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_Toc336245194 \h </w:instrText>
      </w:r>
      <w:r>
        <w:fldChar w:fldCharType="separate"/>
      </w:r>
      <w:r>
        <w:t>1</w:t>
      </w:r>
      <w:r>
        <w:fldChar w:fldCharType="end"/>
      </w:r>
    </w:p>
    <w:p>
      <w:pPr>
        <w:pStyle w:val="TOC8"/>
        <w:rPr>
          <w:sz w:val="24"/>
          <w:szCs w:val="24"/>
          <w:lang w:val="en-US"/>
        </w:rPr>
      </w:pPr>
      <w:r>
        <w:t>2</w:t>
      </w:r>
      <w:r>
        <w:rPr>
          <w:snapToGrid w:val="0"/>
        </w:rPr>
        <w:t>.</w:t>
      </w:r>
      <w:r>
        <w:rPr>
          <w:snapToGrid w:val="0"/>
        </w:rPr>
        <w:tab/>
        <w:t>Scales of fees — medical specialists and other medical practitioners</w:t>
      </w:r>
      <w:r>
        <w:tab/>
      </w:r>
      <w:r>
        <w:fldChar w:fldCharType="begin"/>
      </w:r>
      <w:r>
        <w:instrText xml:space="preserve"> PAGEREF _Toc336245195 \h </w:instrText>
      </w:r>
      <w:r>
        <w:fldChar w:fldCharType="separate"/>
      </w:r>
      <w:r>
        <w:t>1</w:t>
      </w:r>
      <w:r>
        <w:fldChar w:fldCharType="end"/>
      </w:r>
    </w:p>
    <w:p>
      <w:pPr>
        <w:pStyle w:val="TOC8"/>
        <w:rPr>
          <w:sz w:val="24"/>
          <w:szCs w:val="24"/>
          <w:lang w:val="en-US"/>
        </w:rPr>
      </w:pPr>
      <w:r>
        <w:t>3</w:t>
      </w:r>
      <w:r>
        <w:rPr>
          <w:snapToGrid w:val="0"/>
        </w:rPr>
        <w:t>.</w:t>
      </w:r>
      <w:r>
        <w:rPr>
          <w:snapToGrid w:val="0"/>
        </w:rPr>
        <w:tab/>
        <w:t>Scale of fees — physiotherapists</w:t>
      </w:r>
      <w:r>
        <w:tab/>
      </w:r>
      <w:r>
        <w:fldChar w:fldCharType="begin"/>
      </w:r>
      <w:r>
        <w:instrText xml:space="preserve"> PAGEREF _Toc336245196 \h </w:instrText>
      </w:r>
      <w:r>
        <w:fldChar w:fldCharType="separate"/>
      </w:r>
      <w:r>
        <w:t>2</w:t>
      </w:r>
      <w:r>
        <w:fldChar w:fldCharType="end"/>
      </w:r>
    </w:p>
    <w:p>
      <w:pPr>
        <w:pStyle w:val="TOC8"/>
        <w:rPr>
          <w:sz w:val="24"/>
          <w:szCs w:val="24"/>
          <w:lang w:val="en-US"/>
        </w:rPr>
      </w:pPr>
      <w:r>
        <w:t>4</w:t>
      </w:r>
      <w:r>
        <w:rPr>
          <w:snapToGrid w:val="0"/>
        </w:rPr>
        <w:t>.</w:t>
      </w:r>
      <w:r>
        <w:rPr>
          <w:snapToGrid w:val="0"/>
        </w:rPr>
        <w:tab/>
        <w:t>Scale of fees — chiropractors</w:t>
      </w:r>
      <w:r>
        <w:tab/>
      </w:r>
      <w:r>
        <w:fldChar w:fldCharType="begin"/>
      </w:r>
      <w:r>
        <w:instrText xml:space="preserve"> PAGEREF _Toc336245197 \h </w:instrText>
      </w:r>
      <w:r>
        <w:fldChar w:fldCharType="separate"/>
      </w:r>
      <w:r>
        <w:t>2</w:t>
      </w:r>
      <w:r>
        <w:fldChar w:fldCharType="end"/>
      </w:r>
    </w:p>
    <w:p>
      <w:pPr>
        <w:pStyle w:val="TOC8"/>
        <w:rPr>
          <w:sz w:val="24"/>
          <w:szCs w:val="24"/>
          <w:lang w:val="en-US"/>
        </w:rPr>
      </w:pPr>
      <w:r>
        <w:t>5</w:t>
      </w:r>
      <w:r>
        <w:rPr>
          <w:snapToGrid w:val="0"/>
        </w:rPr>
        <w:t>.</w:t>
      </w:r>
      <w:r>
        <w:rPr>
          <w:snapToGrid w:val="0"/>
        </w:rPr>
        <w:tab/>
        <w:t>Scale of fees — occupational therapists</w:t>
      </w:r>
      <w:r>
        <w:tab/>
      </w:r>
      <w:r>
        <w:fldChar w:fldCharType="begin"/>
      </w:r>
      <w:r>
        <w:instrText xml:space="preserve"> PAGEREF _Toc336245198 \h </w:instrText>
      </w:r>
      <w:r>
        <w:fldChar w:fldCharType="separate"/>
      </w:r>
      <w:r>
        <w:t>2</w:t>
      </w:r>
      <w:r>
        <w:fldChar w:fldCharType="end"/>
      </w:r>
    </w:p>
    <w:p>
      <w:pPr>
        <w:pStyle w:val="TOC8"/>
        <w:rPr>
          <w:sz w:val="24"/>
          <w:szCs w:val="24"/>
          <w:lang w:val="en-US"/>
        </w:rPr>
      </w:pPr>
      <w:r>
        <w:t>6.</w:t>
      </w:r>
      <w:r>
        <w:tab/>
        <w:t>Scale of fees — clinical psychologists</w:t>
      </w:r>
      <w:r>
        <w:tab/>
      </w:r>
      <w:r>
        <w:fldChar w:fldCharType="begin"/>
      </w:r>
      <w:r>
        <w:instrText xml:space="preserve"> PAGEREF _Toc336245199 \h </w:instrText>
      </w:r>
      <w:r>
        <w:fldChar w:fldCharType="separate"/>
      </w:r>
      <w:r>
        <w:t>2</w:t>
      </w:r>
      <w:r>
        <w:fldChar w:fldCharType="end"/>
      </w:r>
    </w:p>
    <w:p>
      <w:pPr>
        <w:pStyle w:val="TOC8"/>
        <w:rPr>
          <w:sz w:val="24"/>
          <w:szCs w:val="24"/>
          <w:lang w:val="en-US"/>
        </w:rPr>
      </w:pPr>
      <w:r>
        <w:t>6A.</w:t>
      </w:r>
      <w:r>
        <w:tab/>
        <w:t>Scale of fees — counselling psychology</w:t>
      </w:r>
      <w:r>
        <w:tab/>
      </w:r>
      <w:r>
        <w:fldChar w:fldCharType="begin"/>
      </w:r>
      <w:r>
        <w:instrText xml:space="preserve"> PAGEREF _Toc336245200 \h </w:instrText>
      </w:r>
      <w:r>
        <w:fldChar w:fldCharType="separate"/>
      </w:r>
      <w:r>
        <w:t>3</w:t>
      </w:r>
      <w:r>
        <w:fldChar w:fldCharType="end"/>
      </w:r>
    </w:p>
    <w:p>
      <w:pPr>
        <w:pStyle w:val="TOC8"/>
        <w:rPr>
          <w:sz w:val="24"/>
          <w:szCs w:val="24"/>
          <w:lang w:val="en-US"/>
        </w:rPr>
      </w:pPr>
      <w:r>
        <w:t>7</w:t>
      </w:r>
      <w:r>
        <w:rPr>
          <w:snapToGrid w:val="0"/>
        </w:rPr>
        <w:t>.</w:t>
      </w:r>
      <w:r>
        <w:rPr>
          <w:snapToGrid w:val="0"/>
        </w:rPr>
        <w:tab/>
        <w:t>Scale of fees — speech therapists</w:t>
      </w:r>
      <w:r>
        <w:tab/>
      </w:r>
      <w:r>
        <w:fldChar w:fldCharType="begin"/>
      </w:r>
      <w:r>
        <w:instrText xml:space="preserve"> PAGEREF _Toc336245201 \h </w:instrText>
      </w:r>
      <w:r>
        <w:fldChar w:fldCharType="separate"/>
      </w:r>
      <w:r>
        <w:t>3</w:t>
      </w:r>
      <w:r>
        <w:fldChar w:fldCharType="end"/>
      </w:r>
    </w:p>
    <w:p>
      <w:pPr>
        <w:pStyle w:val="TOC8"/>
        <w:rPr>
          <w:sz w:val="24"/>
          <w:szCs w:val="24"/>
          <w:lang w:val="en-US"/>
        </w:rPr>
      </w:pPr>
      <w:r>
        <w:t>7A.</w:t>
      </w:r>
      <w:r>
        <w:tab/>
        <w:t>Scale of fees — osteopaths</w:t>
      </w:r>
      <w:r>
        <w:tab/>
      </w:r>
      <w:r>
        <w:fldChar w:fldCharType="begin"/>
      </w:r>
      <w:r>
        <w:instrText xml:space="preserve"> PAGEREF _Toc336245202 \h </w:instrText>
      </w:r>
      <w:r>
        <w:fldChar w:fldCharType="separate"/>
      </w:r>
      <w:r>
        <w:t>3</w:t>
      </w:r>
      <w:r>
        <w:fldChar w:fldCharType="end"/>
      </w:r>
    </w:p>
    <w:p>
      <w:pPr>
        <w:pStyle w:val="TOC8"/>
        <w:rPr>
          <w:sz w:val="24"/>
          <w:szCs w:val="24"/>
          <w:lang w:val="en-US"/>
        </w:rPr>
      </w:pPr>
      <w:r>
        <w:t>7B.</w:t>
      </w:r>
      <w:r>
        <w:tab/>
        <w:t>Scale of fees — exercise physiologists</w:t>
      </w:r>
      <w:r>
        <w:tab/>
      </w:r>
      <w:r>
        <w:fldChar w:fldCharType="begin"/>
      </w:r>
      <w:r>
        <w:instrText xml:space="preserve"> PAGEREF _Toc336245203 \h </w:instrText>
      </w:r>
      <w:r>
        <w:fldChar w:fldCharType="separate"/>
      </w:r>
      <w:r>
        <w:t>4</w:t>
      </w:r>
      <w:r>
        <w:fldChar w:fldCharType="end"/>
      </w:r>
    </w:p>
    <w:p>
      <w:pPr>
        <w:pStyle w:val="TOC8"/>
        <w:rPr>
          <w:sz w:val="24"/>
          <w:szCs w:val="24"/>
          <w:lang w:val="en-US"/>
        </w:rPr>
      </w:pPr>
      <w:r>
        <w:t>8</w:t>
      </w:r>
      <w:r>
        <w:rPr>
          <w:snapToGrid w:val="0"/>
        </w:rPr>
        <w:t>.</w:t>
      </w:r>
      <w:r>
        <w:rPr>
          <w:snapToGrid w:val="0"/>
        </w:rPr>
        <w:tab/>
        <w:t>Scale of fees — vocational rehabilitation providers</w:t>
      </w:r>
      <w:r>
        <w:tab/>
      </w:r>
      <w:r>
        <w:fldChar w:fldCharType="begin"/>
      </w:r>
      <w:r>
        <w:instrText xml:space="preserve"> PAGEREF _Toc336245204 \h </w:instrText>
      </w:r>
      <w:r>
        <w:fldChar w:fldCharType="separate"/>
      </w:r>
      <w:r>
        <w:t>4</w:t>
      </w:r>
      <w:r>
        <w:fldChar w:fldCharType="end"/>
      </w:r>
    </w:p>
    <w:p>
      <w:pPr>
        <w:pStyle w:val="TOC8"/>
        <w:rPr>
          <w:sz w:val="24"/>
          <w:szCs w:val="24"/>
          <w:lang w:val="en-US"/>
        </w:rPr>
      </w:pPr>
      <w:r>
        <w:t>9.</w:t>
      </w:r>
      <w:r>
        <w:tab/>
        <w:t>Scale of maximum fees — approved medical specialists</w:t>
      </w:r>
      <w:r>
        <w:tab/>
      </w:r>
      <w:r>
        <w:fldChar w:fldCharType="begin"/>
      </w:r>
      <w:r>
        <w:instrText xml:space="preserve"> PAGEREF _Toc336245205 \h </w:instrText>
      </w:r>
      <w:r>
        <w:fldChar w:fldCharType="separate"/>
      </w:r>
      <w:r>
        <w:t>4</w:t>
      </w:r>
      <w:r>
        <w:fldChar w:fldCharType="end"/>
      </w:r>
    </w:p>
    <w:p>
      <w:pPr>
        <w:pStyle w:val="TOC8"/>
        <w:rPr>
          <w:sz w:val="24"/>
          <w:szCs w:val="24"/>
          <w:lang w:val="en-US"/>
        </w:rPr>
      </w:pPr>
      <w:r>
        <w:t>10.</w:t>
      </w:r>
      <w:r>
        <w:tab/>
        <w:t>Effect of GST</w:t>
      </w:r>
      <w:r>
        <w:tab/>
      </w:r>
      <w:r>
        <w:fldChar w:fldCharType="begin"/>
      </w:r>
      <w:r>
        <w:instrText xml:space="preserve"> PAGEREF _Toc336245206 \h </w:instrText>
      </w:r>
      <w:r>
        <w:fldChar w:fldCharType="separate"/>
      </w:r>
      <w:r>
        <w:t>5</w:t>
      </w:r>
      <w:r>
        <w:fldChar w:fldCharType="end"/>
      </w:r>
    </w:p>
    <w:p>
      <w:pPr>
        <w:pStyle w:val="TOC2"/>
        <w:tabs>
          <w:tab w:val="right" w:leader="dot" w:pos="7078"/>
        </w:tabs>
        <w:rPr>
          <w:b w:val="0"/>
          <w:sz w:val="24"/>
          <w:szCs w:val="24"/>
          <w:lang w:val="en-US"/>
        </w:rPr>
      </w:pPr>
      <w:r>
        <w:t>Schedule 1 — Scale of fees: medical specialists and other medical practitioners</w:t>
      </w:r>
    </w:p>
    <w:p>
      <w:pPr>
        <w:pStyle w:val="TOC4"/>
        <w:tabs>
          <w:tab w:val="right" w:leader="dot" w:pos="7078"/>
        </w:tabs>
        <w:rPr>
          <w:b w:val="0"/>
          <w:sz w:val="24"/>
          <w:szCs w:val="24"/>
          <w:lang w:val="en-US"/>
        </w:rPr>
      </w:pPr>
      <w:r>
        <w:t>Part 1 — Medical specialists and other medical practitioners</w:t>
      </w:r>
    </w:p>
    <w:p>
      <w:pPr>
        <w:pStyle w:val="TOC4"/>
        <w:tabs>
          <w:tab w:val="right" w:leader="dot" w:pos="7078"/>
        </w:tabs>
        <w:rPr>
          <w:b w:val="0"/>
          <w:sz w:val="24"/>
          <w:szCs w:val="24"/>
          <w:lang w:val="en-US"/>
        </w:rPr>
      </w:pPr>
      <w:r>
        <w:t>Part 2 — Medical procedures</w:t>
      </w:r>
    </w:p>
    <w:p>
      <w:pPr>
        <w:pStyle w:val="TOC4"/>
        <w:tabs>
          <w:tab w:val="right" w:leader="dot" w:pos="7078"/>
        </w:tabs>
        <w:rPr>
          <w:b w:val="0"/>
          <w:sz w:val="24"/>
          <w:szCs w:val="24"/>
          <w:lang w:val="en-US"/>
        </w:rPr>
      </w:pPr>
      <w:r>
        <w:t>Part 3</w:t>
      </w:r>
      <w:r>
        <w:rPr>
          <w:snapToGrid w:val="0"/>
        </w:rPr>
        <w:t> — Diagnostic Imaging Services</w:t>
      </w:r>
    </w:p>
    <w:p>
      <w:pPr>
        <w:pStyle w:val="TOC2"/>
        <w:tabs>
          <w:tab w:val="right" w:leader="dot" w:pos="7078"/>
        </w:tabs>
        <w:rPr>
          <w:b w:val="0"/>
          <w:sz w:val="24"/>
          <w:szCs w:val="24"/>
          <w:lang w:val="en-US"/>
        </w:rPr>
      </w:pPr>
      <w:r>
        <w:t>Schedule 2 — Scale of fees: physiotherapists</w:t>
      </w:r>
    </w:p>
    <w:p>
      <w:pPr>
        <w:pStyle w:val="TOC4"/>
        <w:tabs>
          <w:tab w:val="right" w:leader="dot" w:pos="7078"/>
        </w:tabs>
        <w:rPr>
          <w:b w:val="0"/>
          <w:sz w:val="24"/>
          <w:szCs w:val="24"/>
          <w:lang w:val="en-US"/>
        </w:rPr>
      </w:pPr>
      <w:r>
        <w:t>Part 1</w:t>
      </w:r>
      <w:r>
        <w:rPr>
          <w:b w:val="0"/>
        </w:rPr>
        <w:t> — </w:t>
      </w:r>
      <w:r>
        <w:t>General</w:t>
      </w:r>
    </w:p>
    <w:p>
      <w:pPr>
        <w:pStyle w:val="TOC4"/>
        <w:tabs>
          <w:tab w:val="right" w:leader="dot" w:pos="7078"/>
        </w:tabs>
        <w:rPr>
          <w:b w:val="0"/>
          <w:sz w:val="24"/>
          <w:szCs w:val="24"/>
          <w:lang w:val="en-US"/>
        </w:rPr>
      </w:pPr>
      <w:r>
        <w:t>Part 2 — Exercise</w:t>
      </w:r>
      <w:r>
        <w:noBreakHyphen/>
        <w:t>based programs</w:t>
      </w:r>
    </w:p>
    <w:p>
      <w:pPr>
        <w:pStyle w:val="TOC2"/>
        <w:tabs>
          <w:tab w:val="right" w:leader="dot" w:pos="7078"/>
        </w:tabs>
        <w:rPr>
          <w:b w:val="0"/>
          <w:sz w:val="24"/>
          <w:szCs w:val="24"/>
          <w:lang w:val="en-US"/>
        </w:rPr>
      </w:pPr>
      <w:r>
        <w:t>Schedule 3 — Scale of fees: chiropractors</w:t>
      </w:r>
    </w:p>
    <w:p>
      <w:pPr>
        <w:pStyle w:val="TOC2"/>
        <w:tabs>
          <w:tab w:val="right" w:leader="dot" w:pos="7078"/>
        </w:tabs>
        <w:rPr>
          <w:b w:val="0"/>
          <w:sz w:val="24"/>
          <w:szCs w:val="24"/>
          <w:lang w:val="en-US"/>
        </w:rPr>
      </w:pPr>
      <w:r>
        <w:t>Schedule 4 — Scale of fees: occupational therapists</w:t>
      </w:r>
    </w:p>
    <w:p>
      <w:pPr>
        <w:pStyle w:val="TOC2"/>
        <w:tabs>
          <w:tab w:val="right" w:leader="dot" w:pos="7078"/>
        </w:tabs>
        <w:rPr>
          <w:b w:val="0"/>
          <w:sz w:val="24"/>
          <w:szCs w:val="24"/>
          <w:lang w:val="en-US"/>
        </w:rPr>
      </w:pPr>
      <w:r>
        <w:t>Schedule 5 — Scale of fees: speech pathologists</w:t>
      </w:r>
    </w:p>
    <w:p>
      <w:pPr>
        <w:pStyle w:val="TOC2"/>
        <w:tabs>
          <w:tab w:val="right" w:leader="dot" w:pos="7078"/>
        </w:tabs>
        <w:rPr>
          <w:b w:val="0"/>
          <w:sz w:val="24"/>
          <w:szCs w:val="24"/>
          <w:lang w:val="en-US"/>
        </w:rPr>
      </w:pPr>
      <w:r>
        <w:t>Schedule 5A — Scale of fees: exercise physiologists</w:t>
      </w:r>
    </w:p>
    <w:p>
      <w:pPr>
        <w:pStyle w:val="TOC4"/>
        <w:tabs>
          <w:tab w:val="right" w:leader="dot" w:pos="7078"/>
        </w:tabs>
        <w:rPr>
          <w:b w:val="0"/>
          <w:sz w:val="24"/>
          <w:szCs w:val="24"/>
          <w:lang w:val="en-US"/>
        </w:rPr>
      </w:pPr>
      <w:r>
        <w:t>Exercise</w:t>
      </w:r>
      <w:r>
        <w:noBreakHyphen/>
        <w:t>based programs</w:t>
      </w:r>
    </w:p>
    <w:p>
      <w:pPr>
        <w:pStyle w:val="TOC2"/>
        <w:tabs>
          <w:tab w:val="right" w:leader="dot" w:pos="7078"/>
        </w:tabs>
        <w:rPr>
          <w:b w:val="0"/>
          <w:sz w:val="24"/>
          <w:szCs w:val="24"/>
          <w:lang w:val="en-US"/>
        </w:rPr>
      </w:pPr>
      <w:r>
        <w:t>Schedule 6 — Scale of maximum fees: approved medical specialists</w:t>
      </w:r>
    </w:p>
    <w:p>
      <w:pPr>
        <w:pStyle w:val="TOC4"/>
        <w:tabs>
          <w:tab w:val="right" w:leader="dot" w:pos="7078"/>
        </w:tabs>
        <w:rPr>
          <w:b w:val="0"/>
          <w:sz w:val="24"/>
          <w:szCs w:val="24"/>
          <w:lang w:val="en-US"/>
        </w:rPr>
      </w:pPr>
      <w:r>
        <w:t>Part 1 — Assessments</w:t>
      </w:r>
    </w:p>
    <w:p>
      <w:pPr>
        <w:pStyle w:val="TOC4"/>
        <w:tabs>
          <w:tab w:val="right" w:leader="dot" w:pos="7078"/>
        </w:tabs>
        <w:rPr>
          <w:b w:val="0"/>
          <w:sz w:val="24"/>
          <w:szCs w:val="24"/>
          <w:lang w:val="en-US"/>
        </w:rPr>
      </w:pPr>
      <w:r>
        <w:t>Part 2 — Attempted assessments</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_Toc336245223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_Toc336245224 \h </w:instrText>
      </w:r>
      <w:r>
        <w:fldChar w:fldCharType="separate"/>
      </w:r>
      <w:r>
        <w:t>84</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336245194"/>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 w:name="_Toc336245195"/>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36245196"/>
      <w:r>
        <w:rPr>
          <w:rStyle w:val="CharSectno"/>
        </w:rPr>
        <w:t>3</w:t>
      </w:r>
      <w:r>
        <w:rPr>
          <w:snapToGrid w:val="0"/>
        </w:rPr>
        <w:t>.</w:t>
      </w:r>
      <w:r>
        <w:rPr>
          <w:snapToGrid w:val="0"/>
        </w:rPr>
        <w:tab/>
        <w:t>Scale of fees — physiotherapists</w:t>
      </w:r>
      <w:bookmarkEnd w:id="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36245197"/>
      <w:r>
        <w:rPr>
          <w:rStyle w:val="CharSectno"/>
        </w:rPr>
        <w:t>4</w:t>
      </w:r>
      <w:r>
        <w:rPr>
          <w:snapToGrid w:val="0"/>
        </w:rPr>
        <w:t>.</w:t>
      </w:r>
      <w:r>
        <w:rPr>
          <w:snapToGrid w:val="0"/>
        </w:rPr>
        <w:tab/>
        <w:t>Scale of fees — chiropractors</w:t>
      </w:r>
      <w:bookmarkEnd w:id="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36245198"/>
      <w:r>
        <w:rPr>
          <w:rStyle w:val="CharSectno"/>
        </w:rPr>
        <w:t>5</w:t>
      </w:r>
      <w:r>
        <w:rPr>
          <w:snapToGrid w:val="0"/>
        </w:rPr>
        <w:t>.</w:t>
      </w:r>
      <w:r>
        <w:rPr>
          <w:snapToGrid w:val="0"/>
        </w:rPr>
        <w:tab/>
        <w:t>Scale of fees — occupational therapists</w:t>
      </w:r>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36245199"/>
      <w:r>
        <w:rPr>
          <w:rStyle w:val="CharSectno"/>
        </w:rPr>
        <w:t>6</w:t>
      </w:r>
      <w:r>
        <w:t>.</w:t>
      </w:r>
      <w:r>
        <w:tab/>
        <w:t>Scale of fees — clinical psychologists</w:t>
      </w:r>
      <w:bookmarkEnd w:id="6"/>
    </w:p>
    <w:p>
      <w:pPr>
        <w:pStyle w:val="Subsection"/>
      </w:pPr>
      <w:r>
        <w:tab/>
        <w:t>(1)</w:t>
      </w:r>
      <w:r>
        <w:tab/>
        <w:t>Under section 292(2)(a)(vi) of the Act, the hourly rate of $209.55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w:t>
      </w:r>
    </w:p>
    <w:p>
      <w:pPr>
        <w:pStyle w:val="Heading5"/>
      </w:pPr>
      <w:bookmarkStart w:id="7" w:name="_Toc336245200"/>
      <w:r>
        <w:rPr>
          <w:rStyle w:val="CharSectno"/>
        </w:rPr>
        <w:t>6A</w:t>
      </w:r>
      <w:r>
        <w:t>.</w:t>
      </w:r>
      <w:r>
        <w:tab/>
        <w:t>Scale of fees — counselling psychology</w:t>
      </w:r>
      <w:bookmarkEnd w:id="7"/>
    </w:p>
    <w:p>
      <w:pPr>
        <w:pStyle w:val="Subsection"/>
      </w:pPr>
      <w:r>
        <w:tab/>
      </w:r>
      <w:r>
        <w:tab/>
        <w:t>Under section 292(2)(a)(viii) of the Act, the hourly rate of $209.55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w:t>
      </w:r>
    </w:p>
    <w:p>
      <w:pPr>
        <w:pStyle w:val="Heading5"/>
        <w:rPr>
          <w:snapToGrid w:val="0"/>
        </w:rPr>
      </w:pPr>
      <w:bookmarkStart w:id="8" w:name="_Toc336245201"/>
      <w:r>
        <w:rPr>
          <w:rStyle w:val="CharSectno"/>
        </w:rPr>
        <w:t>7</w:t>
      </w:r>
      <w:r>
        <w:rPr>
          <w:snapToGrid w:val="0"/>
        </w:rPr>
        <w:t>.</w:t>
      </w:r>
      <w:r>
        <w:rPr>
          <w:snapToGrid w:val="0"/>
        </w:rPr>
        <w:tab/>
        <w:t>Scale of fees — speech therapists</w:t>
      </w:r>
      <w:bookmarkEnd w:id="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36245202"/>
      <w:r>
        <w:rPr>
          <w:rStyle w:val="CharSectno"/>
        </w:rPr>
        <w:t>7A</w:t>
      </w:r>
      <w:r>
        <w:t>.</w:t>
      </w:r>
      <w:r>
        <w:tab/>
        <w:t>Scale of fees — osteopaths</w:t>
      </w:r>
      <w:bookmarkEnd w:id="9"/>
    </w:p>
    <w:p>
      <w:pPr>
        <w:pStyle w:val="Subsection"/>
      </w:pPr>
      <w:r>
        <w:tab/>
      </w:r>
      <w:r>
        <w:tab/>
        <w:t xml:space="preserve">Under section 292(2)(a)(viii) of the Act, the amount of $66.30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w:t>
      </w:r>
    </w:p>
    <w:p>
      <w:pPr>
        <w:pStyle w:val="Heading5"/>
      </w:pPr>
      <w:bookmarkStart w:id="10" w:name="_Toc336245203"/>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36245204"/>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$156.45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w:t>
      </w:r>
    </w:p>
    <w:p>
      <w:pPr>
        <w:pStyle w:val="Heading5"/>
      </w:pPr>
      <w:bookmarkStart w:id="12" w:name="_Toc336245205"/>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36245206"/>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bookmarkStart w:id="16" w:name="_Toc306890325"/>
      <w:bookmarkStart w:id="17" w:name="_Toc306961496"/>
      <w:bookmarkStart w:id="18" w:name="_Toc306967188"/>
      <w:bookmarkStart w:id="19" w:name="_Toc306977068"/>
      <w:bookmarkStart w:id="20" w:name="_Toc336245207"/>
      <w:r>
        <w:rPr>
          <w:rStyle w:val="CharSchNo"/>
        </w:rPr>
        <w:t>Schedule 1</w:t>
      </w:r>
      <w:r>
        <w:t> — </w:t>
      </w:r>
      <w:r>
        <w:rPr>
          <w:rStyle w:val="CharSchText"/>
        </w:rPr>
        <w:t>Scale of fees: medical specialists and other medical practitioners</w:t>
      </w:r>
      <w:bookmarkEnd w:id="14"/>
      <w:bookmarkEnd w:id="15"/>
      <w:bookmarkEnd w:id="16"/>
      <w:bookmarkEnd w:id="17"/>
      <w:bookmarkEnd w:id="18"/>
      <w:bookmarkEnd w:id="19"/>
      <w:bookmarkEnd w:id="20"/>
    </w:p>
    <w:p>
      <w:pPr>
        <w:pStyle w:val="yShoulderClause"/>
      </w:pPr>
      <w:r>
        <w:t>[r. 2]</w:t>
      </w:r>
    </w:p>
    <w:p>
      <w:pPr>
        <w:pStyle w:val="yFootnotesection"/>
      </w:pPr>
      <w:r>
        <w:tab/>
        <w:t>[Heading inserted in Gazette 29 Oct 2010 p. 5348.]</w:t>
      </w:r>
    </w:p>
    <w:p>
      <w:pPr>
        <w:pStyle w:val="yHeading3"/>
      </w:pPr>
      <w:bookmarkStart w:id="21" w:name="_Toc276382370"/>
      <w:bookmarkStart w:id="22" w:name="_Toc305149064"/>
      <w:bookmarkStart w:id="23" w:name="_Toc306890326"/>
      <w:bookmarkStart w:id="24" w:name="_Toc306961497"/>
      <w:bookmarkStart w:id="25" w:name="_Toc306967189"/>
      <w:bookmarkStart w:id="26" w:name="_Toc306977069"/>
      <w:bookmarkStart w:id="27" w:name="_Toc336245208"/>
      <w:r>
        <w:rPr>
          <w:rStyle w:val="CharSDivNo"/>
        </w:rPr>
        <w:t>Part 1</w:t>
      </w:r>
      <w:r>
        <w:t> — </w:t>
      </w:r>
      <w:r>
        <w:rPr>
          <w:rStyle w:val="CharSDivText"/>
        </w:rPr>
        <w:t>Medical specialists and other medical practitioners</w:t>
      </w:r>
      <w:bookmarkEnd w:id="21"/>
      <w:bookmarkEnd w:id="22"/>
      <w:bookmarkEnd w:id="23"/>
      <w:bookmarkEnd w:id="24"/>
      <w:bookmarkEnd w:id="25"/>
      <w:bookmarkEnd w:id="26"/>
      <w:bookmarkEnd w:id="27"/>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rPr>
                <w:szCs w:val="22"/>
              </w:rPr>
              <w:t>$65.15</w:t>
            </w:r>
          </w:p>
        </w:tc>
      </w:tr>
      <w:tr>
        <w:tc>
          <w:tcPr>
            <w:tcW w:w="5670" w:type="dxa"/>
          </w:tcPr>
          <w:p>
            <w:pPr>
              <w:pStyle w:val="yTableNAm"/>
              <w:spacing w:before="60"/>
            </w:pPr>
            <w:r>
              <w:tab/>
              <w:t>Extended Service (Level C)</w:t>
            </w:r>
          </w:p>
        </w:tc>
        <w:tc>
          <w:tcPr>
            <w:tcW w:w="1134" w:type="dxa"/>
            <w:vAlign w:val="center"/>
          </w:tcPr>
          <w:p>
            <w:pPr>
              <w:pStyle w:val="yTableNAm"/>
              <w:spacing w:before="60"/>
            </w:pPr>
            <w:r>
              <w:rPr>
                <w:szCs w:val="22"/>
              </w:rPr>
              <w:t>$119.05</w:t>
            </w:r>
          </w:p>
        </w:tc>
      </w:tr>
      <w:tr>
        <w:tc>
          <w:tcPr>
            <w:tcW w:w="5670" w:type="dxa"/>
          </w:tcPr>
          <w:p>
            <w:pPr>
              <w:pStyle w:val="yTableNAm"/>
              <w:spacing w:before="60"/>
            </w:pPr>
            <w:r>
              <w:tab/>
              <w:t>Comprehensive Service (Level D)</w:t>
            </w:r>
          </w:p>
        </w:tc>
        <w:tc>
          <w:tcPr>
            <w:tcW w:w="1134" w:type="dxa"/>
            <w:vAlign w:val="center"/>
          </w:tcPr>
          <w:p>
            <w:pPr>
              <w:pStyle w:val="yTableNAm"/>
              <w:spacing w:before="60"/>
            </w:pPr>
            <w:r>
              <w:rPr>
                <w:szCs w:val="22"/>
              </w:rPr>
              <w:t>$182.95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$38.85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$50.70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$97.80</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rPr>
                <w:szCs w:val="22"/>
              </w:rPr>
              <w:t>$147.90</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rPr>
                <w:szCs w:val="22"/>
              </w:rPr>
              <w:t>$200.45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$48.90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$97.80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$178.05</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$275.65</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rPr>
                <w:szCs w:val="22"/>
              </w:rPr>
              <w:t>$77.40</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rPr>
                <w:szCs w:val="22"/>
              </w:rPr>
              <w:t>$84.00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$130.20</w:t>
            </w:r>
          </w:p>
        </w:tc>
      </w:tr>
      <w:tr>
        <w:tc>
          <w:tcPr>
            <w:tcW w:w="5812" w:type="dxa"/>
          </w:tcPr>
          <w:p>
            <w:pPr>
              <w:pStyle w:val="yTableNAm"/>
              <w:spacing w:before="60"/>
            </w:pPr>
            <w:r>
              <w:tab/>
              <w:t>more than 30 minutes</w:t>
            </w:r>
          </w:p>
        </w:tc>
        <w:tc>
          <w:tcPr>
            <w:tcW w:w="1134" w:type="dxa"/>
            <w:vAlign w:val="center"/>
          </w:tcPr>
          <w:p>
            <w:pPr>
              <w:pStyle w:val="yTableNAm"/>
              <w:spacing w:before="60"/>
            </w:pPr>
            <w:r>
              <w:rPr>
                <w:szCs w:val="22"/>
              </w:rPr>
              <w:t>$178.05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$81.55</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$111.45</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$165.40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$230.55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$97.80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$145.40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$223.10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$325.80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$21.75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$27.25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$57.00</w:t>
            </w:r>
          </w:p>
        </w:tc>
      </w:tr>
      <w:tr>
        <w:tc>
          <w:tcPr>
            <w:tcW w:w="5670" w:type="dxa"/>
          </w:tcPr>
          <w:p>
            <w:pPr>
              <w:pStyle w:val="yTableNAm"/>
              <w:spacing w:before="60"/>
            </w:pPr>
            <w:r>
              <w:tab/>
              <w:t>more than 30 minutes</w:t>
            </w:r>
          </w:p>
        </w:tc>
        <w:tc>
          <w:tcPr>
            <w:tcW w:w="1134" w:type="dxa"/>
            <w:vAlign w:val="center"/>
          </w:tcPr>
          <w:p>
            <w:pPr>
              <w:pStyle w:val="yTableNAm"/>
              <w:spacing w:before="60"/>
            </w:pPr>
            <w:r>
              <w:rPr>
                <w:szCs w:val="22"/>
              </w:rPr>
              <w:t>$85.40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rPr>
                <w:szCs w:val="22"/>
              </w:rPr>
              <w:t>$245.05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rPr>
                <w:szCs w:val="22"/>
              </w:rPr>
              <w:t>$4.40</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$251.50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rPr>
                <w:szCs w:val="22"/>
              </w:rPr>
              <w:t>$72.55</w:t>
            </w:r>
          </w:p>
        </w:tc>
      </w:tr>
      <w:tr>
        <w:tc>
          <w:tcPr>
            <w:tcW w:w="5812" w:type="dxa"/>
          </w:tcPr>
          <w:p>
            <w:pPr>
              <w:pStyle w:val="yTableNAm"/>
            </w:pPr>
            <w:r>
              <w:tab/>
              <w:t>more than 15 minutes to 30 minutes</w:t>
            </w:r>
          </w:p>
        </w:tc>
        <w:tc>
          <w:tcPr>
            <w:tcW w:w="1134" w:type="dxa"/>
            <w:vAlign w:val="center"/>
          </w:tcPr>
          <w:p>
            <w:pPr>
              <w:pStyle w:val="yTableNAm"/>
            </w:pPr>
            <w:r>
              <w:rPr>
                <w:szCs w:val="22"/>
              </w:rPr>
              <w:t>$144.80</w:t>
            </w:r>
          </w:p>
        </w:tc>
      </w:tr>
      <w:tr>
        <w:tc>
          <w:tcPr>
            <w:tcW w:w="5812" w:type="dxa"/>
          </w:tcPr>
          <w:p>
            <w:pPr>
              <w:pStyle w:val="yTableNAm"/>
            </w:pPr>
            <w:r>
              <w:tab/>
              <w:t>more than 30 minutes to 45 minutes</w:t>
            </w:r>
          </w:p>
        </w:tc>
        <w:tc>
          <w:tcPr>
            <w:tcW w:w="1134" w:type="dxa"/>
            <w:vAlign w:val="center"/>
          </w:tcPr>
          <w:p>
            <w:pPr>
              <w:pStyle w:val="yTableNAm"/>
            </w:pPr>
            <w:r>
              <w:rPr>
                <w:szCs w:val="22"/>
              </w:rPr>
              <w:t>$216.90</w:t>
            </w:r>
          </w:p>
        </w:tc>
      </w:tr>
      <w:tr>
        <w:tc>
          <w:tcPr>
            <w:tcW w:w="5812" w:type="dxa"/>
          </w:tcPr>
          <w:p>
            <w:pPr>
              <w:pStyle w:val="yTableNAm"/>
            </w:pPr>
            <w:r>
              <w:tab/>
              <w:t>more than 45 minutes to 60 minutes</w:t>
            </w:r>
          </w:p>
        </w:tc>
        <w:tc>
          <w:tcPr>
            <w:tcW w:w="1134" w:type="dxa"/>
            <w:vAlign w:val="center"/>
          </w:tcPr>
          <w:p>
            <w:pPr>
              <w:pStyle w:val="yTableNAm"/>
            </w:pPr>
            <w:r>
              <w:rPr>
                <w:szCs w:val="22"/>
              </w:rPr>
              <w:t>$290.15</w:t>
            </w:r>
          </w:p>
        </w:tc>
      </w:tr>
      <w:tr>
        <w:tc>
          <w:tcPr>
            <w:tcW w:w="5812" w:type="dxa"/>
          </w:tcPr>
          <w:p>
            <w:pPr>
              <w:pStyle w:val="yTableNAm"/>
            </w:pPr>
            <w:r>
              <w:tab/>
              <w:t>more than 60 minutes to 75 minutes</w:t>
            </w:r>
          </w:p>
        </w:tc>
        <w:tc>
          <w:tcPr>
            <w:tcW w:w="1134" w:type="dxa"/>
            <w:vAlign w:val="center"/>
          </w:tcPr>
          <w:p>
            <w:pPr>
              <w:pStyle w:val="yTableNAm"/>
            </w:pPr>
            <w:r>
              <w:rPr>
                <w:szCs w:val="22"/>
              </w:rPr>
              <w:t>$328.35</w:t>
            </w:r>
          </w:p>
        </w:tc>
      </w:tr>
      <w:tr>
        <w:tc>
          <w:tcPr>
            <w:tcW w:w="5812" w:type="dxa"/>
          </w:tcPr>
          <w:p>
            <w:pPr>
              <w:pStyle w:val="yTableNAm"/>
            </w:pPr>
            <w:r>
              <w:tab/>
              <w:t>more than 75 minutes</w:t>
            </w:r>
          </w:p>
        </w:tc>
        <w:tc>
          <w:tcPr>
            <w:tcW w:w="1134" w:type="dxa"/>
            <w:vAlign w:val="center"/>
          </w:tcPr>
          <w:p>
            <w:pPr>
              <w:pStyle w:val="yTableNAm"/>
            </w:pPr>
            <w:r>
              <w:rPr>
                <w:szCs w:val="22"/>
              </w:rPr>
              <w:t>$366.50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rPr>
                <w:szCs w:val="22"/>
              </w:rPr>
              <w:t>$119.15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$192.45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rPr>
                <w:szCs w:val="22"/>
              </w:rPr>
              <w:t>$262.60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rPr>
                <w:szCs w:val="22"/>
              </w:rPr>
              <w:t>$335.95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rPr>
                <w:szCs w:val="22"/>
              </w:rPr>
              <w:t>$404.80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rPr>
                <w:szCs w:val="22"/>
              </w:rPr>
              <w:t>$96.25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rPr>
                <w:szCs w:val="22"/>
              </w:rPr>
              <w:t>$210.20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rPr>
                <w:szCs w:val="22"/>
              </w:rPr>
              <w:t>$140.65</w:t>
            </w:r>
          </w:p>
        </w:tc>
      </w:tr>
      <w:tr>
        <w:tc>
          <w:tcPr>
            <w:tcW w:w="5812" w:type="dxa"/>
          </w:tcPr>
          <w:p>
            <w:pPr>
              <w:pStyle w:val="yTableNAm"/>
              <w:spacing w:before="60"/>
            </w:pPr>
            <w:r>
              <w:t>subsequent attendances</w:t>
            </w:r>
          </w:p>
        </w:tc>
        <w:tc>
          <w:tcPr>
            <w:tcW w:w="1134" w:type="dxa"/>
            <w:vAlign w:val="center"/>
          </w:tcPr>
          <w:p>
            <w:pPr>
              <w:pStyle w:val="yTableNAm"/>
              <w:spacing w:before="60"/>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rPr>
                <w:szCs w:val="22"/>
              </w:rPr>
              <w:t>$189.60</w:t>
            </w:r>
          </w:p>
        </w:tc>
      </w:tr>
      <w:tr>
        <w:tc>
          <w:tcPr>
            <w:tcW w:w="5812" w:type="dxa"/>
          </w:tcPr>
          <w:p>
            <w:pPr>
              <w:pStyle w:val="yTableNAm"/>
              <w:keepNext/>
            </w:pPr>
            <w:r>
              <w:t>subsequent attendances</w:t>
            </w:r>
          </w:p>
        </w:tc>
        <w:tc>
          <w:tcPr>
            <w:tcW w:w="1134" w:type="dxa"/>
            <w:vAlign w:val="center"/>
          </w:tcPr>
          <w:p>
            <w:pPr>
              <w:pStyle w:val="yTableNAm"/>
              <w:keepNext/>
            </w:pPr>
            <w:r>
              <w:rPr>
                <w:szCs w:val="22"/>
              </w:rPr>
              <w:t>$120.85</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$140.65</w:t>
            </w:r>
          </w:p>
        </w:tc>
      </w:tr>
      <w:tr>
        <w:tc>
          <w:tcPr>
            <w:tcW w:w="5812" w:type="dxa"/>
          </w:tcPr>
          <w:p>
            <w:pPr>
              <w:pStyle w:val="yTableNAm"/>
            </w:pPr>
            <w:r>
              <w:t>subsequent attendances</w:t>
            </w:r>
          </w:p>
        </w:tc>
        <w:tc>
          <w:tcPr>
            <w:tcW w:w="1134" w:type="dxa"/>
            <w:vAlign w:val="center"/>
          </w:tcPr>
          <w:p>
            <w:pPr>
              <w:pStyle w:val="yTableNAm"/>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$189.30</w:t>
            </w:r>
          </w:p>
        </w:tc>
      </w:tr>
      <w:tr>
        <w:tc>
          <w:tcPr>
            <w:tcW w:w="5812" w:type="dxa"/>
          </w:tcPr>
          <w:p>
            <w:pPr>
              <w:pStyle w:val="yTableNAm"/>
            </w:pPr>
            <w:r>
              <w:t>subsequent attendances</w:t>
            </w:r>
          </w:p>
        </w:tc>
        <w:tc>
          <w:tcPr>
            <w:tcW w:w="1134" w:type="dxa"/>
            <w:vAlign w:val="center"/>
          </w:tcPr>
          <w:p>
            <w:pPr>
              <w:pStyle w:val="yTableNAm"/>
            </w:pPr>
            <w:r>
              <w:rPr>
                <w:szCs w:val="22"/>
              </w:rPr>
              <w:t>$120.65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rPr>
                <w:szCs w:val="22"/>
              </w:rPr>
              <w:t>$4.40</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rPr>
                <w:szCs w:val="22"/>
              </w:rPr>
              <w:t>$73.15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w:t>
      </w:r>
    </w:p>
    <w:p>
      <w:pPr>
        <w:pStyle w:val="yHeading3"/>
        <w:rPr>
          <w:rStyle w:val="CharSDivText"/>
        </w:rPr>
      </w:pPr>
      <w:bookmarkStart w:id="28" w:name="_Toc276382371"/>
      <w:bookmarkStart w:id="29" w:name="_Toc305149065"/>
      <w:bookmarkStart w:id="30" w:name="_Toc306890327"/>
      <w:bookmarkStart w:id="31" w:name="_Toc306961498"/>
      <w:bookmarkStart w:id="32" w:name="_Toc306967190"/>
      <w:bookmarkStart w:id="33" w:name="_Toc306977070"/>
      <w:bookmarkStart w:id="34" w:name="_Toc336245209"/>
      <w:r>
        <w:rPr>
          <w:rStyle w:val="CharSDivNo"/>
        </w:rPr>
        <w:t>Part 2</w:t>
      </w:r>
      <w:r>
        <w:t> — </w:t>
      </w:r>
      <w:r>
        <w:rPr>
          <w:rStyle w:val="CharSDivText"/>
        </w:rPr>
        <w:t>Medical procedures</w:t>
      </w:r>
      <w:bookmarkEnd w:id="28"/>
      <w:bookmarkEnd w:id="29"/>
      <w:bookmarkEnd w:id="30"/>
      <w:bookmarkEnd w:id="31"/>
      <w:bookmarkEnd w:id="32"/>
      <w:bookmarkEnd w:id="33"/>
      <w:bookmarkEnd w:id="34"/>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rPr>
                <w:szCs w:val="22"/>
              </w:rPr>
              <w:t>54.30</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r>
            <w:r>
              <w:rPr>
                <w:szCs w:val="22"/>
              </w:rPr>
              <w:t>154.55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rPr>
                <w:szCs w:val="22"/>
              </w:rPr>
              <w:t>93.70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r>
            <w:r>
              <w:rPr>
                <w:szCs w:val="22"/>
              </w:rPr>
              <w:t>327.10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rPr>
                <w:szCs w:val="22"/>
              </w:rPr>
              <w:t>154.55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rPr>
                <w:szCs w:val="22"/>
              </w:rPr>
              <w:t>72.05</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rPr>
                <w:szCs w:val="22"/>
              </w:rPr>
              <w:t>124.95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rPr>
                <w:szCs w:val="22"/>
              </w:rPr>
              <w:t>123.55</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rPr>
                <w:szCs w:val="22"/>
              </w:rPr>
              <w:t>138.95</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rPr>
                <w:szCs w:val="22"/>
              </w:rPr>
              <w:t>246.75</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rPr>
                <w:szCs w:val="22"/>
              </w:rPr>
              <w:t>223.10</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rPr>
                <w:szCs w:val="22"/>
              </w:rPr>
              <w:t>138.30</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rPr>
                <w:szCs w:val="22"/>
              </w:rPr>
              <w:t>45.30</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rPr>
                <w:szCs w:val="22"/>
              </w:rPr>
              <w:t>202.20</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217.10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312.20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282.50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319.60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468.30</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rPr>
                <w:szCs w:val="22"/>
              </w:rPr>
              <w:t>520.30</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rPr>
                <w:szCs w:val="22"/>
              </w:rPr>
              <w:t>208.15</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rPr>
                <w:szCs w:val="22"/>
              </w:rPr>
              <w:t>416.20</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rPr>
                <w:szCs w:val="22"/>
              </w:rPr>
              <w:t>95.25</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996.05</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1 248.80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1 672.55</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rPr>
                <w:szCs w:val="22"/>
              </w:rPr>
              <w:t>112.95</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rPr>
                <w:szCs w:val="22"/>
              </w:rPr>
              <w:t>1 107.50</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rPr>
                <w:szCs w:val="22"/>
              </w:rPr>
              <w:t>2 200.30</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rPr>
                <w:szCs w:val="22"/>
              </w:rPr>
              <w:t>297.25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rPr>
                <w:szCs w:val="22"/>
              </w:rPr>
              <w:t>446.05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rPr>
                <w:szCs w:val="22"/>
              </w:rPr>
              <w:t>602.10</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rPr>
                <w:szCs w:val="22"/>
              </w:rPr>
              <w:t>899.45</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rPr>
                <w:szCs w:val="22"/>
              </w:rPr>
              <w:t>351.00</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rPr>
                <w:szCs w:val="22"/>
              </w:rPr>
              <w:t>966.45</w:t>
            </w:r>
          </w:p>
        </w:tc>
      </w:tr>
      <w:tr>
        <w:tc>
          <w:tcPr>
            <w:tcW w:w="5880" w:type="dxa"/>
          </w:tcPr>
          <w:p>
            <w:pPr>
              <w:pStyle w:val="yTableNAm"/>
            </w:pPr>
            <w:r>
              <w:t>At hip</w:t>
            </w:r>
          </w:p>
        </w:tc>
        <w:tc>
          <w:tcPr>
            <w:tcW w:w="1200" w:type="dxa"/>
            <w:vAlign w:val="center"/>
          </w:tcPr>
          <w:p>
            <w:pPr>
              <w:pStyle w:val="yTableNAm"/>
              <w:tabs>
                <w:tab w:val="clear" w:pos="567"/>
              </w:tabs>
              <w:ind w:right="127"/>
              <w:jc w:val="right"/>
            </w:pPr>
            <w:r>
              <w:rPr>
                <w:szCs w:val="22"/>
              </w:rPr>
              <w:t>1 360.25</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 xml:space="preserve">The fee is 20% of the total fee or the minimum sum of </w:t>
            </w:r>
            <w:r>
              <w:rPr>
                <w:szCs w:val="22"/>
              </w:rPr>
              <w:t>$187.25</w:t>
            </w:r>
            <w:r>
              <w:t>,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szCs w:val="22"/>
              </w:rPr>
              <w:t>$112.95</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 amended in Gazette 30 Sep 2011 p. 3917</w:t>
      </w:r>
      <w:r>
        <w:noBreakHyphen/>
        <w:t>20.]</w:t>
      </w:r>
    </w:p>
    <w:p>
      <w:pPr>
        <w:pStyle w:val="yHeading3"/>
      </w:pPr>
      <w:bookmarkStart w:id="35" w:name="_Toc306961499"/>
      <w:bookmarkStart w:id="36" w:name="_Toc306967191"/>
      <w:bookmarkStart w:id="37" w:name="_Toc306977071"/>
      <w:bookmarkStart w:id="38" w:name="_Toc336245210"/>
      <w:bookmarkStart w:id="39" w:name="_Toc276382373"/>
      <w:bookmarkStart w:id="40" w:name="_Toc305149067"/>
      <w:bookmarkStart w:id="41" w:name="_Toc306890329"/>
      <w:r>
        <w:rPr>
          <w:rStyle w:val="CharSDivNo"/>
        </w:rPr>
        <w:t>Part 3</w:t>
      </w:r>
      <w:r>
        <w:rPr>
          <w:snapToGrid w:val="0"/>
        </w:rPr>
        <w:t> — </w:t>
      </w:r>
      <w:r>
        <w:rPr>
          <w:rStyle w:val="CharSDivText"/>
          <w:snapToGrid w:val="0"/>
        </w:rPr>
        <w:t>Diagnostic Imaging Services</w:t>
      </w:r>
      <w:bookmarkEnd w:id="35"/>
      <w:bookmarkEnd w:id="36"/>
      <w:bookmarkEnd w:id="37"/>
      <w:bookmarkEnd w:id="38"/>
    </w:p>
    <w:p>
      <w:pPr>
        <w:pStyle w:val="yFootnoteheading"/>
        <w:spacing w:after="120"/>
      </w:pPr>
      <w:r>
        <w:tab/>
        <w:t>[Heading inserted in Gazette 30 Sep 2011 p. 3921.]</w:t>
      </w:r>
    </w:p>
    <w:p>
      <w:pPr>
        <w:pStyle w:val="yMiscellaneousHeading"/>
        <w:tabs>
          <w:tab w:val="left" w:pos="560"/>
        </w:tabs>
        <w:spacing w:after="120"/>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182.10</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459.75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283.80</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185.40</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45.45</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163.65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211.90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95.05</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145.75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255.10</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182.10</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63.15</w:t>
            </w:r>
          </w:p>
        </w:tc>
      </w:tr>
    </w:tbl>
    <w:p>
      <w:pPr>
        <w:pStyle w:val="yMiscellaneousHeading"/>
        <w:tabs>
          <w:tab w:val="left" w:pos="560"/>
        </w:tabs>
        <w:spacing w:after="120"/>
        <w:ind w:left="561"/>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298.90</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386.35</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444.55</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151.45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193.35</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238.15</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352.65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521.25</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178.45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263.05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500.00</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252.55</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452.25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613.00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229.10</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309.60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735.75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296.05</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373.60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337.25</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512.95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171.80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256.65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715.15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858.45</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435.15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715.30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870.25</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357.75</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435.20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237.85</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720.45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370.35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404.90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404.90</w:t>
            </w:r>
          </w:p>
        </w:tc>
      </w:tr>
    </w:tbl>
    <w:p>
      <w:pPr>
        <w:pStyle w:val="yMiscellaneousHeading"/>
        <w:tabs>
          <w:tab w:val="left" w:pos="560"/>
        </w:tabs>
        <w:spacing w:after="120"/>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52.65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87.55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116.45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107.85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175.65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83.70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58.20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138.50</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97.55</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136.25</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83.25</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172.15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71.05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62.60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100.00</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122.80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81.60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279.50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268.25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223.30</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244.75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84.20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159.15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195.20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139.70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245.10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239.40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pPr>
            <w:r>
              <w:t>148.80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135.40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364.00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346.90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246.60</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37.75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158.45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95.50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177.60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355.00</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154.05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92.90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83.30</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170.95</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134.35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201.30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254.10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238.40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400.90</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190.65</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pPr>
            <w:r>
              <w:t>109.75</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130.70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388.25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203.85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237.10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202.80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540.25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641.55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298.00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101.45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270.10</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320.80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149.00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85.20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170.10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255.30</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52.65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175.00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67.40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458.30</w:t>
            </w:r>
          </w:p>
        </w:tc>
      </w:tr>
    </w:tbl>
    <w:p>
      <w:pPr>
        <w:pStyle w:val="yMiscellaneousHeading"/>
        <w:tabs>
          <w:tab w:val="left" w:pos="560"/>
        </w:tabs>
        <w:spacing w:after="120"/>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pPr>
            <w:r>
              <w:t>612.05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pPr>
            <w:r>
              <w:t>770.75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pPr>
            <w:r>
              <w:t>967.60</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pPr>
            <w:r>
              <w:t>1 138.45</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pPr>
            <w:r>
              <w:t>500.80</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pPr>
            <w:r>
              <w:t>413.65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pPr>
            <w:r>
              <w:t>572.65</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pPr>
            <w:r>
              <w:t>519.75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pPr>
            <w:r>
              <w:t>671.35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pPr>
            <w:r>
              <w:t>312.10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pPr>
            <w:r>
              <w:t>310.40</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pPr>
            <w:r>
              <w:t>344.95</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pPr>
            <w:r>
              <w:t>604.50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pPr>
            <w:r>
              <w:t>353.55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pPr>
            <w:r>
              <w:t>527.05</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pPr>
            <w:r>
              <w:t>535.55</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pPr>
            <w:r>
              <w:t>549.95</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pPr>
            <w:r>
              <w:t>629.15</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pPr>
            <w:r>
              <w:t>2 748.35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pPr>
            <w:r>
              <w:t>195.50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pPr>
            <w:r>
              <w:t>783.05</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pPr>
            <w:r>
              <w:t>852.00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pPr>
            <w:r>
              <w:t>937.65</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pPr>
            <w:r>
              <w:t>453.40</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pPr>
            <w:r>
              <w:t>587.35</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pPr>
            <w:r>
              <w:t>505.20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pPr>
            <w:r>
              <w:t>559.00</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pPr>
            <w:r>
              <w:t>825.55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pPr>
            <w:r>
              <w:t>336.55</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pPr>
            <w:r>
              <w:t>221.35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pPr>
            <w:r>
              <w:t>825.05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pPr>
            <w:r>
              <w:t>471.75</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pPr>
            <w:r>
              <w:t>1 191.05</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pPr>
            <w:r>
              <w:t>308.05</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pPr>
            <w:r>
              <w:t>162.05</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pPr>
            <w:r>
              <w:t>654.25</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pPr>
            <w:r>
              <w:t>819.00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pPr>
            <w:r>
              <w:t>756.40</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pPr>
            <w:r>
              <w:t>740.35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pPr>
            <w:r>
              <w:t>899.10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pPr>
            <w:r>
              <w:t>839.10</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pPr>
            <w:r>
              <w:t>740.10</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pPr>
            <w:r>
              <w:t>917.60</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pPr>
            <w:r>
              <w:t>1 025.85</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pPr>
            <w:r>
              <w:t>391.00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pPr>
            <w:r>
              <w:t>454.85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pPr>
            <w:r>
              <w:t>622.00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pPr>
            <w:r>
              <w:t>542.05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pPr>
            <w:r>
              <w:t>701.75</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pPr>
            <w:r>
              <w:t>641.45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pPr>
            <w:r>
              <w:t>541.15</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pPr>
            <w:r>
              <w:t>719.60</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pPr>
            <w:r>
              <w:t>177.65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pPr>
            <w:r>
              <w:t>361.95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pPr>
            <w:r>
              <w:t>239.10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pPr>
            <w:r>
              <w:t>527.50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pPr>
            <w:r>
              <w:t>1 201.15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pPr>
            <w:r>
              <w:t>1 362.35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pPr>
            <w:r>
              <w:t>344.95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pPr>
            <w:r>
              <w:t>1 198.00</w:t>
            </w:r>
          </w:p>
        </w:tc>
      </w:tr>
    </w:tbl>
    <w:p>
      <w:pPr>
        <w:pStyle w:val="yMiscellaneousHeading"/>
        <w:tabs>
          <w:tab w:val="left" w:pos="560"/>
        </w:tabs>
        <w:spacing w:after="120"/>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pPr>
            <w:r>
              <w:t>887.90</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pPr>
            <w:r>
              <w:t>101.50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pPr>
            <w:r>
              <w:t>304.70</w:t>
            </w:r>
          </w:p>
        </w:tc>
      </w:tr>
    </w:tbl>
    <w:p>
      <w:pPr>
        <w:pStyle w:val="yFootnotesection"/>
      </w:pPr>
      <w:r>
        <w:tab/>
        <w:t>[Part 3 inserted in Gazette 30 Sep 2011 p. 3921</w:t>
      </w:r>
      <w:r>
        <w:noBreakHyphen/>
        <w:t>37.]</w:t>
      </w:r>
    </w:p>
    <w:p>
      <w:pPr>
        <w:pStyle w:val="yScheduleHeading"/>
      </w:pPr>
      <w:bookmarkStart w:id="42" w:name="_Toc306961500"/>
      <w:bookmarkStart w:id="43" w:name="_Toc306967192"/>
      <w:bookmarkStart w:id="44" w:name="_Toc306977072"/>
      <w:bookmarkStart w:id="45" w:name="_Toc336245211"/>
      <w:r>
        <w:rPr>
          <w:rStyle w:val="CharSchNo"/>
        </w:rPr>
        <w:t>Schedule 2</w:t>
      </w:r>
      <w:r>
        <w:t> — </w:t>
      </w:r>
      <w:r>
        <w:rPr>
          <w:rStyle w:val="CharSchText"/>
        </w:rPr>
        <w:t>Scale of fees: physiotherapists</w:t>
      </w:r>
      <w:bookmarkEnd w:id="39"/>
      <w:bookmarkEnd w:id="40"/>
      <w:bookmarkEnd w:id="41"/>
      <w:bookmarkEnd w:id="42"/>
      <w:bookmarkEnd w:id="43"/>
      <w:bookmarkEnd w:id="44"/>
      <w:bookmarkEnd w:id="45"/>
    </w:p>
    <w:p>
      <w:pPr>
        <w:pStyle w:val="yShoulderClause"/>
      </w:pPr>
      <w:r>
        <w:t>[r. 3]</w:t>
      </w:r>
    </w:p>
    <w:p>
      <w:pPr>
        <w:pStyle w:val="yFootnoteheading"/>
      </w:pPr>
      <w:r>
        <w:tab/>
        <w:t>[Heading inserted in Gazette 29 Oct 2010 p. 5375.]</w:t>
      </w:r>
    </w:p>
    <w:p>
      <w:pPr>
        <w:pStyle w:val="yHeading3"/>
      </w:pPr>
      <w:bookmarkStart w:id="46" w:name="_Toc276382374"/>
      <w:bookmarkStart w:id="47" w:name="_Toc305149068"/>
      <w:bookmarkStart w:id="48" w:name="_Toc306890330"/>
      <w:bookmarkStart w:id="49" w:name="_Toc306961501"/>
      <w:bookmarkStart w:id="50" w:name="_Toc306967193"/>
      <w:bookmarkStart w:id="51" w:name="_Toc306977073"/>
      <w:bookmarkStart w:id="52" w:name="_Toc336245212"/>
      <w:r>
        <w:rPr>
          <w:rStyle w:val="CharSDivNo"/>
        </w:rPr>
        <w:t>Part 1</w:t>
      </w:r>
      <w:r>
        <w:rPr>
          <w:b w:val="0"/>
        </w:rPr>
        <w:t> — </w:t>
      </w:r>
      <w:r>
        <w:rPr>
          <w:rStyle w:val="CharSDivText"/>
        </w:rPr>
        <w:t>General</w:t>
      </w:r>
      <w:bookmarkEnd w:id="46"/>
      <w:bookmarkEnd w:id="47"/>
      <w:bookmarkEnd w:id="48"/>
      <w:bookmarkEnd w:id="49"/>
      <w:bookmarkEnd w:id="50"/>
      <w:bookmarkEnd w:id="51"/>
      <w:bookmarkEnd w:id="52"/>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$72.55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$58.25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rPr>
                <w:szCs w:val="22"/>
              </w:rPr>
              <w:t>$17.90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45"/>
              </w:tabs>
              <w:ind w:left="768" w:hanging="408"/>
            </w:pPr>
            <w:r>
              <w:rPr>
                <w:szCs w:val="22"/>
              </w:rPr>
              <w:t>1.</w:t>
            </w:r>
            <w:r>
              <w:rPr>
                <w:szCs w:val="22"/>
              </w:rPr>
              <w:tab/>
              <w:t>the proposed work and functional goals and estimated timeframe in weeks;</w:t>
            </w:r>
          </w:p>
          <w:p>
            <w:pPr>
              <w:pStyle w:val="yTableNAm"/>
              <w:tabs>
                <w:tab w:val="clear" w:pos="567"/>
                <w:tab w:val="left" w:pos="745"/>
              </w:tabs>
              <w:ind w:left="768" w:hanging="408"/>
            </w:pPr>
            <w:r>
              <w:rPr>
                <w:szCs w:val="22"/>
              </w:rPr>
              <w:t>2.</w:t>
            </w:r>
            <w:r>
              <w:rPr>
                <w:szCs w:val="22"/>
              </w:rPr>
              <w:tab/>
              <w:t>description and number of proposed treatment methods;</w:t>
            </w:r>
          </w:p>
          <w:p>
            <w:pPr>
              <w:pStyle w:val="yTableNAm"/>
              <w:tabs>
                <w:tab w:val="clear" w:pos="567"/>
                <w:tab w:val="left" w:pos="745"/>
              </w:tabs>
              <w:ind w:left="768" w:hanging="408"/>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45"/>
              </w:tabs>
              <w:ind w:left="768" w:hanging="408"/>
            </w:pPr>
            <w:r>
              <w:rPr>
                <w:szCs w:val="22"/>
              </w:rPr>
              <w:t>4.</w:t>
            </w:r>
            <w:r>
              <w:rPr>
                <w:szCs w:val="22"/>
              </w:rPr>
              <w:tab/>
              <w:t>the injured worker’s expected fitness for work at the end of the management plan;</w:t>
            </w:r>
          </w:p>
          <w:p>
            <w:pPr>
              <w:pStyle w:val="yTableNAm"/>
              <w:tabs>
                <w:tab w:val="clear" w:pos="567"/>
                <w:tab w:val="left" w:pos="745"/>
              </w:tabs>
              <w:ind w:left="768" w:hanging="408"/>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$132.45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$16.65</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$16.65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 amended in Gazette 30 Sep 2011 p. 3937.]</w:t>
      </w:r>
    </w:p>
    <w:p>
      <w:pPr>
        <w:pStyle w:val="yHeading3"/>
      </w:pPr>
      <w:bookmarkStart w:id="53" w:name="_Toc276382375"/>
      <w:bookmarkStart w:id="54" w:name="_Toc305149069"/>
      <w:bookmarkStart w:id="55" w:name="_Toc306890331"/>
      <w:bookmarkStart w:id="56" w:name="_Toc306961502"/>
      <w:bookmarkStart w:id="57" w:name="_Toc306967194"/>
      <w:bookmarkStart w:id="58" w:name="_Toc306977074"/>
      <w:bookmarkStart w:id="59" w:name="_Toc336245213"/>
      <w:r>
        <w:rPr>
          <w:rStyle w:val="CharSDivNo"/>
        </w:rPr>
        <w:t>Part 2</w:t>
      </w:r>
      <w:r>
        <w:t xml:space="preserve"> — </w:t>
      </w:r>
      <w:r>
        <w:rPr>
          <w:rStyle w:val="CharSDivText"/>
        </w:rPr>
        <w:t>Exercise</w:t>
      </w:r>
      <w:r>
        <w:rPr>
          <w:rStyle w:val="CharSDivText"/>
        </w:rPr>
        <w:noBreakHyphen/>
        <w:t>based programs</w:t>
      </w:r>
      <w:bookmarkEnd w:id="53"/>
      <w:bookmarkEnd w:id="54"/>
      <w:bookmarkEnd w:id="55"/>
      <w:bookmarkEnd w:id="56"/>
      <w:bookmarkEnd w:id="57"/>
      <w:bookmarkEnd w:id="58"/>
      <w:bookmarkEnd w:id="59"/>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$165.50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$165.50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$165.50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$132.45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$165.50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 amended in Gazette 30 Sep 2011 p. 3937</w:t>
      </w:r>
      <w:r>
        <w:noBreakHyphen/>
        <w:t>8.]</w:t>
      </w:r>
    </w:p>
    <w:p>
      <w:pPr>
        <w:pStyle w:val="yScheduleHeading"/>
      </w:pPr>
      <w:bookmarkStart w:id="60" w:name="_Toc276382376"/>
      <w:bookmarkStart w:id="61" w:name="_Toc305149070"/>
      <w:bookmarkStart w:id="62" w:name="_Toc306890332"/>
      <w:bookmarkStart w:id="63" w:name="_Toc306961503"/>
      <w:bookmarkStart w:id="64" w:name="_Toc306967195"/>
      <w:bookmarkStart w:id="65" w:name="_Toc306977075"/>
      <w:bookmarkStart w:id="66" w:name="_Toc336245214"/>
      <w:r>
        <w:rPr>
          <w:rStyle w:val="CharSchNo"/>
        </w:rPr>
        <w:t>Schedule 3</w:t>
      </w:r>
      <w:r>
        <w:rPr>
          <w:rStyle w:val="CharSDivNo"/>
        </w:rPr>
        <w:t> </w:t>
      </w:r>
      <w:r>
        <w:t>—</w:t>
      </w:r>
      <w:r>
        <w:rPr>
          <w:rStyle w:val="CharSDivText"/>
        </w:rPr>
        <w:t> </w:t>
      </w:r>
      <w:r>
        <w:rPr>
          <w:rStyle w:val="CharSchText"/>
        </w:rPr>
        <w:t>Scale of fees: chiropractors</w:t>
      </w:r>
      <w:bookmarkEnd w:id="60"/>
      <w:bookmarkEnd w:id="61"/>
      <w:bookmarkEnd w:id="62"/>
      <w:bookmarkEnd w:id="63"/>
      <w:bookmarkEnd w:id="64"/>
      <w:bookmarkEnd w:id="65"/>
      <w:bookmarkEnd w:id="66"/>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rPr>
                <w:szCs w:val="22"/>
              </w:rPr>
              <w:t>57.40</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rPr>
                <w:szCs w:val="22"/>
              </w:rPr>
              <w:t>47.85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rPr>
                <w:szCs w:val="22"/>
              </w:rPr>
              <w:t>114.00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rPr>
                <w:szCs w:val="22"/>
              </w:rPr>
              <w:t>171.20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rPr>
                <w:szCs w:val="22"/>
              </w:rPr>
              <w:t>0.85</w:t>
            </w:r>
          </w:p>
        </w:tc>
      </w:tr>
    </w:tbl>
    <w:p>
      <w:pPr>
        <w:pStyle w:val="yFootnotesection"/>
      </w:pPr>
      <w:r>
        <w:tab/>
        <w:t>[Schedule 3 inserted in Gazette 29 Oct 2010 p. 5385; amended in Gazette 30 Sep 2011 p. 3938.]</w:t>
      </w:r>
    </w:p>
    <w:p>
      <w:pPr>
        <w:pStyle w:val="yScheduleHeading"/>
      </w:pPr>
      <w:bookmarkStart w:id="67" w:name="_Toc276382377"/>
      <w:bookmarkStart w:id="68" w:name="_Toc305149071"/>
      <w:bookmarkStart w:id="69" w:name="_Toc306890333"/>
      <w:bookmarkStart w:id="70" w:name="_Toc306961504"/>
      <w:bookmarkStart w:id="71" w:name="_Toc306967196"/>
      <w:bookmarkStart w:id="72" w:name="_Toc306977076"/>
      <w:bookmarkStart w:id="73" w:name="_Toc336245215"/>
      <w:r>
        <w:rPr>
          <w:rStyle w:val="CharSchNo"/>
        </w:rPr>
        <w:t>Schedule 4</w:t>
      </w:r>
      <w:r>
        <w:t> — </w:t>
      </w:r>
      <w:r>
        <w:rPr>
          <w:rStyle w:val="CharSchText"/>
        </w:rPr>
        <w:t>Scale of fees: occupational therapists</w:t>
      </w:r>
      <w:bookmarkEnd w:id="67"/>
      <w:bookmarkEnd w:id="68"/>
      <w:bookmarkEnd w:id="69"/>
      <w:bookmarkEnd w:id="70"/>
      <w:bookmarkEnd w:id="71"/>
      <w:bookmarkEnd w:id="72"/>
      <w:bookmarkEnd w:id="73"/>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rPr>
                <w:szCs w:val="22"/>
              </w:rPr>
              <w:t>24.75</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rPr>
                <w:szCs w:val="22"/>
              </w:rPr>
              <w:t>49.65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rPr>
                <w:szCs w:val="22"/>
              </w:rPr>
              <w:t>81.85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rPr>
                <w:szCs w:val="22"/>
              </w:rPr>
              <w:t>122.75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rPr>
                <w:szCs w:val="22"/>
              </w:rPr>
              <w:t>163.75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rPr>
                <w:szCs w:val="22"/>
              </w:rPr>
              <w:t>53.75</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 amended in Gazette 30 Sep 2011 p. 3938.]</w:t>
      </w:r>
    </w:p>
    <w:p>
      <w:pPr>
        <w:pStyle w:val="yScheduleHeading"/>
      </w:pPr>
      <w:bookmarkStart w:id="74" w:name="_Toc276382378"/>
      <w:bookmarkStart w:id="75" w:name="_Toc305149072"/>
      <w:bookmarkStart w:id="76" w:name="_Toc306890334"/>
      <w:bookmarkStart w:id="77" w:name="_Toc306961505"/>
      <w:bookmarkStart w:id="78" w:name="_Toc306967197"/>
      <w:bookmarkStart w:id="79" w:name="_Toc306977077"/>
      <w:bookmarkStart w:id="80" w:name="_Toc336245216"/>
      <w:r>
        <w:rPr>
          <w:rStyle w:val="CharSchNo"/>
        </w:rPr>
        <w:t>Schedule 5</w:t>
      </w:r>
      <w:r>
        <w:t> — </w:t>
      </w:r>
      <w:r>
        <w:rPr>
          <w:rStyle w:val="CharSchText"/>
        </w:rPr>
        <w:t>Scale of fees: speech pathologists</w:t>
      </w:r>
      <w:bookmarkEnd w:id="74"/>
      <w:bookmarkEnd w:id="75"/>
      <w:bookmarkEnd w:id="76"/>
      <w:bookmarkEnd w:id="77"/>
      <w:bookmarkEnd w:id="78"/>
      <w:bookmarkEnd w:id="79"/>
      <w:bookmarkEnd w:id="80"/>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r>
            <w:r>
              <w:rPr>
                <w:szCs w:val="22"/>
              </w:rPr>
              <w:t>151.30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rPr>
                <w:szCs w:val="22"/>
              </w:rPr>
              <w:t>195.95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rPr>
                <w:szCs w:val="22"/>
              </w:rPr>
              <w:t>66.05</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rPr>
                <w:szCs w:val="22"/>
              </w:rPr>
              <w:t>85.70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rPr>
                <w:szCs w:val="22"/>
              </w:rPr>
              <w:t>115.65</w:t>
            </w:r>
          </w:p>
        </w:tc>
      </w:tr>
    </w:tbl>
    <w:p>
      <w:pPr>
        <w:pStyle w:val="yFootnotesection"/>
      </w:pPr>
      <w:r>
        <w:tab/>
        <w:t>[Schedule 5 inserted in Gazette 29 Oct 2010 p. 5386; amended in Gazette 30 Sep 2011 p. 3939.]</w:t>
      </w:r>
    </w:p>
    <w:p>
      <w:pPr>
        <w:pStyle w:val="yScheduleHeading"/>
      </w:pPr>
      <w:bookmarkStart w:id="81" w:name="_Toc276382379"/>
      <w:bookmarkStart w:id="82" w:name="_Toc305149073"/>
      <w:bookmarkStart w:id="83" w:name="_Toc306890335"/>
      <w:bookmarkStart w:id="84" w:name="_Toc306961506"/>
      <w:bookmarkStart w:id="85" w:name="_Toc306967198"/>
      <w:bookmarkStart w:id="86" w:name="_Toc306977078"/>
      <w:bookmarkStart w:id="87" w:name="_Toc336245217"/>
      <w:r>
        <w:rPr>
          <w:rStyle w:val="CharSchNo"/>
        </w:rPr>
        <w:t>Schedule 5A</w:t>
      </w:r>
      <w:r>
        <w:t> — </w:t>
      </w:r>
      <w:r>
        <w:rPr>
          <w:rStyle w:val="CharSchText"/>
        </w:rPr>
        <w:t>Scale of fees: exercise physiologists</w:t>
      </w:r>
      <w:bookmarkEnd w:id="81"/>
      <w:bookmarkEnd w:id="82"/>
      <w:bookmarkEnd w:id="83"/>
      <w:bookmarkEnd w:id="84"/>
      <w:bookmarkEnd w:id="85"/>
      <w:bookmarkEnd w:id="86"/>
      <w:bookmarkEnd w:id="87"/>
    </w:p>
    <w:p>
      <w:pPr>
        <w:pStyle w:val="yShoulderClause"/>
      </w:pPr>
      <w:r>
        <w:t>[r. 7B]</w:t>
      </w:r>
    </w:p>
    <w:p>
      <w:pPr>
        <w:pStyle w:val="yFootnoteheading"/>
        <w:spacing w:after="120"/>
      </w:pPr>
      <w:r>
        <w:tab/>
        <w:t>[Heading inserted in Gazette 29 Oct 2010 p. 5387.]</w:t>
      </w:r>
    </w:p>
    <w:p>
      <w:pPr>
        <w:pStyle w:val="yHeading3"/>
      </w:pPr>
      <w:bookmarkStart w:id="88" w:name="_Toc276382380"/>
      <w:bookmarkStart w:id="89" w:name="_Toc305149074"/>
      <w:bookmarkStart w:id="90" w:name="_Toc306890336"/>
      <w:bookmarkStart w:id="91" w:name="_Toc306961507"/>
      <w:bookmarkStart w:id="92" w:name="_Toc306967199"/>
      <w:bookmarkStart w:id="93" w:name="_Toc306977079"/>
      <w:bookmarkStart w:id="94" w:name="_Toc336245218"/>
      <w:r>
        <w:t>Exercise</w:t>
      </w:r>
      <w:r>
        <w:noBreakHyphen/>
        <w:t>based programs</w:t>
      </w:r>
      <w:bookmarkEnd w:id="88"/>
      <w:bookmarkEnd w:id="89"/>
      <w:bookmarkEnd w:id="90"/>
      <w:bookmarkEnd w:id="91"/>
      <w:bookmarkEnd w:id="92"/>
      <w:bookmarkEnd w:id="93"/>
      <w:bookmarkEnd w:id="94"/>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$165.50</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$132.45</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$165.50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 amended in Gazette 30 Sep 2011 p. 3939.]</w:t>
      </w:r>
    </w:p>
    <w:p>
      <w:pPr>
        <w:pStyle w:val="yScheduleHeading"/>
      </w:pPr>
      <w:bookmarkStart w:id="95" w:name="_Toc276382381"/>
      <w:bookmarkStart w:id="96" w:name="_Toc305149075"/>
      <w:bookmarkStart w:id="97" w:name="_Toc306890337"/>
      <w:bookmarkStart w:id="98" w:name="_Toc306961508"/>
      <w:bookmarkStart w:id="99" w:name="_Toc306967200"/>
      <w:bookmarkStart w:id="100" w:name="_Toc306977080"/>
      <w:bookmarkStart w:id="101" w:name="_Toc336245219"/>
      <w:r>
        <w:rPr>
          <w:rStyle w:val="CharSchNo"/>
        </w:rPr>
        <w:t>Schedule 6</w:t>
      </w:r>
      <w:r>
        <w:t> — </w:t>
      </w:r>
      <w:r>
        <w:rPr>
          <w:rStyle w:val="CharSchText"/>
        </w:rPr>
        <w:t>Scale of maximum fees: approved medical specialists</w:t>
      </w:r>
      <w:bookmarkEnd w:id="95"/>
      <w:bookmarkEnd w:id="96"/>
      <w:bookmarkEnd w:id="97"/>
      <w:bookmarkEnd w:id="98"/>
      <w:bookmarkEnd w:id="99"/>
      <w:bookmarkEnd w:id="100"/>
      <w:bookmarkEnd w:id="101"/>
    </w:p>
    <w:p>
      <w:pPr>
        <w:pStyle w:val="yShoulderClause"/>
      </w:pPr>
      <w:r>
        <w:t>[r. 9]</w:t>
      </w:r>
    </w:p>
    <w:p>
      <w:pPr>
        <w:pStyle w:val="yFootnoteheading"/>
        <w:spacing w:after="120"/>
      </w:pPr>
      <w:r>
        <w:tab/>
        <w:t>[Heading inserted in Gazette 29 Oct 2010 p. 5390.]</w:t>
      </w:r>
    </w:p>
    <w:p>
      <w:pPr>
        <w:pStyle w:val="yHeading3"/>
      </w:pPr>
      <w:bookmarkStart w:id="102" w:name="_Toc276382382"/>
      <w:bookmarkStart w:id="103" w:name="_Toc305149076"/>
      <w:bookmarkStart w:id="104" w:name="_Toc306890338"/>
      <w:bookmarkStart w:id="105" w:name="_Toc306961509"/>
      <w:bookmarkStart w:id="106" w:name="_Toc306967201"/>
      <w:bookmarkStart w:id="107" w:name="_Toc306977081"/>
      <w:bookmarkStart w:id="108" w:name="_Toc336245220"/>
      <w:r>
        <w:rPr>
          <w:rStyle w:val="CharSDivNo"/>
        </w:rPr>
        <w:t>Part 1</w:t>
      </w:r>
      <w:r>
        <w:t xml:space="preserve"> — </w:t>
      </w:r>
      <w:r>
        <w:rPr>
          <w:rStyle w:val="CharSDivText"/>
        </w:rPr>
        <w:t>Assessments</w:t>
      </w:r>
      <w:bookmarkEnd w:id="102"/>
      <w:bookmarkEnd w:id="103"/>
      <w:bookmarkEnd w:id="104"/>
      <w:bookmarkEnd w:id="105"/>
      <w:bookmarkEnd w:id="106"/>
      <w:bookmarkEnd w:id="107"/>
      <w:bookmarkEnd w:id="108"/>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$1 395.35</w:t>
            </w:r>
            <w:r>
              <w:t xml:space="preserve"> (or, if an interpreter is present at the examination, </w:t>
            </w:r>
            <w:r>
              <w:rPr>
                <w:szCs w:val="22"/>
              </w:rPr>
              <w:t>$1 674.40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$2 790.60</w:t>
            </w:r>
            <w:r>
              <w:t xml:space="preserve"> (or, if an interpreter is present at the examination, </w:t>
            </w:r>
            <w:r>
              <w:rPr>
                <w:szCs w:val="22"/>
              </w:rPr>
              <w:t>$3 069.70</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$558.10</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$837.20</w:t>
            </w:r>
            <w:r>
              <w:t xml:space="preserve"> (or, if an interpreter is present at the examination, </w:t>
            </w:r>
            <w:r>
              <w:rPr>
                <w:szCs w:val="22"/>
              </w:rPr>
              <w:t>$1 116.30</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$279.10</w:t>
            </w:r>
          </w:p>
        </w:tc>
      </w:tr>
    </w:tbl>
    <w:p>
      <w:pPr>
        <w:pStyle w:val="yFootnotesection"/>
      </w:pPr>
      <w:r>
        <w:tab/>
        <w:t>[Part 1 inserted in Gazette 29 Oct 2010 p. 5390-1; amended in Gazette 30 Sep 2011 p. 3939</w:t>
      </w:r>
      <w:r>
        <w:noBreakHyphen/>
        <w:t>40.]</w:t>
      </w:r>
    </w:p>
    <w:p>
      <w:pPr>
        <w:pStyle w:val="yHeading3"/>
      </w:pPr>
      <w:bookmarkStart w:id="109" w:name="_Toc276382383"/>
      <w:bookmarkStart w:id="110" w:name="_Toc305149077"/>
      <w:bookmarkStart w:id="111" w:name="_Toc306890339"/>
      <w:bookmarkStart w:id="112" w:name="_Toc306961510"/>
      <w:bookmarkStart w:id="113" w:name="_Toc306967202"/>
      <w:bookmarkStart w:id="114" w:name="_Toc306977082"/>
      <w:bookmarkStart w:id="115" w:name="_Toc336245221"/>
      <w:r>
        <w:rPr>
          <w:rStyle w:val="CharSDivNo"/>
        </w:rPr>
        <w:t>Part 2</w:t>
      </w:r>
      <w:r>
        <w:t> — </w:t>
      </w:r>
      <w:r>
        <w:rPr>
          <w:rStyle w:val="CharSDivText"/>
        </w:rPr>
        <w:t>Attempted assessments</w:t>
      </w:r>
      <w:bookmarkEnd w:id="109"/>
      <w:bookmarkEnd w:id="110"/>
      <w:bookmarkEnd w:id="111"/>
      <w:bookmarkEnd w:id="112"/>
      <w:bookmarkEnd w:id="113"/>
      <w:bookmarkEnd w:id="114"/>
      <w:bookmarkEnd w:id="115"/>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$558.10</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 amended in Gazette 30 Sep 2011 p. 3940.]</w:t>
      </w:r>
    </w:p>
    <w:p>
      <w:pPr>
        <w:tabs>
          <w:tab w:val="right" w:pos="438"/>
          <w:tab w:val="num" w:pos="720"/>
        </w:tabs>
        <w:spacing w:before="120"/>
        <w:ind w:left="5" w:right="195"/>
        <w:jc w:val="right"/>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pPr>
        <w:pStyle w:val="nHeading2"/>
      </w:pPr>
      <w:bookmarkStart w:id="116" w:name="_Toc276382384"/>
      <w:bookmarkStart w:id="117" w:name="_Toc305149078"/>
      <w:bookmarkStart w:id="118" w:name="_Toc306890340"/>
      <w:bookmarkStart w:id="119" w:name="_Toc306961511"/>
      <w:bookmarkStart w:id="120" w:name="_Toc306967203"/>
      <w:bookmarkStart w:id="121" w:name="_Toc306977083"/>
      <w:bookmarkStart w:id="122" w:name="_Toc336245222"/>
      <w:r>
        <w:t>Notes</w:t>
      </w:r>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pPr>
      <w:bookmarkStart w:id="123" w:name="_Toc336245223"/>
      <w: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lang w:val="en-US"/>
              </w:rPr>
              <w:t>r. 1 and 2: 22 Dec 2009 (see r. 2(a));</w:t>
            </w:r>
            <w:r>
              <w:rPr>
                <w:rFonts w:ascii="Times" w:hAnsi="Times"/>
                <w:snapToGrid w:val="0"/>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lang w:val="en-US"/>
              </w:rPr>
              <w:t xml:space="preserve">r. 1 and 2: </w:t>
            </w:r>
            <w:r>
              <w:rPr>
                <w:rFonts w:ascii="Times" w:hAnsi="Times"/>
                <w:sz w:val="19"/>
              </w:rPr>
              <w:t>29 Oct 2010</w:t>
            </w:r>
            <w:r>
              <w:rPr>
                <w:rFonts w:ascii="Times" w:hAnsi="Times"/>
                <w:snapToGrid w:val="0"/>
                <w:sz w:val="19"/>
                <w:lang w:val="en-US"/>
              </w:rPr>
              <w:t xml:space="preserve"> (see r. 2(a));</w:t>
            </w:r>
            <w:r>
              <w:rPr>
                <w:rFonts w:ascii="Times" w:hAnsi="Times"/>
                <w:snapToGrid w:val="0"/>
                <w:sz w:val="19"/>
                <w:lang w:val="en-US"/>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Sep 2011 (see r. 2(a));</w:t>
            </w:r>
            <w:r>
              <w:rPr>
                <w:rFonts w:ascii="Times" w:hAnsi="Times"/>
                <w:snapToGrid w:val="0"/>
                <w:sz w:val="19"/>
                <w:lang w:val="en-US"/>
              </w:rPr>
              <w:br/>
              <w:t>Regulations other than r. 1 and 2: 1 Nov 2011 (see r. 2(b))</w:t>
            </w:r>
          </w:p>
        </w:tc>
      </w:tr>
      <w:tr>
        <w:trPr>
          <w:cantSplit/>
        </w:trPr>
        <w:tc>
          <w:tcPr>
            <w:tcW w:w="3119" w:type="dxa"/>
            <w:tcBorders>
              <w:bottom w:val="single" w:sz="4" w:space="0" w:color="auto"/>
            </w:tcBorders>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r. 1 and 2</w:t>
            </w:r>
          </w:p>
        </w:tc>
        <w:tc>
          <w:tcPr>
            <w:tcW w:w="1276" w:type="dxa"/>
            <w:tcBorders>
              <w:bottom w:val="single" w:sz="4" w:space="0" w:color="auto"/>
            </w:tcBorders>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25 Sep 2012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 w:name="_Toc7405065"/>
      <w:bookmarkStart w:id="125" w:name="_Toc336245224"/>
      <w:r>
        <w:t>Provisions that have not come into operation</w:t>
      </w:r>
      <w:bookmarkEnd w:id="124"/>
      <w:bookmarkEnd w:id="1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Workers’ Compensation and Injury Management (Scales of Fees) Amendment Regulations 2012</w:t>
            </w:r>
            <w:r>
              <w:rPr>
                <w:sz w:val="19"/>
              </w:rPr>
              <w:t xml:space="preserve"> r. 3</w:t>
            </w:r>
            <w:r>
              <w:rPr>
                <w:sz w:val="19"/>
              </w:rPr>
              <w:noBreakHyphen/>
              <w:t>9</w:t>
            </w:r>
            <w:r>
              <w:rPr>
                <w:sz w:val="19"/>
                <w:vertAlign w:val="superscript"/>
              </w:rPr>
              <w:t> 4</w:t>
            </w:r>
          </w:p>
        </w:tc>
        <w:tc>
          <w:tcPr>
            <w:tcW w:w="1276" w:type="dxa"/>
          </w:tcPr>
          <w:p>
            <w:pPr>
              <w:pStyle w:val="nTable"/>
              <w:spacing w:after="40"/>
              <w:rPr>
                <w:sz w:val="19"/>
              </w:rPr>
            </w:pPr>
            <w:r>
              <w:rPr>
                <w:sz w:val="19"/>
              </w:rPr>
              <w:t>25 Sep 2012 p. 4447</w:t>
            </w:r>
            <w:r>
              <w:rPr>
                <w:sz w:val="19"/>
              </w:rPr>
              <w:noBreakHyphen/>
              <w:t>96</w:t>
            </w:r>
          </w:p>
        </w:tc>
        <w:tc>
          <w:tcPr>
            <w:tcW w:w="2693" w:type="dxa"/>
          </w:tcPr>
          <w:p>
            <w:pPr>
              <w:pStyle w:val="nTable"/>
              <w:spacing w:after="40"/>
              <w:rPr>
                <w:sz w:val="19"/>
              </w:rPr>
            </w:pPr>
            <w:r>
              <w:rPr>
                <w:sz w:val="19"/>
              </w:rPr>
              <w:t>1 Nov 2012(see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Workers’ Compensation and Injury Management (Scales of Fees) Amendment Regulations 2012</w:t>
      </w:r>
      <w:r>
        <w:t xml:space="preserve"> r. 3</w:t>
      </w:r>
      <w:r>
        <w:noBreakHyphen/>
        <w:t xml:space="preserve">9 </w:t>
      </w:r>
      <w:r>
        <w:rPr>
          <w:snapToGrid w:val="0"/>
        </w:rPr>
        <w:t>had not come into operation.  They read as follows:</w:t>
      </w:r>
    </w:p>
    <w:p>
      <w:pPr>
        <w:pStyle w:val="BlankOpen"/>
      </w:pPr>
      <w:bookmarkStart w:id="126" w:name="_Toc423332724"/>
      <w:bookmarkStart w:id="127" w:name="_Toc425219443"/>
      <w:bookmarkStart w:id="128" w:name="_Toc426249310"/>
      <w:bookmarkStart w:id="129" w:name="_Toc449924706"/>
      <w:bookmarkStart w:id="130" w:name="_Toc449947724"/>
      <w:bookmarkStart w:id="131" w:name="_Toc454185715"/>
      <w:bookmarkStart w:id="132" w:name="_Toc515958688"/>
    </w:p>
    <w:p>
      <w:pPr>
        <w:pStyle w:val="nzHeading5"/>
        <w:rPr>
          <w:snapToGrid w:val="0"/>
        </w:rPr>
      </w:pPr>
      <w:r>
        <w:rPr>
          <w:rStyle w:val="CharSectno"/>
        </w:rPr>
        <w:t>3</w:t>
      </w:r>
      <w:r>
        <w:rPr>
          <w:snapToGrid w:val="0"/>
        </w:rPr>
        <w:t>.</w:t>
      </w:r>
      <w:r>
        <w:rPr>
          <w:snapToGrid w:val="0"/>
        </w:rPr>
        <w:tab/>
        <w:t>Regulations amended</w:t>
      </w:r>
      <w:bookmarkEnd w:id="126"/>
      <w:bookmarkEnd w:id="127"/>
      <w:bookmarkEnd w:id="128"/>
      <w:bookmarkEnd w:id="129"/>
      <w:bookmarkEnd w:id="130"/>
      <w:bookmarkEnd w:id="131"/>
      <w:bookmarkEnd w:id="132"/>
    </w:p>
    <w:p>
      <w:pPr>
        <w:pStyle w:val="nzSubsection"/>
      </w:pPr>
      <w:r>
        <w:tab/>
      </w:r>
      <w:r>
        <w:tab/>
      </w:r>
      <w:r>
        <w:rPr>
          <w:spacing w:val="-2"/>
        </w:rPr>
        <w:t>These</w:t>
      </w:r>
      <w:r>
        <w:t xml:space="preserve"> regulations amend the </w:t>
      </w:r>
      <w:r>
        <w:rPr>
          <w:i/>
        </w:rPr>
        <w:t>Workers’ Compensation and Injury Management (Scales of Fees) Regulations 1998</w:t>
      </w:r>
      <w:r>
        <w:t>.</w:t>
      </w:r>
    </w:p>
    <w:p>
      <w:pPr>
        <w:pStyle w:val="nzHeading5"/>
      </w:pPr>
      <w:r>
        <w:rPr>
          <w:rStyle w:val="CharSectno"/>
        </w:rPr>
        <w:t>4</w:t>
      </w:r>
      <w:r>
        <w:t>.</w:t>
      </w:r>
      <w:r>
        <w:tab/>
        <w:t>Regulation 6 amended (</w:t>
      </w:r>
      <w:r>
        <w:rPr>
          <w:i/>
        </w:rPr>
        <w:t>clinical psychologists</w:t>
      </w:r>
      <w:r>
        <w:t>)</w:t>
      </w:r>
    </w:p>
    <w:p>
      <w:pPr>
        <w:pStyle w:val="nzSubsection"/>
      </w:pPr>
      <w:r>
        <w:tab/>
      </w:r>
      <w:r>
        <w:tab/>
        <w:t>In regulation 6(1) delete “$209.55” and insert:</w:t>
      </w:r>
    </w:p>
    <w:p>
      <w:pPr>
        <w:pStyle w:val="BlankOpen"/>
      </w:pPr>
    </w:p>
    <w:p>
      <w:pPr>
        <w:pStyle w:val="nzSubsection"/>
      </w:pPr>
      <w:r>
        <w:tab/>
      </w:r>
      <w:r>
        <w:tab/>
        <w:t>$217.80</w:t>
      </w:r>
    </w:p>
    <w:p>
      <w:pPr>
        <w:pStyle w:val="BlankClose"/>
      </w:pPr>
    </w:p>
    <w:p>
      <w:pPr>
        <w:pStyle w:val="nzHeading5"/>
      </w:pPr>
      <w:r>
        <w:rPr>
          <w:rStyle w:val="CharSectno"/>
        </w:rPr>
        <w:t>5</w:t>
      </w:r>
      <w:r>
        <w:t>.</w:t>
      </w:r>
      <w:r>
        <w:tab/>
        <w:t>Regulation 6A amended (</w:t>
      </w:r>
      <w:r>
        <w:rPr>
          <w:i/>
        </w:rPr>
        <w:t>counselling psychology</w:t>
      </w:r>
      <w:r>
        <w:t>)</w:t>
      </w:r>
    </w:p>
    <w:p>
      <w:pPr>
        <w:pStyle w:val="nzSubsection"/>
      </w:pPr>
      <w:r>
        <w:tab/>
      </w:r>
      <w:r>
        <w:tab/>
        <w:t>In regulation 6A delete “$209.55” and insert:</w:t>
      </w:r>
    </w:p>
    <w:p>
      <w:pPr>
        <w:pStyle w:val="BlankOpen"/>
      </w:pPr>
    </w:p>
    <w:p>
      <w:pPr>
        <w:pStyle w:val="nzSubsection"/>
      </w:pPr>
      <w:r>
        <w:tab/>
      </w:r>
      <w:r>
        <w:tab/>
        <w:t>$217.80</w:t>
      </w:r>
    </w:p>
    <w:p>
      <w:pPr>
        <w:pStyle w:val="BlankClose"/>
      </w:pPr>
    </w:p>
    <w:p>
      <w:pPr>
        <w:pStyle w:val="nzHeading5"/>
      </w:pPr>
      <w:r>
        <w:rPr>
          <w:rStyle w:val="CharSectno"/>
        </w:rPr>
        <w:t>6</w:t>
      </w:r>
      <w:r>
        <w:t>.</w:t>
      </w:r>
      <w:r>
        <w:tab/>
        <w:t>Regulation 7A amended (</w:t>
      </w:r>
      <w:r>
        <w:rPr>
          <w:i/>
        </w:rPr>
        <w:t>osteopaths</w:t>
      </w:r>
      <w:r>
        <w:t>)</w:t>
      </w:r>
    </w:p>
    <w:p>
      <w:pPr>
        <w:pStyle w:val="nzSubsection"/>
      </w:pPr>
      <w:r>
        <w:tab/>
      </w:r>
      <w:r>
        <w:tab/>
        <w:t>In regulation 7A delete “$66.30” and insert:</w:t>
      </w:r>
    </w:p>
    <w:p>
      <w:pPr>
        <w:pStyle w:val="BlankOpen"/>
      </w:pPr>
    </w:p>
    <w:p>
      <w:pPr>
        <w:pStyle w:val="nzSubsection"/>
      </w:pPr>
      <w:r>
        <w:tab/>
      </w:r>
      <w:r>
        <w:tab/>
        <w:t>$68.90</w:t>
      </w:r>
    </w:p>
    <w:p>
      <w:pPr>
        <w:pStyle w:val="BlankClose"/>
      </w:pPr>
    </w:p>
    <w:p>
      <w:pPr>
        <w:pStyle w:val="nzHeading5"/>
      </w:pPr>
      <w:r>
        <w:rPr>
          <w:rStyle w:val="CharSectno"/>
        </w:rPr>
        <w:t>7</w:t>
      </w:r>
      <w:r>
        <w:t>.</w:t>
      </w:r>
      <w:r>
        <w:tab/>
        <w:t>Regulation 8 amended (</w:t>
      </w:r>
      <w:r>
        <w:rPr>
          <w:i/>
        </w:rPr>
        <w:t>vocational rehabilitation providers</w:t>
      </w:r>
      <w:r>
        <w:t>)</w:t>
      </w:r>
    </w:p>
    <w:p>
      <w:pPr>
        <w:pStyle w:val="nzSubsection"/>
      </w:pPr>
      <w:r>
        <w:tab/>
      </w:r>
      <w:r>
        <w:tab/>
        <w:t>In regulation 8 delete “$156.45” and insert:</w:t>
      </w:r>
    </w:p>
    <w:p>
      <w:pPr>
        <w:pStyle w:val="BlankOpen"/>
      </w:pPr>
    </w:p>
    <w:p>
      <w:pPr>
        <w:pStyle w:val="nzSubsection"/>
      </w:pPr>
      <w:r>
        <w:tab/>
      </w:r>
      <w:r>
        <w:tab/>
        <w:t>$162.60</w:t>
      </w:r>
    </w:p>
    <w:p>
      <w:pPr>
        <w:pStyle w:val="BlankClose"/>
      </w:pPr>
    </w:p>
    <w:p>
      <w:pPr>
        <w:pStyle w:val="nzHeading5"/>
      </w:pPr>
      <w:r>
        <w:rPr>
          <w:rStyle w:val="CharSectno"/>
        </w:rPr>
        <w:t>8</w:t>
      </w:r>
      <w:r>
        <w:t>.</w:t>
      </w:r>
      <w:r>
        <w:tab/>
        <w:t>Schedule 1 amended</w:t>
      </w:r>
    </w:p>
    <w:p>
      <w:pPr>
        <w:pStyle w:val="nzSubsection"/>
      </w:pPr>
      <w:r>
        <w:tab/>
        <w:t>(1)</w:t>
      </w:r>
      <w:r>
        <w:tab/>
        <w:t>In Schedule 1 Part 1 delete the passage that begins with “</w:t>
      </w:r>
      <w:r>
        <w:rPr>
          <w:b/>
          <w:i/>
        </w:rPr>
        <w:t>GENERAL PRACTITIONER</w:t>
      </w:r>
      <w:r>
        <w:rPr>
          <w:sz w:val="22"/>
          <w:szCs w:val="22"/>
        </w:rPr>
        <w:t>”</w:t>
      </w:r>
      <w:r>
        <w:t xml:space="preserve"> and ends immediately before “</w:t>
      </w:r>
      <w:r>
        <w:rPr>
          <w:b/>
        </w:rPr>
        <w:t>CONSULTATIONS AND ATTENDANCES</w:t>
      </w:r>
      <w:r>
        <w:t>” and insert:</w:t>
      </w:r>
    </w:p>
    <w:p>
      <w:pPr>
        <w:pStyle w:val="BlankOpen"/>
      </w:pPr>
    </w:p>
    <w:p>
      <w:pPr>
        <w:pStyle w:val="nzMiscellaneousHeading"/>
      </w:pPr>
      <w:r>
        <w:rPr>
          <w:b/>
          <w:bCs/>
          <w:i/>
          <w:iCs/>
        </w:rPr>
        <w:t>GENERAL PRACTITIONER</w:t>
      </w:r>
    </w:p>
    <w:p>
      <w:pPr>
        <w:pStyle w:val="nzMiscellaneousHeading"/>
      </w:pPr>
      <w:r>
        <w:t>CONSULTATIONS</w:t>
      </w:r>
    </w:p>
    <w:p>
      <w:pPr>
        <w:pStyle w:val="nzMiscellaneousHeading"/>
      </w:pPr>
      <w:r>
        <w:t>Surgery Consultation</w:t>
      </w:r>
    </w:p>
    <w:p>
      <w:pPr>
        <w:pStyle w:val="nzMiscellaneousHeading"/>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b/>
                <w:sz w:val="20"/>
              </w:rPr>
              <w:t>Content based</w:t>
            </w:r>
          </w:p>
        </w:tc>
        <w:tc>
          <w:tcPr>
            <w:tcW w:w="1134" w:type="dxa"/>
            <w:vAlign w:val="center"/>
          </w:tcPr>
          <w:p>
            <w:pPr>
              <w:pStyle w:val="yTableNAm"/>
              <w:rPr>
                <w:sz w:val="20"/>
              </w:rPr>
            </w:pPr>
          </w:p>
        </w:tc>
      </w:tr>
      <w:tr>
        <w:tc>
          <w:tcPr>
            <w:tcW w:w="5670" w:type="dxa"/>
          </w:tcPr>
          <w:p>
            <w:pPr>
              <w:pStyle w:val="yTableNAm"/>
              <w:rPr>
                <w:sz w:val="20"/>
              </w:rPr>
            </w:pPr>
            <w:r>
              <w:rPr>
                <w:sz w:val="20"/>
              </w:rPr>
              <w:tab/>
              <w:t>Minor or Specific Service (Level A or B)</w:t>
            </w:r>
          </w:p>
        </w:tc>
        <w:tc>
          <w:tcPr>
            <w:tcW w:w="1134" w:type="dxa"/>
            <w:vAlign w:val="bottom"/>
          </w:tcPr>
          <w:p>
            <w:pPr>
              <w:pStyle w:val="yTableNAm"/>
              <w:rPr>
                <w:sz w:val="20"/>
              </w:rPr>
            </w:pPr>
            <w:r>
              <w:rPr>
                <w:sz w:val="20"/>
              </w:rPr>
              <w:t>$67.70</w:t>
            </w:r>
          </w:p>
        </w:tc>
      </w:tr>
      <w:tr>
        <w:tc>
          <w:tcPr>
            <w:tcW w:w="5670" w:type="dxa"/>
          </w:tcPr>
          <w:p>
            <w:pPr>
              <w:pStyle w:val="yTableNAm"/>
              <w:rPr>
                <w:sz w:val="20"/>
              </w:rPr>
            </w:pPr>
            <w:r>
              <w:rPr>
                <w:sz w:val="20"/>
              </w:rPr>
              <w:tab/>
              <w:t>Extended Service (Level C)</w:t>
            </w:r>
          </w:p>
        </w:tc>
        <w:tc>
          <w:tcPr>
            <w:tcW w:w="1134" w:type="dxa"/>
            <w:vAlign w:val="bottom"/>
          </w:tcPr>
          <w:p>
            <w:pPr>
              <w:pStyle w:val="yTableNAm"/>
              <w:rPr>
                <w:sz w:val="20"/>
              </w:rPr>
            </w:pPr>
            <w:r>
              <w:rPr>
                <w:sz w:val="20"/>
              </w:rPr>
              <w:t>$123.75</w:t>
            </w:r>
          </w:p>
        </w:tc>
      </w:tr>
      <w:tr>
        <w:tc>
          <w:tcPr>
            <w:tcW w:w="5670" w:type="dxa"/>
          </w:tcPr>
          <w:p>
            <w:pPr>
              <w:pStyle w:val="yTableNAm"/>
              <w:rPr>
                <w:sz w:val="20"/>
              </w:rPr>
            </w:pPr>
            <w:r>
              <w:rPr>
                <w:sz w:val="20"/>
              </w:rPr>
              <w:tab/>
              <w:t>Comprehensive Service (Level D)</w:t>
            </w:r>
          </w:p>
        </w:tc>
        <w:tc>
          <w:tcPr>
            <w:tcW w:w="1134" w:type="dxa"/>
            <w:vAlign w:val="bottom"/>
          </w:tcPr>
          <w:p>
            <w:pPr>
              <w:pStyle w:val="yTableNAm"/>
              <w:rPr>
                <w:sz w:val="20"/>
              </w:rPr>
            </w:pPr>
            <w:r>
              <w:rPr>
                <w:sz w:val="20"/>
              </w:rPr>
              <w:t>$190.15</w:t>
            </w:r>
          </w:p>
        </w:tc>
      </w:tr>
      <w:tr>
        <w:tc>
          <w:tcPr>
            <w:tcW w:w="5670" w:type="dxa"/>
          </w:tcPr>
          <w:p>
            <w:pPr>
              <w:pStyle w:val="yTableNAm"/>
              <w:rPr>
                <w:sz w:val="20"/>
              </w:rPr>
            </w:pPr>
            <w:r>
              <w:rPr>
                <w:b/>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5 minutes</w:t>
            </w:r>
          </w:p>
        </w:tc>
        <w:tc>
          <w:tcPr>
            <w:tcW w:w="1134" w:type="dxa"/>
            <w:vAlign w:val="bottom"/>
          </w:tcPr>
          <w:p>
            <w:pPr>
              <w:pStyle w:val="yTableNAm"/>
              <w:rPr>
                <w:sz w:val="20"/>
              </w:rPr>
            </w:pPr>
            <w:r>
              <w:rPr>
                <w:sz w:val="20"/>
              </w:rPr>
              <w:t>$40.40</w:t>
            </w:r>
          </w:p>
        </w:tc>
      </w:tr>
      <w:tr>
        <w:tc>
          <w:tcPr>
            <w:tcW w:w="5670" w:type="dxa"/>
          </w:tcPr>
          <w:p>
            <w:pPr>
              <w:pStyle w:val="yTableNAm"/>
              <w:rPr>
                <w:sz w:val="20"/>
              </w:rPr>
            </w:pPr>
            <w:r>
              <w:rPr>
                <w:sz w:val="20"/>
              </w:rPr>
              <w:tab/>
              <w:t>more than 5 minutes to 15 minutes</w:t>
            </w:r>
          </w:p>
        </w:tc>
        <w:tc>
          <w:tcPr>
            <w:tcW w:w="1134" w:type="dxa"/>
            <w:vAlign w:val="bottom"/>
          </w:tcPr>
          <w:p>
            <w:pPr>
              <w:pStyle w:val="yTableNAm"/>
              <w:rPr>
                <w:sz w:val="20"/>
              </w:rPr>
            </w:pPr>
            <w:r>
              <w:rPr>
                <w:sz w:val="20"/>
              </w:rPr>
              <w:t>$52.70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$101.65</w:t>
            </w:r>
          </w:p>
        </w:tc>
      </w:tr>
      <w:tr>
        <w:tc>
          <w:tcPr>
            <w:tcW w:w="5670" w:type="dxa"/>
          </w:tcPr>
          <w:p>
            <w:pPr>
              <w:pStyle w:val="yTableNAm"/>
              <w:rPr>
                <w:sz w:val="20"/>
              </w:rPr>
            </w:pPr>
            <w:r>
              <w:rPr>
                <w:sz w:val="20"/>
              </w:rPr>
              <w:tab/>
              <w:t>more than 30 minutes to 45 minutes</w:t>
            </w:r>
          </w:p>
        </w:tc>
        <w:tc>
          <w:tcPr>
            <w:tcW w:w="1134" w:type="dxa"/>
            <w:vAlign w:val="bottom"/>
          </w:tcPr>
          <w:p>
            <w:pPr>
              <w:pStyle w:val="yTableNAm"/>
              <w:rPr>
                <w:sz w:val="20"/>
              </w:rPr>
            </w:pPr>
            <w:r>
              <w:rPr>
                <w:sz w:val="20"/>
              </w:rPr>
              <w:t>$153.70</w:t>
            </w:r>
          </w:p>
        </w:tc>
      </w:tr>
      <w:tr>
        <w:tc>
          <w:tcPr>
            <w:tcW w:w="5670" w:type="dxa"/>
          </w:tcPr>
          <w:p>
            <w:pPr>
              <w:pStyle w:val="yTableNAm"/>
              <w:rPr>
                <w:sz w:val="20"/>
              </w:rPr>
            </w:pPr>
            <w:r>
              <w:rPr>
                <w:sz w:val="20"/>
              </w:rPr>
              <w:tab/>
              <w:t>more than 45 minutes to 60 minutes</w:t>
            </w:r>
          </w:p>
        </w:tc>
        <w:tc>
          <w:tcPr>
            <w:tcW w:w="1134" w:type="dxa"/>
            <w:vAlign w:val="bottom"/>
          </w:tcPr>
          <w:p>
            <w:pPr>
              <w:pStyle w:val="yTableNAm"/>
              <w:rPr>
                <w:sz w:val="20"/>
              </w:rPr>
            </w:pPr>
            <w:r>
              <w:rPr>
                <w:sz w:val="20"/>
              </w:rPr>
              <w:t>$208.35</w:t>
            </w:r>
          </w:p>
        </w:tc>
      </w:tr>
    </w:tbl>
    <w:p>
      <w:pPr>
        <w:pStyle w:val="nzMiscellaneousHeading"/>
      </w:pPr>
      <w:r>
        <w:t>Surgery Consultations</w:t>
      </w:r>
    </w:p>
    <w:p>
      <w:pPr>
        <w:pStyle w:val="nzMiscellaneousHeading"/>
      </w:pPr>
      <w:r>
        <w:t>out of hours</w:t>
      </w:r>
    </w:p>
    <w:p>
      <w:pPr>
        <w:pStyle w:val="nzMiscellaneousHeading"/>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br w:type="page"/>
            </w:r>
            <w:r>
              <w:rPr>
                <w:b/>
                <w:sz w:val="20"/>
              </w:rPr>
              <w:t>Content based</w:t>
            </w:r>
          </w:p>
        </w:tc>
        <w:tc>
          <w:tcPr>
            <w:tcW w:w="1134" w:type="dxa"/>
            <w:vAlign w:val="center"/>
          </w:tcPr>
          <w:p>
            <w:pPr>
              <w:pStyle w:val="yTableNAm"/>
              <w:rPr>
                <w:sz w:val="20"/>
              </w:rPr>
            </w:pPr>
          </w:p>
        </w:tc>
      </w:tr>
      <w:tr>
        <w:tc>
          <w:tcPr>
            <w:tcW w:w="5670" w:type="dxa"/>
          </w:tcPr>
          <w:p>
            <w:pPr>
              <w:pStyle w:val="yTableNAm"/>
              <w:rPr>
                <w:sz w:val="20"/>
              </w:rPr>
            </w:pPr>
            <w:r>
              <w:rPr>
                <w:sz w:val="20"/>
              </w:rPr>
              <w:tab/>
              <w:t>Minor Service (Level A)</w:t>
            </w:r>
          </w:p>
        </w:tc>
        <w:tc>
          <w:tcPr>
            <w:tcW w:w="1134" w:type="dxa"/>
            <w:vAlign w:val="bottom"/>
          </w:tcPr>
          <w:p>
            <w:pPr>
              <w:pStyle w:val="yTableNAm"/>
              <w:rPr>
                <w:sz w:val="20"/>
              </w:rPr>
            </w:pPr>
            <w:r>
              <w:rPr>
                <w:sz w:val="20"/>
              </w:rPr>
              <w:t>$50.80</w:t>
            </w:r>
          </w:p>
        </w:tc>
      </w:tr>
      <w:tr>
        <w:tc>
          <w:tcPr>
            <w:tcW w:w="5670" w:type="dxa"/>
          </w:tcPr>
          <w:p>
            <w:pPr>
              <w:pStyle w:val="yTableNAm"/>
              <w:rPr>
                <w:sz w:val="20"/>
              </w:rPr>
            </w:pPr>
            <w:r>
              <w:rPr>
                <w:sz w:val="20"/>
              </w:rPr>
              <w:tab/>
              <w:t>Specific Service (Level B)</w:t>
            </w:r>
          </w:p>
        </w:tc>
        <w:tc>
          <w:tcPr>
            <w:tcW w:w="1134" w:type="dxa"/>
            <w:vAlign w:val="bottom"/>
          </w:tcPr>
          <w:p>
            <w:pPr>
              <w:pStyle w:val="yTableNAm"/>
              <w:rPr>
                <w:sz w:val="20"/>
              </w:rPr>
            </w:pPr>
            <w:r>
              <w:rPr>
                <w:sz w:val="20"/>
              </w:rPr>
              <w:t>$101.65</w:t>
            </w:r>
          </w:p>
        </w:tc>
      </w:tr>
      <w:tr>
        <w:tc>
          <w:tcPr>
            <w:tcW w:w="5670" w:type="dxa"/>
          </w:tcPr>
          <w:p>
            <w:pPr>
              <w:pStyle w:val="yTableNAm"/>
              <w:rPr>
                <w:sz w:val="20"/>
              </w:rPr>
            </w:pPr>
            <w:r>
              <w:rPr>
                <w:sz w:val="20"/>
              </w:rPr>
              <w:tab/>
              <w:t>Extended Service (Level C)</w:t>
            </w:r>
          </w:p>
        </w:tc>
        <w:tc>
          <w:tcPr>
            <w:tcW w:w="1134" w:type="dxa"/>
            <w:vAlign w:val="bottom"/>
          </w:tcPr>
          <w:p>
            <w:pPr>
              <w:pStyle w:val="yTableNAm"/>
              <w:rPr>
                <w:sz w:val="20"/>
              </w:rPr>
            </w:pPr>
            <w:r>
              <w:rPr>
                <w:sz w:val="20"/>
              </w:rPr>
              <w:t>$185.05</w:t>
            </w:r>
          </w:p>
        </w:tc>
      </w:tr>
      <w:tr>
        <w:tc>
          <w:tcPr>
            <w:tcW w:w="5670" w:type="dxa"/>
          </w:tcPr>
          <w:p>
            <w:pPr>
              <w:pStyle w:val="yTableNAm"/>
              <w:rPr>
                <w:sz w:val="20"/>
              </w:rPr>
            </w:pPr>
            <w:r>
              <w:rPr>
                <w:sz w:val="20"/>
              </w:rPr>
              <w:tab/>
              <w:t>Comprehensive Service (Level D)</w:t>
            </w:r>
          </w:p>
        </w:tc>
        <w:tc>
          <w:tcPr>
            <w:tcW w:w="1134" w:type="dxa"/>
            <w:vAlign w:val="bottom"/>
          </w:tcPr>
          <w:p>
            <w:pPr>
              <w:pStyle w:val="yTableNAm"/>
              <w:rPr>
                <w:sz w:val="20"/>
              </w:rPr>
            </w:pPr>
            <w:r>
              <w:rPr>
                <w:sz w:val="20"/>
              </w:rPr>
              <w:t>$286.50</w:t>
            </w:r>
          </w:p>
        </w:tc>
      </w:tr>
      <w:tr>
        <w:tc>
          <w:tcPr>
            <w:tcW w:w="5670" w:type="dxa"/>
          </w:tcPr>
          <w:p>
            <w:pPr>
              <w:pStyle w:val="yTableNAm"/>
              <w:rPr>
                <w:sz w:val="20"/>
              </w:rPr>
            </w:pPr>
            <w:r>
              <w:rPr>
                <w:b/>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5 minutes</w:t>
            </w:r>
          </w:p>
        </w:tc>
        <w:tc>
          <w:tcPr>
            <w:tcW w:w="1134" w:type="dxa"/>
            <w:vAlign w:val="bottom"/>
          </w:tcPr>
          <w:p>
            <w:pPr>
              <w:pStyle w:val="yTableNAm"/>
              <w:rPr>
                <w:sz w:val="20"/>
              </w:rPr>
            </w:pPr>
            <w:r>
              <w:rPr>
                <w:sz w:val="20"/>
              </w:rPr>
              <w:t>$80.45</w:t>
            </w:r>
          </w:p>
        </w:tc>
      </w:tr>
      <w:tr>
        <w:tc>
          <w:tcPr>
            <w:tcW w:w="5670" w:type="dxa"/>
          </w:tcPr>
          <w:p>
            <w:pPr>
              <w:pStyle w:val="yTableNAm"/>
              <w:rPr>
                <w:sz w:val="20"/>
              </w:rPr>
            </w:pPr>
            <w:r>
              <w:rPr>
                <w:sz w:val="20"/>
              </w:rPr>
              <w:tab/>
              <w:t>more than 5 minutes to 15 minutes</w:t>
            </w:r>
          </w:p>
        </w:tc>
        <w:tc>
          <w:tcPr>
            <w:tcW w:w="1134" w:type="dxa"/>
            <w:vAlign w:val="bottom"/>
          </w:tcPr>
          <w:p>
            <w:pPr>
              <w:pStyle w:val="yTableNAm"/>
              <w:rPr>
                <w:sz w:val="20"/>
              </w:rPr>
            </w:pPr>
            <w:r>
              <w:rPr>
                <w:sz w:val="20"/>
              </w:rPr>
              <w:t>$87.30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$135.30</w:t>
            </w:r>
          </w:p>
        </w:tc>
      </w:tr>
      <w:tr>
        <w:tc>
          <w:tcPr>
            <w:tcW w:w="5670" w:type="dxa"/>
          </w:tcPr>
          <w:p>
            <w:pPr>
              <w:pStyle w:val="yTableNAm"/>
              <w:rPr>
                <w:sz w:val="20"/>
              </w:rPr>
            </w:pPr>
            <w:r>
              <w:rPr>
                <w:sz w:val="20"/>
              </w:rPr>
              <w:tab/>
              <w:t>more than 30 minutes</w:t>
            </w:r>
          </w:p>
        </w:tc>
        <w:tc>
          <w:tcPr>
            <w:tcW w:w="1134" w:type="dxa"/>
            <w:vAlign w:val="bottom"/>
          </w:tcPr>
          <w:p>
            <w:pPr>
              <w:pStyle w:val="yTableNAm"/>
              <w:rPr>
                <w:sz w:val="20"/>
              </w:rPr>
            </w:pPr>
            <w:r>
              <w:rPr>
                <w:sz w:val="20"/>
              </w:rPr>
              <w:t>$185.05</w:t>
            </w:r>
          </w:p>
        </w:tc>
      </w:tr>
    </w:tbl>
    <w:p>
      <w:pPr>
        <w:pStyle w:val="nzMiscellaneousHeading"/>
      </w:pPr>
      <w:r>
        <w:t>VISITS</w:t>
      </w:r>
    </w:p>
    <w:p>
      <w:pPr>
        <w:pStyle w:val="nzMiscellaneousHeading"/>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in hours</w:t>
            </w:r>
          </w:p>
        </w:tc>
        <w:tc>
          <w:tcPr>
            <w:tcW w:w="1134" w:type="dxa"/>
            <w:vAlign w:val="center"/>
          </w:tcPr>
          <w:p>
            <w:pPr>
              <w:pStyle w:val="yTableNAm"/>
              <w:rPr>
                <w:sz w:val="20"/>
              </w:rPr>
            </w:pPr>
          </w:p>
        </w:tc>
      </w:tr>
      <w:tr>
        <w:tc>
          <w:tcPr>
            <w:tcW w:w="5670" w:type="dxa"/>
          </w:tcPr>
          <w:p>
            <w:pPr>
              <w:pStyle w:val="yTableNAm"/>
              <w:rPr>
                <w:sz w:val="20"/>
              </w:rPr>
            </w:pPr>
            <w:r>
              <w:rPr>
                <w:sz w:val="20"/>
              </w:rPr>
              <w:tab/>
              <w:t>Minor Service (Level A)</w:t>
            </w:r>
          </w:p>
        </w:tc>
        <w:tc>
          <w:tcPr>
            <w:tcW w:w="1134" w:type="dxa"/>
            <w:vAlign w:val="bottom"/>
          </w:tcPr>
          <w:p>
            <w:pPr>
              <w:pStyle w:val="yTableNAm"/>
              <w:rPr>
                <w:sz w:val="20"/>
              </w:rPr>
            </w:pPr>
            <w:r>
              <w:rPr>
                <w:sz w:val="20"/>
              </w:rPr>
              <w:t>$84.75</w:t>
            </w:r>
          </w:p>
        </w:tc>
      </w:tr>
      <w:tr>
        <w:tc>
          <w:tcPr>
            <w:tcW w:w="5670" w:type="dxa"/>
          </w:tcPr>
          <w:p>
            <w:pPr>
              <w:pStyle w:val="yTableNAm"/>
              <w:rPr>
                <w:sz w:val="20"/>
              </w:rPr>
            </w:pPr>
            <w:r>
              <w:rPr>
                <w:sz w:val="20"/>
              </w:rPr>
              <w:tab/>
              <w:t>Specific Service (Level B)</w:t>
            </w:r>
          </w:p>
        </w:tc>
        <w:tc>
          <w:tcPr>
            <w:tcW w:w="1134" w:type="dxa"/>
            <w:vAlign w:val="bottom"/>
          </w:tcPr>
          <w:p>
            <w:pPr>
              <w:pStyle w:val="yTableNAm"/>
              <w:rPr>
                <w:sz w:val="20"/>
              </w:rPr>
            </w:pPr>
            <w:r>
              <w:rPr>
                <w:sz w:val="20"/>
              </w:rPr>
              <w:t>$115.85</w:t>
            </w:r>
          </w:p>
        </w:tc>
      </w:tr>
      <w:tr>
        <w:tc>
          <w:tcPr>
            <w:tcW w:w="5670" w:type="dxa"/>
          </w:tcPr>
          <w:p>
            <w:pPr>
              <w:pStyle w:val="yTableNAm"/>
              <w:rPr>
                <w:sz w:val="20"/>
              </w:rPr>
            </w:pPr>
            <w:r>
              <w:rPr>
                <w:sz w:val="20"/>
              </w:rPr>
              <w:tab/>
              <w:t>Extended Service (Level C)</w:t>
            </w:r>
          </w:p>
        </w:tc>
        <w:tc>
          <w:tcPr>
            <w:tcW w:w="1134" w:type="dxa"/>
            <w:vAlign w:val="bottom"/>
          </w:tcPr>
          <w:p>
            <w:pPr>
              <w:pStyle w:val="yTableNAm"/>
              <w:rPr>
                <w:sz w:val="20"/>
              </w:rPr>
            </w:pPr>
            <w:r>
              <w:rPr>
                <w:sz w:val="20"/>
              </w:rPr>
              <w:t>$171.90</w:t>
            </w:r>
          </w:p>
        </w:tc>
      </w:tr>
      <w:tr>
        <w:tc>
          <w:tcPr>
            <w:tcW w:w="5670" w:type="dxa"/>
          </w:tcPr>
          <w:p>
            <w:pPr>
              <w:pStyle w:val="yTableNAm"/>
              <w:rPr>
                <w:sz w:val="20"/>
              </w:rPr>
            </w:pPr>
            <w:r>
              <w:rPr>
                <w:sz w:val="20"/>
              </w:rPr>
              <w:tab/>
              <w:t>Comprehensive Service (Level D)</w:t>
            </w:r>
          </w:p>
        </w:tc>
        <w:tc>
          <w:tcPr>
            <w:tcW w:w="1134" w:type="dxa"/>
            <w:vAlign w:val="bottom"/>
          </w:tcPr>
          <w:p>
            <w:pPr>
              <w:pStyle w:val="yTableNAm"/>
              <w:rPr>
                <w:sz w:val="20"/>
              </w:rPr>
            </w:pPr>
            <w:r>
              <w:rPr>
                <w:sz w:val="20"/>
              </w:rPr>
              <w:t>$239.60</w:t>
            </w:r>
          </w:p>
        </w:tc>
      </w:tr>
      <w:tr>
        <w:tc>
          <w:tcPr>
            <w:tcW w:w="5670" w:type="dxa"/>
          </w:tcPr>
          <w:p>
            <w:pPr>
              <w:pStyle w:val="yTableNAm"/>
              <w:rPr>
                <w:sz w:val="20"/>
              </w:rPr>
            </w:pPr>
            <w:r>
              <w:rPr>
                <w:sz w:val="20"/>
              </w:rPr>
              <w:t>out of hours</w:t>
            </w:r>
          </w:p>
        </w:tc>
        <w:tc>
          <w:tcPr>
            <w:tcW w:w="1134" w:type="dxa"/>
            <w:vAlign w:val="center"/>
          </w:tcPr>
          <w:p>
            <w:pPr>
              <w:pStyle w:val="yTableNAm"/>
              <w:rPr>
                <w:sz w:val="20"/>
              </w:rPr>
            </w:pPr>
          </w:p>
        </w:tc>
      </w:tr>
      <w:tr>
        <w:tc>
          <w:tcPr>
            <w:tcW w:w="5670" w:type="dxa"/>
          </w:tcPr>
          <w:p>
            <w:pPr>
              <w:pStyle w:val="yTableNAm"/>
              <w:rPr>
                <w:sz w:val="20"/>
              </w:rPr>
            </w:pPr>
            <w:r>
              <w:rPr>
                <w:sz w:val="20"/>
              </w:rPr>
              <w:tab/>
              <w:t>Minor Service (Level A)</w:t>
            </w:r>
          </w:p>
        </w:tc>
        <w:tc>
          <w:tcPr>
            <w:tcW w:w="1134" w:type="dxa"/>
            <w:vAlign w:val="bottom"/>
          </w:tcPr>
          <w:p>
            <w:pPr>
              <w:pStyle w:val="yTableNAm"/>
              <w:rPr>
                <w:sz w:val="20"/>
              </w:rPr>
            </w:pPr>
            <w:r>
              <w:rPr>
                <w:sz w:val="20"/>
              </w:rPr>
              <w:t>$101.65</w:t>
            </w:r>
          </w:p>
        </w:tc>
      </w:tr>
      <w:tr>
        <w:tc>
          <w:tcPr>
            <w:tcW w:w="5670" w:type="dxa"/>
          </w:tcPr>
          <w:p>
            <w:pPr>
              <w:pStyle w:val="yTableNAm"/>
              <w:rPr>
                <w:sz w:val="20"/>
              </w:rPr>
            </w:pPr>
            <w:r>
              <w:rPr>
                <w:sz w:val="20"/>
              </w:rPr>
              <w:tab/>
              <w:t>Specific Service (Level B)</w:t>
            </w:r>
          </w:p>
        </w:tc>
        <w:tc>
          <w:tcPr>
            <w:tcW w:w="1134" w:type="dxa"/>
            <w:vAlign w:val="bottom"/>
          </w:tcPr>
          <w:p>
            <w:pPr>
              <w:pStyle w:val="yTableNAm"/>
              <w:rPr>
                <w:sz w:val="20"/>
              </w:rPr>
            </w:pPr>
            <w:r>
              <w:rPr>
                <w:sz w:val="20"/>
              </w:rPr>
              <w:t>$151.10</w:t>
            </w:r>
          </w:p>
        </w:tc>
      </w:tr>
      <w:tr>
        <w:tc>
          <w:tcPr>
            <w:tcW w:w="5670" w:type="dxa"/>
          </w:tcPr>
          <w:p>
            <w:pPr>
              <w:pStyle w:val="yTableNAm"/>
              <w:rPr>
                <w:sz w:val="20"/>
              </w:rPr>
            </w:pPr>
            <w:r>
              <w:rPr>
                <w:sz w:val="20"/>
              </w:rPr>
              <w:tab/>
              <w:t>Extended Service (Level C)</w:t>
            </w:r>
          </w:p>
        </w:tc>
        <w:tc>
          <w:tcPr>
            <w:tcW w:w="1134" w:type="dxa"/>
            <w:vAlign w:val="bottom"/>
          </w:tcPr>
          <w:p>
            <w:pPr>
              <w:pStyle w:val="yTableNAm"/>
              <w:rPr>
                <w:sz w:val="20"/>
              </w:rPr>
            </w:pPr>
            <w:r>
              <w:rPr>
                <w:sz w:val="20"/>
              </w:rPr>
              <w:t>$231.85</w:t>
            </w:r>
          </w:p>
        </w:tc>
      </w:tr>
      <w:tr>
        <w:tc>
          <w:tcPr>
            <w:tcW w:w="5670" w:type="dxa"/>
          </w:tcPr>
          <w:p>
            <w:pPr>
              <w:pStyle w:val="yTableNAm"/>
              <w:rPr>
                <w:sz w:val="20"/>
              </w:rPr>
            </w:pPr>
            <w:r>
              <w:rPr>
                <w:sz w:val="20"/>
              </w:rPr>
              <w:tab/>
              <w:t>Comprehensive Service (Level D)</w:t>
            </w:r>
          </w:p>
        </w:tc>
        <w:tc>
          <w:tcPr>
            <w:tcW w:w="1134" w:type="dxa"/>
            <w:vAlign w:val="bottom"/>
          </w:tcPr>
          <w:p>
            <w:pPr>
              <w:pStyle w:val="yTableNAm"/>
              <w:rPr>
                <w:sz w:val="20"/>
              </w:rPr>
            </w:pPr>
            <w:r>
              <w:rPr>
                <w:sz w:val="20"/>
              </w:rPr>
              <w:t>$338.60</w:t>
            </w:r>
          </w:p>
        </w:tc>
      </w:tr>
    </w:tbl>
    <w:p>
      <w:pPr>
        <w:pStyle w:val="nzMiscellaneousHeading"/>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b/>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5 minutes</w:t>
            </w:r>
          </w:p>
        </w:tc>
        <w:tc>
          <w:tcPr>
            <w:tcW w:w="1134" w:type="dxa"/>
            <w:vAlign w:val="bottom"/>
          </w:tcPr>
          <w:p>
            <w:pPr>
              <w:pStyle w:val="yTableNAm"/>
              <w:rPr>
                <w:sz w:val="20"/>
              </w:rPr>
            </w:pPr>
            <w:r>
              <w:rPr>
                <w:sz w:val="20"/>
              </w:rPr>
              <w:t>$22.60</w:t>
            </w:r>
          </w:p>
        </w:tc>
      </w:tr>
      <w:tr>
        <w:tc>
          <w:tcPr>
            <w:tcW w:w="5670" w:type="dxa"/>
          </w:tcPr>
          <w:p>
            <w:pPr>
              <w:pStyle w:val="yTableNAm"/>
              <w:rPr>
                <w:sz w:val="20"/>
              </w:rPr>
            </w:pPr>
            <w:r>
              <w:rPr>
                <w:sz w:val="20"/>
              </w:rPr>
              <w:tab/>
              <w:t>more than 5 minutes to 15 minutes</w:t>
            </w:r>
          </w:p>
        </w:tc>
        <w:tc>
          <w:tcPr>
            <w:tcW w:w="1134" w:type="dxa"/>
            <w:vAlign w:val="bottom"/>
          </w:tcPr>
          <w:p>
            <w:pPr>
              <w:pStyle w:val="yTableNAm"/>
              <w:rPr>
                <w:sz w:val="20"/>
              </w:rPr>
            </w:pPr>
            <w:r>
              <w:rPr>
                <w:sz w:val="20"/>
              </w:rPr>
              <w:t>$28.30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$59.25</w:t>
            </w:r>
          </w:p>
        </w:tc>
      </w:tr>
      <w:tr>
        <w:tc>
          <w:tcPr>
            <w:tcW w:w="5670" w:type="dxa"/>
          </w:tcPr>
          <w:p>
            <w:pPr>
              <w:pStyle w:val="yTableNAm"/>
              <w:rPr>
                <w:sz w:val="20"/>
              </w:rPr>
            </w:pPr>
            <w:r>
              <w:rPr>
                <w:sz w:val="20"/>
              </w:rPr>
              <w:tab/>
              <w:t>more than 30 minutes</w:t>
            </w:r>
          </w:p>
        </w:tc>
        <w:tc>
          <w:tcPr>
            <w:tcW w:w="1134" w:type="dxa"/>
            <w:vAlign w:val="bottom"/>
          </w:tcPr>
          <w:p>
            <w:pPr>
              <w:pStyle w:val="yTableNAm"/>
              <w:rPr>
                <w:sz w:val="20"/>
              </w:rPr>
            </w:pPr>
            <w:r>
              <w:rPr>
                <w:sz w:val="20"/>
              </w:rPr>
              <w:t>$88.75</w:t>
            </w:r>
          </w:p>
        </w:tc>
      </w:tr>
    </w:tbl>
    <w:p>
      <w:pPr>
        <w:pStyle w:val="nzMiscellaneousHeading"/>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per hour</w:t>
            </w:r>
          </w:p>
        </w:tc>
        <w:tc>
          <w:tcPr>
            <w:tcW w:w="1134" w:type="dxa"/>
            <w:vAlign w:val="bottom"/>
          </w:tcPr>
          <w:p>
            <w:pPr>
              <w:pStyle w:val="yTableNAm"/>
              <w:rPr>
                <w:sz w:val="20"/>
              </w:rPr>
            </w:pPr>
            <w:r>
              <w:rPr>
                <w:sz w:val="20"/>
              </w:rPr>
              <w:t>$254.70</w:t>
            </w:r>
          </w:p>
        </w:tc>
      </w:tr>
    </w:tbl>
    <w:p>
      <w:pPr>
        <w:pStyle w:val="nz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Rate per kilometre</w:t>
            </w:r>
          </w:p>
        </w:tc>
        <w:tc>
          <w:tcPr>
            <w:tcW w:w="1134" w:type="dxa"/>
            <w:vAlign w:val="center"/>
          </w:tcPr>
          <w:p>
            <w:pPr>
              <w:pStyle w:val="yTableNAm"/>
              <w:rPr>
                <w:sz w:val="20"/>
              </w:rPr>
            </w:pPr>
            <w:r>
              <w:rPr>
                <w:sz w:val="20"/>
              </w:rPr>
              <w:t>$4.55</w:t>
            </w:r>
          </w:p>
        </w:tc>
      </w:tr>
    </w:tbl>
    <w:p>
      <w:pPr>
        <w:pStyle w:val="nzMiscellaneousHeading"/>
      </w:pPr>
      <w:r>
        <w:rPr>
          <w:b/>
          <w:bCs/>
        </w:rPr>
        <w:t>PHYSICIANS, OCCUPATIONAL &amp; REHABILITATION PHYSICIANS</w:t>
      </w:r>
    </w:p>
    <w:p>
      <w:pPr>
        <w:pStyle w:val="nzMiscellaneousHeading"/>
        <w:rPr>
          <w:i/>
          <w:iCs/>
        </w:rPr>
      </w:pPr>
      <w:r>
        <w:rPr>
          <w:i/>
          <w:iCs/>
        </w:rPr>
        <w:t>PHYSICIANS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$257.10</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$128.65</w:t>
            </w:r>
          </w:p>
        </w:tc>
      </w:tr>
    </w:tbl>
    <w:p>
      <w:pPr>
        <w:pStyle w:val="nzMiscellaneousHeading"/>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a place other than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$307.95</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$177.70</w:t>
            </w:r>
          </w:p>
        </w:tc>
      </w:tr>
    </w:tbl>
    <w:p>
      <w:pPr>
        <w:pStyle w:val="nzMiscellaneousHeading"/>
      </w:pPr>
      <w:r>
        <w:rPr>
          <w:b/>
          <w:bCs/>
          <w:i/>
          <w:iCs/>
        </w:rPr>
        <w:t>REHABILITATION PHYSICIANS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$257.10</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$128.65</w:t>
            </w:r>
          </w:p>
        </w:tc>
      </w:tr>
    </w:tbl>
    <w:p>
      <w:pPr>
        <w:pStyle w:val="nzMiscellaneousBody"/>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a place other than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$307.95</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$177.70</w:t>
            </w:r>
          </w:p>
        </w:tc>
      </w:tr>
    </w:tbl>
    <w:p>
      <w:pPr>
        <w:pStyle w:val="nzMiscellaneousHeading"/>
      </w:pPr>
      <w:r>
        <w:rPr>
          <w:b/>
          <w:bCs/>
          <w:i/>
          <w:iCs/>
        </w:rPr>
        <w:t>OCCUPATIONAL PHYSICIANS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$261.40</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$128.65</w:t>
            </w:r>
          </w:p>
        </w:tc>
      </w:tr>
    </w:tbl>
    <w:p>
      <w:pPr>
        <w:pStyle w:val="nzMiscellaneousHeading"/>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a place other than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$307.95</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$177.70</w:t>
            </w:r>
          </w:p>
        </w:tc>
      </w:tr>
    </w:tbl>
    <w:p>
      <w:pPr>
        <w:pStyle w:val="nzMiscellaneousHeading"/>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b/>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5 minutes</w:t>
            </w:r>
          </w:p>
        </w:tc>
        <w:tc>
          <w:tcPr>
            <w:tcW w:w="1134" w:type="dxa"/>
            <w:vAlign w:val="bottom"/>
          </w:tcPr>
          <w:p>
            <w:pPr>
              <w:pStyle w:val="yTableNAm"/>
              <w:rPr>
                <w:sz w:val="20"/>
              </w:rPr>
            </w:pPr>
            <w:r>
              <w:rPr>
                <w:sz w:val="20"/>
              </w:rPr>
              <w:t>$33.80</w:t>
            </w:r>
          </w:p>
        </w:tc>
      </w:tr>
      <w:tr>
        <w:tc>
          <w:tcPr>
            <w:tcW w:w="5670" w:type="dxa"/>
          </w:tcPr>
          <w:p>
            <w:pPr>
              <w:pStyle w:val="yTableNAm"/>
              <w:rPr>
                <w:sz w:val="20"/>
              </w:rPr>
            </w:pPr>
            <w:r>
              <w:rPr>
                <w:sz w:val="20"/>
              </w:rPr>
              <w:tab/>
              <w:t>more than 5 minutes to 15 minutes</w:t>
            </w:r>
          </w:p>
        </w:tc>
        <w:tc>
          <w:tcPr>
            <w:tcW w:w="1134" w:type="dxa"/>
            <w:vAlign w:val="bottom"/>
          </w:tcPr>
          <w:p>
            <w:pPr>
              <w:pStyle w:val="yTableNAm"/>
              <w:rPr>
                <w:sz w:val="20"/>
              </w:rPr>
            </w:pPr>
            <w:r>
              <w:rPr>
                <w:sz w:val="20"/>
              </w:rPr>
              <w:t>$41.60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$87.00</w:t>
            </w:r>
          </w:p>
        </w:tc>
      </w:tr>
      <w:tr>
        <w:tc>
          <w:tcPr>
            <w:tcW w:w="5670" w:type="dxa"/>
          </w:tcPr>
          <w:p>
            <w:pPr>
              <w:pStyle w:val="yTableNAm"/>
              <w:rPr>
                <w:sz w:val="20"/>
              </w:rPr>
            </w:pPr>
            <w:r>
              <w:rPr>
                <w:sz w:val="20"/>
              </w:rPr>
              <w:tab/>
              <w:t>more than 30 minutes</w:t>
            </w:r>
          </w:p>
        </w:tc>
        <w:tc>
          <w:tcPr>
            <w:tcW w:w="1134" w:type="dxa"/>
            <w:vAlign w:val="bottom"/>
          </w:tcPr>
          <w:p>
            <w:pPr>
              <w:pStyle w:val="yTableNAm"/>
              <w:rPr>
                <w:sz w:val="20"/>
              </w:rPr>
            </w:pPr>
            <w:r>
              <w:rPr>
                <w:sz w:val="20"/>
              </w:rPr>
              <w:t>$131.35</w:t>
            </w:r>
          </w:p>
        </w:tc>
      </w:tr>
    </w:tbl>
    <w:p>
      <w:pPr>
        <w:pStyle w:val="nzMiscellaneousHeading"/>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per hour</w:t>
            </w:r>
          </w:p>
        </w:tc>
        <w:tc>
          <w:tcPr>
            <w:tcW w:w="1134" w:type="dxa"/>
            <w:vAlign w:val="bottom"/>
          </w:tcPr>
          <w:p>
            <w:pPr>
              <w:pStyle w:val="yTableNAm"/>
              <w:rPr>
                <w:sz w:val="20"/>
              </w:rPr>
            </w:pPr>
            <w:r>
              <w:rPr>
                <w:sz w:val="20"/>
              </w:rPr>
              <w:t>$377.70</w:t>
            </w:r>
          </w:p>
        </w:tc>
      </w:tr>
    </w:tbl>
    <w:p>
      <w:pPr>
        <w:pStyle w:val="nzMiscellaneousHeading"/>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Rate per kilometre</w:t>
            </w:r>
          </w:p>
        </w:tc>
        <w:tc>
          <w:tcPr>
            <w:tcW w:w="1134" w:type="dxa"/>
            <w:vAlign w:val="center"/>
          </w:tcPr>
          <w:p>
            <w:pPr>
              <w:pStyle w:val="yTableNAm"/>
              <w:rPr>
                <w:sz w:val="20"/>
              </w:rPr>
            </w:pPr>
            <w:r>
              <w:rPr>
                <w:sz w:val="20"/>
              </w:rPr>
              <w:t>$4.55</w:t>
            </w:r>
          </w:p>
        </w:tc>
      </w:tr>
    </w:tbl>
    <w:p>
      <w:pPr>
        <w:pStyle w:val="nzMiscellaneousHeading"/>
      </w:pPr>
      <w:r>
        <w:rPr>
          <w:b/>
          <w:bCs/>
          <w:i/>
          <w:iCs/>
        </w:rPr>
        <w:t>CONSULTANT PSYCHIATRISTS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p>
            <w:pPr>
              <w:pStyle w:val="yTableNAm"/>
              <w:rPr>
                <w:b/>
                <w:bCs/>
                <w:sz w:val="20"/>
              </w:rPr>
            </w:pPr>
            <w:r>
              <w:rPr>
                <w:b/>
                <w:bCs/>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15 minutes</w:t>
            </w:r>
          </w:p>
        </w:tc>
        <w:tc>
          <w:tcPr>
            <w:tcW w:w="1134" w:type="dxa"/>
            <w:vAlign w:val="bottom"/>
          </w:tcPr>
          <w:p>
            <w:pPr>
              <w:pStyle w:val="yTableNAm"/>
              <w:rPr>
                <w:sz w:val="20"/>
              </w:rPr>
            </w:pPr>
            <w:r>
              <w:rPr>
                <w:sz w:val="20"/>
              </w:rPr>
              <w:t>$75.40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$150.50</w:t>
            </w:r>
          </w:p>
        </w:tc>
      </w:tr>
      <w:tr>
        <w:tc>
          <w:tcPr>
            <w:tcW w:w="5670" w:type="dxa"/>
          </w:tcPr>
          <w:p>
            <w:pPr>
              <w:pStyle w:val="yTableNAm"/>
              <w:rPr>
                <w:sz w:val="20"/>
              </w:rPr>
            </w:pPr>
            <w:r>
              <w:rPr>
                <w:sz w:val="20"/>
              </w:rPr>
              <w:tab/>
              <w:t>more than 30 minutes to 45 minutes</w:t>
            </w:r>
          </w:p>
        </w:tc>
        <w:tc>
          <w:tcPr>
            <w:tcW w:w="1134" w:type="dxa"/>
            <w:vAlign w:val="bottom"/>
          </w:tcPr>
          <w:p>
            <w:pPr>
              <w:pStyle w:val="yTableNAm"/>
              <w:rPr>
                <w:sz w:val="20"/>
              </w:rPr>
            </w:pPr>
            <w:r>
              <w:rPr>
                <w:sz w:val="20"/>
              </w:rPr>
              <w:t>$225.40</w:t>
            </w:r>
          </w:p>
        </w:tc>
      </w:tr>
      <w:tr>
        <w:tc>
          <w:tcPr>
            <w:tcW w:w="5670" w:type="dxa"/>
          </w:tcPr>
          <w:p>
            <w:pPr>
              <w:pStyle w:val="yTableNAm"/>
              <w:rPr>
                <w:sz w:val="20"/>
              </w:rPr>
            </w:pPr>
            <w:r>
              <w:rPr>
                <w:sz w:val="20"/>
              </w:rPr>
              <w:tab/>
              <w:t>more than 45 minutes to 60 minutes</w:t>
            </w:r>
          </w:p>
        </w:tc>
        <w:tc>
          <w:tcPr>
            <w:tcW w:w="1134" w:type="dxa"/>
            <w:vAlign w:val="bottom"/>
          </w:tcPr>
          <w:p>
            <w:pPr>
              <w:pStyle w:val="yTableNAm"/>
              <w:rPr>
                <w:sz w:val="20"/>
              </w:rPr>
            </w:pPr>
            <w:r>
              <w:rPr>
                <w:sz w:val="20"/>
              </w:rPr>
              <w:t>$301.55</w:t>
            </w:r>
          </w:p>
        </w:tc>
      </w:tr>
      <w:tr>
        <w:tc>
          <w:tcPr>
            <w:tcW w:w="5670" w:type="dxa"/>
          </w:tcPr>
          <w:p>
            <w:pPr>
              <w:pStyle w:val="yTableNAm"/>
              <w:rPr>
                <w:sz w:val="20"/>
              </w:rPr>
            </w:pPr>
            <w:r>
              <w:rPr>
                <w:sz w:val="20"/>
              </w:rPr>
              <w:tab/>
              <w:t>more than 60 minutes to 75 minutes</w:t>
            </w:r>
          </w:p>
        </w:tc>
        <w:tc>
          <w:tcPr>
            <w:tcW w:w="1134" w:type="dxa"/>
            <w:vAlign w:val="bottom"/>
          </w:tcPr>
          <w:p>
            <w:pPr>
              <w:pStyle w:val="yTableNAm"/>
              <w:rPr>
                <w:sz w:val="20"/>
              </w:rPr>
            </w:pPr>
            <w:r>
              <w:rPr>
                <w:sz w:val="20"/>
              </w:rPr>
              <w:t>$341.25</w:t>
            </w:r>
          </w:p>
        </w:tc>
      </w:tr>
      <w:tr>
        <w:tc>
          <w:tcPr>
            <w:tcW w:w="5670" w:type="dxa"/>
          </w:tcPr>
          <w:p>
            <w:pPr>
              <w:pStyle w:val="yTableNAm"/>
              <w:rPr>
                <w:sz w:val="20"/>
              </w:rPr>
            </w:pPr>
            <w:r>
              <w:rPr>
                <w:sz w:val="20"/>
              </w:rPr>
              <w:tab/>
              <w:t>more than 75 minutes</w:t>
            </w:r>
          </w:p>
        </w:tc>
        <w:tc>
          <w:tcPr>
            <w:tcW w:w="1134" w:type="dxa"/>
            <w:vAlign w:val="bottom"/>
          </w:tcPr>
          <w:p>
            <w:pPr>
              <w:pStyle w:val="yTableNAm"/>
              <w:rPr>
                <w:sz w:val="20"/>
              </w:rPr>
            </w:pPr>
            <w:r>
              <w:rPr>
                <w:sz w:val="20"/>
              </w:rPr>
              <w:t>$380.90</w:t>
            </w:r>
          </w:p>
        </w:tc>
      </w:tr>
    </w:tbl>
    <w:p>
      <w:pPr>
        <w:pStyle w:val="nzMiscellaneousHeading"/>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rPr>
                <w:sz w:val="20"/>
              </w:rPr>
            </w:pPr>
            <w:r>
              <w:rPr>
                <w:sz w:val="20"/>
              </w:rPr>
              <w:t>Professional attendance at a place other than consulting rooms and issue of certificate (if required) et al</w:t>
            </w:r>
            <w:r>
              <w:rPr>
                <w:sz w:val="20"/>
              </w:rPr>
              <w:br/>
              <w:t>Visits include both attendance at hospitals and home visits</w:t>
            </w:r>
          </w:p>
          <w:p>
            <w:pPr>
              <w:pStyle w:val="yTableNAm"/>
              <w:rPr>
                <w:b/>
                <w:bCs/>
                <w:sz w:val="20"/>
              </w:rPr>
            </w:pPr>
            <w:r>
              <w:rPr>
                <w:b/>
                <w:bCs/>
                <w:sz w:val="20"/>
              </w:rPr>
              <w:t>Time based</w:t>
            </w:r>
          </w:p>
        </w:tc>
        <w:tc>
          <w:tcPr>
            <w:tcW w:w="1134" w:type="dxa"/>
            <w:vAlign w:val="center"/>
          </w:tcPr>
          <w:p>
            <w:pPr>
              <w:pStyle w:val="yTableNAm"/>
              <w:rPr>
                <w:sz w:val="20"/>
              </w:rPr>
            </w:pPr>
          </w:p>
        </w:tc>
      </w:tr>
      <w:tr>
        <w:trPr>
          <w:cantSplit/>
        </w:trPr>
        <w:tc>
          <w:tcPr>
            <w:tcW w:w="5670" w:type="dxa"/>
          </w:tcPr>
          <w:p>
            <w:pPr>
              <w:pStyle w:val="yTableNAm"/>
              <w:rPr>
                <w:sz w:val="20"/>
              </w:rPr>
            </w:pPr>
            <w:r>
              <w:rPr>
                <w:sz w:val="20"/>
              </w:rPr>
              <w:tab/>
              <w:t>up to 15 minutes</w:t>
            </w:r>
          </w:p>
        </w:tc>
        <w:tc>
          <w:tcPr>
            <w:tcW w:w="1134" w:type="dxa"/>
            <w:vAlign w:val="bottom"/>
          </w:tcPr>
          <w:p>
            <w:pPr>
              <w:pStyle w:val="yTableNAm"/>
              <w:rPr>
                <w:sz w:val="20"/>
              </w:rPr>
            </w:pPr>
            <w:r>
              <w:rPr>
                <w:sz w:val="20"/>
              </w:rPr>
              <w:t>$123.85</w:t>
            </w:r>
          </w:p>
        </w:tc>
      </w:tr>
      <w:tr>
        <w:trPr>
          <w:cantSplit/>
        </w:trP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$200.00</w:t>
            </w:r>
          </w:p>
        </w:tc>
      </w:tr>
      <w:tr>
        <w:trPr>
          <w:cantSplit/>
        </w:trPr>
        <w:tc>
          <w:tcPr>
            <w:tcW w:w="5670" w:type="dxa"/>
          </w:tcPr>
          <w:p>
            <w:pPr>
              <w:pStyle w:val="yTableNAm"/>
              <w:rPr>
                <w:sz w:val="20"/>
              </w:rPr>
            </w:pPr>
            <w:r>
              <w:rPr>
                <w:sz w:val="20"/>
              </w:rPr>
              <w:tab/>
              <w:t>more than 30 minutes to 45 minutes</w:t>
            </w:r>
          </w:p>
        </w:tc>
        <w:tc>
          <w:tcPr>
            <w:tcW w:w="1134" w:type="dxa"/>
            <w:vAlign w:val="bottom"/>
          </w:tcPr>
          <w:p>
            <w:pPr>
              <w:pStyle w:val="yTableNAm"/>
              <w:rPr>
                <w:sz w:val="20"/>
              </w:rPr>
            </w:pPr>
            <w:r>
              <w:rPr>
                <w:sz w:val="20"/>
              </w:rPr>
              <w:t>$272.90</w:t>
            </w:r>
          </w:p>
        </w:tc>
      </w:tr>
      <w:tr>
        <w:trPr>
          <w:cantSplit/>
        </w:trPr>
        <w:tc>
          <w:tcPr>
            <w:tcW w:w="5670" w:type="dxa"/>
          </w:tcPr>
          <w:p>
            <w:pPr>
              <w:pStyle w:val="yTableNAm"/>
              <w:rPr>
                <w:sz w:val="20"/>
              </w:rPr>
            </w:pPr>
            <w:r>
              <w:rPr>
                <w:sz w:val="20"/>
              </w:rPr>
              <w:tab/>
              <w:t>more than 45 minutes to 75 minutes</w:t>
            </w:r>
          </w:p>
        </w:tc>
        <w:tc>
          <w:tcPr>
            <w:tcW w:w="1134" w:type="dxa"/>
            <w:vAlign w:val="bottom"/>
          </w:tcPr>
          <w:p>
            <w:pPr>
              <w:pStyle w:val="yTableNAm"/>
              <w:rPr>
                <w:sz w:val="20"/>
              </w:rPr>
            </w:pPr>
            <w:r>
              <w:rPr>
                <w:sz w:val="20"/>
              </w:rPr>
              <w:t>$349.15</w:t>
            </w:r>
          </w:p>
        </w:tc>
      </w:tr>
      <w:tr>
        <w:trPr>
          <w:cantSplit/>
        </w:trPr>
        <w:tc>
          <w:tcPr>
            <w:tcW w:w="5670" w:type="dxa"/>
          </w:tcPr>
          <w:p>
            <w:pPr>
              <w:pStyle w:val="yTableNAm"/>
              <w:rPr>
                <w:sz w:val="20"/>
              </w:rPr>
            </w:pPr>
            <w:r>
              <w:rPr>
                <w:sz w:val="20"/>
              </w:rPr>
              <w:tab/>
              <w:t>more than 75 minutes</w:t>
            </w:r>
          </w:p>
        </w:tc>
        <w:tc>
          <w:tcPr>
            <w:tcW w:w="1134" w:type="dxa"/>
            <w:vAlign w:val="bottom"/>
          </w:tcPr>
          <w:p>
            <w:pPr>
              <w:pStyle w:val="yTableNAm"/>
              <w:rPr>
                <w:sz w:val="20"/>
              </w:rPr>
            </w:pPr>
            <w:r>
              <w:rPr>
                <w:sz w:val="20"/>
              </w:rPr>
              <w:t>$420.70</w:t>
            </w:r>
          </w:p>
        </w:tc>
      </w:tr>
    </w:tbl>
    <w:p>
      <w:pPr>
        <w:pStyle w:val="nzMiscellaneousHeading"/>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rPr>
                <w:sz w:val="20"/>
              </w:rPr>
            </w:pPr>
            <w:r>
              <w:rPr>
                <w:b/>
                <w:sz w:val="20"/>
              </w:rPr>
              <w:t>Time based</w:t>
            </w:r>
          </w:p>
        </w:tc>
        <w:tc>
          <w:tcPr>
            <w:tcW w:w="1134" w:type="dxa"/>
            <w:vAlign w:val="center"/>
          </w:tcPr>
          <w:p>
            <w:pPr>
              <w:pStyle w:val="yTableNAm"/>
              <w:rPr>
                <w:sz w:val="20"/>
              </w:rPr>
            </w:pPr>
          </w:p>
        </w:tc>
      </w:tr>
      <w:tr>
        <w:trPr>
          <w:cantSplit/>
        </w:trPr>
        <w:tc>
          <w:tcPr>
            <w:tcW w:w="5670" w:type="dxa"/>
          </w:tcPr>
          <w:p>
            <w:pPr>
              <w:pStyle w:val="yTableNAm"/>
              <w:rPr>
                <w:sz w:val="20"/>
              </w:rPr>
            </w:pPr>
            <w:r>
              <w:rPr>
                <w:sz w:val="20"/>
              </w:rPr>
              <w:tab/>
              <w:t>up to 45 minutes</w:t>
            </w:r>
          </w:p>
        </w:tc>
        <w:tc>
          <w:tcPr>
            <w:tcW w:w="1134" w:type="dxa"/>
            <w:vAlign w:val="bottom"/>
          </w:tcPr>
          <w:p>
            <w:pPr>
              <w:pStyle w:val="yTableNAm"/>
              <w:rPr>
                <w:sz w:val="20"/>
              </w:rPr>
            </w:pPr>
            <w:r>
              <w:rPr>
                <w:sz w:val="20"/>
              </w:rPr>
              <w:t>$100.05</w:t>
            </w:r>
          </w:p>
        </w:tc>
      </w:tr>
      <w:tr>
        <w:trPr>
          <w:cantSplit/>
        </w:trPr>
        <w:tc>
          <w:tcPr>
            <w:tcW w:w="5670" w:type="dxa"/>
          </w:tcPr>
          <w:p>
            <w:pPr>
              <w:pStyle w:val="yTableNAm"/>
              <w:rPr>
                <w:sz w:val="20"/>
              </w:rPr>
            </w:pPr>
            <w:r>
              <w:rPr>
                <w:sz w:val="20"/>
              </w:rPr>
              <w:tab/>
              <w:t>more than 45 minutes</w:t>
            </w:r>
          </w:p>
        </w:tc>
        <w:tc>
          <w:tcPr>
            <w:tcW w:w="1134" w:type="dxa"/>
            <w:vAlign w:val="bottom"/>
          </w:tcPr>
          <w:p>
            <w:pPr>
              <w:pStyle w:val="yTableNAm"/>
              <w:rPr>
                <w:sz w:val="20"/>
              </w:rPr>
            </w:pPr>
            <w:r>
              <w:rPr>
                <w:sz w:val="20"/>
              </w:rPr>
              <w:t>$218.45</w:t>
            </w:r>
          </w:p>
        </w:tc>
      </w:tr>
    </w:tbl>
    <w:p>
      <w:pPr>
        <w:pStyle w:val="nzMiscellaneousHeading"/>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per hour</w:t>
            </w:r>
          </w:p>
        </w:tc>
        <w:tc>
          <w:tcPr>
            <w:tcW w:w="1134" w:type="dxa"/>
            <w:vAlign w:val="bottom"/>
          </w:tcPr>
          <w:p>
            <w:pPr>
              <w:pStyle w:val="yTableNAm"/>
              <w:rPr>
                <w:sz w:val="20"/>
              </w:rPr>
            </w:pPr>
            <w:r>
              <w:rPr>
                <w:sz w:val="20"/>
              </w:rPr>
              <w:t>$377.70</w:t>
            </w:r>
          </w:p>
        </w:tc>
      </w:tr>
    </w:tbl>
    <w:p>
      <w:pPr>
        <w:pStyle w:val="nzMiscellaneousHeading"/>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Rate per kilometre</w:t>
            </w:r>
          </w:p>
        </w:tc>
        <w:tc>
          <w:tcPr>
            <w:tcW w:w="1134" w:type="dxa"/>
            <w:vAlign w:val="center"/>
          </w:tcPr>
          <w:p>
            <w:pPr>
              <w:pStyle w:val="yTableNAm"/>
              <w:rPr>
                <w:sz w:val="20"/>
              </w:rPr>
            </w:pPr>
            <w:r>
              <w:rPr>
                <w:sz w:val="20"/>
              </w:rPr>
              <w:t>$4.55</w:t>
            </w:r>
          </w:p>
        </w:tc>
      </w:tr>
    </w:tbl>
    <w:p>
      <w:pPr>
        <w:pStyle w:val="nzMiscellaneousHeading"/>
      </w:pPr>
      <w:r>
        <w:rPr>
          <w:b/>
          <w:bCs/>
        </w:rPr>
        <w:t>SPECIALISTS</w:t>
      </w:r>
    </w:p>
    <w:p>
      <w:pPr>
        <w:pStyle w:val="nzMiscellaneousHeading"/>
        <w:rPr>
          <w:i/>
          <w:iCs/>
        </w:rPr>
      </w:pPr>
      <w:r>
        <w:rPr>
          <w:i/>
          <w:iCs/>
        </w:rPr>
        <w:t>SURGEONS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$146.20</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$76.25</w:t>
            </w:r>
          </w:p>
        </w:tc>
      </w:tr>
    </w:tbl>
    <w:p>
      <w:pPr>
        <w:pStyle w:val="nzMiscellaneousHeading"/>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a place other than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$197.05</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$125.60</w:t>
            </w:r>
          </w:p>
        </w:tc>
      </w:tr>
    </w:tbl>
    <w:p>
      <w:pPr>
        <w:pStyle w:val="nzMiscellaneousHeading"/>
      </w:pPr>
      <w:r>
        <w:rPr>
          <w:b/>
          <w:bCs/>
          <w:i/>
          <w:iCs/>
        </w:rPr>
        <w:t>DERMATOLOGISTS</w:t>
      </w:r>
    </w:p>
    <w:p>
      <w:pPr>
        <w:pStyle w:val="nzMiscellaneousHeading"/>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$146.20</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$76.25</w:t>
            </w:r>
          </w:p>
        </w:tc>
      </w:tr>
    </w:tbl>
    <w:p>
      <w:pPr>
        <w:pStyle w:val="nzMiscellaneousHeading"/>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Professional attendance at a place other than consulting rooms and issue of certificate (if required) et al</w:t>
            </w:r>
          </w:p>
        </w:tc>
        <w:tc>
          <w:tcPr>
            <w:tcW w:w="1134" w:type="dxa"/>
            <w:vAlign w:val="center"/>
          </w:tcPr>
          <w:p>
            <w:pPr>
              <w:pStyle w:val="yTableNAm"/>
              <w:rPr>
                <w:sz w:val="20"/>
              </w:rPr>
            </w:pPr>
          </w:p>
        </w:tc>
      </w:tr>
      <w:tr>
        <w:tc>
          <w:tcPr>
            <w:tcW w:w="5670" w:type="dxa"/>
          </w:tcPr>
          <w:p>
            <w:pPr>
              <w:pStyle w:val="yTableNAm"/>
              <w:rPr>
                <w:sz w:val="20"/>
              </w:rPr>
            </w:pPr>
            <w:r>
              <w:rPr>
                <w:sz w:val="20"/>
              </w:rPr>
              <w:t>first attendance</w:t>
            </w:r>
          </w:p>
        </w:tc>
        <w:tc>
          <w:tcPr>
            <w:tcW w:w="1134" w:type="dxa"/>
            <w:vAlign w:val="bottom"/>
          </w:tcPr>
          <w:p>
            <w:pPr>
              <w:pStyle w:val="yTableNAm"/>
              <w:rPr>
                <w:sz w:val="20"/>
              </w:rPr>
            </w:pPr>
            <w:r>
              <w:rPr>
                <w:sz w:val="20"/>
              </w:rPr>
              <w:t>$196.75</w:t>
            </w:r>
          </w:p>
        </w:tc>
      </w:tr>
      <w:tr>
        <w:tc>
          <w:tcPr>
            <w:tcW w:w="5670" w:type="dxa"/>
          </w:tcPr>
          <w:p>
            <w:pPr>
              <w:pStyle w:val="yTableNAm"/>
              <w:rPr>
                <w:sz w:val="20"/>
              </w:rPr>
            </w:pPr>
            <w:r>
              <w:rPr>
                <w:sz w:val="20"/>
              </w:rPr>
              <w:t>subsequent attendances</w:t>
            </w:r>
          </w:p>
        </w:tc>
        <w:tc>
          <w:tcPr>
            <w:tcW w:w="1134" w:type="dxa"/>
            <w:vAlign w:val="bottom"/>
          </w:tcPr>
          <w:p>
            <w:pPr>
              <w:pStyle w:val="yTableNAm"/>
              <w:rPr>
                <w:sz w:val="20"/>
              </w:rPr>
            </w:pPr>
            <w:r>
              <w:rPr>
                <w:sz w:val="20"/>
              </w:rPr>
              <w:t>$125.40</w:t>
            </w:r>
          </w:p>
        </w:tc>
      </w:tr>
    </w:tbl>
    <w:p>
      <w:pPr>
        <w:pStyle w:val="nzMiscellaneousHeading"/>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b/>
                <w:sz w:val="20"/>
              </w:rPr>
              <w:t>Time based</w:t>
            </w:r>
          </w:p>
        </w:tc>
        <w:tc>
          <w:tcPr>
            <w:tcW w:w="1134" w:type="dxa"/>
            <w:vAlign w:val="center"/>
          </w:tcPr>
          <w:p>
            <w:pPr>
              <w:pStyle w:val="yTableNAm"/>
              <w:rPr>
                <w:sz w:val="20"/>
              </w:rPr>
            </w:pPr>
          </w:p>
        </w:tc>
      </w:tr>
      <w:tr>
        <w:tc>
          <w:tcPr>
            <w:tcW w:w="5670" w:type="dxa"/>
          </w:tcPr>
          <w:p>
            <w:pPr>
              <w:pStyle w:val="yTableNAm"/>
              <w:rPr>
                <w:sz w:val="20"/>
              </w:rPr>
            </w:pPr>
            <w:r>
              <w:rPr>
                <w:sz w:val="20"/>
              </w:rPr>
              <w:tab/>
              <w:t>up to 5 minutes</w:t>
            </w:r>
          </w:p>
        </w:tc>
        <w:tc>
          <w:tcPr>
            <w:tcW w:w="1134" w:type="dxa"/>
            <w:vAlign w:val="bottom"/>
          </w:tcPr>
          <w:p>
            <w:pPr>
              <w:pStyle w:val="yTableNAm"/>
              <w:rPr>
                <w:sz w:val="20"/>
              </w:rPr>
            </w:pPr>
            <w:r>
              <w:rPr>
                <w:sz w:val="20"/>
              </w:rPr>
              <w:t>$33.80</w:t>
            </w:r>
          </w:p>
        </w:tc>
      </w:tr>
      <w:tr>
        <w:tc>
          <w:tcPr>
            <w:tcW w:w="5670" w:type="dxa"/>
          </w:tcPr>
          <w:p>
            <w:pPr>
              <w:pStyle w:val="yTableNAm"/>
              <w:rPr>
                <w:sz w:val="20"/>
              </w:rPr>
            </w:pPr>
            <w:r>
              <w:rPr>
                <w:sz w:val="20"/>
              </w:rPr>
              <w:tab/>
              <w:t>more than 5 minutes to 15 minutes</w:t>
            </w:r>
          </w:p>
        </w:tc>
        <w:tc>
          <w:tcPr>
            <w:tcW w:w="1134" w:type="dxa"/>
            <w:vAlign w:val="bottom"/>
          </w:tcPr>
          <w:p>
            <w:pPr>
              <w:pStyle w:val="yTableNAm"/>
              <w:rPr>
                <w:sz w:val="20"/>
              </w:rPr>
            </w:pPr>
            <w:r>
              <w:rPr>
                <w:sz w:val="20"/>
              </w:rPr>
              <w:t>$41.60</w:t>
            </w:r>
          </w:p>
        </w:tc>
      </w:tr>
      <w:tr>
        <w:tc>
          <w:tcPr>
            <w:tcW w:w="5670" w:type="dxa"/>
          </w:tcPr>
          <w:p>
            <w:pPr>
              <w:pStyle w:val="yTableNAm"/>
              <w:rPr>
                <w:sz w:val="20"/>
              </w:rPr>
            </w:pPr>
            <w:r>
              <w:rPr>
                <w:sz w:val="20"/>
              </w:rPr>
              <w:tab/>
              <w:t>more than 15 minutes to 30 minutes</w:t>
            </w:r>
          </w:p>
        </w:tc>
        <w:tc>
          <w:tcPr>
            <w:tcW w:w="1134" w:type="dxa"/>
            <w:vAlign w:val="bottom"/>
          </w:tcPr>
          <w:p>
            <w:pPr>
              <w:pStyle w:val="yTableNAm"/>
              <w:rPr>
                <w:sz w:val="20"/>
              </w:rPr>
            </w:pPr>
            <w:r>
              <w:rPr>
                <w:sz w:val="20"/>
              </w:rPr>
              <w:t>$87.00</w:t>
            </w:r>
          </w:p>
        </w:tc>
      </w:tr>
      <w:tr>
        <w:tc>
          <w:tcPr>
            <w:tcW w:w="5670" w:type="dxa"/>
          </w:tcPr>
          <w:p>
            <w:pPr>
              <w:pStyle w:val="yTableNAm"/>
              <w:rPr>
                <w:sz w:val="20"/>
              </w:rPr>
            </w:pPr>
            <w:r>
              <w:rPr>
                <w:sz w:val="20"/>
              </w:rPr>
              <w:tab/>
              <w:t>more than 30 minutes</w:t>
            </w:r>
          </w:p>
        </w:tc>
        <w:tc>
          <w:tcPr>
            <w:tcW w:w="1134" w:type="dxa"/>
            <w:vAlign w:val="bottom"/>
          </w:tcPr>
          <w:p>
            <w:pPr>
              <w:pStyle w:val="yTableNAm"/>
              <w:rPr>
                <w:sz w:val="20"/>
              </w:rPr>
            </w:pPr>
            <w:r>
              <w:rPr>
                <w:sz w:val="20"/>
              </w:rPr>
              <w:t>$131.35</w:t>
            </w:r>
          </w:p>
        </w:tc>
      </w:tr>
    </w:tbl>
    <w:p>
      <w:pPr>
        <w:pStyle w:val="nzMiscellaneousHeading"/>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per hour</w:t>
            </w:r>
          </w:p>
        </w:tc>
        <w:tc>
          <w:tcPr>
            <w:tcW w:w="1134" w:type="dxa"/>
            <w:vAlign w:val="bottom"/>
          </w:tcPr>
          <w:p>
            <w:pPr>
              <w:pStyle w:val="yTableNAm"/>
              <w:rPr>
                <w:sz w:val="20"/>
              </w:rPr>
            </w:pPr>
            <w:r>
              <w:rPr>
                <w:sz w:val="20"/>
              </w:rPr>
              <w:t>$377.70</w:t>
            </w:r>
          </w:p>
        </w:tc>
      </w:tr>
    </w:tbl>
    <w:p>
      <w:pPr>
        <w:pStyle w:val="nzMiscellaneousHeading"/>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sz w:val="20"/>
              </w:rPr>
            </w:pPr>
            <w:r>
              <w:rPr>
                <w:sz w:val="20"/>
              </w:rPr>
              <w:t>Rate per kilometre</w:t>
            </w:r>
          </w:p>
        </w:tc>
        <w:tc>
          <w:tcPr>
            <w:tcW w:w="1134" w:type="dxa"/>
            <w:vAlign w:val="center"/>
          </w:tcPr>
          <w:p>
            <w:pPr>
              <w:pStyle w:val="yTableNAm"/>
              <w:rPr>
                <w:sz w:val="20"/>
              </w:rPr>
            </w:pPr>
            <w:r>
              <w:rPr>
                <w:sz w:val="20"/>
              </w:rPr>
              <w:t>$4.55</w:t>
            </w:r>
          </w:p>
        </w:tc>
      </w:tr>
    </w:tbl>
    <w:p>
      <w:pPr>
        <w:pStyle w:val="nzMiscellaneousHeading"/>
      </w:pPr>
      <w:r>
        <w:rPr>
          <w:b/>
          <w:bCs/>
          <w:i/>
          <w:iCs/>
        </w:rPr>
        <w:t>ANAESTHETISTS</w:t>
      </w:r>
    </w:p>
    <w:p>
      <w:pPr>
        <w:pStyle w:val="nzMiscellaneousHeading"/>
      </w:pPr>
      <w:r>
        <w:t>All anaesthesia fees are calculated by multiplying the units for the consultation, attendance, procedure or service by the $ value per unit allocated by this Schedule.</w:t>
      </w:r>
    </w:p>
    <w:p>
      <w:pPr>
        <w:pStyle w:val="nzMiscellaneousHeading"/>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rPr>
                <w:sz w:val="20"/>
              </w:rPr>
            </w:pPr>
            <w:r>
              <w:rPr>
                <w:sz w:val="20"/>
              </w:rPr>
              <w:t>$ value per unit</w:t>
            </w:r>
          </w:p>
        </w:tc>
        <w:tc>
          <w:tcPr>
            <w:tcW w:w="1320" w:type="dxa"/>
            <w:vAlign w:val="bottom"/>
          </w:tcPr>
          <w:p>
            <w:pPr>
              <w:pStyle w:val="yTableNAm"/>
              <w:rPr>
                <w:sz w:val="20"/>
              </w:rPr>
            </w:pPr>
            <w:r>
              <w:rPr>
                <w:sz w:val="20"/>
              </w:rPr>
              <w:t>$76.00</w:t>
            </w:r>
          </w:p>
        </w:tc>
      </w:tr>
    </w:tbl>
    <w:p>
      <w:pPr>
        <w:pStyle w:val="BlankClose"/>
      </w:pPr>
    </w:p>
    <w:p>
      <w:pPr>
        <w:pStyle w:val="nzSubsection"/>
      </w:pPr>
      <w:r>
        <w:tab/>
        <w:t>(2)</w:t>
      </w:r>
      <w:r>
        <w:tab/>
        <w:t>Delete Schedule 1 Parts 2 and 3 and insert:</w:t>
      </w:r>
    </w:p>
    <w:p>
      <w:pPr>
        <w:pStyle w:val="BlankOpen"/>
      </w:pPr>
    </w:p>
    <w:p>
      <w:pPr>
        <w:pStyle w:val="nzHeading3"/>
        <w:rPr>
          <w:szCs w:val="22"/>
        </w:rPr>
      </w:pPr>
      <w:r>
        <w:rPr>
          <w:szCs w:val="22"/>
        </w:rPr>
        <w:t>Part 2 — Medical procedures</w:t>
      </w:r>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yTableNAm"/>
              <w:rPr>
                <w:sz w:val="20"/>
              </w:rPr>
            </w:pPr>
            <w:r>
              <w:rPr>
                <w:b/>
                <w:sz w:val="20"/>
              </w:rPr>
              <w:t>Type of procedure</w:t>
            </w:r>
          </w:p>
        </w:tc>
        <w:tc>
          <w:tcPr>
            <w:tcW w:w="1200" w:type="dxa"/>
            <w:tcBorders>
              <w:top w:val="single" w:sz="4" w:space="0" w:color="auto"/>
              <w:bottom w:val="single" w:sz="4" w:space="0" w:color="auto"/>
            </w:tcBorders>
          </w:tcPr>
          <w:p>
            <w:pPr>
              <w:pStyle w:val="yTableNAm"/>
              <w:rPr>
                <w:sz w:val="20"/>
              </w:rPr>
            </w:pPr>
            <w:r>
              <w:rPr>
                <w:b/>
                <w:sz w:val="20"/>
              </w:rPr>
              <w:t>Fee</w:t>
            </w:r>
            <w:r>
              <w:rPr>
                <w:b/>
                <w:sz w:val="20"/>
              </w:rPr>
              <w:br/>
            </w:r>
          </w:p>
        </w:tc>
      </w:tr>
      <w:tr>
        <w:trPr>
          <w:cantSplit/>
        </w:trPr>
        <w:tc>
          <w:tcPr>
            <w:tcW w:w="5738" w:type="dxa"/>
            <w:tcBorders>
              <w:top w:val="single" w:sz="4" w:space="0" w:color="auto"/>
            </w:tcBorders>
          </w:tcPr>
          <w:p>
            <w:pPr>
              <w:pStyle w:val="yTableNAm"/>
              <w:rPr>
                <w:sz w:val="20"/>
              </w:rPr>
            </w:pPr>
            <w:r>
              <w:rPr>
                <w:sz w:val="20"/>
              </w:rPr>
              <w:t>GENERAL</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Localised burns</w:t>
            </w:r>
          </w:p>
        </w:tc>
        <w:tc>
          <w:tcPr>
            <w:tcW w:w="1200" w:type="dxa"/>
            <w:vAlign w:val="center"/>
          </w:tcPr>
          <w:p>
            <w:pPr>
              <w:pStyle w:val="yTableNAm"/>
              <w:rPr>
                <w:sz w:val="20"/>
              </w:rPr>
            </w:pPr>
            <w:r>
              <w:rPr>
                <w:sz w:val="20"/>
              </w:rPr>
              <w:t>$56.45</w:t>
            </w:r>
          </w:p>
        </w:tc>
      </w:tr>
      <w:tr>
        <w:trPr>
          <w:cantSplit/>
        </w:trPr>
        <w:tc>
          <w:tcPr>
            <w:tcW w:w="5738" w:type="dxa"/>
          </w:tcPr>
          <w:p>
            <w:pPr>
              <w:pStyle w:val="yTableNAm"/>
              <w:rPr>
                <w:sz w:val="20"/>
              </w:rPr>
            </w:pPr>
            <w:r>
              <w:rPr>
                <w:sz w:val="20"/>
              </w:rPr>
              <w:t>Localised burns, including dressing of, under general anaesthetic</w:t>
            </w:r>
          </w:p>
        </w:tc>
        <w:tc>
          <w:tcPr>
            <w:tcW w:w="1200" w:type="dxa"/>
            <w:vAlign w:val="center"/>
          </w:tcPr>
          <w:p>
            <w:pPr>
              <w:pStyle w:val="yTableNAm"/>
              <w:rPr>
                <w:sz w:val="20"/>
              </w:rPr>
            </w:pPr>
            <w:r>
              <w:rPr>
                <w:sz w:val="20"/>
              </w:rPr>
              <w:t>$160.60</w:t>
            </w:r>
          </w:p>
        </w:tc>
      </w:tr>
      <w:tr>
        <w:trPr>
          <w:cantSplit/>
        </w:trPr>
        <w:tc>
          <w:tcPr>
            <w:tcW w:w="5738" w:type="dxa"/>
          </w:tcPr>
          <w:p>
            <w:pPr>
              <w:pStyle w:val="yTableNAm"/>
              <w:rPr>
                <w:sz w:val="20"/>
              </w:rPr>
            </w:pPr>
            <w:r>
              <w:rPr>
                <w:sz w:val="20"/>
              </w:rPr>
              <w:t>Extensive burns</w:t>
            </w:r>
          </w:p>
        </w:tc>
        <w:tc>
          <w:tcPr>
            <w:tcW w:w="1200" w:type="dxa"/>
            <w:vAlign w:val="center"/>
          </w:tcPr>
          <w:p>
            <w:pPr>
              <w:pStyle w:val="yTableNAm"/>
              <w:rPr>
                <w:sz w:val="20"/>
              </w:rPr>
            </w:pPr>
            <w:r>
              <w:rPr>
                <w:sz w:val="20"/>
              </w:rPr>
              <w:t>$97.40</w:t>
            </w:r>
          </w:p>
        </w:tc>
      </w:tr>
      <w:tr>
        <w:trPr>
          <w:cantSplit/>
        </w:trPr>
        <w:tc>
          <w:tcPr>
            <w:tcW w:w="5738" w:type="dxa"/>
          </w:tcPr>
          <w:p>
            <w:pPr>
              <w:pStyle w:val="yTableNAm"/>
              <w:rPr>
                <w:sz w:val="20"/>
              </w:rPr>
            </w:pPr>
            <w:r>
              <w:rPr>
                <w:sz w:val="20"/>
              </w:rPr>
              <w:t>Extensive burns, including dressing of, under general anaesthetic</w:t>
            </w:r>
          </w:p>
        </w:tc>
        <w:tc>
          <w:tcPr>
            <w:tcW w:w="1200" w:type="dxa"/>
            <w:vAlign w:val="bottom"/>
          </w:tcPr>
          <w:p>
            <w:pPr>
              <w:pStyle w:val="yTableNAm"/>
              <w:rPr>
                <w:sz w:val="20"/>
              </w:rPr>
            </w:pPr>
            <w:r>
              <w:rPr>
                <w:sz w:val="20"/>
              </w:rPr>
              <w:t>$339.95</w:t>
            </w:r>
          </w:p>
        </w:tc>
      </w:tr>
      <w:tr>
        <w:trPr>
          <w:cantSplit/>
        </w:trPr>
        <w:tc>
          <w:tcPr>
            <w:tcW w:w="5738" w:type="dxa"/>
          </w:tcPr>
          <w:p>
            <w:pPr>
              <w:pStyle w:val="yTableNAm"/>
              <w:rPr>
                <w:sz w:val="20"/>
              </w:rPr>
            </w:pPr>
            <w:r>
              <w:rPr>
                <w:sz w:val="20"/>
              </w:rPr>
              <w:t>Dressing of wounds, under general anaesthetic</w:t>
            </w:r>
          </w:p>
        </w:tc>
        <w:tc>
          <w:tcPr>
            <w:tcW w:w="1200" w:type="dxa"/>
            <w:vAlign w:val="bottom"/>
          </w:tcPr>
          <w:p>
            <w:pPr>
              <w:pStyle w:val="yTableNAm"/>
              <w:rPr>
                <w:sz w:val="20"/>
              </w:rPr>
            </w:pPr>
            <w:r>
              <w:rPr>
                <w:sz w:val="20"/>
              </w:rPr>
              <w:t>$160.60</w:t>
            </w:r>
          </w:p>
        </w:tc>
      </w:tr>
      <w:tr>
        <w:trPr>
          <w:cantSplit/>
        </w:trPr>
        <w:tc>
          <w:tcPr>
            <w:tcW w:w="5738" w:type="dxa"/>
          </w:tcPr>
          <w:p>
            <w:pPr>
              <w:pStyle w:val="yTableNAm"/>
              <w:rPr>
                <w:sz w:val="20"/>
              </w:rPr>
            </w:pPr>
            <w:r>
              <w:rPr>
                <w:sz w:val="20"/>
              </w:rPr>
              <w:t>Acupuncture, including consultation</w:t>
            </w:r>
          </w:p>
        </w:tc>
        <w:tc>
          <w:tcPr>
            <w:tcW w:w="1200" w:type="dxa"/>
            <w:vAlign w:val="bottom"/>
          </w:tcPr>
          <w:p>
            <w:pPr>
              <w:pStyle w:val="yTableNAm"/>
              <w:rPr>
                <w:sz w:val="20"/>
              </w:rPr>
            </w:pPr>
            <w:r>
              <w:rPr>
                <w:sz w:val="20"/>
              </w:rPr>
              <w:t>$74.90</w:t>
            </w:r>
          </w:p>
        </w:tc>
      </w:tr>
      <w:tr>
        <w:trPr>
          <w:cantSplit/>
        </w:trPr>
        <w:tc>
          <w:tcPr>
            <w:tcW w:w="5738" w:type="dxa"/>
          </w:tcPr>
          <w:p>
            <w:pPr>
              <w:pStyle w:val="yTableNAm"/>
              <w:rPr>
                <w:sz w:val="20"/>
              </w:rPr>
            </w:pPr>
            <w:r>
              <w:rPr>
                <w:sz w:val="20"/>
              </w:rPr>
              <w:t>DISLOCATIONS</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closed reduction</w:t>
            </w:r>
            <w:r>
              <w:rPr>
                <w:sz w:val="20"/>
              </w:rPr>
              <w:t xml:space="preserve"> means non</w:t>
            </w:r>
            <w:r>
              <w:rPr>
                <w:sz w:val="20"/>
              </w:rPr>
              <w:noBreakHyphen/>
              <w:t>operative reduction of the dislocation, and included percutaneous fixation and/or external splintage by cast or splint.</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open reduction</w:t>
            </w:r>
            <w:r>
              <w:rPr>
                <w:iCs/>
                <w:sz w:val="20"/>
              </w:rPr>
              <w:t xml:space="preserve"> means </w:t>
            </w:r>
            <w:r>
              <w:rPr>
                <w:sz w:val="20"/>
              </w:rPr>
              <w:t>treatment by either closed reduction and intra</w:t>
            </w:r>
            <w:r>
              <w:rPr>
                <w:sz w:val="20"/>
              </w:rPr>
              <w:noBreakHyphen/>
              <w:t>medullary fixation or treatment by operative exposure of the dislocation including internal or external fixation.</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other</w:t>
            </w:r>
            <w:r>
              <w:rPr>
                <w:sz w:val="20"/>
              </w:rPr>
              <w:t xml:space="preserve"> means treatment by any other method and includes the use of external splintage.</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[Where injuries are associated with a compound (open) wound, an additional fee of 50% of the fee listed is to apply.]</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Elbow, by closed reduction</w:t>
            </w:r>
          </w:p>
        </w:tc>
        <w:tc>
          <w:tcPr>
            <w:tcW w:w="1200" w:type="dxa"/>
            <w:vAlign w:val="bottom"/>
          </w:tcPr>
          <w:p>
            <w:pPr>
              <w:pStyle w:val="yTableNAm"/>
              <w:rPr>
                <w:sz w:val="20"/>
              </w:rPr>
            </w:pPr>
            <w:r>
              <w:rPr>
                <w:sz w:val="20"/>
              </w:rPr>
              <w:t>$302.90</w:t>
            </w:r>
          </w:p>
        </w:tc>
      </w:tr>
      <w:tr>
        <w:trPr>
          <w:cantSplit/>
        </w:trPr>
        <w:tc>
          <w:tcPr>
            <w:tcW w:w="5738" w:type="dxa"/>
          </w:tcPr>
          <w:p>
            <w:pPr>
              <w:pStyle w:val="yTableNAm"/>
              <w:rPr>
                <w:sz w:val="20"/>
              </w:rPr>
            </w:pPr>
            <w:r>
              <w:rPr>
                <w:sz w:val="20"/>
              </w:rPr>
              <w:t>Elbow, by open reduction</w:t>
            </w:r>
          </w:p>
        </w:tc>
        <w:tc>
          <w:tcPr>
            <w:tcW w:w="1200" w:type="dxa"/>
            <w:vAlign w:val="bottom"/>
          </w:tcPr>
          <w:p>
            <w:pPr>
              <w:pStyle w:val="yTableNAm"/>
              <w:rPr>
                <w:sz w:val="20"/>
              </w:rPr>
            </w:pPr>
            <w:r>
              <w:rPr>
                <w:sz w:val="20"/>
              </w:rPr>
              <w:t>$401.70</w:t>
            </w:r>
          </w:p>
        </w:tc>
      </w:tr>
      <w:tr>
        <w:trPr>
          <w:cantSplit/>
        </w:trPr>
        <w:tc>
          <w:tcPr>
            <w:tcW w:w="5738" w:type="dxa"/>
          </w:tcPr>
          <w:p>
            <w:pPr>
              <w:pStyle w:val="yTableNAm"/>
              <w:rPr>
                <w:sz w:val="20"/>
              </w:rPr>
            </w:pPr>
            <w:r>
              <w:rPr>
                <w:sz w:val="20"/>
              </w:rPr>
              <w:t>Interphalangeal joint, by closed reduction</w:t>
            </w:r>
          </w:p>
        </w:tc>
        <w:tc>
          <w:tcPr>
            <w:tcW w:w="1200" w:type="dxa"/>
            <w:vAlign w:val="bottom"/>
          </w:tcPr>
          <w:p>
            <w:pPr>
              <w:pStyle w:val="yTableNAm"/>
              <w:rPr>
                <w:sz w:val="20"/>
              </w:rPr>
            </w:pPr>
            <w:r>
              <w:rPr>
                <w:sz w:val="20"/>
              </w:rPr>
              <w:t>$129.85</w:t>
            </w:r>
          </w:p>
        </w:tc>
      </w:tr>
      <w:tr>
        <w:trPr>
          <w:cantSplit/>
        </w:trPr>
        <w:tc>
          <w:tcPr>
            <w:tcW w:w="5738" w:type="dxa"/>
          </w:tcPr>
          <w:p>
            <w:pPr>
              <w:pStyle w:val="yTableNAm"/>
              <w:rPr>
                <w:sz w:val="20"/>
              </w:rPr>
            </w:pPr>
            <w:r>
              <w:rPr>
                <w:sz w:val="20"/>
              </w:rPr>
              <w:t>Interphalangeal joint, by open reduction</w:t>
            </w:r>
          </w:p>
        </w:tc>
        <w:tc>
          <w:tcPr>
            <w:tcW w:w="1200" w:type="dxa"/>
            <w:vAlign w:val="bottom"/>
          </w:tcPr>
          <w:p>
            <w:pPr>
              <w:pStyle w:val="yTableNAm"/>
              <w:rPr>
                <w:sz w:val="20"/>
              </w:rPr>
            </w:pPr>
            <w:r>
              <w:rPr>
                <w:sz w:val="20"/>
              </w:rPr>
              <w:t>$173.10</w:t>
            </w:r>
          </w:p>
        </w:tc>
      </w:tr>
      <w:tr>
        <w:trPr>
          <w:cantSplit/>
        </w:trPr>
        <w:tc>
          <w:tcPr>
            <w:tcW w:w="5738" w:type="dxa"/>
          </w:tcPr>
          <w:p>
            <w:pPr>
              <w:pStyle w:val="yTableNAm"/>
              <w:rPr>
                <w:sz w:val="20"/>
              </w:rPr>
            </w:pPr>
            <w:r>
              <w:rPr>
                <w:sz w:val="20"/>
              </w:rPr>
              <w:t>Mandible, by closed reduction</w:t>
            </w:r>
          </w:p>
        </w:tc>
        <w:tc>
          <w:tcPr>
            <w:tcW w:w="1200" w:type="dxa"/>
            <w:vAlign w:val="bottom"/>
          </w:tcPr>
          <w:p>
            <w:pPr>
              <w:pStyle w:val="yTableNAm"/>
              <w:rPr>
                <w:sz w:val="20"/>
              </w:rPr>
            </w:pPr>
            <w:r>
              <w:rPr>
                <w:sz w:val="20"/>
              </w:rPr>
              <w:t>$108.25</w:t>
            </w:r>
          </w:p>
        </w:tc>
      </w:tr>
      <w:tr>
        <w:trPr>
          <w:cantSplit/>
        </w:trPr>
        <w:tc>
          <w:tcPr>
            <w:tcW w:w="5738" w:type="dxa"/>
          </w:tcPr>
          <w:p>
            <w:pPr>
              <w:pStyle w:val="yTableNAm"/>
              <w:rPr>
                <w:sz w:val="20"/>
              </w:rPr>
            </w:pPr>
            <w:r>
              <w:rPr>
                <w:sz w:val="20"/>
              </w:rPr>
              <w:t>Clavicle, by closed reduction</w:t>
            </w:r>
          </w:p>
        </w:tc>
        <w:tc>
          <w:tcPr>
            <w:tcW w:w="1200" w:type="dxa"/>
            <w:vAlign w:val="bottom"/>
          </w:tcPr>
          <w:p>
            <w:pPr>
              <w:pStyle w:val="yTableNAm"/>
              <w:rPr>
                <w:sz w:val="20"/>
              </w:rPr>
            </w:pPr>
            <w:r>
              <w:rPr>
                <w:sz w:val="20"/>
              </w:rPr>
              <w:t>$128.40</w:t>
            </w:r>
          </w:p>
        </w:tc>
      </w:tr>
      <w:tr>
        <w:trPr>
          <w:cantSplit/>
        </w:trPr>
        <w:tc>
          <w:tcPr>
            <w:tcW w:w="5738" w:type="dxa"/>
          </w:tcPr>
          <w:p>
            <w:pPr>
              <w:pStyle w:val="yTableNAm"/>
              <w:rPr>
                <w:sz w:val="20"/>
              </w:rPr>
            </w:pPr>
            <w:r>
              <w:rPr>
                <w:sz w:val="20"/>
              </w:rPr>
              <w:t>Clavicle, by open reduction</w:t>
            </w:r>
          </w:p>
        </w:tc>
        <w:tc>
          <w:tcPr>
            <w:tcW w:w="1200" w:type="dxa"/>
            <w:vAlign w:val="bottom"/>
          </w:tcPr>
          <w:p>
            <w:pPr>
              <w:pStyle w:val="yTableNAm"/>
              <w:rPr>
                <w:sz w:val="20"/>
              </w:rPr>
            </w:pPr>
            <w:r>
              <w:rPr>
                <w:sz w:val="20"/>
              </w:rPr>
              <w:t>$259.60</w:t>
            </w:r>
          </w:p>
        </w:tc>
      </w:tr>
      <w:tr>
        <w:trPr>
          <w:cantSplit/>
        </w:trPr>
        <w:tc>
          <w:tcPr>
            <w:tcW w:w="5738" w:type="dxa"/>
          </w:tcPr>
          <w:p>
            <w:pPr>
              <w:pStyle w:val="yTableNAm"/>
              <w:rPr>
                <w:sz w:val="20"/>
              </w:rPr>
            </w:pPr>
            <w:r>
              <w:rPr>
                <w:sz w:val="20"/>
              </w:rPr>
              <w:t>Shoulder, not requiring general anaesthetic</w:t>
            </w:r>
          </w:p>
        </w:tc>
        <w:tc>
          <w:tcPr>
            <w:tcW w:w="1200" w:type="dxa"/>
            <w:vAlign w:val="bottom"/>
          </w:tcPr>
          <w:p>
            <w:pPr>
              <w:pStyle w:val="yTableNAm"/>
              <w:rPr>
                <w:sz w:val="20"/>
              </w:rPr>
            </w:pPr>
            <w:r>
              <w:rPr>
                <w:sz w:val="20"/>
              </w:rPr>
              <w:t>$144.40</w:t>
            </w:r>
          </w:p>
        </w:tc>
      </w:tr>
      <w:tr>
        <w:trPr>
          <w:cantSplit/>
        </w:trPr>
        <w:tc>
          <w:tcPr>
            <w:tcW w:w="5738" w:type="dxa"/>
          </w:tcPr>
          <w:p>
            <w:pPr>
              <w:pStyle w:val="yTableNAm"/>
              <w:rPr>
                <w:sz w:val="20"/>
              </w:rPr>
            </w:pPr>
            <w:r>
              <w:rPr>
                <w:sz w:val="20"/>
              </w:rPr>
              <w:t>Shoulder, by open reduction, with general anaesthetic</w:t>
            </w:r>
          </w:p>
        </w:tc>
        <w:tc>
          <w:tcPr>
            <w:tcW w:w="1200" w:type="dxa"/>
            <w:vAlign w:val="bottom"/>
          </w:tcPr>
          <w:p>
            <w:pPr>
              <w:pStyle w:val="yTableNAm"/>
              <w:rPr>
                <w:sz w:val="20"/>
              </w:rPr>
            </w:pPr>
            <w:r>
              <w:rPr>
                <w:sz w:val="20"/>
              </w:rPr>
              <w:t>$517.80</w:t>
            </w:r>
          </w:p>
        </w:tc>
      </w:tr>
      <w:tr>
        <w:trPr>
          <w:cantSplit/>
        </w:trPr>
        <w:tc>
          <w:tcPr>
            <w:tcW w:w="5738" w:type="dxa"/>
          </w:tcPr>
          <w:p>
            <w:pPr>
              <w:pStyle w:val="yTableNAm"/>
              <w:rPr>
                <w:sz w:val="20"/>
              </w:rPr>
            </w:pPr>
            <w:r>
              <w:rPr>
                <w:sz w:val="20"/>
              </w:rPr>
              <w:t>Shoulder, other, with general anaesthetic</w:t>
            </w:r>
          </w:p>
        </w:tc>
        <w:tc>
          <w:tcPr>
            <w:tcW w:w="1200" w:type="dxa"/>
            <w:vAlign w:val="bottom"/>
          </w:tcPr>
          <w:p>
            <w:pPr>
              <w:pStyle w:val="yTableNAm"/>
              <w:rPr>
                <w:sz w:val="20"/>
              </w:rPr>
            </w:pPr>
            <w:r>
              <w:rPr>
                <w:sz w:val="20"/>
              </w:rPr>
              <w:t>$256.45</w:t>
            </w:r>
          </w:p>
        </w:tc>
      </w:tr>
      <w:tr>
        <w:trPr>
          <w:cantSplit/>
        </w:trPr>
        <w:tc>
          <w:tcPr>
            <w:tcW w:w="5738" w:type="dxa"/>
          </w:tcPr>
          <w:p>
            <w:pPr>
              <w:pStyle w:val="yTableNAm"/>
              <w:rPr>
                <w:sz w:val="20"/>
              </w:rPr>
            </w:pPr>
            <w:r>
              <w:rPr>
                <w:sz w:val="20"/>
              </w:rPr>
              <w:t>Metacarpophalangeal joint, by closed reduction</w:t>
            </w:r>
          </w:p>
        </w:tc>
        <w:tc>
          <w:tcPr>
            <w:tcW w:w="1200" w:type="dxa"/>
            <w:vAlign w:val="bottom"/>
          </w:tcPr>
          <w:p>
            <w:pPr>
              <w:pStyle w:val="yTableNAm"/>
              <w:rPr>
                <w:sz w:val="20"/>
              </w:rPr>
            </w:pPr>
            <w:r>
              <w:rPr>
                <w:sz w:val="20"/>
              </w:rPr>
              <w:t>$173.10</w:t>
            </w:r>
          </w:p>
        </w:tc>
      </w:tr>
      <w:tr>
        <w:trPr>
          <w:cantSplit/>
        </w:trPr>
        <w:tc>
          <w:tcPr>
            <w:tcW w:w="5738" w:type="dxa"/>
          </w:tcPr>
          <w:p>
            <w:pPr>
              <w:pStyle w:val="yTableNAm"/>
              <w:rPr>
                <w:sz w:val="20"/>
              </w:rPr>
            </w:pPr>
            <w:r>
              <w:rPr>
                <w:sz w:val="20"/>
              </w:rPr>
              <w:t>Metacarpophalangeal joint, by open reduction</w:t>
            </w:r>
          </w:p>
        </w:tc>
        <w:tc>
          <w:tcPr>
            <w:tcW w:w="1200" w:type="dxa"/>
            <w:vAlign w:val="bottom"/>
          </w:tcPr>
          <w:p>
            <w:pPr>
              <w:pStyle w:val="yTableNAm"/>
              <w:rPr>
                <w:sz w:val="20"/>
              </w:rPr>
            </w:pPr>
            <w:r>
              <w:rPr>
                <w:sz w:val="20"/>
              </w:rPr>
              <w:t>$231.85</w:t>
            </w:r>
          </w:p>
        </w:tc>
      </w:tr>
      <w:tr>
        <w:trPr>
          <w:cantSplit/>
        </w:trPr>
        <w:tc>
          <w:tcPr>
            <w:tcW w:w="5738" w:type="dxa"/>
          </w:tcPr>
          <w:p>
            <w:pPr>
              <w:pStyle w:val="yTableNAm"/>
              <w:rPr>
                <w:sz w:val="20"/>
              </w:rPr>
            </w:pPr>
            <w:r>
              <w:rPr>
                <w:sz w:val="20"/>
              </w:rPr>
              <w:t>Patella, by closed reduction</w:t>
            </w:r>
          </w:p>
        </w:tc>
        <w:tc>
          <w:tcPr>
            <w:tcW w:w="1200" w:type="dxa"/>
            <w:vAlign w:val="bottom"/>
          </w:tcPr>
          <w:p>
            <w:pPr>
              <w:pStyle w:val="yTableNAm"/>
              <w:rPr>
                <w:sz w:val="20"/>
              </w:rPr>
            </w:pPr>
            <w:r>
              <w:rPr>
                <w:sz w:val="20"/>
              </w:rPr>
              <w:t>$194.60</w:t>
            </w:r>
          </w:p>
        </w:tc>
      </w:tr>
      <w:tr>
        <w:trPr>
          <w:cantSplit/>
        </w:trPr>
        <w:tc>
          <w:tcPr>
            <w:tcW w:w="5738" w:type="dxa"/>
          </w:tcPr>
          <w:p>
            <w:pPr>
              <w:pStyle w:val="yTableNAm"/>
              <w:rPr>
                <w:sz w:val="20"/>
              </w:rPr>
            </w:pPr>
            <w:r>
              <w:rPr>
                <w:sz w:val="20"/>
              </w:rPr>
              <w:t>Patella, by open reduction</w:t>
            </w:r>
          </w:p>
        </w:tc>
        <w:tc>
          <w:tcPr>
            <w:tcW w:w="1200" w:type="dxa"/>
            <w:vAlign w:val="bottom"/>
          </w:tcPr>
          <w:p>
            <w:pPr>
              <w:pStyle w:val="yTableNAm"/>
              <w:rPr>
                <w:sz w:val="20"/>
              </w:rPr>
            </w:pPr>
            <w:r>
              <w:rPr>
                <w:sz w:val="20"/>
              </w:rPr>
              <w:t>$259.60</w:t>
            </w:r>
          </w:p>
        </w:tc>
      </w:tr>
      <w:tr>
        <w:trPr>
          <w:cantSplit/>
        </w:trPr>
        <w:tc>
          <w:tcPr>
            <w:tcW w:w="5738" w:type="dxa"/>
          </w:tcPr>
          <w:p>
            <w:pPr>
              <w:pStyle w:val="yTableNAm"/>
              <w:rPr>
                <w:sz w:val="20"/>
              </w:rPr>
            </w:pPr>
            <w:r>
              <w:rPr>
                <w:sz w:val="20"/>
              </w:rPr>
              <w:t>Radioulnar joint, by closed reduction</w:t>
            </w:r>
          </w:p>
        </w:tc>
        <w:tc>
          <w:tcPr>
            <w:tcW w:w="1200" w:type="dxa"/>
            <w:vAlign w:val="bottom"/>
          </w:tcPr>
          <w:p>
            <w:pPr>
              <w:pStyle w:val="yTableNAm"/>
              <w:rPr>
                <w:sz w:val="20"/>
              </w:rPr>
            </w:pPr>
            <w:r>
              <w:rPr>
                <w:sz w:val="20"/>
              </w:rPr>
              <w:t>$302.90</w:t>
            </w:r>
          </w:p>
        </w:tc>
      </w:tr>
      <w:tr>
        <w:trPr>
          <w:cantSplit/>
        </w:trPr>
        <w:tc>
          <w:tcPr>
            <w:tcW w:w="5738" w:type="dxa"/>
          </w:tcPr>
          <w:p>
            <w:pPr>
              <w:pStyle w:val="yTableNAm"/>
              <w:rPr>
                <w:sz w:val="20"/>
              </w:rPr>
            </w:pPr>
            <w:r>
              <w:rPr>
                <w:sz w:val="20"/>
              </w:rPr>
              <w:t>Radioulnar joint, by open reduction</w:t>
            </w:r>
          </w:p>
        </w:tc>
        <w:tc>
          <w:tcPr>
            <w:tcW w:w="1200" w:type="dxa"/>
            <w:vAlign w:val="bottom"/>
          </w:tcPr>
          <w:p>
            <w:pPr>
              <w:pStyle w:val="yTableNAm"/>
              <w:rPr>
                <w:sz w:val="20"/>
              </w:rPr>
            </w:pPr>
            <w:r>
              <w:rPr>
                <w:sz w:val="20"/>
              </w:rPr>
              <w:t>$401.70</w:t>
            </w:r>
          </w:p>
        </w:tc>
      </w:tr>
      <w:tr>
        <w:trPr>
          <w:cantSplit/>
        </w:trPr>
        <w:tc>
          <w:tcPr>
            <w:tcW w:w="5738" w:type="dxa"/>
          </w:tcPr>
          <w:p>
            <w:pPr>
              <w:pStyle w:val="yTableNAm"/>
              <w:rPr>
                <w:sz w:val="20"/>
              </w:rPr>
            </w:pPr>
            <w:r>
              <w:rPr>
                <w:sz w:val="20"/>
              </w:rPr>
              <w:t>Toe, by closed reduction</w:t>
            </w:r>
          </w:p>
        </w:tc>
        <w:tc>
          <w:tcPr>
            <w:tcW w:w="1200" w:type="dxa"/>
            <w:vAlign w:val="bottom"/>
          </w:tcPr>
          <w:p>
            <w:pPr>
              <w:pStyle w:val="yTableNAm"/>
              <w:rPr>
                <w:sz w:val="20"/>
              </w:rPr>
            </w:pPr>
            <w:r>
              <w:rPr>
                <w:sz w:val="20"/>
              </w:rPr>
              <w:t>$108.25</w:t>
            </w:r>
          </w:p>
        </w:tc>
      </w:tr>
      <w:tr>
        <w:trPr>
          <w:cantSplit/>
        </w:trPr>
        <w:tc>
          <w:tcPr>
            <w:tcW w:w="5738" w:type="dxa"/>
          </w:tcPr>
          <w:p>
            <w:pPr>
              <w:pStyle w:val="yTableNAm"/>
              <w:rPr>
                <w:sz w:val="20"/>
              </w:rPr>
            </w:pPr>
            <w:r>
              <w:rPr>
                <w:sz w:val="20"/>
              </w:rPr>
              <w:t>Toe, by open reduction</w:t>
            </w:r>
          </w:p>
        </w:tc>
        <w:tc>
          <w:tcPr>
            <w:tcW w:w="1200" w:type="dxa"/>
            <w:vAlign w:val="bottom"/>
          </w:tcPr>
          <w:p>
            <w:pPr>
              <w:pStyle w:val="yTableNAm"/>
              <w:rPr>
                <w:sz w:val="20"/>
              </w:rPr>
            </w:pPr>
            <w:r>
              <w:rPr>
                <w:sz w:val="20"/>
              </w:rPr>
              <w:t>$143.75</w:t>
            </w:r>
          </w:p>
        </w:tc>
      </w:tr>
      <w:tr>
        <w:trPr>
          <w:cantSplit/>
        </w:trPr>
        <w:tc>
          <w:tcPr>
            <w:tcW w:w="5738" w:type="dxa"/>
          </w:tcPr>
          <w:p>
            <w:pPr>
              <w:pStyle w:val="yTableNAm"/>
              <w:rPr>
                <w:sz w:val="20"/>
              </w:rPr>
            </w:pPr>
            <w:r>
              <w:rPr>
                <w:sz w:val="20"/>
              </w:rPr>
              <w:t>REMOVAL OF FOREIGN BODIES</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as independent procedure</w:t>
            </w:r>
          </w:p>
        </w:tc>
        <w:tc>
          <w:tcPr>
            <w:tcW w:w="1200" w:type="dxa"/>
            <w:vAlign w:val="bottom"/>
          </w:tcPr>
          <w:p>
            <w:pPr>
              <w:pStyle w:val="yTableNAm"/>
              <w:rPr>
                <w:sz w:val="20"/>
              </w:rPr>
            </w:pPr>
            <w:r>
              <w:rPr>
                <w:sz w:val="20"/>
              </w:rPr>
              <w:t>$47.10</w:t>
            </w:r>
          </w:p>
        </w:tc>
      </w:tr>
      <w:tr>
        <w:trPr>
          <w:cantSplit/>
        </w:trPr>
        <w:tc>
          <w:tcPr>
            <w:tcW w:w="5738" w:type="dxa"/>
          </w:tcPr>
          <w:p>
            <w:pPr>
              <w:pStyle w:val="yTableNAm"/>
              <w:rPr>
                <w:sz w:val="20"/>
              </w:rPr>
            </w:pPr>
            <w:r>
              <w:rPr>
                <w:sz w:val="20"/>
              </w:rPr>
              <w:tab/>
              <w:t>superficial</w:t>
            </w:r>
          </w:p>
        </w:tc>
        <w:tc>
          <w:tcPr>
            <w:tcW w:w="1200" w:type="dxa"/>
            <w:vAlign w:val="bottom"/>
          </w:tcPr>
          <w:p>
            <w:pPr>
              <w:pStyle w:val="yTableNAm"/>
              <w:rPr>
                <w:sz w:val="20"/>
              </w:rPr>
            </w:pPr>
            <w:r>
              <w:rPr>
                <w:sz w:val="20"/>
              </w:rPr>
              <w:t>$210.15</w:t>
            </w:r>
          </w:p>
        </w:tc>
      </w:tr>
      <w:tr>
        <w:trPr>
          <w:cantSplit/>
        </w:trPr>
        <w:tc>
          <w:tcPr>
            <w:tcW w:w="5738" w:type="dxa"/>
          </w:tcPr>
          <w:p>
            <w:pPr>
              <w:pStyle w:val="yTableNAm"/>
              <w:rPr>
                <w:sz w:val="20"/>
              </w:rPr>
            </w:pPr>
            <w:r>
              <w:rPr>
                <w:sz w:val="20"/>
              </w:rPr>
              <w:tab/>
              <w:t>deep tissue or muscle</w:t>
            </w:r>
          </w:p>
        </w:tc>
        <w:tc>
          <w:tcPr>
            <w:tcW w:w="1200" w:type="dxa"/>
            <w:vAlign w:val="bottom"/>
          </w:tcPr>
          <w:p>
            <w:pPr>
              <w:pStyle w:val="yTableNAm"/>
              <w:rPr>
                <w:sz w:val="20"/>
              </w:rPr>
            </w:pPr>
            <w:r>
              <w:rPr>
                <w:sz w:val="20"/>
              </w:rPr>
              <w:t>$587.25</w:t>
            </w:r>
          </w:p>
        </w:tc>
      </w:tr>
      <w:tr>
        <w:trPr>
          <w:cantSplit/>
        </w:trPr>
        <w:tc>
          <w:tcPr>
            <w:tcW w:w="5738" w:type="dxa"/>
          </w:tcPr>
          <w:p>
            <w:pPr>
              <w:pStyle w:val="yTableNAm"/>
              <w:rPr>
                <w:sz w:val="20"/>
              </w:rPr>
            </w:pPr>
            <w:r>
              <w:rPr>
                <w:sz w:val="20"/>
              </w:rPr>
              <w:tab/>
              <w:t>ear, other than by syringing</w:t>
            </w:r>
          </w:p>
        </w:tc>
        <w:tc>
          <w:tcPr>
            <w:tcW w:w="1200" w:type="dxa"/>
            <w:vAlign w:val="bottom"/>
          </w:tcPr>
          <w:p>
            <w:pPr>
              <w:pStyle w:val="yTableNAm"/>
              <w:rPr>
                <w:sz w:val="20"/>
              </w:rPr>
            </w:pPr>
            <w:r>
              <w:rPr>
                <w:sz w:val="20"/>
              </w:rPr>
              <w:t>$151.35</w:t>
            </w:r>
          </w:p>
        </w:tc>
      </w:tr>
      <w:tr>
        <w:trPr>
          <w:cantSplit/>
        </w:trPr>
        <w:tc>
          <w:tcPr>
            <w:tcW w:w="5738" w:type="dxa"/>
          </w:tcPr>
          <w:p>
            <w:pPr>
              <w:pStyle w:val="yTableNAm"/>
              <w:rPr>
                <w:sz w:val="20"/>
              </w:rPr>
            </w:pPr>
            <w:r>
              <w:rPr>
                <w:sz w:val="20"/>
              </w:rPr>
              <w:tab/>
              <w:t>nose, other than by simple probing</w:t>
            </w:r>
          </w:p>
        </w:tc>
        <w:tc>
          <w:tcPr>
            <w:tcW w:w="1200" w:type="dxa"/>
            <w:vAlign w:val="bottom"/>
          </w:tcPr>
          <w:p>
            <w:pPr>
              <w:pStyle w:val="yTableNAm"/>
              <w:rPr>
                <w:sz w:val="20"/>
              </w:rPr>
            </w:pPr>
            <w:r>
              <w:rPr>
                <w:sz w:val="20"/>
              </w:rPr>
              <w:t>$151.35</w:t>
            </w:r>
          </w:p>
        </w:tc>
      </w:tr>
      <w:tr>
        <w:trPr>
          <w:cantSplit/>
        </w:trPr>
        <w:tc>
          <w:tcPr>
            <w:tcW w:w="5738" w:type="dxa"/>
          </w:tcPr>
          <w:p>
            <w:pPr>
              <w:pStyle w:val="yTableNAm"/>
              <w:rPr>
                <w:sz w:val="20"/>
              </w:rPr>
            </w:pPr>
            <w:r>
              <w:rPr>
                <w:sz w:val="20"/>
              </w:rPr>
              <w:tab/>
              <w:t>cornea or sclera, embedded</w:t>
            </w:r>
          </w:p>
        </w:tc>
        <w:tc>
          <w:tcPr>
            <w:tcW w:w="1200" w:type="dxa"/>
            <w:vAlign w:val="bottom"/>
          </w:tcPr>
          <w:p>
            <w:pPr>
              <w:pStyle w:val="yTableNAm"/>
              <w:rPr>
                <w:sz w:val="20"/>
              </w:rPr>
            </w:pPr>
            <w:r>
              <w:rPr>
                <w:sz w:val="20"/>
              </w:rPr>
              <w:t>$154.55</w:t>
            </w:r>
          </w:p>
        </w:tc>
      </w:tr>
      <w:tr>
        <w:trPr>
          <w:cantSplit/>
        </w:trPr>
        <w:tc>
          <w:tcPr>
            <w:tcW w:w="5738" w:type="dxa"/>
          </w:tcPr>
          <w:p>
            <w:pPr>
              <w:pStyle w:val="yTableNAm"/>
              <w:rPr>
                <w:sz w:val="20"/>
              </w:rPr>
            </w:pPr>
            <w:r>
              <w:rPr>
                <w:sz w:val="20"/>
              </w:rPr>
              <w:t>FRACTURES</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closed reduction</w:t>
            </w:r>
            <w:r>
              <w:rPr>
                <w:sz w:val="20"/>
              </w:rPr>
              <w:t xml:space="preserve"> means non</w:t>
            </w:r>
            <w:r>
              <w:rPr>
                <w:sz w:val="20"/>
              </w:rPr>
              <w:noBreakHyphen/>
              <w:t>operative reduction of the fracture, and included percutaneous fixation and/or external splintage by cast or splint.</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open reduction</w:t>
            </w:r>
            <w:r>
              <w:rPr>
                <w:sz w:val="20"/>
              </w:rPr>
              <w:t xml:space="preserve"> means treatment by either closed reduction and intra</w:t>
            </w:r>
            <w:r>
              <w:rPr>
                <w:sz w:val="20"/>
              </w:rPr>
              <w:noBreakHyphen/>
              <w:t>medullary fixation or treatment by operative exposure of the fracture including internal or external fixation.</w:t>
            </w:r>
          </w:p>
        </w:tc>
        <w:tc>
          <w:tcPr>
            <w:tcW w:w="1200" w:type="dxa"/>
            <w:vAlign w:val="center"/>
          </w:tcPr>
          <w:p>
            <w:pPr>
              <w:pStyle w:val="yTableNAm"/>
              <w:rPr>
                <w:sz w:val="20"/>
              </w:rPr>
            </w:pPr>
          </w:p>
        </w:tc>
      </w:tr>
      <w:tr>
        <w:trPr>
          <w:cantSplit/>
        </w:trPr>
        <w:tc>
          <w:tcPr>
            <w:tcW w:w="5738" w:type="dxa"/>
          </w:tcPr>
          <w:p>
            <w:pPr>
              <w:pStyle w:val="yTableNAm"/>
              <w:rPr>
                <w:sz w:val="20"/>
              </w:rPr>
            </w:pPr>
            <w:r>
              <w:rPr>
                <w:i/>
                <w:sz w:val="20"/>
              </w:rPr>
              <w:tab/>
            </w:r>
            <w:r>
              <w:rPr>
                <w:b/>
                <w:i/>
                <w:sz w:val="20"/>
              </w:rPr>
              <w:t xml:space="preserve">other </w:t>
            </w:r>
            <w:r>
              <w:rPr>
                <w:sz w:val="20"/>
              </w:rPr>
              <w:t>means treatment by any other method and includes the use of external splintage.</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[Where injuries are associated with a compound (open) wound, an additional fee of 50% of the fee listed is to apply.]</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Distal phalanx of finger or thumb</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fracture, by closed reduction</w:t>
            </w:r>
          </w:p>
        </w:tc>
        <w:tc>
          <w:tcPr>
            <w:tcW w:w="1200" w:type="dxa"/>
            <w:vAlign w:val="bottom"/>
          </w:tcPr>
          <w:p>
            <w:pPr>
              <w:pStyle w:val="yTableNAm"/>
              <w:rPr>
                <w:sz w:val="20"/>
              </w:rPr>
            </w:pPr>
            <w:r>
              <w:rPr>
                <w:sz w:val="20"/>
              </w:rPr>
              <w:t>$194.60</w:t>
            </w:r>
          </w:p>
        </w:tc>
      </w:tr>
      <w:tr>
        <w:trPr>
          <w:cantSplit/>
        </w:trPr>
        <w:tc>
          <w:tcPr>
            <w:tcW w:w="5738" w:type="dxa"/>
          </w:tcPr>
          <w:p>
            <w:pPr>
              <w:pStyle w:val="yTableNAm"/>
              <w:rPr>
                <w:sz w:val="20"/>
              </w:rPr>
            </w:pPr>
            <w:r>
              <w:rPr>
                <w:sz w:val="20"/>
              </w:rPr>
              <w:tab/>
              <w:t>fracture, intra</w:t>
            </w:r>
            <w:r>
              <w:rPr>
                <w:sz w:val="20"/>
              </w:rPr>
              <w:noBreakHyphen/>
              <w:t>articular, by closed reduction</w:t>
            </w:r>
          </w:p>
        </w:tc>
        <w:tc>
          <w:tcPr>
            <w:tcW w:w="1200" w:type="dxa"/>
            <w:vAlign w:val="bottom"/>
          </w:tcPr>
          <w:p>
            <w:pPr>
              <w:pStyle w:val="yTableNAm"/>
              <w:rPr>
                <w:sz w:val="20"/>
              </w:rPr>
            </w:pPr>
            <w:r>
              <w:rPr>
                <w:sz w:val="20"/>
              </w:rPr>
              <w:t>$225.65</w:t>
            </w:r>
          </w:p>
        </w:tc>
      </w:tr>
      <w:tr>
        <w:trPr>
          <w:cantSplit/>
        </w:trPr>
        <w:tc>
          <w:tcPr>
            <w:tcW w:w="5738" w:type="dxa"/>
          </w:tcPr>
          <w:p>
            <w:pPr>
              <w:pStyle w:val="yTableNAm"/>
              <w:rPr>
                <w:sz w:val="20"/>
              </w:rPr>
            </w:pPr>
            <w:r>
              <w:rPr>
                <w:sz w:val="20"/>
              </w:rPr>
              <w:tab/>
              <w:t>fracture, by open reduction</w:t>
            </w:r>
          </w:p>
        </w:tc>
        <w:tc>
          <w:tcPr>
            <w:tcW w:w="1200" w:type="dxa"/>
            <w:vAlign w:val="bottom"/>
          </w:tcPr>
          <w:p>
            <w:pPr>
              <w:pStyle w:val="yTableNAm"/>
              <w:rPr>
                <w:sz w:val="20"/>
              </w:rPr>
            </w:pPr>
            <w:r>
              <w:rPr>
                <w:sz w:val="20"/>
              </w:rPr>
              <w:t>$259.60</w:t>
            </w:r>
          </w:p>
        </w:tc>
      </w:tr>
      <w:tr>
        <w:trPr>
          <w:cantSplit/>
        </w:trPr>
        <w:tc>
          <w:tcPr>
            <w:tcW w:w="5738" w:type="dxa"/>
          </w:tcPr>
          <w:p>
            <w:pPr>
              <w:pStyle w:val="yTableNAm"/>
              <w:rPr>
                <w:sz w:val="20"/>
              </w:rPr>
            </w:pPr>
            <w:r>
              <w:rPr>
                <w:sz w:val="20"/>
              </w:rPr>
              <w:tab/>
              <w:t>fracture, intra</w:t>
            </w:r>
            <w:r>
              <w:rPr>
                <w:sz w:val="20"/>
              </w:rPr>
              <w:noBreakHyphen/>
              <w:t>articular, by open reduction</w:t>
            </w:r>
          </w:p>
        </w:tc>
        <w:tc>
          <w:tcPr>
            <w:tcW w:w="1200" w:type="dxa"/>
            <w:vAlign w:val="bottom"/>
          </w:tcPr>
          <w:p>
            <w:pPr>
              <w:pStyle w:val="yTableNAm"/>
              <w:rPr>
                <w:sz w:val="20"/>
              </w:rPr>
            </w:pPr>
            <w:r>
              <w:rPr>
                <w:sz w:val="20"/>
              </w:rPr>
              <w:t>$324.45</w:t>
            </w:r>
          </w:p>
        </w:tc>
      </w:tr>
      <w:tr>
        <w:trPr>
          <w:cantSplit/>
        </w:trPr>
        <w:tc>
          <w:tcPr>
            <w:tcW w:w="5738" w:type="dxa"/>
          </w:tcPr>
          <w:p>
            <w:pPr>
              <w:pStyle w:val="yTableNAm"/>
              <w:rPr>
                <w:sz w:val="20"/>
              </w:rPr>
            </w:pPr>
            <w:r>
              <w:rPr>
                <w:sz w:val="20"/>
              </w:rPr>
              <w:t>Middle phalanx of finger</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fracture, by closed reduction</w:t>
            </w:r>
          </w:p>
        </w:tc>
        <w:tc>
          <w:tcPr>
            <w:tcW w:w="1200" w:type="dxa"/>
            <w:vAlign w:val="bottom"/>
          </w:tcPr>
          <w:p>
            <w:pPr>
              <w:pStyle w:val="yTableNAm"/>
              <w:rPr>
                <w:sz w:val="20"/>
              </w:rPr>
            </w:pPr>
            <w:r>
              <w:rPr>
                <w:sz w:val="20"/>
              </w:rPr>
              <w:t>$293.60</w:t>
            </w:r>
          </w:p>
        </w:tc>
      </w:tr>
      <w:tr>
        <w:trPr>
          <w:cantSplit/>
        </w:trPr>
        <w:tc>
          <w:tcPr>
            <w:tcW w:w="5738" w:type="dxa"/>
          </w:tcPr>
          <w:p>
            <w:pPr>
              <w:pStyle w:val="yTableNAm"/>
              <w:rPr>
                <w:sz w:val="20"/>
              </w:rPr>
            </w:pPr>
            <w:r>
              <w:rPr>
                <w:sz w:val="20"/>
              </w:rPr>
              <w:tab/>
              <w:t>fracture, intra</w:t>
            </w:r>
            <w:r>
              <w:rPr>
                <w:sz w:val="20"/>
              </w:rPr>
              <w:noBreakHyphen/>
              <w:t>articular, by closed reduction</w:t>
            </w:r>
          </w:p>
        </w:tc>
        <w:tc>
          <w:tcPr>
            <w:tcW w:w="1200" w:type="dxa"/>
            <w:vAlign w:val="bottom"/>
          </w:tcPr>
          <w:p>
            <w:pPr>
              <w:pStyle w:val="yTableNAm"/>
              <w:rPr>
                <w:sz w:val="20"/>
              </w:rPr>
            </w:pPr>
            <w:r>
              <w:rPr>
                <w:sz w:val="20"/>
              </w:rPr>
              <w:t>$332.15</w:t>
            </w:r>
          </w:p>
        </w:tc>
      </w:tr>
      <w:tr>
        <w:trPr>
          <w:cantSplit/>
        </w:trPr>
        <w:tc>
          <w:tcPr>
            <w:tcW w:w="5738" w:type="dxa"/>
          </w:tcPr>
          <w:p>
            <w:pPr>
              <w:pStyle w:val="yTableNAm"/>
              <w:rPr>
                <w:sz w:val="20"/>
              </w:rPr>
            </w:pPr>
            <w:r>
              <w:rPr>
                <w:sz w:val="20"/>
              </w:rPr>
              <w:tab/>
              <w:t>fracture, by open reduction</w:t>
            </w:r>
          </w:p>
        </w:tc>
        <w:tc>
          <w:tcPr>
            <w:tcW w:w="1200" w:type="dxa"/>
            <w:vAlign w:val="bottom"/>
          </w:tcPr>
          <w:p>
            <w:pPr>
              <w:pStyle w:val="yTableNAm"/>
              <w:rPr>
                <w:sz w:val="20"/>
              </w:rPr>
            </w:pPr>
            <w:r>
              <w:rPr>
                <w:sz w:val="20"/>
              </w:rPr>
              <w:t>$386.25</w:t>
            </w:r>
          </w:p>
        </w:tc>
      </w:tr>
      <w:tr>
        <w:trPr>
          <w:cantSplit/>
        </w:trPr>
        <w:tc>
          <w:tcPr>
            <w:tcW w:w="5738" w:type="dxa"/>
          </w:tcPr>
          <w:p>
            <w:pPr>
              <w:pStyle w:val="yTableNAm"/>
              <w:rPr>
                <w:sz w:val="20"/>
              </w:rPr>
            </w:pPr>
            <w:r>
              <w:rPr>
                <w:sz w:val="20"/>
              </w:rPr>
              <w:tab/>
              <w:t>fracture, intra</w:t>
            </w:r>
            <w:r>
              <w:rPr>
                <w:sz w:val="20"/>
              </w:rPr>
              <w:noBreakHyphen/>
              <w:t>articular, by open reduction</w:t>
            </w:r>
          </w:p>
        </w:tc>
        <w:tc>
          <w:tcPr>
            <w:tcW w:w="1200" w:type="dxa"/>
            <w:vAlign w:val="bottom"/>
          </w:tcPr>
          <w:p>
            <w:pPr>
              <w:pStyle w:val="yTableNAm"/>
              <w:rPr>
                <w:sz w:val="20"/>
              </w:rPr>
            </w:pPr>
            <w:r>
              <w:rPr>
                <w:sz w:val="20"/>
              </w:rPr>
              <w:t>$486.70</w:t>
            </w:r>
          </w:p>
        </w:tc>
      </w:tr>
      <w:tr>
        <w:trPr>
          <w:cantSplit/>
        </w:trPr>
        <w:tc>
          <w:tcPr>
            <w:tcW w:w="5738" w:type="dxa"/>
          </w:tcPr>
          <w:p>
            <w:pPr>
              <w:pStyle w:val="yTableNAm"/>
              <w:rPr>
                <w:sz w:val="20"/>
              </w:rPr>
            </w:pPr>
            <w:r>
              <w:rPr>
                <w:sz w:val="20"/>
              </w:rPr>
              <w:t>Proximal phalanx of finger or thumb</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fracture, by closed reduction</w:t>
            </w:r>
          </w:p>
        </w:tc>
        <w:tc>
          <w:tcPr>
            <w:tcW w:w="1200" w:type="dxa"/>
            <w:vAlign w:val="bottom"/>
          </w:tcPr>
          <w:p>
            <w:pPr>
              <w:pStyle w:val="yTableNAm"/>
              <w:rPr>
                <w:sz w:val="20"/>
              </w:rPr>
            </w:pPr>
            <w:r>
              <w:rPr>
                <w:sz w:val="20"/>
              </w:rPr>
              <w:t>$386.25</w:t>
            </w:r>
          </w:p>
        </w:tc>
      </w:tr>
      <w:tr>
        <w:trPr>
          <w:cantSplit/>
        </w:trPr>
        <w:tc>
          <w:tcPr>
            <w:tcW w:w="5738" w:type="dxa"/>
          </w:tcPr>
          <w:p>
            <w:pPr>
              <w:pStyle w:val="yTableNAm"/>
              <w:rPr>
                <w:sz w:val="20"/>
              </w:rPr>
            </w:pPr>
            <w:r>
              <w:rPr>
                <w:sz w:val="20"/>
              </w:rPr>
              <w:tab/>
              <w:t>fracture, intra</w:t>
            </w:r>
            <w:r>
              <w:rPr>
                <w:sz w:val="20"/>
              </w:rPr>
              <w:noBreakHyphen/>
              <w:t>articular, by closed reduction</w:t>
            </w:r>
          </w:p>
        </w:tc>
        <w:tc>
          <w:tcPr>
            <w:tcW w:w="1200" w:type="dxa"/>
            <w:vAlign w:val="bottom"/>
          </w:tcPr>
          <w:p>
            <w:pPr>
              <w:pStyle w:val="yTableNAm"/>
              <w:rPr>
                <w:sz w:val="20"/>
              </w:rPr>
            </w:pPr>
            <w:r>
              <w:rPr>
                <w:sz w:val="20"/>
              </w:rPr>
              <w:t>$455.75</w:t>
            </w:r>
          </w:p>
        </w:tc>
      </w:tr>
      <w:tr>
        <w:trPr>
          <w:cantSplit/>
        </w:trPr>
        <w:tc>
          <w:tcPr>
            <w:tcW w:w="5738" w:type="dxa"/>
          </w:tcPr>
          <w:p>
            <w:pPr>
              <w:pStyle w:val="yTableNAm"/>
              <w:rPr>
                <w:sz w:val="20"/>
              </w:rPr>
            </w:pPr>
            <w:r>
              <w:rPr>
                <w:sz w:val="20"/>
              </w:rPr>
              <w:tab/>
              <w:t>fracture, by open reduction</w:t>
            </w:r>
          </w:p>
        </w:tc>
        <w:tc>
          <w:tcPr>
            <w:tcW w:w="1200" w:type="dxa"/>
            <w:vAlign w:val="bottom"/>
          </w:tcPr>
          <w:p>
            <w:pPr>
              <w:pStyle w:val="yTableNAm"/>
              <w:rPr>
                <w:sz w:val="20"/>
              </w:rPr>
            </w:pPr>
            <w:r>
              <w:rPr>
                <w:sz w:val="20"/>
              </w:rPr>
              <w:t>$517.80</w:t>
            </w:r>
          </w:p>
        </w:tc>
      </w:tr>
      <w:tr>
        <w:trPr>
          <w:cantSplit/>
        </w:trPr>
        <w:tc>
          <w:tcPr>
            <w:tcW w:w="5738" w:type="dxa"/>
          </w:tcPr>
          <w:p>
            <w:pPr>
              <w:pStyle w:val="yTableNAm"/>
              <w:rPr>
                <w:sz w:val="20"/>
              </w:rPr>
            </w:pPr>
            <w:r>
              <w:rPr>
                <w:sz w:val="20"/>
              </w:rPr>
              <w:tab/>
              <w:t>fracture, intra</w:t>
            </w:r>
            <w:r>
              <w:rPr>
                <w:sz w:val="20"/>
              </w:rPr>
              <w:noBreakHyphen/>
              <w:t>articular, by open reduction</w:t>
            </w:r>
          </w:p>
        </w:tc>
        <w:tc>
          <w:tcPr>
            <w:tcW w:w="1200" w:type="dxa"/>
            <w:vAlign w:val="bottom"/>
          </w:tcPr>
          <w:p>
            <w:pPr>
              <w:pStyle w:val="yTableNAm"/>
              <w:rPr>
                <w:sz w:val="20"/>
              </w:rPr>
            </w:pPr>
            <w:r>
              <w:rPr>
                <w:sz w:val="20"/>
              </w:rPr>
              <w:t>$649.00</w:t>
            </w:r>
          </w:p>
        </w:tc>
      </w:tr>
      <w:tr>
        <w:trPr>
          <w:cantSplit/>
        </w:trPr>
        <w:tc>
          <w:tcPr>
            <w:tcW w:w="5738" w:type="dxa"/>
          </w:tcPr>
          <w:p>
            <w:pPr>
              <w:pStyle w:val="yTableNAm"/>
              <w:rPr>
                <w:sz w:val="20"/>
              </w:rPr>
            </w:pPr>
            <w:r>
              <w:rPr>
                <w:sz w:val="20"/>
              </w:rPr>
              <w:t>Metacarpal</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fracture, by closed reduction</w:t>
            </w:r>
          </w:p>
        </w:tc>
        <w:tc>
          <w:tcPr>
            <w:tcW w:w="1200" w:type="dxa"/>
            <w:vAlign w:val="bottom"/>
          </w:tcPr>
          <w:p>
            <w:pPr>
              <w:pStyle w:val="yTableNAm"/>
              <w:rPr>
                <w:sz w:val="20"/>
              </w:rPr>
            </w:pPr>
            <w:r>
              <w:rPr>
                <w:sz w:val="20"/>
              </w:rPr>
              <w:t>$386.25</w:t>
            </w:r>
          </w:p>
        </w:tc>
      </w:tr>
      <w:tr>
        <w:trPr>
          <w:cantSplit/>
        </w:trPr>
        <w:tc>
          <w:tcPr>
            <w:tcW w:w="5738" w:type="dxa"/>
          </w:tcPr>
          <w:p>
            <w:pPr>
              <w:pStyle w:val="yTableNAm"/>
              <w:rPr>
                <w:sz w:val="20"/>
              </w:rPr>
            </w:pPr>
            <w:r>
              <w:rPr>
                <w:sz w:val="20"/>
              </w:rPr>
              <w:tab/>
              <w:t>fracture, intra</w:t>
            </w:r>
            <w:r>
              <w:rPr>
                <w:sz w:val="20"/>
              </w:rPr>
              <w:noBreakHyphen/>
              <w:t>articular, by closed reduction</w:t>
            </w:r>
          </w:p>
        </w:tc>
        <w:tc>
          <w:tcPr>
            <w:tcW w:w="1200" w:type="dxa"/>
            <w:vAlign w:val="bottom"/>
          </w:tcPr>
          <w:p>
            <w:pPr>
              <w:pStyle w:val="yTableNAm"/>
              <w:rPr>
                <w:sz w:val="20"/>
              </w:rPr>
            </w:pPr>
            <w:r>
              <w:rPr>
                <w:sz w:val="20"/>
              </w:rPr>
              <w:t>$455.75</w:t>
            </w:r>
          </w:p>
        </w:tc>
      </w:tr>
      <w:tr>
        <w:trPr>
          <w:cantSplit/>
        </w:trPr>
        <w:tc>
          <w:tcPr>
            <w:tcW w:w="5738" w:type="dxa"/>
          </w:tcPr>
          <w:p>
            <w:pPr>
              <w:pStyle w:val="yTableNAm"/>
              <w:rPr>
                <w:sz w:val="20"/>
              </w:rPr>
            </w:pPr>
            <w:r>
              <w:rPr>
                <w:sz w:val="20"/>
              </w:rPr>
              <w:tab/>
              <w:t>fracture, by open reduction</w:t>
            </w:r>
          </w:p>
        </w:tc>
        <w:tc>
          <w:tcPr>
            <w:tcW w:w="1200" w:type="dxa"/>
            <w:vAlign w:val="bottom"/>
          </w:tcPr>
          <w:p>
            <w:pPr>
              <w:pStyle w:val="yTableNAm"/>
              <w:rPr>
                <w:sz w:val="20"/>
              </w:rPr>
            </w:pPr>
            <w:r>
              <w:rPr>
                <w:sz w:val="20"/>
              </w:rPr>
              <w:t>$517.80</w:t>
            </w:r>
          </w:p>
        </w:tc>
      </w:tr>
      <w:tr>
        <w:trPr>
          <w:cantSplit/>
        </w:trPr>
        <w:tc>
          <w:tcPr>
            <w:tcW w:w="5738" w:type="dxa"/>
          </w:tcPr>
          <w:p>
            <w:pPr>
              <w:pStyle w:val="yTableNAm"/>
              <w:rPr>
                <w:sz w:val="20"/>
              </w:rPr>
            </w:pPr>
            <w:r>
              <w:rPr>
                <w:sz w:val="20"/>
              </w:rPr>
              <w:tab/>
              <w:t>fracture, intra</w:t>
            </w:r>
            <w:r>
              <w:rPr>
                <w:sz w:val="20"/>
              </w:rPr>
              <w:noBreakHyphen/>
              <w:t>articular, by open reduction</w:t>
            </w:r>
          </w:p>
        </w:tc>
        <w:tc>
          <w:tcPr>
            <w:tcW w:w="1200" w:type="dxa"/>
            <w:vAlign w:val="bottom"/>
          </w:tcPr>
          <w:p>
            <w:pPr>
              <w:pStyle w:val="yTableNAm"/>
              <w:rPr>
                <w:sz w:val="20"/>
              </w:rPr>
            </w:pPr>
            <w:r>
              <w:rPr>
                <w:sz w:val="20"/>
              </w:rPr>
              <w:t>$649.00</w:t>
            </w:r>
          </w:p>
        </w:tc>
      </w:tr>
      <w:tr>
        <w:trPr>
          <w:cantSplit/>
        </w:trPr>
        <w:tc>
          <w:tcPr>
            <w:tcW w:w="5738" w:type="dxa"/>
          </w:tcPr>
          <w:p>
            <w:pPr>
              <w:pStyle w:val="yTableNAm"/>
              <w:rPr>
                <w:sz w:val="20"/>
              </w:rPr>
            </w:pPr>
            <w:r>
              <w:rPr>
                <w:sz w:val="20"/>
              </w:rPr>
              <w:t>Carpal Scaphoid, by open reduction</w:t>
            </w:r>
          </w:p>
        </w:tc>
        <w:tc>
          <w:tcPr>
            <w:tcW w:w="1200" w:type="dxa"/>
            <w:vAlign w:val="bottom"/>
          </w:tcPr>
          <w:p>
            <w:pPr>
              <w:pStyle w:val="yTableNAm"/>
              <w:rPr>
                <w:sz w:val="20"/>
              </w:rPr>
            </w:pPr>
            <w:r>
              <w:rPr>
                <w:sz w:val="20"/>
              </w:rPr>
              <w:t>$865.30</w:t>
            </w:r>
          </w:p>
        </w:tc>
      </w:tr>
      <w:tr>
        <w:trPr>
          <w:cantSplit/>
        </w:trPr>
        <w:tc>
          <w:tcPr>
            <w:tcW w:w="5738" w:type="dxa"/>
          </w:tcPr>
          <w:p>
            <w:pPr>
              <w:pStyle w:val="yTableNAm"/>
              <w:rPr>
                <w:sz w:val="20"/>
              </w:rPr>
            </w:pPr>
            <w:r>
              <w:rPr>
                <w:sz w:val="20"/>
              </w:rPr>
              <w:t>Carpal Scaphoid, other</w:t>
            </w:r>
          </w:p>
        </w:tc>
        <w:tc>
          <w:tcPr>
            <w:tcW w:w="1200" w:type="dxa"/>
            <w:vAlign w:val="bottom"/>
          </w:tcPr>
          <w:p>
            <w:pPr>
              <w:pStyle w:val="yTableNAm"/>
              <w:rPr>
                <w:sz w:val="20"/>
              </w:rPr>
            </w:pPr>
            <w:r>
              <w:rPr>
                <w:sz w:val="20"/>
              </w:rPr>
              <w:t>$386.25</w:t>
            </w:r>
          </w:p>
        </w:tc>
      </w:tr>
      <w:tr>
        <w:trPr>
          <w:cantSplit/>
        </w:trPr>
        <w:tc>
          <w:tcPr>
            <w:tcW w:w="5738" w:type="dxa"/>
          </w:tcPr>
          <w:p>
            <w:pPr>
              <w:pStyle w:val="yTableNAm"/>
              <w:rPr>
                <w:sz w:val="20"/>
              </w:rPr>
            </w:pPr>
            <w:r>
              <w:rPr>
                <w:sz w:val="20"/>
              </w:rPr>
              <w:t>Carpus (excluding Scaphoid), by open reduction</w:t>
            </w:r>
          </w:p>
        </w:tc>
        <w:tc>
          <w:tcPr>
            <w:tcW w:w="1200" w:type="dxa"/>
            <w:vAlign w:val="bottom"/>
          </w:tcPr>
          <w:p>
            <w:pPr>
              <w:pStyle w:val="yTableNAm"/>
              <w:rPr>
                <w:sz w:val="20"/>
              </w:rPr>
            </w:pPr>
            <w:r>
              <w:rPr>
                <w:sz w:val="20"/>
              </w:rPr>
              <w:t>$540.75</w:t>
            </w:r>
          </w:p>
        </w:tc>
      </w:tr>
      <w:tr>
        <w:trPr>
          <w:cantSplit/>
        </w:trPr>
        <w:tc>
          <w:tcPr>
            <w:tcW w:w="5738" w:type="dxa"/>
          </w:tcPr>
          <w:p>
            <w:pPr>
              <w:pStyle w:val="yTableNAm"/>
              <w:rPr>
                <w:sz w:val="20"/>
              </w:rPr>
            </w:pPr>
            <w:r>
              <w:rPr>
                <w:sz w:val="20"/>
              </w:rPr>
              <w:t>Carpus (excluding Scaphoid), other</w:t>
            </w:r>
          </w:p>
        </w:tc>
        <w:tc>
          <w:tcPr>
            <w:tcW w:w="1200" w:type="dxa"/>
            <w:vAlign w:val="bottom"/>
          </w:tcPr>
          <w:p>
            <w:pPr>
              <w:pStyle w:val="yTableNAm"/>
              <w:rPr>
                <w:sz w:val="20"/>
              </w:rPr>
            </w:pPr>
            <w:r>
              <w:rPr>
                <w:sz w:val="20"/>
              </w:rPr>
              <w:t>$216.35</w:t>
            </w:r>
          </w:p>
        </w:tc>
      </w:tr>
      <w:tr>
        <w:trPr>
          <w:cantSplit/>
        </w:trPr>
        <w:tc>
          <w:tcPr>
            <w:tcW w:w="5738" w:type="dxa"/>
          </w:tcPr>
          <w:p>
            <w:pPr>
              <w:pStyle w:val="yTableNAm"/>
              <w:rPr>
                <w:sz w:val="20"/>
              </w:rPr>
            </w:pPr>
            <w:r>
              <w:rPr>
                <w:sz w:val="20"/>
              </w:rPr>
              <w:t>Radius</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by closed management</w:t>
            </w:r>
          </w:p>
        </w:tc>
        <w:tc>
          <w:tcPr>
            <w:tcW w:w="1200" w:type="dxa"/>
            <w:vAlign w:val="bottom"/>
          </w:tcPr>
          <w:p>
            <w:pPr>
              <w:pStyle w:val="yTableNAm"/>
              <w:rPr>
                <w:sz w:val="20"/>
              </w:rPr>
            </w:pPr>
            <w:r>
              <w:rPr>
                <w:sz w:val="20"/>
              </w:rPr>
              <w:t>$432.55</w:t>
            </w:r>
          </w:p>
        </w:tc>
      </w:tr>
      <w:tr>
        <w:trPr>
          <w:cantSplit/>
        </w:trPr>
        <w:tc>
          <w:tcPr>
            <w:tcW w:w="5738" w:type="dxa"/>
          </w:tcPr>
          <w:p>
            <w:pPr>
              <w:pStyle w:val="yTableNAm"/>
              <w:rPr>
                <w:sz w:val="20"/>
              </w:rPr>
            </w:pPr>
            <w:r>
              <w:rPr>
                <w:sz w:val="20"/>
              </w:rPr>
              <w:tab/>
              <w:t>by open management</w:t>
            </w:r>
          </w:p>
        </w:tc>
        <w:tc>
          <w:tcPr>
            <w:tcW w:w="1200" w:type="dxa"/>
            <w:vAlign w:val="bottom"/>
          </w:tcPr>
          <w:p>
            <w:pPr>
              <w:pStyle w:val="yTableNAm"/>
              <w:rPr>
                <w:sz w:val="20"/>
              </w:rPr>
            </w:pPr>
            <w:r>
              <w:rPr>
                <w:sz w:val="20"/>
              </w:rPr>
              <w:t>$865.30</w:t>
            </w:r>
          </w:p>
        </w:tc>
      </w:tr>
      <w:tr>
        <w:trPr>
          <w:cantSplit/>
        </w:trPr>
        <w:tc>
          <w:tcPr>
            <w:tcW w:w="5738" w:type="dxa"/>
          </w:tcPr>
          <w:p>
            <w:pPr>
              <w:pStyle w:val="yTableNAm"/>
              <w:rPr>
                <w:sz w:val="20"/>
              </w:rPr>
            </w:pPr>
            <w:r>
              <w:rPr>
                <w:sz w:val="20"/>
              </w:rPr>
              <w:t>Radius or Ulnar, distal end, (Colies’, Smith’s or Barton’s)</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by closed reduction</w:t>
            </w:r>
          </w:p>
        </w:tc>
        <w:tc>
          <w:tcPr>
            <w:tcW w:w="1200" w:type="dxa"/>
            <w:vAlign w:val="bottom"/>
          </w:tcPr>
          <w:p>
            <w:pPr>
              <w:pStyle w:val="yTableNAm"/>
              <w:rPr>
                <w:sz w:val="20"/>
              </w:rPr>
            </w:pPr>
            <w:r>
              <w:rPr>
                <w:sz w:val="20"/>
              </w:rPr>
              <w:t>$649.00</w:t>
            </w:r>
          </w:p>
        </w:tc>
      </w:tr>
      <w:tr>
        <w:trPr>
          <w:cantSplit/>
        </w:trPr>
        <w:tc>
          <w:tcPr>
            <w:tcW w:w="5738" w:type="dxa"/>
          </w:tcPr>
          <w:p>
            <w:pPr>
              <w:pStyle w:val="yTableNAm"/>
              <w:rPr>
                <w:sz w:val="20"/>
              </w:rPr>
            </w:pPr>
            <w:r>
              <w:rPr>
                <w:sz w:val="20"/>
              </w:rPr>
              <w:tab/>
              <w:t>by open reduction</w:t>
            </w:r>
          </w:p>
        </w:tc>
        <w:tc>
          <w:tcPr>
            <w:tcW w:w="1200" w:type="dxa"/>
            <w:vAlign w:val="bottom"/>
          </w:tcPr>
          <w:p>
            <w:pPr>
              <w:pStyle w:val="yTableNAm"/>
              <w:rPr>
                <w:sz w:val="20"/>
              </w:rPr>
            </w:pPr>
            <w:r>
              <w:rPr>
                <w:sz w:val="20"/>
              </w:rPr>
              <w:t>$865.30</w:t>
            </w:r>
          </w:p>
        </w:tc>
      </w:tr>
      <w:tr>
        <w:trPr>
          <w:cantSplit/>
        </w:trPr>
        <w:tc>
          <w:tcPr>
            <w:tcW w:w="5738" w:type="dxa"/>
          </w:tcPr>
          <w:p>
            <w:pPr>
              <w:pStyle w:val="yTableNAm"/>
              <w:rPr>
                <w:sz w:val="20"/>
              </w:rPr>
            </w:pPr>
            <w:r>
              <w:rPr>
                <w:sz w:val="20"/>
              </w:rPr>
              <w:t>Ribs (1 or more), each attendance</w:t>
            </w:r>
          </w:p>
        </w:tc>
        <w:tc>
          <w:tcPr>
            <w:tcW w:w="1200" w:type="dxa"/>
            <w:vAlign w:val="bottom"/>
          </w:tcPr>
          <w:p>
            <w:pPr>
              <w:pStyle w:val="yTableNAm"/>
              <w:rPr>
                <w:sz w:val="20"/>
              </w:rPr>
            </w:pPr>
            <w:r>
              <w:rPr>
                <w:sz w:val="20"/>
              </w:rPr>
              <w:t>$99.00</w:t>
            </w:r>
          </w:p>
        </w:tc>
      </w:tr>
      <w:tr>
        <w:trPr>
          <w:cantSplit/>
        </w:trPr>
        <w:tc>
          <w:tcPr>
            <w:tcW w:w="5738" w:type="dxa"/>
          </w:tcPr>
          <w:p>
            <w:pPr>
              <w:pStyle w:val="yTableNAm"/>
              <w:rPr>
                <w:sz w:val="20"/>
              </w:rPr>
            </w:pPr>
            <w:r>
              <w:rPr>
                <w:sz w:val="20"/>
              </w:rPr>
              <w:t>Tibia, plateau of, medial or lateral</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by closed reduction</w:t>
            </w:r>
          </w:p>
        </w:tc>
        <w:tc>
          <w:tcPr>
            <w:tcW w:w="1200" w:type="dxa"/>
            <w:vAlign w:val="bottom"/>
          </w:tcPr>
          <w:p>
            <w:pPr>
              <w:pStyle w:val="yTableNAm"/>
              <w:rPr>
                <w:sz w:val="20"/>
              </w:rPr>
            </w:pPr>
            <w:r>
              <w:rPr>
                <w:sz w:val="20"/>
              </w:rPr>
              <w:t>$780.35</w:t>
            </w:r>
          </w:p>
        </w:tc>
      </w:tr>
      <w:tr>
        <w:trPr>
          <w:cantSplit/>
        </w:trPr>
        <w:tc>
          <w:tcPr>
            <w:tcW w:w="5738" w:type="dxa"/>
          </w:tcPr>
          <w:p>
            <w:pPr>
              <w:pStyle w:val="yTableNAm"/>
              <w:rPr>
                <w:sz w:val="20"/>
              </w:rPr>
            </w:pPr>
            <w:r>
              <w:rPr>
                <w:sz w:val="20"/>
              </w:rPr>
              <w:tab/>
              <w:t>by open reduction</w:t>
            </w:r>
          </w:p>
        </w:tc>
        <w:tc>
          <w:tcPr>
            <w:tcW w:w="1200" w:type="dxa"/>
            <w:vAlign w:val="bottom"/>
          </w:tcPr>
          <w:p>
            <w:pPr>
              <w:pStyle w:val="yTableNAm"/>
              <w:rPr>
                <w:sz w:val="20"/>
              </w:rPr>
            </w:pPr>
            <w:r>
              <w:rPr>
                <w:sz w:val="20"/>
              </w:rPr>
              <w:t>$1 035.20</w:t>
            </w:r>
          </w:p>
        </w:tc>
      </w:tr>
      <w:tr>
        <w:trPr>
          <w:cantSplit/>
        </w:trPr>
        <w:tc>
          <w:tcPr>
            <w:tcW w:w="5738" w:type="dxa"/>
          </w:tcPr>
          <w:p>
            <w:pPr>
              <w:pStyle w:val="yTableNAm"/>
              <w:rPr>
                <w:sz w:val="20"/>
              </w:rPr>
            </w:pPr>
            <w:r>
              <w:rPr>
                <w:sz w:val="20"/>
              </w:rPr>
              <w:t>Tibia, plateau of, medial and lateral</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ab/>
              <w:t>by closed reduction</w:t>
            </w:r>
          </w:p>
        </w:tc>
        <w:tc>
          <w:tcPr>
            <w:tcW w:w="1200" w:type="dxa"/>
            <w:vAlign w:val="bottom"/>
          </w:tcPr>
          <w:p>
            <w:pPr>
              <w:pStyle w:val="yTableNAm"/>
              <w:rPr>
                <w:sz w:val="20"/>
              </w:rPr>
            </w:pPr>
            <w:r>
              <w:rPr>
                <w:sz w:val="20"/>
              </w:rPr>
              <w:t>$1 297.90</w:t>
            </w:r>
          </w:p>
        </w:tc>
      </w:tr>
      <w:tr>
        <w:trPr>
          <w:cantSplit/>
        </w:trPr>
        <w:tc>
          <w:tcPr>
            <w:tcW w:w="5738" w:type="dxa"/>
          </w:tcPr>
          <w:p>
            <w:pPr>
              <w:pStyle w:val="yTableNAm"/>
              <w:rPr>
                <w:sz w:val="20"/>
              </w:rPr>
            </w:pPr>
            <w:r>
              <w:rPr>
                <w:sz w:val="20"/>
              </w:rPr>
              <w:tab/>
              <w:t>by open reduction</w:t>
            </w:r>
          </w:p>
        </w:tc>
        <w:tc>
          <w:tcPr>
            <w:tcW w:w="1200" w:type="dxa"/>
            <w:vAlign w:val="bottom"/>
          </w:tcPr>
          <w:p>
            <w:pPr>
              <w:pStyle w:val="yTableNAm"/>
              <w:rPr>
                <w:sz w:val="20"/>
              </w:rPr>
            </w:pPr>
            <w:r>
              <w:rPr>
                <w:sz w:val="20"/>
              </w:rPr>
              <w:t>$1 738.30</w:t>
            </w:r>
          </w:p>
        </w:tc>
      </w:tr>
      <w:tr>
        <w:trPr>
          <w:cantSplit/>
        </w:trPr>
        <w:tc>
          <w:tcPr>
            <w:tcW w:w="5738" w:type="dxa"/>
          </w:tcPr>
          <w:p>
            <w:pPr>
              <w:pStyle w:val="yTableNAm"/>
              <w:rPr>
                <w:sz w:val="20"/>
              </w:rPr>
            </w:pPr>
            <w:r>
              <w:rPr>
                <w:sz w:val="20"/>
              </w:rPr>
              <w:t>SUTURES</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face or neck, less than 7 cm, superficial</w:t>
            </w:r>
          </w:p>
        </w:tc>
        <w:tc>
          <w:tcPr>
            <w:tcW w:w="1200" w:type="dxa"/>
            <w:vAlign w:val="bottom"/>
          </w:tcPr>
          <w:p>
            <w:pPr>
              <w:pStyle w:val="yTableNAm"/>
              <w:rPr>
                <w:sz w:val="20"/>
              </w:rPr>
            </w:pPr>
            <w:r>
              <w:rPr>
                <w:sz w:val="20"/>
              </w:rPr>
              <w:t>$154.55</w:t>
            </w:r>
          </w:p>
        </w:tc>
      </w:tr>
      <w:tr>
        <w:trPr>
          <w:cantSplit/>
        </w:trPr>
        <w:tc>
          <w:tcPr>
            <w:tcW w:w="5738" w:type="dxa"/>
          </w:tcPr>
          <w:p>
            <w:pPr>
              <w:pStyle w:val="yTableNAm"/>
              <w:rPr>
                <w:sz w:val="20"/>
              </w:rPr>
            </w:pPr>
            <w:r>
              <w:rPr>
                <w:sz w:val="20"/>
              </w:rPr>
              <w:t>face or neck, less than 7 cm, deep</w:t>
            </w:r>
          </w:p>
        </w:tc>
        <w:tc>
          <w:tcPr>
            <w:tcW w:w="1200" w:type="dxa"/>
            <w:vAlign w:val="bottom"/>
          </w:tcPr>
          <w:p>
            <w:pPr>
              <w:pStyle w:val="yTableNAm"/>
              <w:rPr>
                <w:sz w:val="20"/>
              </w:rPr>
            </w:pPr>
            <w:r>
              <w:rPr>
                <w:sz w:val="20"/>
              </w:rPr>
              <w:t>$234.85</w:t>
            </w:r>
          </w:p>
        </w:tc>
      </w:tr>
      <w:tr>
        <w:trPr>
          <w:cantSplit/>
        </w:trPr>
        <w:tc>
          <w:tcPr>
            <w:tcW w:w="5738" w:type="dxa"/>
          </w:tcPr>
          <w:p>
            <w:pPr>
              <w:pStyle w:val="yTableNAm"/>
              <w:rPr>
                <w:sz w:val="20"/>
              </w:rPr>
            </w:pPr>
            <w:r>
              <w:rPr>
                <w:sz w:val="20"/>
              </w:rPr>
              <w:t>face or neck, more than 7 cm, superficial</w:t>
            </w:r>
          </w:p>
        </w:tc>
        <w:tc>
          <w:tcPr>
            <w:tcW w:w="1200" w:type="dxa"/>
            <w:vAlign w:val="bottom"/>
          </w:tcPr>
          <w:p>
            <w:pPr>
              <w:pStyle w:val="yTableNAm"/>
              <w:rPr>
                <w:sz w:val="20"/>
              </w:rPr>
            </w:pPr>
            <w:r>
              <w:rPr>
                <w:sz w:val="20"/>
              </w:rPr>
              <w:t>$234.85</w:t>
            </w:r>
          </w:p>
        </w:tc>
      </w:tr>
      <w:tr>
        <w:trPr>
          <w:cantSplit/>
        </w:trPr>
        <w:tc>
          <w:tcPr>
            <w:tcW w:w="5738" w:type="dxa"/>
          </w:tcPr>
          <w:p>
            <w:pPr>
              <w:pStyle w:val="yTableNAm"/>
              <w:rPr>
                <w:sz w:val="20"/>
              </w:rPr>
            </w:pPr>
            <w:r>
              <w:rPr>
                <w:sz w:val="20"/>
              </w:rPr>
              <w:t>face or neck, more than 7 cm, deep</w:t>
            </w:r>
          </w:p>
        </w:tc>
        <w:tc>
          <w:tcPr>
            <w:tcW w:w="1200" w:type="dxa"/>
            <w:vAlign w:val="bottom"/>
          </w:tcPr>
          <w:p>
            <w:pPr>
              <w:pStyle w:val="yTableNAm"/>
              <w:rPr>
                <w:sz w:val="20"/>
              </w:rPr>
            </w:pPr>
            <w:r>
              <w:rPr>
                <w:sz w:val="20"/>
              </w:rPr>
              <w:t>$401.70</w:t>
            </w:r>
          </w:p>
        </w:tc>
      </w:tr>
      <w:tr>
        <w:trPr>
          <w:cantSplit/>
        </w:trPr>
        <w:tc>
          <w:tcPr>
            <w:tcW w:w="5738" w:type="dxa"/>
          </w:tcPr>
          <w:p>
            <w:pPr>
              <w:pStyle w:val="yTableNAm"/>
              <w:rPr>
                <w:sz w:val="20"/>
              </w:rPr>
            </w:pPr>
            <w:r>
              <w:rPr>
                <w:sz w:val="20"/>
              </w:rPr>
              <w:t>except face or neck, less than 7 cm, superficial</w:t>
            </w:r>
          </w:p>
        </w:tc>
        <w:tc>
          <w:tcPr>
            <w:tcW w:w="1200" w:type="dxa"/>
            <w:vAlign w:val="bottom"/>
          </w:tcPr>
          <w:p>
            <w:pPr>
              <w:pStyle w:val="yTableNAm"/>
              <w:rPr>
                <w:sz w:val="20"/>
              </w:rPr>
            </w:pPr>
            <w:r>
              <w:rPr>
                <w:sz w:val="20"/>
              </w:rPr>
              <w:t>$117.40</w:t>
            </w:r>
          </w:p>
        </w:tc>
      </w:tr>
      <w:tr>
        <w:trPr>
          <w:cantSplit/>
        </w:trPr>
        <w:tc>
          <w:tcPr>
            <w:tcW w:w="5738" w:type="dxa"/>
          </w:tcPr>
          <w:p>
            <w:pPr>
              <w:pStyle w:val="yTableNAm"/>
              <w:rPr>
                <w:sz w:val="20"/>
              </w:rPr>
            </w:pPr>
            <w:r>
              <w:rPr>
                <w:sz w:val="20"/>
              </w:rPr>
              <w:t>except face or neck, less than 7 cm, deep</w:t>
            </w:r>
          </w:p>
        </w:tc>
        <w:tc>
          <w:tcPr>
            <w:tcW w:w="1200" w:type="dxa"/>
            <w:vAlign w:val="bottom"/>
          </w:tcPr>
          <w:p>
            <w:pPr>
              <w:pStyle w:val="yTableNAm"/>
              <w:rPr>
                <w:sz w:val="20"/>
              </w:rPr>
            </w:pPr>
            <w:r>
              <w:rPr>
                <w:sz w:val="20"/>
              </w:rPr>
              <w:t>$176.15</w:t>
            </w:r>
          </w:p>
        </w:tc>
      </w:tr>
      <w:tr>
        <w:trPr>
          <w:cantSplit/>
        </w:trPr>
        <w:tc>
          <w:tcPr>
            <w:tcW w:w="5738" w:type="dxa"/>
          </w:tcPr>
          <w:p>
            <w:pPr>
              <w:pStyle w:val="yTableNAm"/>
              <w:rPr>
                <w:sz w:val="20"/>
              </w:rPr>
            </w:pPr>
            <w:r>
              <w:rPr>
                <w:sz w:val="20"/>
              </w:rPr>
              <w:t>except face or neck, more than 7 cm, superficial</w:t>
            </w:r>
          </w:p>
        </w:tc>
        <w:tc>
          <w:tcPr>
            <w:tcW w:w="1200" w:type="dxa"/>
            <w:vAlign w:val="bottom"/>
          </w:tcPr>
          <w:p>
            <w:pPr>
              <w:pStyle w:val="yTableNAm"/>
              <w:rPr>
                <w:sz w:val="20"/>
              </w:rPr>
            </w:pPr>
            <w:r>
              <w:rPr>
                <w:sz w:val="20"/>
              </w:rPr>
              <w:t>$176.15</w:t>
            </w:r>
          </w:p>
        </w:tc>
      </w:tr>
      <w:tr>
        <w:trPr>
          <w:cantSplit/>
        </w:trPr>
        <w:tc>
          <w:tcPr>
            <w:tcW w:w="5738" w:type="dxa"/>
          </w:tcPr>
          <w:p>
            <w:pPr>
              <w:pStyle w:val="yTableNAm"/>
              <w:rPr>
                <w:sz w:val="20"/>
              </w:rPr>
            </w:pPr>
            <w:r>
              <w:rPr>
                <w:sz w:val="20"/>
              </w:rPr>
              <w:t>except face or neck, more than 7 cm, deep</w:t>
            </w:r>
          </w:p>
        </w:tc>
        <w:tc>
          <w:tcPr>
            <w:tcW w:w="1200" w:type="dxa"/>
            <w:vAlign w:val="bottom"/>
          </w:tcPr>
          <w:p>
            <w:pPr>
              <w:pStyle w:val="yTableNAm"/>
              <w:rPr>
                <w:sz w:val="20"/>
              </w:rPr>
            </w:pPr>
            <w:r>
              <w:rPr>
                <w:sz w:val="20"/>
              </w:rPr>
              <w:t>$386.25</w:t>
            </w:r>
          </w:p>
        </w:tc>
      </w:tr>
      <w:tr>
        <w:trPr>
          <w:cantSplit/>
        </w:trPr>
        <w:tc>
          <w:tcPr>
            <w:tcW w:w="5738" w:type="dxa"/>
          </w:tcPr>
          <w:p>
            <w:pPr>
              <w:pStyle w:val="yTableNAm"/>
              <w:rPr>
                <w:sz w:val="20"/>
              </w:rPr>
            </w:pPr>
            <w:r>
              <w:rPr>
                <w:sz w:val="20"/>
              </w:rPr>
              <w:t>AMPUTATIONS</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Hand, midcarpal or transmetacarpal</w:t>
            </w:r>
          </w:p>
        </w:tc>
        <w:tc>
          <w:tcPr>
            <w:tcW w:w="1200" w:type="dxa"/>
            <w:vAlign w:val="bottom"/>
          </w:tcPr>
          <w:p>
            <w:pPr>
              <w:pStyle w:val="yTableNAm"/>
              <w:rPr>
                <w:sz w:val="20"/>
              </w:rPr>
            </w:pPr>
            <w:r>
              <w:rPr>
                <w:sz w:val="20"/>
              </w:rPr>
              <w:t>$587.25</w:t>
            </w:r>
          </w:p>
        </w:tc>
      </w:tr>
      <w:tr>
        <w:trPr>
          <w:cantSplit/>
        </w:trPr>
        <w:tc>
          <w:tcPr>
            <w:tcW w:w="5738" w:type="dxa"/>
          </w:tcPr>
          <w:p>
            <w:pPr>
              <w:pStyle w:val="yTableNAm"/>
              <w:rPr>
                <w:sz w:val="20"/>
              </w:rPr>
            </w:pPr>
            <w:r>
              <w:rPr>
                <w:sz w:val="20"/>
              </w:rPr>
              <w:t>Hand, forearm or through arm</w:t>
            </w:r>
          </w:p>
        </w:tc>
        <w:tc>
          <w:tcPr>
            <w:tcW w:w="1200" w:type="dxa"/>
            <w:vAlign w:val="bottom"/>
          </w:tcPr>
          <w:p>
            <w:pPr>
              <w:pStyle w:val="yTableNAm"/>
              <w:rPr>
                <w:sz w:val="20"/>
              </w:rPr>
            </w:pPr>
            <w:r>
              <w:rPr>
                <w:sz w:val="20"/>
              </w:rPr>
              <w:t>$679.90</w:t>
            </w:r>
          </w:p>
        </w:tc>
      </w:tr>
      <w:tr>
        <w:trPr>
          <w:cantSplit/>
        </w:trPr>
        <w:tc>
          <w:tcPr>
            <w:tcW w:w="5738" w:type="dxa"/>
          </w:tcPr>
          <w:p>
            <w:pPr>
              <w:pStyle w:val="yTableNAm"/>
              <w:rPr>
                <w:sz w:val="20"/>
              </w:rPr>
            </w:pPr>
            <w:r>
              <w:rPr>
                <w:sz w:val="20"/>
              </w:rPr>
              <w:t>At shoulder</w:t>
            </w:r>
          </w:p>
        </w:tc>
        <w:tc>
          <w:tcPr>
            <w:tcW w:w="1200" w:type="dxa"/>
            <w:vAlign w:val="bottom"/>
          </w:tcPr>
          <w:p>
            <w:pPr>
              <w:pStyle w:val="yTableNAm"/>
              <w:rPr>
                <w:sz w:val="20"/>
              </w:rPr>
            </w:pPr>
            <w:r>
              <w:rPr>
                <w:sz w:val="20"/>
              </w:rPr>
              <w:t>$1 151.00</w:t>
            </w:r>
          </w:p>
        </w:tc>
      </w:tr>
      <w:tr>
        <w:trPr>
          <w:cantSplit/>
        </w:trPr>
        <w:tc>
          <w:tcPr>
            <w:tcW w:w="5738" w:type="dxa"/>
          </w:tcPr>
          <w:p>
            <w:pPr>
              <w:pStyle w:val="yTableNAm"/>
              <w:rPr>
                <w:sz w:val="20"/>
              </w:rPr>
            </w:pPr>
            <w:r>
              <w:rPr>
                <w:sz w:val="20"/>
              </w:rPr>
              <w:t>Interscapulothoracic</w:t>
            </w:r>
          </w:p>
        </w:tc>
        <w:tc>
          <w:tcPr>
            <w:tcW w:w="1200" w:type="dxa"/>
            <w:vAlign w:val="bottom"/>
          </w:tcPr>
          <w:p>
            <w:pPr>
              <w:pStyle w:val="yTableNAm"/>
              <w:rPr>
                <w:sz w:val="20"/>
              </w:rPr>
            </w:pPr>
            <w:r>
              <w:rPr>
                <w:sz w:val="20"/>
              </w:rPr>
              <w:t>$2 286.75</w:t>
            </w:r>
          </w:p>
        </w:tc>
      </w:tr>
      <w:tr>
        <w:trPr>
          <w:cantSplit/>
        </w:trPr>
        <w:tc>
          <w:tcPr>
            <w:tcW w:w="5738" w:type="dxa"/>
          </w:tcPr>
          <w:p>
            <w:pPr>
              <w:pStyle w:val="yTableNAm"/>
              <w:rPr>
                <w:sz w:val="20"/>
              </w:rPr>
            </w:pPr>
            <w:r>
              <w:rPr>
                <w:sz w:val="20"/>
              </w:rPr>
              <w:t>One digit of foot</w:t>
            </w:r>
          </w:p>
        </w:tc>
        <w:tc>
          <w:tcPr>
            <w:tcW w:w="1200" w:type="dxa"/>
            <w:vAlign w:val="bottom"/>
          </w:tcPr>
          <w:p>
            <w:pPr>
              <w:pStyle w:val="yTableNAm"/>
              <w:rPr>
                <w:sz w:val="20"/>
              </w:rPr>
            </w:pPr>
            <w:r>
              <w:rPr>
                <w:sz w:val="20"/>
              </w:rPr>
              <w:t>$308.95</w:t>
            </w:r>
          </w:p>
        </w:tc>
      </w:tr>
      <w:tr>
        <w:trPr>
          <w:cantSplit/>
        </w:trPr>
        <w:tc>
          <w:tcPr>
            <w:tcW w:w="5738" w:type="dxa"/>
          </w:tcPr>
          <w:p>
            <w:pPr>
              <w:pStyle w:val="yTableNAm"/>
              <w:rPr>
                <w:sz w:val="20"/>
              </w:rPr>
            </w:pPr>
            <w:r>
              <w:rPr>
                <w:sz w:val="20"/>
              </w:rPr>
              <w:t>Two digits of one foot</w:t>
            </w:r>
          </w:p>
        </w:tc>
        <w:tc>
          <w:tcPr>
            <w:tcW w:w="1200" w:type="dxa"/>
            <w:vAlign w:val="bottom"/>
          </w:tcPr>
          <w:p>
            <w:pPr>
              <w:pStyle w:val="yTableNAm"/>
              <w:rPr>
                <w:sz w:val="20"/>
              </w:rPr>
            </w:pPr>
            <w:r>
              <w:rPr>
                <w:sz w:val="20"/>
              </w:rPr>
              <w:t>$463.60</w:t>
            </w:r>
          </w:p>
        </w:tc>
      </w:tr>
      <w:tr>
        <w:trPr>
          <w:cantSplit/>
        </w:trPr>
        <w:tc>
          <w:tcPr>
            <w:tcW w:w="5738" w:type="dxa"/>
          </w:tcPr>
          <w:p>
            <w:pPr>
              <w:pStyle w:val="yTableNAm"/>
              <w:rPr>
                <w:sz w:val="20"/>
              </w:rPr>
            </w:pPr>
            <w:r>
              <w:rPr>
                <w:sz w:val="20"/>
              </w:rPr>
              <w:t>Three digits of one foot</w:t>
            </w:r>
          </w:p>
        </w:tc>
        <w:tc>
          <w:tcPr>
            <w:tcW w:w="1200" w:type="dxa"/>
            <w:vAlign w:val="bottom"/>
          </w:tcPr>
          <w:p>
            <w:pPr>
              <w:pStyle w:val="yTableNAm"/>
              <w:rPr>
                <w:sz w:val="20"/>
              </w:rPr>
            </w:pPr>
            <w:r>
              <w:rPr>
                <w:sz w:val="20"/>
              </w:rPr>
              <w:t>$625.75</w:t>
            </w:r>
          </w:p>
        </w:tc>
      </w:tr>
      <w:tr>
        <w:trPr>
          <w:cantSplit/>
        </w:trPr>
        <w:tc>
          <w:tcPr>
            <w:tcW w:w="5738" w:type="dxa"/>
          </w:tcPr>
          <w:p>
            <w:pPr>
              <w:pStyle w:val="yTableNAm"/>
              <w:rPr>
                <w:sz w:val="20"/>
              </w:rPr>
            </w:pPr>
            <w:r>
              <w:rPr>
                <w:sz w:val="20"/>
              </w:rPr>
              <w:t>Four digits of one foot</w:t>
            </w:r>
          </w:p>
        </w:tc>
        <w:tc>
          <w:tcPr>
            <w:tcW w:w="1200" w:type="dxa"/>
            <w:vAlign w:val="bottom"/>
          </w:tcPr>
          <w:p>
            <w:pPr>
              <w:pStyle w:val="yTableNAm"/>
              <w:rPr>
                <w:sz w:val="20"/>
              </w:rPr>
            </w:pPr>
            <w:r>
              <w:rPr>
                <w:sz w:val="20"/>
              </w:rPr>
              <w:t>$780.35</w:t>
            </w:r>
          </w:p>
        </w:tc>
      </w:tr>
      <w:tr>
        <w:trPr>
          <w:cantSplit/>
        </w:trPr>
        <w:tc>
          <w:tcPr>
            <w:tcW w:w="5738" w:type="dxa"/>
          </w:tcPr>
          <w:p>
            <w:pPr>
              <w:pStyle w:val="yTableNAm"/>
              <w:rPr>
                <w:sz w:val="20"/>
              </w:rPr>
            </w:pPr>
            <w:r>
              <w:rPr>
                <w:sz w:val="20"/>
              </w:rPr>
              <w:t>Five digits of one foot</w:t>
            </w:r>
          </w:p>
        </w:tc>
        <w:tc>
          <w:tcPr>
            <w:tcW w:w="1200" w:type="dxa"/>
            <w:vAlign w:val="bottom"/>
          </w:tcPr>
          <w:p>
            <w:pPr>
              <w:pStyle w:val="yTableNAm"/>
              <w:rPr>
                <w:sz w:val="20"/>
              </w:rPr>
            </w:pPr>
            <w:r>
              <w:rPr>
                <w:sz w:val="20"/>
              </w:rPr>
              <w:t>$934.80</w:t>
            </w:r>
          </w:p>
        </w:tc>
      </w:tr>
      <w:tr>
        <w:trPr>
          <w:cantSplit/>
        </w:trPr>
        <w:tc>
          <w:tcPr>
            <w:tcW w:w="5738" w:type="dxa"/>
          </w:tcPr>
          <w:p>
            <w:pPr>
              <w:pStyle w:val="yTableNAm"/>
              <w:rPr>
                <w:sz w:val="20"/>
              </w:rPr>
            </w:pPr>
            <w:r>
              <w:rPr>
                <w:sz w:val="20"/>
              </w:rPr>
              <w:t>Toe including metatarsal or part of metatarsal — each toe</w:t>
            </w:r>
          </w:p>
        </w:tc>
        <w:tc>
          <w:tcPr>
            <w:tcW w:w="1200" w:type="dxa"/>
            <w:vAlign w:val="bottom"/>
          </w:tcPr>
          <w:p>
            <w:pPr>
              <w:pStyle w:val="yTableNAm"/>
              <w:rPr>
                <w:sz w:val="20"/>
              </w:rPr>
            </w:pPr>
            <w:r>
              <w:rPr>
                <w:sz w:val="20"/>
              </w:rPr>
              <w:t>$364.80</w:t>
            </w:r>
          </w:p>
        </w:tc>
      </w:tr>
      <w:tr>
        <w:trPr>
          <w:cantSplit/>
        </w:trPr>
        <w:tc>
          <w:tcPr>
            <w:tcW w:w="5738" w:type="dxa"/>
          </w:tcPr>
          <w:p>
            <w:pPr>
              <w:pStyle w:val="yTableNAm"/>
              <w:rPr>
                <w:sz w:val="20"/>
              </w:rPr>
            </w:pPr>
            <w:r>
              <w:rPr>
                <w:sz w:val="20"/>
              </w:rPr>
              <w:t>Foot, at ankle</w:t>
            </w:r>
          </w:p>
        </w:tc>
        <w:tc>
          <w:tcPr>
            <w:tcW w:w="1200" w:type="dxa"/>
            <w:vAlign w:val="bottom"/>
          </w:tcPr>
          <w:p>
            <w:pPr>
              <w:pStyle w:val="yTableNAm"/>
              <w:rPr>
                <w:sz w:val="20"/>
              </w:rPr>
            </w:pPr>
            <w:r>
              <w:rPr>
                <w:sz w:val="20"/>
              </w:rPr>
              <w:t>$679.90</w:t>
            </w:r>
          </w:p>
        </w:tc>
      </w:tr>
      <w:tr>
        <w:trPr>
          <w:cantSplit/>
        </w:trPr>
        <w:tc>
          <w:tcPr>
            <w:tcW w:w="5738" w:type="dxa"/>
          </w:tcPr>
          <w:p>
            <w:pPr>
              <w:pStyle w:val="yTableNAm"/>
              <w:rPr>
                <w:sz w:val="20"/>
              </w:rPr>
            </w:pPr>
            <w:r>
              <w:rPr>
                <w:sz w:val="20"/>
              </w:rPr>
              <w:t>Foot, midtarsal or transmetatarsal</w:t>
            </w:r>
          </w:p>
        </w:tc>
        <w:tc>
          <w:tcPr>
            <w:tcW w:w="1200" w:type="dxa"/>
            <w:vAlign w:val="bottom"/>
          </w:tcPr>
          <w:p>
            <w:pPr>
              <w:pStyle w:val="yTableNAm"/>
              <w:rPr>
                <w:sz w:val="20"/>
              </w:rPr>
            </w:pPr>
            <w:r>
              <w:rPr>
                <w:sz w:val="20"/>
              </w:rPr>
              <w:t>$587.25</w:t>
            </w:r>
          </w:p>
        </w:tc>
      </w:tr>
      <w:tr>
        <w:trPr>
          <w:cantSplit/>
        </w:trPr>
        <w:tc>
          <w:tcPr>
            <w:tcW w:w="5738" w:type="dxa"/>
          </w:tcPr>
          <w:p>
            <w:pPr>
              <w:pStyle w:val="yTableNAm"/>
              <w:rPr>
                <w:sz w:val="20"/>
              </w:rPr>
            </w:pPr>
            <w:r>
              <w:rPr>
                <w:sz w:val="20"/>
              </w:rPr>
              <w:t>Through thigh, at knee or below knee</w:t>
            </w:r>
          </w:p>
        </w:tc>
        <w:tc>
          <w:tcPr>
            <w:tcW w:w="1200" w:type="dxa"/>
            <w:vAlign w:val="bottom"/>
          </w:tcPr>
          <w:p>
            <w:pPr>
              <w:pStyle w:val="yTableNAm"/>
              <w:rPr>
                <w:sz w:val="20"/>
              </w:rPr>
            </w:pPr>
            <w:r>
              <w:rPr>
                <w:sz w:val="20"/>
              </w:rPr>
              <w:t>$1 004.45</w:t>
            </w:r>
          </w:p>
        </w:tc>
      </w:tr>
      <w:tr>
        <w:trPr>
          <w:cantSplit/>
        </w:trPr>
        <w:tc>
          <w:tcPr>
            <w:tcW w:w="5738" w:type="dxa"/>
          </w:tcPr>
          <w:p>
            <w:pPr>
              <w:pStyle w:val="yTableNAm"/>
              <w:rPr>
                <w:sz w:val="20"/>
              </w:rPr>
            </w:pPr>
            <w:r>
              <w:rPr>
                <w:sz w:val="20"/>
              </w:rPr>
              <w:t>At hip</w:t>
            </w:r>
          </w:p>
        </w:tc>
        <w:tc>
          <w:tcPr>
            <w:tcW w:w="1200" w:type="dxa"/>
            <w:vAlign w:val="bottom"/>
          </w:tcPr>
          <w:p>
            <w:pPr>
              <w:pStyle w:val="yTableNAm"/>
              <w:rPr>
                <w:sz w:val="20"/>
              </w:rPr>
            </w:pPr>
            <w:r>
              <w:rPr>
                <w:sz w:val="20"/>
              </w:rPr>
              <w:t>$1 413.70</w:t>
            </w:r>
          </w:p>
        </w:tc>
      </w:tr>
      <w:tr>
        <w:trPr>
          <w:cantSplit/>
        </w:trPr>
        <w:tc>
          <w:tcPr>
            <w:tcW w:w="5738" w:type="dxa"/>
          </w:tcPr>
          <w:p>
            <w:pPr>
              <w:pStyle w:val="yTableNAm"/>
              <w:rPr>
                <w:sz w:val="20"/>
              </w:rPr>
            </w:pPr>
            <w:r>
              <w:rPr>
                <w:sz w:val="20"/>
              </w:rPr>
              <w:t>ASSISTANCE AT OPERATIONS</w:t>
            </w:r>
          </w:p>
          <w:p>
            <w:pPr>
              <w:pStyle w:val="yTableNAm"/>
              <w:rPr>
                <w:sz w:val="20"/>
              </w:rPr>
            </w:pPr>
            <w:r>
              <w:rPr>
                <w:sz w:val="20"/>
              </w:rP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 xml:space="preserve">The fee is 20% of the total fee or the minimum sum of </w:t>
            </w:r>
            <w:r>
              <w:rPr>
                <w:b/>
                <w:sz w:val="20"/>
              </w:rPr>
              <w:t>$194.60</w:t>
            </w:r>
            <w:r>
              <w:rPr>
                <w:sz w:val="20"/>
              </w:rPr>
              <w:t>, whichever is greater.</w:t>
            </w:r>
          </w:p>
        </w:tc>
        <w:tc>
          <w:tcPr>
            <w:tcW w:w="1200" w:type="dxa"/>
            <w:vAlign w:val="center"/>
          </w:tcPr>
          <w:p>
            <w:pPr>
              <w:pStyle w:val="yTableNAm"/>
              <w:rPr>
                <w:sz w:val="20"/>
              </w:rPr>
            </w:pPr>
          </w:p>
        </w:tc>
      </w:tr>
      <w:tr>
        <w:trPr>
          <w:cantSplit/>
        </w:trPr>
        <w:tc>
          <w:tcPr>
            <w:tcW w:w="5738" w:type="dxa"/>
          </w:tcPr>
          <w:p>
            <w:pPr>
              <w:pStyle w:val="yTableNAm"/>
              <w:rPr>
                <w:sz w:val="20"/>
              </w:rPr>
            </w:pPr>
            <w:r>
              <w:rPr>
                <w:sz w:val="20"/>
              </w:rPr>
              <w:t>USE OF PRIVATE THEATRES</w:t>
            </w:r>
          </w:p>
          <w:p>
            <w:pPr>
              <w:pStyle w:val="yTableNAm"/>
              <w:rPr>
                <w:sz w:val="20"/>
              </w:rPr>
            </w:pPr>
            <w:r>
              <w:rPr>
                <w:sz w:val="20"/>
              </w:rPr>
              <w:t xml:space="preserve">A theatre fee of </w:t>
            </w:r>
            <w:r>
              <w:rPr>
                <w:b/>
                <w:sz w:val="20"/>
              </w:rPr>
              <w:t>$117.40</w:t>
            </w:r>
            <w:r>
              <w:rPr>
                <w:sz w:val="20"/>
              </w:rPr>
              <w:t xml:space="preserve"> will be paid to practitioners for the use of their private theatre, but this fee may only be charged if the patient would otherwise have been sent to hospital.</w:t>
            </w:r>
          </w:p>
        </w:tc>
        <w:tc>
          <w:tcPr>
            <w:tcW w:w="1200" w:type="dxa"/>
          </w:tcPr>
          <w:p>
            <w:pPr>
              <w:pStyle w:val="yTableNAm"/>
              <w:rPr>
                <w:sz w:val="20"/>
              </w:rPr>
            </w:pPr>
          </w:p>
        </w:tc>
      </w:tr>
    </w:tbl>
    <w:p>
      <w:pPr>
        <w:pStyle w:val="nzHeading3"/>
      </w:pPr>
      <w:r>
        <w:t>Part 3 — Diagnostic Imaging Services</w:t>
      </w:r>
    </w:p>
    <w:p>
      <w:pPr>
        <w:pStyle w:val="zyMiscellaneousHeading"/>
        <w:jc w:val="left"/>
        <w:rPr>
          <w:sz w:val="20"/>
        </w:rPr>
      </w:pPr>
      <w:r>
        <w:rPr>
          <w:sz w:val="20"/>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bCs/>
                <w:sz w:val="20"/>
              </w:rPr>
              <w:t>MBS item number</w:t>
            </w:r>
            <w:r>
              <w:rPr>
                <w:sz w:val="20"/>
              </w:rPr>
              <w:br/>
              <w:t>(1 November 2009)</w:t>
            </w:r>
          </w:p>
        </w:tc>
        <w:tc>
          <w:tcPr>
            <w:tcW w:w="1276" w:type="dxa"/>
            <w:tcBorders>
              <w:top w:val="single" w:sz="4" w:space="0" w:color="auto"/>
              <w:bottom w:val="single" w:sz="4" w:space="0" w:color="auto"/>
            </w:tcBorders>
          </w:tcPr>
          <w:p>
            <w:pPr>
              <w:pStyle w:val="yTableNAm"/>
              <w:rPr>
                <w:sz w:val="20"/>
              </w:rPr>
            </w:pPr>
            <w:r>
              <w:rPr>
                <w:b/>
                <w:bCs/>
                <w:sz w:val="20"/>
              </w:rPr>
              <w:t>Fee</w:t>
            </w:r>
          </w:p>
        </w:tc>
      </w:tr>
      <w:tr>
        <w:tblPrEx>
          <w:tblCellMar>
            <w:left w:w="108" w:type="dxa"/>
            <w:right w:w="108" w:type="dxa"/>
          </w:tblCellMar>
        </w:tblPrEx>
        <w:tc>
          <w:tcPr>
            <w:tcW w:w="4820" w:type="dxa"/>
          </w:tcPr>
          <w:p>
            <w:pPr>
              <w:pStyle w:val="yTableNAm"/>
              <w:rPr>
                <w:sz w:val="20"/>
              </w:rPr>
            </w:pPr>
            <w:r>
              <w:rPr>
                <w:sz w:val="20"/>
              </w:rPr>
              <w:t>55028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55029</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55030</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55031</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55032</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55033</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55036</w:t>
            </w:r>
          </w:p>
        </w:tc>
        <w:tc>
          <w:tcPr>
            <w:tcW w:w="1276" w:type="dxa"/>
            <w:vAlign w:val="bottom"/>
          </w:tcPr>
          <w:p>
            <w:pPr>
              <w:pStyle w:val="yTableNAm"/>
              <w:rPr>
                <w:sz w:val="20"/>
              </w:rPr>
            </w:pPr>
            <w:r>
              <w:rPr>
                <w:sz w:val="20"/>
              </w:rPr>
              <w:t>$193.00</w:t>
            </w:r>
          </w:p>
        </w:tc>
      </w:tr>
      <w:tr>
        <w:tblPrEx>
          <w:tblCellMar>
            <w:left w:w="108" w:type="dxa"/>
            <w:right w:w="108" w:type="dxa"/>
          </w:tblCellMar>
        </w:tblPrEx>
        <w:tc>
          <w:tcPr>
            <w:tcW w:w="4820" w:type="dxa"/>
          </w:tcPr>
          <w:p>
            <w:pPr>
              <w:pStyle w:val="yTableNAm"/>
              <w:rPr>
                <w:sz w:val="20"/>
              </w:rPr>
            </w:pPr>
            <w:r>
              <w:rPr>
                <w:sz w:val="20"/>
              </w:rPr>
              <w:t>55037</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55038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55039</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55044</w:t>
            </w:r>
          </w:p>
        </w:tc>
        <w:tc>
          <w:tcPr>
            <w:tcW w:w="1276" w:type="dxa"/>
            <w:vAlign w:val="bottom"/>
          </w:tcPr>
          <w:p>
            <w:pPr>
              <w:pStyle w:val="yTableNAm"/>
              <w:rPr>
                <w:sz w:val="20"/>
              </w:rPr>
            </w:pPr>
            <w:r>
              <w:rPr>
                <w:sz w:val="20"/>
              </w:rPr>
              <w:t>$193.00</w:t>
            </w:r>
          </w:p>
        </w:tc>
      </w:tr>
      <w:tr>
        <w:tblPrEx>
          <w:tblCellMar>
            <w:left w:w="108" w:type="dxa"/>
            <w:right w:w="108" w:type="dxa"/>
          </w:tblCellMar>
        </w:tblPrEx>
        <w:tc>
          <w:tcPr>
            <w:tcW w:w="4820" w:type="dxa"/>
          </w:tcPr>
          <w:p>
            <w:pPr>
              <w:pStyle w:val="yTableNAm"/>
              <w:rPr>
                <w:sz w:val="20"/>
              </w:rPr>
            </w:pPr>
            <w:r>
              <w:rPr>
                <w:sz w:val="20"/>
              </w:rPr>
              <w:t>55045</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55048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55049</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55054</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55070</w:t>
            </w:r>
          </w:p>
        </w:tc>
        <w:tc>
          <w:tcPr>
            <w:tcW w:w="1276" w:type="dxa"/>
            <w:vAlign w:val="bottom"/>
          </w:tcPr>
          <w:p>
            <w:pPr>
              <w:pStyle w:val="yTableNAm"/>
              <w:rPr>
                <w:sz w:val="20"/>
              </w:rPr>
            </w:pPr>
            <w:r>
              <w:rPr>
                <w:sz w:val="20"/>
              </w:rPr>
              <w:t>$170.40</w:t>
            </w:r>
          </w:p>
        </w:tc>
      </w:tr>
      <w:tr>
        <w:tblPrEx>
          <w:tblCellMar>
            <w:left w:w="108" w:type="dxa"/>
            <w:right w:w="108" w:type="dxa"/>
          </w:tblCellMar>
        </w:tblPrEx>
        <w:tc>
          <w:tcPr>
            <w:tcW w:w="4820" w:type="dxa"/>
          </w:tcPr>
          <w:p>
            <w:pPr>
              <w:pStyle w:val="yTableNAm"/>
              <w:rPr>
                <w:sz w:val="20"/>
              </w:rPr>
            </w:pPr>
            <w:r>
              <w:rPr>
                <w:sz w:val="20"/>
              </w:rPr>
              <w:t>55073</w:t>
            </w:r>
          </w:p>
        </w:tc>
        <w:tc>
          <w:tcPr>
            <w:tcW w:w="1276" w:type="dxa"/>
            <w:vAlign w:val="bottom"/>
          </w:tcPr>
          <w:p>
            <w:pPr>
              <w:pStyle w:val="yTableNAm"/>
              <w:rPr>
                <w:sz w:val="20"/>
              </w:rPr>
            </w:pPr>
            <w:r>
              <w:rPr>
                <w:sz w:val="20"/>
              </w:rPr>
              <w:t>$59.00</w:t>
            </w:r>
          </w:p>
        </w:tc>
      </w:tr>
      <w:tr>
        <w:tblPrEx>
          <w:tblCellMar>
            <w:left w:w="108" w:type="dxa"/>
            <w:right w:w="108" w:type="dxa"/>
          </w:tblCellMar>
        </w:tblPrEx>
        <w:tc>
          <w:tcPr>
            <w:tcW w:w="4820" w:type="dxa"/>
          </w:tcPr>
          <w:p>
            <w:pPr>
              <w:pStyle w:val="yTableNAm"/>
              <w:rPr>
                <w:sz w:val="20"/>
              </w:rPr>
            </w:pPr>
            <w:r>
              <w:rPr>
                <w:sz w:val="20"/>
              </w:rPr>
              <w:t>55076</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55079</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55084</w:t>
            </w:r>
          </w:p>
        </w:tc>
        <w:tc>
          <w:tcPr>
            <w:tcW w:w="1276" w:type="dxa"/>
            <w:vAlign w:val="bottom"/>
          </w:tcPr>
          <w:p>
            <w:pPr>
              <w:pStyle w:val="yTableNAm"/>
              <w:rPr>
                <w:sz w:val="20"/>
              </w:rPr>
            </w:pPr>
            <w:r>
              <w:rPr>
                <w:sz w:val="20"/>
              </w:rPr>
              <w:t>$170.40</w:t>
            </w:r>
          </w:p>
        </w:tc>
      </w:tr>
      <w:tr>
        <w:tblPrEx>
          <w:tblCellMar>
            <w:left w:w="108" w:type="dxa"/>
            <w:right w:w="108" w:type="dxa"/>
          </w:tblCellMar>
        </w:tblPrEx>
        <w:tc>
          <w:tcPr>
            <w:tcW w:w="4820" w:type="dxa"/>
          </w:tcPr>
          <w:p>
            <w:pPr>
              <w:pStyle w:val="yTableNAm"/>
              <w:rPr>
                <w:sz w:val="20"/>
              </w:rPr>
            </w:pPr>
            <w:r>
              <w:rPr>
                <w:sz w:val="20"/>
              </w:rPr>
              <w:t>55085</w:t>
            </w:r>
          </w:p>
        </w:tc>
        <w:tc>
          <w:tcPr>
            <w:tcW w:w="1276" w:type="dxa"/>
            <w:vAlign w:val="bottom"/>
          </w:tcPr>
          <w:p>
            <w:pPr>
              <w:pStyle w:val="yTableNAm"/>
              <w:rPr>
                <w:sz w:val="20"/>
              </w:rPr>
            </w:pPr>
            <w:r>
              <w:rPr>
                <w:sz w:val="20"/>
              </w:rPr>
              <w:t>$59.00</w:t>
            </w:r>
          </w:p>
        </w:tc>
      </w:tr>
      <w:tr>
        <w:tblPrEx>
          <w:tblCellMar>
            <w:left w:w="108" w:type="dxa"/>
            <w:right w:w="108" w:type="dxa"/>
          </w:tblCellMar>
        </w:tblPrEx>
        <w:tc>
          <w:tcPr>
            <w:tcW w:w="4820" w:type="dxa"/>
          </w:tcPr>
          <w:p>
            <w:pPr>
              <w:pStyle w:val="yTableNAm"/>
              <w:rPr>
                <w:sz w:val="20"/>
              </w:rPr>
            </w:pPr>
            <w:r>
              <w:rPr>
                <w:sz w:val="20"/>
              </w:rPr>
              <w:t>55113</w:t>
            </w:r>
          </w:p>
        </w:tc>
        <w:tc>
          <w:tcPr>
            <w:tcW w:w="1276" w:type="dxa"/>
            <w:vAlign w:val="bottom"/>
          </w:tcPr>
          <w:p>
            <w:pPr>
              <w:pStyle w:val="yTableNAm"/>
              <w:rPr>
                <w:sz w:val="20"/>
              </w:rPr>
            </w:pPr>
            <w:r>
              <w:rPr>
                <w:sz w:val="20"/>
              </w:rPr>
              <w:t>$400.10</w:t>
            </w:r>
          </w:p>
        </w:tc>
      </w:tr>
      <w:tr>
        <w:tblPrEx>
          <w:tblCellMar>
            <w:left w:w="108" w:type="dxa"/>
            <w:right w:w="108" w:type="dxa"/>
          </w:tblCellMar>
        </w:tblPrEx>
        <w:tc>
          <w:tcPr>
            <w:tcW w:w="4820" w:type="dxa"/>
          </w:tcPr>
          <w:p>
            <w:pPr>
              <w:pStyle w:val="yTableNAm"/>
              <w:rPr>
                <w:sz w:val="20"/>
              </w:rPr>
            </w:pPr>
            <w:r>
              <w:rPr>
                <w:sz w:val="20"/>
              </w:rPr>
              <w:t>55114</w:t>
            </w:r>
          </w:p>
        </w:tc>
        <w:tc>
          <w:tcPr>
            <w:tcW w:w="1276" w:type="dxa"/>
            <w:vAlign w:val="bottom"/>
          </w:tcPr>
          <w:p>
            <w:pPr>
              <w:pStyle w:val="yTableNAm"/>
              <w:rPr>
                <w:sz w:val="20"/>
              </w:rPr>
            </w:pPr>
            <w:r>
              <w:rPr>
                <w:sz w:val="20"/>
              </w:rPr>
              <w:t>$400.10</w:t>
            </w:r>
          </w:p>
        </w:tc>
      </w:tr>
      <w:tr>
        <w:tblPrEx>
          <w:tblCellMar>
            <w:left w:w="108" w:type="dxa"/>
            <w:right w:w="108" w:type="dxa"/>
          </w:tblCellMar>
        </w:tblPrEx>
        <w:tc>
          <w:tcPr>
            <w:tcW w:w="4820" w:type="dxa"/>
          </w:tcPr>
          <w:p>
            <w:pPr>
              <w:pStyle w:val="yTableNAm"/>
              <w:rPr>
                <w:sz w:val="20"/>
              </w:rPr>
            </w:pPr>
            <w:r>
              <w:rPr>
                <w:sz w:val="20"/>
              </w:rPr>
              <w:t>55115</w:t>
            </w:r>
          </w:p>
        </w:tc>
        <w:tc>
          <w:tcPr>
            <w:tcW w:w="1276" w:type="dxa"/>
            <w:vAlign w:val="bottom"/>
          </w:tcPr>
          <w:p>
            <w:pPr>
              <w:pStyle w:val="yTableNAm"/>
              <w:rPr>
                <w:sz w:val="20"/>
              </w:rPr>
            </w:pPr>
            <w:r>
              <w:rPr>
                <w:sz w:val="20"/>
              </w:rPr>
              <w:t>$400.10</w:t>
            </w:r>
          </w:p>
        </w:tc>
      </w:tr>
      <w:tr>
        <w:tblPrEx>
          <w:tblCellMar>
            <w:left w:w="108" w:type="dxa"/>
            <w:right w:w="108" w:type="dxa"/>
          </w:tblCellMar>
        </w:tblPrEx>
        <w:tc>
          <w:tcPr>
            <w:tcW w:w="4820" w:type="dxa"/>
          </w:tcPr>
          <w:p>
            <w:pPr>
              <w:pStyle w:val="yTableNAm"/>
              <w:rPr>
                <w:sz w:val="20"/>
              </w:rPr>
            </w:pPr>
            <w:r>
              <w:rPr>
                <w:sz w:val="20"/>
              </w:rPr>
              <w:t>55116</w:t>
            </w:r>
          </w:p>
        </w:tc>
        <w:tc>
          <w:tcPr>
            <w:tcW w:w="1276" w:type="dxa"/>
            <w:vAlign w:val="bottom"/>
          </w:tcPr>
          <w:p>
            <w:pPr>
              <w:pStyle w:val="yTableNAm"/>
              <w:rPr>
                <w:sz w:val="20"/>
              </w:rPr>
            </w:pPr>
            <w:r>
              <w:rPr>
                <w:sz w:val="20"/>
              </w:rPr>
              <w:t>$444.90</w:t>
            </w:r>
          </w:p>
        </w:tc>
      </w:tr>
      <w:tr>
        <w:tblPrEx>
          <w:tblCellMar>
            <w:left w:w="108" w:type="dxa"/>
            <w:right w:w="108" w:type="dxa"/>
          </w:tblCellMar>
        </w:tblPrEx>
        <w:tc>
          <w:tcPr>
            <w:tcW w:w="4820" w:type="dxa"/>
          </w:tcPr>
          <w:p>
            <w:pPr>
              <w:pStyle w:val="yTableNAm"/>
              <w:rPr>
                <w:sz w:val="20"/>
              </w:rPr>
            </w:pPr>
            <w:r>
              <w:rPr>
                <w:sz w:val="20"/>
              </w:rPr>
              <w:t>55117</w:t>
            </w:r>
          </w:p>
        </w:tc>
        <w:tc>
          <w:tcPr>
            <w:tcW w:w="1276" w:type="dxa"/>
            <w:vAlign w:val="bottom"/>
          </w:tcPr>
          <w:p>
            <w:pPr>
              <w:pStyle w:val="yTableNAm"/>
              <w:rPr>
                <w:sz w:val="20"/>
              </w:rPr>
            </w:pPr>
            <w:r>
              <w:rPr>
                <w:sz w:val="20"/>
              </w:rPr>
              <w:t>$444.90</w:t>
            </w:r>
          </w:p>
        </w:tc>
      </w:tr>
      <w:tr>
        <w:tblPrEx>
          <w:tblCellMar>
            <w:left w:w="108" w:type="dxa"/>
            <w:right w:w="108" w:type="dxa"/>
          </w:tblCellMar>
        </w:tblPrEx>
        <w:tc>
          <w:tcPr>
            <w:tcW w:w="4820" w:type="dxa"/>
          </w:tcPr>
          <w:p>
            <w:pPr>
              <w:pStyle w:val="yTableNAm"/>
              <w:rPr>
                <w:sz w:val="20"/>
              </w:rPr>
            </w:pPr>
            <w:r>
              <w:rPr>
                <w:sz w:val="20"/>
              </w:rPr>
              <w:t>55118</w:t>
            </w:r>
          </w:p>
        </w:tc>
        <w:tc>
          <w:tcPr>
            <w:tcW w:w="1276" w:type="dxa"/>
            <w:vAlign w:val="bottom"/>
          </w:tcPr>
          <w:p>
            <w:pPr>
              <w:pStyle w:val="yTableNAm"/>
              <w:rPr>
                <w:sz w:val="20"/>
              </w:rPr>
            </w:pPr>
            <w:r>
              <w:rPr>
                <w:sz w:val="20"/>
              </w:rPr>
              <w:t>$477.80</w:t>
            </w:r>
          </w:p>
        </w:tc>
      </w:tr>
      <w:tr>
        <w:tblPrEx>
          <w:tblCellMar>
            <w:left w:w="108" w:type="dxa"/>
            <w:right w:w="108" w:type="dxa"/>
          </w:tblCellMar>
        </w:tblPrEx>
        <w:tc>
          <w:tcPr>
            <w:tcW w:w="4820" w:type="dxa"/>
          </w:tcPr>
          <w:p>
            <w:pPr>
              <w:pStyle w:val="yTableNAm"/>
              <w:rPr>
                <w:sz w:val="20"/>
              </w:rPr>
            </w:pPr>
            <w:r>
              <w:rPr>
                <w:sz w:val="20"/>
              </w:rPr>
              <w:t>55130</w:t>
            </w:r>
          </w:p>
        </w:tc>
        <w:tc>
          <w:tcPr>
            <w:tcW w:w="1276" w:type="dxa"/>
            <w:vAlign w:val="bottom"/>
          </w:tcPr>
          <w:p>
            <w:pPr>
              <w:pStyle w:val="yTableNAm"/>
              <w:rPr>
                <w:sz w:val="20"/>
              </w:rPr>
            </w:pPr>
            <w:r>
              <w:rPr>
                <w:sz w:val="20"/>
              </w:rPr>
              <w:t>$294.95</w:t>
            </w:r>
          </w:p>
        </w:tc>
      </w:tr>
      <w:tr>
        <w:tblPrEx>
          <w:tblCellMar>
            <w:left w:w="108" w:type="dxa"/>
            <w:right w:w="108" w:type="dxa"/>
          </w:tblCellMar>
        </w:tblPrEx>
        <w:tc>
          <w:tcPr>
            <w:tcW w:w="4820" w:type="dxa"/>
          </w:tcPr>
          <w:p>
            <w:pPr>
              <w:pStyle w:val="yTableNAm"/>
              <w:rPr>
                <w:sz w:val="20"/>
              </w:rPr>
            </w:pPr>
            <w:r>
              <w:rPr>
                <w:sz w:val="20"/>
              </w:rPr>
              <w:t>55135</w:t>
            </w:r>
          </w:p>
        </w:tc>
        <w:tc>
          <w:tcPr>
            <w:tcW w:w="1276" w:type="dxa"/>
            <w:vAlign w:val="bottom"/>
          </w:tcPr>
          <w:p>
            <w:pPr>
              <w:pStyle w:val="yTableNAm"/>
              <w:rPr>
                <w:sz w:val="20"/>
              </w:rPr>
            </w:pPr>
            <w:r>
              <w:rPr>
                <w:sz w:val="20"/>
              </w:rPr>
              <w:t>$613.35</w:t>
            </w:r>
          </w:p>
        </w:tc>
      </w:tr>
      <w:tr>
        <w:tblPrEx>
          <w:tblCellMar>
            <w:left w:w="108" w:type="dxa"/>
            <w:right w:w="108" w:type="dxa"/>
          </w:tblCellMar>
        </w:tblPrEx>
        <w:tc>
          <w:tcPr>
            <w:tcW w:w="4820" w:type="dxa"/>
          </w:tcPr>
          <w:p>
            <w:pPr>
              <w:pStyle w:val="yTableNAm"/>
              <w:rPr>
                <w:sz w:val="20"/>
              </w:rPr>
            </w:pPr>
            <w:r>
              <w:rPr>
                <w:sz w:val="20"/>
              </w:rPr>
              <w:t>55238</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55244</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55246</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55248</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55252</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55274</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55276</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55278</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55280</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55282</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55284</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55292</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55294</w:t>
            </w:r>
          </w:p>
        </w:tc>
        <w:tc>
          <w:tcPr>
            <w:tcW w:w="1276" w:type="dxa"/>
            <w:vAlign w:val="bottom"/>
          </w:tcPr>
          <w:p>
            <w:pPr>
              <w:pStyle w:val="yTableNAm"/>
              <w:rPr>
                <w:sz w:val="20"/>
              </w:rPr>
            </w:pPr>
            <w:r>
              <w:rPr>
                <w:sz w:val="20"/>
              </w:rPr>
              <w:t>$293.95</w:t>
            </w:r>
          </w:p>
        </w:tc>
      </w:tr>
      <w:tr>
        <w:tblPrEx>
          <w:tblCellMar>
            <w:left w:w="108" w:type="dxa"/>
            <w:right w:w="108" w:type="dxa"/>
          </w:tblCellMar>
        </w:tblPrEx>
        <w:tc>
          <w:tcPr>
            <w:tcW w:w="4820" w:type="dxa"/>
          </w:tcPr>
          <w:p>
            <w:pPr>
              <w:pStyle w:val="yTableNAm"/>
              <w:rPr>
                <w:sz w:val="20"/>
              </w:rPr>
            </w:pPr>
            <w:r>
              <w:rPr>
                <w:sz w:val="20"/>
              </w:rPr>
              <w:t>55296</w:t>
            </w:r>
          </w:p>
        </w:tc>
        <w:tc>
          <w:tcPr>
            <w:tcW w:w="1276" w:type="dxa"/>
            <w:vAlign w:val="bottom"/>
          </w:tcPr>
          <w:p>
            <w:pPr>
              <w:pStyle w:val="yTableNAm"/>
              <w:rPr>
                <w:sz w:val="20"/>
              </w:rPr>
            </w:pPr>
            <w:r>
              <w:rPr>
                <w:sz w:val="20"/>
              </w:rPr>
              <w:t>$192.70</w:t>
            </w:r>
          </w:p>
        </w:tc>
      </w:tr>
      <w:tr>
        <w:tblPrEx>
          <w:tblCellMar>
            <w:left w:w="108" w:type="dxa"/>
            <w:right w:w="108" w:type="dxa"/>
          </w:tblCellMar>
        </w:tblPrEx>
        <w:tc>
          <w:tcPr>
            <w:tcW w:w="4820" w:type="dxa"/>
          </w:tcPr>
          <w:p>
            <w:pPr>
              <w:pStyle w:val="yTableNAm"/>
              <w:rPr>
                <w:sz w:val="20"/>
              </w:rPr>
            </w:pPr>
            <w:r>
              <w:rPr>
                <w:sz w:val="20"/>
              </w:rPr>
              <w:t>55600</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55603</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55700</w:t>
            </w:r>
          </w:p>
        </w:tc>
        <w:tc>
          <w:tcPr>
            <w:tcW w:w="1276" w:type="dxa"/>
            <w:vAlign w:val="bottom"/>
          </w:tcPr>
          <w:p>
            <w:pPr>
              <w:pStyle w:val="yTableNAm"/>
              <w:rPr>
                <w:sz w:val="20"/>
              </w:rPr>
            </w:pPr>
            <w:r>
              <w:rPr>
                <w:sz w:val="20"/>
              </w:rPr>
              <w:t>$104.00</w:t>
            </w:r>
          </w:p>
        </w:tc>
      </w:tr>
      <w:tr>
        <w:tblPrEx>
          <w:tblCellMar>
            <w:left w:w="108" w:type="dxa"/>
            <w:right w:w="108" w:type="dxa"/>
          </w:tblCellMar>
        </w:tblPrEx>
        <w:tc>
          <w:tcPr>
            <w:tcW w:w="4820" w:type="dxa"/>
          </w:tcPr>
          <w:p>
            <w:pPr>
              <w:pStyle w:val="yTableNAm"/>
              <w:rPr>
                <w:sz w:val="20"/>
              </w:rPr>
            </w:pPr>
            <w:r>
              <w:rPr>
                <w:sz w:val="20"/>
              </w:rPr>
              <w:t>55703</w:t>
            </w:r>
          </w:p>
        </w:tc>
        <w:tc>
          <w:tcPr>
            <w:tcW w:w="1276" w:type="dxa"/>
            <w:vAlign w:val="bottom"/>
          </w:tcPr>
          <w:p>
            <w:pPr>
              <w:pStyle w:val="yTableNAm"/>
              <w:rPr>
                <w:sz w:val="20"/>
              </w:rPr>
            </w:pPr>
            <w:r>
              <w:rPr>
                <w:sz w:val="20"/>
              </w:rPr>
              <w:t>$60.70</w:t>
            </w:r>
          </w:p>
        </w:tc>
      </w:tr>
      <w:tr>
        <w:tblPrEx>
          <w:tblCellMar>
            <w:left w:w="108" w:type="dxa"/>
            <w:right w:w="108" w:type="dxa"/>
          </w:tblCellMar>
        </w:tblPrEx>
        <w:tc>
          <w:tcPr>
            <w:tcW w:w="4820" w:type="dxa"/>
          </w:tcPr>
          <w:p>
            <w:pPr>
              <w:pStyle w:val="yTableNAm"/>
              <w:rPr>
                <w:sz w:val="20"/>
              </w:rPr>
            </w:pPr>
            <w:r>
              <w:rPr>
                <w:sz w:val="20"/>
              </w:rPr>
              <w:t>55704</w:t>
            </w:r>
          </w:p>
        </w:tc>
        <w:tc>
          <w:tcPr>
            <w:tcW w:w="1276" w:type="dxa"/>
            <w:vAlign w:val="bottom"/>
          </w:tcPr>
          <w:p>
            <w:pPr>
              <w:pStyle w:val="yTableNAm"/>
              <w:rPr>
                <w:sz w:val="20"/>
              </w:rPr>
            </w:pPr>
            <w:r>
              <w:rPr>
                <w:sz w:val="20"/>
              </w:rPr>
              <w:t>$121.45</w:t>
            </w:r>
          </w:p>
        </w:tc>
      </w:tr>
      <w:tr>
        <w:tblPrEx>
          <w:tblCellMar>
            <w:left w:w="108" w:type="dxa"/>
            <w:right w:w="108" w:type="dxa"/>
          </w:tblCellMar>
        </w:tblPrEx>
        <w:tc>
          <w:tcPr>
            <w:tcW w:w="4820" w:type="dxa"/>
          </w:tcPr>
          <w:p>
            <w:pPr>
              <w:pStyle w:val="yTableNAm"/>
              <w:rPr>
                <w:sz w:val="20"/>
              </w:rPr>
            </w:pPr>
            <w:r>
              <w:rPr>
                <w:sz w:val="20"/>
              </w:rPr>
              <w:t>55705</w:t>
            </w:r>
          </w:p>
        </w:tc>
        <w:tc>
          <w:tcPr>
            <w:tcW w:w="1276" w:type="dxa"/>
            <w:vAlign w:val="bottom"/>
          </w:tcPr>
          <w:p>
            <w:pPr>
              <w:pStyle w:val="yTableNAm"/>
              <w:rPr>
                <w:sz w:val="20"/>
              </w:rPr>
            </w:pPr>
            <w:r>
              <w:rPr>
                <w:sz w:val="20"/>
              </w:rPr>
              <w:t>$60.70</w:t>
            </w:r>
          </w:p>
        </w:tc>
      </w:tr>
      <w:tr>
        <w:tblPrEx>
          <w:tblCellMar>
            <w:left w:w="108" w:type="dxa"/>
            <w:right w:w="108" w:type="dxa"/>
          </w:tblCellMar>
        </w:tblPrEx>
        <w:tc>
          <w:tcPr>
            <w:tcW w:w="4820" w:type="dxa"/>
          </w:tcPr>
          <w:p>
            <w:pPr>
              <w:pStyle w:val="yTableNAm"/>
              <w:rPr>
                <w:sz w:val="20"/>
              </w:rPr>
            </w:pPr>
            <w:r>
              <w:rPr>
                <w:sz w:val="20"/>
              </w:rPr>
              <w:t>55706</w:t>
            </w:r>
          </w:p>
        </w:tc>
        <w:tc>
          <w:tcPr>
            <w:tcW w:w="1276" w:type="dxa"/>
            <w:vAlign w:val="bottom"/>
          </w:tcPr>
          <w:p>
            <w:pPr>
              <w:pStyle w:val="yTableNAm"/>
              <w:rPr>
                <w:sz w:val="20"/>
              </w:rPr>
            </w:pPr>
            <w:r>
              <w:rPr>
                <w:sz w:val="20"/>
              </w:rPr>
              <w:t>$173.45</w:t>
            </w:r>
          </w:p>
        </w:tc>
      </w:tr>
      <w:tr>
        <w:tblPrEx>
          <w:tblCellMar>
            <w:left w:w="108" w:type="dxa"/>
            <w:right w:w="108" w:type="dxa"/>
          </w:tblCellMar>
        </w:tblPrEx>
        <w:tc>
          <w:tcPr>
            <w:tcW w:w="4820" w:type="dxa"/>
          </w:tcPr>
          <w:p>
            <w:pPr>
              <w:pStyle w:val="yTableNAm"/>
              <w:rPr>
                <w:sz w:val="20"/>
              </w:rPr>
            </w:pPr>
            <w:r>
              <w:rPr>
                <w:sz w:val="20"/>
              </w:rPr>
              <w:t>55707</w:t>
            </w:r>
          </w:p>
        </w:tc>
        <w:tc>
          <w:tcPr>
            <w:tcW w:w="1276" w:type="dxa"/>
            <w:vAlign w:val="bottom"/>
          </w:tcPr>
          <w:p>
            <w:pPr>
              <w:pStyle w:val="yTableNAm"/>
              <w:rPr>
                <w:sz w:val="20"/>
              </w:rPr>
            </w:pPr>
            <w:r>
              <w:rPr>
                <w:sz w:val="20"/>
              </w:rPr>
              <w:t>$121.45</w:t>
            </w:r>
          </w:p>
        </w:tc>
      </w:tr>
      <w:tr>
        <w:tblPrEx>
          <w:tblCellMar>
            <w:left w:w="108" w:type="dxa"/>
            <w:right w:w="108" w:type="dxa"/>
          </w:tblCellMar>
        </w:tblPrEx>
        <w:tc>
          <w:tcPr>
            <w:tcW w:w="4820" w:type="dxa"/>
          </w:tcPr>
          <w:p>
            <w:pPr>
              <w:pStyle w:val="yTableNAm"/>
              <w:rPr>
                <w:sz w:val="20"/>
              </w:rPr>
            </w:pPr>
            <w:r>
              <w:rPr>
                <w:sz w:val="20"/>
              </w:rPr>
              <w:t>55708</w:t>
            </w:r>
          </w:p>
        </w:tc>
        <w:tc>
          <w:tcPr>
            <w:tcW w:w="1276" w:type="dxa"/>
            <w:vAlign w:val="bottom"/>
          </w:tcPr>
          <w:p>
            <w:pPr>
              <w:pStyle w:val="yTableNAm"/>
              <w:rPr>
                <w:sz w:val="20"/>
              </w:rPr>
            </w:pPr>
            <w:r>
              <w:rPr>
                <w:sz w:val="20"/>
              </w:rPr>
              <w:t>$60.70</w:t>
            </w:r>
          </w:p>
        </w:tc>
      </w:tr>
      <w:tr>
        <w:tblPrEx>
          <w:tblCellMar>
            <w:left w:w="108" w:type="dxa"/>
            <w:right w:w="108" w:type="dxa"/>
          </w:tblCellMar>
        </w:tblPrEx>
        <w:tc>
          <w:tcPr>
            <w:tcW w:w="4820" w:type="dxa"/>
          </w:tcPr>
          <w:p>
            <w:pPr>
              <w:pStyle w:val="yTableNAm"/>
              <w:rPr>
                <w:sz w:val="20"/>
              </w:rPr>
            </w:pPr>
            <w:r>
              <w:rPr>
                <w:sz w:val="20"/>
              </w:rPr>
              <w:t>55709</w:t>
            </w:r>
          </w:p>
        </w:tc>
        <w:tc>
          <w:tcPr>
            <w:tcW w:w="1276" w:type="dxa"/>
            <w:vAlign w:val="bottom"/>
          </w:tcPr>
          <w:p>
            <w:pPr>
              <w:pStyle w:val="yTableNAm"/>
              <w:rPr>
                <w:sz w:val="20"/>
              </w:rPr>
            </w:pPr>
            <w:r>
              <w:rPr>
                <w:sz w:val="20"/>
              </w:rPr>
              <w:t>$65.90</w:t>
            </w:r>
          </w:p>
        </w:tc>
      </w:tr>
      <w:tr>
        <w:tblPrEx>
          <w:tblCellMar>
            <w:left w:w="108" w:type="dxa"/>
            <w:right w:w="108" w:type="dxa"/>
          </w:tblCellMar>
        </w:tblPrEx>
        <w:tc>
          <w:tcPr>
            <w:tcW w:w="4820" w:type="dxa"/>
          </w:tcPr>
          <w:p>
            <w:pPr>
              <w:pStyle w:val="yTableNAm"/>
              <w:rPr>
                <w:sz w:val="20"/>
              </w:rPr>
            </w:pPr>
            <w:r>
              <w:rPr>
                <w:sz w:val="20"/>
              </w:rPr>
              <w:t>55712</w:t>
            </w:r>
          </w:p>
        </w:tc>
        <w:tc>
          <w:tcPr>
            <w:tcW w:w="1276" w:type="dxa"/>
            <w:vAlign w:val="bottom"/>
          </w:tcPr>
          <w:p>
            <w:pPr>
              <w:pStyle w:val="yTableNAm"/>
              <w:rPr>
                <w:sz w:val="20"/>
              </w:rPr>
            </w:pPr>
            <w:r>
              <w:rPr>
                <w:sz w:val="20"/>
              </w:rPr>
              <w:t>$199.50</w:t>
            </w:r>
          </w:p>
        </w:tc>
      </w:tr>
      <w:tr>
        <w:tblPrEx>
          <w:tblCellMar>
            <w:left w:w="108" w:type="dxa"/>
            <w:right w:w="108" w:type="dxa"/>
          </w:tblCellMar>
        </w:tblPrEx>
        <w:tc>
          <w:tcPr>
            <w:tcW w:w="4820" w:type="dxa"/>
          </w:tcPr>
          <w:p>
            <w:pPr>
              <w:pStyle w:val="yTableNAm"/>
              <w:rPr>
                <w:sz w:val="20"/>
              </w:rPr>
            </w:pPr>
            <w:r>
              <w:rPr>
                <w:sz w:val="20"/>
              </w:rPr>
              <w:t>55715</w:t>
            </w:r>
          </w:p>
        </w:tc>
        <w:tc>
          <w:tcPr>
            <w:tcW w:w="1276" w:type="dxa"/>
            <w:vAlign w:val="bottom"/>
          </w:tcPr>
          <w:p>
            <w:pPr>
              <w:pStyle w:val="yTableNAm"/>
              <w:rPr>
                <w:sz w:val="20"/>
              </w:rPr>
            </w:pPr>
            <w:r>
              <w:rPr>
                <w:sz w:val="20"/>
              </w:rPr>
              <w:t>$69.35</w:t>
            </w:r>
          </w:p>
        </w:tc>
      </w:tr>
      <w:tr>
        <w:tblPrEx>
          <w:tblCellMar>
            <w:left w:w="108" w:type="dxa"/>
            <w:right w:w="108" w:type="dxa"/>
          </w:tblCellMar>
        </w:tblPrEx>
        <w:tc>
          <w:tcPr>
            <w:tcW w:w="4820" w:type="dxa"/>
          </w:tcPr>
          <w:p>
            <w:pPr>
              <w:pStyle w:val="yTableNAm"/>
              <w:rPr>
                <w:sz w:val="20"/>
              </w:rPr>
            </w:pPr>
            <w:r>
              <w:rPr>
                <w:sz w:val="20"/>
              </w:rPr>
              <w:t>55718</w:t>
            </w:r>
          </w:p>
        </w:tc>
        <w:tc>
          <w:tcPr>
            <w:tcW w:w="1276" w:type="dxa"/>
            <w:vAlign w:val="bottom"/>
          </w:tcPr>
          <w:p>
            <w:pPr>
              <w:pStyle w:val="yTableNAm"/>
              <w:rPr>
                <w:sz w:val="20"/>
              </w:rPr>
            </w:pPr>
            <w:r>
              <w:rPr>
                <w:sz w:val="20"/>
              </w:rPr>
              <w:t>$173.45</w:t>
            </w:r>
          </w:p>
        </w:tc>
      </w:tr>
      <w:tr>
        <w:tblPrEx>
          <w:tblCellMar>
            <w:left w:w="108" w:type="dxa"/>
            <w:right w:w="108" w:type="dxa"/>
          </w:tblCellMar>
        </w:tblPrEx>
        <w:tc>
          <w:tcPr>
            <w:tcW w:w="4820" w:type="dxa"/>
          </w:tcPr>
          <w:p>
            <w:pPr>
              <w:pStyle w:val="yTableNAm"/>
              <w:rPr>
                <w:sz w:val="20"/>
              </w:rPr>
            </w:pPr>
            <w:r>
              <w:rPr>
                <w:sz w:val="20"/>
              </w:rPr>
              <w:t>55721</w:t>
            </w:r>
          </w:p>
        </w:tc>
        <w:tc>
          <w:tcPr>
            <w:tcW w:w="1276" w:type="dxa"/>
            <w:vAlign w:val="bottom"/>
          </w:tcPr>
          <w:p>
            <w:pPr>
              <w:pStyle w:val="yTableNAm"/>
              <w:rPr>
                <w:sz w:val="20"/>
              </w:rPr>
            </w:pPr>
            <w:r>
              <w:rPr>
                <w:sz w:val="20"/>
              </w:rPr>
              <w:t>$199.50</w:t>
            </w:r>
          </w:p>
        </w:tc>
      </w:tr>
      <w:tr>
        <w:tblPrEx>
          <w:tblCellMar>
            <w:left w:w="108" w:type="dxa"/>
            <w:right w:w="108" w:type="dxa"/>
          </w:tblCellMar>
        </w:tblPrEx>
        <w:tc>
          <w:tcPr>
            <w:tcW w:w="4820" w:type="dxa"/>
          </w:tcPr>
          <w:p>
            <w:pPr>
              <w:pStyle w:val="yTableNAm"/>
              <w:rPr>
                <w:sz w:val="20"/>
              </w:rPr>
            </w:pPr>
            <w:r>
              <w:rPr>
                <w:sz w:val="20"/>
              </w:rPr>
              <w:t>55723</w:t>
            </w:r>
          </w:p>
        </w:tc>
        <w:tc>
          <w:tcPr>
            <w:tcW w:w="1276" w:type="dxa"/>
            <w:vAlign w:val="bottom"/>
          </w:tcPr>
          <w:p>
            <w:pPr>
              <w:pStyle w:val="yTableNAm"/>
              <w:rPr>
                <w:sz w:val="20"/>
              </w:rPr>
            </w:pPr>
            <w:r>
              <w:rPr>
                <w:sz w:val="20"/>
              </w:rPr>
              <w:t>$65.90</w:t>
            </w:r>
          </w:p>
        </w:tc>
      </w:tr>
      <w:tr>
        <w:tblPrEx>
          <w:tblCellMar>
            <w:left w:w="108" w:type="dxa"/>
            <w:right w:w="108" w:type="dxa"/>
          </w:tblCellMar>
        </w:tblPrEx>
        <w:tc>
          <w:tcPr>
            <w:tcW w:w="4820" w:type="dxa"/>
          </w:tcPr>
          <w:p>
            <w:pPr>
              <w:pStyle w:val="yTableNAm"/>
              <w:rPr>
                <w:sz w:val="20"/>
              </w:rPr>
            </w:pPr>
            <w:r>
              <w:rPr>
                <w:sz w:val="20"/>
              </w:rPr>
              <w:t>55725</w:t>
            </w:r>
          </w:p>
        </w:tc>
        <w:tc>
          <w:tcPr>
            <w:tcW w:w="1276" w:type="dxa"/>
            <w:vAlign w:val="bottom"/>
          </w:tcPr>
          <w:p>
            <w:pPr>
              <w:pStyle w:val="yTableNAm"/>
              <w:rPr>
                <w:sz w:val="20"/>
              </w:rPr>
            </w:pPr>
            <w:r>
              <w:rPr>
                <w:sz w:val="20"/>
              </w:rPr>
              <w:t>$69.35</w:t>
            </w:r>
          </w:p>
        </w:tc>
      </w:tr>
      <w:tr>
        <w:tblPrEx>
          <w:tblCellMar>
            <w:left w:w="108" w:type="dxa"/>
            <w:right w:w="108" w:type="dxa"/>
          </w:tblCellMar>
        </w:tblPrEx>
        <w:tc>
          <w:tcPr>
            <w:tcW w:w="4820" w:type="dxa"/>
          </w:tcPr>
          <w:p>
            <w:pPr>
              <w:pStyle w:val="yTableNAm"/>
              <w:rPr>
                <w:sz w:val="20"/>
              </w:rPr>
            </w:pPr>
            <w:r>
              <w:rPr>
                <w:sz w:val="20"/>
              </w:rPr>
              <w:t>55729</w:t>
            </w:r>
          </w:p>
        </w:tc>
        <w:tc>
          <w:tcPr>
            <w:tcW w:w="1276" w:type="dxa"/>
            <w:vAlign w:val="bottom"/>
          </w:tcPr>
          <w:p>
            <w:pPr>
              <w:pStyle w:val="yTableNAm"/>
              <w:rPr>
                <w:sz w:val="20"/>
              </w:rPr>
            </w:pPr>
            <w:r>
              <w:rPr>
                <w:sz w:val="20"/>
              </w:rPr>
              <w:t>$47.25</w:t>
            </w:r>
          </w:p>
        </w:tc>
      </w:tr>
      <w:tr>
        <w:tblPrEx>
          <w:tblCellMar>
            <w:left w:w="108" w:type="dxa"/>
            <w:right w:w="108" w:type="dxa"/>
          </w:tblCellMar>
        </w:tblPrEx>
        <w:tc>
          <w:tcPr>
            <w:tcW w:w="4820" w:type="dxa"/>
          </w:tcPr>
          <w:p>
            <w:pPr>
              <w:pStyle w:val="yTableNAm"/>
              <w:rPr>
                <w:sz w:val="20"/>
              </w:rPr>
            </w:pPr>
            <w:r>
              <w:rPr>
                <w:sz w:val="20"/>
              </w:rPr>
              <w:t>55731</w:t>
            </w:r>
          </w:p>
        </w:tc>
        <w:tc>
          <w:tcPr>
            <w:tcW w:w="1276" w:type="dxa"/>
            <w:vAlign w:val="bottom"/>
          </w:tcPr>
          <w:p>
            <w:pPr>
              <w:pStyle w:val="yTableNAm"/>
              <w:rPr>
                <w:sz w:val="20"/>
              </w:rPr>
            </w:pPr>
            <w:r>
              <w:rPr>
                <w:sz w:val="20"/>
              </w:rPr>
              <w:t>$170.10</w:t>
            </w:r>
          </w:p>
        </w:tc>
      </w:tr>
      <w:tr>
        <w:tblPrEx>
          <w:tblCellMar>
            <w:left w:w="108" w:type="dxa"/>
            <w:right w:w="108" w:type="dxa"/>
          </w:tblCellMar>
        </w:tblPrEx>
        <w:tc>
          <w:tcPr>
            <w:tcW w:w="4820" w:type="dxa"/>
          </w:tcPr>
          <w:p>
            <w:pPr>
              <w:pStyle w:val="yTableNAm"/>
              <w:rPr>
                <w:sz w:val="20"/>
              </w:rPr>
            </w:pPr>
            <w:r>
              <w:rPr>
                <w:sz w:val="20"/>
              </w:rPr>
              <w:t>55733</w:t>
            </w:r>
          </w:p>
        </w:tc>
        <w:tc>
          <w:tcPr>
            <w:tcW w:w="1276" w:type="dxa"/>
            <w:vAlign w:val="bottom"/>
          </w:tcPr>
          <w:p>
            <w:pPr>
              <w:pStyle w:val="yTableNAm"/>
              <w:rPr>
                <w:sz w:val="20"/>
              </w:rPr>
            </w:pPr>
            <w:r>
              <w:rPr>
                <w:sz w:val="20"/>
              </w:rPr>
              <w:t>$60.70</w:t>
            </w:r>
          </w:p>
        </w:tc>
      </w:tr>
      <w:tr>
        <w:tblPrEx>
          <w:tblCellMar>
            <w:left w:w="108" w:type="dxa"/>
            <w:right w:w="108" w:type="dxa"/>
          </w:tblCellMar>
        </w:tblPrEx>
        <w:tc>
          <w:tcPr>
            <w:tcW w:w="4820" w:type="dxa"/>
          </w:tcPr>
          <w:p>
            <w:pPr>
              <w:pStyle w:val="yTableNAm"/>
              <w:rPr>
                <w:sz w:val="20"/>
              </w:rPr>
            </w:pPr>
            <w:r>
              <w:rPr>
                <w:sz w:val="20"/>
              </w:rPr>
              <w:t>55736</w:t>
            </w:r>
          </w:p>
        </w:tc>
        <w:tc>
          <w:tcPr>
            <w:tcW w:w="1276" w:type="dxa"/>
            <w:vAlign w:val="bottom"/>
          </w:tcPr>
          <w:p>
            <w:pPr>
              <w:pStyle w:val="yTableNAm"/>
              <w:rPr>
                <w:sz w:val="20"/>
              </w:rPr>
            </w:pPr>
            <w:r>
              <w:rPr>
                <w:sz w:val="20"/>
              </w:rPr>
              <w:t>$220.25</w:t>
            </w:r>
          </w:p>
        </w:tc>
      </w:tr>
      <w:tr>
        <w:tblPrEx>
          <w:tblCellMar>
            <w:left w:w="108" w:type="dxa"/>
            <w:right w:w="108" w:type="dxa"/>
          </w:tblCellMar>
        </w:tblPrEx>
        <w:tc>
          <w:tcPr>
            <w:tcW w:w="4820" w:type="dxa"/>
          </w:tcPr>
          <w:p>
            <w:pPr>
              <w:pStyle w:val="yTableNAm"/>
              <w:rPr>
                <w:sz w:val="20"/>
              </w:rPr>
            </w:pPr>
            <w:r>
              <w:rPr>
                <w:sz w:val="20"/>
              </w:rPr>
              <w:t>55739</w:t>
            </w:r>
          </w:p>
        </w:tc>
        <w:tc>
          <w:tcPr>
            <w:tcW w:w="1276" w:type="dxa"/>
            <w:vAlign w:val="bottom"/>
          </w:tcPr>
          <w:p>
            <w:pPr>
              <w:pStyle w:val="yTableNAm"/>
              <w:rPr>
                <w:sz w:val="20"/>
              </w:rPr>
            </w:pPr>
            <w:r>
              <w:rPr>
                <w:sz w:val="20"/>
              </w:rPr>
              <w:t>$98.80</w:t>
            </w:r>
          </w:p>
        </w:tc>
      </w:tr>
      <w:tr>
        <w:tblPrEx>
          <w:tblCellMar>
            <w:left w:w="108" w:type="dxa"/>
            <w:right w:w="108" w:type="dxa"/>
          </w:tblCellMar>
        </w:tblPrEx>
        <w:tc>
          <w:tcPr>
            <w:tcW w:w="4820" w:type="dxa"/>
          </w:tcPr>
          <w:p>
            <w:pPr>
              <w:pStyle w:val="yTableNAm"/>
              <w:rPr>
                <w:sz w:val="20"/>
              </w:rPr>
            </w:pPr>
            <w:r>
              <w:rPr>
                <w:sz w:val="20"/>
              </w:rPr>
              <w:t>55759</w:t>
            </w:r>
          </w:p>
        </w:tc>
        <w:tc>
          <w:tcPr>
            <w:tcW w:w="1276" w:type="dxa"/>
            <w:vAlign w:val="bottom"/>
          </w:tcPr>
          <w:p>
            <w:pPr>
              <w:pStyle w:val="yTableNAm"/>
              <w:rPr>
                <w:sz w:val="20"/>
              </w:rPr>
            </w:pPr>
            <w:r>
              <w:rPr>
                <w:sz w:val="20"/>
              </w:rPr>
              <w:t>$260.20</w:t>
            </w:r>
          </w:p>
        </w:tc>
      </w:tr>
      <w:tr>
        <w:tblPrEx>
          <w:tblCellMar>
            <w:left w:w="108" w:type="dxa"/>
            <w:right w:w="108" w:type="dxa"/>
          </w:tblCellMar>
        </w:tblPrEx>
        <w:tc>
          <w:tcPr>
            <w:tcW w:w="4820" w:type="dxa"/>
          </w:tcPr>
          <w:p>
            <w:pPr>
              <w:pStyle w:val="yTableNAm"/>
              <w:rPr>
                <w:sz w:val="20"/>
              </w:rPr>
            </w:pPr>
            <w:r>
              <w:rPr>
                <w:sz w:val="20"/>
              </w:rPr>
              <w:t>55762</w:t>
            </w:r>
          </w:p>
        </w:tc>
        <w:tc>
          <w:tcPr>
            <w:tcW w:w="1276" w:type="dxa"/>
            <w:vAlign w:val="bottom"/>
          </w:tcPr>
          <w:p>
            <w:pPr>
              <w:pStyle w:val="yTableNAm"/>
              <w:rPr>
                <w:sz w:val="20"/>
              </w:rPr>
            </w:pPr>
            <w:r>
              <w:rPr>
                <w:sz w:val="20"/>
              </w:rPr>
              <w:t>$104.00</w:t>
            </w:r>
          </w:p>
        </w:tc>
      </w:tr>
      <w:tr>
        <w:tblPrEx>
          <w:tblCellMar>
            <w:left w:w="108" w:type="dxa"/>
            <w:right w:w="108" w:type="dxa"/>
          </w:tblCellMar>
        </w:tblPrEx>
        <w:tc>
          <w:tcPr>
            <w:tcW w:w="4820" w:type="dxa"/>
          </w:tcPr>
          <w:p>
            <w:pPr>
              <w:pStyle w:val="yTableNAm"/>
              <w:rPr>
                <w:sz w:val="20"/>
              </w:rPr>
            </w:pPr>
            <w:r>
              <w:rPr>
                <w:sz w:val="20"/>
              </w:rPr>
              <w:t>55764</w:t>
            </w:r>
          </w:p>
        </w:tc>
        <w:tc>
          <w:tcPr>
            <w:tcW w:w="1276" w:type="dxa"/>
            <w:vAlign w:val="bottom"/>
          </w:tcPr>
          <w:p>
            <w:pPr>
              <w:pStyle w:val="yTableNAm"/>
              <w:rPr>
                <w:sz w:val="20"/>
              </w:rPr>
            </w:pPr>
            <w:r>
              <w:rPr>
                <w:sz w:val="20"/>
              </w:rPr>
              <w:t>$277.50</w:t>
            </w:r>
          </w:p>
        </w:tc>
      </w:tr>
      <w:tr>
        <w:tblPrEx>
          <w:tblCellMar>
            <w:left w:w="108" w:type="dxa"/>
            <w:right w:w="108" w:type="dxa"/>
          </w:tblCellMar>
        </w:tblPrEx>
        <w:tc>
          <w:tcPr>
            <w:tcW w:w="4820" w:type="dxa"/>
          </w:tcPr>
          <w:p>
            <w:pPr>
              <w:pStyle w:val="yTableNAm"/>
              <w:rPr>
                <w:sz w:val="20"/>
              </w:rPr>
            </w:pPr>
            <w:r>
              <w:rPr>
                <w:sz w:val="20"/>
              </w:rPr>
              <w:t>55766</w:t>
            </w:r>
          </w:p>
        </w:tc>
        <w:tc>
          <w:tcPr>
            <w:tcW w:w="1276" w:type="dxa"/>
            <w:vAlign w:val="bottom"/>
          </w:tcPr>
          <w:p>
            <w:pPr>
              <w:pStyle w:val="yTableNAm"/>
              <w:rPr>
                <w:sz w:val="20"/>
              </w:rPr>
            </w:pPr>
            <w:r>
              <w:rPr>
                <w:sz w:val="20"/>
              </w:rPr>
              <w:t>$112.65</w:t>
            </w:r>
          </w:p>
        </w:tc>
      </w:tr>
      <w:tr>
        <w:tblPrEx>
          <w:tblCellMar>
            <w:left w:w="108" w:type="dxa"/>
            <w:right w:w="108" w:type="dxa"/>
          </w:tblCellMar>
        </w:tblPrEx>
        <w:tc>
          <w:tcPr>
            <w:tcW w:w="4820" w:type="dxa"/>
          </w:tcPr>
          <w:p>
            <w:pPr>
              <w:pStyle w:val="yTableNAm"/>
              <w:rPr>
                <w:sz w:val="20"/>
              </w:rPr>
            </w:pPr>
            <w:r>
              <w:rPr>
                <w:sz w:val="20"/>
              </w:rPr>
              <w:t>55768</w:t>
            </w:r>
          </w:p>
        </w:tc>
        <w:tc>
          <w:tcPr>
            <w:tcW w:w="1276" w:type="dxa"/>
            <w:vAlign w:val="bottom"/>
          </w:tcPr>
          <w:p>
            <w:pPr>
              <w:pStyle w:val="yTableNAm"/>
              <w:rPr>
                <w:sz w:val="20"/>
              </w:rPr>
            </w:pPr>
            <w:r>
              <w:rPr>
                <w:sz w:val="20"/>
              </w:rPr>
              <w:t>$260.20</w:t>
            </w:r>
          </w:p>
        </w:tc>
      </w:tr>
      <w:tr>
        <w:tblPrEx>
          <w:tblCellMar>
            <w:left w:w="108" w:type="dxa"/>
            <w:right w:w="108" w:type="dxa"/>
          </w:tblCellMar>
        </w:tblPrEx>
        <w:tc>
          <w:tcPr>
            <w:tcW w:w="4820" w:type="dxa"/>
          </w:tcPr>
          <w:p>
            <w:pPr>
              <w:pStyle w:val="yTableNAm"/>
              <w:rPr>
                <w:sz w:val="20"/>
              </w:rPr>
            </w:pPr>
            <w:r>
              <w:rPr>
                <w:sz w:val="20"/>
              </w:rPr>
              <w:t>55770</w:t>
            </w:r>
          </w:p>
        </w:tc>
        <w:tc>
          <w:tcPr>
            <w:tcW w:w="1276" w:type="dxa"/>
            <w:vAlign w:val="bottom"/>
          </w:tcPr>
          <w:p>
            <w:pPr>
              <w:pStyle w:val="yTableNAm"/>
              <w:rPr>
                <w:sz w:val="20"/>
              </w:rPr>
            </w:pPr>
            <w:r>
              <w:rPr>
                <w:sz w:val="20"/>
              </w:rPr>
              <w:t>$104.00</w:t>
            </w:r>
          </w:p>
        </w:tc>
      </w:tr>
      <w:tr>
        <w:tblPrEx>
          <w:tblCellMar>
            <w:left w:w="108" w:type="dxa"/>
            <w:right w:w="108" w:type="dxa"/>
          </w:tblCellMar>
        </w:tblPrEx>
        <w:tc>
          <w:tcPr>
            <w:tcW w:w="4820" w:type="dxa"/>
          </w:tcPr>
          <w:p>
            <w:pPr>
              <w:pStyle w:val="yTableNAm"/>
              <w:rPr>
                <w:sz w:val="20"/>
              </w:rPr>
            </w:pPr>
            <w:r>
              <w:rPr>
                <w:sz w:val="20"/>
              </w:rPr>
              <w:t>55772</w:t>
            </w:r>
          </w:p>
        </w:tc>
        <w:tc>
          <w:tcPr>
            <w:tcW w:w="1276" w:type="dxa"/>
            <w:vAlign w:val="bottom"/>
          </w:tcPr>
          <w:p>
            <w:pPr>
              <w:pStyle w:val="yTableNAm"/>
              <w:rPr>
                <w:sz w:val="20"/>
              </w:rPr>
            </w:pPr>
            <w:r>
              <w:rPr>
                <w:sz w:val="20"/>
              </w:rPr>
              <w:t>$277.50</w:t>
            </w:r>
          </w:p>
        </w:tc>
      </w:tr>
      <w:tr>
        <w:tblPrEx>
          <w:tblCellMar>
            <w:left w:w="108" w:type="dxa"/>
            <w:right w:w="108" w:type="dxa"/>
          </w:tblCellMar>
        </w:tblPrEx>
        <w:tc>
          <w:tcPr>
            <w:tcW w:w="4820" w:type="dxa"/>
          </w:tcPr>
          <w:p>
            <w:pPr>
              <w:pStyle w:val="yTableNAm"/>
              <w:rPr>
                <w:sz w:val="20"/>
              </w:rPr>
            </w:pPr>
            <w:r>
              <w:rPr>
                <w:sz w:val="20"/>
              </w:rPr>
              <w:t>55774</w:t>
            </w:r>
          </w:p>
        </w:tc>
        <w:tc>
          <w:tcPr>
            <w:tcW w:w="1276" w:type="dxa"/>
            <w:vAlign w:val="bottom"/>
          </w:tcPr>
          <w:p>
            <w:pPr>
              <w:pStyle w:val="yTableNAm"/>
              <w:rPr>
                <w:sz w:val="20"/>
              </w:rPr>
            </w:pPr>
            <w:r>
              <w:rPr>
                <w:sz w:val="20"/>
              </w:rPr>
              <w:t>$112.65</w:t>
            </w:r>
          </w:p>
        </w:tc>
      </w:tr>
      <w:tr>
        <w:tblPrEx>
          <w:tblCellMar>
            <w:left w:w="108" w:type="dxa"/>
            <w:right w:w="108" w:type="dxa"/>
          </w:tblCellMar>
        </w:tblPrEx>
        <w:tc>
          <w:tcPr>
            <w:tcW w:w="4820" w:type="dxa"/>
          </w:tcPr>
          <w:p>
            <w:pPr>
              <w:pStyle w:val="yTableNAm"/>
              <w:rPr>
                <w:sz w:val="20"/>
              </w:rPr>
            </w:pPr>
            <w:r>
              <w:rPr>
                <w:sz w:val="20"/>
              </w:rPr>
              <w:t>55800</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55802</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55804</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55806</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55808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55810</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55812</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55814</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55816</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55818</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55820</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55822</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55824</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55826</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55828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55830</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55832</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55834</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55836</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55838</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55840</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55842</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55844</w:t>
            </w:r>
          </w:p>
        </w:tc>
        <w:tc>
          <w:tcPr>
            <w:tcW w:w="1276" w:type="dxa"/>
            <w:vAlign w:val="bottom"/>
          </w:tcPr>
          <w:p>
            <w:pPr>
              <w:pStyle w:val="yTableNAm"/>
              <w:rPr>
                <w:sz w:val="20"/>
              </w:rPr>
            </w:pPr>
            <w:r>
              <w:rPr>
                <w:sz w:val="20"/>
              </w:rPr>
              <w:t>$151.50</w:t>
            </w:r>
          </w:p>
        </w:tc>
      </w:tr>
      <w:tr>
        <w:tblPrEx>
          <w:tblCellMar>
            <w:left w:w="108" w:type="dxa"/>
            <w:right w:w="108" w:type="dxa"/>
          </w:tblCellMar>
        </w:tblPrEx>
        <w:tc>
          <w:tcPr>
            <w:tcW w:w="4820" w:type="dxa"/>
          </w:tcPr>
          <w:p>
            <w:pPr>
              <w:pStyle w:val="yTableNAm"/>
              <w:rPr>
                <w:sz w:val="20"/>
              </w:rPr>
            </w:pPr>
            <w:r>
              <w:rPr>
                <w:sz w:val="20"/>
              </w:rPr>
              <w:t>55846</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55848</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Pr>
          <w:p>
            <w:pPr>
              <w:pStyle w:val="yTableNAm"/>
              <w:rPr>
                <w:sz w:val="20"/>
              </w:rPr>
            </w:pPr>
            <w:r>
              <w:rPr>
                <w:sz w:val="20"/>
              </w:rPr>
              <w:t>55850</w:t>
            </w:r>
          </w:p>
        </w:tc>
        <w:tc>
          <w:tcPr>
            <w:tcW w:w="1276" w:type="dxa"/>
            <w:vAlign w:val="bottom"/>
          </w:tcPr>
          <w:p>
            <w:pPr>
              <w:pStyle w:val="yTableNAm"/>
              <w:rPr>
                <w:sz w:val="20"/>
              </w:rPr>
            </w:pPr>
            <w:r>
              <w:rPr>
                <w:sz w:val="20"/>
              </w:rPr>
              <w:t>$265.15</w:t>
            </w:r>
          </w:p>
        </w:tc>
      </w:tr>
      <w:tr>
        <w:tblPrEx>
          <w:tblCellMar>
            <w:left w:w="108" w:type="dxa"/>
            <w:right w:w="108" w:type="dxa"/>
          </w:tblCellMar>
        </w:tblPrEx>
        <w:tc>
          <w:tcPr>
            <w:tcW w:w="4820" w:type="dxa"/>
          </w:tcPr>
          <w:p>
            <w:pPr>
              <w:pStyle w:val="yTableNAm"/>
              <w:rPr>
                <w:sz w:val="20"/>
              </w:rPr>
            </w:pPr>
            <w:r>
              <w:rPr>
                <w:sz w:val="20"/>
              </w:rPr>
              <w:t>55852</w:t>
            </w:r>
          </w:p>
        </w:tc>
        <w:tc>
          <w:tcPr>
            <w:tcW w:w="1276" w:type="dxa"/>
            <w:vAlign w:val="bottom"/>
          </w:tcPr>
          <w:p>
            <w:pPr>
              <w:pStyle w:val="yTableNAm"/>
              <w:rPr>
                <w:sz w:val="20"/>
              </w:rPr>
            </w:pPr>
            <w:r>
              <w:rPr>
                <w:sz w:val="20"/>
              </w:rPr>
              <w:t>$189.25</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55854</w:t>
            </w:r>
          </w:p>
        </w:tc>
        <w:tc>
          <w:tcPr>
            <w:tcW w:w="1276" w:type="dxa"/>
            <w:tcBorders>
              <w:bottom w:val="single" w:sz="4" w:space="0" w:color="auto"/>
            </w:tcBorders>
            <w:vAlign w:val="bottom"/>
          </w:tcPr>
          <w:p>
            <w:pPr>
              <w:pStyle w:val="yTableNAm"/>
              <w:rPr>
                <w:sz w:val="20"/>
              </w:rPr>
            </w:pPr>
            <w:r>
              <w:rPr>
                <w:sz w:val="20"/>
              </w:rPr>
              <w:t>$65.65</w:t>
            </w:r>
          </w:p>
        </w:tc>
      </w:tr>
    </w:tbl>
    <w:p>
      <w:pPr>
        <w:pStyle w:val="zyMiscellaneousHeading"/>
        <w:jc w:val="left"/>
        <w:rPr>
          <w:sz w:val="20"/>
        </w:rPr>
      </w:pPr>
      <w:r>
        <w:rPr>
          <w:sz w:val="20"/>
        </w:rPr>
        <w:t>COMPUTED TOMOGRAPHY — </w:t>
      </w:r>
      <w:r>
        <w:rPr>
          <w:sz w:val="20"/>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bCs/>
                <w:sz w:val="20"/>
              </w:rPr>
              <w:t>MBS item number</w:t>
            </w:r>
            <w:r>
              <w:rPr>
                <w:b/>
                <w:bCs/>
                <w:sz w:val="20"/>
              </w:rPr>
              <w:br/>
            </w:r>
            <w:r>
              <w:rPr>
                <w:sz w:val="20"/>
              </w:rPr>
              <w:t>(1 November 2009)</w:t>
            </w:r>
          </w:p>
        </w:tc>
        <w:tc>
          <w:tcPr>
            <w:tcW w:w="1276" w:type="dxa"/>
            <w:tcBorders>
              <w:top w:val="single" w:sz="4" w:space="0" w:color="auto"/>
              <w:bottom w:val="single" w:sz="4" w:space="0" w:color="auto"/>
            </w:tcBorders>
          </w:tcPr>
          <w:p>
            <w:pPr>
              <w:pStyle w:val="yTableNAm"/>
              <w:rPr>
                <w:sz w:val="20"/>
              </w:rPr>
            </w:pPr>
            <w:r>
              <w:rPr>
                <w:b/>
                <w:bCs/>
                <w:sz w:val="20"/>
              </w:rPr>
              <w:t>Fee</w:t>
            </w:r>
          </w:p>
        </w:tc>
      </w:tr>
      <w:tr>
        <w:tblPrEx>
          <w:tblCellMar>
            <w:left w:w="108" w:type="dxa"/>
            <w:right w:w="108" w:type="dxa"/>
          </w:tblCellMar>
        </w:tblPrEx>
        <w:tc>
          <w:tcPr>
            <w:tcW w:w="4820" w:type="dxa"/>
          </w:tcPr>
          <w:p>
            <w:pPr>
              <w:pStyle w:val="yTableNAm"/>
              <w:rPr>
                <w:sz w:val="20"/>
              </w:rPr>
            </w:pPr>
            <w:r>
              <w:rPr>
                <w:sz w:val="20"/>
              </w:rPr>
              <w:t>56001</w:t>
            </w:r>
          </w:p>
        </w:tc>
        <w:tc>
          <w:tcPr>
            <w:tcW w:w="1276" w:type="dxa"/>
            <w:tcBorders>
              <w:top w:val="single" w:sz="4" w:space="0" w:color="auto"/>
            </w:tcBorders>
            <w:vAlign w:val="bottom"/>
          </w:tcPr>
          <w:p>
            <w:pPr>
              <w:pStyle w:val="yTableNAm"/>
              <w:rPr>
                <w:sz w:val="20"/>
              </w:rPr>
            </w:pPr>
            <w:r>
              <w:rPr>
                <w:sz w:val="20"/>
              </w:rPr>
              <w:t>$310.65</w:t>
            </w:r>
          </w:p>
        </w:tc>
      </w:tr>
      <w:tr>
        <w:tblPrEx>
          <w:tblCellMar>
            <w:left w:w="108" w:type="dxa"/>
            <w:right w:w="108" w:type="dxa"/>
          </w:tblCellMar>
        </w:tblPrEx>
        <w:tc>
          <w:tcPr>
            <w:tcW w:w="4820" w:type="dxa"/>
          </w:tcPr>
          <w:p>
            <w:pPr>
              <w:pStyle w:val="yTableNAm"/>
              <w:rPr>
                <w:sz w:val="20"/>
              </w:rPr>
            </w:pPr>
            <w:r>
              <w:rPr>
                <w:sz w:val="20"/>
              </w:rPr>
              <w:t>56007</w:t>
            </w:r>
          </w:p>
        </w:tc>
        <w:tc>
          <w:tcPr>
            <w:tcW w:w="1276" w:type="dxa"/>
            <w:vAlign w:val="bottom"/>
          </w:tcPr>
          <w:p>
            <w:pPr>
              <w:pStyle w:val="yTableNAm"/>
              <w:rPr>
                <w:sz w:val="20"/>
              </w:rPr>
            </w:pPr>
            <w:r>
              <w:rPr>
                <w:sz w:val="20"/>
              </w:rPr>
              <w:t>$398.30</w:t>
            </w:r>
          </w:p>
        </w:tc>
      </w:tr>
      <w:tr>
        <w:tblPrEx>
          <w:tblCellMar>
            <w:left w:w="108" w:type="dxa"/>
            <w:right w:w="108" w:type="dxa"/>
          </w:tblCellMar>
        </w:tblPrEx>
        <w:tc>
          <w:tcPr>
            <w:tcW w:w="4820" w:type="dxa"/>
          </w:tcPr>
          <w:p>
            <w:pPr>
              <w:pStyle w:val="yTableNAm"/>
              <w:rPr>
                <w:sz w:val="20"/>
              </w:rPr>
            </w:pPr>
            <w:r>
              <w:rPr>
                <w:sz w:val="20"/>
              </w:rPr>
              <w:t>56010</w:t>
            </w:r>
          </w:p>
        </w:tc>
        <w:tc>
          <w:tcPr>
            <w:tcW w:w="1276" w:type="dxa"/>
            <w:vAlign w:val="bottom"/>
          </w:tcPr>
          <w:p>
            <w:pPr>
              <w:pStyle w:val="yTableNAm"/>
              <w:rPr>
                <w:sz w:val="20"/>
              </w:rPr>
            </w:pPr>
            <w:r>
              <w:rPr>
                <w:sz w:val="20"/>
              </w:rPr>
              <w:t>$401.55</w:t>
            </w:r>
          </w:p>
        </w:tc>
      </w:tr>
      <w:tr>
        <w:tblPrEx>
          <w:tblCellMar>
            <w:left w:w="108" w:type="dxa"/>
            <w:right w:w="108" w:type="dxa"/>
          </w:tblCellMar>
        </w:tblPrEx>
        <w:tc>
          <w:tcPr>
            <w:tcW w:w="4820" w:type="dxa"/>
          </w:tcPr>
          <w:p>
            <w:pPr>
              <w:pStyle w:val="yTableNAm"/>
              <w:rPr>
                <w:sz w:val="20"/>
              </w:rPr>
            </w:pPr>
            <w:r>
              <w:rPr>
                <w:sz w:val="20"/>
              </w:rPr>
              <w:t>56013</w:t>
            </w:r>
          </w:p>
        </w:tc>
        <w:tc>
          <w:tcPr>
            <w:tcW w:w="1276" w:type="dxa"/>
            <w:vAlign w:val="bottom"/>
          </w:tcPr>
          <w:p>
            <w:pPr>
              <w:pStyle w:val="yTableNAm"/>
              <w:rPr>
                <w:sz w:val="20"/>
              </w:rPr>
            </w:pPr>
            <w:r>
              <w:rPr>
                <w:sz w:val="20"/>
              </w:rPr>
              <w:t>$398.30</w:t>
            </w:r>
          </w:p>
        </w:tc>
      </w:tr>
      <w:tr>
        <w:tblPrEx>
          <w:tblCellMar>
            <w:left w:w="108" w:type="dxa"/>
            <w:right w:w="108" w:type="dxa"/>
          </w:tblCellMar>
        </w:tblPrEx>
        <w:tc>
          <w:tcPr>
            <w:tcW w:w="4820" w:type="dxa"/>
          </w:tcPr>
          <w:p>
            <w:pPr>
              <w:pStyle w:val="yTableNAm"/>
              <w:rPr>
                <w:sz w:val="20"/>
              </w:rPr>
            </w:pPr>
            <w:r>
              <w:rPr>
                <w:sz w:val="20"/>
              </w:rPr>
              <w:t>56016</w:t>
            </w:r>
          </w:p>
        </w:tc>
        <w:tc>
          <w:tcPr>
            <w:tcW w:w="1276" w:type="dxa"/>
            <w:vAlign w:val="bottom"/>
          </w:tcPr>
          <w:p>
            <w:pPr>
              <w:pStyle w:val="yTableNAm"/>
              <w:rPr>
                <w:sz w:val="20"/>
              </w:rPr>
            </w:pPr>
            <w:r>
              <w:rPr>
                <w:sz w:val="20"/>
              </w:rPr>
              <w:t>$462.00</w:t>
            </w:r>
          </w:p>
        </w:tc>
      </w:tr>
      <w:tr>
        <w:tblPrEx>
          <w:tblCellMar>
            <w:left w:w="108" w:type="dxa"/>
            <w:right w:w="108" w:type="dxa"/>
          </w:tblCellMar>
        </w:tblPrEx>
        <w:tc>
          <w:tcPr>
            <w:tcW w:w="4820" w:type="dxa"/>
          </w:tcPr>
          <w:p>
            <w:pPr>
              <w:pStyle w:val="yTableNAm"/>
              <w:rPr>
                <w:sz w:val="20"/>
              </w:rPr>
            </w:pPr>
            <w:r>
              <w:rPr>
                <w:sz w:val="20"/>
              </w:rPr>
              <w:t>56022</w:t>
            </w:r>
          </w:p>
        </w:tc>
        <w:tc>
          <w:tcPr>
            <w:tcW w:w="1276" w:type="dxa"/>
            <w:vAlign w:val="bottom"/>
          </w:tcPr>
          <w:p>
            <w:pPr>
              <w:pStyle w:val="yTableNAm"/>
              <w:rPr>
                <w:sz w:val="20"/>
              </w:rPr>
            </w:pPr>
            <w:r>
              <w:rPr>
                <w:sz w:val="20"/>
              </w:rPr>
              <w:t>$358.40</w:t>
            </w:r>
          </w:p>
        </w:tc>
      </w:tr>
      <w:tr>
        <w:tblPrEx>
          <w:tblCellMar>
            <w:left w:w="108" w:type="dxa"/>
            <w:right w:w="108" w:type="dxa"/>
          </w:tblCellMar>
        </w:tblPrEx>
        <w:tc>
          <w:tcPr>
            <w:tcW w:w="4820" w:type="dxa"/>
          </w:tcPr>
          <w:p>
            <w:pPr>
              <w:pStyle w:val="yTableNAm"/>
              <w:rPr>
                <w:sz w:val="20"/>
              </w:rPr>
            </w:pPr>
            <w:r>
              <w:rPr>
                <w:sz w:val="20"/>
              </w:rPr>
              <w:t>56028</w:t>
            </w:r>
          </w:p>
        </w:tc>
        <w:tc>
          <w:tcPr>
            <w:tcW w:w="1276" w:type="dxa"/>
            <w:vAlign w:val="bottom"/>
          </w:tcPr>
          <w:p>
            <w:pPr>
              <w:pStyle w:val="yTableNAm"/>
              <w:rPr>
                <w:sz w:val="20"/>
              </w:rPr>
            </w:pPr>
            <w:r>
              <w:rPr>
                <w:sz w:val="20"/>
              </w:rPr>
              <w:t>$536.55</w:t>
            </w:r>
          </w:p>
        </w:tc>
      </w:tr>
      <w:tr>
        <w:tblPrEx>
          <w:tblCellMar>
            <w:left w:w="108" w:type="dxa"/>
            <w:right w:w="108" w:type="dxa"/>
          </w:tblCellMar>
        </w:tblPrEx>
        <w:tc>
          <w:tcPr>
            <w:tcW w:w="4820" w:type="dxa"/>
          </w:tcPr>
          <w:p>
            <w:pPr>
              <w:pStyle w:val="yTableNAm"/>
              <w:rPr>
                <w:sz w:val="20"/>
              </w:rPr>
            </w:pPr>
            <w:r>
              <w:rPr>
                <w:sz w:val="20"/>
              </w:rPr>
              <w:t>56030</w:t>
            </w:r>
          </w:p>
        </w:tc>
        <w:tc>
          <w:tcPr>
            <w:tcW w:w="1276" w:type="dxa"/>
            <w:vAlign w:val="bottom"/>
          </w:tcPr>
          <w:p>
            <w:pPr>
              <w:pStyle w:val="yTableNAm"/>
              <w:rPr>
                <w:sz w:val="20"/>
              </w:rPr>
            </w:pPr>
            <w:r>
              <w:rPr>
                <w:sz w:val="20"/>
              </w:rPr>
              <w:t>$358.40</w:t>
            </w:r>
          </w:p>
        </w:tc>
      </w:tr>
      <w:tr>
        <w:tblPrEx>
          <w:tblCellMar>
            <w:left w:w="108" w:type="dxa"/>
            <w:right w:w="108" w:type="dxa"/>
          </w:tblCellMar>
        </w:tblPrEx>
        <w:tc>
          <w:tcPr>
            <w:tcW w:w="4820" w:type="dxa"/>
          </w:tcPr>
          <w:p>
            <w:pPr>
              <w:pStyle w:val="yTableNAm"/>
              <w:rPr>
                <w:sz w:val="20"/>
              </w:rPr>
            </w:pPr>
            <w:r>
              <w:rPr>
                <w:sz w:val="20"/>
              </w:rPr>
              <w:t>56036</w:t>
            </w:r>
          </w:p>
        </w:tc>
        <w:tc>
          <w:tcPr>
            <w:tcW w:w="1276" w:type="dxa"/>
            <w:vAlign w:val="bottom"/>
          </w:tcPr>
          <w:p>
            <w:pPr>
              <w:pStyle w:val="yTableNAm"/>
              <w:rPr>
                <w:sz w:val="20"/>
              </w:rPr>
            </w:pPr>
            <w:r>
              <w:rPr>
                <w:sz w:val="20"/>
              </w:rPr>
              <w:t>$536.55</w:t>
            </w:r>
          </w:p>
        </w:tc>
      </w:tr>
      <w:tr>
        <w:tblPrEx>
          <w:tblCellMar>
            <w:left w:w="108" w:type="dxa"/>
            <w:right w:w="108" w:type="dxa"/>
          </w:tblCellMar>
        </w:tblPrEx>
        <w:tc>
          <w:tcPr>
            <w:tcW w:w="4820" w:type="dxa"/>
          </w:tcPr>
          <w:p>
            <w:pPr>
              <w:pStyle w:val="yTableNAm"/>
              <w:rPr>
                <w:sz w:val="20"/>
              </w:rPr>
            </w:pPr>
            <w:r>
              <w:rPr>
                <w:sz w:val="20"/>
              </w:rPr>
              <w:t>56041</w:t>
            </w:r>
          </w:p>
        </w:tc>
        <w:tc>
          <w:tcPr>
            <w:tcW w:w="1276" w:type="dxa"/>
            <w:vAlign w:val="bottom"/>
          </w:tcPr>
          <w:p>
            <w:pPr>
              <w:pStyle w:val="yTableNAm"/>
              <w:rPr>
                <w:sz w:val="20"/>
              </w:rPr>
            </w:pPr>
            <w:r>
              <w:rPr>
                <w:sz w:val="20"/>
              </w:rPr>
              <w:t>$157.40</w:t>
            </w:r>
          </w:p>
        </w:tc>
      </w:tr>
      <w:tr>
        <w:tblPrEx>
          <w:tblCellMar>
            <w:left w:w="108" w:type="dxa"/>
            <w:right w:w="108" w:type="dxa"/>
          </w:tblCellMar>
        </w:tblPrEx>
        <w:tc>
          <w:tcPr>
            <w:tcW w:w="4820" w:type="dxa"/>
          </w:tcPr>
          <w:p>
            <w:pPr>
              <w:pStyle w:val="yTableNAm"/>
              <w:rPr>
                <w:sz w:val="20"/>
              </w:rPr>
            </w:pPr>
            <w:r>
              <w:rPr>
                <w:sz w:val="20"/>
              </w:rPr>
              <w:t>56047</w:t>
            </w:r>
          </w:p>
        </w:tc>
        <w:tc>
          <w:tcPr>
            <w:tcW w:w="1276" w:type="dxa"/>
            <w:vAlign w:val="bottom"/>
          </w:tcPr>
          <w:p>
            <w:pPr>
              <w:pStyle w:val="yTableNAm"/>
              <w:rPr>
                <w:sz w:val="20"/>
              </w:rPr>
            </w:pPr>
            <w:r>
              <w:rPr>
                <w:sz w:val="20"/>
              </w:rPr>
              <w:t>$200.95</w:t>
            </w:r>
          </w:p>
        </w:tc>
      </w:tr>
      <w:tr>
        <w:tblPrEx>
          <w:tblCellMar>
            <w:left w:w="108" w:type="dxa"/>
            <w:right w:w="108" w:type="dxa"/>
          </w:tblCellMar>
        </w:tblPrEx>
        <w:tc>
          <w:tcPr>
            <w:tcW w:w="4820" w:type="dxa"/>
          </w:tcPr>
          <w:p>
            <w:pPr>
              <w:pStyle w:val="yTableNAm"/>
              <w:rPr>
                <w:sz w:val="20"/>
              </w:rPr>
            </w:pPr>
            <w:r>
              <w:rPr>
                <w:sz w:val="20"/>
              </w:rPr>
              <w:t>56050</w:t>
            </w:r>
          </w:p>
        </w:tc>
        <w:tc>
          <w:tcPr>
            <w:tcW w:w="1276" w:type="dxa"/>
            <w:vAlign w:val="bottom"/>
          </w:tcPr>
          <w:p>
            <w:pPr>
              <w:pStyle w:val="yTableNAm"/>
              <w:rPr>
                <w:sz w:val="20"/>
              </w:rPr>
            </w:pPr>
            <w:r>
              <w:rPr>
                <w:sz w:val="20"/>
              </w:rPr>
              <w:t>$204.25</w:t>
            </w:r>
          </w:p>
        </w:tc>
      </w:tr>
      <w:tr>
        <w:tblPrEx>
          <w:tblCellMar>
            <w:left w:w="108" w:type="dxa"/>
            <w:right w:w="108" w:type="dxa"/>
          </w:tblCellMar>
        </w:tblPrEx>
        <w:tc>
          <w:tcPr>
            <w:tcW w:w="4820" w:type="dxa"/>
          </w:tcPr>
          <w:p>
            <w:pPr>
              <w:pStyle w:val="yTableNAm"/>
              <w:rPr>
                <w:sz w:val="20"/>
              </w:rPr>
            </w:pPr>
            <w:r>
              <w:rPr>
                <w:sz w:val="20"/>
              </w:rPr>
              <w:t>56053</w:t>
            </w:r>
          </w:p>
        </w:tc>
        <w:tc>
          <w:tcPr>
            <w:tcW w:w="1276" w:type="dxa"/>
            <w:vAlign w:val="bottom"/>
          </w:tcPr>
          <w:p>
            <w:pPr>
              <w:pStyle w:val="yTableNAm"/>
              <w:rPr>
                <w:sz w:val="20"/>
              </w:rPr>
            </w:pPr>
            <w:r>
              <w:rPr>
                <w:sz w:val="20"/>
              </w:rPr>
              <w:t>$204.25</w:t>
            </w:r>
          </w:p>
        </w:tc>
      </w:tr>
      <w:tr>
        <w:tblPrEx>
          <w:tblCellMar>
            <w:left w:w="108" w:type="dxa"/>
            <w:right w:w="108" w:type="dxa"/>
          </w:tblCellMar>
        </w:tblPrEx>
        <w:tc>
          <w:tcPr>
            <w:tcW w:w="4820" w:type="dxa"/>
          </w:tcPr>
          <w:p>
            <w:pPr>
              <w:pStyle w:val="yTableNAm"/>
              <w:rPr>
                <w:sz w:val="20"/>
              </w:rPr>
            </w:pPr>
            <w:r>
              <w:rPr>
                <w:sz w:val="20"/>
              </w:rPr>
              <w:t>56056</w:t>
            </w:r>
          </w:p>
        </w:tc>
        <w:tc>
          <w:tcPr>
            <w:tcW w:w="1276" w:type="dxa"/>
            <w:vAlign w:val="bottom"/>
          </w:tcPr>
          <w:p>
            <w:pPr>
              <w:pStyle w:val="yTableNAm"/>
              <w:rPr>
                <w:sz w:val="20"/>
              </w:rPr>
            </w:pPr>
            <w:r>
              <w:rPr>
                <w:sz w:val="20"/>
              </w:rPr>
              <w:t>$247.50</w:t>
            </w:r>
          </w:p>
        </w:tc>
      </w:tr>
      <w:tr>
        <w:tblPrEx>
          <w:tblCellMar>
            <w:left w:w="108" w:type="dxa"/>
            <w:right w:w="108" w:type="dxa"/>
          </w:tblCellMar>
        </w:tblPrEx>
        <w:tc>
          <w:tcPr>
            <w:tcW w:w="4820" w:type="dxa"/>
          </w:tcPr>
          <w:p>
            <w:pPr>
              <w:pStyle w:val="yTableNAm"/>
              <w:rPr>
                <w:sz w:val="20"/>
              </w:rPr>
            </w:pPr>
            <w:r>
              <w:rPr>
                <w:sz w:val="20"/>
              </w:rPr>
              <w:t>56062</w:t>
            </w:r>
          </w:p>
        </w:tc>
        <w:tc>
          <w:tcPr>
            <w:tcW w:w="1276" w:type="dxa"/>
            <w:vAlign w:val="bottom"/>
          </w:tcPr>
          <w:p>
            <w:pPr>
              <w:pStyle w:val="yTableNAm"/>
              <w:rPr>
                <w:sz w:val="20"/>
              </w:rPr>
            </w:pPr>
            <w:r>
              <w:rPr>
                <w:sz w:val="20"/>
              </w:rPr>
              <w:t>$180.20</w:t>
            </w:r>
          </w:p>
        </w:tc>
      </w:tr>
      <w:tr>
        <w:tblPrEx>
          <w:tblCellMar>
            <w:left w:w="108" w:type="dxa"/>
            <w:right w:w="108" w:type="dxa"/>
          </w:tblCellMar>
        </w:tblPrEx>
        <w:tc>
          <w:tcPr>
            <w:tcW w:w="4820" w:type="dxa"/>
          </w:tcPr>
          <w:p>
            <w:pPr>
              <w:pStyle w:val="yTableNAm"/>
              <w:rPr>
                <w:sz w:val="20"/>
              </w:rPr>
            </w:pPr>
            <w:r>
              <w:rPr>
                <w:sz w:val="20"/>
              </w:rPr>
              <w:t>56068</w:t>
            </w:r>
          </w:p>
        </w:tc>
        <w:tc>
          <w:tcPr>
            <w:tcW w:w="1276" w:type="dxa"/>
            <w:vAlign w:val="bottom"/>
          </w:tcPr>
          <w:p>
            <w:pPr>
              <w:pStyle w:val="yTableNAm"/>
              <w:rPr>
                <w:sz w:val="20"/>
              </w:rPr>
            </w:pPr>
            <w:r>
              <w:rPr>
                <w:sz w:val="20"/>
              </w:rPr>
              <w:t>$268.30</w:t>
            </w:r>
          </w:p>
        </w:tc>
      </w:tr>
      <w:tr>
        <w:tblPrEx>
          <w:tblCellMar>
            <w:left w:w="108" w:type="dxa"/>
            <w:right w:w="108" w:type="dxa"/>
          </w:tblCellMar>
        </w:tblPrEx>
        <w:tc>
          <w:tcPr>
            <w:tcW w:w="4820" w:type="dxa"/>
          </w:tcPr>
          <w:p>
            <w:pPr>
              <w:pStyle w:val="yTableNAm"/>
              <w:rPr>
                <w:sz w:val="20"/>
              </w:rPr>
            </w:pPr>
            <w:r>
              <w:rPr>
                <w:sz w:val="20"/>
              </w:rPr>
              <w:t>56070</w:t>
            </w:r>
          </w:p>
        </w:tc>
        <w:tc>
          <w:tcPr>
            <w:tcW w:w="1276" w:type="dxa"/>
            <w:vAlign w:val="bottom"/>
          </w:tcPr>
          <w:p>
            <w:pPr>
              <w:pStyle w:val="yTableNAm"/>
              <w:rPr>
                <w:sz w:val="20"/>
              </w:rPr>
            </w:pPr>
            <w:r>
              <w:rPr>
                <w:sz w:val="20"/>
              </w:rPr>
              <w:t>$180.20</w:t>
            </w:r>
          </w:p>
        </w:tc>
      </w:tr>
      <w:tr>
        <w:tblPrEx>
          <w:tblCellMar>
            <w:left w:w="108" w:type="dxa"/>
            <w:right w:w="108" w:type="dxa"/>
          </w:tblCellMar>
        </w:tblPrEx>
        <w:tc>
          <w:tcPr>
            <w:tcW w:w="4820" w:type="dxa"/>
          </w:tcPr>
          <w:p>
            <w:pPr>
              <w:pStyle w:val="yTableNAm"/>
              <w:rPr>
                <w:sz w:val="20"/>
              </w:rPr>
            </w:pPr>
            <w:r>
              <w:rPr>
                <w:sz w:val="20"/>
              </w:rPr>
              <w:t>56076</w:t>
            </w:r>
          </w:p>
        </w:tc>
        <w:tc>
          <w:tcPr>
            <w:tcW w:w="1276" w:type="dxa"/>
            <w:vAlign w:val="bottom"/>
          </w:tcPr>
          <w:p>
            <w:pPr>
              <w:pStyle w:val="yTableNAm"/>
              <w:rPr>
                <w:sz w:val="20"/>
              </w:rPr>
            </w:pPr>
            <w:r>
              <w:rPr>
                <w:sz w:val="20"/>
              </w:rPr>
              <w:t>$268.30</w:t>
            </w:r>
          </w:p>
        </w:tc>
      </w:tr>
      <w:tr>
        <w:tblPrEx>
          <w:tblCellMar>
            <w:left w:w="108" w:type="dxa"/>
            <w:right w:w="108" w:type="dxa"/>
          </w:tblCellMar>
        </w:tblPrEx>
        <w:tc>
          <w:tcPr>
            <w:tcW w:w="4820" w:type="dxa"/>
          </w:tcPr>
          <w:p>
            <w:pPr>
              <w:pStyle w:val="yTableNAm"/>
              <w:rPr>
                <w:sz w:val="20"/>
              </w:rPr>
            </w:pPr>
            <w:r>
              <w:rPr>
                <w:sz w:val="20"/>
              </w:rPr>
              <w:t>56101</w:t>
            </w:r>
          </w:p>
        </w:tc>
        <w:tc>
          <w:tcPr>
            <w:tcW w:w="1276" w:type="dxa"/>
            <w:vAlign w:val="bottom"/>
          </w:tcPr>
          <w:p>
            <w:pPr>
              <w:pStyle w:val="yTableNAm"/>
              <w:rPr>
                <w:sz w:val="20"/>
              </w:rPr>
            </w:pPr>
            <w:r>
              <w:rPr>
                <w:sz w:val="20"/>
              </w:rPr>
              <w:t>$366.50</w:t>
            </w:r>
          </w:p>
        </w:tc>
      </w:tr>
      <w:tr>
        <w:tblPrEx>
          <w:tblCellMar>
            <w:left w:w="108" w:type="dxa"/>
            <w:right w:w="108" w:type="dxa"/>
          </w:tblCellMar>
        </w:tblPrEx>
        <w:tc>
          <w:tcPr>
            <w:tcW w:w="4820" w:type="dxa"/>
          </w:tcPr>
          <w:p>
            <w:pPr>
              <w:pStyle w:val="yTableNAm"/>
              <w:rPr>
                <w:sz w:val="20"/>
              </w:rPr>
            </w:pPr>
            <w:r>
              <w:rPr>
                <w:sz w:val="20"/>
              </w:rPr>
              <w:t>56107</w:t>
            </w:r>
          </w:p>
        </w:tc>
        <w:tc>
          <w:tcPr>
            <w:tcW w:w="1276" w:type="dxa"/>
            <w:vAlign w:val="bottom"/>
          </w:tcPr>
          <w:p>
            <w:pPr>
              <w:pStyle w:val="yTableNAm"/>
              <w:rPr>
                <w:sz w:val="20"/>
              </w:rPr>
            </w:pPr>
            <w:r>
              <w:rPr>
                <w:sz w:val="20"/>
              </w:rPr>
              <w:t>$541.75</w:t>
            </w:r>
          </w:p>
        </w:tc>
      </w:tr>
      <w:tr>
        <w:tblPrEx>
          <w:tblCellMar>
            <w:left w:w="108" w:type="dxa"/>
            <w:right w:w="108" w:type="dxa"/>
          </w:tblCellMar>
        </w:tblPrEx>
        <w:tc>
          <w:tcPr>
            <w:tcW w:w="4820" w:type="dxa"/>
          </w:tcPr>
          <w:p>
            <w:pPr>
              <w:pStyle w:val="yTableNAm"/>
              <w:rPr>
                <w:sz w:val="20"/>
              </w:rPr>
            </w:pPr>
            <w:r>
              <w:rPr>
                <w:sz w:val="20"/>
              </w:rPr>
              <w:t>56141</w:t>
            </w:r>
          </w:p>
        </w:tc>
        <w:tc>
          <w:tcPr>
            <w:tcW w:w="1276" w:type="dxa"/>
            <w:vAlign w:val="bottom"/>
          </w:tcPr>
          <w:p>
            <w:pPr>
              <w:pStyle w:val="yTableNAm"/>
              <w:rPr>
                <w:sz w:val="20"/>
              </w:rPr>
            </w:pPr>
            <w:r>
              <w:rPr>
                <w:sz w:val="20"/>
              </w:rPr>
              <w:t>$185.45</w:t>
            </w:r>
          </w:p>
        </w:tc>
      </w:tr>
      <w:tr>
        <w:tblPrEx>
          <w:tblCellMar>
            <w:left w:w="108" w:type="dxa"/>
            <w:right w:w="108" w:type="dxa"/>
          </w:tblCellMar>
        </w:tblPrEx>
        <w:tc>
          <w:tcPr>
            <w:tcW w:w="4820" w:type="dxa"/>
          </w:tcPr>
          <w:p>
            <w:pPr>
              <w:pStyle w:val="yTableNAm"/>
              <w:rPr>
                <w:sz w:val="20"/>
              </w:rPr>
            </w:pPr>
            <w:r>
              <w:rPr>
                <w:sz w:val="20"/>
              </w:rPr>
              <w:t>56147</w:t>
            </w:r>
          </w:p>
        </w:tc>
        <w:tc>
          <w:tcPr>
            <w:tcW w:w="1276" w:type="dxa"/>
            <w:vAlign w:val="bottom"/>
          </w:tcPr>
          <w:p>
            <w:pPr>
              <w:pStyle w:val="yTableNAm"/>
              <w:rPr>
                <w:sz w:val="20"/>
              </w:rPr>
            </w:pPr>
            <w:r>
              <w:rPr>
                <w:sz w:val="20"/>
              </w:rPr>
              <w:t>$273.40</w:t>
            </w:r>
          </w:p>
        </w:tc>
      </w:tr>
      <w:tr>
        <w:tblPrEx>
          <w:tblCellMar>
            <w:left w:w="108" w:type="dxa"/>
            <w:right w:w="108" w:type="dxa"/>
          </w:tblCellMar>
        </w:tblPrEx>
        <w:tc>
          <w:tcPr>
            <w:tcW w:w="4820" w:type="dxa"/>
          </w:tcPr>
          <w:p>
            <w:pPr>
              <w:pStyle w:val="yTableNAm"/>
              <w:rPr>
                <w:sz w:val="20"/>
              </w:rPr>
            </w:pPr>
            <w:r>
              <w:rPr>
                <w:sz w:val="20"/>
              </w:rPr>
              <w:t>56219</w:t>
            </w:r>
          </w:p>
        </w:tc>
        <w:tc>
          <w:tcPr>
            <w:tcW w:w="1276" w:type="dxa"/>
            <w:vAlign w:val="bottom"/>
          </w:tcPr>
          <w:p>
            <w:pPr>
              <w:pStyle w:val="yTableNAm"/>
              <w:rPr>
                <w:sz w:val="20"/>
              </w:rPr>
            </w:pPr>
            <w:r>
              <w:rPr>
                <w:sz w:val="20"/>
              </w:rPr>
              <w:t>$519.65</w:t>
            </w:r>
          </w:p>
        </w:tc>
      </w:tr>
      <w:tr>
        <w:tblPrEx>
          <w:tblCellMar>
            <w:left w:w="108" w:type="dxa"/>
            <w:right w:w="108" w:type="dxa"/>
          </w:tblCellMar>
        </w:tblPrEx>
        <w:tc>
          <w:tcPr>
            <w:tcW w:w="4820" w:type="dxa"/>
          </w:tcPr>
          <w:p>
            <w:pPr>
              <w:pStyle w:val="yTableNAm"/>
              <w:rPr>
                <w:sz w:val="20"/>
              </w:rPr>
            </w:pPr>
            <w:r>
              <w:rPr>
                <w:sz w:val="20"/>
              </w:rPr>
              <w:t>56220</w:t>
            </w:r>
          </w:p>
        </w:tc>
        <w:tc>
          <w:tcPr>
            <w:tcW w:w="1276" w:type="dxa"/>
            <w:vAlign w:val="bottom"/>
          </w:tcPr>
          <w:p>
            <w:pPr>
              <w:pStyle w:val="yTableNAm"/>
              <w:rPr>
                <w:sz w:val="20"/>
              </w:rPr>
            </w:pPr>
            <w:r>
              <w:rPr>
                <w:sz w:val="20"/>
              </w:rPr>
              <w:t>$382.35</w:t>
            </w:r>
          </w:p>
        </w:tc>
      </w:tr>
      <w:tr>
        <w:tblPrEx>
          <w:tblCellMar>
            <w:left w:w="108" w:type="dxa"/>
            <w:right w:w="108" w:type="dxa"/>
          </w:tblCellMar>
        </w:tblPrEx>
        <w:tc>
          <w:tcPr>
            <w:tcW w:w="4820" w:type="dxa"/>
          </w:tcPr>
          <w:p>
            <w:pPr>
              <w:pStyle w:val="yTableNAm"/>
              <w:rPr>
                <w:sz w:val="20"/>
              </w:rPr>
            </w:pPr>
            <w:r>
              <w:rPr>
                <w:sz w:val="20"/>
              </w:rPr>
              <w:t>56221</w:t>
            </w:r>
          </w:p>
        </w:tc>
        <w:tc>
          <w:tcPr>
            <w:tcW w:w="1276" w:type="dxa"/>
            <w:vAlign w:val="bottom"/>
          </w:tcPr>
          <w:p>
            <w:pPr>
              <w:pStyle w:val="yTableNAm"/>
              <w:rPr>
                <w:sz w:val="20"/>
              </w:rPr>
            </w:pPr>
            <w:r>
              <w:rPr>
                <w:sz w:val="20"/>
              </w:rPr>
              <w:t>$382.35</w:t>
            </w:r>
          </w:p>
        </w:tc>
      </w:tr>
      <w:tr>
        <w:tblPrEx>
          <w:tblCellMar>
            <w:left w:w="108" w:type="dxa"/>
            <w:right w:w="108" w:type="dxa"/>
          </w:tblCellMar>
        </w:tblPrEx>
        <w:tc>
          <w:tcPr>
            <w:tcW w:w="4820" w:type="dxa"/>
          </w:tcPr>
          <w:p>
            <w:pPr>
              <w:pStyle w:val="yTableNAm"/>
              <w:rPr>
                <w:sz w:val="20"/>
              </w:rPr>
            </w:pPr>
            <w:r>
              <w:rPr>
                <w:sz w:val="20"/>
              </w:rPr>
              <w:t>56223</w:t>
            </w:r>
          </w:p>
        </w:tc>
        <w:tc>
          <w:tcPr>
            <w:tcW w:w="1276" w:type="dxa"/>
            <w:vAlign w:val="bottom"/>
          </w:tcPr>
          <w:p>
            <w:pPr>
              <w:pStyle w:val="yTableNAm"/>
              <w:rPr>
                <w:sz w:val="20"/>
              </w:rPr>
            </w:pPr>
            <w:r>
              <w:rPr>
                <w:sz w:val="20"/>
              </w:rPr>
              <w:t>$382.35</w:t>
            </w:r>
          </w:p>
        </w:tc>
      </w:tr>
      <w:tr>
        <w:tblPrEx>
          <w:tblCellMar>
            <w:left w:w="108" w:type="dxa"/>
            <w:right w:w="108" w:type="dxa"/>
          </w:tblCellMar>
        </w:tblPrEx>
        <w:tc>
          <w:tcPr>
            <w:tcW w:w="4820" w:type="dxa"/>
          </w:tcPr>
          <w:p>
            <w:pPr>
              <w:pStyle w:val="yTableNAm"/>
              <w:rPr>
                <w:sz w:val="20"/>
              </w:rPr>
            </w:pPr>
            <w:r>
              <w:rPr>
                <w:sz w:val="20"/>
              </w:rPr>
              <w:t>56224</w:t>
            </w:r>
          </w:p>
        </w:tc>
        <w:tc>
          <w:tcPr>
            <w:tcW w:w="1276" w:type="dxa"/>
            <w:vAlign w:val="bottom"/>
          </w:tcPr>
          <w:p>
            <w:pPr>
              <w:pStyle w:val="yTableNAm"/>
              <w:rPr>
                <w:sz w:val="20"/>
              </w:rPr>
            </w:pPr>
            <w:r>
              <w:rPr>
                <w:sz w:val="20"/>
              </w:rPr>
              <w:t>$559.80</w:t>
            </w:r>
          </w:p>
        </w:tc>
      </w:tr>
      <w:tr>
        <w:tblPrEx>
          <w:tblCellMar>
            <w:left w:w="108" w:type="dxa"/>
            <w:right w:w="108" w:type="dxa"/>
          </w:tblCellMar>
        </w:tblPrEx>
        <w:tc>
          <w:tcPr>
            <w:tcW w:w="4820" w:type="dxa"/>
          </w:tcPr>
          <w:p>
            <w:pPr>
              <w:pStyle w:val="yTableNAm"/>
              <w:rPr>
                <w:sz w:val="20"/>
              </w:rPr>
            </w:pPr>
            <w:r>
              <w:rPr>
                <w:sz w:val="20"/>
              </w:rPr>
              <w:t>56225</w:t>
            </w:r>
          </w:p>
        </w:tc>
        <w:tc>
          <w:tcPr>
            <w:tcW w:w="1276" w:type="dxa"/>
            <w:vAlign w:val="bottom"/>
          </w:tcPr>
          <w:p>
            <w:pPr>
              <w:pStyle w:val="yTableNAm"/>
              <w:rPr>
                <w:sz w:val="20"/>
              </w:rPr>
            </w:pPr>
            <w:r>
              <w:rPr>
                <w:sz w:val="20"/>
              </w:rPr>
              <w:t>$559.80</w:t>
            </w:r>
          </w:p>
        </w:tc>
      </w:tr>
      <w:tr>
        <w:tblPrEx>
          <w:tblCellMar>
            <w:left w:w="108" w:type="dxa"/>
            <w:right w:w="108" w:type="dxa"/>
          </w:tblCellMar>
        </w:tblPrEx>
        <w:tc>
          <w:tcPr>
            <w:tcW w:w="4820" w:type="dxa"/>
          </w:tcPr>
          <w:p>
            <w:pPr>
              <w:pStyle w:val="yTableNAm"/>
              <w:rPr>
                <w:sz w:val="20"/>
              </w:rPr>
            </w:pPr>
            <w:r>
              <w:rPr>
                <w:sz w:val="20"/>
              </w:rPr>
              <w:t>56226</w:t>
            </w:r>
          </w:p>
        </w:tc>
        <w:tc>
          <w:tcPr>
            <w:tcW w:w="1276" w:type="dxa"/>
            <w:vAlign w:val="bottom"/>
          </w:tcPr>
          <w:p>
            <w:pPr>
              <w:pStyle w:val="yTableNAm"/>
              <w:rPr>
                <w:sz w:val="20"/>
              </w:rPr>
            </w:pPr>
            <w:r>
              <w:rPr>
                <w:sz w:val="20"/>
              </w:rPr>
              <w:t>$559.80</w:t>
            </w:r>
          </w:p>
        </w:tc>
      </w:tr>
      <w:tr>
        <w:tblPrEx>
          <w:tblCellMar>
            <w:left w:w="108" w:type="dxa"/>
            <w:right w:w="108" w:type="dxa"/>
          </w:tblCellMar>
        </w:tblPrEx>
        <w:tc>
          <w:tcPr>
            <w:tcW w:w="4820" w:type="dxa"/>
          </w:tcPr>
          <w:p>
            <w:pPr>
              <w:pStyle w:val="yTableNAm"/>
              <w:rPr>
                <w:sz w:val="20"/>
              </w:rPr>
            </w:pPr>
            <w:r>
              <w:rPr>
                <w:sz w:val="20"/>
              </w:rPr>
              <w:t>56227</w:t>
            </w:r>
          </w:p>
        </w:tc>
        <w:tc>
          <w:tcPr>
            <w:tcW w:w="1276" w:type="dxa"/>
            <w:vAlign w:val="bottom"/>
          </w:tcPr>
          <w:p>
            <w:pPr>
              <w:pStyle w:val="yTableNAm"/>
              <w:rPr>
                <w:sz w:val="20"/>
              </w:rPr>
            </w:pPr>
            <w:r>
              <w:rPr>
                <w:sz w:val="20"/>
              </w:rPr>
              <w:t>$195.15</w:t>
            </w:r>
          </w:p>
        </w:tc>
      </w:tr>
      <w:tr>
        <w:tblPrEx>
          <w:tblCellMar>
            <w:left w:w="108" w:type="dxa"/>
            <w:right w:w="108" w:type="dxa"/>
          </w:tblCellMar>
        </w:tblPrEx>
        <w:tc>
          <w:tcPr>
            <w:tcW w:w="4820" w:type="dxa"/>
          </w:tcPr>
          <w:p>
            <w:pPr>
              <w:pStyle w:val="yTableNAm"/>
              <w:rPr>
                <w:sz w:val="20"/>
              </w:rPr>
            </w:pPr>
            <w:r>
              <w:rPr>
                <w:sz w:val="20"/>
              </w:rPr>
              <w:t>56228</w:t>
            </w:r>
          </w:p>
        </w:tc>
        <w:tc>
          <w:tcPr>
            <w:tcW w:w="1276" w:type="dxa"/>
            <w:vAlign w:val="bottom"/>
          </w:tcPr>
          <w:p>
            <w:pPr>
              <w:pStyle w:val="yTableNAm"/>
              <w:rPr>
                <w:sz w:val="20"/>
              </w:rPr>
            </w:pPr>
            <w:r>
              <w:rPr>
                <w:sz w:val="20"/>
              </w:rPr>
              <w:t>$195.15</w:t>
            </w:r>
          </w:p>
        </w:tc>
      </w:tr>
      <w:tr>
        <w:tblPrEx>
          <w:tblCellMar>
            <w:left w:w="108" w:type="dxa"/>
            <w:right w:w="108" w:type="dxa"/>
          </w:tblCellMar>
        </w:tblPrEx>
        <w:tc>
          <w:tcPr>
            <w:tcW w:w="4820" w:type="dxa"/>
          </w:tcPr>
          <w:p>
            <w:pPr>
              <w:pStyle w:val="yTableNAm"/>
              <w:rPr>
                <w:sz w:val="20"/>
              </w:rPr>
            </w:pPr>
            <w:r>
              <w:rPr>
                <w:sz w:val="20"/>
              </w:rPr>
              <w:t>56229</w:t>
            </w:r>
          </w:p>
        </w:tc>
        <w:tc>
          <w:tcPr>
            <w:tcW w:w="1276" w:type="dxa"/>
            <w:vAlign w:val="bottom"/>
          </w:tcPr>
          <w:p>
            <w:pPr>
              <w:pStyle w:val="yTableNAm"/>
              <w:rPr>
                <w:sz w:val="20"/>
              </w:rPr>
            </w:pPr>
            <w:r>
              <w:rPr>
                <w:sz w:val="20"/>
              </w:rPr>
              <w:t>$195.15</w:t>
            </w:r>
          </w:p>
        </w:tc>
      </w:tr>
      <w:tr>
        <w:tblPrEx>
          <w:tblCellMar>
            <w:left w:w="108" w:type="dxa"/>
            <w:right w:w="108" w:type="dxa"/>
          </w:tblCellMar>
        </w:tblPrEx>
        <w:tc>
          <w:tcPr>
            <w:tcW w:w="4820" w:type="dxa"/>
          </w:tcPr>
          <w:p>
            <w:pPr>
              <w:pStyle w:val="yTableNAm"/>
              <w:rPr>
                <w:sz w:val="20"/>
              </w:rPr>
            </w:pPr>
            <w:r>
              <w:rPr>
                <w:sz w:val="20"/>
              </w:rPr>
              <w:t>56230</w:t>
            </w:r>
          </w:p>
        </w:tc>
        <w:tc>
          <w:tcPr>
            <w:tcW w:w="1276" w:type="dxa"/>
            <w:vAlign w:val="bottom"/>
          </w:tcPr>
          <w:p>
            <w:pPr>
              <w:pStyle w:val="yTableNAm"/>
              <w:rPr>
                <w:sz w:val="20"/>
              </w:rPr>
            </w:pPr>
            <w:r>
              <w:rPr>
                <w:sz w:val="20"/>
              </w:rPr>
              <w:t>$282.65</w:t>
            </w:r>
          </w:p>
        </w:tc>
      </w:tr>
      <w:tr>
        <w:tblPrEx>
          <w:tblCellMar>
            <w:left w:w="108" w:type="dxa"/>
            <w:right w:w="108" w:type="dxa"/>
          </w:tblCellMar>
        </w:tblPrEx>
        <w:tc>
          <w:tcPr>
            <w:tcW w:w="4820" w:type="dxa"/>
          </w:tcPr>
          <w:p>
            <w:pPr>
              <w:pStyle w:val="yTableNAm"/>
              <w:rPr>
                <w:sz w:val="20"/>
              </w:rPr>
            </w:pPr>
            <w:r>
              <w:rPr>
                <w:sz w:val="20"/>
              </w:rPr>
              <w:t>56231</w:t>
            </w:r>
          </w:p>
        </w:tc>
        <w:tc>
          <w:tcPr>
            <w:tcW w:w="1276" w:type="dxa"/>
            <w:vAlign w:val="bottom"/>
          </w:tcPr>
          <w:p>
            <w:pPr>
              <w:pStyle w:val="yTableNAm"/>
              <w:rPr>
                <w:sz w:val="20"/>
              </w:rPr>
            </w:pPr>
            <w:r>
              <w:rPr>
                <w:sz w:val="20"/>
              </w:rPr>
              <w:t>$282.65</w:t>
            </w:r>
          </w:p>
        </w:tc>
      </w:tr>
      <w:tr>
        <w:tblPrEx>
          <w:tblCellMar>
            <w:left w:w="108" w:type="dxa"/>
            <w:right w:w="108" w:type="dxa"/>
          </w:tblCellMar>
        </w:tblPrEx>
        <w:tc>
          <w:tcPr>
            <w:tcW w:w="4820" w:type="dxa"/>
          </w:tcPr>
          <w:p>
            <w:pPr>
              <w:pStyle w:val="yTableNAm"/>
              <w:rPr>
                <w:sz w:val="20"/>
              </w:rPr>
            </w:pPr>
            <w:r>
              <w:rPr>
                <w:sz w:val="20"/>
              </w:rPr>
              <w:t>56232</w:t>
            </w:r>
          </w:p>
        </w:tc>
        <w:tc>
          <w:tcPr>
            <w:tcW w:w="1276" w:type="dxa"/>
            <w:vAlign w:val="bottom"/>
          </w:tcPr>
          <w:p>
            <w:pPr>
              <w:pStyle w:val="yTableNAm"/>
              <w:rPr>
                <w:sz w:val="20"/>
              </w:rPr>
            </w:pPr>
            <w:r>
              <w:rPr>
                <w:sz w:val="20"/>
              </w:rPr>
              <w:t>$282.65</w:t>
            </w:r>
          </w:p>
        </w:tc>
      </w:tr>
      <w:tr>
        <w:tblPrEx>
          <w:tblCellMar>
            <w:left w:w="108" w:type="dxa"/>
            <w:right w:w="108" w:type="dxa"/>
          </w:tblCellMar>
        </w:tblPrEx>
        <w:tc>
          <w:tcPr>
            <w:tcW w:w="4820" w:type="dxa"/>
          </w:tcPr>
          <w:p>
            <w:pPr>
              <w:pStyle w:val="yTableNAm"/>
              <w:rPr>
                <w:sz w:val="20"/>
              </w:rPr>
            </w:pPr>
            <w:r>
              <w:rPr>
                <w:sz w:val="20"/>
              </w:rPr>
              <w:t>56233</w:t>
            </w:r>
          </w:p>
        </w:tc>
        <w:tc>
          <w:tcPr>
            <w:tcW w:w="1276" w:type="dxa"/>
            <w:vAlign w:val="bottom"/>
          </w:tcPr>
          <w:p>
            <w:pPr>
              <w:pStyle w:val="yTableNAm"/>
              <w:rPr>
                <w:sz w:val="20"/>
              </w:rPr>
            </w:pPr>
            <w:r>
              <w:rPr>
                <w:sz w:val="20"/>
              </w:rPr>
              <w:t>$382.35</w:t>
            </w:r>
          </w:p>
        </w:tc>
      </w:tr>
      <w:tr>
        <w:tblPrEx>
          <w:tblCellMar>
            <w:left w:w="108" w:type="dxa"/>
            <w:right w:w="108" w:type="dxa"/>
          </w:tblCellMar>
        </w:tblPrEx>
        <w:tc>
          <w:tcPr>
            <w:tcW w:w="4820" w:type="dxa"/>
          </w:tcPr>
          <w:p>
            <w:pPr>
              <w:pStyle w:val="yTableNAm"/>
              <w:rPr>
                <w:sz w:val="20"/>
              </w:rPr>
            </w:pPr>
            <w:r>
              <w:rPr>
                <w:sz w:val="20"/>
              </w:rPr>
              <w:t>56234</w:t>
            </w:r>
          </w:p>
        </w:tc>
        <w:tc>
          <w:tcPr>
            <w:tcW w:w="1276" w:type="dxa"/>
            <w:vAlign w:val="bottom"/>
          </w:tcPr>
          <w:p>
            <w:pPr>
              <w:pStyle w:val="yTableNAm"/>
              <w:rPr>
                <w:sz w:val="20"/>
              </w:rPr>
            </w:pPr>
            <w:r>
              <w:rPr>
                <w:sz w:val="20"/>
              </w:rPr>
              <w:t>$559.80</w:t>
            </w:r>
          </w:p>
        </w:tc>
      </w:tr>
      <w:tr>
        <w:tblPrEx>
          <w:tblCellMar>
            <w:left w:w="108" w:type="dxa"/>
            <w:right w:w="108" w:type="dxa"/>
          </w:tblCellMar>
        </w:tblPrEx>
        <w:tc>
          <w:tcPr>
            <w:tcW w:w="4820" w:type="dxa"/>
          </w:tcPr>
          <w:p>
            <w:pPr>
              <w:pStyle w:val="yTableNAm"/>
              <w:rPr>
                <w:sz w:val="20"/>
              </w:rPr>
            </w:pPr>
            <w:r>
              <w:rPr>
                <w:sz w:val="20"/>
              </w:rPr>
              <w:t>56235</w:t>
            </w:r>
          </w:p>
        </w:tc>
        <w:tc>
          <w:tcPr>
            <w:tcW w:w="1276" w:type="dxa"/>
            <w:vAlign w:val="bottom"/>
          </w:tcPr>
          <w:p>
            <w:pPr>
              <w:pStyle w:val="yTableNAm"/>
              <w:rPr>
                <w:sz w:val="20"/>
              </w:rPr>
            </w:pPr>
            <w:r>
              <w:rPr>
                <w:sz w:val="20"/>
              </w:rPr>
              <w:t>$195.10</w:t>
            </w:r>
          </w:p>
        </w:tc>
      </w:tr>
      <w:tr>
        <w:tblPrEx>
          <w:tblCellMar>
            <w:left w:w="108" w:type="dxa"/>
            <w:right w:w="108" w:type="dxa"/>
          </w:tblCellMar>
        </w:tblPrEx>
        <w:tc>
          <w:tcPr>
            <w:tcW w:w="4820" w:type="dxa"/>
          </w:tcPr>
          <w:p>
            <w:pPr>
              <w:pStyle w:val="yTableNAm"/>
              <w:rPr>
                <w:sz w:val="20"/>
              </w:rPr>
            </w:pPr>
            <w:r>
              <w:rPr>
                <w:sz w:val="20"/>
              </w:rPr>
              <w:t>56236</w:t>
            </w:r>
          </w:p>
        </w:tc>
        <w:tc>
          <w:tcPr>
            <w:tcW w:w="1276" w:type="dxa"/>
            <w:vAlign w:val="bottom"/>
          </w:tcPr>
          <w:p>
            <w:pPr>
              <w:pStyle w:val="yTableNAm"/>
              <w:rPr>
                <w:sz w:val="20"/>
              </w:rPr>
            </w:pPr>
            <w:r>
              <w:rPr>
                <w:sz w:val="20"/>
              </w:rPr>
              <w:t>$282.65</w:t>
            </w:r>
          </w:p>
        </w:tc>
      </w:tr>
      <w:tr>
        <w:tblPrEx>
          <w:tblCellMar>
            <w:left w:w="108" w:type="dxa"/>
            <w:right w:w="108" w:type="dxa"/>
          </w:tblCellMar>
        </w:tblPrEx>
        <w:tc>
          <w:tcPr>
            <w:tcW w:w="4820" w:type="dxa"/>
          </w:tcPr>
          <w:p>
            <w:pPr>
              <w:pStyle w:val="yTableNAm"/>
              <w:rPr>
                <w:sz w:val="20"/>
              </w:rPr>
            </w:pPr>
            <w:r>
              <w:rPr>
                <w:sz w:val="20"/>
              </w:rPr>
              <w:t>56237</w:t>
            </w:r>
          </w:p>
        </w:tc>
        <w:tc>
          <w:tcPr>
            <w:tcW w:w="1276" w:type="dxa"/>
            <w:vAlign w:val="bottom"/>
          </w:tcPr>
          <w:p>
            <w:pPr>
              <w:pStyle w:val="yTableNAm"/>
              <w:rPr>
                <w:sz w:val="20"/>
              </w:rPr>
            </w:pPr>
            <w:r>
              <w:rPr>
                <w:sz w:val="20"/>
              </w:rPr>
              <w:t>$382.35</w:t>
            </w:r>
          </w:p>
        </w:tc>
      </w:tr>
      <w:tr>
        <w:tblPrEx>
          <w:tblCellMar>
            <w:left w:w="108" w:type="dxa"/>
            <w:right w:w="108" w:type="dxa"/>
          </w:tblCellMar>
        </w:tblPrEx>
        <w:tc>
          <w:tcPr>
            <w:tcW w:w="4820" w:type="dxa"/>
          </w:tcPr>
          <w:p>
            <w:pPr>
              <w:pStyle w:val="yTableNAm"/>
              <w:rPr>
                <w:sz w:val="20"/>
              </w:rPr>
            </w:pPr>
            <w:r>
              <w:rPr>
                <w:sz w:val="20"/>
              </w:rPr>
              <w:t>56238</w:t>
            </w:r>
          </w:p>
        </w:tc>
        <w:tc>
          <w:tcPr>
            <w:tcW w:w="1276" w:type="dxa"/>
            <w:vAlign w:val="bottom"/>
          </w:tcPr>
          <w:p>
            <w:pPr>
              <w:pStyle w:val="yTableNAm"/>
              <w:rPr>
                <w:sz w:val="20"/>
              </w:rPr>
            </w:pPr>
            <w:r>
              <w:rPr>
                <w:sz w:val="20"/>
              </w:rPr>
              <w:t>$559.80</w:t>
            </w:r>
          </w:p>
        </w:tc>
      </w:tr>
      <w:tr>
        <w:tblPrEx>
          <w:tblCellMar>
            <w:left w:w="108" w:type="dxa"/>
            <w:right w:w="108" w:type="dxa"/>
          </w:tblCellMar>
        </w:tblPrEx>
        <w:tc>
          <w:tcPr>
            <w:tcW w:w="4820" w:type="dxa"/>
          </w:tcPr>
          <w:p>
            <w:pPr>
              <w:pStyle w:val="yTableNAm"/>
              <w:rPr>
                <w:sz w:val="20"/>
              </w:rPr>
            </w:pPr>
            <w:r>
              <w:rPr>
                <w:sz w:val="20"/>
              </w:rPr>
              <w:t>56239</w:t>
            </w:r>
          </w:p>
        </w:tc>
        <w:tc>
          <w:tcPr>
            <w:tcW w:w="1276" w:type="dxa"/>
            <w:vAlign w:val="bottom"/>
          </w:tcPr>
          <w:p>
            <w:pPr>
              <w:pStyle w:val="yTableNAm"/>
              <w:rPr>
                <w:sz w:val="20"/>
              </w:rPr>
            </w:pPr>
            <w:r>
              <w:rPr>
                <w:sz w:val="20"/>
              </w:rPr>
              <w:t>$195.10</w:t>
            </w:r>
          </w:p>
        </w:tc>
      </w:tr>
      <w:tr>
        <w:tblPrEx>
          <w:tblCellMar>
            <w:left w:w="108" w:type="dxa"/>
            <w:right w:w="108" w:type="dxa"/>
          </w:tblCellMar>
        </w:tblPrEx>
        <w:tc>
          <w:tcPr>
            <w:tcW w:w="4820" w:type="dxa"/>
          </w:tcPr>
          <w:p>
            <w:pPr>
              <w:pStyle w:val="yTableNAm"/>
              <w:rPr>
                <w:sz w:val="20"/>
              </w:rPr>
            </w:pPr>
            <w:r>
              <w:rPr>
                <w:sz w:val="20"/>
              </w:rPr>
              <w:t>56240</w:t>
            </w:r>
          </w:p>
        </w:tc>
        <w:tc>
          <w:tcPr>
            <w:tcW w:w="1276" w:type="dxa"/>
            <w:vAlign w:val="bottom"/>
          </w:tcPr>
          <w:p>
            <w:pPr>
              <w:pStyle w:val="yTableNAm"/>
              <w:rPr>
                <w:sz w:val="20"/>
              </w:rPr>
            </w:pPr>
            <w:r>
              <w:rPr>
                <w:sz w:val="20"/>
              </w:rPr>
              <w:t>$282.65</w:t>
            </w:r>
          </w:p>
        </w:tc>
      </w:tr>
      <w:tr>
        <w:tblPrEx>
          <w:tblCellMar>
            <w:left w:w="108" w:type="dxa"/>
            <w:right w:w="108" w:type="dxa"/>
          </w:tblCellMar>
        </w:tblPrEx>
        <w:tc>
          <w:tcPr>
            <w:tcW w:w="4820" w:type="dxa"/>
          </w:tcPr>
          <w:p>
            <w:pPr>
              <w:pStyle w:val="yTableNAm"/>
              <w:rPr>
                <w:sz w:val="20"/>
              </w:rPr>
            </w:pPr>
            <w:r>
              <w:rPr>
                <w:sz w:val="20"/>
              </w:rPr>
              <w:t>56259</w:t>
            </w:r>
          </w:p>
        </w:tc>
        <w:tc>
          <w:tcPr>
            <w:tcW w:w="1276" w:type="dxa"/>
            <w:vAlign w:val="bottom"/>
          </w:tcPr>
          <w:p>
            <w:pPr>
              <w:pStyle w:val="yTableNAm"/>
              <w:rPr>
                <w:sz w:val="20"/>
              </w:rPr>
            </w:pPr>
            <w:r>
              <w:rPr>
                <w:sz w:val="20"/>
              </w:rPr>
              <w:t>$262.50</w:t>
            </w:r>
          </w:p>
        </w:tc>
      </w:tr>
      <w:tr>
        <w:tblPrEx>
          <w:tblCellMar>
            <w:left w:w="108" w:type="dxa"/>
            <w:right w:w="108" w:type="dxa"/>
          </w:tblCellMar>
        </w:tblPrEx>
        <w:tc>
          <w:tcPr>
            <w:tcW w:w="4820" w:type="dxa"/>
          </w:tcPr>
          <w:p>
            <w:pPr>
              <w:pStyle w:val="yTableNAm"/>
              <w:rPr>
                <w:sz w:val="20"/>
              </w:rPr>
            </w:pPr>
            <w:r>
              <w:rPr>
                <w:sz w:val="20"/>
              </w:rPr>
              <w:t>56301</w:t>
            </w:r>
          </w:p>
        </w:tc>
        <w:tc>
          <w:tcPr>
            <w:tcW w:w="1276" w:type="dxa"/>
            <w:vAlign w:val="bottom"/>
          </w:tcPr>
          <w:p>
            <w:pPr>
              <w:pStyle w:val="yTableNAm"/>
              <w:rPr>
                <w:sz w:val="20"/>
              </w:rPr>
            </w:pPr>
            <w:r>
              <w:rPr>
                <w:sz w:val="20"/>
              </w:rPr>
              <w:t>$470.00</w:t>
            </w:r>
          </w:p>
        </w:tc>
      </w:tr>
      <w:tr>
        <w:tblPrEx>
          <w:tblCellMar>
            <w:left w:w="108" w:type="dxa"/>
            <w:right w:w="108" w:type="dxa"/>
          </w:tblCellMar>
        </w:tblPrEx>
        <w:tc>
          <w:tcPr>
            <w:tcW w:w="4820" w:type="dxa"/>
          </w:tcPr>
          <w:p>
            <w:pPr>
              <w:pStyle w:val="yTableNAm"/>
              <w:rPr>
                <w:sz w:val="20"/>
              </w:rPr>
            </w:pPr>
            <w:r>
              <w:rPr>
                <w:sz w:val="20"/>
              </w:rPr>
              <w:t>56307</w:t>
            </w:r>
          </w:p>
        </w:tc>
        <w:tc>
          <w:tcPr>
            <w:tcW w:w="1276" w:type="dxa"/>
            <w:vAlign w:val="bottom"/>
          </w:tcPr>
          <w:p>
            <w:pPr>
              <w:pStyle w:val="yTableNAm"/>
              <w:rPr>
                <w:sz w:val="20"/>
              </w:rPr>
            </w:pPr>
            <w:r>
              <w:rPr>
                <w:sz w:val="20"/>
              </w:rPr>
              <w:t>$637.10</w:t>
            </w:r>
          </w:p>
        </w:tc>
      </w:tr>
      <w:tr>
        <w:tblPrEx>
          <w:tblCellMar>
            <w:left w:w="108" w:type="dxa"/>
            <w:right w:w="108" w:type="dxa"/>
          </w:tblCellMar>
        </w:tblPrEx>
        <w:tc>
          <w:tcPr>
            <w:tcW w:w="4820" w:type="dxa"/>
          </w:tcPr>
          <w:p>
            <w:pPr>
              <w:pStyle w:val="yTableNAm"/>
              <w:rPr>
                <w:sz w:val="20"/>
              </w:rPr>
            </w:pPr>
            <w:r>
              <w:rPr>
                <w:sz w:val="20"/>
              </w:rPr>
              <w:t>56341</w:t>
            </w:r>
          </w:p>
        </w:tc>
        <w:tc>
          <w:tcPr>
            <w:tcW w:w="1276" w:type="dxa"/>
            <w:vAlign w:val="bottom"/>
          </w:tcPr>
          <w:p>
            <w:pPr>
              <w:pStyle w:val="yTableNAm"/>
              <w:rPr>
                <w:sz w:val="20"/>
              </w:rPr>
            </w:pPr>
            <w:r>
              <w:rPr>
                <w:sz w:val="20"/>
              </w:rPr>
              <w:t>$238.10</w:t>
            </w:r>
          </w:p>
        </w:tc>
      </w:tr>
      <w:tr>
        <w:tblPrEx>
          <w:tblCellMar>
            <w:left w:w="108" w:type="dxa"/>
            <w:right w:w="108" w:type="dxa"/>
          </w:tblCellMar>
        </w:tblPrEx>
        <w:tc>
          <w:tcPr>
            <w:tcW w:w="4820" w:type="dxa"/>
          </w:tcPr>
          <w:p>
            <w:pPr>
              <w:pStyle w:val="yTableNAm"/>
              <w:rPr>
                <w:sz w:val="20"/>
              </w:rPr>
            </w:pPr>
            <w:r>
              <w:rPr>
                <w:sz w:val="20"/>
              </w:rPr>
              <w:t>56347</w:t>
            </w:r>
          </w:p>
        </w:tc>
        <w:tc>
          <w:tcPr>
            <w:tcW w:w="1276" w:type="dxa"/>
            <w:vAlign w:val="bottom"/>
          </w:tcPr>
          <w:p>
            <w:pPr>
              <w:pStyle w:val="yTableNAm"/>
              <w:rPr>
                <w:sz w:val="20"/>
              </w:rPr>
            </w:pPr>
            <w:r>
              <w:rPr>
                <w:sz w:val="20"/>
              </w:rPr>
              <w:t>$321.75</w:t>
            </w:r>
          </w:p>
        </w:tc>
      </w:tr>
      <w:tr>
        <w:tblPrEx>
          <w:tblCellMar>
            <w:left w:w="108" w:type="dxa"/>
            <w:right w:w="108" w:type="dxa"/>
          </w:tblCellMar>
        </w:tblPrEx>
        <w:tc>
          <w:tcPr>
            <w:tcW w:w="4820" w:type="dxa"/>
          </w:tcPr>
          <w:p>
            <w:pPr>
              <w:pStyle w:val="yTableNAm"/>
              <w:rPr>
                <w:sz w:val="20"/>
              </w:rPr>
            </w:pPr>
            <w:r>
              <w:rPr>
                <w:sz w:val="20"/>
              </w:rPr>
              <w:t>56401</w:t>
            </w:r>
          </w:p>
        </w:tc>
        <w:tc>
          <w:tcPr>
            <w:tcW w:w="1276" w:type="dxa"/>
            <w:vAlign w:val="bottom"/>
          </w:tcPr>
          <w:p>
            <w:pPr>
              <w:pStyle w:val="yTableNAm"/>
              <w:rPr>
                <w:sz w:val="20"/>
              </w:rPr>
            </w:pPr>
            <w:r>
              <w:rPr>
                <w:sz w:val="20"/>
              </w:rPr>
              <w:t>$398.30</w:t>
            </w:r>
          </w:p>
        </w:tc>
      </w:tr>
      <w:tr>
        <w:tblPrEx>
          <w:tblCellMar>
            <w:left w:w="108" w:type="dxa"/>
            <w:right w:w="108" w:type="dxa"/>
          </w:tblCellMar>
        </w:tblPrEx>
        <w:tc>
          <w:tcPr>
            <w:tcW w:w="4820" w:type="dxa"/>
          </w:tcPr>
          <w:p>
            <w:pPr>
              <w:pStyle w:val="yTableNAm"/>
              <w:rPr>
                <w:sz w:val="20"/>
              </w:rPr>
            </w:pPr>
            <w:r>
              <w:rPr>
                <w:sz w:val="20"/>
              </w:rPr>
              <w:t>56407</w:t>
            </w:r>
          </w:p>
        </w:tc>
        <w:tc>
          <w:tcPr>
            <w:tcW w:w="1276" w:type="dxa"/>
            <w:vAlign w:val="bottom"/>
          </w:tcPr>
          <w:p>
            <w:pPr>
              <w:pStyle w:val="yTableNAm"/>
              <w:rPr>
                <w:sz w:val="20"/>
              </w:rPr>
            </w:pPr>
            <w:r>
              <w:rPr>
                <w:sz w:val="20"/>
              </w:rPr>
              <w:t>$573.45</w:t>
            </w:r>
          </w:p>
        </w:tc>
      </w:tr>
      <w:tr>
        <w:tblPrEx>
          <w:tblCellMar>
            <w:left w:w="108" w:type="dxa"/>
            <w:right w:w="108" w:type="dxa"/>
          </w:tblCellMar>
        </w:tblPrEx>
        <w:tc>
          <w:tcPr>
            <w:tcW w:w="4820" w:type="dxa"/>
          </w:tcPr>
          <w:p>
            <w:pPr>
              <w:pStyle w:val="yTableNAm"/>
              <w:rPr>
                <w:sz w:val="20"/>
              </w:rPr>
            </w:pPr>
            <w:r>
              <w:rPr>
                <w:sz w:val="20"/>
              </w:rPr>
              <w:t>56409</w:t>
            </w:r>
          </w:p>
        </w:tc>
        <w:tc>
          <w:tcPr>
            <w:tcW w:w="1276" w:type="dxa"/>
            <w:vAlign w:val="bottom"/>
          </w:tcPr>
          <w:p>
            <w:pPr>
              <w:pStyle w:val="yTableNAm"/>
              <w:rPr>
                <w:sz w:val="20"/>
              </w:rPr>
            </w:pPr>
            <w:r>
              <w:rPr>
                <w:sz w:val="20"/>
              </w:rPr>
              <w:t>$398.30</w:t>
            </w:r>
          </w:p>
        </w:tc>
      </w:tr>
      <w:tr>
        <w:tblPrEx>
          <w:tblCellMar>
            <w:left w:w="108" w:type="dxa"/>
            <w:right w:w="108" w:type="dxa"/>
          </w:tblCellMar>
        </w:tblPrEx>
        <w:tc>
          <w:tcPr>
            <w:tcW w:w="4820" w:type="dxa"/>
          </w:tcPr>
          <w:p>
            <w:pPr>
              <w:pStyle w:val="yTableNAm"/>
              <w:rPr>
                <w:sz w:val="20"/>
              </w:rPr>
            </w:pPr>
            <w:r>
              <w:rPr>
                <w:sz w:val="20"/>
              </w:rPr>
              <w:t>56412</w:t>
            </w:r>
          </w:p>
        </w:tc>
        <w:tc>
          <w:tcPr>
            <w:tcW w:w="1276" w:type="dxa"/>
            <w:vAlign w:val="bottom"/>
          </w:tcPr>
          <w:p>
            <w:pPr>
              <w:pStyle w:val="yTableNAm"/>
              <w:rPr>
                <w:sz w:val="20"/>
              </w:rPr>
            </w:pPr>
            <w:r>
              <w:rPr>
                <w:sz w:val="20"/>
              </w:rPr>
              <w:t>$573.45</w:t>
            </w:r>
          </w:p>
        </w:tc>
      </w:tr>
      <w:tr>
        <w:tblPrEx>
          <w:tblCellMar>
            <w:left w:w="108" w:type="dxa"/>
            <w:right w:w="108" w:type="dxa"/>
          </w:tblCellMar>
        </w:tblPrEx>
        <w:tc>
          <w:tcPr>
            <w:tcW w:w="4820" w:type="dxa"/>
          </w:tcPr>
          <w:p>
            <w:pPr>
              <w:pStyle w:val="yTableNAm"/>
              <w:rPr>
                <w:sz w:val="20"/>
              </w:rPr>
            </w:pPr>
            <w:r>
              <w:rPr>
                <w:sz w:val="20"/>
              </w:rPr>
              <w:t>56441</w:t>
            </w:r>
          </w:p>
        </w:tc>
        <w:tc>
          <w:tcPr>
            <w:tcW w:w="1276" w:type="dxa"/>
            <w:vAlign w:val="bottom"/>
          </w:tcPr>
          <w:p>
            <w:pPr>
              <w:pStyle w:val="yTableNAm"/>
              <w:rPr>
                <w:sz w:val="20"/>
              </w:rPr>
            </w:pPr>
            <w:r>
              <w:rPr>
                <w:sz w:val="20"/>
              </w:rPr>
              <w:t>$201.95</w:t>
            </w:r>
          </w:p>
        </w:tc>
      </w:tr>
      <w:tr>
        <w:tblPrEx>
          <w:tblCellMar>
            <w:left w:w="108" w:type="dxa"/>
            <w:right w:w="108" w:type="dxa"/>
          </w:tblCellMar>
        </w:tblPrEx>
        <w:tc>
          <w:tcPr>
            <w:tcW w:w="4820" w:type="dxa"/>
          </w:tcPr>
          <w:p>
            <w:pPr>
              <w:pStyle w:val="yTableNAm"/>
              <w:rPr>
                <w:sz w:val="20"/>
              </w:rPr>
            </w:pPr>
            <w:r>
              <w:rPr>
                <w:sz w:val="20"/>
              </w:rPr>
              <w:t>56447</w:t>
            </w:r>
          </w:p>
        </w:tc>
        <w:tc>
          <w:tcPr>
            <w:tcW w:w="1276" w:type="dxa"/>
            <w:vAlign w:val="bottom"/>
          </w:tcPr>
          <w:p>
            <w:pPr>
              <w:pStyle w:val="yTableNAm"/>
              <w:rPr>
                <w:sz w:val="20"/>
              </w:rPr>
            </w:pPr>
            <w:r>
              <w:rPr>
                <w:sz w:val="20"/>
              </w:rPr>
              <w:t>$289.10</w:t>
            </w:r>
          </w:p>
        </w:tc>
      </w:tr>
      <w:tr>
        <w:tblPrEx>
          <w:tblCellMar>
            <w:left w:w="108" w:type="dxa"/>
            <w:right w:w="108" w:type="dxa"/>
          </w:tblCellMar>
        </w:tblPrEx>
        <w:tc>
          <w:tcPr>
            <w:tcW w:w="4820" w:type="dxa"/>
          </w:tcPr>
          <w:p>
            <w:pPr>
              <w:pStyle w:val="yTableNAm"/>
              <w:rPr>
                <w:sz w:val="20"/>
              </w:rPr>
            </w:pPr>
            <w:r>
              <w:rPr>
                <w:sz w:val="20"/>
              </w:rPr>
              <w:t>56449</w:t>
            </w:r>
          </w:p>
        </w:tc>
        <w:tc>
          <w:tcPr>
            <w:tcW w:w="1276" w:type="dxa"/>
            <w:vAlign w:val="bottom"/>
          </w:tcPr>
          <w:p>
            <w:pPr>
              <w:pStyle w:val="yTableNAm"/>
              <w:rPr>
                <w:sz w:val="20"/>
              </w:rPr>
            </w:pPr>
            <w:r>
              <w:rPr>
                <w:sz w:val="20"/>
              </w:rPr>
              <w:t>$201.95</w:t>
            </w:r>
          </w:p>
        </w:tc>
      </w:tr>
      <w:tr>
        <w:tblPrEx>
          <w:tblCellMar>
            <w:left w:w="108" w:type="dxa"/>
            <w:right w:w="108" w:type="dxa"/>
          </w:tblCellMar>
        </w:tblPrEx>
        <w:tc>
          <w:tcPr>
            <w:tcW w:w="4820" w:type="dxa"/>
          </w:tcPr>
          <w:p>
            <w:pPr>
              <w:pStyle w:val="yTableNAm"/>
              <w:rPr>
                <w:sz w:val="20"/>
              </w:rPr>
            </w:pPr>
            <w:r>
              <w:rPr>
                <w:sz w:val="20"/>
              </w:rPr>
              <w:t>56452</w:t>
            </w:r>
          </w:p>
        </w:tc>
        <w:tc>
          <w:tcPr>
            <w:tcW w:w="1276" w:type="dxa"/>
            <w:vAlign w:val="bottom"/>
          </w:tcPr>
          <w:p>
            <w:pPr>
              <w:pStyle w:val="yTableNAm"/>
              <w:rPr>
                <w:sz w:val="20"/>
              </w:rPr>
            </w:pPr>
            <w:r>
              <w:rPr>
                <w:sz w:val="20"/>
              </w:rPr>
              <w:t>$289.10</w:t>
            </w:r>
          </w:p>
        </w:tc>
      </w:tr>
      <w:tr>
        <w:tblPrEx>
          <w:tblCellMar>
            <w:left w:w="108" w:type="dxa"/>
            <w:right w:w="108" w:type="dxa"/>
          </w:tblCellMar>
        </w:tblPrEx>
        <w:tc>
          <w:tcPr>
            <w:tcW w:w="4820" w:type="dxa"/>
          </w:tcPr>
          <w:p>
            <w:pPr>
              <w:pStyle w:val="yTableNAm"/>
              <w:rPr>
                <w:sz w:val="20"/>
              </w:rPr>
            </w:pPr>
            <w:r>
              <w:rPr>
                <w:sz w:val="20"/>
              </w:rPr>
              <w:t>56501</w:t>
            </w:r>
          </w:p>
        </w:tc>
        <w:tc>
          <w:tcPr>
            <w:tcW w:w="1276" w:type="dxa"/>
            <w:vAlign w:val="bottom"/>
          </w:tcPr>
          <w:p>
            <w:pPr>
              <w:pStyle w:val="yTableNAm"/>
              <w:rPr>
                <w:sz w:val="20"/>
              </w:rPr>
            </w:pPr>
            <w:r>
              <w:rPr>
                <w:sz w:val="20"/>
              </w:rPr>
              <w:t>$613.35</w:t>
            </w:r>
          </w:p>
        </w:tc>
      </w:tr>
      <w:tr>
        <w:tblPrEx>
          <w:tblCellMar>
            <w:left w:w="108" w:type="dxa"/>
            <w:right w:w="108" w:type="dxa"/>
          </w:tblCellMar>
        </w:tblPrEx>
        <w:tc>
          <w:tcPr>
            <w:tcW w:w="4820" w:type="dxa"/>
          </w:tcPr>
          <w:p>
            <w:pPr>
              <w:pStyle w:val="yTableNAm"/>
              <w:rPr>
                <w:sz w:val="20"/>
              </w:rPr>
            </w:pPr>
            <w:r>
              <w:rPr>
                <w:sz w:val="20"/>
              </w:rPr>
              <w:t>56507</w:t>
            </w:r>
          </w:p>
        </w:tc>
        <w:tc>
          <w:tcPr>
            <w:tcW w:w="1276" w:type="dxa"/>
            <w:vAlign w:val="bottom"/>
          </w:tcPr>
          <w:p>
            <w:pPr>
              <w:pStyle w:val="yTableNAm"/>
              <w:rPr>
                <w:sz w:val="20"/>
              </w:rPr>
            </w:pPr>
            <w:r>
              <w:rPr>
                <w:sz w:val="20"/>
              </w:rPr>
              <w:t>$764.65</w:t>
            </w:r>
          </w:p>
        </w:tc>
      </w:tr>
      <w:tr>
        <w:tblPrEx>
          <w:tblCellMar>
            <w:left w:w="108" w:type="dxa"/>
            <w:right w:w="108" w:type="dxa"/>
          </w:tblCellMar>
        </w:tblPrEx>
        <w:tc>
          <w:tcPr>
            <w:tcW w:w="4820" w:type="dxa"/>
          </w:tcPr>
          <w:p>
            <w:pPr>
              <w:pStyle w:val="yTableNAm"/>
              <w:rPr>
                <w:sz w:val="20"/>
              </w:rPr>
            </w:pPr>
            <w:r>
              <w:rPr>
                <w:sz w:val="20"/>
              </w:rPr>
              <w:t>56541</w:t>
            </w:r>
          </w:p>
        </w:tc>
        <w:tc>
          <w:tcPr>
            <w:tcW w:w="1276" w:type="dxa"/>
            <w:vAlign w:val="bottom"/>
          </w:tcPr>
          <w:p>
            <w:pPr>
              <w:pStyle w:val="yTableNAm"/>
              <w:rPr>
                <w:sz w:val="20"/>
              </w:rPr>
            </w:pPr>
            <w:r>
              <w:rPr>
                <w:sz w:val="20"/>
              </w:rPr>
              <w:t>$307.70</w:t>
            </w:r>
          </w:p>
        </w:tc>
      </w:tr>
      <w:tr>
        <w:tblPrEx>
          <w:tblCellMar>
            <w:left w:w="108" w:type="dxa"/>
            <w:right w:w="108" w:type="dxa"/>
          </w:tblCellMar>
        </w:tblPrEx>
        <w:tc>
          <w:tcPr>
            <w:tcW w:w="4820" w:type="dxa"/>
          </w:tcPr>
          <w:p>
            <w:pPr>
              <w:pStyle w:val="yTableNAm"/>
              <w:rPr>
                <w:sz w:val="20"/>
              </w:rPr>
            </w:pPr>
            <w:r>
              <w:rPr>
                <w:sz w:val="20"/>
              </w:rPr>
              <w:t>56547</w:t>
            </w:r>
          </w:p>
        </w:tc>
        <w:tc>
          <w:tcPr>
            <w:tcW w:w="1276" w:type="dxa"/>
            <w:vAlign w:val="bottom"/>
          </w:tcPr>
          <w:p>
            <w:pPr>
              <w:pStyle w:val="yTableNAm"/>
              <w:rPr>
                <w:sz w:val="20"/>
              </w:rPr>
            </w:pPr>
            <w:r>
              <w:rPr>
                <w:sz w:val="20"/>
              </w:rPr>
              <w:t>$388.30</w:t>
            </w:r>
          </w:p>
        </w:tc>
      </w:tr>
      <w:tr>
        <w:tblPrEx>
          <w:tblCellMar>
            <w:left w:w="108" w:type="dxa"/>
            <w:right w:w="108" w:type="dxa"/>
          </w:tblCellMar>
        </w:tblPrEx>
        <w:tc>
          <w:tcPr>
            <w:tcW w:w="4820" w:type="dxa"/>
          </w:tcPr>
          <w:p>
            <w:pPr>
              <w:pStyle w:val="yTableNAm"/>
              <w:rPr>
                <w:sz w:val="20"/>
              </w:rPr>
            </w:pPr>
            <w:r>
              <w:rPr>
                <w:sz w:val="20"/>
              </w:rPr>
              <w:t>56549</w:t>
            </w:r>
          </w:p>
        </w:tc>
        <w:tc>
          <w:tcPr>
            <w:tcW w:w="1276" w:type="dxa"/>
            <w:vAlign w:val="bottom"/>
          </w:tcPr>
          <w:p>
            <w:pPr>
              <w:pStyle w:val="yTableNAm"/>
              <w:rPr>
                <w:sz w:val="20"/>
              </w:rPr>
            </w:pPr>
            <w:r>
              <w:rPr>
                <w:sz w:val="20"/>
              </w:rPr>
              <w:t>$613.35</w:t>
            </w:r>
          </w:p>
        </w:tc>
      </w:tr>
      <w:tr>
        <w:tblPrEx>
          <w:tblCellMar>
            <w:left w:w="108" w:type="dxa"/>
            <w:right w:w="108" w:type="dxa"/>
          </w:tblCellMar>
        </w:tblPrEx>
        <w:tc>
          <w:tcPr>
            <w:tcW w:w="4820" w:type="dxa"/>
          </w:tcPr>
          <w:p>
            <w:pPr>
              <w:pStyle w:val="yTableNAm"/>
              <w:rPr>
                <w:sz w:val="20"/>
              </w:rPr>
            </w:pPr>
            <w:r>
              <w:rPr>
                <w:sz w:val="20"/>
              </w:rPr>
              <w:t>56551</w:t>
            </w:r>
          </w:p>
        </w:tc>
        <w:tc>
          <w:tcPr>
            <w:tcW w:w="1276" w:type="dxa"/>
            <w:vAlign w:val="bottom"/>
          </w:tcPr>
          <w:p>
            <w:pPr>
              <w:pStyle w:val="yTableNAm"/>
              <w:rPr>
                <w:sz w:val="20"/>
              </w:rPr>
            </w:pPr>
            <w:r>
              <w:rPr>
                <w:sz w:val="20"/>
              </w:rPr>
              <w:t>$613.35</w:t>
            </w:r>
          </w:p>
        </w:tc>
      </w:tr>
      <w:tr>
        <w:tblPrEx>
          <w:tblCellMar>
            <w:left w:w="108" w:type="dxa"/>
            <w:right w:w="108" w:type="dxa"/>
          </w:tblCellMar>
        </w:tblPrEx>
        <w:tc>
          <w:tcPr>
            <w:tcW w:w="4820" w:type="dxa"/>
          </w:tcPr>
          <w:p>
            <w:pPr>
              <w:pStyle w:val="yTableNAm"/>
              <w:rPr>
                <w:sz w:val="20"/>
              </w:rPr>
            </w:pPr>
            <w:r>
              <w:rPr>
                <w:sz w:val="20"/>
              </w:rPr>
              <w:t>56619</w:t>
            </w:r>
          </w:p>
        </w:tc>
        <w:tc>
          <w:tcPr>
            <w:tcW w:w="1276" w:type="dxa"/>
            <w:vAlign w:val="bottom"/>
          </w:tcPr>
          <w:p>
            <w:pPr>
              <w:pStyle w:val="yTableNAm"/>
              <w:rPr>
                <w:sz w:val="20"/>
              </w:rPr>
            </w:pPr>
            <w:r>
              <w:rPr>
                <w:sz w:val="20"/>
              </w:rPr>
              <w:t>$350.50</w:t>
            </w:r>
          </w:p>
        </w:tc>
      </w:tr>
      <w:tr>
        <w:tblPrEx>
          <w:tblCellMar>
            <w:left w:w="108" w:type="dxa"/>
            <w:right w:w="108" w:type="dxa"/>
          </w:tblCellMar>
        </w:tblPrEx>
        <w:tc>
          <w:tcPr>
            <w:tcW w:w="4820" w:type="dxa"/>
          </w:tcPr>
          <w:p>
            <w:pPr>
              <w:pStyle w:val="yTableNAm"/>
              <w:rPr>
                <w:sz w:val="20"/>
              </w:rPr>
            </w:pPr>
            <w:r>
              <w:rPr>
                <w:sz w:val="20"/>
              </w:rPr>
              <w:t>56625</w:t>
            </w:r>
          </w:p>
        </w:tc>
        <w:tc>
          <w:tcPr>
            <w:tcW w:w="1276" w:type="dxa"/>
            <w:vAlign w:val="bottom"/>
          </w:tcPr>
          <w:p>
            <w:pPr>
              <w:pStyle w:val="yTableNAm"/>
              <w:rPr>
                <w:sz w:val="20"/>
              </w:rPr>
            </w:pPr>
            <w:r>
              <w:rPr>
                <w:sz w:val="20"/>
              </w:rPr>
              <w:t>$533.10</w:t>
            </w:r>
          </w:p>
        </w:tc>
      </w:tr>
      <w:tr>
        <w:tblPrEx>
          <w:tblCellMar>
            <w:left w:w="108" w:type="dxa"/>
            <w:right w:w="108" w:type="dxa"/>
          </w:tblCellMar>
        </w:tblPrEx>
        <w:tc>
          <w:tcPr>
            <w:tcW w:w="4820" w:type="dxa"/>
          </w:tcPr>
          <w:p>
            <w:pPr>
              <w:pStyle w:val="yTableNAm"/>
              <w:rPr>
                <w:sz w:val="20"/>
              </w:rPr>
            </w:pPr>
            <w:r>
              <w:rPr>
                <w:sz w:val="20"/>
              </w:rPr>
              <w:t>56659</w:t>
            </w:r>
          </w:p>
        </w:tc>
        <w:tc>
          <w:tcPr>
            <w:tcW w:w="1276" w:type="dxa"/>
            <w:vAlign w:val="bottom"/>
          </w:tcPr>
          <w:p>
            <w:pPr>
              <w:pStyle w:val="yTableNAm"/>
              <w:rPr>
                <w:sz w:val="20"/>
              </w:rPr>
            </w:pPr>
            <w:r>
              <w:rPr>
                <w:sz w:val="20"/>
              </w:rPr>
              <w:t>$178.55</w:t>
            </w:r>
          </w:p>
        </w:tc>
      </w:tr>
      <w:tr>
        <w:tblPrEx>
          <w:tblCellMar>
            <w:left w:w="108" w:type="dxa"/>
            <w:right w:w="108" w:type="dxa"/>
          </w:tblCellMar>
        </w:tblPrEx>
        <w:tc>
          <w:tcPr>
            <w:tcW w:w="4820" w:type="dxa"/>
          </w:tcPr>
          <w:p>
            <w:pPr>
              <w:pStyle w:val="yTableNAm"/>
              <w:rPr>
                <w:sz w:val="20"/>
              </w:rPr>
            </w:pPr>
            <w:r>
              <w:rPr>
                <w:sz w:val="20"/>
              </w:rPr>
              <w:t>56665</w:t>
            </w:r>
          </w:p>
        </w:tc>
        <w:tc>
          <w:tcPr>
            <w:tcW w:w="1276" w:type="dxa"/>
            <w:vAlign w:val="bottom"/>
          </w:tcPr>
          <w:p>
            <w:pPr>
              <w:pStyle w:val="yTableNAm"/>
              <w:rPr>
                <w:sz w:val="20"/>
              </w:rPr>
            </w:pPr>
            <w:r>
              <w:rPr>
                <w:sz w:val="20"/>
              </w:rPr>
              <w:t>$266.75</w:t>
            </w:r>
          </w:p>
        </w:tc>
      </w:tr>
      <w:tr>
        <w:tblPrEx>
          <w:tblCellMar>
            <w:left w:w="108" w:type="dxa"/>
            <w:right w:w="108" w:type="dxa"/>
          </w:tblCellMar>
        </w:tblPrEx>
        <w:tc>
          <w:tcPr>
            <w:tcW w:w="4820" w:type="dxa"/>
          </w:tcPr>
          <w:p>
            <w:pPr>
              <w:pStyle w:val="yTableNAm"/>
              <w:rPr>
                <w:sz w:val="20"/>
              </w:rPr>
            </w:pPr>
            <w:r>
              <w:rPr>
                <w:sz w:val="20"/>
              </w:rPr>
              <w:t>56801</w:t>
            </w:r>
          </w:p>
        </w:tc>
        <w:tc>
          <w:tcPr>
            <w:tcW w:w="1276" w:type="dxa"/>
            <w:vAlign w:val="bottom"/>
          </w:tcPr>
          <w:p>
            <w:pPr>
              <w:pStyle w:val="yTableNAm"/>
              <w:rPr>
                <w:sz w:val="20"/>
              </w:rPr>
            </w:pPr>
            <w:r>
              <w:rPr>
                <w:sz w:val="20"/>
              </w:rPr>
              <w:t>$743.25</w:t>
            </w:r>
          </w:p>
        </w:tc>
      </w:tr>
      <w:tr>
        <w:tblPrEx>
          <w:tblCellMar>
            <w:left w:w="108" w:type="dxa"/>
            <w:right w:w="108" w:type="dxa"/>
          </w:tblCellMar>
        </w:tblPrEx>
        <w:tc>
          <w:tcPr>
            <w:tcW w:w="4820" w:type="dxa"/>
          </w:tcPr>
          <w:p>
            <w:pPr>
              <w:pStyle w:val="yTableNAm"/>
              <w:rPr>
                <w:sz w:val="20"/>
              </w:rPr>
            </w:pPr>
            <w:r>
              <w:rPr>
                <w:sz w:val="20"/>
              </w:rPr>
              <w:t>56807</w:t>
            </w:r>
          </w:p>
        </w:tc>
        <w:tc>
          <w:tcPr>
            <w:tcW w:w="1276" w:type="dxa"/>
            <w:vAlign w:val="bottom"/>
          </w:tcPr>
          <w:p>
            <w:pPr>
              <w:pStyle w:val="yTableNAm"/>
              <w:rPr>
                <w:sz w:val="20"/>
              </w:rPr>
            </w:pPr>
            <w:r>
              <w:rPr>
                <w:sz w:val="20"/>
              </w:rPr>
              <w:t>$892.20</w:t>
            </w:r>
          </w:p>
        </w:tc>
      </w:tr>
      <w:tr>
        <w:tblPrEx>
          <w:tblCellMar>
            <w:left w:w="108" w:type="dxa"/>
            <w:right w:w="108" w:type="dxa"/>
          </w:tblCellMar>
        </w:tblPrEx>
        <w:tc>
          <w:tcPr>
            <w:tcW w:w="4820" w:type="dxa"/>
          </w:tcPr>
          <w:p>
            <w:pPr>
              <w:pStyle w:val="yTableNAm"/>
              <w:rPr>
                <w:sz w:val="20"/>
              </w:rPr>
            </w:pPr>
            <w:r>
              <w:rPr>
                <w:sz w:val="20"/>
              </w:rPr>
              <w:t>56841</w:t>
            </w:r>
          </w:p>
        </w:tc>
        <w:tc>
          <w:tcPr>
            <w:tcW w:w="1276" w:type="dxa"/>
            <w:vAlign w:val="bottom"/>
          </w:tcPr>
          <w:p>
            <w:pPr>
              <w:pStyle w:val="yTableNAm"/>
              <w:rPr>
                <w:sz w:val="20"/>
              </w:rPr>
            </w:pPr>
            <w:r>
              <w:rPr>
                <w:sz w:val="20"/>
              </w:rPr>
              <w:t>$371.70</w:t>
            </w:r>
          </w:p>
        </w:tc>
      </w:tr>
      <w:tr>
        <w:tblPrEx>
          <w:tblCellMar>
            <w:left w:w="108" w:type="dxa"/>
            <w:right w:w="108" w:type="dxa"/>
          </w:tblCellMar>
        </w:tblPrEx>
        <w:tc>
          <w:tcPr>
            <w:tcW w:w="4820" w:type="dxa"/>
          </w:tcPr>
          <w:p>
            <w:pPr>
              <w:pStyle w:val="yTableNAm"/>
              <w:rPr>
                <w:sz w:val="20"/>
              </w:rPr>
            </w:pPr>
            <w:r>
              <w:rPr>
                <w:sz w:val="20"/>
              </w:rPr>
              <w:t>56847</w:t>
            </w:r>
          </w:p>
        </w:tc>
        <w:tc>
          <w:tcPr>
            <w:tcW w:w="1276" w:type="dxa"/>
            <w:vAlign w:val="bottom"/>
          </w:tcPr>
          <w:p>
            <w:pPr>
              <w:pStyle w:val="yTableNAm"/>
              <w:rPr>
                <w:sz w:val="20"/>
              </w:rPr>
            </w:pPr>
            <w:r>
              <w:rPr>
                <w:sz w:val="20"/>
              </w:rPr>
              <w:t>$452.25</w:t>
            </w:r>
          </w:p>
        </w:tc>
      </w:tr>
      <w:tr>
        <w:tblPrEx>
          <w:tblCellMar>
            <w:left w:w="108" w:type="dxa"/>
            <w:right w:w="108" w:type="dxa"/>
          </w:tblCellMar>
        </w:tblPrEx>
        <w:tc>
          <w:tcPr>
            <w:tcW w:w="4820" w:type="dxa"/>
          </w:tcPr>
          <w:p>
            <w:pPr>
              <w:pStyle w:val="yTableNAm"/>
              <w:rPr>
                <w:sz w:val="20"/>
              </w:rPr>
            </w:pPr>
            <w:r>
              <w:rPr>
                <w:sz w:val="20"/>
              </w:rPr>
              <w:t>57001</w:t>
            </w:r>
          </w:p>
        </w:tc>
        <w:tc>
          <w:tcPr>
            <w:tcW w:w="1276" w:type="dxa"/>
            <w:vAlign w:val="bottom"/>
          </w:tcPr>
          <w:p>
            <w:pPr>
              <w:pStyle w:val="yTableNAm"/>
              <w:rPr>
                <w:sz w:val="20"/>
              </w:rPr>
            </w:pPr>
            <w:r>
              <w:rPr>
                <w:sz w:val="20"/>
              </w:rPr>
              <w:t>$743.40</w:t>
            </w:r>
          </w:p>
        </w:tc>
      </w:tr>
      <w:tr>
        <w:tblPrEx>
          <w:tblCellMar>
            <w:left w:w="108" w:type="dxa"/>
            <w:right w:w="108" w:type="dxa"/>
          </w:tblCellMar>
        </w:tblPrEx>
        <w:tc>
          <w:tcPr>
            <w:tcW w:w="4820" w:type="dxa"/>
          </w:tcPr>
          <w:p>
            <w:pPr>
              <w:pStyle w:val="yTableNAm"/>
              <w:rPr>
                <w:sz w:val="20"/>
              </w:rPr>
            </w:pPr>
            <w:r>
              <w:rPr>
                <w:sz w:val="20"/>
              </w:rPr>
              <w:t>57007</w:t>
            </w:r>
          </w:p>
        </w:tc>
        <w:tc>
          <w:tcPr>
            <w:tcW w:w="1276" w:type="dxa"/>
            <w:vAlign w:val="bottom"/>
          </w:tcPr>
          <w:p>
            <w:pPr>
              <w:pStyle w:val="yTableNAm"/>
              <w:rPr>
                <w:sz w:val="20"/>
              </w:rPr>
            </w:pPr>
            <w:r>
              <w:rPr>
                <w:sz w:val="20"/>
              </w:rPr>
              <w:t>$904.45</w:t>
            </w:r>
          </w:p>
        </w:tc>
      </w:tr>
      <w:tr>
        <w:tblPrEx>
          <w:tblCellMar>
            <w:left w:w="108" w:type="dxa"/>
            <w:right w:w="108" w:type="dxa"/>
          </w:tblCellMar>
        </w:tblPrEx>
        <w:tc>
          <w:tcPr>
            <w:tcW w:w="4820" w:type="dxa"/>
          </w:tcPr>
          <w:p>
            <w:pPr>
              <w:pStyle w:val="yTableNAm"/>
              <w:rPr>
                <w:sz w:val="20"/>
              </w:rPr>
            </w:pPr>
            <w:r>
              <w:rPr>
                <w:sz w:val="20"/>
              </w:rPr>
              <w:t>57041</w:t>
            </w:r>
          </w:p>
        </w:tc>
        <w:tc>
          <w:tcPr>
            <w:tcW w:w="1276" w:type="dxa"/>
            <w:vAlign w:val="bottom"/>
          </w:tcPr>
          <w:p>
            <w:pPr>
              <w:pStyle w:val="yTableNAm"/>
              <w:rPr>
                <w:sz w:val="20"/>
              </w:rPr>
            </w:pPr>
            <w:r>
              <w:rPr>
                <w:sz w:val="20"/>
              </w:rPr>
              <w:t>$371.80</w:t>
            </w:r>
          </w:p>
        </w:tc>
      </w:tr>
      <w:tr>
        <w:tblPrEx>
          <w:tblCellMar>
            <w:left w:w="108" w:type="dxa"/>
            <w:right w:w="108" w:type="dxa"/>
          </w:tblCellMar>
        </w:tblPrEx>
        <w:tc>
          <w:tcPr>
            <w:tcW w:w="4820" w:type="dxa"/>
          </w:tcPr>
          <w:p>
            <w:pPr>
              <w:pStyle w:val="yTableNAm"/>
              <w:rPr>
                <w:sz w:val="20"/>
              </w:rPr>
            </w:pPr>
            <w:r>
              <w:rPr>
                <w:sz w:val="20"/>
              </w:rPr>
              <w:t>57047</w:t>
            </w:r>
          </w:p>
        </w:tc>
        <w:tc>
          <w:tcPr>
            <w:tcW w:w="1276" w:type="dxa"/>
            <w:vAlign w:val="bottom"/>
          </w:tcPr>
          <w:p>
            <w:pPr>
              <w:pStyle w:val="yTableNAm"/>
              <w:rPr>
                <w:sz w:val="20"/>
              </w:rPr>
            </w:pPr>
            <w:r>
              <w:rPr>
                <w:sz w:val="20"/>
              </w:rPr>
              <w:t>$452.30</w:t>
            </w:r>
          </w:p>
        </w:tc>
      </w:tr>
      <w:tr>
        <w:tblPrEx>
          <w:tblCellMar>
            <w:left w:w="108" w:type="dxa"/>
            <w:right w:w="108" w:type="dxa"/>
          </w:tblCellMar>
        </w:tblPrEx>
        <w:tc>
          <w:tcPr>
            <w:tcW w:w="4820" w:type="dxa"/>
          </w:tcPr>
          <w:p>
            <w:pPr>
              <w:pStyle w:val="yTableNAm"/>
              <w:rPr>
                <w:sz w:val="20"/>
              </w:rPr>
            </w:pPr>
            <w:r>
              <w:rPr>
                <w:sz w:val="20"/>
              </w:rPr>
              <w:t>57201</w:t>
            </w:r>
          </w:p>
        </w:tc>
        <w:tc>
          <w:tcPr>
            <w:tcW w:w="1276" w:type="dxa"/>
            <w:vAlign w:val="bottom"/>
          </w:tcPr>
          <w:p>
            <w:pPr>
              <w:pStyle w:val="yTableNAm"/>
              <w:rPr>
                <w:sz w:val="20"/>
              </w:rPr>
            </w:pPr>
            <w:r>
              <w:rPr>
                <w:sz w:val="20"/>
              </w:rPr>
              <w:t>$247.20</w:t>
            </w:r>
          </w:p>
        </w:tc>
      </w:tr>
      <w:tr>
        <w:tblPrEx>
          <w:tblCellMar>
            <w:left w:w="108" w:type="dxa"/>
            <w:right w:w="108" w:type="dxa"/>
          </w:tblCellMar>
        </w:tblPrEx>
        <w:tc>
          <w:tcPr>
            <w:tcW w:w="4820" w:type="dxa"/>
          </w:tcPr>
          <w:p>
            <w:pPr>
              <w:pStyle w:val="yTableNAm"/>
              <w:rPr>
                <w:sz w:val="20"/>
              </w:rPr>
            </w:pPr>
            <w:r>
              <w:rPr>
                <w:sz w:val="20"/>
              </w:rPr>
              <w:t>57247</w:t>
            </w:r>
          </w:p>
        </w:tc>
        <w:tc>
          <w:tcPr>
            <w:tcW w:w="1276" w:type="dxa"/>
            <w:vAlign w:val="bottom"/>
          </w:tcPr>
          <w:p>
            <w:pPr>
              <w:pStyle w:val="yTableNAm"/>
              <w:rPr>
                <w:sz w:val="20"/>
              </w:rPr>
            </w:pPr>
            <w:r>
              <w:rPr>
                <w:sz w:val="20"/>
              </w:rPr>
              <w:t>$123.45</w:t>
            </w:r>
          </w:p>
        </w:tc>
      </w:tr>
      <w:tr>
        <w:tblPrEx>
          <w:tblCellMar>
            <w:left w:w="108" w:type="dxa"/>
            <w:right w:w="108" w:type="dxa"/>
          </w:tblCellMar>
        </w:tblPrEx>
        <w:tc>
          <w:tcPr>
            <w:tcW w:w="4820" w:type="dxa"/>
          </w:tcPr>
          <w:p>
            <w:pPr>
              <w:pStyle w:val="yTableNAm"/>
              <w:rPr>
                <w:sz w:val="20"/>
              </w:rPr>
            </w:pPr>
            <w:r>
              <w:rPr>
                <w:sz w:val="20"/>
              </w:rPr>
              <w:t>57341</w:t>
            </w:r>
          </w:p>
        </w:tc>
        <w:tc>
          <w:tcPr>
            <w:tcW w:w="1276" w:type="dxa"/>
            <w:vAlign w:val="bottom"/>
          </w:tcPr>
          <w:p>
            <w:pPr>
              <w:pStyle w:val="yTableNAm"/>
              <w:rPr>
                <w:sz w:val="20"/>
              </w:rPr>
            </w:pPr>
            <w:r>
              <w:rPr>
                <w:sz w:val="20"/>
              </w:rPr>
              <w:t>$748.75</w:t>
            </w:r>
          </w:p>
        </w:tc>
      </w:tr>
      <w:tr>
        <w:tblPrEx>
          <w:tblCellMar>
            <w:left w:w="108" w:type="dxa"/>
            <w:right w:w="108" w:type="dxa"/>
          </w:tblCellMar>
        </w:tblPrEx>
        <w:tc>
          <w:tcPr>
            <w:tcW w:w="4820" w:type="dxa"/>
          </w:tcPr>
          <w:p>
            <w:pPr>
              <w:pStyle w:val="yTableNAm"/>
              <w:rPr>
                <w:sz w:val="20"/>
              </w:rPr>
            </w:pPr>
            <w:r>
              <w:rPr>
                <w:sz w:val="20"/>
              </w:rPr>
              <w:t>57345</w:t>
            </w:r>
          </w:p>
        </w:tc>
        <w:tc>
          <w:tcPr>
            <w:tcW w:w="1276" w:type="dxa"/>
            <w:vAlign w:val="bottom"/>
          </w:tcPr>
          <w:p>
            <w:pPr>
              <w:pStyle w:val="yTableNAm"/>
              <w:rPr>
                <w:sz w:val="20"/>
              </w:rPr>
            </w:pPr>
            <w:r>
              <w:rPr>
                <w:sz w:val="20"/>
              </w:rPr>
              <w:t>$384.90</w:t>
            </w:r>
          </w:p>
        </w:tc>
      </w:tr>
      <w:tr>
        <w:tblPrEx>
          <w:tblCellMar>
            <w:left w:w="108" w:type="dxa"/>
            <w:right w:w="108" w:type="dxa"/>
          </w:tblCellMar>
        </w:tblPrEx>
        <w:tc>
          <w:tcPr>
            <w:tcW w:w="4820" w:type="dxa"/>
          </w:tcPr>
          <w:p>
            <w:pPr>
              <w:pStyle w:val="yTableNAm"/>
              <w:rPr>
                <w:sz w:val="20"/>
              </w:rPr>
            </w:pPr>
            <w:r>
              <w:rPr>
                <w:sz w:val="20"/>
              </w:rPr>
              <w:t>57350</w:t>
            </w:r>
          </w:p>
        </w:tc>
        <w:tc>
          <w:tcPr>
            <w:tcW w:w="1276" w:type="dxa"/>
            <w:vAlign w:val="bottom"/>
          </w:tcPr>
          <w:p>
            <w:pPr>
              <w:pStyle w:val="yTableNAm"/>
              <w:rPr>
                <w:sz w:val="20"/>
              </w:rPr>
            </w:pPr>
            <w:r>
              <w:rPr>
                <w:sz w:val="20"/>
              </w:rPr>
              <w:t>$812.45</w:t>
            </w:r>
          </w:p>
        </w:tc>
      </w:tr>
      <w:tr>
        <w:tblPrEx>
          <w:tblCellMar>
            <w:left w:w="108" w:type="dxa"/>
            <w:right w:w="108" w:type="dxa"/>
          </w:tblCellMar>
        </w:tblPrEx>
        <w:tc>
          <w:tcPr>
            <w:tcW w:w="4820" w:type="dxa"/>
          </w:tcPr>
          <w:p>
            <w:pPr>
              <w:pStyle w:val="yTableNAm"/>
              <w:rPr>
                <w:sz w:val="20"/>
              </w:rPr>
            </w:pPr>
            <w:r>
              <w:rPr>
                <w:sz w:val="20"/>
              </w:rPr>
              <w:t>57351</w:t>
            </w:r>
          </w:p>
        </w:tc>
        <w:tc>
          <w:tcPr>
            <w:tcW w:w="1276" w:type="dxa"/>
            <w:vAlign w:val="bottom"/>
          </w:tcPr>
          <w:p>
            <w:pPr>
              <w:pStyle w:val="yTableNAm"/>
              <w:rPr>
                <w:sz w:val="20"/>
              </w:rPr>
            </w:pPr>
            <w:r>
              <w:rPr>
                <w:sz w:val="20"/>
              </w:rPr>
              <w:t>$812.45</w:t>
            </w:r>
          </w:p>
        </w:tc>
      </w:tr>
      <w:tr>
        <w:tblPrEx>
          <w:tblCellMar>
            <w:left w:w="108" w:type="dxa"/>
            <w:right w:w="108" w:type="dxa"/>
          </w:tblCellMar>
        </w:tblPrEx>
        <w:tc>
          <w:tcPr>
            <w:tcW w:w="4820" w:type="dxa"/>
          </w:tcPr>
          <w:p>
            <w:pPr>
              <w:pStyle w:val="yTableNAm"/>
              <w:rPr>
                <w:sz w:val="20"/>
              </w:rPr>
            </w:pPr>
            <w:r>
              <w:rPr>
                <w:sz w:val="20"/>
              </w:rPr>
              <w:t>57355</w:t>
            </w:r>
          </w:p>
        </w:tc>
        <w:tc>
          <w:tcPr>
            <w:tcW w:w="1276" w:type="dxa"/>
            <w:vAlign w:val="bottom"/>
          </w:tcPr>
          <w:p>
            <w:pPr>
              <w:pStyle w:val="yTableNAm"/>
              <w:rPr>
                <w:sz w:val="20"/>
              </w:rPr>
            </w:pPr>
            <w:r>
              <w:rPr>
                <w:sz w:val="20"/>
              </w:rPr>
              <w:t>$420.80</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57356</w:t>
            </w:r>
          </w:p>
        </w:tc>
        <w:tc>
          <w:tcPr>
            <w:tcW w:w="1276" w:type="dxa"/>
            <w:tcBorders>
              <w:bottom w:val="single" w:sz="4" w:space="0" w:color="auto"/>
            </w:tcBorders>
            <w:vAlign w:val="bottom"/>
          </w:tcPr>
          <w:p>
            <w:pPr>
              <w:pStyle w:val="yTableNAm"/>
              <w:rPr>
                <w:sz w:val="20"/>
              </w:rPr>
            </w:pPr>
            <w:r>
              <w:rPr>
                <w:sz w:val="20"/>
              </w:rPr>
              <w:t>$420.80</w:t>
            </w:r>
          </w:p>
        </w:tc>
      </w:tr>
    </w:tbl>
    <w:p>
      <w:pPr>
        <w:pStyle w:val="zyMiscellaneousHeading"/>
        <w:jc w:val="left"/>
        <w:rPr>
          <w:sz w:val="20"/>
        </w:rPr>
      </w:pPr>
      <w:r>
        <w:rPr>
          <w:sz w:val="20"/>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sz w:val="20"/>
              </w:rPr>
              <w:t>MBS item number</w:t>
            </w:r>
            <w:r>
              <w:rPr>
                <w:b/>
                <w:sz w:val="20"/>
              </w:rPr>
              <w:br/>
            </w:r>
            <w:r>
              <w:rPr>
                <w:sz w:val="20"/>
              </w:rPr>
              <w:t>(1 November 2009)</w:t>
            </w:r>
          </w:p>
        </w:tc>
        <w:tc>
          <w:tcPr>
            <w:tcW w:w="1276" w:type="dxa"/>
            <w:tcBorders>
              <w:top w:val="single" w:sz="4" w:space="0" w:color="auto"/>
              <w:bottom w:val="single" w:sz="4" w:space="0" w:color="auto"/>
            </w:tcBorders>
          </w:tcPr>
          <w:p>
            <w:pPr>
              <w:pStyle w:val="yTableNAm"/>
              <w:rPr>
                <w:sz w:val="20"/>
              </w:rPr>
            </w:pPr>
            <w:r>
              <w:rPr>
                <w:b/>
                <w:sz w:val="20"/>
              </w:rPr>
              <w:t>Fee</w:t>
            </w:r>
          </w:p>
        </w:tc>
      </w:tr>
      <w:tr>
        <w:tblPrEx>
          <w:tblCellMar>
            <w:left w:w="108" w:type="dxa"/>
            <w:right w:w="108" w:type="dxa"/>
          </w:tblCellMar>
        </w:tblPrEx>
        <w:tc>
          <w:tcPr>
            <w:tcW w:w="4820" w:type="dxa"/>
          </w:tcPr>
          <w:p>
            <w:pPr>
              <w:pStyle w:val="yTableNAm"/>
              <w:rPr>
                <w:sz w:val="20"/>
              </w:rPr>
            </w:pPr>
            <w:r>
              <w:rPr>
                <w:sz w:val="20"/>
              </w:rPr>
              <w:t>57506</w:t>
            </w:r>
          </w:p>
        </w:tc>
        <w:tc>
          <w:tcPr>
            <w:tcW w:w="1276" w:type="dxa"/>
            <w:tcBorders>
              <w:top w:val="single" w:sz="4" w:space="0" w:color="auto"/>
            </w:tcBorders>
            <w:vAlign w:val="bottom"/>
          </w:tcPr>
          <w:p>
            <w:pPr>
              <w:pStyle w:val="yTableNAm"/>
              <w:rPr>
                <w:sz w:val="20"/>
              </w:rPr>
            </w:pPr>
            <w:r>
              <w:rPr>
                <w:sz w:val="20"/>
              </w:rPr>
              <w:t>$54.70</w:t>
            </w:r>
          </w:p>
        </w:tc>
      </w:tr>
      <w:tr>
        <w:tblPrEx>
          <w:tblCellMar>
            <w:left w:w="108" w:type="dxa"/>
            <w:right w:w="108" w:type="dxa"/>
          </w:tblCellMar>
        </w:tblPrEx>
        <w:tc>
          <w:tcPr>
            <w:tcW w:w="4820" w:type="dxa"/>
          </w:tcPr>
          <w:p>
            <w:pPr>
              <w:pStyle w:val="yTableNAm"/>
              <w:rPr>
                <w:sz w:val="20"/>
              </w:rPr>
            </w:pPr>
            <w:r>
              <w:rPr>
                <w:sz w:val="20"/>
              </w:rPr>
              <w:t>57509</w:t>
            </w:r>
          </w:p>
        </w:tc>
        <w:tc>
          <w:tcPr>
            <w:tcW w:w="1276" w:type="dxa"/>
            <w:vAlign w:val="bottom"/>
          </w:tcPr>
          <w:p>
            <w:pPr>
              <w:pStyle w:val="yTableNAm"/>
              <w:rPr>
                <w:sz w:val="20"/>
              </w:rPr>
            </w:pPr>
            <w:r>
              <w:rPr>
                <w:sz w:val="20"/>
              </w:rPr>
              <w:t>$73.10</w:t>
            </w:r>
          </w:p>
        </w:tc>
      </w:tr>
      <w:tr>
        <w:tblPrEx>
          <w:tblCellMar>
            <w:left w:w="108" w:type="dxa"/>
            <w:right w:w="108" w:type="dxa"/>
          </w:tblCellMar>
        </w:tblPrEx>
        <w:tc>
          <w:tcPr>
            <w:tcW w:w="4820" w:type="dxa"/>
          </w:tcPr>
          <w:p>
            <w:pPr>
              <w:pStyle w:val="yTableNAm"/>
              <w:rPr>
                <w:sz w:val="20"/>
              </w:rPr>
            </w:pPr>
            <w:r>
              <w:rPr>
                <w:sz w:val="20"/>
              </w:rPr>
              <w:t>57512</w:t>
            </w:r>
          </w:p>
        </w:tc>
        <w:tc>
          <w:tcPr>
            <w:tcW w:w="1276" w:type="dxa"/>
            <w:vAlign w:val="bottom"/>
          </w:tcPr>
          <w:p>
            <w:pPr>
              <w:pStyle w:val="yTableNAm"/>
              <w:rPr>
                <w:sz w:val="20"/>
              </w:rPr>
            </w:pPr>
            <w:r>
              <w:rPr>
                <w:sz w:val="20"/>
              </w:rPr>
              <w:t>$74.50</w:t>
            </w:r>
          </w:p>
        </w:tc>
      </w:tr>
      <w:tr>
        <w:tblPrEx>
          <w:tblCellMar>
            <w:left w:w="108" w:type="dxa"/>
            <w:right w:w="108" w:type="dxa"/>
          </w:tblCellMar>
        </w:tblPrEx>
        <w:tc>
          <w:tcPr>
            <w:tcW w:w="4820" w:type="dxa"/>
          </w:tcPr>
          <w:p>
            <w:pPr>
              <w:pStyle w:val="yTableNAm"/>
              <w:rPr>
                <w:sz w:val="20"/>
              </w:rPr>
            </w:pPr>
            <w:r>
              <w:rPr>
                <w:sz w:val="20"/>
              </w:rPr>
              <w:t>57515</w:t>
            </w:r>
          </w:p>
        </w:tc>
        <w:tc>
          <w:tcPr>
            <w:tcW w:w="1276" w:type="dxa"/>
            <w:vAlign w:val="bottom"/>
          </w:tcPr>
          <w:p>
            <w:pPr>
              <w:pStyle w:val="yTableNAm"/>
              <w:rPr>
                <w:sz w:val="20"/>
              </w:rPr>
            </w:pPr>
            <w:r>
              <w:rPr>
                <w:sz w:val="20"/>
              </w:rPr>
              <w:t>$99.35</w:t>
            </w:r>
          </w:p>
        </w:tc>
      </w:tr>
      <w:tr>
        <w:tblPrEx>
          <w:tblCellMar>
            <w:left w:w="108" w:type="dxa"/>
            <w:right w:w="108" w:type="dxa"/>
          </w:tblCellMar>
        </w:tblPrEx>
        <w:tc>
          <w:tcPr>
            <w:tcW w:w="4820" w:type="dxa"/>
          </w:tcPr>
          <w:p>
            <w:pPr>
              <w:pStyle w:val="yTableNAm"/>
              <w:rPr>
                <w:sz w:val="20"/>
              </w:rPr>
            </w:pPr>
            <w:r>
              <w:rPr>
                <w:sz w:val="20"/>
              </w:rPr>
              <w:t>57518</w:t>
            </w:r>
          </w:p>
        </w:tc>
        <w:tc>
          <w:tcPr>
            <w:tcW w:w="1276" w:type="dxa"/>
            <w:vAlign w:val="bottom"/>
          </w:tcPr>
          <w:p>
            <w:pPr>
              <w:pStyle w:val="yTableNAm"/>
              <w:rPr>
                <w:sz w:val="20"/>
              </w:rPr>
            </w:pPr>
            <w:r>
              <w:rPr>
                <w:sz w:val="20"/>
              </w:rPr>
              <w:t>$59.75</w:t>
            </w:r>
          </w:p>
        </w:tc>
      </w:tr>
      <w:tr>
        <w:tblPrEx>
          <w:tblCellMar>
            <w:left w:w="108" w:type="dxa"/>
            <w:right w:w="108" w:type="dxa"/>
          </w:tblCellMar>
        </w:tblPrEx>
        <w:tc>
          <w:tcPr>
            <w:tcW w:w="4820" w:type="dxa"/>
          </w:tcPr>
          <w:p>
            <w:pPr>
              <w:pStyle w:val="yTableNAm"/>
              <w:rPr>
                <w:sz w:val="20"/>
              </w:rPr>
            </w:pPr>
            <w:r>
              <w:rPr>
                <w:sz w:val="20"/>
              </w:rPr>
              <w:t>57521</w:t>
            </w:r>
          </w:p>
        </w:tc>
        <w:tc>
          <w:tcPr>
            <w:tcW w:w="1276" w:type="dxa"/>
            <w:vAlign w:val="bottom"/>
          </w:tcPr>
          <w:p>
            <w:pPr>
              <w:pStyle w:val="yTableNAm"/>
              <w:rPr>
                <w:sz w:val="20"/>
              </w:rPr>
            </w:pPr>
            <w:r>
              <w:rPr>
                <w:sz w:val="20"/>
              </w:rPr>
              <w:t>$79.80</w:t>
            </w:r>
          </w:p>
        </w:tc>
      </w:tr>
      <w:tr>
        <w:tblPrEx>
          <w:tblCellMar>
            <w:left w:w="108" w:type="dxa"/>
            <w:right w:w="108" w:type="dxa"/>
          </w:tblCellMar>
        </w:tblPrEx>
        <w:tc>
          <w:tcPr>
            <w:tcW w:w="4820" w:type="dxa"/>
          </w:tcPr>
          <w:p>
            <w:pPr>
              <w:pStyle w:val="yTableNAm"/>
              <w:rPr>
                <w:sz w:val="20"/>
              </w:rPr>
            </w:pPr>
            <w:r>
              <w:rPr>
                <w:sz w:val="20"/>
              </w:rPr>
              <w:t>57524</w:t>
            </w:r>
          </w:p>
        </w:tc>
        <w:tc>
          <w:tcPr>
            <w:tcW w:w="1276" w:type="dxa"/>
            <w:vAlign w:val="bottom"/>
          </w:tcPr>
          <w:p>
            <w:pPr>
              <w:pStyle w:val="yTableNAm"/>
              <w:rPr>
                <w:sz w:val="20"/>
              </w:rPr>
            </w:pPr>
            <w:r>
              <w:rPr>
                <w:sz w:val="20"/>
              </w:rPr>
              <w:t>$91.00</w:t>
            </w:r>
          </w:p>
        </w:tc>
      </w:tr>
      <w:tr>
        <w:tblPrEx>
          <w:tblCellMar>
            <w:left w:w="108" w:type="dxa"/>
            <w:right w:w="108" w:type="dxa"/>
          </w:tblCellMar>
        </w:tblPrEx>
        <w:tc>
          <w:tcPr>
            <w:tcW w:w="4820" w:type="dxa"/>
          </w:tcPr>
          <w:p>
            <w:pPr>
              <w:pStyle w:val="yTableNAm"/>
              <w:rPr>
                <w:sz w:val="20"/>
              </w:rPr>
            </w:pPr>
            <w:r>
              <w:rPr>
                <w:sz w:val="20"/>
              </w:rPr>
              <w:t>57527</w:t>
            </w:r>
          </w:p>
        </w:tc>
        <w:tc>
          <w:tcPr>
            <w:tcW w:w="1276" w:type="dxa"/>
            <w:vAlign w:val="bottom"/>
          </w:tcPr>
          <w:p>
            <w:pPr>
              <w:pStyle w:val="yTableNAm"/>
              <w:rPr>
                <w:sz w:val="20"/>
              </w:rPr>
            </w:pPr>
            <w:r>
              <w:rPr>
                <w:sz w:val="20"/>
              </w:rPr>
              <w:t>$121.05</w:t>
            </w:r>
          </w:p>
        </w:tc>
      </w:tr>
      <w:tr>
        <w:tblPrEx>
          <w:tblCellMar>
            <w:left w:w="108" w:type="dxa"/>
            <w:right w:w="108" w:type="dxa"/>
          </w:tblCellMar>
        </w:tblPrEx>
        <w:tc>
          <w:tcPr>
            <w:tcW w:w="4820" w:type="dxa"/>
          </w:tcPr>
          <w:p>
            <w:pPr>
              <w:pStyle w:val="yTableNAm"/>
              <w:rPr>
                <w:sz w:val="20"/>
              </w:rPr>
            </w:pPr>
            <w:r>
              <w:rPr>
                <w:sz w:val="20"/>
              </w:rPr>
              <w:t>57700</w:t>
            </w:r>
          </w:p>
        </w:tc>
        <w:tc>
          <w:tcPr>
            <w:tcW w:w="1276" w:type="dxa"/>
            <w:vAlign w:val="bottom"/>
          </w:tcPr>
          <w:p>
            <w:pPr>
              <w:pStyle w:val="yTableNAm"/>
              <w:rPr>
                <w:sz w:val="20"/>
              </w:rPr>
            </w:pPr>
            <w:r>
              <w:rPr>
                <w:sz w:val="20"/>
              </w:rPr>
              <w:t>$74.50</w:t>
            </w:r>
          </w:p>
        </w:tc>
      </w:tr>
      <w:tr>
        <w:tblPrEx>
          <w:tblCellMar>
            <w:left w:w="108" w:type="dxa"/>
            <w:right w:w="108" w:type="dxa"/>
          </w:tblCellMar>
        </w:tblPrEx>
        <w:tc>
          <w:tcPr>
            <w:tcW w:w="4820" w:type="dxa"/>
          </w:tcPr>
          <w:p>
            <w:pPr>
              <w:pStyle w:val="yTableNAm"/>
              <w:rPr>
                <w:sz w:val="20"/>
              </w:rPr>
            </w:pPr>
            <w:r>
              <w:rPr>
                <w:sz w:val="20"/>
              </w:rPr>
              <w:t>57703</w:t>
            </w:r>
          </w:p>
        </w:tc>
        <w:tc>
          <w:tcPr>
            <w:tcW w:w="1276" w:type="dxa"/>
            <w:vAlign w:val="bottom"/>
          </w:tcPr>
          <w:p>
            <w:pPr>
              <w:pStyle w:val="yTableNAm"/>
              <w:rPr>
                <w:sz w:val="20"/>
              </w:rPr>
            </w:pPr>
            <w:r>
              <w:rPr>
                <w:sz w:val="20"/>
              </w:rPr>
              <w:t>$99.35</w:t>
            </w:r>
          </w:p>
        </w:tc>
      </w:tr>
      <w:tr>
        <w:tblPrEx>
          <w:tblCellMar>
            <w:left w:w="108" w:type="dxa"/>
            <w:right w:w="108" w:type="dxa"/>
          </w:tblCellMar>
        </w:tblPrEx>
        <w:tc>
          <w:tcPr>
            <w:tcW w:w="4820" w:type="dxa"/>
          </w:tcPr>
          <w:p>
            <w:pPr>
              <w:pStyle w:val="yTableNAm"/>
              <w:rPr>
                <w:sz w:val="20"/>
              </w:rPr>
            </w:pPr>
            <w:r>
              <w:rPr>
                <w:sz w:val="20"/>
              </w:rPr>
              <w:t>57706</w:t>
            </w:r>
          </w:p>
        </w:tc>
        <w:tc>
          <w:tcPr>
            <w:tcW w:w="1276" w:type="dxa"/>
            <w:vAlign w:val="bottom"/>
          </w:tcPr>
          <w:p>
            <w:pPr>
              <w:pStyle w:val="yTableNAm"/>
              <w:rPr>
                <w:sz w:val="20"/>
              </w:rPr>
            </w:pPr>
            <w:r>
              <w:rPr>
                <w:sz w:val="20"/>
              </w:rPr>
              <w:t>$59.75</w:t>
            </w:r>
          </w:p>
        </w:tc>
      </w:tr>
      <w:tr>
        <w:tblPrEx>
          <w:tblCellMar>
            <w:left w:w="108" w:type="dxa"/>
            <w:right w:w="108" w:type="dxa"/>
          </w:tblCellMar>
        </w:tblPrEx>
        <w:tc>
          <w:tcPr>
            <w:tcW w:w="4820" w:type="dxa"/>
          </w:tcPr>
          <w:p>
            <w:pPr>
              <w:pStyle w:val="yTableNAm"/>
              <w:rPr>
                <w:sz w:val="20"/>
              </w:rPr>
            </w:pPr>
            <w:r>
              <w:rPr>
                <w:sz w:val="20"/>
              </w:rPr>
              <w:t>57709</w:t>
            </w:r>
          </w:p>
        </w:tc>
        <w:tc>
          <w:tcPr>
            <w:tcW w:w="1276" w:type="dxa"/>
            <w:vAlign w:val="bottom"/>
          </w:tcPr>
          <w:p>
            <w:pPr>
              <w:pStyle w:val="yTableNAm"/>
              <w:rPr>
                <w:sz w:val="20"/>
              </w:rPr>
            </w:pPr>
            <w:r>
              <w:rPr>
                <w:sz w:val="20"/>
              </w:rPr>
              <w:t>$79.80</w:t>
            </w:r>
          </w:p>
        </w:tc>
      </w:tr>
      <w:tr>
        <w:tblPrEx>
          <w:tblCellMar>
            <w:left w:w="108" w:type="dxa"/>
            <w:right w:w="108" w:type="dxa"/>
          </w:tblCellMar>
        </w:tblPrEx>
        <w:tc>
          <w:tcPr>
            <w:tcW w:w="4820" w:type="dxa"/>
          </w:tcPr>
          <w:p>
            <w:pPr>
              <w:pStyle w:val="yTableNAm"/>
              <w:rPr>
                <w:sz w:val="20"/>
              </w:rPr>
            </w:pPr>
            <w:r>
              <w:rPr>
                <w:sz w:val="20"/>
              </w:rPr>
              <w:t>57712</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57715</w:t>
            </w:r>
          </w:p>
        </w:tc>
        <w:tc>
          <w:tcPr>
            <w:tcW w:w="1276" w:type="dxa"/>
            <w:vAlign w:val="bottom"/>
          </w:tcPr>
          <w:p>
            <w:pPr>
              <w:pStyle w:val="yTableNAm"/>
              <w:rPr>
                <w:sz w:val="20"/>
              </w:rPr>
            </w:pPr>
            <w:r>
              <w:rPr>
                <w:sz w:val="20"/>
              </w:rPr>
              <w:t>$112.10</w:t>
            </w:r>
          </w:p>
        </w:tc>
      </w:tr>
      <w:tr>
        <w:tblPrEx>
          <w:tblCellMar>
            <w:left w:w="108" w:type="dxa"/>
            <w:right w:w="108" w:type="dxa"/>
          </w:tblCellMar>
        </w:tblPrEx>
        <w:tc>
          <w:tcPr>
            <w:tcW w:w="4820" w:type="dxa"/>
          </w:tcPr>
          <w:p>
            <w:pPr>
              <w:pStyle w:val="yTableNAm"/>
              <w:rPr>
                <w:sz w:val="20"/>
              </w:rPr>
            </w:pPr>
            <w:r>
              <w:rPr>
                <w:sz w:val="20"/>
              </w:rPr>
              <w:t>57721</w:t>
            </w:r>
          </w:p>
        </w:tc>
        <w:tc>
          <w:tcPr>
            <w:tcW w:w="1276" w:type="dxa"/>
            <w:vAlign w:val="bottom"/>
          </w:tcPr>
          <w:p>
            <w:pPr>
              <w:pStyle w:val="yTableNAm"/>
              <w:rPr>
                <w:sz w:val="20"/>
              </w:rPr>
            </w:pPr>
            <w:r>
              <w:rPr>
                <w:sz w:val="20"/>
              </w:rPr>
              <w:t>$182.55</w:t>
            </w:r>
          </w:p>
        </w:tc>
      </w:tr>
      <w:tr>
        <w:tblPrEx>
          <w:tblCellMar>
            <w:left w:w="108" w:type="dxa"/>
            <w:right w:w="108" w:type="dxa"/>
          </w:tblCellMar>
        </w:tblPrEx>
        <w:tc>
          <w:tcPr>
            <w:tcW w:w="4820" w:type="dxa"/>
          </w:tcPr>
          <w:p>
            <w:pPr>
              <w:pStyle w:val="yTableNAm"/>
              <w:rPr>
                <w:sz w:val="20"/>
              </w:rPr>
            </w:pPr>
            <w:r>
              <w:rPr>
                <w:sz w:val="20"/>
              </w:rPr>
              <w:t>57901</w:t>
            </w:r>
          </w:p>
        </w:tc>
        <w:tc>
          <w:tcPr>
            <w:tcW w:w="1276" w:type="dxa"/>
            <w:vAlign w:val="bottom"/>
          </w:tcPr>
          <w:p>
            <w:pPr>
              <w:pStyle w:val="yTableNAm"/>
              <w:rPr>
                <w:sz w:val="20"/>
              </w:rPr>
            </w:pPr>
            <w:r>
              <w:rPr>
                <w:sz w:val="20"/>
              </w:rPr>
              <w:t>$118.60</w:t>
            </w:r>
          </w:p>
        </w:tc>
      </w:tr>
      <w:tr>
        <w:tblPrEx>
          <w:tblCellMar>
            <w:left w:w="108" w:type="dxa"/>
            <w:right w:w="108" w:type="dxa"/>
          </w:tblCellMar>
        </w:tblPrEx>
        <w:tc>
          <w:tcPr>
            <w:tcW w:w="4820" w:type="dxa"/>
          </w:tcPr>
          <w:p>
            <w:pPr>
              <w:pStyle w:val="yTableNAm"/>
              <w:rPr>
                <w:sz w:val="20"/>
              </w:rPr>
            </w:pPr>
            <w:r>
              <w:rPr>
                <w:sz w:val="20"/>
              </w:rPr>
              <w:t>57902</w:t>
            </w:r>
          </w:p>
        </w:tc>
        <w:tc>
          <w:tcPr>
            <w:tcW w:w="1276" w:type="dxa"/>
            <w:vAlign w:val="bottom"/>
          </w:tcPr>
          <w:p>
            <w:pPr>
              <w:pStyle w:val="yTableNAm"/>
              <w:rPr>
                <w:sz w:val="20"/>
              </w:rPr>
            </w:pPr>
            <w:r>
              <w:rPr>
                <w:sz w:val="20"/>
              </w:rPr>
              <w:t>$118.60</w:t>
            </w:r>
          </w:p>
        </w:tc>
      </w:tr>
      <w:tr>
        <w:tblPrEx>
          <w:tblCellMar>
            <w:left w:w="108" w:type="dxa"/>
            <w:right w:w="108" w:type="dxa"/>
          </w:tblCellMar>
        </w:tblPrEx>
        <w:tc>
          <w:tcPr>
            <w:tcW w:w="4820" w:type="dxa"/>
          </w:tcPr>
          <w:p>
            <w:pPr>
              <w:pStyle w:val="yTableNAm"/>
              <w:rPr>
                <w:sz w:val="20"/>
              </w:rPr>
            </w:pPr>
            <w:r>
              <w:rPr>
                <w:sz w:val="20"/>
              </w:rPr>
              <w:t>57903</w:t>
            </w:r>
          </w:p>
        </w:tc>
        <w:tc>
          <w:tcPr>
            <w:tcW w:w="1276" w:type="dxa"/>
            <w:vAlign w:val="bottom"/>
          </w:tcPr>
          <w:p>
            <w:pPr>
              <w:pStyle w:val="yTableNAm"/>
              <w:rPr>
                <w:sz w:val="20"/>
              </w:rPr>
            </w:pPr>
            <w:r>
              <w:rPr>
                <w:sz w:val="20"/>
              </w:rPr>
              <w:t>$87.00</w:t>
            </w:r>
          </w:p>
        </w:tc>
      </w:tr>
      <w:tr>
        <w:tblPrEx>
          <w:tblCellMar>
            <w:left w:w="108" w:type="dxa"/>
            <w:right w:w="108" w:type="dxa"/>
          </w:tblCellMar>
        </w:tblPrEx>
        <w:tc>
          <w:tcPr>
            <w:tcW w:w="4820" w:type="dxa"/>
          </w:tcPr>
          <w:p>
            <w:pPr>
              <w:pStyle w:val="yTableNAm"/>
              <w:rPr>
                <w:sz w:val="20"/>
              </w:rPr>
            </w:pPr>
            <w:r>
              <w:rPr>
                <w:sz w:val="20"/>
              </w:rPr>
              <w:t>57906</w:t>
            </w:r>
          </w:p>
        </w:tc>
        <w:tc>
          <w:tcPr>
            <w:tcW w:w="1276" w:type="dxa"/>
            <w:vAlign w:val="bottom"/>
          </w:tcPr>
          <w:p>
            <w:pPr>
              <w:pStyle w:val="yTableNAm"/>
              <w:rPr>
                <w:sz w:val="20"/>
              </w:rPr>
            </w:pPr>
            <w:r>
              <w:rPr>
                <w:sz w:val="20"/>
              </w:rPr>
              <w:t>$118.60</w:t>
            </w:r>
          </w:p>
        </w:tc>
      </w:tr>
      <w:tr>
        <w:tblPrEx>
          <w:tblCellMar>
            <w:left w:w="108" w:type="dxa"/>
            <w:right w:w="108" w:type="dxa"/>
          </w:tblCellMar>
        </w:tblPrEx>
        <w:tc>
          <w:tcPr>
            <w:tcW w:w="4820" w:type="dxa"/>
          </w:tcPr>
          <w:p>
            <w:pPr>
              <w:pStyle w:val="yTableNAm"/>
              <w:rPr>
                <w:sz w:val="20"/>
              </w:rPr>
            </w:pPr>
            <w:r>
              <w:rPr>
                <w:sz w:val="20"/>
              </w:rPr>
              <w:t>57909</w:t>
            </w:r>
          </w:p>
        </w:tc>
        <w:tc>
          <w:tcPr>
            <w:tcW w:w="1276" w:type="dxa"/>
            <w:vAlign w:val="bottom"/>
          </w:tcPr>
          <w:p>
            <w:pPr>
              <w:pStyle w:val="yTableNAm"/>
              <w:rPr>
                <w:sz w:val="20"/>
              </w:rPr>
            </w:pPr>
            <w:r>
              <w:rPr>
                <w:sz w:val="20"/>
              </w:rPr>
              <w:t>$118.60</w:t>
            </w:r>
          </w:p>
        </w:tc>
      </w:tr>
      <w:tr>
        <w:tblPrEx>
          <w:tblCellMar>
            <w:left w:w="108" w:type="dxa"/>
            <w:right w:w="108" w:type="dxa"/>
          </w:tblCellMar>
        </w:tblPrEx>
        <w:tc>
          <w:tcPr>
            <w:tcW w:w="4820" w:type="dxa"/>
          </w:tcPr>
          <w:p>
            <w:pPr>
              <w:pStyle w:val="yTableNAm"/>
              <w:rPr>
                <w:sz w:val="20"/>
              </w:rPr>
            </w:pPr>
            <w:r>
              <w:rPr>
                <w:sz w:val="20"/>
              </w:rPr>
              <w:t>57912</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57915</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57918</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57921</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57924</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57927</w:t>
            </w:r>
          </w:p>
        </w:tc>
        <w:tc>
          <w:tcPr>
            <w:tcW w:w="1276" w:type="dxa"/>
            <w:vAlign w:val="bottom"/>
          </w:tcPr>
          <w:p>
            <w:pPr>
              <w:pStyle w:val="yTableNAm"/>
              <w:rPr>
                <w:sz w:val="20"/>
              </w:rPr>
            </w:pPr>
            <w:r>
              <w:rPr>
                <w:sz w:val="20"/>
              </w:rPr>
              <w:t>$91.25</w:t>
            </w:r>
          </w:p>
        </w:tc>
      </w:tr>
      <w:tr>
        <w:tblPrEx>
          <w:tblCellMar>
            <w:left w:w="108" w:type="dxa"/>
            <w:right w:w="108" w:type="dxa"/>
          </w:tblCellMar>
        </w:tblPrEx>
        <w:tc>
          <w:tcPr>
            <w:tcW w:w="4820" w:type="dxa"/>
          </w:tcPr>
          <w:p>
            <w:pPr>
              <w:pStyle w:val="yTableNAm"/>
              <w:rPr>
                <w:sz w:val="20"/>
              </w:rPr>
            </w:pPr>
            <w:r>
              <w:rPr>
                <w:sz w:val="20"/>
              </w:rPr>
              <w:t>57930</w:t>
            </w:r>
          </w:p>
        </w:tc>
        <w:tc>
          <w:tcPr>
            <w:tcW w:w="1276" w:type="dxa"/>
            <w:vAlign w:val="bottom"/>
          </w:tcPr>
          <w:p>
            <w:pPr>
              <w:pStyle w:val="yTableNAm"/>
              <w:rPr>
                <w:sz w:val="20"/>
              </w:rPr>
            </w:pPr>
            <w:r>
              <w:rPr>
                <w:sz w:val="20"/>
              </w:rPr>
              <w:t>$60.50</w:t>
            </w:r>
          </w:p>
        </w:tc>
      </w:tr>
      <w:tr>
        <w:tblPrEx>
          <w:tblCellMar>
            <w:left w:w="108" w:type="dxa"/>
            <w:right w:w="108" w:type="dxa"/>
          </w:tblCellMar>
        </w:tblPrEx>
        <w:tc>
          <w:tcPr>
            <w:tcW w:w="4820" w:type="dxa"/>
          </w:tcPr>
          <w:p>
            <w:pPr>
              <w:pStyle w:val="yTableNAm"/>
              <w:rPr>
                <w:sz w:val="20"/>
              </w:rPr>
            </w:pPr>
            <w:r>
              <w:rPr>
                <w:sz w:val="20"/>
              </w:rPr>
              <w:t>57933</w:t>
            </w:r>
          </w:p>
        </w:tc>
        <w:tc>
          <w:tcPr>
            <w:tcW w:w="1276" w:type="dxa"/>
            <w:vAlign w:val="bottom"/>
          </w:tcPr>
          <w:p>
            <w:pPr>
              <w:pStyle w:val="yTableNAm"/>
              <w:rPr>
                <w:sz w:val="20"/>
              </w:rPr>
            </w:pPr>
            <w:r>
              <w:rPr>
                <w:sz w:val="20"/>
              </w:rPr>
              <w:t>$143.95</w:t>
            </w:r>
          </w:p>
        </w:tc>
      </w:tr>
      <w:tr>
        <w:tblPrEx>
          <w:tblCellMar>
            <w:left w:w="108" w:type="dxa"/>
            <w:right w:w="108" w:type="dxa"/>
          </w:tblCellMar>
        </w:tblPrEx>
        <w:tc>
          <w:tcPr>
            <w:tcW w:w="4820" w:type="dxa"/>
          </w:tcPr>
          <w:p>
            <w:pPr>
              <w:pStyle w:val="yTableNAm"/>
              <w:rPr>
                <w:sz w:val="20"/>
              </w:rPr>
            </w:pPr>
            <w:r>
              <w:rPr>
                <w:sz w:val="20"/>
              </w:rPr>
              <w:t>57939</w:t>
            </w:r>
          </w:p>
        </w:tc>
        <w:tc>
          <w:tcPr>
            <w:tcW w:w="1276" w:type="dxa"/>
            <w:vAlign w:val="bottom"/>
          </w:tcPr>
          <w:p>
            <w:pPr>
              <w:pStyle w:val="yTableNAm"/>
              <w:rPr>
                <w:sz w:val="20"/>
              </w:rPr>
            </w:pPr>
            <w:r>
              <w:rPr>
                <w:sz w:val="20"/>
              </w:rPr>
              <w:t>$118.60</w:t>
            </w:r>
          </w:p>
        </w:tc>
      </w:tr>
      <w:tr>
        <w:tblPrEx>
          <w:tblCellMar>
            <w:left w:w="108" w:type="dxa"/>
            <w:right w:w="108" w:type="dxa"/>
          </w:tblCellMar>
        </w:tblPrEx>
        <w:tc>
          <w:tcPr>
            <w:tcW w:w="4820" w:type="dxa"/>
          </w:tcPr>
          <w:p>
            <w:pPr>
              <w:pStyle w:val="yTableNAm"/>
              <w:rPr>
                <w:sz w:val="20"/>
              </w:rPr>
            </w:pPr>
            <w:r>
              <w:rPr>
                <w:sz w:val="20"/>
              </w:rPr>
              <w:t>57942</w:t>
            </w:r>
          </w:p>
        </w:tc>
        <w:tc>
          <w:tcPr>
            <w:tcW w:w="1276" w:type="dxa"/>
            <w:vAlign w:val="bottom"/>
          </w:tcPr>
          <w:p>
            <w:pPr>
              <w:pStyle w:val="yTableNAm"/>
              <w:rPr>
                <w:sz w:val="20"/>
              </w:rPr>
            </w:pPr>
            <w:r>
              <w:rPr>
                <w:sz w:val="20"/>
              </w:rPr>
              <w:t>$91.25</w:t>
            </w:r>
          </w:p>
        </w:tc>
      </w:tr>
      <w:tr>
        <w:tblPrEx>
          <w:tblCellMar>
            <w:left w:w="108" w:type="dxa"/>
            <w:right w:w="108" w:type="dxa"/>
          </w:tblCellMar>
        </w:tblPrEx>
        <w:tc>
          <w:tcPr>
            <w:tcW w:w="4820" w:type="dxa"/>
          </w:tcPr>
          <w:p>
            <w:pPr>
              <w:pStyle w:val="yTableNAm"/>
              <w:rPr>
                <w:sz w:val="20"/>
              </w:rPr>
            </w:pPr>
            <w:r>
              <w:rPr>
                <w:sz w:val="20"/>
              </w:rPr>
              <w:t>57945</w:t>
            </w:r>
          </w:p>
        </w:tc>
        <w:tc>
          <w:tcPr>
            <w:tcW w:w="1276" w:type="dxa"/>
            <w:vAlign w:val="bottom"/>
          </w:tcPr>
          <w:p>
            <w:pPr>
              <w:pStyle w:val="yTableNAm"/>
              <w:rPr>
                <w:sz w:val="20"/>
              </w:rPr>
            </w:pPr>
            <w:r>
              <w:rPr>
                <w:sz w:val="20"/>
              </w:rPr>
              <w:t>$79.80</w:t>
            </w:r>
          </w:p>
        </w:tc>
      </w:tr>
      <w:tr>
        <w:tblPrEx>
          <w:tblCellMar>
            <w:left w:w="108" w:type="dxa"/>
            <w:right w:w="108" w:type="dxa"/>
          </w:tblCellMar>
        </w:tblPrEx>
        <w:tc>
          <w:tcPr>
            <w:tcW w:w="4820" w:type="dxa"/>
          </w:tcPr>
          <w:p>
            <w:pPr>
              <w:pStyle w:val="yTableNAm"/>
              <w:rPr>
                <w:sz w:val="20"/>
              </w:rPr>
            </w:pPr>
            <w:r>
              <w:rPr>
                <w:sz w:val="20"/>
              </w:rPr>
              <w:t>57960</w:t>
            </w:r>
          </w:p>
        </w:tc>
        <w:tc>
          <w:tcPr>
            <w:tcW w:w="1276" w:type="dxa"/>
            <w:vAlign w:val="bottom"/>
          </w:tcPr>
          <w:p>
            <w:pPr>
              <w:pStyle w:val="yTableNAm"/>
              <w:rPr>
                <w:sz w:val="20"/>
              </w:rPr>
            </w:pPr>
            <w:r>
              <w:rPr>
                <w:sz w:val="20"/>
              </w:rPr>
              <w:t>$87.25</w:t>
            </w:r>
          </w:p>
        </w:tc>
      </w:tr>
      <w:tr>
        <w:tblPrEx>
          <w:tblCellMar>
            <w:left w:w="108" w:type="dxa"/>
            <w:right w:w="108" w:type="dxa"/>
          </w:tblCellMar>
        </w:tblPrEx>
        <w:tc>
          <w:tcPr>
            <w:tcW w:w="4820" w:type="dxa"/>
          </w:tcPr>
          <w:p>
            <w:pPr>
              <w:pStyle w:val="yTableNAm"/>
              <w:rPr>
                <w:sz w:val="20"/>
              </w:rPr>
            </w:pPr>
            <w:r>
              <w:rPr>
                <w:sz w:val="20"/>
              </w:rPr>
              <w:t>57963</w:t>
            </w:r>
          </w:p>
        </w:tc>
        <w:tc>
          <w:tcPr>
            <w:tcW w:w="1276" w:type="dxa"/>
            <w:vAlign w:val="bottom"/>
          </w:tcPr>
          <w:p>
            <w:pPr>
              <w:pStyle w:val="yTableNAm"/>
              <w:rPr>
                <w:sz w:val="20"/>
              </w:rPr>
            </w:pPr>
            <w:r>
              <w:rPr>
                <w:sz w:val="20"/>
              </w:rPr>
              <w:t>$87.25</w:t>
            </w:r>
          </w:p>
        </w:tc>
      </w:tr>
      <w:tr>
        <w:tblPrEx>
          <w:tblCellMar>
            <w:left w:w="108" w:type="dxa"/>
            <w:right w:w="108" w:type="dxa"/>
          </w:tblCellMar>
        </w:tblPrEx>
        <w:tc>
          <w:tcPr>
            <w:tcW w:w="4820" w:type="dxa"/>
          </w:tcPr>
          <w:p>
            <w:pPr>
              <w:pStyle w:val="yTableNAm"/>
              <w:rPr>
                <w:sz w:val="20"/>
              </w:rPr>
            </w:pPr>
            <w:r>
              <w:rPr>
                <w:sz w:val="20"/>
              </w:rPr>
              <w:t>57966</w:t>
            </w:r>
          </w:p>
        </w:tc>
        <w:tc>
          <w:tcPr>
            <w:tcW w:w="1276" w:type="dxa"/>
            <w:vAlign w:val="bottom"/>
          </w:tcPr>
          <w:p>
            <w:pPr>
              <w:pStyle w:val="yTableNAm"/>
              <w:rPr>
                <w:sz w:val="20"/>
              </w:rPr>
            </w:pPr>
            <w:r>
              <w:rPr>
                <w:sz w:val="20"/>
              </w:rPr>
              <w:t>$87.25</w:t>
            </w:r>
          </w:p>
        </w:tc>
      </w:tr>
      <w:tr>
        <w:tblPrEx>
          <w:tblCellMar>
            <w:left w:w="108" w:type="dxa"/>
            <w:right w:w="108" w:type="dxa"/>
          </w:tblCellMar>
        </w:tblPrEx>
        <w:tc>
          <w:tcPr>
            <w:tcW w:w="4820" w:type="dxa"/>
          </w:tcPr>
          <w:p>
            <w:pPr>
              <w:pStyle w:val="yTableNAm"/>
              <w:rPr>
                <w:sz w:val="20"/>
              </w:rPr>
            </w:pPr>
            <w:r>
              <w:rPr>
                <w:sz w:val="20"/>
              </w:rPr>
              <w:t>57969</w:t>
            </w:r>
          </w:p>
        </w:tc>
        <w:tc>
          <w:tcPr>
            <w:tcW w:w="1276" w:type="dxa"/>
            <w:vAlign w:val="bottom"/>
          </w:tcPr>
          <w:p>
            <w:pPr>
              <w:pStyle w:val="yTableNAm"/>
              <w:rPr>
                <w:sz w:val="20"/>
              </w:rPr>
            </w:pPr>
            <w:r>
              <w:rPr>
                <w:sz w:val="20"/>
              </w:rPr>
              <w:t>$87.25</w:t>
            </w:r>
          </w:p>
        </w:tc>
      </w:tr>
      <w:tr>
        <w:tblPrEx>
          <w:tblCellMar>
            <w:left w:w="108" w:type="dxa"/>
            <w:right w:w="108" w:type="dxa"/>
          </w:tblCellMar>
        </w:tblPrEx>
        <w:tc>
          <w:tcPr>
            <w:tcW w:w="4820" w:type="dxa"/>
          </w:tcPr>
          <w:p>
            <w:pPr>
              <w:pStyle w:val="yTableNAm"/>
              <w:rPr>
                <w:sz w:val="20"/>
              </w:rPr>
            </w:pPr>
            <w:r>
              <w:rPr>
                <w:sz w:val="20"/>
              </w:rPr>
              <w:t>58100</w:t>
            </w:r>
          </w:p>
        </w:tc>
        <w:tc>
          <w:tcPr>
            <w:tcW w:w="1276" w:type="dxa"/>
            <w:vAlign w:val="bottom"/>
          </w:tcPr>
          <w:p>
            <w:pPr>
              <w:pStyle w:val="yTableNAm"/>
              <w:rPr>
                <w:sz w:val="20"/>
              </w:rPr>
            </w:pPr>
            <w:r>
              <w:rPr>
                <w:sz w:val="20"/>
              </w:rPr>
              <w:t>$123.45</w:t>
            </w:r>
          </w:p>
        </w:tc>
      </w:tr>
      <w:tr>
        <w:tblPrEx>
          <w:tblCellMar>
            <w:left w:w="108" w:type="dxa"/>
            <w:right w:w="108" w:type="dxa"/>
          </w:tblCellMar>
        </w:tblPrEx>
        <w:tc>
          <w:tcPr>
            <w:tcW w:w="4820" w:type="dxa"/>
          </w:tcPr>
          <w:p>
            <w:pPr>
              <w:pStyle w:val="yTableNAm"/>
              <w:rPr>
                <w:sz w:val="20"/>
              </w:rPr>
            </w:pPr>
            <w:r>
              <w:rPr>
                <w:sz w:val="20"/>
              </w:rPr>
              <w:t>58103</w:t>
            </w:r>
          </w:p>
        </w:tc>
        <w:tc>
          <w:tcPr>
            <w:tcW w:w="1276" w:type="dxa"/>
            <w:vAlign w:val="bottom"/>
          </w:tcPr>
          <w:p>
            <w:pPr>
              <w:pStyle w:val="yTableNAm"/>
              <w:rPr>
                <w:sz w:val="20"/>
              </w:rPr>
            </w:pPr>
            <w:r>
              <w:rPr>
                <w:sz w:val="20"/>
              </w:rPr>
              <w:t>$101.40</w:t>
            </w:r>
          </w:p>
        </w:tc>
      </w:tr>
      <w:tr>
        <w:tblPrEx>
          <w:tblCellMar>
            <w:left w:w="108" w:type="dxa"/>
            <w:right w:w="108" w:type="dxa"/>
          </w:tblCellMar>
        </w:tblPrEx>
        <w:tc>
          <w:tcPr>
            <w:tcW w:w="4820" w:type="dxa"/>
          </w:tcPr>
          <w:p>
            <w:pPr>
              <w:pStyle w:val="yTableNAm"/>
              <w:rPr>
                <w:sz w:val="20"/>
              </w:rPr>
            </w:pPr>
            <w:r>
              <w:rPr>
                <w:sz w:val="20"/>
              </w:rPr>
              <w:t>58106</w:t>
            </w:r>
          </w:p>
        </w:tc>
        <w:tc>
          <w:tcPr>
            <w:tcW w:w="1276" w:type="dxa"/>
            <w:vAlign w:val="bottom"/>
          </w:tcPr>
          <w:p>
            <w:pPr>
              <w:pStyle w:val="yTableNAm"/>
              <w:rPr>
                <w:sz w:val="20"/>
              </w:rPr>
            </w:pPr>
            <w:r>
              <w:rPr>
                <w:sz w:val="20"/>
              </w:rPr>
              <w:t>$141.60</w:t>
            </w:r>
          </w:p>
        </w:tc>
      </w:tr>
      <w:tr>
        <w:tblPrEx>
          <w:tblCellMar>
            <w:left w:w="108" w:type="dxa"/>
            <w:right w:w="108" w:type="dxa"/>
          </w:tblCellMar>
        </w:tblPrEx>
        <w:tc>
          <w:tcPr>
            <w:tcW w:w="4820" w:type="dxa"/>
          </w:tcPr>
          <w:p>
            <w:pPr>
              <w:pStyle w:val="yTableNAm"/>
              <w:rPr>
                <w:sz w:val="20"/>
              </w:rPr>
            </w:pPr>
            <w:r>
              <w:rPr>
                <w:sz w:val="20"/>
              </w:rPr>
              <w:t>58108</w:t>
            </w:r>
          </w:p>
        </w:tc>
        <w:tc>
          <w:tcPr>
            <w:tcW w:w="1276" w:type="dxa"/>
            <w:vAlign w:val="bottom"/>
          </w:tcPr>
          <w:p>
            <w:pPr>
              <w:pStyle w:val="yTableNAm"/>
              <w:rPr>
                <w:sz w:val="20"/>
              </w:rPr>
            </w:pPr>
            <w:r>
              <w:rPr>
                <w:sz w:val="20"/>
              </w:rPr>
              <w:t>$244.45</w:t>
            </w:r>
          </w:p>
        </w:tc>
      </w:tr>
      <w:tr>
        <w:tblPrEx>
          <w:tblCellMar>
            <w:left w:w="108" w:type="dxa"/>
            <w:right w:w="108" w:type="dxa"/>
          </w:tblCellMar>
        </w:tblPrEx>
        <w:tc>
          <w:tcPr>
            <w:tcW w:w="4820" w:type="dxa"/>
          </w:tcPr>
          <w:p>
            <w:pPr>
              <w:pStyle w:val="yTableNAm"/>
              <w:rPr>
                <w:sz w:val="20"/>
              </w:rPr>
            </w:pPr>
            <w:r>
              <w:rPr>
                <w:sz w:val="20"/>
              </w:rPr>
              <w:t>58109</w:t>
            </w:r>
          </w:p>
        </w:tc>
        <w:tc>
          <w:tcPr>
            <w:tcW w:w="1276" w:type="dxa"/>
            <w:vAlign w:val="bottom"/>
          </w:tcPr>
          <w:p>
            <w:pPr>
              <w:pStyle w:val="yTableNAm"/>
              <w:rPr>
                <w:sz w:val="20"/>
              </w:rPr>
            </w:pPr>
            <w:r>
              <w:rPr>
                <w:sz w:val="20"/>
              </w:rPr>
              <w:t>$86.50</w:t>
            </w:r>
          </w:p>
        </w:tc>
      </w:tr>
      <w:tr>
        <w:tblPrEx>
          <w:tblCellMar>
            <w:left w:w="108" w:type="dxa"/>
            <w:right w:w="108" w:type="dxa"/>
          </w:tblCellMar>
        </w:tblPrEx>
        <w:tc>
          <w:tcPr>
            <w:tcW w:w="4820" w:type="dxa"/>
          </w:tcPr>
          <w:p>
            <w:pPr>
              <w:pStyle w:val="yTableNAm"/>
              <w:rPr>
                <w:sz w:val="20"/>
              </w:rPr>
            </w:pPr>
            <w:r>
              <w:rPr>
                <w:sz w:val="20"/>
              </w:rPr>
              <w:t>58112</w:t>
            </w:r>
          </w:p>
        </w:tc>
        <w:tc>
          <w:tcPr>
            <w:tcW w:w="1276" w:type="dxa"/>
            <w:vAlign w:val="bottom"/>
          </w:tcPr>
          <w:p>
            <w:pPr>
              <w:pStyle w:val="yTableNAm"/>
              <w:rPr>
                <w:sz w:val="20"/>
              </w:rPr>
            </w:pPr>
            <w:r>
              <w:rPr>
                <w:sz w:val="20"/>
              </w:rPr>
              <w:t>$178.90</w:t>
            </w:r>
          </w:p>
        </w:tc>
      </w:tr>
      <w:tr>
        <w:tblPrEx>
          <w:tblCellMar>
            <w:left w:w="108" w:type="dxa"/>
            <w:right w:w="108" w:type="dxa"/>
          </w:tblCellMar>
        </w:tblPrEx>
        <w:tc>
          <w:tcPr>
            <w:tcW w:w="4820" w:type="dxa"/>
          </w:tcPr>
          <w:p>
            <w:pPr>
              <w:pStyle w:val="yTableNAm"/>
              <w:rPr>
                <w:sz w:val="20"/>
              </w:rPr>
            </w:pPr>
            <w:r>
              <w:rPr>
                <w:sz w:val="20"/>
              </w:rPr>
              <w:t>58115</w:t>
            </w:r>
          </w:p>
        </w:tc>
        <w:tc>
          <w:tcPr>
            <w:tcW w:w="1276" w:type="dxa"/>
            <w:vAlign w:val="bottom"/>
          </w:tcPr>
          <w:p>
            <w:pPr>
              <w:pStyle w:val="yTableNAm"/>
              <w:rPr>
                <w:sz w:val="20"/>
              </w:rPr>
            </w:pPr>
            <w:r>
              <w:rPr>
                <w:sz w:val="20"/>
              </w:rPr>
              <w:t>$244.45</w:t>
            </w:r>
          </w:p>
        </w:tc>
      </w:tr>
      <w:tr>
        <w:tblPrEx>
          <w:tblCellMar>
            <w:left w:w="108" w:type="dxa"/>
            <w:right w:w="108" w:type="dxa"/>
          </w:tblCellMar>
        </w:tblPrEx>
        <w:tc>
          <w:tcPr>
            <w:tcW w:w="4820" w:type="dxa"/>
          </w:tcPr>
          <w:p>
            <w:pPr>
              <w:pStyle w:val="yTableNAm"/>
              <w:rPr>
                <w:sz w:val="20"/>
              </w:rPr>
            </w:pPr>
            <w:r>
              <w:rPr>
                <w:sz w:val="20"/>
              </w:rPr>
              <w:t>58300</w:t>
            </w:r>
          </w:p>
        </w:tc>
        <w:tc>
          <w:tcPr>
            <w:tcW w:w="1276" w:type="dxa"/>
            <w:vAlign w:val="bottom"/>
          </w:tcPr>
          <w:p>
            <w:pPr>
              <w:pStyle w:val="yTableNAm"/>
              <w:rPr>
                <w:sz w:val="20"/>
              </w:rPr>
            </w:pPr>
            <w:r>
              <w:rPr>
                <w:sz w:val="20"/>
              </w:rPr>
              <w:t>$73.85</w:t>
            </w:r>
          </w:p>
        </w:tc>
      </w:tr>
      <w:tr>
        <w:tblPrEx>
          <w:tblCellMar>
            <w:left w:w="108" w:type="dxa"/>
            <w:right w:w="108" w:type="dxa"/>
          </w:tblCellMar>
        </w:tblPrEx>
        <w:tc>
          <w:tcPr>
            <w:tcW w:w="4820" w:type="dxa"/>
          </w:tcPr>
          <w:p>
            <w:pPr>
              <w:pStyle w:val="yTableNAm"/>
              <w:rPr>
                <w:sz w:val="20"/>
              </w:rPr>
            </w:pPr>
            <w:r>
              <w:rPr>
                <w:sz w:val="20"/>
              </w:rPr>
              <w:t>58306</w:t>
            </w:r>
          </w:p>
        </w:tc>
        <w:tc>
          <w:tcPr>
            <w:tcW w:w="1276" w:type="dxa"/>
            <w:vAlign w:val="bottom"/>
          </w:tcPr>
          <w:p>
            <w:pPr>
              <w:pStyle w:val="yTableNAm"/>
              <w:rPr>
                <w:sz w:val="20"/>
              </w:rPr>
            </w:pPr>
            <w:r>
              <w:rPr>
                <w:sz w:val="20"/>
              </w:rPr>
              <w:t>$164.40</w:t>
            </w:r>
          </w:p>
        </w:tc>
      </w:tr>
      <w:tr>
        <w:tblPrEx>
          <w:tblCellMar>
            <w:left w:w="108" w:type="dxa"/>
            <w:right w:w="108" w:type="dxa"/>
          </w:tblCellMar>
        </w:tblPrEx>
        <w:tc>
          <w:tcPr>
            <w:tcW w:w="4820" w:type="dxa"/>
          </w:tcPr>
          <w:p>
            <w:pPr>
              <w:pStyle w:val="yTableNAm"/>
              <w:rPr>
                <w:sz w:val="20"/>
              </w:rPr>
            </w:pPr>
            <w:r>
              <w:rPr>
                <w:sz w:val="20"/>
              </w:rPr>
              <w:t>58500</w:t>
            </w:r>
          </w:p>
        </w:tc>
        <w:tc>
          <w:tcPr>
            <w:tcW w:w="1276" w:type="dxa"/>
            <w:vAlign w:val="bottom"/>
          </w:tcPr>
          <w:p>
            <w:pPr>
              <w:pStyle w:val="yTableNAm"/>
              <w:rPr>
                <w:sz w:val="20"/>
              </w:rPr>
            </w:pPr>
            <w:r>
              <w:rPr>
                <w:sz w:val="20"/>
              </w:rPr>
              <w:t>$65.05</w:t>
            </w:r>
          </w:p>
        </w:tc>
      </w:tr>
      <w:tr>
        <w:tblPrEx>
          <w:tblCellMar>
            <w:left w:w="108" w:type="dxa"/>
            <w:right w:w="108" w:type="dxa"/>
          </w:tblCellMar>
        </w:tblPrEx>
        <w:tc>
          <w:tcPr>
            <w:tcW w:w="4820" w:type="dxa"/>
          </w:tcPr>
          <w:p>
            <w:pPr>
              <w:pStyle w:val="yTableNAm"/>
              <w:rPr>
                <w:sz w:val="20"/>
              </w:rPr>
            </w:pPr>
            <w:r>
              <w:rPr>
                <w:sz w:val="20"/>
              </w:rPr>
              <w:t>58503</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58506</w:t>
            </w:r>
          </w:p>
        </w:tc>
        <w:tc>
          <w:tcPr>
            <w:tcW w:w="1276" w:type="dxa"/>
            <w:vAlign w:val="bottom"/>
          </w:tcPr>
          <w:p>
            <w:pPr>
              <w:pStyle w:val="yTableNAm"/>
              <w:rPr>
                <w:sz w:val="20"/>
              </w:rPr>
            </w:pPr>
            <w:r>
              <w:rPr>
                <w:sz w:val="20"/>
              </w:rPr>
              <w:t>$111.90</w:t>
            </w:r>
          </w:p>
        </w:tc>
      </w:tr>
      <w:tr>
        <w:tblPrEx>
          <w:tblCellMar>
            <w:left w:w="108" w:type="dxa"/>
            <w:right w:w="108" w:type="dxa"/>
          </w:tblCellMar>
        </w:tblPrEx>
        <w:tc>
          <w:tcPr>
            <w:tcW w:w="4820" w:type="dxa"/>
          </w:tcPr>
          <w:p>
            <w:pPr>
              <w:pStyle w:val="yTableNAm"/>
              <w:rPr>
                <w:sz w:val="20"/>
              </w:rPr>
            </w:pPr>
            <w:r>
              <w:rPr>
                <w:sz w:val="20"/>
              </w:rPr>
              <w:t>58509</w:t>
            </w:r>
          </w:p>
        </w:tc>
        <w:tc>
          <w:tcPr>
            <w:tcW w:w="1276" w:type="dxa"/>
            <w:vAlign w:val="bottom"/>
          </w:tcPr>
          <w:p>
            <w:pPr>
              <w:pStyle w:val="yTableNAm"/>
              <w:rPr>
                <w:sz w:val="20"/>
              </w:rPr>
            </w:pPr>
            <w:r>
              <w:rPr>
                <w:sz w:val="20"/>
              </w:rPr>
              <w:t>$73.10</w:t>
            </w:r>
          </w:p>
        </w:tc>
      </w:tr>
      <w:tr>
        <w:tblPrEx>
          <w:tblCellMar>
            <w:left w:w="108" w:type="dxa"/>
            <w:right w:w="108" w:type="dxa"/>
          </w:tblCellMar>
        </w:tblPrEx>
        <w:tc>
          <w:tcPr>
            <w:tcW w:w="4820" w:type="dxa"/>
          </w:tcPr>
          <w:p>
            <w:pPr>
              <w:pStyle w:val="yTableNAm"/>
              <w:rPr>
                <w:sz w:val="20"/>
              </w:rPr>
            </w:pPr>
            <w:r>
              <w:rPr>
                <w:sz w:val="20"/>
              </w:rPr>
              <w:t>58521</w:t>
            </w:r>
          </w:p>
        </w:tc>
        <w:tc>
          <w:tcPr>
            <w:tcW w:w="1276" w:type="dxa"/>
            <w:vAlign w:val="bottom"/>
          </w:tcPr>
          <w:p>
            <w:pPr>
              <w:pStyle w:val="yTableNAm"/>
              <w:rPr>
                <w:sz w:val="20"/>
              </w:rPr>
            </w:pPr>
            <w:r>
              <w:rPr>
                <w:sz w:val="20"/>
              </w:rPr>
              <w:t>$79.80</w:t>
            </w:r>
          </w:p>
        </w:tc>
      </w:tr>
      <w:tr>
        <w:tblPrEx>
          <w:tblCellMar>
            <w:left w:w="108" w:type="dxa"/>
            <w:right w:w="108" w:type="dxa"/>
          </w:tblCellMar>
        </w:tblPrEx>
        <w:tc>
          <w:tcPr>
            <w:tcW w:w="4820" w:type="dxa"/>
          </w:tcPr>
          <w:p>
            <w:pPr>
              <w:pStyle w:val="yTableNAm"/>
              <w:rPr>
                <w:sz w:val="20"/>
              </w:rPr>
            </w:pPr>
            <w:r>
              <w:rPr>
                <w:sz w:val="20"/>
              </w:rPr>
              <w:t>58524</w:t>
            </w:r>
          </w:p>
        </w:tc>
        <w:tc>
          <w:tcPr>
            <w:tcW w:w="1276" w:type="dxa"/>
            <w:vAlign w:val="bottom"/>
          </w:tcPr>
          <w:p>
            <w:pPr>
              <w:pStyle w:val="yTableNAm"/>
              <w:rPr>
                <w:sz w:val="20"/>
              </w:rPr>
            </w:pPr>
            <w:r>
              <w:rPr>
                <w:sz w:val="20"/>
              </w:rPr>
              <w:t>$103.95</w:t>
            </w:r>
          </w:p>
        </w:tc>
      </w:tr>
      <w:tr>
        <w:tblPrEx>
          <w:tblCellMar>
            <w:left w:w="108" w:type="dxa"/>
            <w:right w:w="108" w:type="dxa"/>
          </w:tblCellMar>
        </w:tblPrEx>
        <w:tc>
          <w:tcPr>
            <w:tcW w:w="4820" w:type="dxa"/>
          </w:tcPr>
          <w:p>
            <w:pPr>
              <w:pStyle w:val="yTableNAm"/>
              <w:rPr>
                <w:sz w:val="20"/>
              </w:rPr>
            </w:pPr>
            <w:r>
              <w:rPr>
                <w:sz w:val="20"/>
              </w:rPr>
              <w:t>58527</w:t>
            </w:r>
          </w:p>
        </w:tc>
        <w:tc>
          <w:tcPr>
            <w:tcW w:w="1276" w:type="dxa"/>
            <w:vAlign w:val="bottom"/>
          </w:tcPr>
          <w:p>
            <w:pPr>
              <w:pStyle w:val="yTableNAm"/>
              <w:rPr>
                <w:sz w:val="20"/>
              </w:rPr>
            </w:pPr>
            <w:r>
              <w:rPr>
                <w:sz w:val="20"/>
              </w:rPr>
              <w:t>$127.65</w:t>
            </w:r>
          </w:p>
        </w:tc>
      </w:tr>
      <w:tr>
        <w:tblPrEx>
          <w:tblCellMar>
            <w:left w:w="108" w:type="dxa"/>
            <w:right w:w="108" w:type="dxa"/>
          </w:tblCellMar>
        </w:tblPrEx>
        <w:tc>
          <w:tcPr>
            <w:tcW w:w="4820" w:type="dxa"/>
          </w:tcPr>
          <w:p>
            <w:pPr>
              <w:pStyle w:val="yTableNAm"/>
              <w:rPr>
                <w:sz w:val="20"/>
              </w:rPr>
            </w:pPr>
            <w:r>
              <w:rPr>
                <w:sz w:val="20"/>
              </w:rPr>
              <w:t>58700</w:t>
            </w:r>
          </w:p>
        </w:tc>
        <w:tc>
          <w:tcPr>
            <w:tcW w:w="1276" w:type="dxa"/>
            <w:vAlign w:val="bottom"/>
          </w:tcPr>
          <w:p>
            <w:pPr>
              <w:pStyle w:val="yTableNAm"/>
              <w:rPr>
                <w:sz w:val="20"/>
              </w:rPr>
            </w:pPr>
            <w:r>
              <w:rPr>
                <w:sz w:val="20"/>
              </w:rPr>
              <w:t>$84.80</w:t>
            </w:r>
          </w:p>
        </w:tc>
      </w:tr>
      <w:tr>
        <w:tblPrEx>
          <w:tblCellMar>
            <w:left w:w="108" w:type="dxa"/>
            <w:right w:w="108" w:type="dxa"/>
          </w:tblCellMar>
        </w:tblPrEx>
        <w:tc>
          <w:tcPr>
            <w:tcW w:w="4820" w:type="dxa"/>
          </w:tcPr>
          <w:p>
            <w:pPr>
              <w:pStyle w:val="yTableNAm"/>
              <w:rPr>
                <w:sz w:val="20"/>
              </w:rPr>
            </w:pPr>
            <w:r>
              <w:rPr>
                <w:sz w:val="20"/>
              </w:rPr>
              <w:t>58706</w:t>
            </w:r>
          </w:p>
        </w:tc>
        <w:tc>
          <w:tcPr>
            <w:tcW w:w="1276" w:type="dxa"/>
            <w:vAlign w:val="bottom"/>
          </w:tcPr>
          <w:p>
            <w:pPr>
              <w:pStyle w:val="yTableNAm"/>
              <w:rPr>
                <w:sz w:val="20"/>
              </w:rPr>
            </w:pPr>
            <w:r>
              <w:rPr>
                <w:sz w:val="20"/>
              </w:rPr>
              <w:t>$290.50</w:t>
            </w:r>
          </w:p>
        </w:tc>
      </w:tr>
      <w:tr>
        <w:tblPrEx>
          <w:tblCellMar>
            <w:left w:w="108" w:type="dxa"/>
            <w:right w:w="108" w:type="dxa"/>
          </w:tblCellMar>
        </w:tblPrEx>
        <w:tc>
          <w:tcPr>
            <w:tcW w:w="4820" w:type="dxa"/>
          </w:tcPr>
          <w:p>
            <w:pPr>
              <w:pStyle w:val="yTableNAm"/>
              <w:rPr>
                <w:sz w:val="20"/>
              </w:rPr>
            </w:pPr>
            <w:r>
              <w:rPr>
                <w:sz w:val="20"/>
              </w:rPr>
              <w:t>58715</w:t>
            </w:r>
          </w:p>
        </w:tc>
        <w:tc>
          <w:tcPr>
            <w:tcW w:w="1276" w:type="dxa"/>
            <w:vAlign w:val="bottom"/>
          </w:tcPr>
          <w:p>
            <w:pPr>
              <w:pStyle w:val="yTableNAm"/>
              <w:rPr>
                <w:sz w:val="20"/>
              </w:rPr>
            </w:pPr>
            <w:r>
              <w:rPr>
                <w:sz w:val="20"/>
              </w:rPr>
              <w:t>$278.80</w:t>
            </w:r>
          </w:p>
        </w:tc>
      </w:tr>
      <w:tr>
        <w:tblPrEx>
          <w:tblCellMar>
            <w:left w:w="108" w:type="dxa"/>
            <w:right w:w="108" w:type="dxa"/>
          </w:tblCellMar>
        </w:tblPrEx>
        <w:tc>
          <w:tcPr>
            <w:tcW w:w="4820" w:type="dxa"/>
          </w:tcPr>
          <w:p>
            <w:pPr>
              <w:pStyle w:val="yTableNAm"/>
              <w:rPr>
                <w:sz w:val="20"/>
              </w:rPr>
            </w:pPr>
            <w:r>
              <w:rPr>
                <w:sz w:val="20"/>
              </w:rPr>
              <w:t>58718</w:t>
            </w:r>
          </w:p>
        </w:tc>
        <w:tc>
          <w:tcPr>
            <w:tcW w:w="1276" w:type="dxa"/>
            <w:vAlign w:val="bottom"/>
          </w:tcPr>
          <w:p>
            <w:pPr>
              <w:pStyle w:val="yTableNAm"/>
              <w:rPr>
                <w:sz w:val="20"/>
              </w:rPr>
            </w:pPr>
            <w:r>
              <w:rPr>
                <w:sz w:val="20"/>
              </w:rPr>
              <w:t>$232.10</w:t>
            </w:r>
          </w:p>
        </w:tc>
      </w:tr>
      <w:tr>
        <w:tblPrEx>
          <w:tblCellMar>
            <w:left w:w="108" w:type="dxa"/>
            <w:right w:w="108" w:type="dxa"/>
          </w:tblCellMar>
        </w:tblPrEx>
        <w:tc>
          <w:tcPr>
            <w:tcW w:w="4820" w:type="dxa"/>
          </w:tcPr>
          <w:p>
            <w:pPr>
              <w:pStyle w:val="yTableNAm"/>
              <w:rPr>
                <w:sz w:val="20"/>
              </w:rPr>
            </w:pPr>
            <w:r>
              <w:rPr>
                <w:sz w:val="20"/>
              </w:rPr>
              <w:t>58721</w:t>
            </w:r>
          </w:p>
        </w:tc>
        <w:tc>
          <w:tcPr>
            <w:tcW w:w="1276" w:type="dxa"/>
            <w:vAlign w:val="bottom"/>
          </w:tcPr>
          <w:p>
            <w:pPr>
              <w:pStyle w:val="yTableNAm"/>
              <w:rPr>
                <w:sz w:val="20"/>
              </w:rPr>
            </w:pPr>
            <w:r>
              <w:rPr>
                <w:sz w:val="20"/>
              </w:rPr>
              <w:t>$254.35</w:t>
            </w:r>
          </w:p>
        </w:tc>
      </w:tr>
      <w:tr>
        <w:tblPrEx>
          <w:tblCellMar>
            <w:left w:w="108" w:type="dxa"/>
            <w:right w:w="108" w:type="dxa"/>
          </w:tblCellMar>
        </w:tblPrEx>
        <w:tc>
          <w:tcPr>
            <w:tcW w:w="4820" w:type="dxa"/>
          </w:tcPr>
          <w:p>
            <w:pPr>
              <w:pStyle w:val="yTableNAm"/>
              <w:rPr>
                <w:sz w:val="20"/>
              </w:rPr>
            </w:pPr>
            <w:r>
              <w:rPr>
                <w:sz w:val="20"/>
              </w:rPr>
              <w:t>58900</w:t>
            </w:r>
          </w:p>
        </w:tc>
        <w:tc>
          <w:tcPr>
            <w:tcW w:w="1276" w:type="dxa"/>
            <w:vAlign w:val="bottom"/>
          </w:tcPr>
          <w:p>
            <w:pPr>
              <w:pStyle w:val="yTableNAm"/>
              <w:rPr>
                <w:sz w:val="20"/>
              </w:rPr>
            </w:pPr>
            <w:r>
              <w:rPr>
                <w:sz w:val="20"/>
              </w:rPr>
              <w:t>$65.65</w:t>
            </w:r>
          </w:p>
        </w:tc>
      </w:tr>
      <w:tr>
        <w:tblPrEx>
          <w:tblCellMar>
            <w:left w:w="108" w:type="dxa"/>
            <w:right w:w="108" w:type="dxa"/>
          </w:tblCellMar>
        </w:tblPrEx>
        <w:tc>
          <w:tcPr>
            <w:tcW w:w="4820" w:type="dxa"/>
          </w:tcPr>
          <w:p>
            <w:pPr>
              <w:pStyle w:val="yTableNAm"/>
              <w:rPr>
                <w:sz w:val="20"/>
              </w:rPr>
            </w:pPr>
            <w:r>
              <w:rPr>
                <w:sz w:val="20"/>
              </w:rPr>
              <w:t>58903</w:t>
            </w:r>
          </w:p>
        </w:tc>
        <w:tc>
          <w:tcPr>
            <w:tcW w:w="1276" w:type="dxa"/>
            <w:vAlign w:val="bottom"/>
          </w:tcPr>
          <w:p>
            <w:pPr>
              <w:pStyle w:val="yTableNAm"/>
              <w:rPr>
                <w:sz w:val="20"/>
              </w:rPr>
            </w:pPr>
            <w:r>
              <w:rPr>
                <w:sz w:val="20"/>
              </w:rPr>
              <w:t>$87.50</w:t>
            </w:r>
          </w:p>
        </w:tc>
      </w:tr>
      <w:tr>
        <w:tblPrEx>
          <w:tblCellMar>
            <w:left w:w="108" w:type="dxa"/>
            <w:right w:w="108" w:type="dxa"/>
          </w:tblCellMar>
        </w:tblPrEx>
        <w:tc>
          <w:tcPr>
            <w:tcW w:w="4820" w:type="dxa"/>
          </w:tcPr>
          <w:p>
            <w:pPr>
              <w:pStyle w:val="yTableNAm"/>
              <w:rPr>
                <w:sz w:val="20"/>
              </w:rPr>
            </w:pPr>
            <w:r>
              <w:rPr>
                <w:sz w:val="20"/>
              </w:rPr>
              <w:t>58909</w:t>
            </w:r>
          </w:p>
        </w:tc>
        <w:tc>
          <w:tcPr>
            <w:tcW w:w="1276" w:type="dxa"/>
            <w:vAlign w:val="bottom"/>
          </w:tcPr>
          <w:p>
            <w:pPr>
              <w:pStyle w:val="yTableNAm"/>
              <w:rPr>
                <w:sz w:val="20"/>
              </w:rPr>
            </w:pPr>
            <w:r>
              <w:rPr>
                <w:sz w:val="20"/>
              </w:rPr>
              <w:t>$165.40</w:t>
            </w:r>
          </w:p>
        </w:tc>
      </w:tr>
      <w:tr>
        <w:tblPrEx>
          <w:tblCellMar>
            <w:left w:w="108" w:type="dxa"/>
            <w:right w:w="108" w:type="dxa"/>
          </w:tblCellMar>
        </w:tblPrEx>
        <w:tc>
          <w:tcPr>
            <w:tcW w:w="4820" w:type="dxa"/>
          </w:tcPr>
          <w:p>
            <w:pPr>
              <w:pStyle w:val="yTableNAm"/>
              <w:rPr>
                <w:sz w:val="20"/>
              </w:rPr>
            </w:pPr>
            <w:r>
              <w:rPr>
                <w:sz w:val="20"/>
              </w:rPr>
              <w:t>58912</w:t>
            </w:r>
          </w:p>
        </w:tc>
        <w:tc>
          <w:tcPr>
            <w:tcW w:w="1276" w:type="dxa"/>
            <w:vAlign w:val="bottom"/>
          </w:tcPr>
          <w:p>
            <w:pPr>
              <w:pStyle w:val="yTableNAm"/>
              <w:rPr>
                <w:sz w:val="20"/>
              </w:rPr>
            </w:pPr>
            <w:r>
              <w:rPr>
                <w:sz w:val="20"/>
              </w:rPr>
              <w:t>$202.85</w:t>
            </w:r>
          </w:p>
        </w:tc>
      </w:tr>
      <w:tr>
        <w:tblPrEx>
          <w:tblCellMar>
            <w:left w:w="108" w:type="dxa"/>
            <w:right w:w="108" w:type="dxa"/>
          </w:tblCellMar>
        </w:tblPrEx>
        <w:tc>
          <w:tcPr>
            <w:tcW w:w="4820" w:type="dxa"/>
          </w:tcPr>
          <w:p>
            <w:pPr>
              <w:pStyle w:val="yTableNAm"/>
              <w:rPr>
                <w:sz w:val="20"/>
              </w:rPr>
            </w:pPr>
            <w:r>
              <w:rPr>
                <w:sz w:val="20"/>
              </w:rPr>
              <w:t>58915</w:t>
            </w:r>
          </w:p>
        </w:tc>
        <w:tc>
          <w:tcPr>
            <w:tcW w:w="1276" w:type="dxa"/>
            <w:vAlign w:val="bottom"/>
          </w:tcPr>
          <w:p>
            <w:pPr>
              <w:pStyle w:val="yTableNAm"/>
              <w:rPr>
                <w:sz w:val="20"/>
              </w:rPr>
            </w:pPr>
            <w:r>
              <w:rPr>
                <w:sz w:val="20"/>
              </w:rPr>
              <w:t>$145.20</w:t>
            </w:r>
          </w:p>
        </w:tc>
      </w:tr>
      <w:tr>
        <w:tblPrEx>
          <w:tblCellMar>
            <w:left w:w="108" w:type="dxa"/>
            <w:right w:w="108" w:type="dxa"/>
          </w:tblCellMar>
        </w:tblPrEx>
        <w:tc>
          <w:tcPr>
            <w:tcW w:w="4820" w:type="dxa"/>
          </w:tcPr>
          <w:p>
            <w:pPr>
              <w:pStyle w:val="yTableNAm"/>
              <w:rPr>
                <w:sz w:val="20"/>
              </w:rPr>
            </w:pPr>
            <w:r>
              <w:rPr>
                <w:sz w:val="20"/>
              </w:rPr>
              <w:t>58916</w:t>
            </w:r>
          </w:p>
        </w:tc>
        <w:tc>
          <w:tcPr>
            <w:tcW w:w="1276" w:type="dxa"/>
            <w:vAlign w:val="bottom"/>
          </w:tcPr>
          <w:p>
            <w:pPr>
              <w:pStyle w:val="yTableNAm"/>
              <w:rPr>
                <w:sz w:val="20"/>
              </w:rPr>
            </w:pPr>
            <w:r>
              <w:rPr>
                <w:sz w:val="20"/>
              </w:rPr>
              <w:t>$254.75</w:t>
            </w:r>
          </w:p>
        </w:tc>
      </w:tr>
      <w:tr>
        <w:tblPrEx>
          <w:tblCellMar>
            <w:left w:w="108" w:type="dxa"/>
            <w:right w:w="108" w:type="dxa"/>
          </w:tblCellMar>
        </w:tblPrEx>
        <w:tc>
          <w:tcPr>
            <w:tcW w:w="4820" w:type="dxa"/>
          </w:tcPr>
          <w:p>
            <w:pPr>
              <w:pStyle w:val="yTableNAm"/>
              <w:rPr>
                <w:sz w:val="20"/>
              </w:rPr>
            </w:pPr>
            <w:r>
              <w:rPr>
                <w:sz w:val="20"/>
              </w:rPr>
              <w:t>58921</w:t>
            </w:r>
          </w:p>
        </w:tc>
        <w:tc>
          <w:tcPr>
            <w:tcW w:w="1276" w:type="dxa"/>
            <w:vAlign w:val="bottom"/>
          </w:tcPr>
          <w:p>
            <w:pPr>
              <w:pStyle w:val="yTableNAm"/>
              <w:rPr>
                <w:sz w:val="20"/>
              </w:rPr>
            </w:pPr>
            <w:r>
              <w:rPr>
                <w:sz w:val="20"/>
              </w:rPr>
              <w:t>$248.80</w:t>
            </w:r>
          </w:p>
        </w:tc>
      </w:tr>
      <w:tr>
        <w:tblPrEx>
          <w:tblCellMar>
            <w:left w:w="108" w:type="dxa"/>
            <w:right w:w="108" w:type="dxa"/>
          </w:tblCellMar>
        </w:tblPrEx>
        <w:tc>
          <w:tcPr>
            <w:tcW w:w="4820" w:type="dxa"/>
          </w:tcPr>
          <w:p>
            <w:pPr>
              <w:pStyle w:val="yTableNAm"/>
              <w:rPr>
                <w:sz w:val="20"/>
              </w:rPr>
            </w:pPr>
            <w:r>
              <w:rPr>
                <w:sz w:val="20"/>
              </w:rPr>
              <w:t>58924</w:t>
            </w:r>
          </w:p>
        </w:tc>
        <w:tc>
          <w:tcPr>
            <w:tcW w:w="1276" w:type="dxa"/>
            <w:vAlign w:val="bottom"/>
          </w:tcPr>
          <w:p>
            <w:pPr>
              <w:pStyle w:val="yTableNAm"/>
              <w:rPr>
                <w:sz w:val="20"/>
              </w:rPr>
            </w:pPr>
            <w:r>
              <w:rPr>
                <w:sz w:val="20"/>
              </w:rPr>
              <w:t>$154.65</w:t>
            </w:r>
          </w:p>
        </w:tc>
      </w:tr>
      <w:tr>
        <w:tblPrEx>
          <w:tblCellMar>
            <w:left w:w="108" w:type="dxa"/>
            <w:right w:w="108" w:type="dxa"/>
          </w:tblCellMar>
        </w:tblPrEx>
        <w:tc>
          <w:tcPr>
            <w:tcW w:w="4820" w:type="dxa"/>
          </w:tcPr>
          <w:p>
            <w:pPr>
              <w:pStyle w:val="yTableNAm"/>
              <w:rPr>
                <w:sz w:val="20"/>
              </w:rPr>
            </w:pPr>
            <w:r>
              <w:rPr>
                <w:sz w:val="20"/>
              </w:rPr>
              <w:t>58927</w:t>
            </w:r>
          </w:p>
        </w:tc>
        <w:tc>
          <w:tcPr>
            <w:tcW w:w="1276" w:type="dxa"/>
            <w:vAlign w:val="bottom"/>
          </w:tcPr>
          <w:p>
            <w:pPr>
              <w:pStyle w:val="yTableNAm"/>
              <w:rPr>
                <w:sz w:val="20"/>
              </w:rPr>
            </w:pPr>
            <w:r>
              <w:rPr>
                <w:sz w:val="20"/>
              </w:rPr>
              <w:t>$140.70</w:t>
            </w:r>
          </w:p>
        </w:tc>
      </w:tr>
      <w:tr>
        <w:tblPrEx>
          <w:tblCellMar>
            <w:left w:w="108" w:type="dxa"/>
            <w:right w:w="108" w:type="dxa"/>
          </w:tblCellMar>
        </w:tblPrEx>
        <w:tc>
          <w:tcPr>
            <w:tcW w:w="4820" w:type="dxa"/>
          </w:tcPr>
          <w:p>
            <w:pPr>
              <w:pStyle w:val="yTableNAm"/>
              <w:rPr>
                <w:sz w:val="20"/>
              </w:rPr>
            </w:pPr>
            <w:r>
              <w:rPr>
                <w:sz w:val="20"/>
              </w:rPr>
              <w:t>58933</w:t>
            </w:r>
          </w:p>
        </w:tc>
        <w:tc>
          <w:tcPr>
            <w:tcW w:w="1276" w:type="dxa"/>
            <w:vAlign w:val="bottom"/>
          </w:tcPr>
          <w:p>
            <w:pPr>
              <w:pStyle w:val="yTableNAm"/>
              <w:rPr>
                <w:sz w:val="20"/>
              </w:rPr>
            </w:pPr>
            <w:r>
              <w:rPr>
                <w:sz w:val="20"/>
              </w:rPr>
              <w:t>$378.30</w:t>
            </w:r>
          </w:p>
        </w:tc>
      </w:tr>
      <w:tr>
        <w:tblPrEx>
          <w:tblCellMar>
            <w:left w:w="108" w:type="dxa"/>
            <w:right w:w="108" w:type="dxa"/>
          </w:tblCellMar>
        </w:tblPrEx>
        <w:tc>
          <w:tcPr>
            <w:tcW w:w="4820" w:type="dxa"/>
          </w:tcPr>
          <w:p>
            <w:pPr>
              <w:pStyle w:val="yTableNAm"/>
              <w:rPr>
                <w:sz w:val="20"/>
              </w:rPr>
            </w:pPr>
            <w:r>
              <w:rPr>
                <w:sz w:val="20"/>
              </w:rPr>
              <w:t>58936</w:t>
            </w:r>
          </w:p>
        </w:tc>
        <w:tc>
          <w:tcPr>
            <w:tcW w:w="1276" w:type="dxa"/>
            <w:vAlign w:val="bottom"/>
          </w:tcPr>
          <w:p>
            <w:pPr>
              <w:pStyle w:val="yTableNAm"/>
              <w:rPr>
                <w:sz w:val="20"/>
              </w:rPr>
            </w:pPr>
            <w:r>
              <w:rPr>
                <w:sz w:val="20"/>
              </w:rPr>
              <w:t>$360.55</w:t>
            </w:r>
          </w:p>
        </w:tc>
      </w:tr>
      <w:tr>
        <w:tblPrEx>
          <w:tblCellMar>
            <w:left w:w="108" w:type="dxa"/>
            <w:right w:w="108" w:type="dxa"/>
          </w:tblCellMar>
        </w:tblPrEx>
        <w:tc>
          <w:tcPr>
            <w:tcW w:w="4820" w:type="dxa"/>
          </w:tcPr>
          <w:p>
            <w:pPr>
              <w:pStyle w:val="yTableNAm"/>
              <w:rPr>
                <w:sz w:val="20"/>
              </w:rPr>
            </w:pPr>
            <w:r>
              <w:rPr>
                <w:sz w:val="20"/>
              </w:rPr>
              <w:t>58939</w:t>
            </w:r>
          </w:p>
        </w:tc>
        <w:tc>
          <w:tcPr>
            <w:tcW w:w="1276" w:type="dxa"/>
            <w:vAlign w:val="bottom"/>
          </w:tcPr>
          <w:p>
            <w:pPr>
              <w:pStyle w:val="yTableNAm"/>
              <w:rPr>
                <w:sz w:val="20"/>
              </w:rPr>
            </w:pPr>
            <w:r>
              <w:rPr>
                <w:sz w:val="20"/>
              </w:rPr>
              <w:t>$256.30</w:t>
            </w:r>
          </w:p>
        </w:tc>
      </w:tr>
      <w:tr>
        <w:tblPrEx>
          <w:tblCellMar>
            <w:left w:w="108" w:type="dxa"/>
            <w:right w:w="108" w:type="dxa"/>
          </w:tblCellMar>
        </w:tblPrEx>
        <w:tc>
          <w:tcPr>
            <w:tcW w:w="4820" w:type="dxa"/>
          </w:tcPr>
          <w:p>
            <w:pPr>
              <w:pStyle w:val="yTableNAm"/>
              <w:rPr>
                <w:sz w:val="20"/>
              </w:rPr>
            </w:pPr>
            <w:r>
              <w:rPr>
                <w:sz w:val="20"/>
              </w:rPr>
              <w:t>59103</w:t>
            </w:r>
          </w:p>
        </w:tc>
        <w:tc>
          <w:tcPr>
            <w:tcW w:w="1276" w:type="dxa"/>
            <w:vAlign w:val="bottom"/>
          </w:tcPr>
          <w:p>
            <w:pPr>
              <w:pStyle w:val="yTableNAm"/>
              <w:rPr>
                <w:sz w:val="20"/>
              </w:rPr>
            </w:pPr>
            <w:r>
              <w:rPr>
                <w:sz w:val="20"/>
              </w:rPr>
              <w:t>$39.25</w:t>
            </w:r>
          </w:p>
        </w:tc>
      </w:tr>
      <w:tr>
        <w:tblPrEx>
          <w:tblCellMar>
            <w:left w:w="108" w:type="dxa"/>
            <w:right w:w="108" w:type="dxa"/>
          </w:tblCellMar>
        </w:tblPrEx>
        <w:tc>
          <w:tcPr>
            <w:tcW w:w="4820" w:type="dxa"/>
          </w:tcPr>
          <w:p>
            <w:pPr>
              <w:pStyle w:val="yTableNAm"/>
              <w:rPr>
                <w:sz w:val="20"/>
              </w:rPr>
            </w:pPr>
            <w:r>
              <w:rPr>
                <w:sz w:val="20"/>
              </w:rPr>
              <w:t>59300</w:t>
            </w:r>
          </w:p>
        </w:tc>
        <w:tc>
          <w:tcPr>
            <w:tcW w:w="1276" w:type="dxa"/>
            <w:vAlign w:val="bottom"/>
          </w:tcPr>
          <w:p>
            <w:pPr>
              <w:pStyle w:val="yTableNAm"/>
              <w:rPr>
                <w:sz w:val="20"/>
              </w:rPr>
            </w:pPr>
            <w:r>
              <w:rPr>
                <w:sz w:val="20"/>
              </w:rPr>
              <w:t>$164.70</w:t>
            </w:r>
          </w:p>
        </w:tc>
      </w:tr>
      <w:tr>
        <w:tblPrEx>
          <w:tblCellMar>
            <w:left w:w="108" w:type="dxa"/>
            <w:right w:w="108" w:type="dxa"/>
          </w:tblCellMar>
        </w:tblPrEx>
        <w:tc>
          <w:tcPr>
            <w:tcW w:w="4820" w:type="dxa"/>
          </w:tcPr>
          <w:p>
            <w:pPr>
              <w:pStyle w:val="yTableNAm"/>
              <w:rPr>
                <w:sz w:val="20"/>
              </w:rPr>
            </w:pPr>
            <w:r>
              <w:rPr>
                <w:sz w:val="20"/>
              </w:rPr>
              <w:t>59303</w:t>
            </w:r>
          </w:p>
        </w:tc>
        <w:tc>
          <w:tcPr>
            <w:tcW w:w="1276" w:type="dxa"/>
            <w:vAlign w:val="bottom"/>
          </w:tcPr>
          <w:p>
            <w:pPr>
              <w:pStyle w:val="yTableNAm"/>
              <w:rPr>
                <w:sz w:val="20"/>
              </w:rPr>
            </w:pPr>
            <w:r>
              <w:rPr>
                <w:sz w:val="20"/>
              </w:rPr>
              <w:t>$99.25</w:t>
            </w:r>
          </w:p>
        </w:tc>
      </w:tr>
      <w:tr>
        <w:tblPrEx>
          <w:tblCellMar>
            <w:left w:w="108" w:type="dxa"/>
            <w:right w:w="108" w:type="dxa"/>
          </w:tblCellMar>
        </w:tblPrEx>
        <w:tc>
          <w:tcPr>
            <w:tcW w:w="4820" w:type="dxa"/>
          </w:tcPr>
          <w:p>
            <w:pPr>
              <w:pStyle w:val="yTableNAm"/>
              <w:rPr>
                <w:sz w:val="20"/>
              </w:rPr>
            </w:pPr>
            <w:r>
              <w:rPr>
                <w:sz w:val="20"/>
              </w:rPr>
              <w:t>59306</w:t>
            </w:r>
          </w:p>
        </w:tc>
        <w:tc>
          <w:tcPr>
            <w:tcW w:w="1276" w:type="dxa"/>
            <w:vAlign w:val="bottom"/>
          </w:tcPr>
          <w:p>
            <w:pPr>
              <w:pStyle w:val="yTableNAm"/>
              <w:rPr>
                <w:sz w:val="20"/>
              </w:rPr>
            </w:pPr>
            <w:r>
              <w:rPr>
                <w:sz w:val="20"/>
              </w:rPr>
              <w:t>$184.60</w:t>
            </w:r>
          </w:p>
        </w:tc>
      </w:tr>
      <w:tr>
        <w:tblPrEx>
          <w:tblCellMar>
            <w:left w:w="108" w:type="dxa"/>
            <w:right w:w="108" w:type="dxa"/>
          </w:tblCellMar>
        </w:tblPrEx>
        <w:tc>
          <w:tcPr>
            <w:tcW w:w="4820" w:type="dxa"/>
          </w:tcPr>
          <w:p>
            <w:pPr>
              <w:pStyle w:val="yTableNAm"/>
              <w:rPr>
                <w:sz w:val="20"/>
              </w:rPr>
            </w:pPr>
            <w:r>
              <w:rPr>
                <w:sz w:val="20"/>
              </w:rPr>
              <w:t>59309</w:t>
            </w:r>
          </w:p>
        </w:tc>
        <w:tc>
          <w:tcPr>
            <w:tcW w:w="1276" w:type="dxa"/>
            <w:vAlign w:val="bottom"/>
          </w:tcPr>
          <w:p>
            <w:pPr>
              <w:pStyle w:val="yTableNAm"/>
              <w:rPr>
                <w:sz w:val="20"/>
              </w:rPr>
            </w:pPr>
            <w:r>
              <w:rPr>
                <w:sz w:val="20"/>
              </w:rPr>
              <w:t>$368.95</w:t>
            </w:r>
          </w:p>
        </w:tc>
      </w:tr>
      <w:tr>
        <w:tblPrEx>
          <w:tblCellMar>
            <w:left w:w="108" w:type="dxa"/>
            <w:right w:w="108" w:type="dxa"/>
          </w:tblCellMar>
        </w:tblPrEx>
        <w:tc>
          <w:tcPr>
            <w:tcW w:w="4820" w:type="dxa"/>
          </w:tcPr>
          <w:p>
            <w:pPr>
              <w:pStyle w:val="yTableNAm"/>
              <w:rPr>
                <w:sz w:val="20"/>
              </w:rPr>
            </w:pPr>
            <w:r>
              <w:rPr>
                <w:sz w:val="20"/>
              </w:rPr>
              <w:t>59312</w:t>
            </w:r>
          </w:p>
        </w:tc>
        <w:tc>
          <w:tcPr>
            <w:tcW w:w="1276" w:type="dxa"/>
            <w:vAlign w:val="bottom"/>
          </w:tcPr>
          <w:p>
            <w:pPr>
              <w:pStyle w:val="yTableNAm"/>
              <w:rPr>
                <w:sz w:val="20"/>
              </w:rPr>
            </w:pPr>
            <w:r>
              <w:rPr>
                <w:sz w:val="20"/>
              </w:rPr>
              <w:t>$160.10</w:t>
            </w:r>
          </w:p>
        </w:tc>
      </w:tr>
      <w:tr>
        <w:tblPrEx>
          <w:tblCellMar>
            <w:left w:w="108" w:type="dxa"/>
            <w:right w:w="108" w:type="dxa"/>
          </w:tblCellMar>
        </w:tblPrEx>
        <w:tc>
          <w:tcPr>
            <w:tcW w:w="4820" w:type="dxa"/>
          </w:tcPr>
          <w:p>
            <w:pPr>
              <w:pStyle w:val="yTableNAm"/>
              <w:rPr>
                <w:sz w:val="20"/>
              </w:rPr>
            </w:pPr>
            <w:r>
              <w:rPr>
                <w:sz w:val="20"/>
              </w:rPr>
              <w:t>59314</w:t>
            </w:r>
          </w:p>
        </w:tc>
        <w:tc>
          <w:tcPr>
            <w:tcW w:w="1276" w:type="dxa"/>
            <w:vAlign w:val="bottom"/>
          </w:tcPr>
          <w:p>
            <w:pPr>
              <w:pStyle w:val="yTableNAm"/>
              <w:rPr>
                <w:sz w:val="20"/>
              </w:rPr>
            </w:pPr>
            <w:r>
              <w:rPr>
                <w:sz w:val="20"/>
              </w:rPr>
              <w:t>$96.55</w:t>
            </w:r>
          </w:p>
        </w:tc>
      </w:tr>
      <w:tr>
        <w:tblPrEx>
          <w:tblCellMar>
            <w:left w:w="108" w:type="dxa"/>
            <w:right w:w="108" w:type="dxa"/>
          </w:tblCellMar>
        </w:tblPrEx>
        <w:tc>
          <w:tcPr>
            <w:tcW w:w="4820" w:type="dxa"/>
          </w:tcPr>
          <w:p>
            <w:pPr>
              <w:pStyle w:val="yTableNAm"/>
              <w:rPr>
                <w:sz w:val="20"/>
              </w:rPr>
            </w:pPr>
            <w:r>
              <w:rPr>
                <w:sz w:val="20"/>
              </w:rPr>
              <w:t>59318</w:t>
            </w:r>
          </w:p>
        </w:tc>
        <w:tc>
          <w:tcPr>
            <w:tcW w:w="1276" w:type="dxa"/>
            <w:vAlign w:val="bottom"/>
          </w:tcPr>
          <w:p>
            <w:pPr>
              <w:pStyle w:val="yTableNAm"/>
              <w:rPr>
                <w:sz w:val="20"/>
              </w:rPr>
            </w:pPr>
            <w:r>
              <w:rPr>
                <w:sz w:val="20"/>
              </w:rPr>
              <w:t>$86.55</w:t>
            </w:r>
          </w:p>
        </w:tc>
      </w:tr>
      <w:tr>
        <w:tblPrEx>
          <w:tblCellMar>
            <w:left w:w="108" w:type="dxa"/>
            <w:right w:w="108" w:type="dxa"/>
          </w:tblCellMar>
        </w:tblPrEx>
        <w:tc>
          <w:tcPr>
            <w:tcW w:w="4820" w:type="dxa"/>
          </w:tcPr>
          <w:p>
            <w:pPr>
              <w:pStyle w:val="yTableNAm"/>
              <w:rPr>
                <w:sz w:val="20"/>
              </w:rPr>
            </w:pPr>
            <w:r>
              <w:rPr>
                <w:sz w:val="20"/>
              </w:rPr>
              <w:t>59503</w:t>
            </w:r>
          </w:p>
        </w:tc>
        <w:tc>
          <w:tcPr>
            <w:tcW w:w="1276" w:type="dxa"/>
            <w:vAlign w:val="bottom"/>
          </w:tcPr>
          <w:p>
            <w:pPr>
              <w:pStyle w:val="yTableNAm"/>
              <w:rPr>
                <w:sz w:val="20"/>
              </w:rPr>
            </w:pPr>
            <w:r>
              <w:rPr>
                <w:sz w:val="20"/>
              </w:rPr>
              <w:t>$164.40</w:t>
            </w:r>
          </w:p>
        </w:tc>
      </w:tr>
      <w:tr>
        <w:tblPrEx>
          <w:tblCellMar>
            <w:left w:w="108" w:type="dxa"/>
            <w:right w:w="108" w:type="dxa"/>
          </w:tblCellMar>
        </w:tblPrEx>
        <w:tc>
          <w:tcPr>
            <w:tcW w:w="4820" w:type="dxa"/>
          </w:tcPr>
          <w:p>
            <w:pPr>
              <w:pStyle w:val="yTableNAm"/>
              <w:rPr>
                <w:sz w:val="20"/>
              </w:rPr>
            </w:pPr>
            <w:r>
              <w:rPr>
                <w:sz w:val="20"/>
              </w:rPr>
              <w:t>59700</w:t>
            </w:r>
          </w:p>
        </w:tc>
        <w:tc>
          <w:tcPr>
            <w:tcW w:w="1276" w:type="dxa"/>
            <w:vAlign w:val="bottom"/>
          </w:tcPr>
          <w:p>
            <w:pPr>
              <w:pStyle w:val="yTableNAm"/>
              <w:rPr>
                <w:sz w:val="20"/>
              </w:rPr>
            </w:pPr>
            <w:r>
              <w:rPr>
                <w:sz w:val="20"/>
              </w:rPr>
              <w:t>$177.65</w:t>
            </w:r>
          </w:p>
        </w:tc>
      </w:tr>
      <w:tr>
        <w:tblPrEx>
          <w:tblCellMar>
            <w:left w:w="108" w:type="dxa"/>
            <w:right w:w="108" w:type="dxa"/>
          </w:tblCellMar>
        </w:tblPrEx>
        <w:tc>
          <w:tcPr>
            <w:tcW w:w="4820" w:type="dxa"/>
          </w:tcPr>
          <w:p>
            <w:pPr>
              <w:pStyle w:val="yTableNAm"/>
              <w:rPr>
                <w:sz w:val="20"/>
              </w:rPr>
            </w:pPr>
            <w:r>
              <w:rPr>
                <w:sz w:val="20"/>
              </w:rPr>
              <w:t>59703</w:t>
            </w:r>
          </w:p>
        </w:tc>
        <w:tc>
          <w:tcPr>
            <w:tcW w:w="1276" w:type="dxa"/>
            <w:vAlign w:val="bottom"/>
          </w:tcPr>
          <w:p>
            <w:pPr>
              <w:pStyle w:val="yTableNAm"/>
              <w:rPr>
                <w:sz w:val="20"/>
              </w:rPr>
            </w:pPr>
            <w:r>
              <w:rPr>
                <w:sz w:val="20"/>
              </w:rPr>
              <w:t>$139.65</w:t>
            </w:r>
          </w:p>
        </w:tc>
      </w:tr>
      <w:tr>
        <w:tblPrEx>
          <w:tblCellMar>
            <w:left w:w="108" w:type="dxa"/>
            <w:right w:w="108" w:type="dxa"/>
          </w:tblCellMar>
        </w:tblPrEx>
        <w:tc>
          <w:tcPr>
            <w:tcW w:w="4820" w:type="dxa"/>
          </w:tcPr>
          <w:p>
            <w:pPr>
              <w:pStyle w:val="yTableNAm"/>
              <w:rPr>
                <w:sz w:val="20"/>
              </w:rPr>
            </w:pPr>
            <w:r>
              <w:rPr>
                <w:sz w:val="20"/>
              </w:rPr>
              <w:t>59712</w:t>
            </w:r>
          </w:p>
        </w:tc>
        <w:tc>
          <w:tcPr>
            <w:tcW w:w="1276" w:type="dxa"/>
            <w:vAlign w:val="bottom"/>
          </w:tcPr>
          <w:p>
            <w:pPr>
              <w:pStyle w:val="yTableNAm"/>
              <w:rPr>
                <w:sz w:val="20"/>
              </w:rPr>
            </w:pPr>
            <w:r>
              <w:rPr>
                <w:sz w:val="20"/>
              </w:rPr>
              <w:t>$209.20</w:t>
            </w:r>
          </w:p>
        </w:tc>
      </w:tr>
      <w:tr>
        <w:tblPrEx>
          <w:tblCellMar>
            <w:left w:w="108" w:type="dxa"/>
            <w:right w:w="108" w:type="dxa"/>
          </w:tblCellMar>
        </w:tblPrEx>
        <w:tc>
          <w:tcPr>
            <w:tcW w:w="4820" w:type="dxa"/>
          </w:tcPr>
          <w:p>
            <w:pPr>
              <w:pStyle w:val="yTableNAm"/>
              <w:rPr>
                <w:sz w:val="20"/>
              </w:rPr>
            </w:pPr>
            <w:r>
              <w:rPr>
                <w:sz w:val="20"/>
              </w:rPr>
              <w:t>59715</w:t>
            </w:r>
          </w:p>
        </w:tc>
        <w:tc>
          <w:tcPr>
            <w:tcW w:w="1276" w:type="dxa"/>
            <w:vAlign w:val="bottom"/>
          </w:tcPr>
          <w:p>
            <w:pPr>
              <w:pStyle w:val="yTableNAm"/>
              <w:rPr>
                <w:sz w:val="20"/>
              </w:rPr>
            </w:pPr>
            <w:r>
              <w:rPr>
                <w:sz w:val="20"/>
              </w:rPr>
              <w:t>$264.10</w:t>
            </w:r>
          </w:p>
        </w:tc>
      </w:tr>
      <w:tr>
        <w:tblPrEx>
          <w:tblCellMar>
            <w:left w:w="108" w:type="dxa"/>
            <w:right w:w="108" w:type="dxa"/>
          </w:tblCellMar>
        </w:tblPrEx>
        <w:tc>
          <w:tcPr>
            <w:tcW w:w="4820" w:type="dxa"/>
          </w:tcPr>
          <w:p>
            <w:pPr>
              <w:pStyle w:val="yTableNAm"/>
              <w:rPr>
                <w:sz w:val="20"/>
              </w:rPr>
            </w:pPr>
            <w:r>
              <w:rPr>
                <w:sz w:val="20"/>
              </w:rPr>
              <w:t>59718</w:t>
            </w:r>
          </w:p>
        </w:tc>
        <w:tc>
          <w:tcPr>
            <w:tcW w:w="1276" w:type="dxa"/>
            <w:vAlign w:val="bottom"/>
          </w:tcPr>
          <w:p>
            <w:pPr>
              <w:pStyle w:val="yTableNAm"/>
              <w:rPr>
                <w:sz w:val="20"/>
              </w:rPr>
            </w:pPr>
            <w:r>
              <w:rPr>
                <w:sz w:val="20"/>
              </w:rPr>
              <w:t>$247.75</w:t>
            </w:r>
          </w:p>
        </w:tc>
      </w:tr>
      <w:tr>
        <w:tblPrEx>
          <w:tblCellMar>
            <w:left w:w="108" w:type="dxa"/>
            <w:right w:w="108" w:type="dxa"/>
          </w:tblCellMar>
        </w:tblPrEx>
        <w:tc>
          <w:tcPr>
            <w:tcW w:w="4820" w:type="dxa"/>
          </w:tcPr>
          <w:p>
            <w:pPr>
              <w:pStyle w:val="yTableNAm"/>
              <w:rPr>
                <w:sz w:val="20"/>
              </w:rPr>
            </w:pPr>
            <w:r>
              <w:rPr>
                <w:sz w:val="20"/>
              </w:rPr>
              <w:t>59724</w:t>
            </w:r>
          </w:p>
        </w:tc>
        <w:tc>
          <w:tcPr>
            <w:tcW w:w="1276" w:type="dxa"/>
            <w:vAlign w:val="bottom"/>
          </w:tcPr>
          <w:p>
            <w:pPr>
              <w:pStyle w:val="yTableNAm"/>
              <w:rPr>
                <w:sz w:val="20"/>
              </w:rPr>
            </w:pPr>
            <w:r>
              <w:rPr>
                <w:sz w:val="20"/>
              </w:rPr>
              <w:t>$416.65</w:t>
            </w:r>
          </w:p>
        </w:tc>
      </w:tr>
      <w:tr>
        <w:tblPrEx>
          <w:tblCellMar>
            <w:left w:w="108" w:type="dxa"/>
            <w:right w:w="108" w:type="dxa"/>
          </w:tblCellMar>
        </w:tblPrEx>
        <w:tc>
          <w:tcPr>
            <w:tcW w:w="4820" w:type="dxa"/>
          </w:tcPr>
          <w:p>
            <w:pPr>
              <w:pStyle w:val="yTableNAm"/>
              <w:rPr>
                <w:sz w:val="20"/>
              </w:rPr>
            </w:pPr>
            <w:r>
              <w:rPr>
                <w:sz w:val="20"/>
              </w:rPr>
              <w:t>59733</w:t>
            </w:r>
          </w:p>
        </w:tc>
        <w:tc>
          <w:tcPr>
            <w:tcW w:w="1276" w:type="dxa"/>
            <w:vAlign w:val="bottom"/>
          </w:tcPr>
          <w:p>
            <w:pPr>
              <w:pStyle w:val="yTableNAm"/>
              <w:rPr>
                <w:sz w:val="20"/>
              </w:rPr>
            </w:pPr>
            <w:r>
              <w:rPr>
                <w:sz w:val="20"/>
              </w:rPr>
              <w:t>$198.15</w:t>
            </w:r>
          </w:p>
        </w:tc>
      </w:tr>
      <w:tr>
        <w:tblPrEx>
          <w:tblCellMar>
            <w:left w:w="108" w:type="dxa"/>
            <w:right w:w="108" w:type="dxa"/>
          </w:tblCellMar>
        </w:tblPrEx>
        <w:tc>
          <w:tcPr>
            <w:tcW w:w="4820" w:type="dxa"/>
          </w:tcPr>
          <w:p>
            <w:pPr>
              <w:pStyle w:val="yTableNAm"/>
              <w:rPr>
                <w:sz w:val="20"/>
              </w:rPr>
            </w:pPr>
            <w:r>
              <w:rPr>
                <w:sz w:val="20"/>
              </w:rPr>
              <w:t>59736</w:t>
            </w:r>
          </w:p>
        </w:tc>
        <w:tc>
          <w:tcPr>
            <w:tcW w:w="1276" w:type="dxa"/>
            <w:vAlign w:val="bottom"/>
          </w:tcPr>
          <w:p>
            <w:pPr>
              <w:pStyle w:val="yTableNAm"/>
              <w:rPr>
                <w:sz w:val="20"/>
              </w:rPr>
            </w:pPr>
            <w:r>
              <w:rPr>
                <w:sz w:val="20"/>
              </w:rPr>
              <w:t>$114.05</w:t>
            </w:r>
          </w:p>
        </w:tc>
      </w:tr>
      <w:tr>
        <w:tblPrEx>
          <w:tblCellMar>
            <w:left w:w="108" w:type="dxa"/>
            <w:right w:w="108" w:type="dxa"/>
          </w:tblCellMar>
        </w:tblPrEx>
        <w:tc>
          <w:tcPr>
            <w:tcW w:w="4820" w:type="dxa"/>
          </w:tcPr>
          <w:p>
            <w:pPr>
              <w:pStyle w:val="yTableNAm"/>
              <w:rPr>
                <w:sz w:val="20"/>
              </w:rPr>
            </w:pPr>
            <w:r>
              <w:rPr>
                <w:sz w:val="20"/>
              </w:rPr>
              <w:t>59739</w:t>
            </w:r>
          </w:p>
        </w:tc>
        <w:tc>
          <w:tcPr>
            <w:tcW w:w="1276" w:type="dxa"/>
            <w:vAlign w:val="bottom"/>
          </w:tcPr>
          <w:p>
            <w:pPr>
              <w:pStyle w:val="yTableNAm"/>
              <w:rPr>
                <w:sz w:val="20"/>
              </w:rPr>
            </w:pPr>
            <w:r>
              <w:rPr>
                <w:sz w:val="20"/>
              </w:rPr>
              <w:t>$135.85</w:t>
            </w:r>
          </w:p>
        </w:tc>
      </w:tr>
      <w:tr>
        <w:tblPrEx>
          <w:tblCellMar>
            <w:left w:w="108" w:type="dxa"/>
            <w:right w:w="108" w:type="dxa"/>
          </w:tblCellMar>
        </w:tblPrEx>
        <w:tc>
          <w:tcPr>
            <w:tcW w:w="4820" w:type="dxa"/>
          </w:tcPr>
          <w:p>
            <w:pPr>
              <w:pStyle w:val="yTableNAm"/>
              <w:rPr>
                <w:sz w:val="20"/>
              </w:rPr>
            </w:pPr>
            <w:r>
              <w:rPr>
                <w:sz w:val="20"/>
              </w:rPr>
              <w:t>59751</w:t>
            </w:r>
          </w:p>
        </w:tc>
        <w:tc>
          <w:tcPr>
            <w:tcW w:w="1276" w:type="dxa"/>
            <w:vAlign w:val="bottom"/>
          </w:tcPr>
          <w:p>
            <w:pPr>
              <w:pStyle w:val="yTableNAm"/>
              <w:rPr>
                <w:sz w:val="20"/>
              </w:rPr>
            </w:pPr>
            <w:r>
              <w:rPr>
                <w:sz w:val="20"/>
              </w:rPr>
              <w:t>$256.05</w:t>
            </w:r>
          </w:p>
        </w:tc>
      </w:tr>
      <w:tr>
        <w:tblPrEx>
          <w:tblCellMar>
            <w:left w:w="108" w:type="dxa"/>
            <w:right w:w="108" w:type="dxa"/>
          </w:tblCellMar>
        </w:tblPrEx>
        <w:tc>
          <w:tcPr>
            <w:tcW w:w="4820" w:type="dxa"/>
          </w:tcPr>
          <w:p>
            <w:pPr>
              <w:pStyle w:val="yTableNAm"/>
              <w:rPr>
                <w:sz w:val="20"/>
              </w:rPr>
            </w:pPr>
            <w:r>
              <w:rPr>
                <w:sz w:val="20"/>
              </w:rPr>
              <w:t>59754</w:t>
            </w:r>
          </w:p>
        </w:tc>
        <w:tc>
          <w:tcPr>
            <w:tcW w:w="1276" w:type="dxa"/>
            <w:vAlign w:val="bottom"/>
          </w:tcPr>
          <w:p>
            <w:pPr>
              <w:pStyle w:val="yTableNAm"/>
              <w:rPr>
                <w:sz w:val="20"/>
              </w:rPr>
            </w:pPr>
            <w:r>
              <w:rPr>
                <w:sz w:val="20"/>
              </w:rPr>
              <w:t>$403.50</w:t>
            </w:r>
          </w:p>
        </w:tc>
      </w:tr>
      <w:tr>
        <w:tblPrEx>
          <w:tblCellMar>
            <w:left w:w="108" w:type="dxa"/>
            <w:right w:w="108" w:type="dxa"/>
          </w:tblCellMar>
        </w:tblPrEx>
        <w:tc>
          <w:tcPr>
            <w:tcW w:w="4820" w:type="dxa"/>
          </w:tcPr>
          <w:p>
            <w:pPr>
              <w:pStyle w:val="yTableNAm"/>
              <w:rPr>
                <w:sz w:val="20"/>
              </w:rPr>
            </w:pPr>
            <w:r>
              <w:rPr>
                <w:sz w:val="20"/>
              </w:rPr>
              <w:t>59760</w:t>
            </w:r>
          </w:p>
        </w:tc>
        <w:tc>
          <w:tcPr>
            <w:tcW w:w="1276" w:type="dxa"/>
            <w:vAlign w:val="bottom"/>
          </w:tcPr>
          <w:p>
            <w:pPr>
              <w:pStyle w:val="yTableNAm"/>
              <w:rPr>
                <w:sz w:val="20"/>
              </w:rPr>
            </w:pPr>
            <w:r>
              <w:rPr>
                <w:sz w:val="20"/>
              </w:rPr>
              <w:t>$211.85</w:t>
            </w:r>
          </w:p>
        </w:tc>
      </w:tr>
      <w:tr>
        <w:tblPrEx>
          <w:tblCellMar>
            <w:left w:w="108" w:type="dxa"/>
            <w:right w:w="108" w:type="dxa"/>
          </w:tblCellMar>
        </w:tblPrEx>
        <w:tc>
          <w:tcPr>
            <w:tcW w:w="4820" w:type="dxa"/>
          </w:tcPr>
          <w:p>
            <w:pPr>
              <w:pStyle w:val="yTableNAm"/>
              <w:rPr>
                <w:sz w:val="20"/>
              </w:rPr>
            </w:pPr>
            <w:r>
              <w:rPr>
                <w:sz w:val="20"/>
              </w:rPr>
              <w:t>59763</w:t>
            </w:r>
          </w:p>
        </w:tc>
        <w:tc>
          <w:tcPr>
            <w:tcW w:w="1276" w:type="dxa"/>
            <w:vAlign w:val="bottom"/>
          </w:tcPr>
          <w:p>
            <w:pPr>
              <w:pStyle w:val="yTableNAm"/>
              <w:rPr>
                <w:sz w:val="20"/>
              </w:rPr>
            </w:pPr>
            <w:r>
              <w:rPr>
                <w:sz w:val="20"/>
              </w:rPr>
              <w:t>$246.40</w:t>
            </w:r>
          </w:p>
        </w:tc>
      </w:tr>
      <w:tr>
        <w:tblPrEx>
          <w:tblCellMar>
            <w:left w:w="108" w:type="dxa"/>
            <w:right w:w="108" w:type="dxa"/>
          </w:tblCellMar>
        </w:tblPrEx>
        <w:tc>
          <w:tcPr>
            <w:tcW w:w="4820" w:type="dxa"/>
          </w:tcPr>
          <w:p>
            <w:pPr>
              <w:pStyle w:val="yTableNAm"/>
              <w:rPr>
                <w:sz w:val="20"/>
              </w:rPr>
            </w:pPr>
            <w:r>
              <w:rPr>
                <w:sz w:val="20"/>
              </w:rPr>
              <w:t>59903</w:t>
            </w:r>
          </w:p>
        </w:tc>
        <w:tc>
          <w:tcPr>
            <w:tcW w:w="1276" w:type="dxa"/>
            <w:vAlign w:val="bottom"/>
          </w:tcPr>
          <w:p>
            <w:pPr>
              <w:pStyle w:val="yTableNAm"/>
              <w:rPr>
                <w:sz w:val="20"/>
              </w:rPr>
            </w:pPr>
            <w:r>
              <w:rPr>
                <w:sz w:val="20"/>
              </w:rPr>
              <w:t>$210.75</w:t>
            </w:r>
          </w:p>
        </w:tc>
      </w:tr>
      <w:tr>
        <w:tblPrEx>
          <w:tblCellMar>
            <w:left w:w="108" w:type="dxa"/>
            <w:right w:w="108" w:type="dxa"/>
          </w:tblCellMar>
        </w:tblPrEx>
        <w:tc>
          <w:tcPr>
            <w:tcW w:w="4820" w:type="dxa"/>
          </w:tcPr>
          <w:p>
            <w:pPr>
              <w:pStyle w:val="yTableNAm"/>
              <w:rPr>
                <w:sz w:val="20"/>
              </w:rPr>
            </w:pPr>
            <w:r>
              <w:rPr>
                <w:sz w:val="20"/>
              </w:rPr>
              <w:t>59912</w:t>
            </w:r>
          </w:p>
        </w:tc>
        <w:tc>
          <w:tcPr>
            <w:tcW w:w="1276" w:type="dxa"/>
            <w:vAlign w:val="bottom"/>
          </w:tcPr>
          <w:p>
            <w:pPr>
              <w:pStyle w:val="yTableNAm"/>
              <w:rPr>
                <w:sz w:val="20"/>
              </w:rPr>
            </w:pPr>
            <w:r>
              <w:rPr>
                <w:sz w:val="20"/>
              </w:rPr>
              <w:t>$561.50</w:t>
            </w:r>
          </w:p>
        </w:tc>
      </w:tr>
      <w:tr>
        <w:tblPrEx>
          <w:tblCellMar>
            <w:left w:w="108" w:type="dxa"/>
            <w:right w:w="108" w:type="dxa"/>
          </w:tblCellMar>
        </w:tblPrEx>
        <w:tc>
          <w:tcPr>
            <w:tcW w:w="4820" w:type="dxa"/>
          </w:tcPr>
          <w:p>
            <w:pPr>
              <w:pStyle w:val="yTableNAm"/>
              <w:rPr>
                <w:sz w:val="20"/>
              </w:rPr>
            </w:pPr>
            <w:r>
              <w:rPr>
                <w:sz w:val="20"/>
              </w:rPr>
              <w:t>59925</w:t>
            </w:r>
          </w:p>
        </w:tc>
        <w:tc>
          <w:tcPr>
            <w:tcW w:w="1276" w:type="dxa"/>
            <w:vAlign w:val="bottom"/>
          </w:tcPr>
          <w:p>
            <w:pPr>
              <w:pStyle w:val="yTableNAm"/>
              <w:rPr>
                <w:sz w:val="20"/>
              </w:rPr>
            </w:pPr>
            <w:r>
              <w:rPr>
                <w:sz w:val="20"/>
              </w:rPr>
              <w:t>$666.75</w:t>
            </w:r>
          </w:p>
        </w:tc>
      </w:tr>
      <w:tr>
        <w:tblPrEx>
          <w:tblCellMar>
            <w:left w:w="108" w:type="dxa"/>
            <w:right w:w="108" w:type="dxa"/>
          </w:tblCellMar>
        </w:tblPrEx>
        <w:tc>
          <w:tcPr>
            <w:tcW w:w="4820" w:type="dxa"/>
          </w:tcPr>
          <w:p>
            <w:pPr>
              <w:pStyle w:val="yTableNAm"/>
              <w:rPr>
                <w:sz w:val="20"/>
              </w:rPr>
            </w:pPr>
            <w:r>
              <w:rPr>
                <w:sz w:val="20"/>
              </w:rPr>
              <w:t>59970</w:t>
            </w:r>
          </w:p>
        </w:tc>
        <w:tc>
          <w:tcPr>
            <w:tcW w:w="1276" w:type="dxa"/>
            <w:vAlign w:val="bottom"/>
          </w:tcPr>
          <w:p>
            <w:pPr>
              <w:pStyle w:val="yTableNAm"/>
              <w:rPr>
                <w:sz w:val="20"/>
              </w:rPr>
            </w:pPr>
            <w:r>
              <w:rPr>
                <w:sz w:val="20"/>
              </w:rPr>
              <w:t>$309.70</w:t>
            </w:r>
          </w:p>
        </w:tc>
      </w:tr>
      <w:tr>
        <w:tblPrEx>
          <w:tblCellMar>
            <w:left w:w="108" w:type="dxa"/>
            <w:right w:w="108" w:type="dxa"/>
          </w:tblCellMar>
        </w:tblPrEx>
        <w:tc>
          <w:tcPr>
            <w:tcW w:w="4820" w:type="dxa"/>
          </w:tcPr>
          <w:p>
            <w:pPr>
              <w:pStyle w:val="yTableNAm"/>
              <w:rPr>
                <w:sz w:val="20"/>
              </w:rPr>
            </w:pPr>
            <w:r>
              <w:rPr>
                <w:sz w:val="20"/>
              </w:rPr>
              <w:t>59971</w:t>
            </w:r>
          </w:p>
        </w:tc>
        <w:tc>
          <w:tcPr>
            <w:tcW w:w="1276" w:type="dxa"/>
            <w:vAlign w:val="bottom"/>
          </w:tcPr>
          <w:p>
            <w:pPr>
              <w:pStyle w:val="yTableNAm"/>
              <w:rPr>
                <w:sz w:val="20"/>
              </w:rPr>
            </w:pPr>
            <w:r>
              <w:rPr>
                <w:sz w:val="20"/>
              </w:rPr>
              <w:t>$105.45</w:t>
            </w:r>
          </w:p>
        </w:tc>
      </w:tr>
      <w:tr>
        <w:tblPrEx>
          <w:tblCellMar>
            <w:left w:w="108" w:type="dxa"/>
            <w:right w:w="108" w:type="dxa"/>
          </w:tblCellMar>
        </w:tblPrEx>
        <w:tc>
          <w:tcPr>
            <w:tcW w:w="4820" w:type="dxa"/>
          </w:tcPr>
          <w:p>
            <w:pPr>
              <w:pStyle w:val="yTableNAm"/>
              <w:rPr>
                <w:sz w:val="20"/>
              </w:rPr>
            </w:pPr>
            <w:r>
              <w:rPr>
                <w:sz w:val="20"/>
              </w:rPr>
              <w:t>59972</w:t>
            </w:r>
          </w:p>
        </w:tc>
        <w:tc>
          <w:tcPr>
            <w:tcW w:w="1276" w:type="dxa"/>
            <w:vAlign w:val="bottom"/>
          </w:tcPr>
          <w:p>
            <w:pPr>
              <w:pStyle w:val="yTableNAm"/>
              <w:rPr>
                <w:sz w:val="20"/>
              </w:rPr>
            </w:pPr>
            <w:r>
              <w:rPr>
                <w:sz w:val="20"/>
              </w:rPr>
              <w:t>$280.70</w:t>
            </w:r>
          </w:p>
        </w:tc>
      </w:tr>
      <w:tr>
        <w:tblPrEx>
          <w:tblCellMar>
            <w:left w:w="108" w:type="dxa"/>
            <w:right w:w="108" w:type="dxa"/>
          </w:tblCellMar>
        </w:tblPrEx>
        <w:tc>
          <w:tcPr>
            <w:tcW w:w="4820" w:type="dxa"/>
          </w:tcPr>
          <w:p>
            <w:pPr>
              <w:pStyle w:val="yTableNAm"/>
              <w:rPr>
                <w:sz w:val="20"/>
              </w:rPr>
            </w:pPr>
            <w:r>
              <w:rPr>
                <w:sz w:val="20"/>
              </w:rPr>
              <w:t>59973</w:t>
            </w:r>
          </w:p>
        </w:tc>
        <w:tc>
          <w:tcPr>
            <w:tcW w:w="1276" w:type="dxa"/>
            <w:vAlign w:val="bottom"/>
          </w:tcPr>
          <w:p>
            <w:pPr>
              <w:pStyle w:val="yTableNAm"/>
              <w:rPr>
                <w:sz w:val="20"/>
              </w:rPr>
            </w:pPr>
            <w:r>
              <w:rPr>
                <w:sz w:val="20"/>
              </w:rPr>
              <w:t>$333.40</w:t>
            </w:r>
          </w:p>
        </w:tc>
      </w:tr>
      <w:tr>
        <w:tblPrEx>
          <w:tblCellMar>
            <w:left w:w="108" w:type="dxa"/>
            <w:right w:w="108" w:type="dxa"/>
          </w:tblCellMar>
        </w:tblPrEx>
        <w:tc>
          <w:tcPr>
            <w:tcW w:w="4820" w:type="dxa"/>
          </w:tcPr>
          <w:p>
            <w:pPr>
              <w:pStyle w:val="yTableNAm"/>
              <w:rPr>
                <w:sz w:val="20"/>
              </w:rPr>
            </w:pPr>
            <w:r>
              <w:rPr>
                <w:sz w:val="20"/>
              </w:rPr>
              <w:t>59974</w:t>
            </w:r>
          </w:p>
        </w:tc>
        <w:tc>
          <w:tcPr>
            <w:tcW w:w="1276" w:type="dxa"/>
            <w:vAlign w:val="bottom"/>
          </w:tcPr>
          <w:p>
            <w:pPr>
              <w:pStyle w:val="yTableNAm"/>
              <w:rPr>
                <w:sz w:val="20"/>
              </w:rPr>
            </w:pPr>
            <w:r>
              <w:rPr>
                <w:sz w:val="20"/>
              </w:rPr>
              <w:t>$154.85</w:t>
            </w:r>
          </w:p>
        </w:tc>
      </w:tr>
      <w:tr>
        <w:tblPrEx>
          <w:tblCellMar>
            <w:left w:w="108" w:type="dxa"/>
            <w:right w:w="108" w:type="dxa"/>
          </w:tblCellMar>
        </w:tblPrEx>
        <w:tc>
          <w:tcPr>
            <w:tcW w:w="4820" w:type="dxa"/>
          </w:tcPr>
          <w:p>
            <w:pPr>
              <w:pStyle w:val="yTableNAm"/>
              <w:rPr>
                <w:sz w:val="20"/>
              </w:rPr>
            </w:pPr>
            <w:r>
              <w:rPr>
                <w:sz w:val="20"/>
              </w:rPr>
              <w:t>60000</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60003</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60006</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60009</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60012</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60015</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60018</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60021</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60024</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60027</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60030</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60033</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60036</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60039</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60042</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60045</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60048</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60051</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60054</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60057</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60060</w:t>
            </w:r>
          </w:p>
        </w:tc>
        <w:tc>
          <w:tcPr>
            <w:tcW w:w="1276" w:type="dxa"/>
            <w:vAlign w:val="bottom"/>
          </w:tcPr>
          <w:p>
            <w:pPr>
              <w:pStyle w:val="yTableNAm"/>
              <w:rPr>
                <w:sz w:val="20"/>
              </w:rPr>
            </w:pPr>
            <w:r>
              <w:rPr>
                <w:sz w:val="20"/>
              </w:rPr>
              <w:t>$1 037.65</w:t>
            </w:r>
          </w:p>
        </w:tc>
      </w:tr>
      <w:tr>
        <w:tblPrEx>
          <w:tblCellMar>
            <w:left w:w="108" w:type="dxa"/>
            <w:right w:w="108" w:type="dxa"/>
          </w:tblCellMar>
        </w:tblPrEx>
        <w:tc>
          <w:tcPr>
            <w:tcW w:w="4820" w:type="dxa"/>
          </w:tcPr>
          <w:p>
            <w:pPr>
              <w:pStyle w:val="yTableNAm"/>
              <w:rPr>
                <w:sz w:val="20"/>
              </w:rPr>
            </w:pPr>
            <w:r>
              <w:rPr>
                <w:sz w:val="20"/>
              </w:rPr>
              <w:t>60063</w:t>
            </w:r>
          </w:p>
        </w:tc>
        <w:tc>
          <w:tcPr>
            <w:tcW w:w="1276" w:type="dxa"/>
            <w:vAlign w:val="bottom"/>
          </w:tcPr>
          <w:p>
            <w:pPr>
              <w:pStyle w:val="yTableNAm"/>
              <w:rPr>
                <w:sz w:val="20"/>
              </w:rPr>
            </w:pPr>
            <w:r>
              <w:rPr>
                <w:sz w:val="20"/>
              </w:rPr>
              <w:t>$1 521.70</w:t>
            </w:r>
          </w:p>
        </w:tc>
      </w:tr>
      <w:tr>
        <w:tblPrEx>
          <w:tblCellMar>
            <w:left w:w="108" w:type="dxa"/>
            <w:right w:w="108" w:type="dxa"/>
          </w:tblCellMar>
        </w:tblPrEx>
        <w:tc>
          <w:tcPr>
            <w:tcW w:w="4820" w:type="dxa"/>
          </w:tcPr>
          <w:p>
            <w:pPr>
              <w:pStyle w:val="yTableNAm"/>
              <w:rPr>
                <w:sz w:val="20"/>
              </w:rPr>
            </w:pPr>
            <w:r>
              <w:rPr>
                <w:sz w:val="20"/>
              </w:rPr>
              <w:t>60066</w:t>
            </w:r>
          </w:p>
        </w:tc>
        <w:tc>
          <w:tcPr>
            <w:tcW w:w="1276" w:type="dxa"/>
            <w:vAlign w:val="bottom"/>
          </w:tcPr>
          <w:p>
            <w:pPr>
              <w:pStyle w:val="yTableNAm"/>
              <w:rPr>
                <w:sz w:val="20"/>
              </w:rPr>
            </w:pPr>
            <w:r>
              <w:rPr>
                <w:sz w:val="20"/>
              </w:rPr>
              <w:t>$2 163.70</w:t>
            </w:r>
          </w:p>
        </w:tc>
      </w:tr>
      <w:tr>
        <w:tblPrEx>
          <w:tblCellMar>
            <w:left w:w="108" w:type="dxa"/>
            <w:right w:w="108" w:type="dxa"/>
          </w:tblCellMar>
        </w:tblPrEx>
        <w:tc>
          <w:tcPr>
            <w:tcW w:w="4820" w:type="dxa"/>
          </w:tcPr>
          <w:p>
            <w:pPr>
              <w:pStyle w:val="yTableNAm"/>
              <w:rPr>
                <w:sz w:val="20"/>
              </w:rPr>
            </w:pPr>
            <w:r>
              <w:rPr>
                <w:sz w:val="20"/>
              </w:rPr>
              <w:t>60069</w:t>
            </w:r>
          </w:p>
        </w:tc>
        <w:tc>
          <w:tcPr>
            <w:tcW w:w="1276" w:type="dxa"/>
            <w:vAlign w:val="bottom"/>
          </w:tcPr>
          <w:p>
            <w:pPr>
              <w:pStyle w:val="yTableNAm"/>
              <w:rPr>
                <w:sz w:val="20"/>
              </w:rPr>
            </w:pPr>
            <w:r>
              <w:rPr>
                <w:sz w:val="20"/>
              </w:rPr>
              <w:t>$2 532.15</w:t>
            </w:r>
          </w:p>
        </w:tc>
      </w:tr>
      <w:tr>
        <w:tblPrEx>
          <w:tblCellMar>
            <w:left w:w="108" w:type="dxa"/>
            <w:right w:w="108" w:type="dxa"/>
          </w:tblCellMar>
        </w:tblPrEx>
        <w:tc>
          <w:tcPr>
            <w:tcW w:w="4820" w:type="dxa"/>
          </w:tcPr>
          <w:p>
            <w:pPr>
              <w:pStyle w:val="yTableNAm"/>
              <w:rPr>
                <w:sz w:val="20"/>
              </w:rPr>
            </w:pPr>
            <w:r>
              <w:rPr>
                <w:sz w:val="20"/>
              </w:rPr>
              <w:t>60072</w:t>
            </w:r>
          </w:p>
        </w:tc>
        <w:tc>
          <w:tcPr>
            <w:tcW w:w="1276" w:type="dxa"/>
            <w:vAlign w:val="bottom"/>
          </w:tcPr>
          <w:p>
            <w:pPr>
              <w:pStyle w:val="yTableNAm"/>
              <w:rPr>
                <w:sz w:val="20"/>
              </w:rPr>
            </w:pPr>
            <w:r>
              <w:rPr>
                <w:sz w:val="20"/>
              </w:rPr>
              <w:t>$88.55</w:t>
            </w:r>
          </w:p>
        </w:tc>
      </w:tr>
      <w:tr>
        <w:tblPrEx>
          <w:tblCellMar>
            <w:left w:w="108" w:type="dxa"/>
            <w:right w:w="108" w:type="dxa"/>
          </w:tblCellMar>
        </w:tblPrEx>
        <w:tc>
          <w:tcPr>
            <w:tcW w:w="4820" w:type="dxa"/>
          </w:tcPr>
          <w:p>
            <w:pPr>
              <w:pStyle w:val="yTableNAm"/>
              <w:rPr>
                <w:sz w:val="20"/>
              </w:rPr>
            </w:pPr>
            <w:r>
              <w:rPr>
                <w:sz w:val="20"/>
              </w:rPr>
              <w:t>60075</w:t>
            </w:r>
          </w:p>
        </w:tc>
        <w:tc>
          <w:tcPr>
            <w:tcW w:w="1276" w:type="dxa"/>
            <w:vAlign w:val="bottom"/>
          </w:tcPr>
          <w:p>
            <w:pPr>
              <w:pStyle w:val="yTableNAm"/>
              <w:rPr>
                <w:sz w:val="20"/>
              </w:rPr>
            </w:pPr>
            <w:r>
              <w:rPr>
                <w:sz w:val="20"/>
              </w:rPr>
              <w:t>$176.80</w:t>
            </w:r>
          </w:p>
        </w:tc>
      </w:tr>
      <w:tr>
        <w:tblPrEx>
          <w:tblCellMar>
            <w:left w:w="108" w:type="dxa"/>
            <w:right w:w="108" w:type="dxa"/>
          </w:tblCellMar>
        </w:tblPrEx>
        <w:tc>
          <w:tcPr>
            <w:tcW w:w="4820" w:type="dxa"/>
          </w:tcPr>
          <w:p>
            <w:pPr>
              <w:pStyle w:val="yTableNAm"/>
              <w:rPr>
                <w:sz w:val="20"/>
              </w:rPr>
            </w:pPr>
            <w:r>
              <w:rPr>
                <w:sz w:val="20"/>
              </w:rPr>
              <w:t>60078</w:t>
            </w:r>
          </w:p>
        </w:tc>
        <w:tc>
          <w:tcPr>
            <w:tcW w:w="1276" w:type="dxa"/>
            <w:vAlign w:val="bottom"/>
          </w:tcPr>
          <w:p>
            <w:pPr>
              <w:pStyle w:val="yTableNAm"/>
              <w:rPr>
                <w:sz w:val="20"/>
              </w:rPr>
            </w:pPr>
            <w:r>
              <w:rPr>
                <w:sz w:val="20"/>
              </w:rPr>
              <w:t>$265.35</w:t>
            </w:r>
          </w:p>
        </w:tc>
      </w:tr>
      <w:tr>
        <w:tblPrEx>
          <w:tblCellMar>
            <w:left w:w="108" w:type="dxa"/>
            <w:right w:w="108" w:type="dxa"/>
          </w:tblCellMar>
        </w:tblPrEx>
        <w:tc>
          <w:tcPr>
            <w:tcW w:w="4820" w:type="dxa"/>
          </w:tcPr>
          <w:p>
            <w:pPr>
              <w:pStyle w:val="yTableNAm"/>
              <w:rPr>
                <w:sz w:val="20"/>
              </w:rPr>
            </w:pPr>
            <w:r>
              <w:rPr>
                <w:sz w:val="20"/>
              </w:rPr>
              <w:t>60100</w:t>
            </w:r>
          </w:p>
        </w:tc>
        <w:tc>
          <w:tcPr>
            <w:tcW w:w="1276" w:type="dxa"/>
            <w:vAlign w:val="bottom"/>
          </w:tcPr>
          <w:p>
            <w:pPr>
              <w:pStyle w:val="yTableNAm"/>
              <w:rPr>
                <w:sz w:val="20"/>
              </w:rPr>
            </w:pPr>
            <w:r>
              <w:rPr>
                <w:sz w:val="20"/>
              </w:rPr>
              <w:t>$111.90</w:t>
            </w:r>
          </w:p>
        </w:tc>
      </w:tr>
      <w:tr>
        <w:tblPrEx>
          <w:tblCellMar>
            <w:left w:w="108" w:type="dxa"/>
            <w:right w:w="108" w:type="dxa"/>
          </w:tblCellMar>
        </w:tblPrEx>
        <w:tc>
          <w:tcPr>
            <w:tcW w:w="4820" w:type="dxa"/>
          </w:tcPr>
          <w:p>
            <w:pPr>
              <w:pStyle w:val="yTableNAm"/>
              <w:rPr>
                <w:sz w:val="20"/>
              </w:rPr>
            </w:pPr>
            <w:r>
              <w:rPr>
                <w:sz w:val="20"/>
              </w:rPr>
              <w:t>60500</w:t>
            </w:r>
          </w:p>
        </w:tc>
        <w:tc>
          <w:tcPr>
            <w:tcW w:w="1276" w:type="dxa"/>
            <w:vAlign w:val="bottom"/>
          </w:tcPr>
          <w:p>
            <w:pPr>
              <w:pStyle w:val="yTableNAm"/>
              <w:rPr>
                <w:sz w:val="20"/>
              </w:rPr>
            </w:pPr>
            <w:r>
              <w:rPr>
                <w:sz w:val="20"/>
              </w:rPr>
              <w:t>$79.80</w:t>
            </w:r>
          </w:p>
        </w:tc>
      </w:tr>
      <w:tr>
        <w:tblPrEx>
          <w:tblCellMar>
            <w:left w:w="108" w:type="dxa"/>
            <w:right w:w="108" w:type="dxa"/>
          </w:tblCellMar>
        </w:tblPrEx>
        <w:tc>
          <w:tcPr>
            <w:tcW w:w="4820" w:type="dxa"/>
          </w:tcPr>
          <w:p>
            <w:pPr>
              <w:pStyle w:val="yTableNAm"/>
              <w:rPr>
                <w:sz w:val="20"/>
              </w:rPr>
            </w:pPr>
            <w:r>
              <w:rPr>
                <w:sz w:val="20"/>
              </w:rPr>
              <w:t>60503</w:t>
            </w:r>
          </w:p>
        </w:tc>
        <w:tc>
          <w:tcPr>
            <w:tcW w:w="1276" w:type="dxa"/>
            <w:vAlign w:val="bottom"/>
          </w:tcPr>
          <w:p>
            <w:pPr>
              <w:pStyle w:val="yTableNAm"/>
              <w:rPr>
                <w:sz w:val="20"/>
              </w:rPr>
            </w:pPr>
            <w:r>
              <w:rPr>
                <w:sz w:val="20"/>
              </w:rPr>
              <w:t>$54.70</w:t>
            </w:r>
          </w:p>
        </w:tc>
      </w:tr>
      <w:tr>
        <w:tblPrEx>
          <w:tblCellMar>
            <w:left w:w="108" w:type="dxa"/>
            <w:right w:w="108" w:type="dxa"/>
          </w:tblCellMar>
        </w:tblPrEx>
        <w:tc>
          <w:tcPr>
            <w:tcW w:w="4820" w:type="dxa"/>
          </w:tcPr>
          <w:p>
            <w:pPr>
              <w:pStyle w:val="yTableNAm"/>
              <w:rPr>
                <w:sz w:val="20"/>
              </w:rPr>
            </w:pPr>
            <w:r>
              <w:rPr>
                <w:sz w:val="20"/>
              </w:rPr>
              <w:t>60506</w:t>
            </w:r>
          </w:p>
        </w:tc>
        <w:tc>
          <w:tcPr>
            <w:tcW w:w="1276" w:type="dxa"/>
            <w:vAlign w:val="bottom"/>
          </w:tcPr>
          <w:p>
            <w:pPr>
              <w:pStyle w:val="yTableNAm"/>
              <w:rPr>
                <w:sz w:val="20"/>
              </w:rPr>
            </w:pPr>
            <w:r>
              <w:rPr>
                <w:sz w:val="20"/>
              </w:rPr>
              <w:t>$117.30</w:t>
            </w:r>
          </w:p>
        </w:tc>
      </w:tr>
      <w:tr>
        <w:tblPrEx>
          <w:tblCellMar>
            <w:left w:w="108" w:type="dxa"/>
            <w:right w:w="108" w:type="dxa"/>
          </w:tblCellMar>
        </w:tblPrEx>
        <w:tc>
          <w:tcPr>
            <w:tcW w:w="4820" w:type="dxa"/>
          </w:tcPr>
          <w:p>
            <w:pPr>
              <w:pStyle w:val="yTableNAm"/>
              <w:rPr>
                <w:sz w:val="20"/>
              </w:rPr>
            </w:pPr>
            <w:r>
              <w:rPr>
                <w:sz w:val="20"/>
              </w:rPr>
              <w:t>60509</w:t>
            </w:r>
          </w:p>
        </w:tc>
        <w:tc>
          <w:tcPr>
            <w:tcW w:w="1276" w:type="dxa"/>
            <w:vAlign w:val="bottom"/>
          </w:tcPr>
          <w:p>
            <w:pPr>
              <w:pStyle w:val="yTableNAm"/>
              <w:rPr>
                <w:sz w:val="20"/>
              </w:rPr>
            </w:pPr>
            <w:r>
              <w:rPr>
                <w:sz w:val="20"/>
              </w:rPr>
              <w:t>$181.90</w:t>
            </w:r>
          </w:p>
        </w:tc>
      </w:tr>
      <w:tr>
        <w:tblPrEx>
          <w:tblCellMar>
            <w:left w:w="108" w:type="dxa"/>
            <w:right w:w="108" w:type="dxa"/>
          </w:tblCellMar>
        </w:tblPrEx>
        <w:tc>
          <w:tcPr>
            <w:tcW w:w="4820" w:type="dxa"/>
          </w:tcPr>
          <w:p>
            <w:pPr>
              <w:pStyle w:val="yTableNAm"/>
              <w:rPr>
                <w:sz w:val="20"/>
              </w:rPr>
            </w:pPr>
            <w:r>
              <w:rPr>
                <w:sz w:val="20"/>
              </w:rPr>
              <w:t>60918</w:t>
            </w:r>
          </w:p>
        </w:tc>
        <w:tc>
          <w:tcPr>
            <w:tcW w:w="1276" w:type="dxa"/>
            <w:vAlign w:val="bottom"/>
          </w:tcPr>
          <w:p>
            <w:pPr>
              <w:pStyle w:val="yTableNAm"/>
              <w:rPr>
                <w:sz w:val="20"/>
              </w:rPr>
            </w:pPr>
            <w:r>
              <w:rPr>
                <w:sz w:val="20"/>
              </w:rPr>
              <w:t>$86.75</w:t>
            </w:r>
          </w:p>
        </w:tc>
      </w:tr>
      <w:tr>
        <w:tblPrEx>
          <w:tblCellMar>
            <w:left w:w="108" w:type="dxa"/>
            <w:right w:w="108" w:type="dxa"/>
          </w:tblCellMar>
        </w:tblPrEx>
        <w:tc>
          <w:tcPr>
            <w:tcW w:w="4820" w:type="dxa"/>
          </w:tcPr>
          <w:p>
            <w:pPr>
              <w:pStyle w:val="yTableNAm"/>
              <w:rPr>
                <w:sz w:val="20"/>
              </w:rPr>
            </w:pPr>
            <w:r>
              <w:rPr>
                <w:sz w:val="20"/>
              </w:rPr>
              <w:t>60927</w:t>
            </w:r>
          </w:p>
        </w:tc>
        <w:tc>
          <w:tcPr>
            <w:tcW w:w="1276" w:type="dxa"/>
            <w:vAlign w:val="bottom"/>
          </w:tcPr>
          <w:p>
            <w:pPr>
              <w:pStyle w:val="yTableNAm"/>
              <w:rPr>
                <w:sz w:val="20"/>
              </w:rPr>
            </w:pPr>
            <w:r>
              <w:rPr>
                <w:sz w:val="20"/>
              </w:rPr>
              <w:t>$70.05</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61109</w:t>
            </w:r>
          </w:p>
        </w:tc>
        <w:tc>
          <w:tcPr>
            <w:tcW w:w="1276" w:type="dxa"/>
            <w:tcBorders>
              <w:bottom w:val="single" w:sz="4" w:space="0" w:color="auto"/>
            </w:tcBorders>
            <w:vAlign w:val="bottom"/>
          </w:tcPr>
          <w:p>
            <w:pPr>
              <w:pStyle w:val="yTableNAm"/>
              <w:rPr>
                <w:sz w:val="20"/>
              </w:rPr>
            </w:pPr>
            <w:r>
              <w:rPr>
                <w:sz w:val="20"/>
              </w:rPr>
              <w:t>$476.30</w:t>
            </w:r>
          </w:p>
        </w:tc>
      </w:tr>
    </w:tbl>
    <w:p>
      <w:pPr>
        <w:pStyle w:val="zyMiscellaneousHeading"/>
        <w:jc w:val="left"/>
        <w:rPr>
          <w:sz w:val="20"/>
        </w:rPr>
      </w:pPr>
      <w:r>
        <w:rPr>
          <w:sz w:val="20"/>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bCs/>
                <w:sz w:val="20"/>
              </w:rPr>
              <w:t>MBS item number</w:t>
            </w:r>
            <w:r>
              <w:rPr>
                <w:b/>
                <w:bCs/>
                <w:sz w:val="20"/>
              </w:rPr>
              <w:br/>
            </w:r>
            <w:r>
              <w:rPr>
                <w:sz w:val="20"/>
              </w:rPr>
              <w:t>(1 November 2009)</w:t>
            </w:r>
          </w:p>
        </w:tc>
        <w:tc>
          <w:tcPr>
            <w:tcW w:w="1276" w:type="dxa"/>
            <w:tcBorders>
              <w:top w:val="single" w:sz="4" w:space="0" w:color="auto"/>
              <w:bottom w:val="single" w:sz="4" w:space="0" w:color="auto"/>
            </w:tcBorders>
          </w:tcPr>
          <w:p>
            <w:pPr>
              <w:pStyle w:val="yTableNAm"/>
              <w:rPr>
                <w:sz w:val="20"/>
              </w:rPr>
            </w:pPr>
            <w:r>
              <w:rPr>
                <w:b/>
                <w:bCs/>
                <w:sz w:val="20"/>
              </w:rPr>
              <w:t>Fee</w:t>
            </w:r>
          </w:p>
        </w:tc>
      </w:tr>
      <w:tr>
        <w:tblPrEx>
          <w:tblCellMar>
            <w:left w:w="108" w:type="dxa"/>
            <w:right w:w="108" w:type="dxa"/>
          </w:tblCellMar>
        </w:tblPrEx>
        <w:tc>
          <w:tcPr>
            <w:tcW w:w="4820" w:type="dxa"/>
          </w:tcPr>
          <w:p>
            <w:pPr>
              <w:pStyle w:val="yTableNAm"/>
              <w:rPr>
                <w:sz w:val="20"/>
              </w:rPr>
            </w:pPr>
            <w:r>
              <w:rPr>
                <w:sz w:val="20"/>
              </w:rPr>
              <w:t>61302</w:t>
            </w:r>
          </w:p>
        </w:tc>
        <w:tc>
          <w:tcPr>
            <w:tcW w:w="1276" w:type="dxa"/>
            <w:tcBorders>
              <w:top w:val="single" w:sz="4" w:space="0" w:color="auto"/>
            </w:tcBorders>
            <w:vAlign w:val="bottom"/>
          </w:tcPr>
          <w:p>
            <w:pPr>
              <w:pStyle w:val="yTableNAm"/>
              <w:rPr>
                <w:sz w:val="20"/>
              </w:rPr>
            </w:pPr>
            <w:r>
              <w:rPr>
                <w:sz w:val="20"/>
              </w:rPr>
              <w:t>$636.10</w:t>
            </w:r>
          </w:p>
        </w:tc>
      </w:tr>
      <w:tr>
        <w:tblPrEx>
          <w:tblCellMar>
            <w:left w:w="108" w:type="dxa"/>
            <w:right w:w="108" w:type="dxa"/>
          </w:tblCellMar>
        </w:tblPrEx>
        <w:tc>
          <w:tcPr>
            <w:tcW w:w="4820" w:type="dxa"/>
          </w:tcPr>
          <w:p>
            <w:pPr>
              <w:pStyle w:val="yTableNAm"/>
              <w:rPr>
                <w:sz w:val="20"/>
              </w:rPr>
            </w:pPr>
            <w:r>
              <w:rPr>
                <w:sz w:val="20"/>
              </w:rPr>
              <w:t>61303</w:t>
            </w:r>
          </w:p>
        </w:tc>
        <w:tc>
          <w:tcPr>
            <w:tcW w:w="1276" w:type="dxa"/>
            <w:vAlign w:val="bottom"/>
          </w:tcPr>
          <w:p>
            <w:pPr>
              <w:pStyle w:val="yTableNAm"/>
              <w:rPr>
                <w:sz w:val="20"/>
              </w:rPr>
            </w:pPr>
            <w:r>
              <w:rPr>
                <w:sz w:val="20"/>
              </w:rPr>
              <w:t>$801.05</w:t>
            </w:r>
          </w:p>
        </w:tc>
      </w:tr>
      <w:tr>
        <w:tblPrEx>
          <w:tblCellMar>
            <w:left w:w="108" w:type="dxa"/>
            <w:right w:w="108" w:type="dxa"/>
          </w:tblCellMar>
        </w:tblPrEx>
        <w:tc>
          <w:tcPr>
            <w:tcW w:w="4820" w:type="dxa"/>
          </w:tcPr>
          <w:p>
            <w:pPr>
              <w:pStyle w:val="yTableNAm"/>
              <w:rPr>
                <w:sz w:val="20"/>
              </w:rPr>
            </w:pPr>
            <w:r>
              <w:rPr>
                <w:sz w:val="20"/>
              </w:rPr>
              <w:t>61306</w:t>
            </w:r>
          </w:p>
        </w:tc>
        <w:tc>
          <w:tcPr>
            <w:tcW w:w="1276" w:type="dxa"/>
            <w:vAlign w:val="bottom"/>
          </w:tcPr>
          <w:p>
            <w:pPr>
              <w:pStyle w:val="yTableNAm"/>
              <w:rPr>
                <w:sz w:val="20"/>
              </w:rPr>
            </w:pPr>
            <w:r>
              <w:rPr>
                <w:sz w:val="20"/>
              </w:rPr>
              <w:t>$1 005.65</w:t>
            </w:r>
          </w:p>
        </w:tc>
      </w:tr>
      <w:tr>
        <w:tblPrEx>
          <w:tblCellMar>
            <w:left w:w="108" w:type="dxa"/>
            <w:right w:w="108" w:type="dxa"/>
          </w:tblCellMar>
        </w:tblPrEx>
        <w:tc>
          <w:tcPr>
            <w:tcW w:w="4820" w:type="dxa"/>
          </w:tcPr>
          <w:p>
            <w:pPr>
              <w:pStyle w:val="yTableNAm"/>
              <w:rPr>
                <w:sz w:val="20"/>
              </w:rPr>
            </w:pPr>
            <w:r>
              <w:rPr>
                <w:sz w:val="20"/>
              </w:rPr>
              <w:t>61307</w:t>
            </w:r>
          </w:p>
        </w:tc>
        <w:tc>
          <w:tcPr>
            <w:tcW w:w="1276" w:type="dxa"/>
            <w:vAlign w:val="bottom"/>
          </w:tcPr>
          <w:p>
            <w:pPr>
              <w:pStyle w:val="yTableNAm"/>
              <w:rPr>
                <w:sz w:val="20"/>
              </w:rPr>
            </w:pPr>
            <w:r>
              <w:rPr>
                <w:sz w:val="20"/>
              </w:rPr>
              <w:t>$1 183.20</w:t>
            </w:r>
          </w:p>
        </w:tc>
      </w:tr>
      <w:tr>
        <w:tblPrEx>
          <w:tblCellMar>
            <w:left w:w="108" w:type="dxa"/>
            <w:right w:w="108" w:type="dxa"/>
          </w:tblCellMar>
        </w:tblPrEx>
        <w:tc>
          <w:tcPr>
            <w:tcW w:w="4820" w:type="dxa"/>
          </w:tcPr>
          <w:p>
            <w:pPr>
              <w:pStyle w:val="yTableNAm"/>
              <w:rPr>
                <w:sz w:val="20"/>
              </w:rPr>
            </w:pPr>
            <w:r>
              <w:rPr>
                <w:sz w:val="20"/>
              </w:rPr>
              <w:t>61310</w:t>
            </w:r>
          </w:p>
        </w:tc>
        <w:tc>
          <w:tcPr>
            <w:tcW w:w="1276" w:type="dxa"/>
            <w:vAlign w:val="bottom"/>
          </w:tcPr>
          <w:p>
            <w:pPr>
              <w:pStyle w:val="yTableNAm"/>
              <w:rPr>
                <w:sz w:val="20"/>
              </w:rPr>
            </w:pPr>
            <w:r>
              <w:rPr>
                <w:sz w:val="20"/>
              </w:rPr>
              <w:t>$520.50</w:t>
            </w:r>
          </w:p>
        </w:tc>
      </w:tr>
      <w:tr>
        <w:tblPrEx>
          <w:tblCellMar>
            <w:left w:w="108" w:type="dxa"/>
            <w:right w:w="108" w:type="dxa"/>
          </w:tblCellMar>
        </w:tblPrEx>
        <w:tc>
          <w:tcPr>
            <w:tcW w:w="4820" w:type="dxa"/>
          </w:tcPr>
          <w:p>
            <w:pPr>
              <w:pStyle w:val="yTableNAm"/>
              <w:rPr>
                <w:sz w:val="20"/>
              </w:rPr>
            </w:pPr>
            <w:r>
              <w:rPr>
                <w:sz w:val="20"/>
              </w:rPr>
              <w:t>61313</w:t>
            </w:r>
          </w:p>
        </w:tc>
        <w:tc>
          <w:tcPr>
            <w:tcW w:w="1276" w:type="dxa"/>
            <w:vAlign w:val="bottom"/>
          </w:tcPr>
          <w:p>
            <w:pPr>
              <w:pStyle w:val="yTableNAm"/>
              <w:rPr>
                <w:sz w:val="20"/>
              </w:rPr>
            </w:pPr>
            <w:r>
              <w:rPr>
                <w:sz w:val="20"/>
              </w:rPr>
              <w:t>$429.90</w:t>
            </w:r>
          </w:p>
        </w:tc>
      </w:tr>
      <w:tr>
        <w:tblPrEx>
          <w:tblCellMar>
            <w:left w:w="108" w:type="dxa"/>
            <w:right w:w="108" w:type="dxa"/>
          </w:tblCellMar>
        </w:tblPrEx>
        <w:tc>
          <w:tcPr>
            <w:tcW w:w="4820" w:type="dxa"/>
          </w:tcPr>
          <w:p>
            <w:pPr>
              <w:pStyle w:val="yTableNAm"/>
              <w:rPr>
                <w:sz w:val="20"/>
              </w:rPr>
            </w:pPr>
            <w:r>
              <w:rPr>
                <w:sz w:val="20"/>
              </w:rPr>
              <w:t>61314</w:t>
            </w:r>
          </w:p>
        </w:tc>
        <w:tc>
          <w:tcPr>
            <w:tcW w:w="1276" w:type="dxa"/>
            <w:vAlign w:val="bottom"/>
          </w:tcPr>
          <w:p>
            <w:pPr>
              <w:pStyle w:val="yTableNAm"/>
              <w:rPr>
                <w:sz w:val="20"/>
              </w:rPr>
            </w:pPr>
            <w:r>
              <w:rPr>
                <w:sz w:val="20"/>
              </w:rPr>
              <w:t>$595.15</w:t>
            </w:r>
          </w:p>
        </w:tc>
      </w:tr>
      <w:tr>
        <w:tblPrEx>
          <w:tblCellMar>
            <w:left w:w="108" w:type="dxa"/>
            <w:right w:w="108" w:type="dxa"/>
          </w:tblCellMar>
        </w:tblPrEx>
        <w:tc>
          <w:tcPr>
            <w:tcW w:w="4820" w:type="dxa"/>
          </w:tcPr>
          <w:p>
            <w:pPr>
              <w:pStyle w:val="yTableNAm"/>
              <w:rPr>
                <w:sz w:val="20"/>
              </w:rPr>
            </w:pPr>
            <w:r>
              <w:rPr>
                <w:sz w:val="20"/>
              </w:rPr>
              <w:t>61316</w:t>
            </w:r>
          </w:p>
        </w:tc>
        <w:tc>
          <w:tcPr>
            <w:tcW w:w="1276" w:type="dxa"/>
            <w:vAlign w:val="bottom"/>
          </w:tcPr>
          <w:p>
            <w:pPr>
              <w:pStyle w:val="yTableNAm"/>
              <w:rPr>
                <w:sz w:val="20"/>
              </w:rPr>
            </w:pPr>
            <w:r>
              <w:rPr>
                <w:sz w:val="20"/>
              </w:rPr>
              <w:t>$540.20</w:t>
            </w:r>
          </w:p>
        </w:tc>
      </w:tr>
      <w:tr>
        <w:tblPrEx>
          <w:tblCellMar>
            <w:left w:w="108" w:type="dxa"/>
            <w:right w:w="108" w:type="dxa"/>
          </w:tblCellMar>
        </w:tblPrEx>
        <w:tc>
          <w:tcPr>
            <w:tcW w:w="4820" w:type="dxa"/>
          </w:tcPr>
          <w:p>
            <w:pPr>
              <w:pStyle w:val="yTableNAm"/>
              <w:rPr>
                <w:sz w:val="20"/>
              </w:rPr>
            </w:pPr>
            <w:r>
              <w:rPr>
                <w:sz w:val="20"/>
              </w:rPr>
              <w:t>61317</w:t>
            </w:r>
          </w:p>
        </w:tc>
        <w:tc>
          <w:tcPr>
            <w:tcW w:w="1276" w:type="dxa"/>
            <w:vAlign w:val="bottom"/>
          </w:tcPr>
          <w:p>
            <w:pPr>
              <w:pStyle w:val="yTableNAm"/>
              <w:rPr>
                <w:sz w:val="20"/>
              </w:rPr>
            </w:pPr>
            <w:r>
              <w:rPr>
                <w:sz w:val="20"/>
              </w:rPr>
              <w:t>$697.75</w:t>
            </w:r>
          </w:p>
        </w:tc>
      </w:tr>
      <w:tr>
        <w:tblPrEx>
          <w:tblCellMar>
            <w:left w:w="108" w:type="dxa"/>
            <w:right w:w="108" w:type="dxa"/>
          </w:tblCellMar>
        </w:tblPrEx>
        <w:tc>
          <w:tcPr>
            <w:tcW w:w="4820" w:type="dxa"/>
          </w:tcPr>
          <w:p>
            <w:pPr>
              <w:pStyle w:val="yTableNAm"/>
              <w:rPr>
                <w:sz w:val="20"/>
              </w:rPr>
            </w:pPr>
            <w:r>
              <w:rPr>
                <w:sz w:val="20"/>
              </w:rPr>
              <w:t>61320</w:t>
            </w:r>
          </w:p>
        </w:tc>
        <w:tc>
          <w:tcPr>
            <w:tcW w:w="1276" w:type="dxa"/>
            <w:vAlign w:val="bottom"/>
          </w:tcPr>
          <w:p>
            <w:pPr>
              <w:pStyle w:val="yTableNAm"/>
              <w:rPr>
                <w:sz w:val="20"/>
              </w:rPr>
            </w:pPr>
            <w:r>
              <w:rPr>
                <w:sz w:val="20"/>
              </w:rPr>
              <w:t>$324.35</w:t>
            </w:r>
          </w:p>
        </w:tc>
      </w:tr>
      <w:tr>
        <w:tblPrEx>
          <w:tblCellMar>
            <w:left w:w="108" w:type="dxa"/>
            <w:right w:w="108" w:type="dxa"/>
          </w:tblCellMar>
        </w:tblPrEx>
        <w:tc>
          <w:tcPr>
            <w:tcW w:w="4820" w:type="dxa"/>
          </w:tcPr>
          <w:p>
            <w:pPr>
              <w:pStyle w:val="yTableNAm"/>
              <w:rPr>
                <w:sz w:val="20"/>
              </w:rPr>
            </w:pPr>
            <w:r>
              <w:rPr>
                <w:sz w:val="20"/>
              </w:rPr>
              <w:t>61328</w:t>
            </w:r>
          </w:p>
        </w:tc>
        <w:tc>
          <w:tcPr>
            <w:tcW w:w="1276" w:type="dxa"/>
            <w:vAlign w:val="bottom"/>
          </w:tcPr>
          <w:p>
            <w:pPr>
              <w:pStyle w:val="yTableNAm"/>
              <w:rPr>
                <w:sz w:val="20"/>
              </w:rPr>
            </w:pPr>
            <w:r>
              <w:rPr>
                <w:sz w:val="20"/>
              </w:rPr>
              <w:t>$322.60</w:t>
            </w:r>
          </w:p>
        </w:tc>
      </w:tr>
      <w:tr>
        <w:tblPrEx>
          <w:tblCellMar>
            <w:left w:w="108" w:type="dxa"/>
            <w:right w:w="108" w:type="dxa"/>
          </w:tblCellMar>
        </w:tblPrEx>
        <w:tc>
          <w:tcPr>
            <w:tcW w:w="4820" w:type="dxa"/>
          </w:tcPr>
          <w:p>
            <w:pPr>
              <w:pStyle w:val="yTableNAm"/>
              <w:rPr>
                <w:sz w:val="20"/>
              </w:rPr>
            </w:pPr>
            <w:r>
              <w:rPr>
                <w:sz w:val="20"/>
              </w:rPr>
              <w:t>61340</w:t>
            </w:r>
          </w:p>
        </w:tc>
        <w:tc>
          <w:tcPr>
            <w:tcW w:w="1276" w:type="dxa"/>
            <w:vAlign w:val="bottom"/>
          </w:tcPr>
          <w:p>
            <w:pPr>
              <w:pStyle w:val="yTableNAm"/>
              <w:rPr>
                <w:sz w:val="20"/>
              </w:rPr>
            </w:pPr>
            <w:r>
              <w:rPr>
                <w:sz w:val="20"/>
              </w:rPr>
              <w:t>$358.50</w:t>
            </w:r>
          </w:p>
        </w:tc>
      </w:tr>
      <w:tr>
        <w:tblPrEx>
          <w:tblCellMar>
            <w:left w:w="108" w:type="dxa"/>
            <w:right w:w="108" w:type="dxa"/>
          </w:tblCellMar>
        </w:tblPrEx>
        <w:tc>
          <w:tcPr>
            <w:tcW w:w="4820" w:type="dxa"/>
          </w:tcPr>
          <w:p>
            <w:pPr>
              <w:pStyle w:val="yTableNAm"/>
              <w:rPr>
                <w:sz w:val="20"/>
              </w:rPr>
            </w:pPr>
            <w:r>
              <w:rPr>
                <w:sz w:val="20"/>
              </w:rPr>
              <w:t>61348</w:t>
            </w:r>
          </w:p>
        </w:tc>
        <w:tc>
          <w:tcPr>
            <w:tcW w:w="1276" w:type="dxa"/>
            <w:vAlign w:val="bottom"/>
          </w:tcPr>
          <w:p>
            <w:pPr>
              <w:pStyle w:val="yTableNAm"/>
              <w:rPr>
                <w:sz w:val="20"/>
              </w:rPr>
            </w:pPr>
            <w:r>
              <w:rPr>
                <w:sz w:val="20"/>
              </w:rPr>
              <w:t>$628.25</w:t>
            </w:r>
          </w:p>
        </w:tc>
      </w:tr>
      <w:tr>
        <w:tblPrEx>
          <w:tblCellMar>
            <w:left w:w="108" w:type="dxa"/>
            <w:right w:w="108" w:type="dxa"/>
          </w:tblCellMar>
        </w:tblPrEx>
        <w:tc>
          <w:tcPr>
            <w:tcW w:w="4820" w:type="dxa"/>
          </w:tcPr>
          <w:p>
            <w:pPr>
              <w:pStyle w:val="yTableNAm"/>
              <w:rPr>
                <w:sz w:val="20"/>
              </w:rPr>
            </w:pPr>
            <w:r>
              <w:rPr>
                <w:sz w:val="20"/>
              </w:rPr>
              <w:t>61352</w:t>
            </w:r>
          </w:p>
        </w:tc>
        <w:tc>
          <w:tcPr>
            <w:tcW w:w="1276" w:type="dxa"/>
            <w:vAlign w:val="bottom"/>
          </w:tcPr>
          <w:p>
            <w:pPr>
              <w:pStyle w:val="yTableNAm"/>
              <w:rPr>
                <w:sz w:val="20"/>
              </w:rPr>
            </w:pPr>
            <w:r>
              <w:rPr>
                <w:sz w:val="20"/>
              </w:rPr>
              <w:t>$367.45</w:t>
            </w:r>
          </w:p>
        </w:tc>
      </w:tr>
      <w:tr>
        <w:tblPrEx>
          <w:tblCellMar>
            <w:left w:w="108" w:type="dxa"/>
            <w:right w:w="108" w:type="dxa"/>
          </w:tblCellMar>
        </w:tblPrEx>
        <w:tc>
          <w:tcPr>
            <w:tcW w:w="4820" w:type="dxa"/>
          </w:tcPr>
          <w:p>
            <w:pPr>
              <w:pStyle w:val="yTableNAm"/>
              <w:rPr>
                <w:sz w:val="20"/>
              </w:rPr>
            </w:pPr>
            <w:r>
              <w:rPr>
                <w:sz w:val="20"/>
              </w:rPr>
              <w:t>61353</w:t>
            </w:r>
          </w:p>
        </w:tc>
        <w:tc>
          <w:tcPr>
            <w:tcW w:w="1276" w:type="dxa"/>
            <w:vAlign w:val="bottom"/>
          </w:tcPr>
          <w:p>
            <w:pPr>
              <w:pStyle w:val="yTableNAm"/>
              <w:rPr>
                <w:sz w:val="20"/>
              </w:rPr>
            </w:pPr>
            <w:r>
              <w:rPr>
                <w:sz w:val="20"/>
              </w:rPr>
              <w:t>$547.75</w:t>
            </w:r>
          </w:p>
        </w:tc>
      </w:tr>
      <w:tr>
        <w:tblPrEx>
          <w:tblCellMar>
            <w:left w:w="108" w:type="dxa"/>
            <w:right w:w="108" w:type="dxa"/>
          </w:tblCellMar>
        </w:tblPrEx>
        <w:tc>
          <w:tcPr>
            <w:tcW w:w="4820" w:type="dxa"/>
          </w:tcPr>
          <w:p>
            <w:pPr>
              <w:pStyle w:val="yTableNAm"/>
              <w:rPr>
                <w:sz w:val="20"/>
              </w:rPr>
            </w:pPr>
            <w:r>
              <w:rPr>
                <w:sz w:val="20"/>
              </w:rPr>
              <w:t>61356</w:t>
            </w:r>
          </w:p>
        </w:tc>
        <w:tc>
          <w:tcPr>
            <w:tcW w:w="1276" w:type="dxa"/>
            <w:vAlign w:val="bottom"/>
          </w:tcPr>
          <w:p>
            <w:pPr>
              <w:pStyle w:val="yTableNAm"/>
              <w:rPr>
                <w:sz w:val="20"/>
              </w:rPr>
            </w:pPr>
            <w:r>
              <w:rPr>
                <w:sz w:val="20"/>
              </w:rPr>
              <w:t>$556.60</w:t>
            </w:r>
          </w:p>
        </w:tc>
      </w:tr>
      <w:tr>
        <w:tblPrEx>
          <w:tblCellMar>
            <w:left w:w="108" w:type="dxa"/>
            <w:right w:w="108" w:type="dxa"/>
          </w:tblCellMar>
        </w:tblPrEx>
        <w:tc>
          <w:tcPr>
            <w:tcW w:w="4820" w:type="dxa"/>
          </w:tcPr>
          <w:p>
            <w:pPr>
              <w:pStyle w:val="yTableNAm"/>
              <w:rPr>
                <w:sz w:val="20"/>
              </w:rPr>
            </w:pPr>
            <w:r>
              <w:rPr>
                <w:sz w:val="20"/>
              </w:rPr>
              <w:t>61360</w:t>
            </w:r>
          </w:p>
        </w:tc>
        <w:tc>
          <w:tcPr>
            <w:tcW w:w="1276" w:type="dxa"/>
            <w:vAlign w:val="bottom"/>
          </w:tcPr>
          <w:p>
            <w:pPr>
              <w:pStyle w:val="yTableNAm"/>
              <w:rPr>
                <w:sz w:val="20"/>
              </w:rPr>
            </w:pPr>
            <w:r>
              <w:rPr>
                <w:sz w:val="20"/>
              </w:rPr>
              <w:t>$571.55</w:t>
            </w:r>
          </w:p>
        </w:tc>
      </w:tr>
      <w:tr>
        <w:tblPrEx>
          <w:tblCellMar>
            <w:left w:w="108" w:type="dxa"/>
            <w:right w:w="108" w:type="dxa"/>
          </w:tblCellMar>
        </w:tblPrEx>
        <w:tc>
          <w:tcPr>
            <w:tcW w:w="4820" w:type="dxa"/>
          </w:tcPr>
          <w:p>
            <w:pPr>
              <w:pStyle w:val="yTableNAm"/>
              <w:rPr>
                <w:sz w:val="20"/>
              </w:rPr>
            </w:pPr>
            <w:r>
              <w:rPr>
                <w:sz w:val="20"/>
              </w:rPr>
              <w:t>61361</w:t>
            </w:r>
          </w:p>
        </w:tc>
        <w:tc>
          <w:tcPr>
            <w:tcW w:w="1276" w:type="dxa"/>
            <w:vAlign w:val="bottom"/>
          </w:tcPr>
          <w:p>
            <w:pPr>
              <w:pStyle w:val="yTableNAm"/>
              <w:rPr>
                <w:sz w:val="20"/>
              </w:rPr>
            </w:pPr>
            <w:r>
              <w:rPr>
                <w:sz w:val="20"/>
              </w:rPr>
              <w:t>$653.90</w:t>
            </w:r>
          </w:p>
        </w:tc>
      </w:tr>
      <w:tr>
        <w:tblPrEx>
          <w:tblCellMar>
            <w:left w:w="108" w:type="dxa"/>
            <w:right w:w="108" w:type="dxa"/>
          </w:tblCellMar>
        </w:tblPrEx>
        <w:tc>
          <w:tcPr>
            <w:tcW w:w="4820" w:type="dxa"/>
          </w:tcPr>
          <w:p>
            <w:pPr>
              <w:pStyle w:val="yTableNAm"/>
              <w:rPr>
                <w:sz w:val="20"/>
              </w:rPr>
            </w:pPr>
            <w:r>
              <w:rPr>
                <w:sz w:val="20"/>
              </w:rPr>
              <w:t>61364</w:t>
            </w:r>
          </w:p>
        </w:tc>
        <w:tc>
          <w:tcPr>
            <w:tcW w:w="1276" w:type="dxa"/>
            <w:vAlign w:val="bottom"/>
          </w:tcPr>
          <w:p>
            <w:pPr>
              <w:pStyle w:val="yTableNAm"/>
              <w:rPr>
                <w:sz w:val="20"/>
              </w:rPr>
            </w:pPr>
            <w:r>
              <w:rPr>
                <w:sz w:val="20"/>
              </w:rPr>
              <w:t>$704.30</w:t>
            </w:r>
          </w:p>
        </w:tc>
      </w:tr>
      <w:tr>
        <w:tblPrEx>
          <w:tblCellMar>
            <w:left w:w="108" w:type="dxa"/>
            <w:right w:w="108" w:type="dxa"/>
          </w:tblCellMar>
        </w:tblPrEx>
        <w:tc>
          <w:tcPr>
            <w:tcW w:w="4820" w:type="dxa"/>
          </w:tcPr>
          <w:p>
            <w:pPr>
              <w:pStyle w:val="yTableNAm"/>
              <w:rPr>
                <w:sz w:val="20"/>
              </w:rPr>
            </w:pPr>
            <w:r>
              <w:rPr>
                <w:sz w:val="20"/>
              </w:rPr>
              <w:t>61368</w:t>
            </w:r>
          </w:p>
        </w:tc>
        <w:tc>
          <w:tcPr>
            <w:tcW w:w="1276" w:type="dxa"/>
            <w:vAlign w:val="bottom"/>
          </w:tcPr>
          <w:p>
            <w:pPr>
              <w:pStyle w:val="yTableNAm"/>
              <w:rPr>
                <w:sz w:val="20"/>
              </w:rPr>
            </w:pPr>
            <w:r>
              <w:rPr>
                <w:sz w:val="20"/>
              </w:rPr>
              <w:t>$316.20</w:t>
            </w:r>
          </w:p>
        </w:tc>
      </w:tr>
      <w:tr>
        <w:tblPrEx>
          <w:tblCellMar>
            <w:left w:w="108" w:type="dxa"/>
            <w:right w:w="108" w:type="dxa"/>
          </w:tblCellMar>
        </w:tblPrEx>
        <w:tc>
          <w:tcPr>
            <w:tcW w:w="4820" w:type="dxa"/>
          </w:tcPr>
          <w:p>
            <w:pPr>
              <w:pStyle w:val="yTableNAm"/>
              <w:rPr>
                <w:sz w:val="20"/>
              </w:rPr>
            </w:pPr>
            <w:r>
              <w:rPr>
                <w:sz w:val="20"/>
              </w:rPr>
              <w:t>61369</w:t>
            </w:r>
          </w:p>
        </w:tc>
        <w:tc>
          <w:tcPr>
            <w:tcW w:w="1276" w:type="dxa"/>
            <w:vAlign w:val="bottom"/>
          </w:tcPr>
          <w:p>
            <w:pPr>
              <w:pStyle w:val="yTableNAm"/>
              <w:rPr>
                <w:sz w:val="20"/>
              </w:rPr>
            </w:pPr>
            <w:r>
              <w:rPr>
                <w:sz w:val="20"/>
              </w:rPr>
              <w:t>$2 856.35</w:t>
            </w:r>
          </w:p>
        </w:tc>
      </w:tr>
      <w:tr>
        <w:tblPrEx>
          <w:tblCellMar>
            <w:left w:w="108" w:type="dxa"/>
            <w:right w:w="108" w:type="dxa"/>
          </w:tblCellMar>
        </w:tblPrEx>
        <w:tc>
          <w:tcPr>
            <w:tcW w:w="4820" w:type="dxa"/>
          </w:tcPr>
          <w:p>
            <w:pPr>
              <w:pStyle w:val="yTableNAm"/>
              <w:rPr>
                <w:sz w:val="20"/>
              </w:rPr>
            </w:pPr>
            <w:r>
              <w:rPr>
                <w:sz w:val="20"/>
              </w:rPr>
              <w:t>61372</w:t>
            </w:r>
          </w:p>
        </w:tc>
        <w:tc>
          <w:tcPr>
            <w:tcW w:w="1276" w:type="dxa"/>
            <w:vAlign w:val="bottom"/>
          </w:tcPr>
          <w:p>
            <w:pPr>
              <w:pStyle w:val="yTableNAm"/>
              <w:rPr>
                <w:sz w:val="20"/>
              </w:rPr>
            </w:pPr>
            <w:r>
              <w:rPr>
                <w:sz w:val="20"/>
              </w:rPr>
              <w:t>$316.20</w:t>
            </w:r>
          </w:p>
        </w:tc>
      </w:tr>
      <w:tr>
        <w:tblPrEx>
          <w:tblCellMar>
            <w:left w:w="108" w:type="dxa"/>
            <w:right w:w="108" w:type="dxa"/>
          </w:tblCellMar>
        </w:tblPrEx>
        <w:tc>
          <w:tcPr>
            <w:tcW w:w="4820" w:type="dxa"/>
          </w:tcPr>
          <w:p>
            <w:pPr>
              <w:pStyle w:val="yTableNAm"/>
              <w:rPr>
                <w:sz w:val="20"/>
              </w:rPr>
            </w:pPr>
            <w:r>
              <w:rPr>
                <w:sz w:val="20"/>
              </w:rPr>
              <w:t>61373</w:t>
            </w:r>
          </w:p>
        </w:tc>
        <w:tc>
          <w:tcPr>
            <w:tcW w:w="1276" w:type="dxa"/>
            <w:vAlign w:val="bottom"/>
          </w:tcPr>
          <w:p>
            <w:pPr>
              <w:pStyle w:val="yTableNAm"/>
              <w:rPr>
                <w:sz w:val="20"/>
              </w:rPr>
            </w:pPr>
            <w:r>
              <w:rPr>
                <w:sz w:val="20"/>
              </w:rPr>
              <w:t>$693.90</w:t>
            </w:r>
          </w:p>
        </w:tc>
      </w:tr>
      <w:tr>
        <w:tblPrEx>
          <w:tblCellMar>
            <w:left w:w="108" w:type="dxa"/>
            <w:right w:w="108" w:type="dxa"/>
          </w:tblCellMar>
        </w:tblPrEx>
        <w:tc>
          <w:tcPr>
            <w:tcW w:w="4820" w:type="dxa"/>
          </w:tcPr>
          <w:p>
            <w:pPr>
              <w:pStyle w:val="yTableNAm"/>
              <w:rPr>
                <w:sz w:val="20"/>
              </w:rPr>
            </w:pPr>
            <w:r>
              <w:rPr>
                <w:sz w:val="20"/>
              </w:rPr>
              <w:t>61376</w:t>
            </w:r>
          </w:p>
        </w:tc>
        <w:tc>
          <w:tcPr>
            <w:tcW w:w="1276" w:type="dxa"/>
            <w:vAlign w:val="bottom"/>
          </w:tcPr>
          <w:p>
            <w:pPr>
              <w:pStyle w:val="yTableNAm"/>
              <w:rPr>
                <w:sz w:val="20"/>
              </w:rPr>
            </w:pPr>
            <w:r>
              <w:rPr>
                <w:sz w:val="20"/>
              </w:rPr>
              <w:t>$203.20</w:t>
            </w:r>
          </w:p>
        </w:tc>
      </w:tr>
      <w:tr>
        <w:tblPrEx>
          <w:tblCellMar>
            <w:left w:w="108" w:type="dxa"/>
            <w:right w:w="108" w:type="dxa"/>
          </w:tblCellMar>
        </w:tblPrEx>
        <w:tc>
          <w:tcPr>
            <w:tcW w:w="4820" w:type="dxa"/>
          </w:tcPr>
          <w:p>
            <w:pPr>
              <w:pStyle w:val="yTableNAm"/>
              <w:rPr>
                <w:sz w:val="20"/>
              </w:rPr>
            </w:pPr>
            <w:r>
              <w:rPr>
                <w:sz w:val="20"/>
              </w:rPr>
              <w:t>61381</w:t>
            </w:r>
          </w:p>
        </w:tc>
        <w:tc>
          <w:tcPr>
            <w:tcW w:w="1276" w:type="dxa"/>
            <w:vAlign w:val="bottom"/>
          </w:tcPr>
          <w:p>
            <w:pPr>
              <w:pStyle w:val="yTableNAm"/>
              <w:rPr>
                <w:sz w:val="20"/>
              </w:rPr>
            </w:pPr>
            <w:r>
              <w:rPr>
                <w:sz w:val="20"/>
              </w:rPr>
              <w:t>$813.80</w:t>
            </w:r>
          </w:p>
        </w:tc>
      </w:tr>
      <w:tr>
        <w:tblPrEx>
          <w:tblCellMar>
            <w:left w:w="108" w:type="dxa"/>
            <w:right w:w="108" w:type="dxa"/>
          </w:tblCellMar>
        </w:tblPrEx>
        <w:tc>
          <w:tcPr>
            <w:tcW w:w="4820" w:type="dxa"/>
          </w:tcPr>
          <w:p>
            <w:pPr>
              <w:pStyle w:val="yTableNAm"/>
              <w:rPr>
                <w:sz w:val="20"/>
              </w:rPr>
            </w:pPr>
            <w:r>
              <w:rPr>
                <w:sz w:val="20"/>
              </w:rPr>
              <w:t>61383</w:t>
            </w:r>
          </w:p>
        </w:tc>
        <w:tc>
          <w:tcPr>
            <w:tcW w:w="1276" w:type="dxa"/>
            <w:vAlign w:val="bottom"/>
          </w:tcPr>
          <w:p>
            <w:pPr>
              <w:pStyle w:val="yTableNAm"/>
              <w:rPr>
                <w:sz w:val="20"/>
              </w:rPr>
            </w:pPr>
            <w:r>
              <w:rPr>
                <w:sz w:val="20"/>
              </w:rPr>
              <w:t>$885.50</w:t>
            </w:r>
          </w:p>
        </w:tc>
      </w:tr>
      <w:tr>
        <w:tblPrEx>
          <w:tblCellMar>
            <w:left w:w="108" w:type="dxa"/>
            <w:right w:w="108" w:type="dxa"/>
          </w:tblCellMar>
        </w:tblPrEx>
        <w:tc>
          <w:tcPr>
            <w:tcW w:w="4820" w:type="dxa"/>
          </w:tcPr>
          <w:p>
            <w:pPr>
              <w:pStyle w:val="yTableNAm"/>
              <w:rPr>
                <w:sz w:val="20"/>
              </w:rPr>
            </w:pPr>
            <w:r>
              <w:rPr>
                <w:sz w:val="20"/>
              </w:rPr>
              <w:t>61384</w:t>
            </w:r>
          </w:p>
        </w:tc>
        <w:tc>
          <w:tcPr>
            <w:tcW w:w="1276" w:type="dxa"/>
            <w:vAlign w:val="bottom"/>
          </w:tcPr>
          <w:p>
            <w:pPr>
              <w:pStyle w:val="yTableNAm"/>
              <w:rPr>
                <w:sz w:val="20"/>
              </w:rPr>
            </w:pPr>
            <w:r>
              <w:rPr>
                <w:sz w:val="20"/>
              </w:rPr>
              <w:t>$974.50</w:t>
            </w:r>
          </w:p>
        </w:tc>
      </w:tr>
      <w:tr>
        <w:tblPrEx>
          <w:tblCellMar>
            <w:left w:w="108" w:type="dxa"/>
            <w:right w:w="108" w:type="dxa"/>
          </w:tblCellMar>
        </w:tblPrEx>
        <w:tc>
          <w:tcPr>
            <w:tcW w:w="4820" w:type="dxa"/>
          </w:tcPr>
          <w:p>
            <w:pPr>
              <w:pStyle w:val="yTableNAm"/>
              <w:rPr>
                <w:sz w:val="20"/>
              </w:rPr>
            </w:pPr>
            <w:r>
              <w:rPr>
                <w:sz w:val="20"/>
              </w:rPr>
              <w:t>61386</w:t>
            </w:r>
          </w:p>
        </w:tc>
        <w:tc>
          <w:tcPr>
            <w:tcW w:w="1276" w:type="dxa"/>
            <w:vAlign w:val="bottom"/>
          </w:tcPr>
          <w:p>
            <w:pPr>
              <w:pStyle w:val="yTableNAm"/>
              <w:rPr>
                <w:sz w:val="20"/>
              </w:rPr>
            </w:pPr>
            <w:r>
              <w:rPr>
                <w:sz w:val="20"/>
              </w:rPr>
              <w:t>$471.20</w:t>
            </w:r>
          </w:p>
        </w:tc>
      </w:tr>
      <w:tr>
        <w:tblPrEx>
          <w:tblCellMar>
            <w:left w:w="108" w:type="dxa"/>
            <w:right w:w="108" w:type="dxa"/>
          </w:tblCellMar>
        </w:tblPrEx>
        <w:tc>
          <w:tcPr>
            <w:tcW w:w="4820" w:type="dxa"/>
          </w:tcPr>
          <w:p>
            <w:pPr>
              <w:pStyle w:val="yTableNAm"/>
              <w:rPr>
                <w:sz w:val="20"/>
              </w:rPr>
            </w:pPr>
            <w:r>
              <w:rPr>
                <w:sz w:val="20"/>
              </w:rPr>
              <w:t>61387</w:t>
            </w:r>
          </w:p>
        </w:tc>
        <w:tc>
          <w:tcPr>
            <w:tcW w:w="1276" w:type="dxa"/>
            <w:vAlign w:val="bottom"/>
          </w:tcPr>
          <w:p>
            <w:pPr>
              <w:pStyle w:val="yTableNAm"/>
              <w:rPr>
                <w:sz w:val="20"/>
              </w:rPr>
            </w:pPr>
            <w:r>
              <w:rPr>
                <w:sz w:val="20"/>
              </w:rPr>
              <w:t>$610.45</w:t>
            </w:r>
          </w:p>
        </w:tc>
      </w:tr>
      <w:tr>
        <w:tblPrEx>
          <w:tblCellMar>
            <w:left w:w="108" w:type="dxa"/>
            <w:right w:w="108" w:type="dxa"/>
          </w:tblCellMar>
        </w:tblPrEx>
        <w:tc>
          <w:tcPr>
            <w:tcW w:w="4820" w:type="dxa"/>
          </w:tcPr>
          <w:p>
            <w:pPr>
              <w:pStyle w:val="yTableNAm"/>
              <w:rPr>
                <w:sz w:val="20"/>
              </w:rPr>
            </w:pPr>
            <w:r>
              <w:rPr>
                <w:sz w:val="20"/>
              </w:rPr>
              <w:t>61389</w:t>
            </w:r>
          </w:p>
        </w:tc>
        <w:tc>
          <w:tcPr>
            <w:tcW w:w="1276" w:type="dxa"/>
            <w:vAlign w:val="bottom"/>
          </w:tcPr>
          <w:p>
            <w:pPr>
              <w:pStyle w:val="yTableNAm"/>
              <w:rPr>
                <w:sz w:val="20"/>
              </w:rPr>
            </w:pPr>
            <w:r>
              <w:rPr>
                <w:sz w:val="20"/>
              </w:rPr>
              <w:t>$525.05</w:t>
            </w:r>
          </w:p>
        </w:tc>
      </w:tr>
      <w:tr>
        <w:tblPrEx>
          <w:tblCellMar>
            <w:left w:w="108" w:type="dxa"/>
            <w:right w:w="108" w:type="dxa"/>
          </w:tblCellMar>
        </w:tblPrEx>
        <w:tc>
          <w:tcPr>
            <w:tcW w:w="4820" w:type="dxa"/>
          </w:tcPr>
          <w:p>
            <w:pPr>
              <w:pStyle w:val="yTableNAm"/>
              <w:rPr>
                <w:sz w:val="20"/>
              </w:rPr>
            </w:pPr>
            <w:r>
              <w:rPr>
                <w:sz w:val="20"/>
              </w:rPr>
              <w:t>61390</w:t>
            </w:r>
          </w:p>
        </w:tc>
        <w:tc>
          <w:tcPr>
            <w:tcW w:w="1276" w:type="dxa"/>
            <w:vAlign w:val="bottom"/>
          </w:tcPr>
          <w:p>
            <w:pPr>
              <w:pStyle w:val="yTableNAm"/>
              <w:rPr>
                <w:sz w:val="20"/>
              </w:rPr>
            </w:pPr>
            <w:r>
              <w:rPr>
                <w:sz w:val="20"/>
              </w:rPr>
              <w:t>$580.95</w:t>
            </w:r>
          </w:p>
        </w:tc>
      </w:tr>
      <w:tr>
        <w:tblPrEx>
          <w:tblCellMar>
            <w:left w:w="108" w:type="dxa"/>
            <w:right w:w="108" w:type="dxa"/>
          </w:tblCellMar>
        </w:tblPrEx>
        <w:tc>
          <w:tcPr>
            <w:tcW w:w="4820" w:type="dxa"/>
          </w:tcPr>
          <w:p>
            <w:pPr>
              <w:pStyle w:val="yTableNAm"/>
              <w:rPr>
                <w:sz w:val="20"/>
              </w:rPr>
            </w:pPr>
            <w:r>
              <w:rPr>
                <w:sz w:val="20"/>
              </w:rPr>
              <w:t>61393</w:t>
            </w:r>
          </w:p>
        </w:tc>
        <w:tc>
          <w:tcPr>
            <w:tcW w:w="1276" w:type="dxa"/>
            <w:vAlign w:val="bottom"/>
          </w:tcPr>
          <w:p>
            <w:pPr>
              <w:pStyle w:val="yTableNAm"/>
              <w:rPr>
                <w:sz w:val="20"/>
              </w:rPr>
            </w:pPr>
            <w:r>
              <w:rPr>
                <w:sz w:val="20"/>
              </w:rPr>
              <w:t>$858.00</w:t>
            </w:r>
          </w:p>
        </w:tc>
      </w:tr>
      <w:tr>
        <w:tblPrEx>
          <w:tblCellMar>
            <w:left w:w="108" w:type="dxa"/>
            <w:right w:w="108" w:type="dxa"/>
          </w:tblCellMar>
        </w:tblPrEx>
        <w:tc>
          <w:tcPr>
            <w:tcW w:w="4820" w:type="dxa"/>
          </w:tcPr>
          <w:p>
            <w:pPr>
              <w:pStyle w:val="yTableNAm"/>
              <w:rPr>
                <w:sz w:val="20"/>
              </w:rPr>
            </w:pPr>
            <w:r>
              <w:rPr>
                <w:sz w:val="20"/>
              </w:rPr>
              <w:t>61397</w:t>
            </w:r>
          </w:p>
        </w:tc>
        <w:tc>
          <w:tcPr>
            <w:tcW w:w="1276" w:type="dxa"/>
            <w:vAlign w:val="bottom"/>
          </w:tcPr>
          <w:p>
            <w:pPr>
              <w:pStyle w:val="yTableNAm"/>
              <w:rPr>
                <w:sz w:val="20"/>
              </w:rPr>
            </w:pPr>
            <w:r>
              <w:rPr>
                <w:sz w:val="20"/>
              </w:rPr>
              <w:t>$349.80</w:t>
            </w:r>
          </w:p>
        </w:tc>
      </w:tr>
      <w:tr>
        <w:tblPrEx>
          <w:tblCellMar>
            <w:left w:w="108" w:type="dxa"/>
            <w:right w:w="108" w:type="dxa"/>
          </w:tblCellMar>
        </w:tblPrEx>
        <w:tc>
          <w:tcPr>
            <w:tcW w:w="4820" w:type="dxa"/>
          </w:tcPr>
          <w:p>
            <w:pPr>
              <w:pStyle w:val="yTableNAm"/>
              <w:rPr>
                <w:sz w:val="20"/>
              </w:rPr>
            </w:pPr>
            <w:r>
              <w:rPr>
                <w:sz w:val="20"/>
              </w:rPr>
              <w:t>61401</w:t>
            </w:r>
          </w:p>
        </w:tc>
        <w:tc>
          <w:tcPr>
            <w:tcW w:w="1276" w:type="dxa"/>
            <w:vAlign w:val="bottom"/>
          </w:tcPr>
          <w:p>
            <w:pPr>
              <w:pStyle w:val="yTableNAm"/>
              <w:rPr>
                <w:sz w:val="20"/>
              </w:rPr>
            </w:pPr>
            <w:r>
              <w:rPr>
                <w:sz w:val="20"/>
              </w:rPr>
              <w:t>$230.05</w:t>
            </w:r>
          </w:p>
        </w:tc>
      </w:tr>
      <w:tr>
        <w:tblPrEx>
          <w:tblCellMar>
            <w:left w:w="108" w:type="dxa"/>
            <w:right w:w="108" w:type="dxa"/>
          </w:tblCellMar>
        </w:tblPrEx>
        <w:tc>
          <w:tcPr>
            <w:tcW w:w="4820" w:type="dxa"/>
          </w:tcPr>
          <w:p>
            <w:pPr>
              <w:pStyle w:val="yTableNAm"/>
              <w:rPr>
                <w:sz w:val="20"/>
              </w:rPr>
            </w:pPr>
            <w:r>
              <w:rPr>
                <w:sz w:val="20"/>
              </w:rPr>
              <w:t>61402</w:t>
            </w:r>
          </w:p>
        </w:tc>
        <w:tc>
          <w:tcPr>
            <w:tcW w:w="1276" w:type="dxa"/>
            <w:vAlign w:val="bottom"/>
          </w:tcPr>
          <w:p>
            <w:pPr>
              <w:pStyle w:val="yTableNAm"/>
              <w:rPr>
                <w:sz w:val="20"/>
              </w:rPr>
            </w:pPr>
            <w:r>
              <w:rPr>
                <w:sz w:val="20"/>
              </w:rPr>
              <w:t>$857.45</w:t>
            </w:r>
          </w:p>
        </w:tc>
      </w:tr>
      <w:tr>
        <w:tblPrEx>
          <w:tblCellMar>
            <w:left w:w="108" w:type="dxa"/>
            <w:right w:w="108" w:type="dxa"/>
          </w:tblCellMar>
        </w:tblPrEx>
        <w:tc>
          <w:tcPr>
            <w:tcW w:w="4820" w:type="dxa"/>
          </w:tcPr>
          <w:p>
            <w:pPr>
              <w:pStyle w:val="yTableNAm"/>
              <w:rPr>
                <w:sz w:val="20"/>
              </w:rPr>
            </w:pPr>
            <w:r>
              <w:rPr>
                <w:sz w:val="20"/>
              </w:rPr>
              <w:t>61405</w:t>
            </w:r>
          </w:p>
        </w:tc>
        <w:tc>
          <w:tcPr>
            <w:tcW w:w="1276" w:type="dxa"/>
            <w:vAlign w:val="bottom"/>
          </w:tcPr>
          <w:p>
            <w:pPr>
              <w:pStyle w:val="yTableNAm"/>
              <w:rPr>
                <w:sz w:val="20"/>
              </w:rPr>
            </w:pPr>
            <w:r>
              <w:rPr>
                <w:sz w:val="20"/>
              </w:rPr>
              <w:t>$490.30</w:t>
            </w:r>
          </w:p>
        </w:tc>
      </w:tr>
      <w:tr>
        <w:tblPrEx>
          <w:tblCellMar>
            <w:left w:w="108" w:type="dxa"/>
            <w:right w:w="108" w:type="dxa"/>
          </w:tblCellMar>
        </w:tblPrEx>
        <w:tc>
          <w:tcPr>
            <w:tcW w:w="4820" w:type="dxa"/>
          </w:tcPr>
          <w:p>
            <w:pPr>
              <w:pStyle w:val="yTableNAm"/>
              <w:rPr>
                <w:sz w:val="20"/>
              </w:rPr>
            </w:pPr>
            <w:r>
              <w:rPr>
                <w:sz w:val="20"/>
              </w:rPr>
              <w:t>61409</w:t>
            </w:r>
          </w:p>
        </w:tc>
        <w:tc>
          <w:tcPr>
            <w:tcW w:w="1276" w:type="dxa"/>
            <w:vAlign w:val="bottom"/>
          </w:tcPr>
          <w:p>
            <w:pPr>
              <w:pStyle w:val="yTableNAm"/>
              <w:rPr>
                <w:sz w:val="20"/>
              </w:rPr>
            </w:pPr>
            <w:r>
              <w:rPr>
                <w:sz w:val="20"/>
              </w:rPr>
              <w:t>$1 237.85</w:t>
            </w:r>
          </w:p>
        </w:tc>
      </w:tr>
      <w:tr>
        <w:tblPrEx>
          <w:tblCellMar>
            <w:left w:w="108" w:type="dxa"/>
            <w:right w:w="108" w:type="dxa"/>
          </w:tblCellMar>
        </w:tblPrEx>
        <w:tc>
          <w:tcPr>
            <w:tcW w:w="4820" w:type="dxa"/>
          </w:tcPr>
          <w:p>
            <w:pPr>
              <w:pStyle w:val="yTableNAm"/>
              <w:rPr>
                <w:sz w:val="20"/>
              </w:rPr>
            </w:pPr>
            <w:r>
              <w:rPr>
                <w:sz w:val="20"/>
              </w:rPr>
              <w:t>61413</w:t>
            </w:r>
          </w:p>
        </w:tc>
        <w:tc>
          <w:tcPr>
            <w:tcW w:w="1276" w:type="dxa"/>
            <w:vAlign w:val="bottom"/>
          </w:tcPr>
          <w:p>
            <w:pPr>
              <w:pStyle w:val="yTableNAm"/>
              <w:rPr>
                <w:sz w:val="20"/>
              </w:rPr>
            </w:pPr>
            <w:r>
              <w:rPr>
                <w:sz w:val="20"/>
              </w:rPr>
              <w:t>$320.15</w:t>
            </w:r>
          </w:p>
        </w:tc>
      </w:tr>
      <w:tr>
        <w:tblPrEx>
          <w:tblCellMar>
            <w:left w:w="108" w:type="dxa"/>
            <w:right w:w="108" w:type="dxa"/>
          </w:tblCellMar>
        </w:tblPrEx>
        <w:tc>
          <w:tcPr>
            <w:tcW w:w="4820" w:type="dxa"/>
          </w:tcPr>
          <w:p>
            <w:pPr>
              <w:pStyle w:val="yTableNAm"/>
              <w:rPr>
                <w:sz w:val="20"/>
              </w:rPr>
            </w:pPr>
            <w:r>
              <w:rPr>
                <w:sz w:val="20"/>
              </w:rPr>
              <w:t>61417</w:t>
            </w:r>
          </w:p>
        </w:tc>
        <w:tc>
          <w:tcPr>
            <w:tcW w:w="1276" w:type="dxa"/>
            <w:vAlign w:val="bottom"/>
          </w:tcPr>
          <w:p>
            <w:pPr>
              <w:pStyle w:val="yTableNAm"/>
              <w:rPr>
                <w:sz w:val="20"/>
              </w:rPr>
            </w:pPr>
            <w:r>
              <w:rPr>
                <w:sz w:val="20"/>
              </w:rPr>
              <w:t>$168.40</w:t>
            </w:r>
          </w:p>
        </w:tc>
      </w:tr>
      <w:tr>
        <w:tblPrEx>
          <w:tblCellMar>
            <w:left w:w="108" w:type="dxa"/>
            <w:right w:w="108" w:type="dxa"/>
          </w:tblCellMar>
        </w:tblPrEx>
        <w:tc>
          <w:tcPr>
            <w:tcW w:w="4820" w:type="dxa"/>
          </w:tcPr>
          <w:p>
            <w:pPr>
              <w:pStyle w:val="yTableNAm"/>
              <w:rPr>
                <w:sz w:val="20"/>
              </w:rPr>
            </w:pPr>
            <w:r>
              <w:rPr>
                <w:sz w:val="20"/>
              </w:rPr>
              <w:t>61421</w:t>
            </w:r>
          </w:p>
        </w:tc>
        <w:tc>
          <w:tcPr>
            <w:tcW w:w="1276" w:type="dxa"/>
            <w:vAlign w:val="bottom"/>
          </w:tcPr>
          <w:p>
            <w:pPr>
              <w:pStyle w:val="yTableNAm"/>
              <w:rPr>
                <w:sz w:val="20"/>
              </w:rPr>
            </w:pPr>
            <w:r>
              <w:rPr>
                <w:sz w:val="20"/>
              </w:rPr>
              <w:t>$679.95</w:t>
            </w:r>
          </w:p>
        </w:tc>
      </w:tr>
      <w:tr>
        <w:tblPrEx>
          <w:tblCellMar>
            <w:left w:w="108" w:type="dxa"/>
            <w:right w:w="108" w:type="dxa"/>
          </w:tblCellMar>
        </w:tblPrEx>
        <w:tc>
          <w:tcPr>
            <w:tcW w:w="4820" w:type="dxa"/>
          </w:tcPr>
          <w:p>
            <w:pPr>
              <w:pStyle w:val="yTableNAm"/>
              <w:rPr>
                <w:sz w:val="20"/>
              </w:rPr>
            </w:pPr>
            <w:r>
              <w:rPr>
                <w:sz w:val="20"/>
              </w:rPr>
              <w:t>61425</w:t>
            </w:r>
          </w:p>
        </w:tc>
        <w:tc>
          <w:tcPr>
            <w:tcW w:w="1276" w:type="dxa"/>
            <w:vAlign w:val="bottom"/>
          </w:tcPr>
          <w:p>
            <w:pPr>
              <w:pStyle w:val="yTableNAm"/>
              <w:rPr>
                <w:sz w:val="20"/>
              </w:rPr>
            </w:pPr>
            <w:r>
              <w:rPr>
                <w:sz w:val="20"/>
              </w:rPr>
              <w:t>$851.20</w:t>
            </w:r>
          </w:p>
        </w:tc>
      </w:tr>
      <w:tr>
        <w:tblPrEx>
          <w:tblCellMar>
            <w:left w:w="108" w:type="dxa"/>
            <w:right w:w="108" w:type="dxa"/>
          </w:tblCellMar>
        </w:tblPrEx>
        <w:tc>
          <w:tcPr>
            <w:tcW w:w="4820" w:type="dxa"/>
          </w:tcPr>
          <w:p>
            <w:pPr>
              <w:pStyle w:val="yTableNAm"/>
              <w:rPr>
                <w:sz w:val="20"/>
              </w:rPr>
            </w:pPr>
            <w:r>
              <w:rPr>
                <w:sz w:val="20"/>
              </w:rPr>
              <w:t>61426</w:t>
            </w:r>
          </w:p>
        </w:tc>
        <w:tc>
          <w:tcPr>
            <w:tcW w:w="1276" w:type="dxa"/>
            <w:vAlign w:val="bottom"/>
          </w:tcPr>
          <w:p>
            <w:pPr>
              <w:pStyle w:val="yTableNAm"/>
              <w:rPr>
                <w:sz w:val="20"/>
              </w:rPr>
            </w:pPr>
            <w:r>
              <w:rPr>
                <w:sz w:val="20"/>
              </w:rPr>
              <w:t>$786.15</w:t>
            </w:r>
          </w:p>
        </w:tc>
      </w:tr>
      <w:tr>
        <w:tblPrEx>
          <w:tblCellMar>
            <w:left w:w="108" w:type="dxa"/>
            <w:right w:w="108" w:type="dxa"/>
          </w:tblCellMar>
        </w:tblPrEx>
        <w:tc>
          <w:tcPr>
            <w:tcW w:w="4820" w:type="dxa"/>
          </w:tcPr>
          <w:p>
            <w:pPr>
              <w:pStyle w:val="yTableNAm"/>
              <w:rPr>
                <w:sz w:val="20"/>
              </w:rPr>
            </w:pPr>
            <w:r>
              <w:rPr>
                <w:sz w:val="20"/>
              </w:rPr>
              <w:t>61429</w:t>
            </w:r>
          </w:p>
        </w:tc>
        <w:tc>
          <w:tcPr>
            <w:tcW w:w="1276" w:type="dxa"/>
            <w:vAlign w:val="bottom"/>
          </w:tcPr>
          <w:p>
            <w:pPr>
              <w:pStyle w:val="yTableNAm"/>
              <w:rPr>
                <w:sz w:val="20"/>
              </w:rPr>
            </w:pPr>
            <w:r>
              <w:rPr>
                <w:sz w:val="20"/>
              </w:rPr>
              <w:t>$769.45</w:t>
            </w:r>
          </w:p>
        </w:tc>
      </w:tr>
      <w:tr>
        <w:tblPrEx>
          <w:tblCellMar>
            <w:left w:w="108" w:type="dxa"/>
            <w:right w:w="108" w:type="dxa"/>
          </w:tblCellMar>
        </w:tblPrEx>
        <w:tc>
          <w:tcPr>
            <w:tcW w:w="4820" w:type="dxa"/>
          </w:tcPr>
          <w:p>
            <w:pPr>
              <w:pStyle w:val="yTableNAm"/>
              <w:rPr>
                <w:sz w:val="20"/>
              </w:rPr>
            </w:pPr>
            <w:r>
              <w:rPr>
                <w:sz w:val="20"/>
              </w:rPr>
              <w:t>61430</w:t>
            </w:r>
          </w:p>
        </w:tc>
        <w:tc>
          <w:tcPr>
            <w:tcW w:w="1276" w:type="dxa"/>
            <w:vAlign w:val="bottom"/>
          </w:tcPr>
          <w:p>
            <w:pPr>
              <w:pStyle w:val="yTableNAm"/>
              <w:rPr>
                <w:sz w:val="20"/>
              </w:rPr>
            </w:pPr>
            <w:r>
              <w:rPr>
                <w:sz w:val="20"/>
              </w:rPr>
              <w:t>$934.45</w:t>
            </w:r>
          </w:p>
        </w:tc>
      </w:tr>
      <w:tr>
        <w:tblPrEx>
          <w:tblCellMar>
            <w:left w:w="108" w:type="dxa"/>
            <w:right w:w="108" w:type="dxa"/>
          </w:tblCellMar>
        </w:tblPrEx>
        <w:tc>
          <w:tcPr>
            <w:tcW w:w="4820" w:type="dxa"/>
          </w:tcPr>
          <w:p>
            <w:pPr>
              <w:pStyle w:val="yTableNAm"/>
              <w:rPr>
                <w:sz w:val="20"/>
              </w:rPr>
            </w:pPr>
            <w:r>
              <w:rPr>
                <w:sz w:val="20"/>
              </w:rPr>
              <w:t>61433</w:t>
            </w:r>
          </w:p>
        </w:tc>
        <w:tc>
          <w:tcPr>
            <w:tcW w:w="1276" w:type="dxa"/>
            <w:vAlign w:val="bottom"/>
          </w:tcPr>
          <w:p>
            <w:pPr>
              <w:pStyle w:val="yTableNAm"/>
              <w:rPr>
                <w:sz w:val="20"/>
              </w:rPr>
            </w:pPr>
            <w:r>
              <w:rPr>
                <w:sz w:val="20"/>
              </w:rPr>
              <w:t>$704.30</w:t>
            </w:r>
          </w:p>
        </w:tc>
      </w:tr>
      <w:tr>
        <w:tblPrEx>
          <w:tblCellMar>
            <w:left w:w="108" w:type="dxa"/>
            <w:right w:w="108" w:type="dxa"/>
          </w:tblCellMar>
        </w:tblPrEx>
        <w:tc>
          <w:tcPr>
            <w:tcW w:w="4820" w:type="dxa"/>
          </w:tcPr>
          <w:p>
            <w:pPr>
              <w:pStyle w:val="yTableNAm"/>
              <w:rPr>
                <w:sz w:val="20"/>
              </w:rPr>
            </w:pPr>
            <w:r>
              <w:rPr>
                <w:sz w:val="20"/>
              </w:rPr>
              <w:t>61434</w:t>
            </w:r>
          </w:p>
        </w:tc>
        <w:tc>
          <w:tcPr>
            <w:tcW w:w="1276" w:type="dxa"/>
            <w:vAlign w:val="bottom"/>
          </w:tcPr>
          <w:p>
            <w:pPr>
              <w:pStyle w:val="yTableNAm"/>
              <w:rPr>
                <w:sz w:val="20"/>
              </w:rPr>
            </w:pPr>
            <w:r>
              <w:rPr>
                <w:sz w:val="20"/>
              </w:rPr>
              <w:t>$872.10</w:t>
            </w:r>
          </w:p>
        </w:tc>
      </w:tr>
      <w:tr>
        <w:tblPrEx>
          <w:tblCellMar>
            <w:left w:w="108" w:type="dxa"/>
            <w:right w:w="108" w:type="dxa"/>
          </w:tblCellMar>
        </w:tblPrEx>
        <w:tc>
          <w:tcPr>
            <w:tcW w:w="4820" w:type="dxa"/>
          </w:tcPr>
          <w:p>
            <w:pPr>
              <w:pStyle w:val="yTableNAm"/>
              <w:rPr>
                <w:sz w:val="20"/>
              </w:rPr>
            </w:pPr>
            <w:r>
              <w:rPr>
                <w:sz w:val="20"/>
              </w:rPr>
              <w:t>61437</w:t>
            </w:r>
          </w:p>
        </w:tc>
        <w:tc>
          <w:tcPr>
            <w:tcW w:w="1276" w:type="dxa"/>
            <w:vAlign w:val="bottom"/>
          </w:tcPr>
          <w:p>
            <w:pPr>
              <w:pStyle w:val="yTableNAm"/>
              <w:rPr>
                <w:sz w:val="20"/>
              </w:rPr>
            </w:pPr>
            <w:r>
              <w:rPr>
                <w:sz w:val="20"/>
              </w:rPr>
              <w:t>$769.20</w:t>
            </w:r>
          </w:p>
        </w:tc>
      </w:tr>
      <w:tr>
        <w:tblPrEx>
          <w:tblCellMar>
            <w:left w:w="108" w:type="dxa"/>
            <w:right w:w="108" w:type="dxa"/>
          </w:tblCellMar>
        </w:tblPrEx>
        <w:tc>
          <w:tcPr>
            <w:tcW w:w="4820" w:type="dxa"/>
          </w:tcPr>
          <w:p>
            <w:pPr>
              <w:pStyle w:val="yTableNAm"/>
              <w:rPr>
                <w:sz w:val="20"/>
              </w:rPr>
            </w:pPr>
            <w:r>
              <w:rPr>
                <w:sz w:val="20"/>
              </w:rPr>
              <w:t>61438</w:t>
            </w:r>
          </w:p>
        </w:tc>
        <w:tc>
          <w:tcPr>
            <w:tcW w:w="1276" w:type="dxa"/>
            <w:vAlign w:val="bottom"/>
          </w:tcPr>
          <w:p>
            <w:pPr>
              <w:pStyle w:val="yTableNAm"/>
              <w:rPr>
                <w:sz w:val="20"/>
              </w:rPr>
            </w:pPr>
            <w:r>
              <w:rPr>
                <w:sz w:val="20"/>
              </w:rPr>
              <w:t>$953.65</w:t>
            </w:r>
          </w:p>
        </w:tc>
      </w:tr>
      <w:tr>
        <w:tblPrEx>
          <w:tblCellMar>
            <w:left w:w="108" w:type="dxa"/>
            <w:right w:w="108" w:type="dxa"/>
          </w:tblCellMar>
        </w:tblPrEx>
        <w:tc>
          <w:tcPr>
            <w:tcW w:w="4820" w:type="dxa"/>
          </w:tcPr>
          <w:p>
            <w:pPr>
              <w:pStyle w:val="yTableNAm"/>
              <w:rPr>
                <w:sz w:val="20"/>
              </w:rPr>
            </w:pPr>
            <w:r>
              <w:rPr>
                <w:sz w:val="20"/>
              </w:rPr>
              <w:t>61441</w:t>
            </w:r>
          </w:p>
        </w:tc>
        <w:tc>
          <w:tcPr>
            <w:tcW w:w="1276" w:type="dxa"/>
            <w:vAlign w:val="bottom"/>
          </w:tcPr>
          <w:p>
            <w:pPr>
              <w:pStyle w:val="yTableNAm"/>
              <w:rPr>
                <w:sz w:val="20"/>
              </w:rPr>
            </w:pPr>
            <w:r>
              <w:rPr>
                <w:sz w:val="20"/>
              </w:rPr>
              <w:t>$693.90</w:t>
            </w:r>
          </w:p>
        </w:tc>
      </w:tr>
      <w:tr>
        <w:tblPrEx>
          <w:tblCellMar>
            <w:left w:w="108" w:type="dxa"/>
            <w:right w:w="108" w:type="dxa"/>
          </w:tblCellMar>
        </w:tblPrEx>
        <w:tc>
          <w:tcPr>
            <w:tcW w:w="4820" w:type="dxa"/>
          </w:tcPr>
          <w:p>
            <w:pPr>
              <w:pStyle w:val="yTableNAm"/>
              <w:rPr>
                <w:sz w:val="20"/>
              </w:rPr>
            </w:pPr>
            <w:r>
              <w:rPr>
                <w:sz w:val="20"/>
              </w:rPr>
              <w:t>61442</w:t>
            </w:r>
          </w:p>
        </w:tc>
        <w:tc>
          <w:tcPr>
            <w:tcW w:w="1276" w:type="dxa"/>
            <w:vAlign w:val="bottom"/>
          </w:tcPr>
          <w:p>
            <w:pPr>
              <w:pStyle w:val="yTableNAm"/>
              <w:rPr>
                <w:sz w:val="20"/>
              </w:rPr>
            </w:pPr>
            <w:r>
              <w:rPr>
                <w:sz w:val="20"/>
              </w:rPr>
              <w:t>$1 066.15</w:t>
            </w:r>
          </w:p>
        </w:tc>
      </w:tr>
      <w:tr>
        <w:tblPrEx>
          <w:tblCellMar>
            <w:left w:w="108" w:type="dxa"/>
            <w:right w:w="108" w:type="dxa"/>
          </w:tblCellMar>
        </w:tblPrEx>
        <w:tc>
          <w:tcPr>
            <w:tcW w:w="4820" w:type="dxa"/>
          </w:tcPr>
          <w:p>
            <w:pPr>
              <w:pStyle w:val="yTableNAm"/>
              <w:rPr>
                <w:sz w:val="20"/>
              </w:rPr>
            </w:pPr>
            <w:r>
              <w:rPr>
                <w:sz w:val="20"/>
              </w:rPr>
              <w:t>61445</w:t>
            </w:r>
          </w:p>
        </w:tc>
        <w:tc>
          <w:tcPr>
            <w:tcW w:w="1276" w:type="dxa"/>
            <w:vAlign w:val="bottom"/>
          </w:tcPr>
          <w:p>
            <w:pPr>
              <w:pStyle w:val="yTableNAm"/>
              <w:rPr>
                <w:sz w:val="20"/>
              </w:rPr>
            </w:pPr>
            <w:r>
              <w:rPr>
                <w:sz w:val="20"/>
              </w:rPr>
              <w:t>$406.35</w:t>
            </w:r>
          </w:p>
        </w:tc>
      </w:tr>
      <w:tr>
        <w:tblPrEx>
          <w:tblCellMar>
            <w:left w:w="108" w:type="dxa"/>
            <w:right w:w="108" w:type="dxa"/>
          </w:tblCellMar>
        </w:tblPrEx>
        <w:tc>
          <w:tcPr>
            <w:tcW w:w="4820" w:type="dxa"/>
          </w:tcPr>
          <w:p>
            <w:pPr>
              <w:pStyle w:val="yTableNAm"/>
              <w:rPr>
                <w:sz w:val="20"/>
              </w:rPr>
            </w:pPr>
            <w:r>
              <w:rPr>
                <w:sz w:val="20"/>
              </w:rPr>
              <w:t>61446</w:t>
            </w:r>
          </w:p>
        </w:tc>
        <w:tc>
          <w:tcPr>
            <w:tcW w:w="1276" w:type="dxa"/>
            <w:vAlign w:val="bottom"/>
          </w:tcPr>
          <w:p>
            <w:pPr>
              <w:pStyle w:val="yTableNAm"/>
              <w:rPr>
                <w:sz w:val="20"/>
              </w:rPr>
            </w:pPr>
            <w:r>
              <w:rPr>
                <w:sz w:val="20"/>
              </w:rPr>
              <w:t>$472.75</w:t>
            </w:r>
          </w:p>
        </w:tc>
      </w:tr>
      <w:tr>
        <w:tblPrEx>
          <w:tblCellMar>
            <w:left w:w="108" w:type="dxa"/>
            <w:right w:w="108" w:type="dxa"/>
          </w:tblCellMar>
        </w:tblPrEx>
        <w:tc>
          <w:tcPr>
            <w:tcW w:w="4820" w:type="dxa"/>
          </w:tcPr>
          <w:p>
            <w:pPr>
              <w:pStyle w:val="yTableNAm"/>
              <w:rPr>
                <w:sz w:val="20"/>
              </w:rPr>
            </w:pPr>
            <w:r>
              <w:rPr>
                <w:sz w:val="20"/>
              </w:rPr>
              <w:t>61449</w:t>
            </w:r>
          </w:p>
        </w:tc>
        <w:tc>
          <w:tcPr>
            <w:tcW w:w="1276" w:type="dxa"/>
            <w:vAlign w:val="bottom"/>
          </w:tcPr>
          <w:p>
            <w:pPr>
              <w:pStyle w:val="yTableNAm"/>
              <w:rPr>
                <w:sz w:val="20"/>
              </w:rPr>
            </w:pPr>
            <w:r>
              <w:rPr>
                <w:sz w:val="20"/>
              </w:rPr>
              <w:t>$646.45</w:t>
            </w:r>
          </w:p>
        </w:tc>
      </w:tr>
      <w:tr>
        <w:tblPrEx>
          <w:tblCellMar>
            <w:left w:w="108" w:type="dxa"/>
            <w:right w:w="108" w:type="dxa"/>
          </w:tblCellMar>
        </w:tblPrEx>
        <w:tc>
          <w:tcPr>
            <w:tcW w:w="4820" w:type="dxa"/>
          </w:tcPr>
          <w:p>
            <w:pPr>
              <w:pStyle w:val="yTableNAm"/>
              <w:rPr>
                <w:sz w:val="20"/>
              </w:rPr>
            </w:pPr>
            <w:r>
              <w:rPr>
                <w:sz w:val="20"/>
              </w:rPr>
              <w:t>61450</w:t>
            </w:r>
          </w:p>
        </w:tc>
        <w:tc>
          <w:tcPr>
            <w:tcW w:w="1276" w:type="dxa"/>
            <w:vAlign w:val="bottom"/>
          </w:tcPr>
          <w:p>
            <w:pPr>
              <w:pStyle w:val="yTableNAm"/>
              <w:rPr>
                <w:sz w:val="20"/>
              </w:rPr>
            </w:pPr>
            <w:r>
              <w:rPr>
                <w:sz w:val="20"/>
              </w:rPr>
              <w:t>$563.35</w:t>
            </w:r>
          </w:p>
        </w:tc>
      </w:tr>
      <w:tr>
        <w:tblPrEx>
          <w:tblCellMar>
            <w:left w:w="108" w:type="dxa"/>
            <w:right w:w="108" w:type="dxa"/>
          </w:tblCellMar>
        </w:tblPrEx>
        <w:tc>
          <w:tcPr>
            <w:tcW w:w="4820" w:type="dxa"/>
          </w:tcPr>
          <w:p>
            <w:pPr>
              <w:pStyle w:val="yTableNAm"/>
              <w:rPr>
                <w:sz w:val="20"/>
              </w:rPr>
            </w:pPr>
            <w:r>
              <w:rPr>
                <w:sz w:val="20"/>
              </w:rPr>
              <w:t>61453</w:t>
            </w:r>
          </w:p>
        </w:tc>
        <w:tc>
          <w:tcPr>
            <w:tcW w:w="1276" w:type="dxa"/>
            <w:vAlign w:val="bottom"/>
          </w:tcPr>
          <w:p>
            <w:pPr>
              <w:pStyle w:val="yTableNAm"/>
              <w:rPr>
                <w:sz w:val="20"/>
              </w:rPr>
            </w:pPr>
            <w:r>
              <w:rPr>
                <w:sz w:val="20"/>
              </w:rPr>
              <w:t>$729.35</w:t>
            </w:r>
          </w:p>
        </w:tc>
      </w:tr>
      <w:tr>
        <w:tblPrEx>
          <w:tblCellMar>
            <w:left w:w="108" w:type="dxa"/>
            <w:right w:w="108" w:type="dxa"/>
          </w:tblCellMar>
        </w:tblPrEx>
        <w:tc>
          <w:tcPr>
            <w:tcW w:w="4820" w:type="dxa"/>
          </w:tcPr>
          <w:p>
            <w:pPr>
              <w:pStyle w:val="yTableNAm"/>
              <w:rPr>
                <w:sz w:val="20"/>
              </w:rPr>
            </w:pPr>
            <w:r>
              <w:rPr>
                <w:sz w:val="20"/>
              </w:rPr>
              <w:t>61454</w:t>
            </w:r>
          </w:p>
        </w:tc>
        <w:tc>
          <w:tcPr>
            <w:tcW w:w="1276" w:type="dxa"/>
            <w:vAlign w:val="bottom"/>
          </w:tcPr>
          <w:p>
            <w:pPr>
              <w:pStyle w:val="yTableNAm"/>
              <w:rPr>
                <w:sz w:val="20"/>
              </w:rPr>
            </w:pPr>
            <w:r>
              <w:rPr>
                <w:sz w:val="20"/>
              </w:rPr>
              <w:t>$493.20</w:t>
            </w:r>
          </w:p>
        </w:tc>
      </w:tr>
      <w:tr>
        <w:tblPrEx>
          <w:tblCellMar>
            <w:left w:w="108" w:type="dxa"/>
            <w:right w:w="108" w:type="dxa"/>
          </w:tblCellMar>
        </w:tblPrEx>
        <w:tc>
          <w:tcPr>
            <w:tcW w:w="4820" w:type="dxa"/>
          </w:tcPr>
          <w:p>
            <w:pPr>
              <w:pStyle w:val="yTableNAm"/>
              <w:rPr>
                <w:sz w:val="20"/>
              </w:rPr>
            </w:pPr>
            <w:r>
              <w:rPr>
                <w:sz w:val="20"/>
              </w:rPr>
              <w:t>61457</w:t>
            </w:r>
          </w:p>
        </w:tc>
        <w:tc>
          <w:tcPr>
            <w:tcW w:w="1276" w:type="dxa"/>
            <w:vAlign w:val="bottom"/>
          </w:tcPr>
          <w:p>
            <w:pPr>
              <w:pStyle w:val="yTableNAm"/>
              <w:rPr>
                <w:sz w:val="20"/>
              </w:rPr>
            </w:pPr>
            <w:r>
              <w:rPr>
                <w:sz w:val="20"/>
              </w:rPr>
              <w:t>$666.65</w:t>
            </w:r>
          </w:p>
        </w:tc>
      </w:tr>
      <w:tr>
        <w:tblPrEx>
          <w:tblCellMar>
            <w:left w:w="108" w:type="dxa"/>
            <w:right w:w="108" w:type="dxa"/>
          </w:tblCellMar>
        </w:tblPrEx>
        <w:tc>
          <w:tcPr>
            <w:tcW w:w="4820" w:type="dxa"/>
          </w:tcPr>
          <w:p>
            <w:pPr>
              <w:pStyle w:val="yTableNAm"/>
              <w:rPr>
                <w:sz w:val="20"/>
              </w:rPr>
            </w:pPr>
            <w:r>
              <w:rPr>
                <w:sz w:val="20"/>
              </w:rPr>
              <w:t>61458</w:t>
            </w:r>
          </w:p>
        </w:tc>
        <w:tc>
          <w:tcPr>
            <w:tcW w:w="1276" w:type="dxa"/>
            <w:vAlign w:val="bottom"/>
          </w:tcPr>
          <w:p>
            <w:pPr>
              <w:pStyle w:val="yTableNAm"/>
              <w:rPr>
                <w:sz w:val="20"/>
              </w:rPr>
            </w:pPr>
            <w:r>
              <w:rPr>
                <w:sz w:val="20"/>
              </w:rPr>
              <w:t>$562.40</w:t>
            </w:r>
          </w:p>
        </w:tc>
      </w:tr>
      <w:tr>
        <w:tblPrEx>
          <w:tblCellMar>
            <w:left w:w="108" w:type="dxa"/>
            <w:right w:w="108" w:type="dxa"/>
          </w:tblCellMar>
        </w:tblPrEx>
        <w:tc>
          <w:tcPr>
            <w:tcW w:w="4820" w:type="dxa"/>
          </w:tcPr>
          <w:p>
            <w:pPr>
              <w:pStyle w:val="yTableNAm"/>
              <w:rPr>
                <w:sz w:val="20"/>
              </w:rPr>
            </w:pPr>
            <w:r>
              <w:rPr>
                <w:sz w:val="20"/>
              </w:rPr>
              <w:t>61461</w:t>
            </w:r>
          </w:p>
        </w:tc>
        <w:tc>
          <w:tcPr>
            <w:tcW w:w="1276" w:type="dxa"/>
            <w:vAlign w:val="bottom"/>
          </w:tcPr>
          <w:p>
            <w:pPr>
              <w:pStyle w:val="yTableNAm"/>
              <w:rPr>
                <w:sz w:val="20"/>
              </w:rPr>
            </w:pPr>
            <w:r>
              <w:rPr>
                <w:sz w:val="20"/>
              </w:rPr>
              <w:t>$747.90</w:t>
            </w:r>
          </w:p>
        </w:tc>
      </w:tr>
      <w:tr>
        <w:tblPrEx>
          <w:tblCellMar>
            <w:left w:w="108" w:type="dxa"/>
            <w:right w:w="108" w:type="dxa"/>
          </w:tblCellMar>
        </w:tblPrEx>
        <w:tc>
          <w:tcPr>
            <w:tcW w:w="4820" w:type="dxa"/>
          </w:tcPr>
          <w:p>
            <w:pPr>
              <w:pStyle w:val="yTableNAm"/>
              <w:rPr>
                <w:sz w:val="20"/>
              </w:rPr>
            </w:pPr>
            <w:r>
              <w:rPr>
                <w:sz w:val="20"/>
              </w:rPr>
              <w:t>61462</w:t>
            </w:r>
          </w:p>
        </w:tc>
        <w:tc>
          <w:tcPr>
            <w:tcW w:w="1276" w:type="dxa"/>
            <w:vAlign w:val="bottom"/>
          </w:tcPr>
          <w:p>
            <w:pPr>
              <w:pStyle w:val="yTableNAm"/>
              <w:rPr>
                <w:sz w:val="20"/>
              </w:rPr>
            </w:pPr>
            <w:r>
              <w:rPr>
                <w:sz w:val="20"/>
              </w:rPr>
              <w:t>$184.65</w:t>
            </w:r>
          </w:p>
        </w:tc>
      </w:tr>
      <w:tr>
        <w:tblPrEx>
          <w:tblCellMar>
            <w:left w:w="108" w:type="dxa"/>
            <w:right w:w="108" w:type="dxa"/>
          </w:tblCellMar>
        </w:tblPrEx>
        <w:tc>
          <w:tcPr>
            <w:tcW w:w="4820" w:type="dxa"/>
          </w:tcPr>
          <w:p>
            <w:pPr>
              <w:pStyle w:val="yTableNAm"/>
              <w:rPr>
                <w:sz w:val="20"/>
              </w:rPr>
            </w:pPr>
            <w:r>
              <w:rPr>
                <w:sz w:val="20"/>
              </w:rPr>
              <w:t>61465</w:t>
            </w:r>
          </w:p>
        </w:tc>
        <w:tc>
          <w:tcPr>
            <w:tcW w:w="1276" w:type="dxa"/>
            <w:vAlign w:val="bottom"/>
          </w:tcPr>
          <w:p>
            <w:pPr>
              <w:pStyle w:val="yTableNAm"/>
              <w:rPr>
                <w:sz w:val="20"/>
              </w:rPr>
            </w:pPr>
            <w:r>
              <w:rPr>
                <w:sz w:val="20"/>
              </w:rPr>
              <w:t>$376.15</w:t>
            </w:r>
          </w:p>
        </w:tc>
      </w:tr>
      <w:tr>
        <w:tblPrEx>
          <w:tblCellMar>
            <w:left w:w="108" w:type="dxa"/>
            <w:right w:w="108" w:type="dxa"/>
          </w:tblCellMar>
        </w:tblPrEx>
        <w:tc>
          <w:tcPr>
            <w:tcW w:w="4820" w:type="dxa"/>
          </w:tcPr>
          <w:p>
            <w:pPr>
              <w:pStyle w:val="yTableNAm"/>
              <w:rPr>
                <w:sz w:val="20"/>
              </w:rPr>
            </w:pPr>
            <w:r>
              <w:rPr>
                <w:sz w:val="20"/>
              </w:rPr>
              <w:t>61469</w:t>
            </w:r>
          </w:p>
        </w:tc>
        <w:tc>
          <w:tcPr>
            <w:tcW w:w="1276" w:type="dxa"/>
            <w:vAlign w:val="bottom"/>
          </w:tcPr>
          <w:p>
            <w:pPr>
              <w:pStyle w:val="yTableNAm"/>
              <w:rPr>
                <w:sz w:val="20"/>
              </w:rPr>
            </w:pPr>
            <w:r>
              <w:rPr>
                <w:sz w:val="20"/>
              </w:rPr>
              <w:t>$493.20</w:t>
            </w:r>
          </w:p>
        </w:tc>
      </w:tr>
      <w:tr>
        <w:tblPrEx>
          <w:tblCellMar>
            <w:left w:w="108" w:type="dxa"/>
            <w:right w:w="108" w:type="dxa"/>
          </w:tblCellMar>
        </w:tblPrEx>
        <w:tc>
          <w:tcPr>
            <w:tcW w:w="4820" w:type="dxa"/>
          </w:tcPr>
          <w:p>
            <w:pPr>
              <w:pStyle w:val="yTableNAm"/>
              <w:rPr>
                <w:sz w:val="20"/>
              </w:rPr>
            </w:pPr>
            <w:r>
              <w:rPr>
                <w:sz w:val="20"/>
              </w:rPr>
              <w:t>61473</w:t>
            </w:r>
          </w:p>
        </w:tc>
        <w:tc>
          <w:tcPr>
            <w:tcW w:w="1276" w:type="dxa"/>
            <w:vAlign w:val="bottom"/>
          </w:tcPr>
          <w:p>
            <w:pPr>
              <w:pStyle w:val="yTableNAm"/>
              <w:rPr>
                <w:sz w:val="20"/>
              </w:rPr>
            </w:pPr>
            <w:r>
              <w:rPr>
                <w:sz w:val="20"/>
              </w:rPr>
              <w:t>$248.50</w:t>
            </w:r>
          </w:p>
        </w:tc>
      </w:tr>
      <w:tr>
        <w:tblPrEx>
          <w:tblCellMar>
            <w:left w:w="108" w:type="dxa"/>
            <w:right w:w="108" w:type="dxa"/>
          </w:tblCellMar>
        </w:tblPrEx>
        <w:tc>
          <w:tcPr>
            <w:tcW w:w="4820" w:type="dxa"/>
          </w:tcPr>
          <w:p>
            <w:pPr>
              <w:pStyle w:val="yTableNAm"/>
              <w:rPr>
                <w:sz w:val="20"/>
              </w:rPr>
            </w:pPr>
            <w:r>
              <w:rPr>
                <w:sz w:val="20"/>
              </w:rPr>
              <w:t>61480</w:t>
            </w:r>
          </w:p>
        </w:tc>
        <w:tc>
          <w:tcPr>
            <w:tcW w:w="1276" w:type="dxa"/>
            <w:vAlign w:val="bottom"/>
          </w:tcPr>
          <w:p>
            <w:pPr>
              <w:pStyle w:val="yTableNAm"/>
              <w:rPr>
                <w:sz w:val="20"/>
              </w:rPr>
            </w:pPr>
            <w:r>
              <w:rPr>
                <w:sz w:val="20"/>
              </w:rPr>
              <w:t>$548.25</w:t>
            </w:r>
          </w:p>
        </w:tc>
      </w:tr>
      <w:tr>
        <w:tblPrEx>
          <w:tblCellMar>
            <w:left w:w="108" w:type="dxa"/>
            <w:right w:w="108" w:type="dxa"/>
          </w:tblCellMar>
        </w:tblPrEx>
        <w:tc>
          <w:tcPr>
            <w:tcW w:w="4820" w:type="dxa"/>
          </w:tcPr>
          <w:p>
            <w:pPr>
              <w:pStyle w:val="yTableNAm"/>
              <w:rPr>
                <w:sz w:val="20"/>
              </w:rPr>
            </w:pPr>
            <w:r>
              <w:rPr>
                <w:sz w:val="20"/>
              </w:rPr>
              <w:t>61484</w:t>
            </w:r>
          </w:p>
        </w:tc>
        <w:tc>
          <w:tcPr>
            <w:tcW w:w="1276" w:type="dxa"/>
            <w:vAlign w:val="bottom"/>
          </w:tcPr>
          <w:p>
            <w:pPr>
              <w:pStyle w:val="yTableNAm"/>
              <w:rPr>
                <w:sz w:val="20"/>
              </w:rPr>
            </w:pPr>
            <w:r>
              <w:rPr>
                <w:sz w:val="20"/>
              </w:rPr>
              <w:t>$1 248.35</w:t>
            </w:r>
          </w:p>
        </w:tc>
      </w:tr>
      <w:tr>
        <w:tblPrEx>
          <w:tblCellMar>
            <w:left w:w="108" w:type="dxa"/>
            <w:right w:w="108" w:type="dxa"/>
          </w:tblCellMar>
        </w:tblPrEx>
        <w:tc>
          <w:tcPr>
            <w:tcW w:w="4820" w:type="dxa"/>
          </w:tcPr>
          <w:p>
            <w:pPr>
              <w:pStyle w:val="yTableNAm"/>
              <w:rPr>
                <w:sz w:val="20"/>
              </w:rPr>
            </w:pPr>
            <w:r>
              <w:rPr>
                <w:sz w:val="20"/>
              </w:rPr>
              <w:t>61485</w:t>
            </w:r>
          </w:p>
        </w:tc>
        <w:tc>
          <w:tcPr>
            <w:tcW w:w="1276" w:type="dxa"/>
            <w:vAlign w:val="bottom"/>
          </w:tcPr>
          <w:p>
            <w:pPr>
              <w:pStyle w:val="yTableNAm"/>
              <w:rPr>
                <w:sz w:val="20"/>
              </w:rPr>
            </w:pPr>
            <w:r>
              <w:rPr>
                <w:sz w:val="20"/>
              </w:rPr>
              <w:t>$1 415.90</w:t>
            </w:r>
          </w:p>
        </w:tc>
      </w:tr>
      <w:tr>
        <w:tblPrEx>
          <w:tblCellMar>
            <w:left w:w="108" w:type="dxa"/>
            <w:right w:w="108" w:type="dxa"/>
          </w:tblCellMar>
        </w:tblPrEx>
        <w:tc>
          <w:tcPr>
            <w:tcW w:w="4820" w:type="dxa"/>
          </w:tcPr>
          <w:p>
            <w:pPr>
              <w:pStyle w:val="yTableNAm"/>
              <w:rPr>
                <w:sz w:val="20"/>
              </w:rPr>
            </w:pPr>
            <w:r>
              <w:rPr>
                <w:sz w:val="20"/>
              </w:rPr>
              <w:t>61495</w:t>
            </w:r>
          </w:p>
        </w:tc>
        <w:tc>
          <w:tcPr>
            <w:tcW w:w="1276" w:type="dxa"/>
            <w:vAlign w:val="bottom"/>
          </w:tcPr>
          <w:p>
            <w:pPr>
              <w:pStyle w:val="yTableNAm"/>
              <w:rPr>
                <w:sz w:val="20"/>
              </w:rPr>
            </w:pPr>
            <w:r>
              <w:rPr>
                <w:sz w:val="20"/>
              </w:rPr>
              <w:t>$316.20</w:t>
            </w:r>
          </w:p>
        </w:tc>
      </w:tr>
      <w:tr>
        <w:tblPrEx>
          <w:tblCellMar>
            <w:left w:w="108" w:type="dxa"/>
            <w:right w:w="108" w:type="dxa"/>
          </w:tblCellMar>
        </w:tblPrEx>
        <w:tc>
          <w:tcPr>
            <w:tcW w:w="4820" w:type="dxa"/>
          </w:tcPr>
          <w:p>
            <w:pPr>
              <w:pStyle w:val="yTableNAm"/>
              <w:rPr>
                <w:sz w:val="20"/>
              </w:rPr>
            </w:pPr>
            <w:r>
              <w:rPr>
                <w:sz w:val="20"/>
              </w:rPr>
              <w:t>61499</w:t>
            </w:r>
          </w:p>
        </w:tc>
        <w:tc>
          <w:tcPr>
            <w:tcW w:w="1276" w:type="dxa"/>
            <w:vAlign w:val="bottom"/>
          </w:tcPr>
          <w:p>
            <w:pPr>
              <w:pStyle w:val="yTableNAm"/>
              <w:rPr>
                <w:sz w:val="20"/>
              </w:rPr>
            </w:pPr>
            <w:r>
              <w:rPr>
                <w:sz w:val="20"/>
              </w:rPr>
              <w:t>$358.50</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61650</w:t>
            </w:r>
          </w:p>
        </w:tc>
        <w:tc>
          <w:tcPr>
            <w:tcW w:w="1276" w:type="dxa"/>
            <w:tcBorders>
              <w:bottom w:val="single" w:sz="4" w:space="0" w:color="auto"/>
            </w:tcBorders>
            <w:vAlign w:val="bottom"/>
          </w:tcPr>
          <w:p>
            <w:pPr>
              <w:pStyle w:val="yTableNAm"/>
              <w:rPr>
                <w:sz w:val="20"/>
              </w:rPr>
            </w:pPr>
            <w:r>
              <w:rPr>
                <w:sz w:val="20"/>
              </w:rPr>
              <w:t>$1 245.10</w:t>
            </w:r>
          </w:p>
        </w:tc>
      </w:tr>
    </w:tbl>
    <w:p>
      <w:pPr>
        <w:pStyle w:val="zyMiscellaneousHeading"/>
        <w:jc w:val="left"/>
        <w:rPr>
          <w:sz w:val="20"/>
        </w:rPr>
      </w:pPr>
      <w:r>
        <w:rPr>
          <w:sz w:val="20"/>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sz w:val="20"/>
              </w:rPr>
              <w:t>MBS item number</w:t>
            </w:r>
            <w:r>
              <w:rPr>
                <w:b/>
                <w:sz w:val="20"/>
              </w:rPr>
              <w:br/>
            </w:r>
            <w:r>
              <w:rPr>
                <w:sz w:val="20"/>
              </w:rPr>
              <w:t>(1 November 2009)</w:t>
            </w:r>
          </w:p>
        </w:tc>
        <w:tc>
          <w:tcPr>
            <w:tcW w:w="1276" w:type="dxa"/>
            <w:tcBorders>
              <w:top w:val="single" w:sz="4" w:space="0" w:color="auto"/>
              <w:bottom w:val="single" w:sz="4" w:space="0" w:color="auto"/>
            </w:tcBorders>
          </w:tcPr>
          <w:p>
            <w:pPr>
              <w:pStyle w:val="yTableNAm"/>
              <w:rPr>
                <w:sz w:val="20"/>
              </w:rPr>
            </w:pPr>
            <w:r>
              <w:rPr>
                <w:b/>
                <w:sz w:val="20"/>
              </w:rPr>
              <w:t>Fee</w:t>
            </w:r>
          </w:p>
        </w:tc>
      </w:tr>
      <w:tr>
        <w:tblPrEx>
          <w:tblCellMar>
            <w:left w:w="108" w:type="dxa"/>
            <w:right w:w="108" w:type="dxa"/>
          </w:tblCellMar>
        </w:tblPrEx>
        <w:tc>
          <w:tcPr>
            <w:tcW w:w="4820" w:type="dxa"/>
            <w:tcBorders>
              <w:top w:val="single" w:sz="4" w:space="0" w:color="auto"/>
            </w:tcBorders>
          </w:tcPr>
          <w:p>
            <w:pPr>
              <w:pStyle w:val="yTableNAm"/>
              <w:rPr>
                <w:sz w:val="20"/>
              </w:rPr>
            </w:pPr>
            <w:r>
              <w:rPr>
                <w:sz w:val="20"/>
              </w:rPr>
              <w:t>63000</w:t>
            </w:r>
            <w:r>
              <w:rPr>
                <w:sz w:val="20"/>
              </w:rPr>
              <w:noBreakHyphen/>
              <w:t>63200</w:t>
            </w:r>
          </w:p>
        </w:tc>
        <w:tc>
          <w:tcPr>
            <w:tcW w:w="1276" w:type="dxa"/>
            <w:tcBorders>
              <w:top w:val="single" w:sz="4" w:space="0" w:color="auto"/>
            </w:tcBorders>
            <w:vAlign w:val="bottom"/>
          </w:tcPr>
          <w:p>
            <w:pPr>
              <w:pStyle w:val="yTableNAm"/>
              <w:rPr>
                <w:sz w:val="20"/>
              </w:rPr>
            </w:pPr>
            <w:r>
              <w:rPr>
                <w:sz w:val="20"/>
              </w:rPr>
              <w:t>$922.80</w:t>
            </w:r>
          </w:p>
        </w:tc>
      </w:tr>
      <w:tr>
        <w:tblPrEx>
          <w:tblCellMar>
            <w:left w:w="108" w:type="dxa"/>
            <w:right w:w="108" w:type="dxa"/>
          </w:tblCellMar>
        </w:tblPrEx>
        <w:tc>
          <w:tcPr>
            <w:tcW w:w="4820" w:type="dxa"/>
          </w:tcPr>
          <w:p>
            <w:pPr>
              <w:pStyle w:val="yTableNAm"/>
              <w:rPr>
                <w:sz w:val="20"/>
              </w:rPr>
            </w:pPr>
            <w:r>
              <w:rPr>
                <w:sz w:val="20"/>
              </w:rPr>
              <w:t>63201</w:t>
            </w:r>
          </w:p>
        </w:tc>
        <w:tc>
          <w:tcPr>
            <w:tcW w:w="1276" w:type="dxa"/>
            <w:vAlign w:val="bottom"/>
          </w:tcPr>
          <w:p>
            <w:pPr>
              <w:pStyle w:val="yTableNAm"/>
              <w:rPr>
                <w:sz w:val="20"/>
              </w:rPr>
            </w:pPr>
            <w:r>
              <w:rPr>
                <w:sz w:val="20"/>
              </w:rPr>
              <w:t>$1 384.10</w:t>
            </w:r>
          </w:p>
        </w:tc>
      </w:tr>
      <w:tr>
        <w:tblPrEx>
          <w:tblCellMar>
            <w:left w:w="108" w:type="dxa"/>
            <w:right w:w="108" w:type="dxa"/>
          </w:tblCellMar>
        </w:tblPrEx>
        <w:tc>
          <w:tcPr>
            <w:tcW w:w="4820" w:type="dxa"/>
          </w:tcPr>
          <w:p>
            <w:pPr>
              <w:pStyle w:val="yTableNAm"/>
              <w:rPr>
                <w:sz w:val="20"/>
              </w:rPr>
            </w:pPr>
            <w:r>
              <w:rPr>
                <w:sz w:val="20"/>
              </w:rPr>
              <w:t>63202</w:t>
            </w:r>
            <w:r>
              <w:rPr>
                <w:sz w:val="20"/>
              </w:rPr>
              <w:noBreakHyphen/>
              <w:t>63203</w:t>
            </w:r>
          </w:p>
        </w:tc>
        <w:tc>
          <w:tcPr>
            <w:tcW w:w="1276" w:type="dxa"/>
            <w:vAlign w:val="bottom"/>
          </w:tcPr>
          <w:p>
            <w:pPr>
              <w:pStyle w:val="yTableNAm"/>
              <w:rPr>
                <w:sz w:val="20"/>
              </w:rPr>
            </w:pPr>
            <w:r>
              <w:rPr>
                <w:sz w:val="20"/>
              </w:rPr>
              <w:t>$922.80</w:t>
            </w:r>
          </w:p>
        </w:tc>
      </w:tr>
      <w:tr>
        <w:tblPrEx>
          <w:tblCellMar>
            <w:left w:w="108" w:type="dxa"/>
            <w:right w:w="108" w:type="dxa"/>
          </w:tblCellMar>
        </w:tblPrEx>
        <w:tc>
          <w:tcPr>
            <w:tcW w:w="4820" w:type="dxa"/>
          </w:tcPr>
          <w:p>
            <w:pPr>
              <w:pStyle w:val="yTableNAm"/>
              <w:rPr>
                <w:sz w:val="20"/>
              </w:rPr>
            </w:pPr>
            <w:r>
              <w:rPr>
                <w:sz w:val="20"/>
              </w:rPr>
              <w:t>63204</w:t>
            </w:r>
          </w:p>
        </w:tc>
        <w:tc>
          <w:tcPr>
            <w:tcW w:w="1276" w:type="dxa"/>
            <w:vAlign w:val="bottom"/>
          </w:tcPr>
          <w:p>
            <w:pPr>
              <w:pStyle w:val="yTableNAm"/>
              <w:rPr>
                <w:sz w:val="20"/>
              </w:rPr>
            </w:pPr>
            <w:r>
              <w:rPr>
                <w:sz w:val="20"/>
              </w:rPr>
              <w:t>$1 384.10</w:t>
            </w:r>
          </w:p>
        </w:tc>
      </w:tr>
      <w:tr>
        <w:tblPrEx>
          <w:tblCellMar>
            <w:left w:w="108" w:type="dxa"/>
            <w:right w:w="108" w:type="dxa"/>
          </w:tblCellMar>
        </w:tblPrEx>
        <w:tc>
          <w:tcPr>
            <w:tcW w:w="4820" w:type="dxa"/>
          </w:tcPr>
          <w:p>
            <w:pPr>
              <w:pStyle w:val="yTableNAm"/>
              <w:rPr>
                <w:sz w:val="20"/>
              </w:rPr>
            </w:pPr>
            <w:r>
              <w:rPr>
                <w:sz w:val="20"/>
              </w:rPr>
              <w:t>63219</w:t>
            </w:r>
            <w:r>
              <w:rPr>
                <w:sz w:val="20"/>
              </w:rPr>
              <w:noBreakHyphen/>
              <w:t>63243</w:t>
            </w:r>
          </w:p>
        </w:tc>
        <w:tc>
          <w:tcPr>
            <w:tcW w:w="1276" w:type="dxa"/>
            <w:vAlign w:val="bottom"/>
          </w:tcPr>
          <w:p>
            <w:pPr>
              <w:pStyle w:val="yTableNAm"/>
              <w:rPr>
                <w:sz w:val="20"/>
              </w:rPr>
            </w:pPr>
            <w:r>
              <w:rPr>
                <w:sz w:val="20"/>
              </w:rPr>
              <w:t>$1 384.10</w:t>
            </w:r>
          </w:p>
        </w:tc>
      </w:tr>
      <w:tr>
        <w:tblPrEx>
          <w:tblCellMar>
            <w:left w:w="108" w:type="dxa"/>
            <w:right w:w="108" w:type="dxa"/>
          </w:tblCellMar>
        </w:tblPrEx>
        <w:tc>
          <w:tcPr>
            <w:tcW w:w="4820" w:type="dxa"/>
          </w:tcPr>
          <w:p>
            <w:pPr>
              <w:pStyle w:val="yTableNAm"/>
              <w:rPr>
                <w:sz w:val="20"/>
              </w:rPr>
            </w:pPr>
            <w:r>
              <w:rPr>
                <w:sz w:val="20"/>
              </w:rPr>
              <w:t>63271</w:t>
            </w:r>
            <w:r>
              <w:rPr>
                <w:sz w:val="20"/>
              </w:rPr>
              <w:noBreakHyphen/>
              <w:t>63473</w:t>
            </w:r>
          </w:p>
        </w:tc>
        <w:tc>
          <w:tcPr>
            <w:tcW w:w="1276" w:type="dxa"/>
            <w:vAlign w:val="bottom"/>
          </w:tcPr>
          <w:p>
            <w:pPr>
              <w:pStyle w:val="yTableNAm"/>
              <w:rPr>
                <w:sz w:val="20"/>
              </w:rPr>
            </w:pPr>
            <w:r>
              <w:rPr>
                <w:sz w:val="20"/>
              </w:rPr>
              <w:t>$922.80</w:t>
            </w:r>
          </w:p>
        </w:tc>
      </w:tr>
      <w:tr>
        <w:tblPrEx>
          <w:tblCellMar>
            <w:left w:w="108" w:type="dxa"/>
            <w:right w:w="108" w:type="dxa"/>
          </w:tblCellMar>
        </w:tblPrEx>
        <w:tc>
          <w:tcPr>
            <w:tcW w:w="4820" w:type="dxa"/>
          </w:tcPr>
          <w:p>
            <w:pPr>
              <w:pStyle w:val="yTableNAm"/>
              <w:rPr>
                <w:sz w:val="20"/>
              </w:rPr>
            </w:pPr>
            <w:r>
              <w:rPr>
                <w:sz w:val="20"/>
              </w:rPr>
              <w:t>63491</w:t>
            </w:r>
            <w:r>
              <w:rPr>
                <w:sz w:val="20"/>
              </w:rPr>
              <w:noBreakHyphen/>
              <w:t>63494</w:t>
            </w:r>
          </w:p>
        </w:tc>
        <w:tc>
          <w:tcPr>
            <w:tcW w:w="1276" w:type="dxa"/>
            <w:vAlign w:val="bottom"/>
          </w:tcPr>
          <w:p>
            <w:pPr>
              <w:pStyle w:val="yTableNAm"/>
              <w:rPr>
                <w:sz w:val="20"/>
              </w:rPr>
            </w:pPr>
            <w:r>
              <w:rPr>
                <w:sz w:val="20"/>
              </w:rPr>
              <w:t>$105.50</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63497</w:t>
            </w:r>
          </w:p>
        </w:tc>
        <w:tc>
          <w:tcPr>
            <w:tcW w:w="1276" w:type="dxa"/>
            <w:tcBorders>
              <w:bottom w:val="single" w:sz="4" w:space="0" w:color="auto"/>
            </w:tcBorders>
            <w:vAlign w:val="bottom"/>
          </w:tcPr>
          <w:p>
            <w:pPr>
              <w:pStyle w:val="yTableNAm"/>
              <w:rPr>
                <w:sz w:val="20"/>
              </w:rPr>
            </w:pPr>
            <w:r>
              <w:rPr>
                <w:sz w:val="20"/>
              </w:rPr>
              <w:t>$316.65</w:t>
            </w:r>
          </w:p>
        </w:tc>
      </w:tr>
    </w:tbl>
    <w:p>
      <w:pPr>
        <w:pStyle w:val="BlankClose"/>
      </w:pPr>
    </w:p>
    <w:p>
      <w:pPr>
        <w:pStyle w:val="nzHeading5"/>
      </w:pPr>
      <w:r>
        <w:rPr>
          <w:rStyle w:val="CharSectno"/>
        </w:rPr>
        <w:t>9</w:t>
      </w:r>
      <w:r>
        <w:t>.</w:t>
      </w:r>
      <w:r>
        <w:tab/>
        <w:t>Schedules 2, 3, 4, 5, 5A and 6 replaced</w:t>
      </w:r>
    </w:p>
    <w:p>
      <w:pPr>
        <w:pStyle w:val="nzSubsection"/>
      </w:pPr>
      <w:r>
        <w:tab/>
        <w:t>(1)</w:t>
      </w:r>
      <w:r>
        <w:tab/>
        <w:t>Delete Schedule 2, 3, 4, 5, 5A and 6 and insert:</w:t>
      </w:r>
    </w:p>
    <w:p>
      <w:pPr>
        <w:pStyle w:val="BlankOpen"/>
      </w:pPr>
    </w:p>
    <w:p>
      <w:pPr>
        <w:pStyle w:val="nzHeading2"/>
      </w:pPr>
      <w:r>
        <w:t>Schedule 2 — Scale of fees: physiotherapists</w:t>
      </w:r>
    </w:p>
    <w:p>
      <w:pPr>
        <w:pStyle w:val="nzMiscellaneousBody"/>
        <w:jc w:val="right"/>
      </w:pPr>
      <w:r>
        <w:t>[r. 3]</w:t>
      </w:r>
    </w:p>
    <w:p>
      <w:pPr>
        <w:pStyle w:val="nzHeading3"/>
      </w:pPr>
      <w:r>
        <w:t>Part 1 — General</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sz w:val="20"/>
              </w:rPr>
            </w:pPr>
            <w:r>
              <w:rPr>
                <w:b/>
                <w:sz w:val="20"/>
              </w:rPr>
              <w:t>Service Code</w:t>
            </w:r>
          </w:p>
        </w:tc>
        <w:tc>
          <w:tcPr>
            <w:tcW w:w="4703" w:type="dxa"/>
            <w:tcBorders>
              <w:top w:val="single" w:sz="4" w:space="0" w:color="auto"/>
              <w:bottom w:val="single" w:sz="4" w:space="0" w:color="auto"/>
            </w:tcBorders>
          </w:tcPr>
          <w:p>
            <w:pPr>
              <w:pStyle w:val="yTableNAm"/>
              <w:rPr>
                <w:sz w:val="20"/>
              </w:rPr>
            </w:pPr>
            <w:r>
              <w:rPr>
                <w:b/>
                <w:sz w:val="20"/>
              </w:rPr>
              <w:t>Service</w:t>
            </w:r>
          </w:p>
        </w:tc>
        <w:tc>
          <w:tcPr>
            <w:tcW w:w="1418" w:type="dxa"/>
            <w:tcBorders>
              <w:top w:val="single" w:sz="4" w:space="0" w:color="auto"/>
              <w:bottom w:val="single" w:sz="4" w:space="0" w:color="auto"/>
            </w:tcBorders>
          </w:tcPr>
          <w:p>
            <w:pPr>
              <w:pStyle w:val="yTableNAm"/>
              <w:rPr>
                <w:sz w:val="20"/>
              </w:rPr>
            </w:pPr>
          </w:p>
        </w:tc>
      </w:tr>
      <w:tr>
        <w:trPr>
          <w:cantSplit/>
        </w:trPr>
        <w:tc>
          <w:tcPr>
            <w:tcW w:w="967" w:type="dxa"/>
            <w:tcBorders>
              <w:top w:val="single" w:sz="4" w:space="0" w:color="auto"/>
            </w:tcBorders>
          </w:tcPr>
          <w:p>
            <w:pPr>
              <w:pStyle w:val="yTableNAm"/>
              <w:rPr>
                <w:sz w:val="20"/>
              </w:rPr>
            </w:pPr>
            <w:r>
              <w:rPr>
                <w:sz w:val="20"/>
              </w:rPr>
              <w:t>PA001</w:t>
            </w:r>
          </w:p>
        </w:tc>
        <w:tc>
          <w:tcPr>
            <w:tcW w:w="4703" w:type="dxa"/>
            <w:tcBorders>
              <w:top w:val="single" w:sz="4" w:space="0" w:color="auto"/>
            </w:tcBorders>
          </w:tcPr>
          <w:p>
            <w:pPr>
              <w:pStyle w:val="yTableNAm"/>
              <w:rPr>
                <w:sz w:val="20"/>
              </w:rPr>
            </w:pPr>
            <w:r>
              <w:rPr>
                <w:b/>
                <w:sz w:val="20"/>
              </w:rPr>
              <w:t>Initial Consultation</w:t>
            </w:r>
          </w:p>
          <w:p>
            <w:pPr>
              <w:pStyle w:val="yTableNAm"/>
              <w:rPr>
                <w:sz w:val="20"/>
              </w:rPr>
            </w:pPr>
            <w:r>
              <w:rPr>
                <w:sz w:val="20"/>
              </w:rPr>
              <w:t xml:space="preserve">A consultation with the physiotherapist including the following elements — </w:t>
            </w:r>
          </w:p>
        </w:tc>
        <w:tc>
          <w:tcPr>
            <w:tcW w:w="1418" w:type="dxa"/>
            <w:tcBorders>
              <w:top w:val="single" w:sz="4" w:space="0" w:color="auto"/>
            </w:tcBorders>
          </w:tcPr>
          <w:p>
            <w:pPr>
              <w:pStyle w:val="yTableNAm"/>
              <w:rPr>
                <w:sz w:val="20"/>
              </w:rPr>
            </w:pPr>
            <w:r>
              <w:rPr>
                <w:b/>
                <w:sz w:val="20"/>
              </w:rPr>
              <w:t>Set Fee</w:t>
            </w:r>
          </w:p>
          <w:p>
            <w:pPr>
              <w:pStyle w:val="yTableNAm"/>
              <w:rPr>
                <w:sz w:val="20"/>
              </w:rPr>
            </w:pPr>
            <w:r>
              <w:rPr>
                <w:sz w:val="20"/>
              </w:rPr>
              <w:t>$75.40</w:t>
            </w:r>
          </w:p>
        </w:tc>
      </w:tr>
      <w:tr>
        <w:trPr>
          <w:cantSplit/>
        </w:trPr>
        <w:tc>
          <w:tcPr>
            <w:tcW w:w="967" w:type="dxa"/>
          </w:tcPr>
          <w:p>
            <w:pPr>
              <w:pStyle w:val="zyTableNAm"/>
              <w:rPr>
                <w:sz w:val="20"/>
              </w:rPr>
            </w:pPr>
          </w:p>
        </w:tc>
        <w:tc>
          <w:tcPr>
            <w:tcW w:w="4703" w:type="dxa"/>
          </w:tcPr>
          <w:p>
            <w:pPr>
              <w:pStyle w:val="yTableNAm"/>
              <w:rPr>
                <w:sz w:val="20"/>
              </w:rPr>
            </w:pPr>
            <w:r>
              <w:rPr>
                <w:b/>
                <w:sz w:val="20"/>
              </w:rPr>
              <w:t>Subjective assessment</w:t>
            </w:r>
            <w:r>
              <w:rPr>
                <w:sz w:val="20"/>
              </w:rPr>
              <w:t> — of the following points as required:</w:t>
            </w:r>
          </w:p>
          <w:p>
            <w:pPr>
              <w:pStyle w:val="yTableNAm"/>
              <w:rPr>
                <w:sz w:val="20"/>
              </w:rPr>
            </w:pPr>
            <w:r>
              <w:rPr>
                <w:sz w:val="20"/>
              </w:rPr>
              <w:t>Major symptoms and lifestyle dysfunction; current history and treatment; past history and treatment; pain, 24</w:t>
            </w:r>
            <w:r>
              <w:rPr>
                <w:sz w:val="20"/>
              </w:rPr>
              <w:noBreakHyphen/>
              <w:t>hour behaviour, aggravating and relieving factors; general health, medication, risk factors.</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rPr>
                <w:sz w:val="20"/>
              </w:rPr>
            </w:pPr>
            <w:r>
              <w:rPr>
                <w:b/>
                <w:sz w:val="20"/>
              </w:rPr>
              <w:t>Objective assessment</w:t>
            </w:r>
            <w:r>
              <w:rPr>
                <w:sz w:val="20"/>
              </w:rPr>
              <w:t> — of the following points as required:</w:t>
            </w:r>
          </w:p>
          <w:p>
            <w:pPr>
              <w:pStyle w:val="yTableNAm"/>
              <w:rPr>
                <w:sz w:val="20"/>
              </w:rPr>
            </w:pPr>
            <w:r>
              <w:rPr>
                <w:sz w:val="20"/>
              </w:rPr>
              <w:t>Movement — active, passive, resisted, repeated; muscle tone, spasm, weakness; accessory movements, passive intervertebral movements etc.  Appropriate procedures/tests as indicated.</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rPr>
                <w:sz w:val="20"/>
              </w:rPr>
            </w:pPr>
            <w:r>
              <w:rPr>
                <w:b/>
                <w:sz w:val="20"/>
              </w:rPr>
              <w:t>Appropriate initial management, treatment or advice</w:t>
            </w:r>
            <w:r>
              <w:rPr>
                <w:sz w:val="20"/>
              </w:rPr>
              <w:t> — based on assessment findings that could include the following as required:</w:t>
            </w:r>
          </w:p>
          <w:p>
            <w:pPr>
              <w:pStyle w:val="yTableNAm"/>
              <w:rPr>
                <w:sz w:val="20"/>
              </w:rPr>
            </w:pPr>
            <w:r>
              <w:rPr>
                <w:sz w:val="20"/>
              </w:rP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rPr>
                <w:sz w:val="20"/>
              </w:rPr>
            </w:pPr>
            <w:r>
              <w:rPr>
                <w:b/>
                <w:sz w:val="20"/>
              </w:rPr>
              <w:t>Documentation of consultation</w:t>
            </w:r>
            <w:r>
              <w:rPr>
                <w:sz w:val="20"/>
              </w:rPr>
              <w:t> — as required that could include:</w:t>
            </w:r>
          </w:p>
          <w:p>
            <w:pPr>
              <w:pStyle w:val="yTableNAm"/>
              <w:rPr>
                <w:sz w:val="20"/>
              </w:rPr>
            </w:pPr>
            <w:r>
              <w:rPr>
                <w:sz w:val="20"/>
              </w:rPr>
              <w:t>The assessment findings, physiotherapy intervention(s), evaluation of intervention(s), plan for future treatment and results of other relevant tests and warnings (if applicable).</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rPr>
                <w:sz w:val="20"/>
              </w:rPr>
            </w:pPr>
            <w:r>
              <w:rPr>
                <w:b/>
                <w:sz w:val="20"/>
              </w:rPr>
              <w:t>Includes:</w:t>
            </w:r>
          </w:p>
          <w:p>
            <w:pPr>
              <w:pStyle w:val="yTableNAm"/>
              <w:ind w:left="577" w:hanging="577"/>
              <w:rPr>
                <w:sz w:val="20"/>
              </w:rPr>
            </w:pPr>
            <w:r>
              <w:rPr>
                <w:sz w:val="20"/>
              </w:rPr>
              <w:sym w:font="Wingdings" w:char="F09F"/>
            </w:r>
            <w:r>
              <w:rPr>
                <w:sz w:val="20"/>
              </w:rPr>
              <w:tab/>
              <w:t>Individual services provided in rooms, home or hospital; hydrotherapy treatment; extended treatments; and services provided outside of normal business hours.</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ind w:left="577" w:hanging="577"/>
              <w:rPr>
                <w:sz w:val="20"/>
              </w:rPr>
            </w:pPr>
            <w:r>
              <w:rPr>
                <w:sz w:val="20"/>
              </w:rPr>
              <w:sym w:font="Wingdings" w:char="F09F"/>
            </w:r>
            <w:r>
              <w:rPr>
                <w:sz w:val="20"/>
              </w:rPr>
              <w:tab/>
              <w:t>Courtesy communication by the physiotherapist with the medical practitioner such as acknowledgment of referral.</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ind w:left="577" w:hanging="577"/>
              <w:rPr>
                <w:sz w:val="20"/>
              </w:rPr>
            </w:pPr>
            <w:r>
              <w:rPr>
                <w:sz w:val="20"/>
              </w:rPr>
              <w:sym w:font="Wingdings" w:char="F09F"/>
            </w:r>
            <w:r>
              <w:rPr>
                <w:sz w:val="20"/>
              </w:rPr>
              <w:tab/>
              <w:t>The physiotherapist’s notes of the consultation.</w:t>
            </w:r>
          </w:p>
        </w:tc>
        <w:tc>
          <w:tcPr>
            <w:tcW w:w="1418" w:type="dxa"/>
          </w:tcPr>
          <w:p>
            <w:pPr>
              <w:pStyle w:val="yTableNAm"/>
              <w:rPr>
                <w:sz w:val="20"/>
              </w:rPr>
            </w:pPr>
          </w:p>
        </w:tc>
      </w:tr>
      <w:tr>
        <w:trPr>
          <w:cantSplit/>
        </w:trPr>
        <w:tc>
          <w:tcPr>
            <w:tcW w:w="967" w:type="dxa"/>
          </w:tcPr>
          <w:p>
            <w:pPr>
              <w:pStyle w:val="zyTableNAm"/>
              <w:rPr>
                <w:sz w:val="20"/>
              </w:rPr>
            </w:pPr>
          </w:p>
        </w:tc>
        <w:tc>
          <w:tcPr>
            <w:tcW w:w="4703" w:type="dxa"/>
          </w:tcPr>
          <w:p>
            <w:pPr>
              <w:pStyle w:val="yTableNAm"/>
              <w:rPr>
                <w:sz w:val="20"/>
              </w:rPr>
            </w:pPr>
            <w:r>
              <w:rPr>
                <w:b/>
                <w:sz w:val="20"/>
              </w:rPr>
              <w:t>Does not include:</w:t>
            </w:r>
          </w:p>
          <w:p>
            <w:pPr>
              <w:pStyle w:val="yTableNAm"/>
              <w:ind w:left="577" w:hanging="577"/>
              <w:rPr>
                <w:sz w:val="20"/>
              </w:rPr>
            </w:pPr>
            <w:r>
              <w:rPr>
                <w:sz w:val="20"/>
              </w:rPr>
              <w:sym w:font="Wingdings" w:char="F09F"/>
            </w:r>
            <w:r>
              <w:rPr>
                <w:sz w:val="20"/>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rPr>
                <w:sz w:val="20"/>
              </w:rPr>
            </w:pPr>
          </w:p>
        </w:tc>
      </w:tr>
      <w:tr>
        <w:trPr>
          <w:cantSplit/>
        </w:trPr>
        <w:tc>
          <w:tcPr>
            <w:tcW w:w="967" w:type="dxa"/>
            <w:tcBorders>
              <w:bottom w:val="single" w:sz="4" w:space="0" w:color="auto"/>
            </w:tcBorders>
          </w:tcPr>
          <w:p>
            <w:pPr>
              <w:pStyle w:val="zyTableNAm"/>
              <w:rPr>
                <w:sz w:val="20"/>
              </w:rPr>
            </w:pPr>
          </w:p>
        </w:tc>
        <w:tc>
          <w:tcPr>
            <w:tcW w:w="4703" w:type="dxa"/>
            <w:tcBorders>
              <w:bottom w:val="single" w:sz="4" w:space="0" w:color="auto"/>
            </w:tcBorders>
          </w:tcPr>
          <w:p>
            <w:pPr>
              <w:pStyle w:val="yTableNAm"/>
              <w:ind w:left="577" w:hanging="577"/>
              <w:rPr>
                <w:sz w:val="20"/>
              </w:rPr>
            </w:pPr>
            <w:r>
              <w:rPr>
                <w:sz w:val="20"/>
              </w:rPr>
              <w:sym w:font="Wingdings" w:char="F09F"/>
            </w:r>
            <w:r>
              <w:rPr>
                <w:sz w:val="20"/>
              </w:rPr>
              <w:tab/>
              <w:t>The physiotherapist’s involvement in case conferences.  This service has a specific item number in this Table (PQ001).</w:t>
            </w:r>
          </w:p>
        </w:tc>
        <w:tc>
          <w:tcPr>
            <w:tcW w:w="1418" w:type="dxa"/>
            <w:tcBorders>
              <w:bottom w:val="single" w:sz="4" w:space="0" w:color="auto"/>
            </w:tcBorders>
          </w:tcPr>
          <w:p>
            <w:pPr>
              <w:pStyle w:val="yTableNAm"/>
              <w:rPr>
                <w:sz w:val="20"/>
              </w:rPr>
            </w:pPr>
          </w:p>
        </w:tc>
      </w:tr>
      <w:tr>
        <w:trPr>
          <w:cantSplit/>
        </w:trPr>
        <w:tc>
          <w:tcPr>
            <w:tcW w:w="967" w:type="dxa"/>
            <w:tcBorders>
              <w:top w:val="single" w:sz="4" w:space="0" w:color="auto"/>
            </w:tcBorders>
          </w:tcPr>
          <w:p>
            <w:pPr>
              <w:pStyle w:val="yTableNAm"/>
              <w:rPr>
                <w:sz w:val="20"/>
              </w:rPr>
            </w:pPr>
            <w:r>
              <w:rPr>
                <w:sz w:val="20"/>
              </w:rPr>
              <w:t>PB001</w:t>
            </w:r>
          </w:p>
        </w:tc>
        <w:tc>
          <w:tcPr>
            <w:tcW w:w="4703" w:type="dxa"/>
            <w:tcBorders>
              <w:top w:val="single" w:sz="4" w:space="0" w:color="auto"/>
            </w:tcBorders>
          </w:tcPr>
          <w:p>
            <w:pPr>
              <w:pStyle w:val="yTableNAm"/>
              <w:rPr>
                <w:sz w:val="20"/>
              </w:rPr>
            </w:pPr>
            <w:r>
              <w:rPr>
                <w:b/>
                <w:sz w:val="20"/>
              </w:rPr>
              <w:t>Standard Consultation</w:t>
            </w:r>
          </w:p>
          <w:p>
            <w:pPr>
              <w:pStyle w:val="yTableNAm"/>
              <w:rPr>
                <w:sz w:val="20"/>
              </w:rPr>
            </w:pPr>
            <w:r>
              <w:rPr>
                <w:sz w:val="20"/>
              </w:rPr>
              <w:t xml:space="preserve">Consultation for one body area or condition including the following elements — </w:t>
            </w:r>
          </w:p>
        </w:tc>
        <w:tc>
          <w:tcPr>
            <w:tcW w:w="1418" w:type="dxa"/>
            <w:tcBorders>
              <w:top w:val="single" w:sz="4" w:space="0" w:color="auto"/>
            </w:tcBorders>
          </w:tcPr>
          <w:p>
            <w:pPr>
              <w:pStyle w:val="yTableNAm"/>
              <w:rPr>
                <w:sz w:val="20"/>
              </w:rPr>
            </w:pPr>
            <w:r>
              <w:rPr>
                <w:b/>
                <w:sz w:val="20"/>
              </w:rPr>
              <w:t>Set Fee</w:t>
            </w:r>
          </w:p>
          <w:p>
            <w:pPr>
              <w:pStyle w:val="yTableNAm"/>
              <w:rPr>
                <w:sz w:val="20"/>
              </w:rPr>
            </w:pPr>
            <w:r>
              <w:rPr>
                <w:sz w:val="20"/>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sym w:font="Wingdings" w:char="F09F"/>
            </w:r>
            <w:r>
              <w:rPr>
                <w:sz w:val="20"/>
              </w:rPr>
              <w:tab/>
              <w:t>subjective re</w:t>
            </w:r>
            <w:r>
              <w:rPr>
                <w:sz w:val="20"/>
              </w:rPr>
              <w:noBreakHyphen/>
              <w:t>assessment;</w:t>
            </w:r>
          </w:p>
          <w:p>
            <w:pPr>
              <w:pStyle w:val="yTableNAm"/>
              <w:rPr>
                <w:sz w:val="20"/>
              </w:rPr>
            </w:pPr>
            <w:r>
              <w:rPr>
                <w:sz w:val="20"/>
              </w:rPr>
              <w:sym w:font="Wingdings" w:char="F09F"/>
            </w:r>
            <w:r>
              <w:rPr>
                <w:sz w:val="20"/>
              </w:rPr>
              <w:tab/>
              <w:t>objective re</w:t>
            </w:r>
            <w:r>
              <w:rPr>
                <w:sz w:val="20"/>
              </w:rPr>
              <w:noBreakHyphen/>
              <w:t>assessment;</w:t>
            </w:r>
          </w:p>
          <w:p>
            <w:pPr>
              <w:pStyle w:val="yTableNAm"/>
              <w:rPr>
                <w:sz w:val="20"/>
              </w:rPr>
            </w:pPr>
            <w:r>
              <w:rPr>
                <w:sz w:val="20"/>
              </w:rPr>
              <w:sym w:font="Wingdings" w:char="F09F"/>
            </w:r>
            <w:r>
              <w:rPr>
                <w:sz w:val="20"/>
              </w:rPr>
              <w:tab/>
              <w:t>appropriate management, intervention or advice;</w:t>
            </w:r>
          </w:p>
          <w:p>
            <w:pPr>
              <w:pStyle w:val="yTableNAm"/>
              <w:rPr>
                <w:sz w:val="20"/>
              </w:rPr>
            </w:pPr>
            <w:r>
              <w:rPr>
                <w:sz w:val="20"/>
              </w:rPr>
              <w:sym w:font="Wingdings" w:char="F09F"/>
            </w:r>
            <w:r>
              <w:rPr>
                <w:sz w:val="20"/>
              </w:rPr>
              <w:tab/>
              <w:t>documentation of consultation.</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b/>
                <w:sz w:val="20"/>
              </w:rPr>
              <w:t>Includes:</w:t>
            </w:r>
          </w:p>
          <w:p>
            <w:pPr>
              <w:pStyle w:val="yTableNAm"/>
              <w:ind w:left="577" w:hanging="577"/>
              <w:rPr>
                <w:sz w:val="20"/>
              </w:rPr>
            </w:pPr>
            <w:r>
              <w:rPr>
                <w:sz w:val="20"/>
              </w:rPr>
              <w:sym w:font="Wingdings" w:char="F09F"/>
            </w:r>
            <w:r>
              <w:rPr>
                <w:sz w:val="20"/>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ind w:left="577" w:hanging="577"/>
              <w:rPr>
                <w:sz w:val="20"/>
              </w:rPr>
            </w:pPr>
            <w:r>
              <w:rPr>
                <w:sz w:val="20"/>
              </w:rPr>
              <w:sym w:font="Wingdings" w:char="F09F"/>
            </w:r>
            <w:r>
              <w:rPr>
                <w:sz w:val="20"/>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b/>
                <w:sz w:val="20"/>
              </w:rPr>
              <w:t>Does not include:</w:t>
            </w:r>
          </w:p>
          <w:p>
            <w:pPr>
              <w:pStyle w:val="yTableNAm"/>
              <w:ind w:left="577" w:hanging="577"/>
              <w:rPr>
                <w:sz w:val="20"/>
              </w:rPr>
            </w:pPr>
            <w:r>
              <w:rPr>
                <w:sz w:val="20"/>
              </w:rPr>
              <w:sym w:font="Wingdings" w:char="F09F"/>
            </w:r>
            <w:r>
              <w:rPr>
                <w:sz w:val="20"/>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sz w:val="20"/>
              </w:rPr>
            </w:pPr>
          </w:p>
        </w:tc>
        <w:tc>
          <w:tcPr>
            <w:tcW w:w="4703" w:type="dxa"/>
            <w:tcBorders>
              <w:top w:val="nil"/>
              <w:left w:val="nil"/>
              <w:right w:val="nil"/>
            </w:tcBorders>
          </w:tcPr>
          <w:p>
            <w:pPr>
              <w:pStyle w:val="yTableNAm"/>
              <w:ind w:left="577" w:hanging="577"/>
              <w:rPr>
                <w:sz w:val="20"/>
              </w:rPr>
            </w:pPr>
            <w:r>
              <w:rPr>
                <w:sz w:val="20"/>
              </w:rPr>
              <w:sym w:font="Wingdings" w:char="F09F"/>
            </w:r>
            <w:r>
              <w:rPr>
                <w:sz w:val="20"/>
              </w:rPr>
              <w:tab/>
              <w:t>The physiotherapist’s involvement in case conferences.  This service has a specific item number in this Table (PQ001).</w:t>
            </w:r>
          </w:p>
        </w:tc>
        <w:tc>
          <w:tcPr>
            <w:tcW w:w="1418" w:type="dxa"/>
            <w:tcBorders>
              <w:top w:val="nil"/>
              <w:left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sz w:val="20"/>
              </w:rPr>
            </w:pPr>
            <w:r>
              <w:rPr>
                <w:sz w:val="20"/>
              </w:rPr>
              <w:t>PC001</w:t>
            </w:r>
          </w:p>
        </w:tc>
        <w:tc>
          <w:tcPr>
            <w:tcW w:w="4703" w:type="dxa"/>
            <w:tcBorders>
              <w:left w:val="nil"/>
              <w:bottom w:val="single" w:sz="4" w:space="0" w:color="auto"/>
              <w:right w:val="nil"/>
            </w:tcBorders>
          </w:tcPr>
          <w:p>
            <w:pPr>
              <w:pStyle w:val="yTableNAm"/>
              <w:rPr>
                <w:sz w:val="20"/>
              </w:rPr>
            </w:pPr>
            <w:r>
              <w:rPr>
                <w:b/>
                <w:sz w:val="20"/>
              </w:rPr>
              <w:t>Two distinct areas of treatment per visit</w:t>
            </w:r>
          </w:p>
          <w:p>
            <w:pPr>
              <w:pStyle w:val="yTableNAm"/>
              <w:rPr>
                <w:sz w:val="20"/>
              </w:rPr>
            </w:pPr>
            <w:r>
              <w:rPr>
                <w:sz w:val="20"/>
              </w:rP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sz w:val="20"/>
              </w:rPr>
            </w:pPr>
            <w:r>
              <w:rPr>
                <w:b/>
                <w:sz w:val="20"/>
              </w:rPr>
              <w:t>Set Fee</w:t>
            </w:r>
          </w:p>
          <w:p>
            <w:pPr>
              <w:pStyle w:val="yTableNAm"/>
              <w:rPr>
                <w:sz w:val="20"/>
              </w:rPr>
            </w:pPr>
            <w:r>
              <w:rPr>
                <w:sz w:val="20"/>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sz w:val="20"/>
              </w:rPr>
            </w:pPr>
            <w:r>
              <w:rPr>
                <w:sz w:val="20"/>
              </w:rPr>
              <w:t>PG001</w:t>
            </w:r>
          </w:p>
        </w:tc>
        <w:tc>
          <w:tcPr>
            <w:tcW w:w="4703" w:type="dxa"/>
            <w:tcBorders>
              <w:left w:val="nil"/>
              <w:bottom w:val="nil"/>
              <w:right w:val="nil"/>
            </w:tcBorders>
          </w:tcPr>
          <w:p>
            <w:pPr>
              <w:pStyle w:val="yTableNAm"/>
              <w:rPr>
                <w:sz w:val="20"/>
              </w:rPr>
            </w:pPr>
            <w:r>
              <w:rPr>
                <w:b/>
                <w:sz w:val="20"/>
              </w:rPr>
              <w:t>Group Consultation — per person</w:t>
            </w:r>
            <w:r>
              <w:rPr>
                <w:b/>
                <w:sz w:val="20"/>
              </w:rPr>
              <w:br/>
            </w:r>
          </w:p>
          <w:p>
            <w:pPr>
              <w:pStyle w:val="yTableNAm"/>
              <w:rPr>
                <w:sz w:val="20"/>
              </w:rPr>
            </w:pPr>
            <w:r>
              <w:rPr>
                <w:sz w:val="20"/>
              </w:rPr>
              <w:t>Includes non</w:t>
            </w:r>
            <w:r>
              <w:rPr>
                <w:sz w:val="20"/>
              </w:rPr>
              <w:noBreakHyphen/>
              <w:t>individualised services provided to more than one individual whether —</w:t>
            </w:r>
          </w:p>
        </w:tc>
        <w:tc>
          <w:tcPr>
            <w:tcW w:w="1418" w:type="dxa"/>
            <w:tcBorders>
              <w:left w:val="nil"/>
              <w:bottom w:val="nil"/>
              <w:right w:val="nil"/>
            </w:tcBorders>
          </w:tcPr>
          <w:p>
            <w:pPr>
              <w:pStyle w:val="yTableNAm"/>
              <w:rPr>
                <w:sz w:val="20"/>
              </w:rPr>
            </w:pPr>
            <w:r>
              <w:rPr>
                <w:b/>
                <w:sz w:val="20"/>
              </w:rPr>
              <w:t>Cost per participant</w:t>
            </w:r>
          </w:p>
          <w:p>
            <w:pPr>
              <w:pStyle w:val="yTableNAm"/>
              <w:rPr>
                <w:sz w:val="20"/>
              </w:rPr>
            </w:pPr>
            <w:r>
              <w:rPr>
                <w:sz w:val="20"/>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sz w:val="20"/>
              </w:rPr>
            </w:pPr>
          </w:p>
        </w:tc>
        <w:tc>
          <w:tcPr>
            <w:tcW w:w="4703" w:type="dxa"/>
            <w:tcBorders>
              <w:top w:val="nil"/>
              <w:left w:val="nil"/>
              <w:right w:val="nil"/>
            </w:tcBorders>
          </w:tcPr>
          <w:p>
            <w:pPr>
              <w:pStyle w:val="yTableNAm"/>
              <w:ind w:left="577" w:hanging="577"/>
              <w:rPr>
                <w:sz w:val="20"/>
              </w:rPr>
            </w:pPr>
            <w:r>
              <w:rPr>
                <w:sz w:val="20"/>
              </w:rPr>
              <w:sym w:font="Wingdings" w:char="F09F"/>
            </w:r>
            <w:r>
              <w:rPr>
                <w:sz w:val="20"/>
              </w:rPr>
              <w:tab/>
              <w:t>in rooms, home or hospital;</w:t>
            </w:r>
          </w:p>
          <w:p>
            <w:pPr>
              <w:pStyle w:val="yTableNAm"/>
              <w:ind w:left="577" w:hanging="577"/>
              <w:rPr>
                <w:sz w:val="20"/>
              </w:rPr>
            </w:pPr>
            <w:r>
              <w:rPr>
                <w:sz w:val="20"/>
              </w:rPr>
              <w:sym w:font="Wingdings" w:char="F09F"/>
            </w:r>
            <w:r>
              <w:rPr>
                <w:sz w:val="20"/>
              </w:rPr>
              <w:tab/>
              <w:t>hydrotherapy treatment;</w:t>
            </w:r>
          </w:p>
          <w:p>
            <w:pPr>
              <w:pStyle w:val="yTableNAm"/>
              <w:ind w:left="577" w:hanging="577"/>
              <w:rPr>
                <w:sz w:val="20"/>
              </w:rPr>
            </w:pPr>
            <w:r>
              <w:rPr>
                <w:sz w:val="20"/>
              </w:rPr>
              <w:sym w:font="Wingdings" w:char="F09F"/>
            </w:r>
            <w:r>
              <w:rPr>
                <w:sz w:val="20"/>
              </w:rPr>
              <w:tab/>
              <w:t>extended treatments;</w:t>
            </w:r>
          </w:p>
          <w:p>
            <w:pPr>
              <w:pStyle w:val="yTableNAm"/>
              <w:ind w:left="577" w:hanging="577"/>
              <w:rPr>
                <w:sz w:val="20"/>
              </w:rPr>
            </w:pPr>
            <w:r>
              <w:rPr>
                <w:sz w:val="20"/>
              </w:rPr>
              <w:sym w:font="Wingdings" w:char="F09F"/>
            </w:r>
            <w:r>
              <w:rPr>
                <w:sz w:val="20"/>
              </w:rPr>
              <w:tab/>
              <w:t>services provided outside of normal business hours.</w:t>
            </w:r>
          </w:p>
        </w:tc>
        <w:tc>
          <w:tcPr>
            <w:tcW w:w="1418" w:type="dxa"/>
            <w:tcBorders>
              <w:top w:val="nil"/>
              <w:left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sz w:val="20"/>
              </w:rPr>
            </w:pPr>
            <w:r>
              <w:rPr>
                <w:sz w:val="20"/>
              </w:rPr>
              <w:t>PE001</w:t>
            </w:r>
          </w:p>
        </w:tc>
        <w:tc>
          <w:tcPr>
            <w:tcW w:w="4703" w:type="dxa"/>
            <w:tcBorders>
              <w:left w:val="nil"/>
              <w:bottom w:val="single" w:sz="4" w:space="0" w:color="auto"/>
              <w:right w:val="nil"/>
            </w:tcBorders>
          </w:tcPr>
          <w:p>
            <w:pPr>
              <w:pStyle w:val="yTableNAm"/>
              <w:rPr>
                <w:sz w:val="20"/>
              </w:rPr>
            </w:pPr>
            <w:r>
              <w:rPr>
                <w:b/>
                <w:sz w:val="20"/>
              </w:rPr>
              <w:t>Worksite Visit</w:t>
            </w:r>
            <w:r>
              <w:rPr>
                <w:sz w:val="20"/>
              </w:rPr>
              <w:t> — prior approval from insurer required.</w:t>
            </w:r>
          </w:p>
          <w:p>
            <w:pPr>
              <w:pStyle w:val="yTableNAm"/>
              <w:rPr>
                <w:sz w:val="20"/>
              </w:rPr>
            </w:pPr>
            <w:r>
              <w:rPr>
                <w:sz w:val="20"/>
              </w:rPr>
              <w:t>Prior to a worksite evaluation, consideration of details such as relevance to injury; intended outcomes; likely duration and reporting requirements should be made and discussed with the insurer with a suggested maximum duration of 2 hours.</w:t>
            </w:r>
          </w:p>
          <w:p>
            <w:pPr>
              <w:pStyle w:val="yTableNAm"/>
              <w:rPr>
                <w:sz w:val="20"/>
              </w:rPr>
            </w:pPr>
            <w:r>
              <w:rPr>
                <w:sz w:val="20"/>
              </w:rPr>
              <w:t>Does not include reports or travel.</w:t>
            </w:r>
          </w:p>
        </w:tc>
        <w:tc>
          <w:tcPr>
            <w:tcW w:w="1418" w:type="dxa"/>
            <w:tcBorders>
              <w:left w:val="nil"/>
              <w:bottom w:val="single" w:sz="4" w:space="0" w:color="auto"/>
              <w:right w:val="nil"/>
            </w:tcBorders>
          </w:tcPr>
          <w:p>
            <w:pPr>
              <w:pStyle w:val="yTableNAm"/>
              <w:rPr>
                <w:sz w:val="20"/>
              </w:rPr>
            </w:pPr>
            <w:r>
              <w:rPr>
                <w:b/>
                <w:sz w:val="20"/>
              </w:rPr>
              <w:t>Hourly rate</w:t>
            </w:r>
            <w:r>
              <w:rPr>
                <w:sz w:val="20"/>
              </w:rPr>
              <w:t>**</w:t>
            </w:r>
          </w:p>
          <w:p>
            <w:pPr>
              <w:pStyle w:val="yTableNAm"/>
              <w:rPr>
                <w:sz w:val="20"/>
              </w:rPr>
            </w:pPr>
            <w:r>
              <w:rPr>
                <w:sz w:val="20"/>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sz w:val="20"/>
              </w:rPr>
            </w:pPr>
            <w:r>
              <w:rPr>
                <w:sz w:val="20"/>
              </w:rPr>
              <w:t>PR001</w:t>
            </w:r>
          </w:p>
        </w:tc>
        <w:tc>
          <w:tcPr>
            <w:tcW w:w="4703" w:type="dxa"/>
            <w:tcBorders>
              <w:top w:val="nil"/>
              <w:left w:val="nil"/>
              <w:bottom w:val="nil"/>
              <w:right w:val="nil"/>
            </w:tcBorders>
          </w:tcPr>
          <w:p>
            <w:pPr>
              <w:pStyle w:val="yTableNAm"/>
              <w:rPr>
                <w:sz w:val="20"/>
              </w:rPr>
            </w:pPr>
            <w:r>
              <w:rPr>
                <w:b/>
                <w:sz w:val="20"/>
              </w:rPr>
              <w:t>Progress/Standard report</w:t>
            </w:r>
          </w:p>
          <w:p>
            <w:pPr>
              <w:pStyle w:val="yTableNAm"/>
              <w:rPr>
                <w:sz w:val="20"/>
              </w:rPr>
            </w:pPr>
            <w:r>
              <w:rPr>
                <w:sz w:val="20"/>
              </w:rPr>
              <w:t xml:space="preserve">A report relating to a specific worker that is provided to a medical specialist, medical practitioner, employer, insurer or vocational rehabilitation provider that contains (where applicable) — </w:t>
            </w:r>
          </w:p>
          <w:p>
            <w:pPr>
              <w:pStyle w:val="yTableNAm"/>
              <w:rPr>
                <w:sz w:val="20"/>
              </w:rPr>
            </w:pPr>
            <w:r>
              <w:rPr>
                <w:sz w:val="20"/>
              </w:rPr>
              <w:sym w:font="Wingdings" w:char="F09F"/>
            </w:r>
            <w:r>
              <w:rPr>
                <w:sz w:val="20"/>
              </w:rPr>
              <w:tab/>
              <w:t>a summary of assessment findings;</w:t>
            </w:r>
          </w:p>
          <w:p>
            <w:pPr>
              <w:pStyle w:val="yTableNAm"/>
              <w:ind w:left="577" w:hanging="577"/>
              <w:rPr>
                <w:sz w:val="20"/>
              </w:rPr>
            </w:pPr>
            <w:r>
              <w:rPr>
                <w:sz w:val="20"/>
              </w:rPr>
              <w:sym w:font="Wingdings" w:char="F09F"/>
            </w:r>
            <w:r>
              <w:rPr>
                <w:sz w:val="20"/>
              </w:rPr>
              <w:tab/>
              <w:t>treatment/management services provided and results obtained;</w:t>
            </w:r>
          </w:p>
          <w:p>
            <w:pPr>
              <w:pStyle w:val="yTableNAm"/>
              <w:ind w:left="577" w:hanging="577"/>
              <w:rPr>
                <w:sz w:val="20"/>
              </w:rPr>
            </w:pPr>
            <w:r>
              <w:rPr>
                <w:sz w:val="20"/>
              </w:rPr>
              <w:sym w:font="Wingdings" w:char="F09F"/>
            </w:r>
            <w:r>
              <w:rPr>
                <w:sz w:val="20"/>
              </w:rPr>
              <w:tab/>
              <w:t>recommendations for further treatment/management;</w:t>
            </w:r>
          </w:p>
        </w:tc>
        <w:tc>
          <w:tcPr>
            <w:tcW w:w="1418" w:type="dxa"/>
            <w:tcBorders>
              <w:top w:val="nil"/>
              <w:left w:val="nil"/>
              <w:bottom w:val="nil"/>
              <w:right w:val="nil"/>
            </w:tcBorders>
          </w:tcPr>
          <w:p>
            <w:pPr>
              <w:pStyle w:val="yTableNAm"/>
              <w:rPr>
                <w:sz w:val="20"/>
              </w:rPr>
            </w:pPr>
            <w:r>
              <w:rPr>
                <w:b/>
                <w:sz w:val="20"/>
              </w:rPr>
              <w:t>Set Fee</w:t>
            </w:r>
          </w:p>
          <w:p>
            <w:pPr>
              <w:pStyle w:val="yTableNAm"/>
              <w:rPr>
                <w:sz w:val="20"/>
              </w:rPr>
            </w:pPr>
            <w:r>
              <w:rPr>
                <w:sz w:val="20"/>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sym w:font="Wingdings" w:char="F09F"/>
            </w:r>
            <w:r>
              <w:rPr>
                <w:sz w:val="20"/>
              </w:rPr>
              <w:tab/>
              <w:t>functional and objective improvements;</w:t>
            </w:r>
          </w:p>
          <w:p>
            <w:pPr>
              <w:pStyle w:val="yTableNAm"/>
              <w:rPr>
                <w:sz w:val="20"/>
              </w:rPr>
            </w:pPr>
            <w:r>
              <w:rPr>
                <w:sz w:val="20"/>
              </w:rPr>
              <w:sym w:font="Wingdings" w:char="F09F"/>
            </w:r>
            <w:r>
              <w:rPr>
                <w:sz w:val="20"/>
              </w:rPr>
              <w:tab/>
              <w:t>perceived treatment duration required;</w:t>
            </w:r>
          </w:p>
          <w:p>
            <w:pPr>
              <w:pStyle w:val="yTableNAm"/>
              <w:rPr>
                <w:sz w:val="20"/>
              </w:rPr>
            </w:pPr>
            <w:r>
              <w:rPr>
                <w:sz w:val="20"/>
              </w:rPr>
              <w:sym w:font="Wingdings" w:char="F09F"/>
            </w:r>
            <w:r>
              <w:rPr>
                <w:sz w:val="20"/>
              </w:rPr>
              <w:tab/>
              <w:t>return to work recommendation;</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sym w:font="Wingdings" w:char="F09F"/>
            </w:r>
            <w:r>
              <w:rPr>
                <w:sz w:val="20"/>
              </w:rPr>
              <w:tab/>
              <w:t>perceived barriers to return to work;</w:t>
            </w:r>
          </w:p>
          <w:p>
            <w:pPr>
              <w:pStyle w:val="yTableNAm"/>
              <w:rPr>
                <w:sz w:val="20"/>
              </w:rPr>
            </w:pPr>
            <w:r>
              <w:rPr>
                <w:sz w:val="20"/>
              </w:rPr>
              <w:sym w:font="Wingdings" w:char="F09F"/>
            </w:r>
            <w:r>
              <w:rPr>
                <w:sz w:val="20"/>
              </w:rPr>
              <w:tab/>
              <w:t>questionnaire results and implications.</w:t>
            </w:r>
          </w:p>
          <w:p>
            <w:pPr>
              <w:pStyle w:val="yTableNAm"/>
              <w:ind w:left="577" w:hanging="577"/>
              <w:rPr>
                <w:sz w:val="20"/>
              </w:rPr>
            </w:pPr>
            <w:r>
              <w:rPr>
                <w:sz w:val="20"/>
              </w:rPr>
              <w:sym w:font="Wingdings" w:char="F09F"/>
            </w:r>
            <w:r>
              <w:rPr>
                <w:sz w:val="20"/>
              </w:rP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sz w:val="20"/>
              </w:rPr>
            </w:pPr>
          </w:p>
        </w:tc>
        <w:tc>
          <w:tcPr>
            <w:tcW w:w="4703" w:type="dxa"/>
            <w:tcBorders>
              <w:top w:val="nil"/>
              <w:left w:val="nil"/>
              <w:bottom w:val="single" w:sz="4" w:space="0" w:color="auto"/>
              <w:right w:val="nil"/>
            </w:tcBorders>
          </w:tcPr>
          <w:p>
            <w:pPr>
              <w:pStyle w:val="yTableNAm"/>
              <w:rPr>
                <w:sz w:val="20"/>
              </w:rPr>
            </w:pPr>
            <w:r>
              <w:rPr>
                <w:b/>
                <w:sz w:val="20"/>
              </w:rPr>
              <w:t>Does not include:</w:t>
            </w:r>
          </w:p>
          <w:p>
            <w:pPr>
              <w:pStyle w:val="yTableNAm"/>
              <w:ind w:left="577" w:hanging="577"/>
              <w:rPr>
                <w:sz w:val="20"/>
              </w:rPr>
            </w:pPr>
            <w:r>
              <w:rPr>
                <w:sz w:val="20"/>
              </w:rPr>
              <w:sym w:font="Wingdings" w:char="F09F"/>
            </w:r>
            <w:r>
              <w:rPr>
                <w:sz w:val="20"/>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sz w:val="20"/>
              </w:rPr>
            </w:pPr>
            <w:r>
              <w:rPr>
                <w:sz w:val="20"/>
              </w:rPr>
              <w:t>PR002</w:t>
            </w:r>
          </w:p>
        </w:tc>
        <w:tc>
          <w:tcPr>
            <w:tcW w:w="4703" w:type="dxa"/>
            <w:tcBorders>
              <w:top w:val="nil"/>
              <w:left w:val="nil"/>
              <w:bottom w:val="nil"/>
              <w:right w:val="nil"/>
            </w:tcBorders>
          </w:tcPr>
          <w:p>
            <w:pPr>
              <w:pStyle w:val="yTableNAm"/>
              <w:rPr>
                <w:sz w:val="20"/>
              </w:rPr>
            </w:pPr>
            <w:r>
              <w:rPr>
                <w:b/>
                <w:sz w:val="20"/>
              </w:rPr>
              <w:t>Comprehensive report</w:t>
            </w:r>
            <w:r>
              <w:rPr>
                <w:b/>
                <w:sz w:val="20"/>
              </w:rPr>
              <w:br/>
            </w:r>
          </w:p>
          <w:p>
            <w:pPr>
              <w:pStyle w:val="yTableNAm"/>
              <w:rPr>
                <w:sz w:val="20"/>
              </w:rPr>
            </w:pPr>
            <w:r>
              <w:rPr>
                <w:sz w:val="20"/>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sz w:val="20"/>
              </w:rPr>
            </w:pPr>
            <w:r>
              <w:rPr>
                <w:b/>
                <w:sz w:val="20"/>
              </w:rPr>
              <w:t>Hourly rate</w:t>
            </w:r>
            <w:r>
              <w:rPr>
                <w:sz w:val="20"/>
              </w:rPr>
              <w:t>**</w:t>
            </w:r>
          </w:p>
          <w:p>
            <w:pPr>
              <w:pStyle w:val="yTableNAm"/>
              <w:rPr>
                <w:sz w:val="20"/>
              </w:rPr>
            </w:pPr>
            <w:r>
              <w:rPr>
                <w:sz w:val="20"/>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sz w:val="20"/>
              </w:rPr>
            </w:pPr>
          </w:p>
        </w:tc>
        <w:tc>
          <w:tcPr>
            <w:tcW w:w="4703" w:type="dxa"/>
            <w:tcBorders>
              <w:top w:val="nil"/>
              <w:left w:val="nil"/>
              <w:bottom w:val="single" w:sz="4" w:space="0" w:color="auto"/>
              <w:right w:val="nil"/>
            </w:tcBorders>
          </w:tcPr>
          <w:p>
            <w:pPr>
              <w:pStyle w:val="yTableNAm"/>
              <w:rPr>
                <w:sz w:val="20"/>
              </w:rPr>
            </w:pPr>
            <w:r>
              <w:rPr>
                <w:sz w:val="20"/>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sz w:val="20"/>
              </w:rPr>
            </w:pPr>
            <w:r>
              <w:rPr>
                <w:sz w:val="20"/>
              </w:rPr>
              <w:t>PR003</w:t>
            </w:r>
          </w:p>
        </w:tc>
        <w:tc>
          <w:tcPr>
            <w:tcW w:w="4703" w:type="dxa"/>
            <w:tcBorders>
              <w:top w:val="single" w:sz="4" w:space="0" w:color="auto"/>
              <w:left w:val="nil"/>
              <w:bottom w:val="nil"/>
              <w:right w:val="nil"/>
            </w:tcBorders>
          </w:tcPr>
          <w:p>
            <w:pPr>
              <w:pStyle w:val="yTableNAm"/>
              <w:rPr>
                <w:sz w:val="20"/>
              </w:rPr>
            </w:pPr>
            <w:r>
              <w:rPr>
                <w:b/>
                <w:sz w:val="20"/>
              </w:rPr>
              <w:t>Treatment Management Plan</w:t>
            </w:r>
          </w:p>
          <w:p>
            <w:pPr>
              <w:pStyle w:val="yTableNAm"/>
              <w:rPr>
                <w:sz w:val="20"/>
              </w:rPr>
            </w:pPr>
            <w:r>
              <w:rPr>
                <w:sz w:val="20"/>
              </w:rPr>
              <w:t>Provision of a completed Treatment Management Plan that must contain —</w:t>
            </w:r>
          </w:p>
        </w:tc>
        <w:tc>
          <w:tcPr>
            <w:tcW w:w="1418" w:type="dxa"/>
            <w:tcBorders>
              <w:top w:val="single" w:sz="4" w:space="0" w:color="auto"/>
              <w:left w:val="nil"/>
              <w:bottom w:val="nil"/>
              <w:right w:val="nil"/>
            </w:tcBorders>
          </w:tcPr>
          <w:p>
            <w:pPr>
              <w:pStyle w:val="yTableNAm"/>
              <w:rPr>
                <w:sz w:val="20"/>
              </w:rPr>
            </w:pPr>
            <w:r>
              <w:rPr>
                <w:b/>
                <w:sz w:val="20"/>
              </w:rPr>
              <w:t>Set Fee</w:t>
            </w:r>
          </w:p>
          <w:p>
            <w:pPr>
              <w:pStyle w:val="yTableNAm"/>
              <w:rPr>
                <w:sz w:val="20"/>
              </w:rPr>
            </w:pPr>
            <w:r>
              <w:rPr>
                <w:sz w:val="20"/>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ind w:left="577" w:hanging="577"/>
              <w:rPr>
                <w:sz w:val="20"/>
              </w:rPr>
            </w:pPr>
            <w:r>
              <w:rPr>
                <w:sz w:val="20"/>
              </w:rPr>
              <w:sym w:font="Wingdings" w:char="F09F"/>
            </w:r>
            <w:r>
              <w:rPr>
                <w:sz w:val="20"/>
              </w:rPr>
              <w:tab/>
              <w:t>clinical assessment of injured worker and results of any investigation;</w:t>
            </w:r>
          </w:p>
          <w:p>
            <w:pPr>
              <w:pStyle w:val="yTableNAm"/>
              <w:ind w:left="577" w:hanging="577"/>
              <w:rPr>
                <w:sz w:val="20"/>
              </w:rPr>
            </w:pPr>
            <w:r>
              <w:rPr>
                <w:sz w:val="20"/>
              </w:rPr>
              <w:sym w:font="Wingdings" w:char="F09F"/>
            </w:r>
            <w:r>
              <w:rPr>
                <w:sz w:val="20"/>
              </w:rPr>
              <w:tab/>
              <w:t>injured worker’s current work status and level of incapacity;</w:t>
            </w:r>
          </w:p>
          <w:p>
            <w:pPr>
              <w:pStyle w:val="yTableNAm"/>
              <w:ind w:left="577" w:hanging="577"/>
              <w:rPr>
                <w:sz w:val="20"/>
              </w:rPr>
            </w:pPr>
            <w:r>
              <w:rPr>
                <w:sz w:val="20"/>
              </w:rPr>
              <w:sym w:font="Wingdings" w:char="F09F"/>
            </w:r>
            <w:r>
              <w:rPr>
                <w:sz w:val="20"/>
              </w:rPr>
              <w:tab/>
              <w:t xml:space="preserve">proposed management plan including — </w:t>
            </w:r>
          </w:p>
          <w:p>
            <w:pPr>
              <w:pStyle w:val="yTableNAm"/>
              <w:tabs>
                <w:tab w:val="left" w:pos="845"/>
              </w:tabs>
              <w:ind w:left="845" w:hanging="845"/>
              <w:rPr>
                <w:sz w:val="20"/>
              </w:rPr>
            </w:pPr>
            <w:r>
              <w:rPr>
                <w:sz w:val="20"/>
              </w:rPr>
              <w:tab/>
              <w:t>1.</w:t>
            </w:r>
            <w:r>
              <w:rPr>
                <w:sz w:val="20"/>
              </w:rPr>
              <w:tab/>
              <w:t>the proposed work and functional goals and estimated timeframe in weeks;</w:t>
            </w:r>
          </w:p>
          <w:p>
            <w:pPr>
              <w:pStyle w:val="yTableNAm"/>
              <w:tabs>
                <w:tab w:val="left" w:pos="845"/>
              </w:tabs>
              <w:ind w:left="845" w:hanging="845"/>
              <w:rPr>
                <w:sz w:val="20"/>
              </w:rPr>
            </w:pPr>
            <w:r>
              <w:rPr>
                <w:sz w:val="20"/>
              </w:rPr>
              <w:tab/>
              <w:t>2.</w:t>
            </w:r>
            <w:r>
              <w:rPr>
                <w:sz w:val="20"/>
              </w:rPr>
              <w:tab/>
              <w:t>description and number of proposed treatment methods;</w:t>
            </w:r>
          </w:p>
          <w:p>
            <w:pPr>
              <w:pStyle w:val="yTableNAm"/>
              <w:tabs>
                <w:tab w:val="left" w:pos="845"/>
              </w:tabs>
              <w:ind w:left="845" w:hanging="845"/>
              <w:rPr>
                <w:sz w:val="20"/>
              </w:rPr>
            </w:pPr>
            <w:r>
              <w:rPr>
                <w:sz w:val="20"/>
              </w:rPr>
              <w:tab/>
              <w:t>3.</w:t>
            </w:r>
            <w:r>
              <w:rPr>
                <w:sz w:val="20"/>
              </w:rPr>
              <w:tab/>
              <w:t>the number of weeks treatment is to be conducted;</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sz w:val="20"/>
              </w:rPr>
            </w:pPr>
          </w:p>
        </w:tc>
        <w:tc>
          <w:tcPr>
            <w:tcW w:w="4703" w:type="dxa"/>
            <w:tcBorders>
              <w:top w:val="nil"/>
              <w:left w:val="nil"/>
              <w:bottom w:val="single" w:sz="4" w:space="0" w:color="auto"/>
              <w:right w:val="nil"/>
            </w:tcBorders>
          </w:tcPr>
          <w:p>
            <w:pPr>
              <w:pStyle w:val="yTableNAm"/>
              <w:tabs>
                <w:tab w:val="left" w:pos="845"/>
              </w:tabs>
              <w:ind w:left="845" w:hanging="845"/>
              <w:rPr>
                <w:sz w:val="20"/>
              </w:rPr>
            </w:pPr>
            <w:r>
              <w:rPr>
                <w:sz w:val="20"/>
              </w:rPr>
              <w:tab/>
              <w:t>4.</w:t>
            </w:r>
            <w:r>
              <w:rPr>
                <w:sz w:val="20"/>
              </w:rPr>
              <w:tab/>
              <w:t>the injured worker’s expected fitness for work at the end of the management plan;</w:t>
            </w:r>
          </w:p>
          <w:p>
            <w:pPr>
              <w:pStyle w:val="yTableNAm"/>
              <w:tabs>
                <w:tab w:val="left" w:pos="845"/>
              </w:tabs>
              <w:ind w:left="845" w:hanging="845"/>
              <w:rPr>
                <w:sz w:val="20"/>
              </w:rPr>
            </w:pPr>
            <w:r>
              <w:rPr>
                <w:sz w:val="20"/>
              </w:rPr>
              <w:tab/>
              <w:t>5.</w:t>
            </w:r>
            <w:r>
              <w:rPr>
                <w:sz w:val="20"/>
              </w:rPr>
              <w:tab/>
              <w:t>other comments or recommendations (including barriers to recovery where relevant).</w:t>
            </w:r>
          </w:p>
          <w:p>
            <w:pPr>
              <w:pStyle w:val="yTableNAm"/>
              <w:rPr>
                <w:sz w:val="20"/>
              </w:rPr>
            </w:pPr>
            <w:r>
              <w:rPr>
                <w:sz w:val="20"/>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sz w:val="20"/>
              </w:rPr>
            </w:pPr>
            <w:r>
              <w:rPr>
                <w:sz w:val="20"/>
              </w:rPr>
              <w:t>PT001</w:t>
            </w:r>
          </w:p>
        </w:tc>
        <w:tc>
          <w:tcPr>
            <w:tcW w:w="4703" w:type="dxa"/>
            <w:tcBorders>
              <w:left w:val="nil"/>
              <w:bottom w:val="nil"/>
              <w:right w:val="nil"/>
            </w:tcBorders>
          </w:tcPr>
          <w:p>
            <w:pPr>
              <w:pStyle w:val="yTableNAm"/>
              <w:rPr>
                <w:sz w:val="20"/>
              </w:rPr>
            </w:pPr>
            <w:r>
              <w:rPr>
                <w:b/>
                <w:sz w:val="20"/>
              </w:rPr>
              <w:t>Travel</w:t>
            </w:r>
            <w:r>
              <w:rPr>
                <w:b/>
                <w:sz w:val="20"/>
              </w:rPr>
              <w:br/>
            </w:r>
          </w:p>
          <w:p>
            <w:pPr>
              <w:pStyle w:val="yTableNAm"/>
              <w:rPr>
                <w:sz w:val="20"/>
              </w:rPr>
            </w:pPr>
            <w:r>
              <w:rPr>
                <w:sz w:val="20"/>
                <w:lang w:val="en-US"/>
              </w:rPr>
              <w:t>Travel when the most appropriate management of the patient requires the provider to travel away from their normal practice. The insurer must provide pre</w:t>
            </w:r>
            <w:r>
              <w:rPr>
                <w:sz w:val="20"/>
                <w:lang w:val="en-US"/>
              </w:rPr>
              <w:noBreakHyphen/>
              <w:t>approval for travel in excess of one hour.</w:t>
            </w:r>
          </w:p>
        </w:tc>
        <w:tc>
          <w:tcPr>
            <w:tcW w:w="1418" w:type="dxa"/>
            <w:tcBorders>
              <w:left w:val="nil"/>
              <w:bottom w:val="nil"/>
              <w:right w:val="nil"/>
            </w:tcBorders>
          </w:tcPr>
          <w:p>
            <w:pPr>
              <w:pStyle w:val="yTableNAm"/>
              <w:rPr>
                <w:sz w:val="20"/>
              </w:rPr>
            </w:pPr>
            <w:r>
              <w:rPr>
                <w:b/>
                <w:sz w:val="20"/>
              </w:rPr>
              <w:t>Hourly rate</w:t>
            </w:r>
            <w:r>
              <w:rPr>
                <w:sz w:val="20"/>
              </w:rPr>
              <w:t>**</w:t>
            </w:r>
          </w:p>
          <w:p>
            <w:pPr>
              <w:pStyle w:val="yTableNAm"/>
              <w:rPr>
                <w:sz w:val="20"/>
              </w:rPr>
            </w:pPr>
            <w:r>
              <w:rPr>
                <w:sz w:val="20"/>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sz w:val="20"/>
              </w:rPr>
            </w:pPr>
          </w:p>
        </w:tc>
        <w:tc>
          <w:tcPr>
            <w:tcW w:w="4703" w:type="dxa"/>
            <w:tcBorders>
              <w:top w:val="nil"/>
              <w:left w:val="nil"/>
              <w:bottom w:val="single" w:sz="4" w:space="0" w:color="auto"/>
              <w:right w:val="nil"/>
            </w:tcBorders>
          </w:tcPr>
          <w:p>
            <w:pPr>
              <w:pStyle w:val="yTableNAm"/>
              <w:rPr>
                <w:sz w:val="20"/>
              </w:rPr>
            </w:pPr>
            <w:r>
              <w:rPr>
                <w:sz w:val="20"/>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sz w:val="20"/>
              </w:rPr>
            </w:pPr>
            <w:r>
              <w:rPr>
                <w:sz w:val="20"/>
              </w:rPr>
              <w:t>PQ001</w:t>
            </w:r>
          </w:p>
        </w:tc>
        <w:tc>
          <w:tcPr>
            <w:tcW w:w="4703" w:type="dxa"/>
            <w:tcBorders>
              <w:top w:val="single" w:sz="4" w:space="0" w:color="auto"/>
              <w:left w:val="nil"/>
              <w:bottom w:val="nil"/>
              <w:right w:val="nil"/>
            </w:tcBorders>
          </w:tcPr>
          <w:p>
            <w:pPr>
              <w:pStyle w:val="yTableNAm"/>
              <w:rPr>
                <w:sz w:val="20"/>
              </w:rPr>
            </w:pPr>
            <w:r>
              <w:rPr>
                <w:b/>
                <w:sz w:val="20"/>
              </w:rPr>
              <w:t>Case Conferences</w:t>
            </w:r>
          </w:p>
          <w:p>
            <w:pPr>
              <w:pStyle w:val="yTableNAm"/>
              <w:rPr>
                <w:sz w:val="20"/>
              </w:rPr>
            </w:pPr>
            <w:r>
              <w:rPr>
                <w:sz w:val="20"/>
              </w:rPr>
              <w:t>Face</w:t>
            </w:r>
            <w:r>
              <w:rPr>
                <w:sz w:val="20"/>
              </w:rPr>
              <w:noBreakHyphen/>
              <w:t>to</w:t>
            </w:r>
            <w:r>
              <w:rPr>
                <w:sz w:val="20"/>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sz w:val="20"/>
              </w:rPr>
            </w:pPr>
          </w:p>
          <w:p>
            <w:pPr>
              <w:pStyle w:val="yTableNAm"/>
              <w:rPr>
                <w:sz w:val="20"/>
              </w:rPr>
            </w:pPr>
            <w:r>
              <w:rPr>
                <w:sz w:val="20"/>
              </w:rPr>
              <w:t>$17.30</w:t>
            </w:r>
            <w:r>
              <w:rPr>
                <w:sz w:val="20"/>
              </w:rP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t>doctor, employer, insurer/claims manager, rehabilitation providers and worker.</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sz w:val="20"/>
              </w:rPr>
            </w:pPr>
          </w:p>
        </w:tc>
        <w:tc>
          <w:tcPr>
            <w:tcW w:w="4703" w:type="dxa"/>
            <w:tcBorders>
              <w:top w:val="nil"/>
              <w:left w:val="nil"/>
              <w:right w:val="nil"/>
            </w:tcBorders>
          </w:tcPr>
          <w:p>
            <w:pPr>
              <w:pStyle w:val="yTableNAm"/>
              <w:rPr>
                <w:sz w:val="20"/>
              </w:rPr>
            </w:pPr>
            <w:r>
              <w:rPr>
                <w:sz w:val="20"/>
              </w:rPr>
              <w:t>The aim of the case conference is to plan, implement, manage or review treatment options and/or rehabilitation plan.</w:t>
            </w:r>
          </w:p>
        </w:tc>
        <w:tc>
          <w:tcPr>
            <w:tcW w:w="1418" w:type="dxa"/>
            <w:tcBorders>
              <w:top w:val="nil"/>
              <w:left w:val="nil"/>
              <w:right w:val="nil"/>
            </w:tcBorders>
          </w:tcPr>
          <w:p>
            <w:pPr>
              <w:pStyle w:val="yTableNAm"/>
              <w:rPr>
                <w:sz w:val="20"/>
              </w:rPr>
            </w:pPr>
          </w:p>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sz w:val="20"/>
              </w:rPr>
            </w:pPr>
            <w:r>
              <w:rPr>
                <w:sz w:val="20"/>
              </w:rPr>
              <w:t>PK001</w:t>
            </w:r>
          </w:p>
        </w:tc>
        <w:tc>
          <w:tcPr>
            <w:tcW w:w="4703" w:type="dxa"/>
            <w:tcBorders>
              <w:left w:val="nil"/>
              <w:bottom w:val="nil"/>
              <w:right w:val="nil"/>
            </w:tcBorders>
          </w:tcPr>
          <w:p>
            <w:pPr>
              <w:pStyle w:val="yTableNAm"/>
              <w:rPr>
                <w:sz w:val="20"/>
              </w:rPr>
            </w:pPr>
            <w:r>
              <w:rPr>
                <w:b/>
                <w:sz w:val="20"/>
              </w:rPr>
              <w:t>Communication</w:t>
            </w:r>
          </w:p>
          <w:p>
            <w:pPr>
              <w:pStyle w:val="yTableNAm"/>
              <w:rPr>
                <w:sz w:val="20"/>
              </w:rPr>
            </w:pPr>
            <w:r>
              <w:rPr>
                <w:sz w:val="20"/>
              </w:rP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rPr>
                <w:sz w:val="20"/>
              </w:rPr>
            </w:pPr>
          </w:p>
          <w:p>
            <w:pPr>
              <w:pStyle w:val="yTableNAm"/>
              <w:rPr>
                <w:sz w:val="20"/>
              </w:rPr>
            </w:pPr>
            <w:r>
              <w:rPr>
                <w:sz w:val="20"/>
              </w:rPr>
              <w:t>$17.30 </w:t>
            </w:r>
            <w:r>
              <w:rPr>
                <w:sz w:val="20"/>
              </w:rPr>
              <w:br/>
              <w:t>per 6 minute block</w:t>
            </w:r>
          </w:p>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sz w:val="20"/>
              </w:rPr>
            </w:pPr>
          </w:p>
        </w:tc>
        <w:tc>
          <w:tcPr>
            <w:tcW w:w="4703" w:type="dxa"/>
            <w:tcBorders>
              <w:top w:val="nil"/>
              <w:left w:val="nil"/>
              <w:bottom w:val="nil"/>
              <w:right w:val="nil"/>
            </w:tcBorders>
          </w:tcPr>
          <w:p>
            <w:pPr>
              <w:pStyle w:val="yTableNAm"/>
              <w:rPr>
                <w:sz w:val="20"/>
              </w:rPr>
            </w:pPr>
            <w:r>
              <w:rPr>
                <w:sz w:val="20"/>
              </w:rPr>
              <w:t>Maximum duration per communication is 30 minutes.</w:t>
            </w:r>
          </w:p>
        </w:tc>
        <w:tc>
          <w:tcPr>
            <w:tcW w:w="1418" w:type="dxa"/>
            <w:tcBorders>
              <w:top w:val="nil"/>
              <w:left w:val="nil"/>
              <w:bottom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sz w:val="20"/>
              </w:rPr>
            </w:pPr>
          </w:p>
        </w:tc>
        <w:tc>
          <w:tcPr>
            <w:tcW w:w="4703" w:type="dxa"/>
            <w:tcBorders>
              <w:top w:val="nil"/>
              <w:left w:val="nil"/>
              <w:right w:val="nil"/>
            </w:tcBorders>
          </w:tcPr>
          <w:p>
            <w:pPr>
              <w:pStyle w:val="yTableNAm"/>
              <w:rPr>
                <w:sz w:val="20"/>
              </w:rPr>
            </w:pPr>
            <w:r>
              <w:rPr>
                <w:sz w:val="20"/>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sz w:val="20"/>
              </w:rPr>
            </w:pPr>
            <w:r>
              <w:rPr>
                <w:sz w:val="20"/>
              </w:rPr>
              <w:t>PS001</w:t>
            </w:r>
          </w:p>
        </w:tc>
        <w:tc>
          <w:tcPr>
            <w:tcW w:w="4703" w:type="dxa"/>
            <w:tcBorders>
              <w:left w:val="nil"/>
              <w:bottom w:val="single" w:sz="4" w:space="0" w:color="auto"/>
              <w:right w:val="nil"/>
            </w:tcBorders>
          </w:tcPr>
          <w:p>
            <w:pPr>
              <w:pStyle w:val="yTableNAm"/>
              <w:rPr>
                <w:sz w:val="20"/>
              </w:rPr>
            </w:pPr>
            <w:r>
              <w:rPr>
                <w:b/>
                <w:sz w:val="20"/>
              </w:rPr>
              <w:t>Specific Physiotherapy Assessment</w:t>
            </w:r>
            <w:r>
              <w:rPr>
                <w:sz w:val="20"/>
              </w:rPr>
              <w:t> — prior approval from insurer required.</w:t>
            </w:r>
          </w:p>
          <w:p>
            <w:pPr>
              <w:pStyle w:val="yTableNAm"/>
              <w:rPr>
                <w:sz w:val="20"/>
              </w:rPr>
            </w:pPr>
            <w:r>
              <w:rPr>
                <w:sz w:val="20"/>
              </w:rP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rPr>
                <w:sz w:val="20"/>
              </w:rPr>
            </w:pPr>
            <w:r>
              <w:rPr>
                <w:b/>
                <w:sz w:val="20"/>
              </w:rPr>
              <w:t>Hourly rate</w:t>
            </w:r>
            <w:r>
              <w:rPr>
                <w:sz w:val="20"/>
              </w:rPr>
              <w:t>**</w:t>
            </w:r>
          </w:p>
          <w:p>
            <w:pPr>
              <w:pStyle w:val="yTableNAm"/>
              <w:rPr>
                <w:sz w:val="20"/>
              </w:rPr>
            </w:pPr>
            <w:r>
              <w:rPr>
                <w:sz w:val="20"/>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sz w:val="20"/>
              </w:rPr>
            </w:pPr>
            <w:r>
              <w:rPr>
                <w:sz w:val="20"/>
              </w:rPr>
              <w:t>PW001</w:t>
            </w:r>
          </w:p>
        </w:tc>
        <w:tc>
          <w:tcPr>
            <w:tcW w:w="4703" w:type="dxa"/>
            <w:tcBorders>
              <w:left w:val="nil"/>
              <w:bottom w:val="single" w:sz="4" w:space="0" w:color="auto"/>
              <w:right w:val="nil"/>
            </w:tcBorders>
          </w:tcPr>
          <w:p>
            <w:pPr>
              <w:pStyle w:val="yTableNAm"/>
              <w:rPr>
                <w:sz w:val="20"/>
              </w:rPr>
            </w:pPr>
            <w:r>
              <w:rPr>
                <w:b/>
                <w:sz w:val="20"/>
              </w:rPr>
              <w:t>Specific Physiotherapy Intervention</w:t>
            </w:r>
            <w:r>
              <w:rPr>
                <w:sz w:val="20"/>
              </w:rPr>
              <w:t> — prior approval from insurer required (*replaces PD001).</w:t>
            </w:r>
          </w:p>
          <w:p>
            <w:pPr>
              <w:pStyle w:val="yTableNAm"/>
              <w:rPr>
                <w:sz w:val="20"/>
              </w:rPr>
            </w:pPr>
            <w:r>
              <w:rPr>
                <w:sz w:val="20"/>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sz w:val="20"/>
              </w:rPr>
              <w:noBreakHyphen/>
              <w:t>time ultrasound imaging, short consultations).</w:t>
            </w:r>
          </w:p>
        </w:tc>
        <w:tc>
          <w:tcPr>
            <w:tcW w:w="1418" w:type="dxa"/>
            <w:tcBorders>
              <w:left w:val="nil"/>
              <w:bottom w:val="single" w:sz="4" w:space="0" w:color="auto"/>
              <w:right w:val="nil"/>
            </w:tcBorders>
          </w:tcPr>
          <w:p>
            <w:pPr>
              <w:pStyle w:val="yTableNAm"/>
              <w:rPr>
                <w:sz w:val="20"/>
              </w:rPr>
            </w:pPr>
            <w:r>
              <w:rPr>
                <w:b/>
                <w:sz w:val="20"/>
              </w:rPr>
              <w:t>Hourly rate</w:t>
            </w:r>
            <w:r>
              <w:rPr>
                <w:sz w:val="20"/>
              </w:rPr>
              <w:t>**</w:t>
            </w:r>
          </w:p>
          <w:p>
            <w:pPr>
              <w:pStyle w:val="yTableNAm"/>
              <w:rPr>
                <w:sz w:val="20"/>
              </w:rPr>
            </w:pPr>
            <w:r>
              <w:rPr>
                <w:sz w:val="20"/>
              </w:rPr>
              <w:t>$172.00</w:t>
            </w:r>
            <w:r>
              <w:rPr>
                <w:sz w:val="20"/>
              </w:rPr>
              <w:br/>
              <w:t>per hour to a maximum of 2 hours**</w:t>
            </w:r>
          </w:p>
        </w:tc>
      </w:tr>
    </w:tbl>
    <w:p>
      <w:pPr>
        <w:pStyle w:val="nzNotesPerm"/>
      </w:pPr>
      <w:r>
        <w:rPr>
          <w:b/>
          <w:bCs/>
        </w:rPr>
        <w:t>**</w:t>
      </w:r>
      <w:r>
        <w:tab/>
        <w:t>Denotes that where the service provided is a fraction of one hour, the amount chargeable is to be calculated as that fraction of the maximum amount.</w:t>
      </w:r>
    </w:p>
    <w:p>
      <w:pPr>
        <w:pStyle w:val="nzHeading3"/>
      </w:pPr>
      <w:r>
        <w:t>Part 2 — Exercise</w:t>
      </w:r>
      <w:r>
        <w:noBreakHyphen/>
        <w:t>based programs</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rPr>
                <w:sz w:val="20"/>
              </w:rPr>
            </w:pPr>
          </w:p>
        </w:tc>
        <w:tc>
          <w:tcPr>
            <w:tcW w:w="4710" w:type="dxa"/>
            <w:tcBorders>
              <w:top w:val="single" w:sz="4" w:space="0" w:color="auto"/>
              <w:bottom w:val="single" w:sz="4" w:space="0" w:color="auto"/>
            </w:tcBorders>
          </w:tcPr>
          <w:p>
            <w:pPr>
              <w:pStyle w:val="yTableNAm"/>
              <w:rPr>
                <w:sz w:val="20"/>
              </w:rPr>
            </w:pPr>
            <w:r>
              <w:rPr>
                <w:b/>
                <w:sz w:val="20"/>
              </w:rPr>
              <w:t xml:space="preserve">Type of service </w:t>
            </w:r>
          </w:p>
        </w:tc>
        <w:tc>
          <w:tcPr>
            <w:tcW w:w="1410" w:type="dxa"/>
            <w:tcBorders>
              <w:top w:val="single" w:sz="4" w:space="0" w:color="auto"/>
              <w:bottom w:val="single" w:sz="4" w:space="0" w:color="auto"/>
            </w:tcBorders>
          </w:tcPr>
          <w:p>
            <w:pPr>
              <w:pStyle w:val="yTableNAm"/>
              <w:rPr>
                <w:sz w:val="20"/>
              </w:rPr>
            </w:pPr>
            <w:r>
              <w:rPr>
                <w:b/>
                <w:sz w:val="20"/>
              </w:rPr>
              <w:t>Fee</w:t>
            </w:r>
          </w:p>
        </w:tc>
      </w:tr>
      <w:tr>
        <w:trPr>
          <w:cantSplit/>
        </w:trPr>
        <w:tc>
          <w:tcPr>
            <w:tcW w:w="960" w:type="dxa"/>
            <w:tcBorders>
              <w:top w:val="single" w:sz="4" w:space="0" w:color="auto"/>
            </w:tcBorders>
          </w:tcPr>
          <w:p>
            <w:pPr>
              <w:pStyle w:val="yTableNAm"/>
              <w:rPr>
                <w:sz w:val="20"/>
              </w:rPr>
            </w:pPr>
            <w:r>
              <w:rPr>
                <w:sz w:val="20"/>
              </w:rPr>
              <w:t>EXE20</w:t>
            </w:r>
          </w:p>
        </w:tc>
        <w:tc>
          <w:tcPr>
            <w:tcW w:w="4710" w:type="dxa"/>
            <w:tcBorders>
              <w:top w:val="single" w:sz="4" w:space="0" w:color="auto"/>
            </w:tcBorders>
          </w:tcPr>
          <w:p>
            <w:pPr>
              <w:pStyle w:val="yTableNAm"/>
              <w:rPr>
                <w:sz w:val="20"/>
              </w:rPr>
            </w:pPr>
            <w:r>
              <w:rPr>
                <w:b/>
                <w:bCs/>
                <w:sz w:val="20"/>
              </w:rPr>
              <w:t>Initial Consultation/Assessment</w:t>
            </w:r>
          </w:p>
          <w:p>
            <w:pPr>
              <w:pStyle w:val="yTableNAm"/>
              <w:rPr>
                <w:sz w:val="20"/>
                <w:lang w:val="en-US"/>
              </w:rPr>
            </w:pPr>
            <w:r>
              <w:rPr>
                <w:sz w:val="20"/>
                <w:lang w:val="en-US"/>
              </w:rPr>
              <w:t>Insurer approval must be obtained prior to undertaking the service.</w:t>
            </w:r>
          </w:p>
          <w:p>
            <w:pPr>
              <w:pStyle w:val="yTableNAm"/>
              <w:rPr>
                <w:i/>
                <w:sz w:val="20"/>
                <w:lang w:val="en-US"/>
              </w:rPr>
            </w:pPr>
            <w:r>
              <w:rPr>
                <w:sz w:val="20"/>
                <w:lang w:val="en-US"/>
              </w:rPr>
              <w:t>Review of current medical and vocational status.</w:t>
            </w:r>
          </w:p>
        </w:tc>
        <w:tc>
          <w:tcPr>
            <w:tcW w:w="1410" w:type="dxa"/>
            <w:tcBorders>
              <w:top w:val="single" w:sz="4" w:space="0" w:color="auto"/>
            </w:tcBorders>
          </w:tcPr>
          <w:p>
            <w:pPr>
              <w:pStyle w:val="yTableNAm"/>
              <w:rPr>
                <w:sz w:val="20"/>
              </w:rPr>
            </w:pPr>
          </w:p>
          <w:p>
            <w:pPr>
              <w:pStyle w:val="yTableNAm"/>
              <w:rPr>
                <w:sz w:val="20"/>
              </w:rPr>
            </w:pPr>
            <w:r>
              <w:rPr>
                <w:sz w:val="20"/>
              </w:rPr>
              <w:t xml:space="preserve">$172.00 </w:t>
            </w:r>
            <w:r>
              <w:rPr>
                <w:sz w:val="20"/>
              </w:rPr>
              <w:br/>
              <w:t>per hour to a maximum of 2 hours**</w:t>
            </w:r>
          </w:p>
        </w:tc>
      </w:tr>
      <w:tr>
        <w:trPr>
          <w:cantSplit/>
        </w:trPr>
        <w:tc>
          <w:tcPr>
            <w:tcW w:w="960" w:type="dxa"/>
          </w:tcPr>
          <w:p>
            <w:pPr>
              <w:pStyle w:val="zyTableNAm"/>
              <w:rPr>
                <w:sz w:val="20"/>
              </w:rPr>
            </w:pPr>
          </w:p>
        </w:tc>
        <w:tc>
          <w:tcPr>
            <w:tcW w:w="4710" w:type="dxa"/>
          </w:tcPr>
          <w:p>
            <w:pPr>
              <w:pStyle w:val="yTableNAm"/>
              <w:rPr>
                <w:sz w:val="20"/>
              </w:rPr>
            </w:pPr>
            <w:r>
              <w:rPr>
                <w:sz w:val="20"/>
              </w:rPr>
              <w:t>Communication/Liaison with relevant parties.</w:t>
            </w:r>
          </w:p>
        </w:tc>
        <w:tc>
          <w:tcPr>
            <w:tcW w:w="1410"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Physiological Assessment/testing.</w:t>
            </w:r>
          </w:p>
        </w:tc>
        <w:tc>
          <w:tcPr>
            <w:tcW w:w="1410"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Screening questionnaires relating to worker’s level of function.</w:t>
            </w:r>
          </w:p>
        </w:tc>
        <w:tc>
          <w:tcPr>
            <w:tcW w:w="1410"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Program design based on above.</w:t>
            </w:r>
          </w:p>
        </w:tc>
        <w:tc>
          <w:tcPr>
            <w:tcW w:w="1410"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Exercise facility/equipment coordination (pool or gym based).</w:t>
            </w:r>
          </w:p>
        </w:tc>
        <w:tc>
          <w:tcPr>
            <w:tcW w:w="1410" w:type="dxa"/>
          </w:tcPr>
          <w:p>
            <w:pPr>
              <w:pStyle w:val="yTableNAm"/>
              <w:rPr>
                <w:sz w:val="20"/>
              </w:rPr>
            </w:pPr>
          </w:p>
        </w:tc>
      </w:tr>
      <w:tr>
        <w:trPr>
          <w:cantSplit/>
        </w:trPr>
        <w:tc>
          <w:tcPr>
            <w:tcW w:w="960" w:type="dxa"/>
            <w:tcBorders>
              <w:bottom w:val="single" w:sz="4" w:space="0" w:color="auto"/>
            </w:tcBorders>
          </w:tcPr>
          <w:p>
            <w:pPr>
              <w:pStyle w:val="zyTableNAm"/>
              <w:rPr>
                <w:sz w:val="20"/>
              </w:rPr>
            </w:pPr>
          </w:p>
        </w:tc>
        <w:tc>
          <w:tcPr>
            <w:tcW w:w="4710" w:type="dxa"/>
            <w:tcBorders>
              <w:bottom w:val="single" w:sz="4" w:space="0" w:color="auto"/>
            </w:tcBorders>
          </w:tcPr>
          <w:p>
            <w:pPr>
              <w:pStyle w:val="yTableNAm"/>
              <w:rPr>
                <w:sz w:val="20"/>
              </w:rPr>
            </w:pPr>
            <w:r>
              <w:rPr>
                <w:sz w:val="20"/>
              </w:rPr>
              <w:t>Provider to patient ratio must be 1:1 for the duration of the consultation.</w:t>
            </w:r>
          </w:p>
        </w:tc>
        <w:tc>
          <w:tcPr>
            <w:tcW w:w="1410" w:type="dxa"/>
            <w:tcBorders>
              <w:bottom w:val="single" w:sz="4" w:space="0" w:color="auto"/>
            </w:tcBorders>
          </w:tcPr>
          <w:p>
            <w:pPr>
              <w:pStyle w:val="yTableNAm"/>
              <w:rPr>
                <w:sz w:val="20"/>
              </w:rPr>
            </w:pPr>
          </w:p>
        </w:tc>
      </w:tr>
      <w:tr>
        <w:trPr>
          <w:cantSplit/>
        </w:trPr>
        <w:tc>
          <w:tcPr>
            <w:tcW w:w="960" w:type="dxa"/>
            <w:tcBorders>
              <w:top w:val="single" w:sz="4" w:space="0" w:color="auto"/>
              <w:bottom w:val="single" w:sz="4" w:space="0" w:color="auto"/>
            </w:tcBorders>
          </w:tcPr>
          <w:p>
            <w:pPr>
              <w:pStyle w:val="yTableNAm"/>
              <w:rPr>
                <w:sz w:val="20"/>
              </w:rPr>
            </w:pPr>
            <w:r>
              <w:rPr>
                <w:sz w:val="20"/>
              </w:rPr>
              <w:t>EXE21</w:t>
            </w:r>
          </w:p>
        </w:tc>
        <w:tc>
          <w:tcPr>
            <w:tcW w:w="4710" w:type="dxa"/>
            <w:tcBorders>
              <w:top w:val="single" w:sz="4" w:space="0" w:color="auto"/>
              <w:bottom w:val="single" w:sz="4" w:space="0" w:color="auto"/>
            </w:tcBorders>
          </w:tcPr>
          <w:p>
            <w:pPr>
              <w:pStyle w:val="yTableNAm"/>
              <w:rPr>
                <w:sz w:val="20"/>
              </w:rPr>
            </w:pPr>
            <w:r>
              <w:rPr>
                <w:b/>
                <w:bCs/>
                <w:sz w:val="20"/>
              </w:rPr>
              <w:t>Subsequent Exercise Consultation/Assessment</w:t>
            </w:r>
          </w:p>
          <w:p>
            <w:pPr>
              <w:pStyle w:val="yTableNAm"/>
              <w:rPr>
                <w:sz w:val="20"/>
              </w:rPr>
            </w:pPr>
            <w:r>
              <w:rPr>
                <w:sz w:val="20"/>
              </w:rPr>
              <w:t xml:space="preserve">Includes — </w:t>
            </w:r>
          </w:p>
          <w:p>
            <w:pPr>
              <w:pStyle w:val="yTableNAm"/>
              <w:rPr>
                <w:sz w:val="20"/>
              </w:rPr>
            </w:pPr>
            <w:r>
              <w:rPr>
                <w:sz w:val="20"/>
              </w:rPr>
              <w:t>program implementation — prescription and provision of exercises (land or pool based);</w:t>
            </w:r>
          </w:p>
          <w:p>
            <w:pPr>
              <w:pStyle w:val="yTableNAm"/>
              <w:rPr>
                <w:sz w:val="20"/>
              </w:rPr>
            </w:pPr>
            <w:r>
              <w:rPr>
                <w:sz w:val="20"/>
              </w:rPr>
              <w:t>program monitoring;</w:t>
            </w:r>
          </w:p>
          <w:p>
            <w:pPr>
              <w:pStyle w:val="yTableNAm"/>
              <w:rPr>
                <w:sz w:val="20"/>
              </w:rPr>
            </w:pPr>
            <w:r>
              <w:rPr>
                <w:sz w:val="20"/>
              </w:rPr>
              <w:t>post program screening questionnaire relating to worker’s level of function;</w:t>
            </w:r>
          </w:p>
          <w:p>
            <w:pPr>
              <w:pStyle w:val="yTableNAm"/>
              <w:rPr>
                <w:sz w:val="20"/>
              </w:rPr>
            </w:pPr>
            <w:r>
              <w:rPr>
                <w:sz w:val="20"/>
              </w:rPr>
              <w:t>psychosocial reassessment;</w:t>
            </w:r>
          </w:p>
          <w:p>
            <w:pPr>
              <w:pStyle w:val="yTableNAm"/>
              <w:rPr>
                <w:sz w:val="20"/>
              </w:rPr>
            </w:pPr>
            <w:r>
              <w:rPr>
                <w:sz w:val="20"/>
              </w:rPr>
              <w:t>communication/liaison with relevant parties.</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 xml:space="preserve">$172.00 </w:t>
            </w:r>
            <w:r>
              <w:rPr>
                <w:sz w:val="20"/>
              </w:rPr>
              <w:br/>
              <w:t>per hour to a maximum of one hour**</w:t>
            </w:r>
          </w:p>
        </w:tc>
      </w:tr>
      <w:tr>
        <w:trPr>
          <w:cantSplit/>
        </w:trPr>
        <w:tc>
          <w:tcPr>
            <w:tcW w:w="960" w:type="dxa"/>
            <w:tcBorders>
              <w:top w:val="single" w:sz="4" w:space="0" w:color="auto"/>
            </w:tcBorders>
          </w:tcPr>
          <w:p>
            <w:pPr>
              <w:pStyle w:val="yTableNAm"/>
              <w:rPr>
                <w:sz w:val="20"/>
              </w:rPr>
            </w:pPr>
            <w:r>
              <w:rPr>
                <w:sz w:val="20"/>
              </w:rPr>
              <w:t>EXE02</w:t>
            </w:r>
          </w:p>
        </w:tc>
        <w:tc>
          <w:tcPr>
            <w:tcW w:w="4710" w:type="dxa"/>
            <w:tcBorders>
              <w:top w:val="single" w:sz="4" w:space="0" w:color="auto"/>
            </w:tcBorders>
          </w:tcPr>
          <w:p>
            <w:pPr>
              <w:pStyle w:val="yTableNAm"/>
              <w:rPr>
                <w:sz w:val="20"/>
                <w:lang w:val="en-US"/>
              </w:rPr>
            </w:pPr>
            <w:r>
              <w:rPr>
                <w:b/>
                <w:bCs/>
                <w:sz w:val="20"/>
                <w:lang w:val="en-US"/>
              </w:rPr>
              <w:t>Initial report</w:t>
            </w:r>
          </w:p>
          <w:p>
            <w:pPr>
              <w:pStyle w:val="yTableNAm"/>
              <w:rPr>
                <w:sz w:val="20"/>
                <w:lang w:val="en-US"/>
              </w:rPr>
            </w:pPr>
            <w:r>
              <w:rPr>
                <w:sz w:val="20"/>
                <w:lang w:val="en-US"/>
              </w:rPr>
              <w:t xml:space="preserve">Includes — </w:t>
            </w:r>
          </w:p>
          <w:p>
            <w:pPr>
              <w:pStyle w:val="yTableNAm"/>
              <w:rPr>
                <w:sz w:val="20"/>
                <w:lang w:val="en-US"/>
              </w:rPr>
            </w:pPr>
            <w:r>
              <w:rPr>
                <w:sz w:val="20"/>
              </w:rPr>
              <w:t>initial assessment report outlining results (self</w:t>
            </w:r>
            <w:r>
              <w:rPr>
                <w:sz w:val="20"/>
              </w:rPr>
              <w:noBreakHyphen/>
              <w:t>reported and objective), recommendations and exercise rehabilitation plan;</w:t>
            </w:r>
          </w:p>
        </w:tc>
        <w:tc>
          <w:tcPr>
            <w:tcW w:w="1410" w:type="dxa"/>
            <w:tcBorders>
              <w:top w:val="single" w:sz="4" w:space="0" w:color="auto"/>
            </w:tcBorders>
          </w:tcPr>
          <w:p>
            <w:pPr>
              <w:pStyle w:val="yTableNAm"/>
              <w:rPr>
                <w:sz w:val="20"/>
              </w:rPr>
            </w:pPr>
          </w:p>
          <w:p>
            <w:pPr>
              <w:pStyle w:val="yTableNAm"/>
              <w:rPr>
                <w:sz w:val="20"/>
              </w:rPr>
            </w:pPr>
            <w:r>
              <w:rPr>
                <w:sz w:val="20"/>
              </w:rPr>
              <w:t xml:space="preserve">$172.00 </w:t>
            </w:r>
            <w:r>
              <w:rPr>
                <w:sz w:val="20"/>
              </w:rPr>
              <w:br/>
              <w:t>per hour to a maximum of one hour**</w:t>
            </w:r>
          </w:p>
        </w:tc>
      </w:tr>
      <w:tr>
        <w:trPr>
          <w:cantSplit/>
        </w:trPr>
        <w:tc>
          <w:tcPr>
            <w:tcW w:w="960" w:type="dxa"/>
          </w:tcPr>
          <w:p>
            <w:pPr>
              <w:pStyle w:val="zyTableNAm"/>
              <w:rPr>
                <w:sz w:val="20"/>
              </w:rPr>
            </w:pPr>
          </w:p>
        </w:tc>
        <w:tc>
          <w:tcPr>
            <w:tcW w:w="4710" w:type="dxa"/>
          </w:tcPr>
          <w:p>
            <w:pPr>
              <w:pStyle w:val="yTableNAm"/>
              <w:rPr>
                <w:sz w:val="20"/>
              </w:rPr>
            </w:pPr>
            <w:r>
              <w:rPr>
                <w:sz w:val="20"/>
              </w:rPr>
              <w:t>current status as per medical certification and proposed outcome status;</w:t>
            </w:r>
          </w:p>
        </w:tc>
        <w:tc>
          <w:tcPr>
            <w:tcW w:w="1410" w:type="dxa"/>
          </w:tcPr>
          <w:p>
            <w:pPr>
              <w:pStyle w:val="yTableNAm"/>
              <w:rPr>
                <w:sz w:val="20"/>
              </w:rPr>
            </w:pPr>
          </w:p>
        </w:tc>
      </w:tr>
      <w:tr>
        <w:trPr>
          <w:cantSplit/>
        </w:trPr>
        <w:tc>
          <w:tcPr>
            <w:tcW w:w="960" w:type="dxa"/>
            <w:tcBorders>
              <w:bottom w:val="single" w:sz="4" w:space="0" w:color="auto"/>
            </w:tcBorders>
          </w:tcPr>
          <w:p>
            <w:pPr>
              <w:pStyle w:val="zyTableNAm"/>
              <w:rPr>
                <w:sz w:val="20"/>
              </w:rPr>
            </w:pPr>
          </w:p>
        </w:tc>
        <w:tc>
          <w:tcPr>
            <w:tcW w:w="4710" w:type="dxa"/>
            <w:tcBorders>
              <w:bottom w:val="single" w:sz="4" w:space="0" w:color="auto"/>
            </w:tcBorders>
          </w:tcPr>
          <w:p>
            <w:pPr>
              <w:pStyle w:val="yTableNAm"/>
              <w:rPr>
                <w:sz w:val="20"/>
              </w:rPr>
            </w:pPr>
            <w:r>
              <w:rPr>
                <w:sz w:val="20"/>
              </w:rPr>
              <w:t>detailed cost plan outlining proposed outcome, services required and proposed costs for insurer approval.</w:t>
            </w:r>
          </w:p>
        </w:tc>
        <w:tc>
          <w:tcPr>
            <w:tcW w:w="1410" w:type="dxa"/>
            <w:tcBorders>
              <w:bottom w:val="single" w:sz="4" w:space="0" w:color="auto"/>
            </w:tcBorders>
          </w:tcPr>
          <w:p>
            <w:pPr>
              <w:pStyle w:val="yTableNAm"/>
              <w:rPr>
                <w:sz w:val="20"/>
              </w:rPr>
            </w:pPr>
          </w:p>
        </w:tc>
      </w:tr>
      <w:tr>
        <w:trPr>
          <w:cantSplit/>
        </w:trPr>
        <w:tc>
          <w:tcPr>
            <w:tcW w:w="960" w:type="dxa"/>
            <w:tcBorders>
              <w:top w:val="single" w:sz="4" w:space="0" w:color="auto"/>
              <w:bottom w:val="single" w:sz="4" w:space="0" w:color="auto"/>
            </w:tcBorders>
          </w:tcPr>
          <w:p>
            <w:pPr>
              <w:pStyle w:val="yTableNAm"/>
              <w:rPr>
                <w:sz w:val="20"/>
              </w:rPr>
            </w:pPr>
            <w:r>
              <w:rPr>
                <w:sz w:val="20"/>
              </w:rPr>
              <w:t>EXE03</w:t>
            </w:r>
          </w:p>
        </w:tc>
        <w:tc>
          <w:tcPr>
            <w:tcW w:w="4710" w:type="dxa"/>
            <w:tcBorders>
              <w:top w:val="single" w:sz="4" w:space="0" w:color="auto"/>
              <w:bottom w:val="single" w:sz="4" w:space="0" w:color="auto"/>
            </w:tcBorders>
          </w:tcPr>
          <w:p>
            <w:pPr>
              <w:pStyle w:val="yTableNAm"/>
              <w:rPr>
                <w:sz w:val="20"/>
              </w:rPr>
            </w:pPr>
            <w:r>
              <w:rPr>
                <w:b/>
                <w:sz w:val="20"/>
              </w:rPr>
              <w:t>Subsequent reports</w:t>
            </w:r>
          </w:p>
          <w:p>
            <w:pPr>
              <w:pStyle w:val="yTableNAm"/>
              <w:rPr>
                <w:sz w:val="20"/>
              </w:rPr>
            </w:pPr>
            <w:r>
              <w:rPr>
                <w:sz w:val="20"/>
                <w:lang w:val="en-US"/>
              </w:rPr>
              <w:t>Progress report to be provided at the request of the referrer.</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 xml:space="preserve">$172.00 </w:t>
            </w:r>
            <w:r>
              <w:rPr>
                <w:sz w:val="20"/>
              </w:rPr>
              <w:br/>
              <w:t>per hour to a maximum of 30 minutes**</w:t>
            </w:r>
          </w:p>
        </w:tc>
      </w:tr>
      <w:tr>
        <w:trPr>
          <w:cantSplit/>
        </w:trPr>
        <w:tc>
          <w:tcPr>
            <w:tcW w:w="960" w:type="dxa"/>
            <w:tcBorders>
              <w:top w:val="single" w:sz="4" w:space="0" w:color="auto"/>
              <w:bottom w:val="single" w:sz="4" w:space="0" w:color="auto"/>
            </w:tcBorders>
          </w:tcPr>
          <w:p>
            <w:pPr>
              <w:pStyle w:val="yTableNAm"/>
              <w:rPr>
                <w:sz w:val="20"/>
              </w:rPr>
            </w:pPr>
            <w:r>
              <w:rPr>
                <w:sz w:val="20"/>
              </w:rPr>
              <w:t>EXE04</w:t>
            </w:r>
          </w:p>
        </w:tc>
        <w:tc>
          <w:tcPr>
            <w:tcW w:w="4710" w:type="dxa"/>
            <w:tcBorders>
              <w:top w:val="single" w:sz="4" w:space="0" w:color="auto"/>
              <w:bottom w:val="single" w:sz="4" w:space="0" w:color="auto"/>
            </w:tcBorders>
          </w:tcPr>
          <w:p>
            <w:pPr>
              <w:pStyle w:val="yTableNAm"/>
              <w:rPr>
                <w:sz w:val="20"/>
              </w:rPr>
            </w:pPr>
            <w:r>
              <w:rPr>
                <w:b/>
                <w:sz w:val="20"/>
              </w:rPr>
              <w:t>Final report</w:t>
            </w:r>
          </w:p>
          <w:p>
            <w:pPr>
              <w:pStyle w:val="yTableNAm"/>
              <w:rPr>
                <w:sz w:val="20"/>
                <w:lang w:val="en-US"/>
              </w:rPr>
            </w:pPr>
            <w:r>
              <w:rPr>
                <w:sz w:val="20"/>
                <w:lang w:val="en-US"/>
              </w:rPr>
              <w:t xml:space="preserve">Comprehensive report to be provided at the end of the service delivery detailing — </w:t>
            </w:r>
          </w:p>
          <w:p>
            <w:pPr>
              <w:pStyle w:val="yTableNAm"/>
              <w:rPr>
                <w:sz w:val="20"/>
              </w:rPr>
            </w:pPr>
            <w:r>
              <w:rPr>
                <w:sz w:val="20"/>
              </w:rPr>
              <w:t>physiological testing results pre and post program;</w:t>
            </w:r>
          </w:p>
          <w:p>
            <w:pPr>
              <w:pStyle w:val="yTableNAm"/>
              <w:rPr>
                <w:bCs/>
                <w:sz w:val="20"/>
              </w:rPr>
            </w:pPr>
            <w:r>
              <w:rPr>
                <w:sz w:val="20"/>
              </w:rPr>
              <w:t>worker attendance/program compliance.</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 xml:space="preserve">$172.00 </w:t>
            </w:r>
            <w:r>
              <w:rPr>
                <w:sz w:val="20"/>
              </w:rPr>
              <w:br/>
              <w:t>per hour to a maximum of 30 minutes**</w:t>
            </w:r>
          </w:p>
        </w:tc>
      </w:tr>
      <w:tr>
        <w:trPr>
          <w:cantSplit/>
        </w:trPr>
        <w:tc>
          <w:tcPr>
            <w:tcW w:w="960" w:type="dxa"/>
            <w:tcBorders>
              <w:top w:val="single" w:sz="4" w:space="0" w:color="auto"/>
              <w:bottom w:val="single" w:sz="4" w:space="0" w:color="auto"/>
            </w:tcBorders>
          </w:tcPr>
          <w:p>
            <w:pPr>
              <w:pStyle w:val="yTableNAm"/>
              <w:rPr>
                <w:sz w:val="20"/>
              </w:rPr>
            </w:pPr>
            <w:r>
              <w:rPr>
                <w:sz w:val="20"/>
              </w:rPr>
              <w:t>EXE05</w:t>
            </w:r>
          </w:p>
        </w:tc>
        <w:tc>
          <w:tcPr>
            <w:tcW w:w="4710" w:type="dxa"/>
            <w:tcBorders>
              <w:top w:val="single" w:sz="4" w:space="0" w:color="auto"/>
              <w:bottom w:val="single" w:sz="4" w:space="0" w:color="auto"/>
            </w:tcBorders>
          </w:tcPr>
          <w:p>
            <w:pPr>
              <w:pStyle w:val="yTableNAm"/>
              <w:rPr>
                <w:sz w:val="20"/>
              </w:rPr>
            </w:pPr>
            <w:r>
              <w:rPr>
                <w:b/>
                <w:sz w:val="20"/>
              </w:rPr>
              <w:t>Gym membership/Entry fees</w:t>
            </w:r>
          </w:p>
          <w:p>
            <w:pPr>
              <w:pStyle w:val="yTableNAm"/>
              <w:rPr>
                <w:sz w:val="20"/>
                <w:lang w:val="en-US"/>
              </w:rPr>
            </w:pPr>
            <w:r>
              <w:rPr>
                <w:sz w:val="20"/>
              </w:rPr>
              <w:t xml:space="preserve">Includes </w:t>
            </w:r>
            <w:r>
              <w:rPr>
                <w:sz w:val="20"/>
                <w:lang w:val="en-US"/>
              </w:rPr>
              <w:t>direct cost of membership (pool or gym).</w:t>
            </w:r>
          </w:p>
          <w:p>
            <w:pPr>
              <w:pStyle w:val="yTableNAm"/>
              <w:rPr>
                <w:sz w:val="20"/>
              </w:rPr>
            </w:pPr>
            <w:r>
              <w:rPr>
                <w:sz w:val="20"/>
                <w:lang w:val="en-US"/>
              </w:rPr>
              <w:t>Prior approval from insurer required.</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Market rates</w:t>
            </w:r>
          </w:p>
        </w:tc>
      </w:tr>
      <w:tr>
        <w:trPr>
          <w:cantSplit/>
        </w:trPr>
        <w:tc>
          <w:tcPr>
            <w:tcW w:w="960" w:type="dxa"/>
            <w:tcBorders>
              <w:top w:val="single" w:sz="4" w:space="0" w:color="auto"/>
              <w:bottom w:val="single" w:sz="4" w:space="0" w:color="auto"/>
            </w:tcBorders>
          </w:tcPr>
          <w:p>
            <w:pPr>
              <w:pStyle w:val="yTableNAm"/>
              <w:rPr>
                <w:sz w:val="20"/>
              </w:rPr>
            </w:pPr>
            <w:r>
              <w:rPr>
                <w:sz w:val="20"/>
              </w:rPr>
              <w:t>EXE06</w:t>
            </w:r>
          </w:p>
        </w:tc>
        <w:tc>
          <w:tcPr>
            <w:tcW w:w="4710" w:type="dxa"/>
            <w:tcBorders>
              <w:top w:val="single" w:sz="4" w:space="0" w:color="auto"/>
              <w:bottom w:val="single" w:sz="4" w:space="0" w:color="auto"/>
            </w:tcBorders>
          </w:tcPr>
          <w:p>
            <w:pPr>
              <w:pStyle w:val="yTableNAm"/>
              <w:rPr>
                <w:sz w:val="20"/>
              </w:rPr>
            </w:pPr>
            <w:r>
              <w:rPr>
                <w:b/>
                <w:bCs/>
                <w:sz w:val="20"/>
              </w:rPr>
              <w:t>Travel</w:t>
            </w:r>
          </w:p>
          <w:p>
            <w:pPr>
              <w:pStyle w:val="yTableNAm"/>
              <w:rPr>
                <w:sz w:val="20"/>
                <w:lang w:val="en-US"/>
              </w:rPr>
            </w:pPr>
            <w:r>
              <w:rPr>
                <w:sz w:val="20"/>
                <w:lang w:val="en-US"/>
              </w:rPr>
              <w:t>Travel when the most appropriate management of the patient requires the provider to travel away from their normal practice.</w:t>
            </w:r>
          </w:p>
          <w:p>
            <w:pPr>
              <w:pStyle w:val="yTableNAm"/>
              <w:rPr>
                <w:sz w:val="20"/>
                <w:lang w:val="en-US"/>
              </w:rPr>
            </w:pPr>
            <w:r>
              <w:rPr>
                <w:sz w:val="20"/>
                <w:lang w:val="en-US"/>
              </w:rPr>
              <w:t>The insurer must provide pre</w:t>
            </w:r>
            <w:r>
              <w:rPr>
                <w:sz w:val="20"/>
                <w:lang w:val="en-US"/>
              </w:rPr>
              <w:noBreakHyphen/>
              <w:t>approval for travel in excess of one hour.</w:t>
            </w:r>
          </w:p>
          <w:p>
            <w:pPr>
              <w:pStyle w:val="yTableNAm"/>
              <w:rPr>
                <w:sz w:val="20"/>
              </w:rPr>
            </w:pPr>
            <w:r>
              <w:rPr>
                <w:sz w:val="20"/>
              </w:rP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 xml:space="preserve">$137.65 </w:t>
            </w:r>
            <w:r>
              <w:rPr>
                <w:sz w:val="20"/>
              </w:rPr>
              <w:br/>
              <w:t>per hour **</w:t>
            </w:r>
          </w:p>
        </w:tc>
      </w:tr>
      <w:tr>
        <w:trPr>
          <w:cantSplit/>
        </w:trPr>
        <w:tc>
          <w:tcPr>
            <w:tcW w:w="960" w:type="dxa"/>
            <w:tcBorders>
              <w:top w:val="single" w:sz="4" w:space="0" w:color="auto"/>
              <w:bottom w:val="single" w:sz="4" w:space="0" w:color="auto"/>
            </w:tcBorders>
          </w:tcPr>
          <w:p>
            <w:pPr>
              <w:pStyle w:val="yTableNAm"/>
              <w:rPr>
                <w:sz w:val="20"/>
              </w:rPr>
            </w:pPr>
            <w:r>
              <w:rPr>
                <w:sz w:val="20"/>
              </w:rPr>
              <w:t>EXE08</w:t>
            </w:r>
          </w:p>
        </w:tc>
        <w:tc>
          <w:tcPr>
            <w:tcW w:w="4710" w:type="dxa"/>
            <w:tcBorders>
              <w:top w:val="single" w:sz="4" w:space="0" w:color="auto"/>
              <w:bottom w:val="single" w:sz="4" w:space="0" w:color="auto"/>
            </w:tcBorders>
          </w:tcPr>
          <w:p>
            <w:pPr>
              <w:pStyle w:val="yTableNAm"/>
              <w:rPr>
                <w:sz w:val="20"/>
              </w:rPr>
            </w:pPr>
            <w:r>
              <w:rPr>
                <w:b/>
                <w:sz w:val="20"/>
              </w:rPr>
              <w:t>Communication</w:t>
            </w:r>
          </w:p>
          <w:p>
            <w:pPr>
              <w:pStyle w:val="yTableNAm"/>
              <w:rPr>
                <w:sz w:val="20"/>
              </w:rPr>
            </w:pPr>
            <w:r>
              <w:rPr>
                <w:sz w:val="20"/>
              </w:rPr>
              <w:t xml:space="preserve">Any requested or required oral communication </w:t>
            </w:r>
            <w:r>
              <w:rPr>
                <w:sz w:val="20"/>
                <w:lang w:val="en-US"/>
              </w:rPr>
              <w:t xml:space="preserve">with relevant parties (treating medical practitioners, employers and insurers) </w:t>
            </w:r>
            <w:r>
              <w:rPr>
                <w:sz w:val="20"/>
              </w:rPr>
              <w:t>relating to the treatment of a specific worker.</w:t>
            </w:r>
          </w:p>
          <w:p>
            <w:pPr>
              <w:pStyle w:val="yTableNAm"/>
              <w:rPr>
                <w:sz w:val="20"/>
              </w:rPr>
            </w:pPr>
            <w:r>
              <w:rPr>
                <w:sz w:val="20"/>
              </w:rPr>
              <w:t>Excludes courtesy communication such as acknowledgment of referral and brief updates to the medical practitioner.</w:t>
            </w:r>
          </w:p>
          <w:p>
            <w:pPr>
              <w:pStyle w:val="yTableNAm"/>
              <w:rPr>
                <w:sz w:val="20"/>
              </w:rPr>
            </w:pPr>
            <w:r>
              <w:rPr>
                <w:sz w:val="20"/>
              </w:rPr>
              <w:t>Maximum time allowable per communication of 30 minutes.</w:t>
            </w:r>
          </w:p>
        </w:tc>
        <w:tc>
          <w:tcPr>
            <w:tcW w:w="1410" w:type="dxa"/>
            <w:tcBorders>
              <w:top w:val="single" w:sz="4" w:space="0" w:color="auto"/>
              <w:bottom w:val="single" w:sz="4" w:space="0" w:color="auto"/>
            </w:tcBorders>
          </w:tcPr>
          <w:p>
            <w:pPr>
              <w:pStyle w:val="yTableNAm"/>
              <w:rPr>
                <w:sz w:val="20"/>
              </w:rPr>
            </w:pPr>
          </w:p>
          <w:p>
            <w:pPr>
              <w:pStyle w:val="yTableNAm"/>
              <w:rPr>
                <w:sz w:val="20"/>
              </w:rPr>
            </w:pPr>
            <w:r>
              <w:rPr>
                <w:sz w:val="20"/>
              </w:rPr>
              <w:t>$17.30</w:t>
            </w:r>
            <w:r>
              <w:rPr>
                <w:sz w:val="20"/>
              </w:rPr>
              <w:br/>
              <w:t>per 6 minute block</w:t>
            </w:r>
          </w:p>
        </w:tc>
      </w:tr>
      <w:tr>
        <w:trPr>
          <w:cantSplit/>
        </w:trPr>
        <w:tc>
          <w:tcPr>
            <w:tcW w:w="960" w:type="dxa"/>
            <w:tcBorders>
              <w:top w:val="single" w:sz="4" w:space="0" w:color="auto"/>
              <w:bottom w:val="single" w:sz="4" w:space="0" w:color="auto"/>
            </w:tcBorders>
          </w:tcPr>
          <w:p>
            <w:pPr>
              <w:pStyle w:val="yTableNAm"/>
              <w:rPr>
                <w:sz w:val="20"/>
              </w:rPr>
            </w:pPr>
            <w:r>
              <w:rPr>
                <w:sz w:val="20"/>
              </w:rPr>
              <w:t>EXE09</w:t>
            </w:r>
          </w:p>
        </w:tc>
        <w:tc>
          <w:tcPr>
            <w:tcW w:w="4710" w:type="dxa"/>
            <w:tcBorders>
              <w:top w:val="single" w:sz="4" w:space="0" w:color="auto"/>
              <w:bottom w:val="single" w:sz="4" w:space="0" w:color="auto"/>
            </w:tcBorders>
          </w:tcPr>
          <w:p>
            <w:pPr>
              <w:pStyle w:val="yTableNAm"/>
              <w:rPr>
                <w:sz w:val="20"/>
                <w:lang w:val="en-US"/>
              </w:rPr>
            </w:pPr>
            <w:r>
              <w:rPr>
                <w:b/>
                <w:sz w:val="20"/>
                <w:lang w:val="en-US"/>
              </w:rPr>
              <w:t>Attendance at Medical Case Conferences</w:t>
            </w:r>
          </w:p>
          <w:p>
            <w:pPr>
              <w:pStyle w:val="yTableNAm"/>
              <w:rPr>
                <w:sz w:val="20"/>
              </w:rPr>
            </w:pPr>
            <w:r>
              <w:rPr>
                <w:sz w:val="20"/>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 w:val="20"/>
              </w:rPr>
            </w:pPr>
          </w:p>
          <w:p>
            <w:pPr>
              <w:pStyle w:val="yTableNAm"/>
              <w:rPr>
                <w:strike/>
                <w:sz w:val="20"/>
              </w:rPr>
            </w:pPr>
            <w:r>
              <w:rPr>
                <w:sz w:val="20"/>
              </w:rPr>
              <w:t xml:space="preserve">$172.00 </w:t>
            </w:r>
            <w:r>
              <w:rPr>
                <w:sz w:val="20"/>
              </w:rPr>
              <w:br/>
              <w:t>per hour **</w:t>
            </w:r>
          </w:p>
        </w:tc>
      </w:tr>
    </w:tbl>
    <w:p>
      <w:pPr>
        <w:pStyle w:val="nzNotesPerm"/>
      </w:pPr>
      <w:r>
        <w:rPr>
          <w:b/>
          <w:bCs/>
        </w:rPr>
        <w:t>**</w:t>
      </w:r>
      <w:r>
        <w:tab/>
        <w:t>Denotes that where the service provided is a fraction of one hour, the amount chargeable is to be calculated as that fraction of the maximum amount.</w:t>
      </w:r>
    </w:p>
    <w:p>
      <w:pPr>
        <w:pStyle w:val="nzHeading2"/>
      </w:pPr>
      <w:r>
        <w:t>Schedule 3 — Scale of fees: chiropractors</w:t>
      </w:r>
    </w:p>
    <w:p>
      <w:pPr>
        <w:pStyle w:val="nzMiscellaneousBody"/>
        <w:jc w:val="right"/>
      </w:pPr>
      <w:r>
        <w:t>[r. 4]</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zyTableNAm"/>
              <w:rPr>
                <w:sz w:val="20"/>
              </w:rPr>
            </w:pPr>
          </w:p>
        </w:tc>
        <w:tc>
          <w:tcPr>
            <w:tcW w:w="5280" w:type="dxa"/>
            <w:tcBorders>
              <w:top w:val="single" w:sz="4" w:space="0" w:color="auto"/>
              <w:bottom w:val="single" w:sz="4" w:space="0" w:color="auto"/>
            </w:tcBorders>
          </w:tcPr>
          <w:p>
            <w:pPr>
              <w:pStyle w:val="yTableNAm"/>
              <w:rPr>
                <w:sz w:val="20"/>
              </w:rPr>
            </w:pPr>
            <w:r>
              <w:rPr>
                <w:b/>
                <w:sz w:val="20"/>
              </w:rPr>
              <w:t>Type of service</w:t>
            </w:r>
          </w:p>
        </w:tc>
        <w:tc>
          <w:tcPr>
            <w:tcW w:w="1080" w:type="dxa"/>
            <w:tcBorders>
              <w:top w:val="single" w:sz="4" w:space="0" w:color="auto"/>
              <w:bottom w:val="single" w:sz="4" w:space="0" w:color="auto"/>
            </w:tcBorders>
          </w:tcPr>
          <w:p>
            <w:pPr>
              <w:pStyle w:val="yTableNAm"/>
              <w:rPr>
                <w:sz w:val="20"/>
              </w:rPr>
            </w:pPr>
            <w:r>
              <w:rPr>
                <w:b/>
                <w:sz w:val="20"/>
              </w:rPr>
              <w:t>Fee</w:t>
            </w:r>
            <w:r>
              <w:rPr>
                <w:b/>
                <w:sz w:val="20"/>
              </w:rPr>
              <w:br/>
            </w:r>
          </w:p>
        </w:tc>
      </w:tr>
      <w:tr>
        <w:trPr>
          <w:cantSplit/>
        </w:trPr>
        <w:tc>
          <w:tcPr>
            <w:tcW w:w="720" w:type="dxa"/>
          </w:tcPr>
          <w:p>
            <w:pPr>
              <w:pStyle w:val="yTableNAm"/>
              <w:rPr>
                <w:sz w:val="20"/>
              </w:rPr>
            </w:pPr>
            <w:r>
              <w:rPr>
                <w:sz w:val="20"/>
              </w:rPr>
              <w:t>1.</w:t>
            </w:r>
          </w:p>
        </w:tc>
        <w:tc>
          <w:tcPr>
            <w:tcW w:w="5280" w:type="dxa"/>
          </w:tcPr>
          <w:p>
            <w:pPr>
              <w:pStyle w:val="yTableNAm"/>
              <w:rPr>
                <w:sz w:val="20"/>
              </w:rPr>
            </w:pPr>
            <w:r>
              <w:rPr>
                <w:sz w:val="20"/>
              </w:rPr>
              <w:t>Initial consultation and examination</w:t>
            </w:r>
          </w:p>
        </w:tc>
        <w:tc>
          <w:tcPr>
            <w:tcW w:w="1080" w:type="dxa"/>
            <w:tcBorders>
              <w:top w:val="single" w:sz="4" w:space="0" w:color="auto"/>
            </w:tcBorders>
            <w:vAlign w:val="bottom"/>
          </w:tcPr>
          <w:p>
            <w:pPr>
              <w:pStyle w:val="yTableNAm"/>
              <w:rPr>
                <w:sz w:val="20"/>
              </w:rPr>
            </w:pPr>
            <w:r>
              <w:rPr>
                <w:sz w:val="20"/>
              </w:rPr>
              <w:t>$59.65</w:t>
            </w:r>
          </w:p>
        </w:tc>
      </w:tr>
      <w:tr>
        <w:trPr>
          <w:cantSplit/>
        </w:trPr>
        <w:tc>
          <w:tcPr>
            <w:tcW w:w="720" w:type="dxa"/>
          </w:tcPr>
          <w:p>
            <w:pPr>
              <w:pStyle w:val="yTableNAm"/>
              <w:rPr>
                <w:sz w:val="20"/>
              </w:rPr>
            </w:pPr>
            <w:r>
              <w:rPr>
                <w:sz w:val="20"/>
              </w:rPr>
              <w:t>2.</w:t>
            </w:r>
          </w:p>
        </w:tc>
        <w:tc>
          <w:tcPr>
            <w:tcW w:w="5280" w:type="dxa"/>
          </w:tcPr>
          <w:p>
            <w:pPr>
              <w:pStyle w:val="yTableNAm"/>
              <w:rPr>
                <w:sz w:val="20"/>
              </w:rPr>
            </w:pPr>
            <w:r>
              <w:rPr>
                <w:sz w:val="20"/>
              </w:rPr>
              <w:t>Subsequent consultation</w:t>
            </w:r>
          </w:p>
        </w:tc>
        <w:tc>
          <w:tcPr>
            <w:tcW w:w="1080" w:type="dxa"/>
            <w:vAlign w:val="bottom"/>
          </w:tcPr>
          <w:p>
            <w:pPr>
              <w:pStyle w:val="yTableNAm"/>
              <w:rPr>
                <w:sz w:val="20"/>
              </w:rPr>
            </w:pPr>
            <w:r>
              <w:rPr>
                <w:sz w:val="20"/>
              </w:rPr>
              <w:t>$49.75</w:t>
            </w:r>
          </w:p>
        </w:tc>
      </w:tr>
      <w:tr>
        <w:trPr>
          <w:cantSplit/>
        </w:trPr>
        <w:tc>
          <w:tcPr>
            <w:tcW w:w="720" w:type="dxa"/>
          </w:tcPr>
          <w:p>
            <w:pPr>
              <w:pStyle w:val="yTableNAm"/>
              <w:rPr>
                <w:sz w:val="20"/>
              </w:rPr>
            </w:pPr>
            <w:r>
              <w:rPr>
                <w:sz w:val="20"/>
              </w:rPr>
              <w:t>3.</w:t>
            </w:r>
          </w:p>
        </w:tc>
        <w:tc>
          <w:tcPr>
            <w:tcW w:w="5280" w:type="dxa"/>
          </w:tcPr>
          <w:p>
            <w:pPr>
              <w:pStyle w:val="yTableNAm"/>
              <w:rPr>
                <w:sz w:val="20"/>
              </w:rPr>
            </w:pPr>
            <w:r>
              <w:rPr>
                <w:sz w:val="20"/>
              </w:rPr>
              <w:t>Spinal x</w:t>
            </w:r>
            <w:r>
              <w:rPr>
                <w:sz w:val="20"/>
              </w:rPr>
              <w:noBreakHyphen/>
              <w:t>ray, one region</w:t>
            </w:r>
          </w:p>
        </w:tc>
        <w:tc>
          <w:tcPr>
            <w:tcW w:w="1080" w:type="dxa"/>
            <w:vAlign w:val="bottom"/>
          </w:tcPr>
          <w:p>
            <w:pPr>
              <w:pStyle w:val="yTableNAm"/>
              <w:rPr>
                <w:sz w:val="20"/>
              </w:rPr>
            </w:pPr>
            <w:r>
              <w:rPr>
                <w:sz w:val="20"/>
              </w:rPr>
              <w:t>$118.50</w:t>
            </w:r>
          </w:p>
        </w:tc>
      </w:tr>
      <w:tr>
        <w:trPr>
          <w:cantSplit/>
        </w:trPr>
        <w:tc>
          <w:tcPr>
            <w:tcW w:w="720" w:type="dxa"/>
          </w:tcPr>
          <w:p>
            <w:pPr>
              <w:pStyle w:val="yTableNAm"/>
              <w:rPr>
                <w:sz w:val="20"/>
              </w:rPr>
            </w:pPr>
            <w:r>
              <w:rPr>
                <w:sz w:val="20"/>
              </w:rPr>
              <w:t>4.</w:t>
            </w:r>
          </w:p>
        </w:tc>
        <w:tc>
          <w:tcPr>
            <w:tcW w:w="5280" w:type="dxa"/>
          </w:tcPr>
          <w:p>
            <w:pPr>
              <w:pStyle w:val="yTableNAm"/>
              <w:rPr>
                <w:sz w:val="20"/>
              </w:rPr>
            </w:pPr>
            <w:r>
              <w:rPr>
                <w:sz w:val="20"/>
              </w:rPr>
              <w:t>Spinal x</w:t>
            </w:r>
            <w:r>
              <w:rPr>
                <w:sz w:val="20"/>
              </w:rPr>
              <w:noBreakHyphen/>
              <w:t>ray, 2 or more regions</w:t>
            </w:r>
          </w:p>
        </w:tc>
        <w:tc>
          <w:tcPr>
            <w:tcW w:w="1080" w:type="dxa"/>
            <w:vAlign w:val="bottom"/>
          </w:tcPr>
          <w:p>
            <w:pPr>
              <w:pStyle w:val="yTableNAm"/>
              <w:rPr>
                <w:sz w:val="20"/>
              </w:rPr>
            </w:pPr>
            <w:r>
              <w:rPr>
                <w:sz w:val="20"/>
              </w:rPr>
              <w:t>$177.95</w:t>
            </w:r>
          </w:p>
        </w:tc>
      </w:tr>
      <w:tr>
        <w:trPr>
          <w:cantSplit/>
        </w:trPr>
        <w:tc>
          <w:tcPr>
            <w:tcW w:w="720" w:type="dxa"/>
            <w:tcBorders>
              <w:bottom w:val="single" w:sz="4" w:space="0" w:color="auto"/>
            </w:tcBorders>
          </w:tcPr>
          <w:p>
            <w:pPr>
              <w:pStyle w:val="yTableNAm"/>
              <w:rPr>
                <w:sz w:val="20"/>
              </w:rPr>
            </w:pPr>
            <w:r>
              <w:rPr>
                <w:sz w:val="20"/>
              </w:rPr>
              <w:t>5.</w:t>
            </w:r>
          </w:p>
        </w:tc>
        <w:tc>
          <w:tcPr>
            <w:tcW w:w="5280" w:type="dxa"/>
            <w:tcBorders>
              <w:bottom w:val="single" w:sz="4" w:space="0" w:color="auto"/>
            </w:tcBorders>
          </w:tcPr>
          <w:p>
            <w:pPr>
              <w:pStyle w:val="yTableNAm"/>
              <w:rPr>
                <w:sz w:val="20"/>
              </w:rPr>
            </w:pPr>
            <w:r>
              <w:rPr>
                <w:sz w:val="20"/>
              </w:rPr>
              <w:t>Travel (per kilometre)</w:t>
            </w:r>
          </w:p>
        </w:tc>
        <w:tc>
          <w:tcPr>
            <w:tcW w:w="1080" w:type="dxa"/>
            <w:tcBorders>
              <w:bottom w:val="single" w:sz="4" w:space="0" w:color="auto"/>
            </w:tcBorders>
            <w:vAlign w:val="bottom"/>
          </w:tcPr>
          <w:p>
            <w:pPr>
              <w:pStyle w:val="yTableNAm"/>
              <w:rPr>
                <w:sz w:val="20"/>
              </w:rPr>
            </w:pPr>
            <w:r>
              <w:rPr>
                <w:sz w:val="20"/>
              </w:rPr>
              <w:t>$0.90</w:t>
            </w:r>
          </w:p>
        </w:tc>
      </w:tr>
    </w:tbl>
    <w:p>
      <w:pPr>
        <w:pStyle w:val="nzHeading2"/>
      </w:pPr>
      <w:r>
        <w:t>Schedule 4 — Scale of fees: occupational therapists</w:t>
      </w:r>
    </w:p>
    <w:p>
      <w:pPr>
        <w:pStyle w:val="nzMiscellaneousBody"/>
        <w:jc w:val="right"/>
      </w:pPr>
      <w:r>
        <w:t>[r. 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keepNext/>
              <w:keepLines/>
              <w:rPr>
                <w:sz w:val="20"/>
              </w:rPr>
            </w:pPr>
          </w:p>
        </w:tc>
        <w:tc>
          <w:tcPr>
            <w:tcW w:w="5280" w:type="dxa"/>
            <w:tcBorders>
              <w:top w:val="single" w:sz="4" w:space="0" w:color="auto"/>
              <w:bottom w:val="single" w:sz="4" w:space="0" w:color="auto"/>
            </w:tcBorders>
          </w:tcPr>
          <w:p>
            <w:pPr>
              <w:pStyle w:val="yTableNAm"/>
              <w:rPr>
                <w:sz w:val="20"/>
              </w:rPr>
            </w:pPr>
            <w:r>
              <w:rPr>
                <w:b/>
                <w:sz w:val="20"/>
              </w:rPr>
              <w:t>Type of service</w:t>
            </w:r>
          </w:p>
        </w:tc>
        <w:tc>
          <w:tcPr>
            <w:tcW w:w="1080" w:type="dxa"/>
            <w:tcBorders>
              <w:top w:val="single" w:sz="4" w:space="0" w:color="auto"/>
              <w:bottom w:val="single" w:sz="4" w:space="0" w:color="auto"/>
            </w:tcBorders>
          </w:tcPr>
          <w:p>
            <w:pPr>
              <w:pStyle w:val="yTableNAm"/>
              <w:rPr>
                <w:sz w:val="20"/>
              </w:rPr>
            </w:pPr>
            <w:r>
              <w:rPr>
                <w:b/>
                <w:sz w:val="20"/>
              </w:rPr>
              <w:t>Fee</w:t>
            </w:r>
            <w:r>
              <w:rPr>
                <w:b/>
                <w:sz w:val="20"/>
              </w:rPr>
              <w:br/>
            </w:r>
          </w:p>
        </w:tc>
      </w:tr>
      <w:tr>
        <w:trPr>
          <w:cantSplit/>
        </w:trPr>
        <w:tc>
          <w:tcPr>
            <w:tcW w:w="720" w:type="dxa"/>
            <w:tcBorders>
              <w:top w:val="single" w:sz="4" w:space="0" w:color="auto"/>
            </w:tcBorders>
          </w:tcPr>
          <w:p>
            <w:pPr>
              <w:pStyle w:val="yTableNAm"/>
              <w:rPr>
                <w:sz w:val="20"/>
              </w:rPr>
            </w:pPr>
            <w:r>
              <w:rPr>
                <w:sz w:val="20"/>
              </w:rPr>
              <w:t>1.</w:t>
            </w:r>
          </w:p>
        </w:tc>
        <w:tc>
          <w:tcPr>
            <w:tcW w:w="5280" w:type="dxa"/>
            <w:tcBorders>
              <w:top w:val="single" w:sz="4" w:space="0" w:color="auto"/>
            </w:tcBorders>
          </w:tcPr>
          <w:p>
            <w:pPr>
              <w:pStyle w:val="yTableNAm"/>
              <w:rPr>
                <w:sz w:val="20"/>
              </w:rPr>
            </w:pPr>
            <w:r>
              <w:rPr>
                <w:sz w:val="20"/>
              </w:rPr>
              <w:t>Brief consultation (&lt; 15 minutes)</w:t>
            </w:r>
          </w:p>
        </w:tc>
        <w:tc>
          <w:tcPr>
            <w:tcW w:w="1080" w:type="dxa"/>
            <w:tcBorders>
              <w:top w:val="single" w:sz="4" w:space="0" w:color="auto"/>
            </w:tcBorders>
            <w:vAlign w:val="bottom"/>
          </w:tcPr>
          <w:p>
            <w:pPr>
              <w:pStyle w:val="yTableNAm"/>
              <w:rPr>
                <w:sz w:val="20"/>
              </w:rPr>
            </w:pPr>
            <w:r>
              <w:rPr>
                <w:sz w:val="20"/>
              </w:rPr>
              <w:t>$25.70</w:t>
            </w:r>
          </w:p>
        </w:tc>
      </w:tr>
      <w:tr>
        <w:trPr>
          <w:cantSplit/>
        </w:trPr>
        <w:tc>
          <w:tcPr>
            <w:tcW w:w="720" w:type="dxa"/>
          </w:tcPr>
          <w:p>
            <w:pPr>
              <w:pStyle w:val="yTableNAm"/>
              <w:rPr>
                <w:sz w:val="20"/>
              </w:rPr>
            </w:pPr>
            <w:r>
              <w:rPr>
                <w:sz w:val="20"/>
              </w:rPr>
              <w:t>2.</w:t>
            </w:r>
          </w:p>
        </w:tc>
        <w:tc>
          <w:tcPr>
            <w:tcW w:w="5280" w:type="dxa"/>
          </w:tcPr>
          <w:p>
            <w:pPr>
              <w:pStyle w:val="yTableNAm"/>
              <w:rPr>
                <w:sz w:val="20"/>
              </w:rPr>
            </w:pPr>
            <w:r>
              <w:rPr>
                <w:sz w:val="20"/>
              </w:rPr>
              <w:t>Short consultation (15 minutes to &lt; 30 minutes)</w:t>
            </w:r>
          </w:p>
        </w:tc>
        <w:tc>
          <w:tcPr>
            <w:tcW w:w="1080" w:type="dxa"/>
            <w:vAlign w:val="bottom"/>
          </w:tcPr>
          <w:p>
            <w:pPr>
              <w:pStyle w:val="yTableNAm"/>
              <w:rPr>
                <w:sz w:val="20"/>
              </w:rPr>
            </w:pPr>
            <w:r>
              <w:rPr>
                <w:sz w:val="20"/>
              </w:rPr>
              <w:t>$51.60</w:t>
            </w:r>
          </w:p>
        </w:tc>
      </w:tr>
      <w:tr>
        <w:trPr>
          <w:cantSplit/>
        </w:trPr>
        <w:tc>
          <w:tcPr>
            <w:tcW w:w="720" w:type="dxa"/>
          </w:tcPr>
          <w:p>
            <w:pPr>
              <w:pStyle w:val="yTableNAm"/>
              <w:rPr>
                <w:sz w:val="20"/>
              </w:rPr>
            </w:pPr>
            <w:r>
              <w:rPr>
                <w:sz w:val="20"/>
              </w:rPr>
              <w:t>3.</w:t>
            </w:r>
          </w:p>
        </w:tc>
        <w:tc>
          <w:tcPr>
            <w:tcW w:w="5280" w:type="dxa"/>
          </w:tcPr>
          <w:p>
            <w:pPr>
              <w:pStyle w:val="yTableNAm"/>
              <w:rPr>
                <w:sz w:val="20"/>
              </w:rPr>
            </w:pPr>
            <w:r>
              <w:rPr>
                <w:sz w:val="20"/>
              </w:rPr>
              <w:t>Standard consultation (30 minutes to &lt; 45 minutes)</w:t>
            </w:r>
          </w:p>
        </w:tc>
        <w:tc>
          <w:tcPr>
            <w:tcW w:w="1080" w:type="dxa"/>
            <w:vAlign w:val="bottom"/>
          </w:tcPr>
          <w:p>
            <w:pPr>
              <w:pStyle w:val="yTableNAm"/>
              <w:rPr>
                <w:sz w:val="20"/>
              </w:rPr>
            </w:pPr>
            <w:r>
              <w:rPr>
                <w:sz w:val="20"/>
              </w:rPr>
              <w:t>$85.05</w:t>
            </w:r>
          </w:p>
        </w:tc>
      </w:tr>
      <w:tr>
        <w:trPr>
          <w:cantSplit/>
        </w:trPr>
        <w:tc>
          <w:tcPr>
            <w:tcW w:w="720" w:type="dxa"/>
          </w:tcPr>
          <w:p>
            <w:pPr>
              <w:pStyle w:val="yTableNAm"/>
              <w:rPr>
                <w:sz w:val="20"/>
              </w:rPr>
            </w:pPr>
            <w:r>
              <w:rPr>
                <w:sz w:val="20"/>
              </w:rPr>
              <w:t>4.</w:t>
            </w:r>
          </w:p>
        </w:tc>
        <w:tc>
          <w:tcPr>
            <w:tcW w:w="5280" w:type="dxa"/>
          </w:tcPr>
          <w:p>
            <w:pPr>
              <w:pStyle w:val="yTableNAm"/>
              <w:rPr>
                <w:sz w:val="20"/>
              </w:rPr>
            </w:pPr>
            <w:r>
              <w:rPr>
                <w:sz w:val="20"/>
              </w:rPr>
              <w:t>Extended consultation (45 minutes to &lt; one hour)</w:t>
            </w:r>
          </w:p>
        </w:tc>
        <w:tc>
          <w:tcPr>
            <w:tcW w:w="1080" w:type="dxa"/>
            <w:vAlign w:val="bottom"/>
          </w:tcPr>
          <w:p>
            <w:pPr>
              <w:pStyle w:val="yTableNAm"/>
              <w:rPr>
                <w:sz w:val="20"/>
              </w:rPr>
            </w:pPr>
            <w:r>
              <w:rPr>
                <w:sz w:val="20"/>
              </w:rPr>
              <w:t>$127.55</w:t>
            </w:r>
          </w:p>
        </w:tc>
      </w:tr>
      <w:tr>
        <w:trPr>
          <w:cantSplit/>
        </w:trPr>
        <w:tc>
          <w:tcPr>
            <w:tcW w:w="720" w:type="dxa"/>
          </w:tcPr>
          <w:p>
            <w:pPr>
              <w:pStyle w:val="yTableNAm"/>
              <w:rPr>
                <w:sz w:val="20"/>
              </w:rPr>
            </w:pPr>
            <w:r>
              <w:rPr>
                <w:sz w:val="20"/>
              </w:rPr>
              <w:t>5.</w:t>
            </w:r>
          </w:p>
        </w:tc>
        <w:tc>
          <w:tcPr>
            <w:tcW w:w="5280" w:type="dxa"/>
          </w:tcPr>
          <w:p>
            <w:pPr>
              <w:pStyle w:val="yTableNAm"/>
              <w:rPr>
                <w:sz w:val="20"/>
              </w:rPr>
            </w:pPr>
            <w:r>
              <w:rPr>
                <w:sz w:val="20"/>
              </w:rPr>
              <w:t>Extended consultation ( &gt; one hour)</w:t>
            </w:r>
          </w:p>
        </w:tc>
        <w:tc>
          <w:tcPr>
            <w:tcW w:w="1080" w:type="dxa"/>
            <w:vAlign w:val="bottom"/>
          </w:tcPr>
          <w:p>
            <w:pPr>
              <w:pStyle w:val="yTableNAm"/>
              <w:rPr>
                <w:sz w:val="20"/>
              </w:rPr>
            </w:pPr>
            <w:r>
              <w:rPr>
                <w:sz w:val="20"/>
              </w:rPr>
              <w:t>$170.20</w:t>
            </w:r>
          </w:p>
        </w:tc>
      </w:tr>
      <w:tr>
        <w:trPr>
          <w:cantSplit/>
        </w:trPr>
        <w:tc>
          <w:tcPr>
            <w:tcW w:w="720" w:type="dxa"/>
          </w:tcPr>
          <w:p>
            <w:pPr>
              <w:pStyle w:val="yTableNAm"/>
              <w:rPr>
                <w:sz w:val="20"/>
              </w:rPr>
            </w:pPr>
            <w:r>
              <w:rPr>
                <w:sz w:val="20"/>
              </w:rPr>
              <w:t>6.</w:t>
            </w:r>
          </w:p>
        </w:tc>
        <w:tc>
          <w:tcPr>
            <w:tcW w:w="5280" w:type="dxa"/>
          </w:tcPr>
          <w:p>
            <w:pPr>
              <w:pStyle w:val="yTableNAm"/>
              <w:rPr>
                <w:sz w:val="20"/>
              </w:rPr>
            </w:pPr>
            <w:r>
              <w:rPr>
                <w:sz w:val="20"/>
              </w:rPr>
              <w:t>Standard group consultation (30 minutes) per person</w:t>
            </w:r>
          </w:p>
        </w:tc>
        <w:tc>
          <w:tcPr>
            <w:tcW w:w="1080" w:type="dxa"/>
            <w:vAlign w:val="bottom"/>
          </w:tcPr>
          <w:p>
            <w:pPr>
              <w:pStyle w:val="yTableNAm"/>
              <w:rPr>
                <w:sz w:val="20"/>
              </w:rPr>
            </w:pPr>
            <w:r>
              <w:rPr>
                <w:sz w:val="20"/>
              </w:rPr>
              <w:t>$55.85</w:t>
            </w:r>
          </w:p>
        </w:tc>
      </w:tr>
      <w:tr>
        <w:trPr>
          <w:cantSplit/>
        </w:trPr>
        <w:tc>
          <w:tcPr>
            <w:tcW w:w="720" w:type="dxa"/>
            <w:tcBorders>
              <w:bottom w:val="single" w:sz="4" w:space="0" w:color="auto"/>
            </w:tcBorders>
          </w:tcPr>
          <w:p>
            <w:pPr>
              <w:pStyle w:val="yTableNAm"/>
              <w:rPr>
                <w:sz w:val="20"/>
              </w:rPr>
            </w:pPr>
            <w:r>
              <w:rPr>
                <w:sz w:val="20"/>
              </w:rPr>
              <w:t>7.</w:t>
            </w:r>
          </w:p>
        </w:tc>
        <w:tc>
          <w:tcPr>
            <w:tcW w:w="6360" w:type="dxa"/>
            <w:gridSpan w:val="2"/>
            <w:tcBorders>
              <w:bottom w:val="single" w:sz="4" w:space="0" w:color="auto"/>
            </w:tcBorders>
          </w:tcPr>
          <w:p>
            <w:pPr>
              <w:pStyle w:val="yTableNAm"/>
              <w:rPr>
                <w:sz w:val="20"/>
              </w:rPr>
            </w:pPr>
            <w:r>
              <w:rPr>
                <w:sz w:val="20"/>
              </w:rPr>
              <w:t xml:space="preserve">Travel costs are to be calculated at the hourly rate by </w:t>
            </w:r>
            <w:r>
              <w:rPr>
                <w:sz w:val="20"/>
              </w:rPr>
              <w:br/>
              <w:t>the length of time spent travelling.</w:t>
            </w:r>
          </w:p>
        </w:tc>
      </w:tr>
    </w:tbl>
    <w:p>
      <w:pPr>
        <w:pStyle w:val="nzHeading2"/>
      </w:pPr>
      <w:r>
        <w:t>Schedule 5 — Scale of fees: speech pathologists</w:t>
      </w:r>
    </w:p>
    <w:p>
      <w:pPr>
        <w:pStyle w:val="nzMiscellaneousBody"/>
        <w:jc w:val="right"/>
      </w:pPr>
      <w:r>
        <w:t>[r. 7]</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rPr>
                <w:sz w:val="20"/>
              </w:rPr>
            </w:pPr>
          </w:p>
        </w:tc>
        <w:tc>
          <w:tcPr>
            <w:tcW w:w="5280" w:type="dxa"/>
            <w:tcBorders>
              <w:top w:val="single" w:sz="4" w:space="0" w:color="auto"/>
              <w:bottom w:val="single" w:sz="4" w:space="0" w:color="auto"/>
            </w:tcBorders>
          </w:tcPr>
          <w:p>
            <w:pPr>
              <w:pStyle w:val="yTableNAm"/>
              <w:rPr>
                <w:sz w:val="20"/>
              </w:rPr>
            </w:pPr>
            <w:r>
              <w:rPr>
                <w:b/>
                <w:sz w:val="20"/>
              </w:rPr>
              <w:t>Type of service</w:t>
            </w:r>
          </w:p>
        </w:tc>
        <w:tc>
          <w:tcPr>
            <w:tcW w:w="1080" w:type="dxa"/>
            <w:tcBorders>
              <w:top w:val="single" w:sz="4" w:space="0" w:color="auto"/>
              <w:bottom w:val="single" w:sz="4" w:space="0" w:color="auto"/>
            </w:tcBorders>
          </w:tcPr>
          <w:p>
            <w:pPr>
              <w:pStyle w:val="yTableNAm"/>
              <w:rPr>
                <w:sz w:val="20"/>
              </w:rPr>
            </w:pPr>
            <w:r>
              <w:rPr>
                <w:b/>
                <w:sz w:val="20"/>
              </w:rPr>
              <w:t>Fee</w:t>
            </w:r>
            <w:r>
              <w:rPr>
                <w:b/>
                <w:sz w:val="20"/>
              </w:rPr>
              <w:br/>
            </w:r>
          </w:p>
        </w:tc>
      </w:tr>
      <w:tr>
        <w:trPr>
          <w:cantSplit/>
        </w:trPr>
        <w:tc>
          <w:tcPr>
            <w:tcW w:w="720" w:type="dxa"/>
            <w:tcBorders>
              <w:top w:val="single" w:sz="4" w:space="0" w:color="auto"/>
            </w:tcBorders>
          </w:tcPr>
          <w:p>
            <w:pPr>
              <w:pStyle w:val="yTableNAm"/>
              <w:rPr>
                <w:sz w:val="20"/>
              </w:rPr>
            </w:pPr>
            <w:r>
              <w:rPr>
                <w:sz w:val="20"/>
              </w:rPr>
              <w:t>1.</w:t>
            </w:r>
          </w:p>
        </w:tc>
        <w:tc>
          <w:tcPr>
            <w:tcW w:w="5280" w:type="dxa"/>
            <w:tcBorders>
              <w:top w:val="single" w:sz="4" w:space="0" w:color="auto"/>
            </w:tcBorders>
          </w:tcPr>
          <w:p>
            <w:pPr>
              <w:pStyle w:val="yTableNAm"/>
              <w:rPr>
                <w:sz w:val="20"/>
              </w:rPr>
            </w:pPr>
            <w:r>
              <w:rPr>
                <w:sz w:val="20"/>
              </w:rPr>
              <w:t>Initial consultation/assessment (up to and including one hour)</w:t>
            </w:r>
          </w:p>
        </w:tc>
        <w:tc>
          <w:tcPr>
            <w:tcW w:w="1080" w:type="dxa"/>
            <w:tcBorders>
              <w:top w:val="single" w:sz="4" w:space="0" w:color="auto"/>
            </w:tcBorders>
            <w:vAlign w:val="bottom"/>
          </w:tcPr>
          <w:p>
            <w:pPr>
              <w:pStyle w:val="yTableNAm"/>
              <w:rPr>
                <w:sz w:val="20"/>
              </w:rPr>
            </w:pPr>
            <w:r>
              <w:rPr>
                <w:sz w:val="20"/>
              </w:rPr>
              <w:t>$157.25</w:t>
            </w:r>
          </w:p>
        </w:tc>
      </w:tr>
      <w:tr>
        <w:trPr>
          <w:cantSplit/>
        </w:trPr>
        <w:tc>
          <w:tcPr>
            <w:tcW w:w="720" w:type="dxa"/>
          </w:tcPr>
          <w:p>
            <w:pPr>
              <w:pStyle w:val="yTableNAm"/>
              <w:rPr>
                <w:sz w:val="20"/>
              </w:rPr>
            </w:pPr>
            <w:r>
              <w:rPr>
                <w:sz w:val="20"/>
              </w:rPr>
              <w:t>2.</w:t>
            </w:r>
          </w:p>
        </w:tc>
        <w:tc>
          <w:tcPr>
            <w:tcW w:w="5280" w:type="dxa"/>
          </w:tcPr>
          <w:p>
            <w:pPr>
              <w:pStyle w:val="yTableNAm"/>
              <w:rPr>
                <w:sz w:val="20"/>
              </w:rPr>
            </w:pPr>
            <w:r>
              <w:rPr>
                <w:sz w:val="20"/>
              </w:rPr>
              <w:t>Initial consultation/assessment (exceeding one hour)</w:t>
            </w:r>
          </w:p>
        </w:tc>
        <w:tc>
          <w:tcPr>
            <w:tcW w:w="1080" w:type="dxa"/>
            <w:vAlign w:val="bottom"/>
          </w:tcPr>
          <w:p>
            <w:pPr>
              <w:pStyle w:val="yTableNAm"/>
              <w:rPr>
                <w:sz w:val="20"/>
              </w:rPr>
            </w:pPr>
            <w:r>
              <w:rPr>
                <w:sz w:val="20"/>
              </w:rPr>
              <w:t>$203.65</w:t>
            </w:r>
          </w:p>
        </w:tc>
      </w:tr>
      <w:tr>
        <w:trPr>
          <w:cantSplit/>
        </w:trPr>
        <w:tc>
          <w:tcPr>
            <w:tcW w:w="720" w:type="dxa"/>
          </w:tcPr>
          <w:p>
            <w:pPr>
              <w:pStyle w:val="yTableNAm"/>
              <w:rPr>
                <w:sz w:val="20"/>
              </w:rPr>
            </w:pPr>
            <w:r>
              <w:rPr>
                <w:sz w:val="20"/>
              </w:rPr>
              <w:t>3.</w:t>
            </w:r>
          </w:p>
        </w:tc>
        <w:tc>
          <w:tcPr>
            <w:tcW w:w="5280" w:type="dxa"/>
          </w:tcPr>
          <w:p>
            <w:pPr>
              <w:pStyle w:val="yTableNAm"/>
              <w:rPr>
                <w:sz w:val="20"/>
              </w:rPr>
            </w:pPr>
            <w:r>
              <w:rPr>
                <w:sz w:val="20"/>
              </w:rPr>
              <w:t>Subsequent consultation (&lt; ½ hour)</w:t>
            </w:r>
          </w:p>
        </w:tc>
        <w:tc>
          <w:tcPr>
            <w:tcW w:w="1080" w:type="dxa"/>
            <w:vAlign w:val="bottom"/>
          </w:tcPr>
          <w:p>
            <w:pPr>
              <w:pStyle w:val="yTableNAm"/>
              <w:rPr>
                <w:sz w:val="20"/>
              </w:rPr>
            </w:pPr>
            <w:r>
              <w:rPr>
                <w:sz w:val="20"/>
              </w:rPr>
              <w:t>$68.65</w:t>
            </w:r>
          </w:p>
        </w:tc>
      </w:tr>
      <w:tr>
        <w:trPr>
          <w:cantSplit/>
        </w:trPr>
        <w:tc>
          <w:tcPr>
            <w:tcW w:w="720" w:type="dxa"/>
          </w:tcPr>
          <w:p>
            <w:pPr>
              <w:pStyle w:val="yTableNAm"/>
              <w:rPr>
                <w:sz w:val="20"/>
              </w:rPr>
            </w:pPr>
            <w:r>
              <w:rPr>
                <w:sz w:val="20"/>
              </w:rPr>
              <w:t>4.</w:t>
            </w:r>
          </w:p>
        </w:tc>
        <w:tc>
          <w:tcPr>
            <w:tcW w:w="5280" w:type="dxa"/>
          </w:tcPr>
          <w:p>
            <w:pPr>
              <w:pStyle w:val="yTableNAm"/>
              <w:rPr>
                <w:sz w:val="20"/>
              </w:rPr>
            </w:pPr>
            <w:r>
              <w:rPr>
                <w:sz w:val="20"/>
              </w:rPr>
              <w:t>Subsequent consultation (½ hour – one hour)</w:t>
            </w:r>
          </w:p>
        </w:tc>
        <w:tc>
          <w:tcPr>
            <w:tcW w:w="1080" w:type="dxa"/>
            <w:vAlign w:val="bottom"/>
          </w:tcPr>
          <w:p>
            <w:pPr>
              <w:pStyle w:val="yTableNAm"/>
              <w:rPr>
                <w:sz w:val="20"/>
              </w:rPr>
            </w:pPr>
            <w:r>
              <w:rPr>
                <w:sz w:val="20"/>
              </w:rPr>
              <w:t>$89.05</w:t>
            </w:r>
          </w:p>
        </w:tc>
      </w:tr>
      <w:tr>
        <w:trPr>
          <w:cantSplit/>
        </w:trPr>
        <w:tc>
          <w:tcPr>
            <w:tcW w:w="720" w:type="dxa"/>
            <w:tcBorders>
              <w:bottom w:val="single" w:sz="4" w:space="0" w:color="auto"/>
            </w:tcBorders>
          </w:tcPr>
          <w:p>
            <w:pPr>
              <w:pStyle w:val="yTableNAm"/>
              <w:rPr>
                <w:sz w:val="20"/>
              </w:rPr>
            </w:pPr>
            <w:r>
              <w:rPr>
                <w:sz w:val="20"/>
              </w:rPr>
              <w:t>5.</w:t>
            </w:r>
          </w:p>
        </w:tc>
        <w:tc>
          <w:tcPr>
            <w:tcW w:w="5280" w:type="dxa"/>
            <w:tcBorders>
              <w:bottom w:val="single" w:sz="4" w:space="0" w:color="auto"/>
            </w:tcBorders>
          </w:tcPr>
          <w:p>
            <w:pPr>
              <w:pStyle w:val="yTableNAm"/>
              <w:rPr>
                <w:sz w:val="20"/>
              </w:rPr>
            </w:pPr>
            <w:r>
              <w:rPr>
                <w:sz w:val="20"/>
              </w:rPr>
              <w:t>Subsequent consultation (&gt; one hour)</w:t>
            </w:r>
          </w:p>
        </w:tc>
        <w:tc>
          <w:tcPr>
            <w:tcW w:w="1080" w:type="dxa"/>
            <w:tcBorders>
              <w:bottom w:val="single" w:sz="4" w:space="0" w:color="auto"/>
            </w:tcBorders>
            <w:vAlign w:val="bottom"/>
          </w:tcPr>
          <w:p>
            <w:pPr>
              <w:pStyle w:val="yTableNAm"/>
              <w:rPr>
                <w:sz w:val="20"/>
              </w:rPr>
            </w:pPr>
            <w:r>
              <w:rPr>
                <w:sz w:val="20"/>
              </w:rPr>
              <w:t>$120.20</w:t>
            </w:r>
          </w:p>
        </w:tc>
      </w:tr>
    </w:tbl>
    <w:p>
      <w:pPr>
        <w:pStyle w:val="nzHeading2"/>
      </w:pPr>
      <w:r>
        <w:t>Schedule 5A — Scale of fees: exercise physiologists</w:t>
      </w:r>
    </w:p>
    <w:p>
      <w:pPr>
        <w:pStyle w:val="nzMiscellaneousBody"/>
        <w:jc w:val="right"/>
      </w:pPr>
      <w:r>
        <w:t>[r. 7B]</w:t>
      </w:r>
    </w:p>
    <w:p>
      <w:pPr>
        <w:pStyle w:val="nzHeading3"/>
        <w:rPr>
          <w:szCs w:val="22"/>
        </w:rPr>
      </w:pPr>
      <w:r>
        <w:rPr>
          <w:szCs w:val="22"/>
        </w:rPr>
        <w:t>Exercise</w:t>
      </w:r>
      <w:r>
        <w:rPr>
          <w:szCs w:val="22"/>
        </w:rPr>
        <w:noBreakHyphen/>
        <w:t>based programs</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 w:val="20"/>
              </w:rPr>
            </w:pPr>
          </w:p>
        </w:tc>
        <w:tc>
          <w:tcPr>
            <w:tcW w:w="4710" w:type="dxa"/>
            <w:tcBorders>
              <w:top w:val="single" w:sz="4" w:space="0" w:color="auto"/>
              <w:bottom w:val="single" w:sz="4" w:space="0" w:color="auto"/>
            </w:tcBorders>
          </w:tcPr>
          <w:p>
            <w:pPr>
              <w:pStyle w:val="yTableNAm"/>
              <w:rPr>
                <w:sz w:val="20"/>
              </w:rPr>
            </w:pPr>
            <w:r>
              <w:rPr>
                <w:b/>
                <w:bCs/>
                <w:sz w:val="20"/>
              </w:rPr>
              <w:t xml:space="preserve">Type of service </w:t>
            </w:r>
          </w:p>
        </w:tc>
        <w:tc>
          <w:tcPr>
            <w:tcW w:w="1418" w:type="dxa"/>
            <w:tcBorders>
              <w:top w:val="single" w:sz="4" w:space="0" w:color="auto"/>
              <w:bottom w:val="single" w:sz="4" w:space="0" w:color="auto"/>
            </w:tcBorders>
          </w:tcPr>
          <w:p>
            <w:pPr>
              <w:pStyle w:val="yTableNAm"/>
              <w:rPr>
                <w:sz w:val="20"/>
              </w:rPr>
            </w:pPr>
            <w:r>
              <w:rPr>
                <w:b/>
                <w:sz w:val="20"/>
              </w:rPr>
              <w:t>Fee</w:t>
            </w:r>
          </w:p>
        </w:tc>
      </w:tr>
      <w:tr>
        <w:trPr>
          <w:cantSplit/>
        </w:trPr>
        <w:tc>
          <w:tcPr>
            <w:tcW w:w="960" w:type="dxa"/>
            <w:tcBorders>
              <w:top w:val="single" w:sz="4" w:space="0" w:color="auto"/>
            </w:tcBorders>
          </w:tcPr>
          <w:p>
            <w:pPr>
              <w:pStyle w:val="yTableNAm"/>
              <w:rPr>
                <w:sz w:val="20"/>
              </w:rPr>
            </w:pPr>
            <w:r>
              <w:rPr>
                <w:sz w:val="20"/>
              </w:rPr>
              <w:t>EXE20</w:t>
            </w:r>
          </w:p>
        </w:tc>
        <w:tc>
          <w:tcPr>
            <w:tcW w:w="4710" w:type="dxa"/>
            <w:tcBorders>
              <w:top w:val="single" w:sz="4" w:space="0" w:color="auto"/>
            </w:tcBorders>
          </w:tcPr>
          <w:p>
            <w:pPr>
              <w:pStyle w:val="yTableNAm"/>
              <w:rPr>
                <w:sz w:val="20"/>
              </w:rPr>
            </w:pPr>
            <w:r>
              <w:rPr>
                <w:b/>
                <w:sz w:val="20"/>
              </w:rPr>
              <w:t>Initial Consultation/Assessment</w:t>
            </w:r>
          </w:p>
          <w:p>
            <w:pPr>
              <w:pStyle w:val="yTableNAm"/>
              <w:rPr>
                <w:i/>
                <w:sz w:val="20"/>
                <w:lang w:val="en-US"/>
              </w:rPr>
            </w:pPr>
            <w:r>
              <w:rPr>
                <w:sz w:val="20"/>
                <w:lang w:val="en-US"/>
              </w:rPr>
              <w:t>Insurer approval must be obtained prior to undertaking the service.</w:t>
            </w:r>
          </w:p>
        </w:tc>
        <w:tc>
          <w:tcPr>
            <w:tcW w:w="1418" w:type="dxa"/>
            <w:tcBorders>
              <w:top w:val="single" w:sz="4" w:space="0" w:color="auto"/>
            </w:tcBorders>
          </w:tcPr>
          <w:p>
            <w:pPr>
              <w:pStyle w:val="yTableNAm"/>
              <w:rPr>
                <w:sz w:val="20"/>
              </w:rPr>
            </w:pPr>
          </w:p>
          <w:p>
            <w:pPr>
              <w:pStyle w:val="yTableNAm"/>
              <w:rPr>
                <w:sz w:val="20"/>
              </w:rPr>
            </w:pPr>
            <w:r>
              <w:rPr>
                <w:sz w:val="20"/>
              </w:rPr>
              <w:t>$172.00</w:t>
            </w:r>
            <w:r>
              <w:rPr>
                <w:sz w:val="20"/>
              </w:rPr>
              <w:br/>
              <w:t>per hour to a maximum of 2 hours**</w:t>
            </w:r>
          </w:p>
        </w:tc>
      </w:tr>
      <w:tr>
        <w:trPr>
          <w:cantSplit/>
        </w:trPr>
        <w:tc>
          <w:tcPr>
            <w:tcW w:w="960" w:type="dxa"/>
          </w:tcPr>
          <w:p>
            <w:pPr>
              <w:pStyle w:val="zyTableNAm"/>
              <w:rPr>
                <w:sz w:val="20"/>
              </w:rPr>
            </w:pPr>
          </w:p>
        </w:tc>
        <w:tc>
          <w:tcPr>
            <w:tcW w:w="4710" w:type="dxa"/>
          </w:tcPr>
          <w:p>
            <w:pPr>
              <w:pStyle w:val="yTableNAm"/>
              <w:rPr>
                <w:sz w:val="20"/>
              </w:rPr>
            </w:pPr>
            <w:r>
              <w:rPr>
                <w:sz w:val="20"/>
              </w:rPr>
              <w:t>Review of current medical and vocational status.</w:t>
            </w:r>
          </w:p>
        </w:tc>
        <w:tc>
          <w:tcPr>
            <w:tcW w:w="1418"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Communication/Liaison with relevant parties.</w:t>
            </w:r>
          </w:p>
        </w:tc>
        <w:tc>
          <w:tcPr>
            <w:tcW w:w="1418"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Physiological Assessment/testing.</w:t>
            </w:r>
          </w:p>
        </w:tc>
        <w:tc>
          <w:tcPr>
            <w:tcW w:w="1418"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Screening questionnaires relating to worker’s level of function.</w:t>
            </w:r>
          </w:p>
        </w:tc>
        <w:tc>
          <w:tcPr>
            <w:tcW w:w="1418"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Program design based on above.</w:t>
            </w:r>
          </w:p>
        </w:tc>
        <w:tc>
          <w:tcPr>
            <w:tcW w:w="1418" w:type="dxa"/>
          </w:tcPr>
          <w:p>
            <w:pPr>
              <w:pStyle w:val="yTableNAm"/>
              <w:rPr>
                <w:sz w:val="20"/>
              </w:rPr>
            </w:pPr>
          </w:p>
        </w:tc>
      </w:tr>
      <w:tr>
        <w:trPr>
          <w:cantSplit/>
        </w:trPr>
        <w:tc>
          <w:tcPr>
            <w:tcW w:w="960" w:type="dxa"/>
          </w:tcPr>
          <w:p>
            <w:pPr>
              <w:pStyle w:val="zyTableNAm"/>
              <w:rPr>
                <w:sz w:val="20"/>
              </w:rPr>
            </w:pPr>
          </w:p>
        </w:tc>
        <w:tc>
          <w:tcPr>
            <w:tcW w:w="4710" w:type="dxa"/>
          </w:tcPr>
          <w:p>
            <w:pPr>
              <w:pStyle w:val="yTableNAm"/>
              <w:rPr>
                <w:sz w:val="20"/>
              </w:rPr>
            </w:pPr>
            <w:r>
              <w:rPr>
                <w:sz w:val="20"/>
              </w:rPr>
              <w:t>Exercise facility/equipment coordination (pool or gym based).</w:t>
            </w:r>
          </w:p>
        </w:tc>
        <w:tc>
          <w:tcPr>
            <w:tcW w:w="1418" w:type="dxa"/>
          </w:tcPr>
          <w:p>
            <w:pPr>
              <w:pStyle w:val="yTableNAm"/>
              <w:rPr>
                <w:sz w:val="20"/>
              </w:rPr>
            </w:pPr>
          </w:p>
        </w:tc>
      </w:tr>
      <w:tr>
        <w:trPr>
          <w:cantSplit/>
        </w:trPr>
        <w:tc>
          <w:tcPr>
            <w:tcW w:w="960" w:type="dxa"/>
            <w:tcBorders>
              <w:bottom w:val="single" w:sz="4" w:space="0" w:color="auto"/>
            </w:tcBorders>
          </w:tcPr>
          <w:p>
            <w:pPr>
              <w:pStyle w:val="zyTableNAm"/>
              <w:rPr>
                <w:sz w:val="20"/>
              </w:rPr>
            </w:pPr>
          </w:p>
        </w:tc>
        <w:tc>
          <w:tcPr>
            <w:tcW w:w="4710" w:type="dxa"/>
            <w:tcBorders>
              <w:bottom w:val="single" w:sz="4" w:space="0" w:color="auto"/>
            </w:tcBorders>
          </w:tcPr>
          <w:p>
            <w:pPr>
              <w:pStyle w:val="yTableNAm"/>
              <w:rPr>
                <w:sz w:val="20"/>
              </w:rPr>
            </w:pPr>
            <w:r>
              <w:rPr>
                <w:sz w:val="20"/>
              </w:rPr>
              <w:t>Provider to patient ratio must be 1:1 for the duration of the consultation.</w:t>
            </w:r>
          </w:p>
        </w:tc>
        <w:tc>
          <w:tcPr>
            <w:tcW w:w="1418" w:type="dxa"/>
            <w:tcBorders>
              <w:bottom w:val="single" w:sz="4" w:space="0" w:color="auto"/>
            </w:tcBorders>
          </w:tcPr>
          <w:p>
            <w:pPr>
              <w:pStyle w:val="yTableNAm"/>
              <w:rPr>
                <w:sz w:val="20"/>
              </w:rPr>
            </w:pPr>
          </w:p>
        </w:tc>
      </w:tr>
      <w:tr>
        <w:trPr>
          <w:cantSplit/>
          <w:trHeight w:val="3250"/>
        </w:trPr>
        <w:tc>
          <w:tcPr>
            <w:tcW w:w="960" w:type="dxa"/>
            <w:tcBorders>
              <w:top w:val="single" w:sz="4" w:space="0" w:color="auto"/>
              <w:bottom w:val="single" w:sz="4" w:space="0" w:color="auto"/>
            </w:tcBorders>
          </w:tcPr>
          <w:p>
            <w:pPr>
              <w:pStyle w:val="yTableNAm"/>
              <w:rPr>
                <w:sz w:val="20"/>
              </w:rPr>
            </w:pPr>
            <w:r>
              <w:rPr>
                <w:sz w:val="20"/>
              </w:rPr>
              <w:t>EXE21</w:t>
            </w:r>
          </w:p>
        </w:tc>
        <w:tc>
          <w:tcPr>
            <w:tcW w:w="4710" w:type="dxa"/>
            <w:tcBorders>
              <w:top w:val="single" w:sz="4" w:space="0" w:color="auto"/>
              <w:bottom w:val="single" w:sz="4" w:space="0" w:color="auto"/>
            </w:tcBorders>
          </w:tcPr>
          <w:p>
            <w:pPr>
              <w:pStyle w:val="yTableNAm"/>
              <w:rPr>
                <w:sz w:val="20"/>
              </w:rPr>
            </w:pPr>
            <w:r>
              <w:rPr>
                <w:b/>
                <w:bCs/>
                <w:sz w:val="20"/>
              </w:rPr>
              <w:t>Subsequent Exercise Consultation/Assessment</w:t>
            </w:r>
          </w:p>
          <w:p>
            <w:pPr>
              <w:pStyle w:val="yTableNAm"/>
              <w:rPr>
                <w:sz w:val="20"/>
              </w:rPr>
            </w:pPr>
            <w:r>
              <w:rPr>
                <w:sz w:val="20"/>
              </w:rPr>
              <w:t xml:space="preserve">Includes — </w:t>
            </w:r>
          </w:p>
          <w:p>
            <w:pPr>
              <w:pStyle w:val="yTableNAm"/>
              <w:rPr>
                <w:sz w:val="20"/>
              </w:rPr>
            </w:pPr>
            <w:r>
              <w:rPr>
                <w:sz w:val="20"/>
              </w:rPr>
              <w:t>program implementation — prescription and provision of exercises (land or pool based);</w:t>
            </w:r>
          </w:p>
          <w:p>
            <w:pPr>
              <w:pStyle w:val="yTableNAm"/>
              <w:rPr>
                <w:sz w:val="20"/>
              </w:rPr>
            </w:pPr>
            <w:r>
              <w:rPr>
                <w:sz w:val="20"/>
              </w:rPr>
              <w:t>program monitoring;</w:t>
            </w:r>
          </w:p>
          <w:p>
            <w:pPr>
              <w:pStyle w:val="yTableNAm"/>
              <w:rPr>
                <w:sz w:val="20"/>
              </w:rPr>
            </w:pPr>
            <w:r>
              <w:rPr>
                <w:sz w:val="20"/>
              </w:rPr>
              <w:t>post program screening questionnaire relating to worker’s level of function;</w:t>
            </w:r>
          </w:p>
          <w:p>
            <w:pPr>
              <w:pStyle w:val="yTableNAm"/>
              <w:rPr>
                <w:sz w:val="20"/>
              </w:rPr>
            </w:pPr>
            <w:r>
              <w:rPr>
                <w:sz w:val="20"/>
              </w:rPr>
              <w:t>psychosocial reassessment;</w:t>
            </w:r>
          </w:p>
          <w:p>
            <w:pPr>
              <w:pStyle w:val="yTableNAm"/>
              <w:rPr>
                <w:sz w:val="20"/>
              </w:rPr>
            </w:pPr>
            <w:r>
              <w:rPr>
                <w:sz w:val="20"/>
              </w:rPr>
              <w:t>communication/liaison with relevant parties.</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$172.00</w:t>
            </w:r>
            <w:r>
              <w:rPr>
                <w:sz w:val="20"/>
              </w:rPr>
              <w:br/>
              <w:t>per hour to a maximum of one hour**</w:t>
            </w:r>
          </w:p>
        </w:tc>
      </w:tr>
      <w:tr>
        <w:trPr>
          <w:cantSplit/>
        </w:trPr>
        <w:tc>
          <w:tcPr>
            <w:tcW w:w="960" w:type="dxa"/>
            <w:tcBorders>
              <w:top w:val="single" w:sz="4" w:space="0" w:color="auto"/>
            </w:tcBorders>
          </w:tcPr>
          <w:p>
            <w:pPr>
              <w:pStyle w:val="yTableNAm"/>
              <w:rPr>
                <w:sz w:val="20"/>
              </w:rPr>
            </w:pPr>
            <w:r>
              <w:rPr>
                <w:sz w:val="20"/>
              </w:rPr>
              <w:t>EXE02</w:t>
            </w:r>
          </w:p>
        </w:tc>
        <w:tc>
          <w:tcPr>
            <w:tcW w:w="4710" w:type="dxa"/>
            <w:tcBorders>
              <w:top w:val="single" w:sz="4" w:space="0" w:color="auto"/>
            </w:tcBorders>
          </w:tcPr>
          <w:p>
            <w:pPr>
              <w:pStyle w:val="yTableNAm"/>
              <w:rPr>
                <w:sz w:val="20"/>
              </w:rPr>
            </w:pPr>
            <w:r>
              <w:rPr>
                <w:b/>
                <w:bCs/>
                <w:sz w:val="20"/>
              </w:rPr>
              <w:t>Initial report</w:t>
            </w:r>
          </w:p>
          <w:p>
            <w:pPr>
              <w:pStyle w:val="yTableNAm"/>
              <w:rPr>
                <w:sz w:val="20"/>
              </w:rPr>
            </w:pPr>
            <w:r>
              <w:rPr>
                <w:sz w:val="20"/>
              </w:rPr>
              <w:t xml:space="preserve">Includes — </w:t>
            </w:r>
          </w:p>
          <w:p>
            <w:pPr>
              <w:pStyle w:val="yTableNAm"/>
              <w:rPr>
                <w:sz w:val="20"/>
              </w:rPr>
            </w:pPr>
            <w:r>
              <w:rPr>
                <w:sz w:val="20"/>
              </w:rPr>
              <w:t>initial assessment report outlining results (self</w:t>
            </w:r>
            <w:r>
              <w:rPr>
                <w:sz w:val="20"/>
              </w:rPr>
              <w:noBreakHyphen/>
              <w:t>reported and objective), recommendations and exercise rehabilitation plan;</w:t>
            </w:r>
          </w:p>
        </w:tc>
        <w:tc>
          <w:tcPr>
            <w:tcW w:w="1418" w:type="dxa"/>
            <w:tcBorders>
              <w:top w:val="single" w:sz="4" w:space="0" w:color="auto"/>
            </w:tcBorders>
          </w:tcPr>
          <w:p>
            <w:pPr>
              <w:pStyle w:val="yTableNAm"/>
              <w:rPr>
                <w:sz w:val="20"/>
              </w:rPr>
            </w:pPr>
          </w:p>
          <w:p>
            <w:pPr>
              <w:pStyle w:val="yTableNAm"/>
              <w:rPr>
                <w:sz w:val="20"/>
              </w:rPr>
            </w:pPr>
            <w:r>
              <w:rPr>
                <w:sz w:val="20"/>
              </w:rPr>
              <w:t>$172.00</w:t>
            </w:r>
            <w:r>
              <w:rPr>
                <w:sz w:val="20"/>
              </w:rPr>
              <w:br/>
              <w:t>per hour to a maximum of one hour**</w:t>
            </w:r>
          </w:p>
        </w:tc>
      </w:tr>
      <w:tr>
        <w:trPr>
          <w:cantSplit/>
        </w:trPr>
        <w:tc>
          <w:tcPr>
            <w:tcW w:w="960" w:type="dxa"/>
          </w:tcPr>
          <w:p>
            <w:pPr>
              <w:pStyle w:val="zyTableNAm"/>
              <w:rPr>
                <w:sz w:val="20"/>
              </w:rPr>
            </w:pPr>
          </w:p>
        </w:tc>
        <w:tc>
          <w:tcPr>
            <w:tcW w:w="4710" w:type="dxa"/>
          </w:tcPr>
          <w:p>
            <w:pPr>
              <w:pStyle w:val="yTableNAm"/>
              <w:rPr>
                <w:sz w:val="20"/>
              </w:rPr>
            </w:pPr>
            <w:r>
              <w:rPr>
                <w:sz w:val="20"/>
              </w:rPr>
              <w:t>current status as per medical certification and proposed outcome status;</w:t>
            </w:r>
          </w:p>
        </w:tc>
        <w:tc>
          <w:tcPr>
            <w:tcW w:w="1418" w:type="dxa"/>
          </w:tcPr>
          <w:p>
            <w:pPr>
              <w:pStyle w:val="yTableNAm"/>
              <w:rPr>
                <w:sz w:val="20"/>
              </w:rPr>
            </w:pPr>
          </w:p>
        </w:tc>
      </w:tr>
      <w:tr>
        <w:trPr>
          <w:cantSplit/>
        </w:trPr>
        <w:tc>
          <w:tcPr>
            <w:tcW w:w="960" w:type="dxa"/>
            <w:tcBorders>
              <w:bottom w:val="single" w:sz="4" w:space="0" w:color="auto"/>
            </w:tcBorders>
          </w:tcPr>
          <w:p>
            <w:pPr>
              <w:pStyle w:val="zyTableNAm"/>
              <w:rPr>
                <w:sz w:val="20"/>
              </w:rPr>
            </w:pPr>
          </w:p>
        </w:tc>
        <w:tc>
          <w:tcPr>
            <w:tcW w:w="4710" w:type="dxa"/>
            <w:tcBorders>
              <w:bottom w:val="single" w:sz="4" w:space="0" w:color="auto"/>
            </w:tcBorders>
          </w:tcPr>
          <w:p>
            <w:pPr>
              <w:pStyle w:val="yTableNAm"/>
              <w:rPr>
                <w:sz w:val="20"/>
              </w:rPr>
            </w:pPr>
            <w:r>
              <w:rPr>
                <w:sz w:val="20"/>
              </w:rPr>
              <w:t>detailed cost plan outlining proposed outcome, services required and proposed costs for insurer approval.</w:t>
            </w:r>
          </w:p>
        </w:tc>
        <w:tc>
          <w:tcPr>
            <w:tcW w:w="1418" w:type="dxa"/>
            <w:tcBorders>
              <w:bottom w:val="single" w:sz="4" w:space="0" w:color="auto"/>
            </w:tcBorders>
          </w:tcPr>
          <w:p>
            <w:pPr>
              <w:pStyle w:val="yTableNAm"/>
              <w:rPr>
                <w:sz w:val="20"/>
              </w:rPr>
            </w:pPr>
          </w:p>
        </w:tc>
      </w:tr>
      <w:tr>
        <w:trPr>
          <w:cantSplit/>
        </w:trPr>
        <w:tc>
          <w:tcPr>
            <w:tcW w:w="960" w:type="dxa"/>
            <w:tcBorders>
              <w:top w:val="single" w:sz="4" w:space="0" w:color="auto"/>
              <w:bottom w:val="single" w:sz="4" w:space="0" w:color="auto"/>
            </w:tcBorders>
          </w:tcPr>
          <w:p>
            <w:pPr>
              <w:pStyle w:val="yTableNAm"/>
              <w:rPr>
                <w:sz w:val="20"/>
              </w:rPr>
            </w:pPr>
            <w:r>
              <w:rPr>
                <w:sz w:val="20"/>
              </w:rPr>
              <w:t>EXE03</w:t>
            </w:r>
          </w:p>
        </w:tc>
        <w:tc>
          <w:tcPr>
            <w:tcW w:w="4710" w:type="dxa"/>
            <w:tcBorders>
              <w:top w:val="single" w:sz="4" w:space="0" w:color="auto"/>
              <w:bottom w:val="single" w:sz="4" w:space="0" w:color="auto"/>
            </w:tcBorders>
          </w:tcPr>
          <w:p>
            <w:pPr>
              <w:pStyle w:val="yTableNAm"/>
              <w:rPr>
                <w:sz w:val="20"/>
              </w:rPr>
            </w:pPr>
            <w:r>
              <w:rPr>
                <w:b/>
                <w:bCs/>
                <w:sz w:val="20"/>
              </w:rPr>
              <w:t>Subsequent reports</w:t>
            </w:r>
          </w:p>
          <w:p>
            <w:pPr>
              <w:pStyle w:val="yTableNAm"/>
              <w:rPr>
                <w:sz w:val="20"/>
              </w:rPr>
            </w:pPr>
            <w:r>
              <w:rPr>
                <w:sz w:val="20"/>
                <w:lang w:val="en-US"/>
              </w:rPr>
              <w:t>Progress report to be provided at the request of the referrer.</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$172.00</w:t>
            </w:r>
            <w:r>
              <w:rPr>
                <w:sz w:val="20"/>
              </w:rPr>
              <w:br/>
              <w:t>per hour to a maximum of 30 minutes**</w:t>
            </w:r>
          </w:p>
        </w:tc>
      </w:tr>
      <w:tr>
        <w:trPr>
          <w:cantSplit/>
        </w:trPr>
        <w:tc>
          <w:tcPr>
            <w:tcW w:w="960" w:type="dxa"/>
            <w:tcBorders>
              <w:top w:val="single" w:sz="4" w:space="0" w:color="auto"/>
              <w:bottom w:val="single" w:sz="4" w:space="0" w:color="auto"/>
            </w:tcBorders>
          </w:tcPr>
          <w:p>
            <w:pPr>
              <w:pStyle w:val="yTableNAm"/>
              <w:rPr>
                <w:sz w:val="20"/>
              </w:rPr>
            </w:pPr>
            <w:r>
              <w:rPr>
                <w:sz w:val="20"/>
              </w:rPr>
              <w:t>EXE04</w:t>
            </w:r>
          </w:p>
        </w:tc>
        <w:tc>
          <w:tcPr>
            <w:tcW w:w="4710" w:type="dxa"/>
            <w:tcBorders>
              <w:top w:val="single" w:sz="4" w:space="0" w:color="auto"/>
              <w:bottom w:val="single" w:sz="4" w:space="0" w:color="auto"/>
            </w:tcBorders>
          </w:tcPr>
          <w:p>
            <w:pPr>
              <w:pStyle w:val="yTableNAm"/>
              <w:rPr>
                <w:sz w:val="20"/>
              </w:rPr>
            </w:pPr>
            <w:r>
              <w:rPr>
                <w:b/>
                <w:bCs/>
                <w:sz w:val="20"/>
              </w:rPr>
              <w:t>Final report</w:t>
            </w:r>
          </w:p>
          <w:p>
            <w:pPr>
              <w:pStyle w:val="yTableNAm"/>
              <w:rPr>
                <w:sz w:val="20"/>
              </w:rPr>
            </w:pPr>
            <w:r>
              <w:rPr>
                <w:sz w:val="20"/>
              </w:rPr>
              <w:t xml:space="preserve">Comprehensive report to be provided at the end of the service delivery detailing — </w:t>
            </w:r>
          </w:p>
          <w:p>
            <w:pPr>
              <w:pStyle w:val="yTableNAm"/>
              <w:rPr>
                <w:sz w:val="20"/>
              </w:rPr>
            </w:pPr>
            <w:r>
              <w:rPr>
                <w:sz w:val="20"/>
              </w:rPr>
              <w:t>physiological testing results pre and post program;</w:t>
            </w:r>
          </w:p>
          <w:p>
            <w:pPr>
              <w:pStyle w:val="yTableNAm"/>
              <w:rPr>
                <w:sz w:val="20"/>
              </w:rPr>
            </w:pPr>
            <w:r>
              <w:rPr>
                <w:sz w:val="20"/>
              </w:rPr>
              <w:t>worker attendance/program compliance.</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$172.00</w:t>
            </w:r>
            <w:r>
              <w:rPr>
                <w:sz w:val="20"/>
              </w:rPr>
              <w:br/>
              <w:t>per hour to a maximum of 30 minutes**</w:t>
            </w:r>
          </w:p>
        </w:tc>
      </w:tr>
      <w:tr>
        <w:trPr>
          <w:cantSplit/>
        </w:trPr>
        <w:tc>
          <w:tcPr>
            <w:tcW w:w="960" w:type="dxa"/>
            <w:tcBorders>
              <w:top w:val="single" w:sz="4" w:space="0" w:color="auto"/>
              <w:bottom w:val="single" w:sz="4" w:space="0" w:color="auto"/>
            </w:tcBorders>
          </w:tcPr>
          <w:p>
            <w:pPr>
              <w:pStyle w:val="yTableNAm"/>
              <w:rPr>
                <w:sz w:val="20"/>
              </w:rPr>
            </w:pPr>
            <w:r>
              <w:rPr>
                <w:sz w:val="20"/>
              </w:rPr>
              <w:t>EXE05</w:t>
            </w:r>
          </w:p>
        </w:tc>
        <w:tc>
          <w:tcPr>
            <w:tcW w:w="4710" w:type="dxa"/>
            <w:tcBorders>
              <w:top w:val="single" w:sz="4" w:space="0" w:color="auto"/>
              <w:bottom w:val="single" w:sz="4" w:space="0" w:color="auto"/>
            </w:tcBorders>
          </w:tcPr>
          <w:p>
            <w:pPr>
              <w:pStyle w:val="yTableNAm"/>
              <w:rPr>
                <w:sz w:val="20"/>
              </w:rPr>
            </w:pPr>
            <w:r>
              <w:rPr>
                <w:b/>
                <w:bCs/>
                <w:sz w:val="20"/>
              </w:rPr>
              <w:t>Gym membership/Entry fees</w:t>
            </w:r>
          </w:p>
          <w:p>
            <w:pPr>
              <w:pStyle w:val="yTableNAm"/>
              <w:rPr>
                <w:sz w:val="20"/>
                <w:lang w:val="en-US"/>
              </w:rPr>
            </w:pPr>
            <w:r>
              <w:rPr>
                <w:sz w:val="20"/>
              </w:rPr>
              <w:t xml:space="preserve">Includes </w:t>
            </w:r>
            <w:r>
              <w:rPr>
                <w:sz w:val="20"/>
                <w:lang w:val="en-US"/>
              </w:rPr>
              <w:t>direct cost of membership (pool or gym).</w:t>
            </w:r>
          </w:p>
          <w:p>
            <w:pPr>
              <w:pStyle w:val="yTableNAm"/>
              <w:rPr>
                <w:sz w:val="20"/>
              </w:rPr>
            </w:pPr>
            <w:r>
              <w:rPr>
                <w:sz w:val="20"/>
                <w:lang w:val="en-US"/>
              </w:rPr>
              <w:t>Prior approval from insurer required.</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Market rates</w:t>
            </w:r>
          </w:p>
        </w:tc>
      </w:tr>
      <w:tr>
        <w:trPr>
          <w:cantSplit/>
        </w:trPr>
        <w:tc>
          <w:tcPr>
            <w:tcW w:w="960" w:type="dxa"/>
            <w:tcBorders>
              <w:top w:val="single" w:sz="4" w:space="0" w:color="auto"/>
              <w:bottom w:val="single" w:sz="4" w:space="0" w:color="auto"/>
            </w:tcBorders>
          </w:tcPr>
          <w:p>
            <w:pPr>
              <w:pStyle w:val="yTableNAm"/>
              <w:rPr>
                <w:sz w:val="20"/>
              </w:rPr>
            </w:pPr>
            <w:r>
              <w:rPr>
                <w:sz w:val="20"/>
              </w:rPr>
              <w:t>EXE06</w:t>
            </w:r>
          </w:p>
        </w:tc>
        <w:tc>
          <w:tcPr>
            <w:tcW w:w="4710" w:type="dxa"/>
            <w:tcBorders>
              <w:top w:val="single" w:sz="4" w:space="0" w:color="auto"/>
              <w:bottom w:val="single" w:sz="4" w:space="0" w:color="auto"/>
            </w:tcBorders>
          </w:tcPr>
          <w:p>
            <w:pPr>
              <w:pStyle w:val="yTableNAm"/>
              <w:rPr>
                <w:sz w:val="20"/>
              </w:rPr>
            </w:pPr>
            <w:r>
              <w:rPr>
                <w:b/>
                <w:sz w:val="20"/>
              </w:rPr>
              <w:t>Travel</w:t>
            </w:r>
          </w:p>
          <w:p>
            <w:pPr>
              <w:pStyle w:val="yTableNAm"/>
              <w:rPr>
                <w:bCs/>
                <w:sz w:val="20"/>
                <w:lang w:val="en-US"/>
              </w:rPr>
            </w:pPr>
            <w:r>
              <w:rPr>
                <w:bCs/>
                <w:sz w:val="20"/>
                <w:lang w:val="en-US"/>
              </w:rPr>
              <w:t>Travel when the most appropriate management of the patient requires the provider to travel away from their normal practice.</w:t>
            </w:r>
          </w:p>
          <w:p>
            <w:pPr>
              <w:pStyle w:val="yTableNAm"/>
              <w:rPr>
                <w:bCs/>
                <w:sz w:val="20"/>
                <w:lang w:val="en-US"/>
              </w:rPr>
            </w:pPr>
            <w:r>
              <w:rPr>
                <w:bCs/>
                <w:sz w:val="20"/>
                <w:lang w:val="en-US"/>
              </w:rPr>
              <w:t>The insurer must provide pre</w:t>
            </w:r>
            <w:r>
              <w:rPr>
                <w:bCs/>
                <w:sz w:val="20"/>
                <w:lang w:val="en-US"/>
              </w:rPr>
              <w:noBreakHyphen/>
              <w:t>approval for travel in excess of one hour.</w:t>
            </w:r>
          </w:p>
          <w:p>
            <w:pPr>
              <w:pStyle w:val="yTableNAm"/>
              <w:rPr>
                <w:sz w:val="20"/>
              </w:rPr>
            </w:pPr>
            <w:r>
              <w:rPr>
                <w:bCs/>
                <w:sz w:val="20"/>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$137.65</w:t>
            </w:r>
            <w:r>
              <w:rPr>
                <w:sz w:val="20"/>
              </w:rPr>
              <w:br/>
              <w:t>per hour **</w:t>
            </w:r>
          </w:p>
        </w:tc>
      </w:tr>
      <w:tr>
        <w:trPr>
          <w:cantSplit/>
        </w:trPr>
        <w:tc>
          <w:tcPr>
            <w:tcW w:w="960" w:type="dxa"/>
            <w:tcBorders>
              <w:top w:val="single" w:sz="4" w:space="0" w:color="auto"/>
              <w:bottom w:val="single" w:sz="4" w:space="0" w:color="auto"/>
            </w:tcBorders>
          </w:tcPr>
          <w:p>
            <w:pPr>
              <w:pStyle w:val="yTableNAm"/>
              <w:rPr>
                <w:sz w:val="20"/>
              </w:rPr>
            </w:pPr>
            <w:r>
              <w:rPr>
                <w:sz w:val="20"/>
              </w:rPr>
              <w:t>EXE08</w:t>
            </w:r>
          </w:p>
        </w:tc>
        <w:tc>
          <w:tcPr>
            <w:tcW w:w="4710" w:type="dxa"/>
            <w:tcBorders>
              <w:top w:val="single" w:sz="4" w:space="0" w:color="auto"/>
              <w:bottom w:val="single" w:sz="4" w:space="0" w:color="auto"/>
            </w:tcBorders>
          </w:tcPr>
          <w:p>
            <w:pPr>
              <w:pStyle w:val="yTableNAm"/>
              <w:rPr>
                <w:sz w:val="20"/>
              </w:rPr>
            </w:pPr>
            <w:r>
              <w:rPr>
                <w:b/>
                <w:bCs/>
                <w:sz w:val="20"/>
              </w:rPr>
              <w:t>Communication</w:t>
            </w:r>
          </w:p>
          <w:p>
            <w:pPr>
              <w:pStyle w:val="yTableNAm"/>
              <w:rPr>
                <w:sz w:val="20"/>
              </w:rPr>
            </w:pPr>
            <w:r>
              <w:rPr>
                <w:sz w:val="20"/>
              </w:rPr>
              <w:t xml:space="preserve">Any requested or required oral communication </w:t>
            </w:r>
            <w:r>
              <w:rPr>
                <w:sz w:val="20"/>
                <w:lang w:val="en-US"/>
              </w:rPr>
              <w:t xml:space="preserve">with relevant parties (treating medical practitioners, employers and insurers) </w:t>
            </w:r>
            <w:r>
              <w:rPr>
                <w:sz w:val="20"/>
              </w:rPr>
              <w:t>relating to the treatment of a specific worker.</w:t>
            </w:r>
          </w:p>
          <w:p>
            <w:pPr>
              <w:pStyle w:val="yTableNAm"/>
              <w:rPr>
                <w:sz w:val="20"/>
              </w:rPr>
            </w:pPr>
            <w:r>
              <w:rPr>
                <w:sz w:val="20"/>
              </w:rPr>
              <w:t>Excludes courtesy communication such as acknowledgment of referral and brief updates to the medical practitioner.</w:t>
            </w:r>
          </w:p>
          <w:p>
            <w:pPr>
              <w:pStyle w:val="yTableNAm"/>
              <w:rPr>
                <w:sz w:val="20"/>
              </w:rPr>
            </w:pPr>
            <w:r>
              <w:rPr>
                <w:sz w:val="20"/>
              </w:rPr>
              <w:t>Maximum time allowable per communication of 30 minutes.</w:t>
            </w:r>
          </w:p>
        </w:tc>
        <w:tc>
          <w:tcPr>
            <w:tcW w:w="1418" w:type="dxa"/>
            <w:tcBorders>
              <w:top w:val="single" w:sz="4" w:space="0" w:color="auto"/>
              <w:bottom w:val="single" w:sz="4" w:space="0" w:color="auto"/>
            </w:tcBorders>
          </w:tcPr>
          <w:p>
            <w:pPr>
              <w:pStyle w:val="yTableNAm"/>
              <w:rPr>
                <w:sz w:val="20"/>
              </w:rPr>
            </w:pPr>
          </w:p>
          <w:p>
            <w:pPr>
              <w:pStyle w:val="yTableNAm"/>
              <w:rPr>
                <w:sz w:val="20"/>
              </w:rPr>
            </w:pPr>
            <w:r>
              <w:rPr>
                <w:sz w:val="20"/>
              </w:rPr>
              <w:t>$17.30</w:t>
            </w:r>
            <w:r>
              <w:rPr>
                <w:sz w:val="20"/>
              </w:rPr>
              <w:br/>
              <w:t>per 6 minute block</w:t>
            </w:r>
          </w:p>
        </w:tc>
      </w:tr>
      <w:tr>
        <w:trPr>
          <w:cantSplit/>
        </w:trPr>
        <w:tc>
          <w:tcPr>
            <w:tcW w:w="960" w:type="dxa"/>
            <w:tcBorders>
              <w:top w:val="single" w:sz="4" w:space="0" w:color="auto"/>
              <w:bottom w:val="single" w:sz="4" w:space="0" w:color="auto"/>
            </w:tcBorders>
          </w:tcPr>
          <w:p>
            <w:pPr>
              <w:pStyle w:val="yTableNAm"/>
              <w:rPr>
                <w:sz w:val="20"/>
              </w:rPr>
            </w:pPr>
            <w:r>
              <w:rPr>
                <w:sz w:val="20"/>
              </w:rPr>
              <w:t>EXE09</w:t>
            </w:r>
          </w:p>
        </w:tc>
        <w:tc>
          <w:tcPr>
            <w:tcW w:w="4710" w:type="dxa"/>
            <w:tcBorders>
              <w:top w:val="single" w:sz="4" w:space="0" w:color="auto"/>
              <w:bottom w:val="single" w:sz="4" w:space="0" w:color="auto"/>
            </w:tcBorders>
          </w:tcPr>
          <w:p>
            <w:pPr>
              <w:pStyle w:val="yTableNAm"/>
              <w:rPr>
                <w:sz w:val="20"/>
                <w:lang w:val="en-US"/>
              </w:rPr>
            </w:pPr>
            <w:r>
              <w:rPr>
                <w:b/>
                <w:bCs/>
                <w:sz w:val="20"/>
                <w:lang w:val="en-US"/>
              </w:rPr>
              <w:t>Attendance at Medical Case Conferences</w:t>
            </w:r>
          </w:p>
          <w:p>
            <w:pPr>
              <w:pStyle w:val="yTableNAm"/>
              <w:rPr>
                <w:sz w:val="20"/>
              </w:rPr>
            </w:pPr>
            <w:r>
              <w:rPr>
                <w:sz w:val="20"/>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 w:val="20"/>
              </w:rPr>
            </w:pPr>
          </w:p>
          <w:p>
            <w:pPr>
              <w:pStyle w:val="yTableNAm"/>
              <w:rPr>
                <w:strike/>
                <w:sz w:val="20"/>
              </w:rPr>
            </w:pPr>
            <w:r>
              <w:rPr>
                <w:sz w:val="20"/>
              </w:rPr>
              <w:t>$172.00</w:t>
            </w:r>
            <w:r>
              <w:rPr>
                <w:sz w:val="20"/>
              </w:rPr>
              <w:br/>
              <w:t>per hour **</w:t>
            </w:r>
          </w:p>
        </w:tc>
      </w:tr>
    </w:tbl>
    <w:p>
      <w:pPr>
        <w:pStyle w:val="nzNotesPerm"/>
      </w:pPr>
      <w:r>
        <w:rPr>
          <w:b/>
          <w:bCs/>
        </w:rPr>
        <w:t>**</w:t>
      </w:r>
      <w:r>
        <w:tab/>
        <w:t>Denotes that where the service provided is a fraction of one hour, the amount chargeable is to be calculated as that fraction of the maximum amount.</w:t>
      </w:r>
    </w:p>
    <w:p>
      <w:pPr>
        <w:pStyle w:val="nzHeading2"/>
      </w:pPr>
      <w:r>
        <w:t>Schedule 6 — Scale of maximum fees: approved medical specialists</w:t>
      </w:r>
    </w:p>
    <w:p>
      <w:pPr>
        <w:pStyle w:val="nzMiscellaneousBody"/>
        <w:jc w:val="right"/>
      </w:pPr>
      <w:r>
        <w:t>[r. 9]</w:t>
      </w:r>
    </w:p>
    <w:p>
      <w:pPr>
        <w:pStyle w:val="nzHeading3"/>
      </w:pPr>
      <w:r>
        <w:t>Part 1 — Assessments</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rPr>
                <w:sz w:val="20"/>
              </w:rPr>
            </w:pPr>
          </w:p>
        </w:tc>
        <w:tc>
          <w:tcPr>
            <w:tcW w:w="4200" w:type="dxa"/>
            <w:tcBorders>
              <w:top w:val="single" w:sz="4" w:space="0" w:color="auto"/>
              <w:bottom w:val="single" w:sz="4" w:space="0" w:color="auto"/>
            </w:tcBorders>
          </w:tcPr>
          <w:p>
            <w:pPr>
              <w:pStyle w:val="yTableNAm"/>
              <w:rPr>
                <w:sz w:val="20"/>
              </w:rPr>
            </w:pPr>
            <w:r>
              <w:rPr>
                <w:b/>
                <w:sz w:val="20"/>
              </w:rPr>
              <w:t>Description of assessment</w:t>
            </w:r>
          </w:p>
        </w:tc>
        <w:tc>
          <w:tcPr>
            <w:tcW w:w="2400" w:type="dxa"/>
            <w:tcBorders>
              <w:top w:val="single" w:sz="4" w:space="0" w:color="auto"/>
              <w:bottom w:val="single" w:sz="4" w:space="0" w:color="auto"/>
            </w:tcBorders>
          </w:tcPr>
          <w:p>
            <w:pPr>
              <w:pStyle w:val="yTableNAm"/>
              <w:rPr>
                <w:sz w:val="20"/>
              </w:rPr>
            </w:pPr>
            <w:r>
              <w:rPr>
                <w:b/>
                <w:sz w:val="20"/>
              </w:rPr>
              <w:t xml:space="preserve">Maximum fee** </w:t>
            </w:r>
          </w:p>
        </w:tc>
      </w:tr>
      <w:tr>
        <w:trPr>
          <w:cantSplit/>
        </w:trPr>
        <w:tc>
          <w:tcPr>
            <w:tcW w:w="480" w:type="dxa"/>
          </w:tcPr>
          <w:p>
            <w:pPr>
              <w:pStyle w:val="yTableNAm"/>
              <w:rPr>
                <w:sz w:val="20"/>
              </w:rPr>
            </w:pPr>
            <w:r>
              <w:rPr>
                <w:sz w:val="20"/>
              </w:rPr>
              <w:t>1.</w:t>
            </w:r>
          </w:p>
        </w:tc>
        <w:tc>
          <w:tcPr>
            <w:tcW w:w="4200" w:type="dxa"/>
          </w:tcPr>
          <w:p>
            <w:pPr>
              <w:pStyle w:val="yTableNAm"/>
              <w:rPr>
                <w:sz w:val="20"/>
              </w:rPr>
            </w:pPr>
            <w:r>
              <w:rPr>
                <w:sz w:val="20"/>
              </w:rPr>
              <w:t>Examination and provision of report and certificate — straightforward assessment — other than a service mentioned in item 4, 5, 6 or 8.</w:t>
            </w:r>
          </w:p>
        </w:tc>
        <w:tc>
          <w:tcPr>
            <w:tcW w:w="2400" w:type="dxa"/>
          </w:tcPr>
          <w:p>
            <w:pPr>
              <w:pStyle w:val="yTableNAm"/>
              <w:rPr>
                <w:sz w:val="20"/>
              </w:rPr>
            </w:pPr>
            <w:r>
              <w:rPr>
                <w:sz w:val="20"/>
              </w:rPr>
              <w:t>$1 160.15 (or, if an interpreter is present at the examination, $1 450.20 excluding any fee payable to the interpreter)</w:t>
            </w:r>
          </w:p>
        </w:tc>
      </w:tr>
      <w:tr>
        <w:trPr>
          <w:cantSplit/>
        </w:trPr>
        <w:tc>
          <w:tcPr>
            <w:tcW w:w="480" w:type="dxa"/>
          </w:tcPr>
          <w:p>
            <w:pPr>
              <w:pStyle w:val="yTableNAm"/>
              <w:rPr>
                <w:sz w:val="20"/>
              </w:rPr>
            </w:pPr>
            <w:r>
              <w:rPr>
                <w:sz w:val="20"/>
              </w:rPr>
              <w:t>2.</w:t>
            </w:r>
          </w:p>
        </w:tc>
        <w:tc>
          <w:tcPr>
            <w:tcW w:w="4200" w:type="dxa"/>
          </w:tcPr>
          <w:p>
            <w:pPr>
              <w:pStyle w:val="yTableNAm"/>
              <w:rPr>
                <w:sz w:val="20"/>
              </w:rPr>
            </w:pPr>
            <w:r>
              <w:rPr>
                <w:sz w:val="20"/>
              </w:rP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rPr>
                <w:sz w:val="20"/>
              </w:rPr>
            </w:pPr>
            <w:r>
              <w:rPr>
                <w:sz w:val="20"/>
              </w:rPr>
              <w:t>$1 450.20 (or, if an interpreter is present at the examination, $1 740.20 excluding any fee payable to the interpreter)</w:t>
            </w:r>
          </w:p>
        </w:tc>
      </w:tr>
      <w:tr>
        <w:trPr>
          <w:cantSplit/>
        </w:trPr>
        <w:tc>
          <w:tcPr>
            <w:tcW w:w="480" w:type="dxa"/>
          </w:tcPr>
          <w:p>
            <w:pPr>
              <w:pStyle w:val="yTableNAm"/>
              <w:rPr>
                <w:sz w:val="20"/>
              </w:rPr>
            </w:pPr>
            <w:r>
              <w:rPr>
                <w:sz w:val="20"/>
              </w:rPr>
              <w:t>3.</w:t>
            </w:r>
          </w:p>
        </w:tc>
        <w:tc>
          <w:tcPr>
            <w:tcW w:w="4200" w:type="dxa"/>
          </w:tcPr>
          <w:p>
            <w:pPr>
              <w:pStyle w:val="yTableNAm"/>
              <w:rPr>
                <w:sz w:val="20"/>
              </w:rPr>
            </w:pPr>
            <w:r>
              <w:rPr>
                <w:sz w:val="20"/>
              </w:rP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rPr>
                <w:sz w:val="20"/>
              </w:rPr>
            </w:pPr>
            <w:r>
              <w:rPr>
                <w:sz w:val="20"/>
              </w:rPr>
              <w:t>$1 740.20 (or, if an interpreter is present at the examination, $2 030.20 excluding any fee payable to the interpreter)</w:t>
            </w:r>
          </w:p>
        </w:tc>
      </w:tr>
      <w:tr>
        <w:trPr>
          <w:cantSplit/>
        </w:trPr>
        <w:tc>
          <w:tcPr>
            <w:tcW w:w="480" w:type="dxa"/>
          </w:tcPr>
          <w:p>
            <w:pPr>
              <w:pStyle w:val="yTableNAm"/>
              <w:rPr>
                <w:sz w:val="20"/>
              </w:rPr>
            </w:pPr>
            <w:r>
              <w:rPr>
                <w:sz w:val="20"/>
              </w:rPr>
              <w:t>4.</w:t>
            </w:r>
          </w:p>
        </w:tc>
        <w:tc>
          <w:tcPr>
            <w:tcW w:w="4200" w:type="dxa"/>
          </w:tcPr>
          <w:p>
            <w:pPr>
              <w:pStyle w:val="yTableNAm"/>
              <w:rPr>
                <w:sz w:val="20"/>
              </w:rPr>
            </w:pPr>
            <w:r>
              <w:rPr>
                <w:sz w:val="20"/>
              </w:rPr>
              <w:t>Examination of any ear, nose and throat only, including audiometric testing and provision of report and certificate — other than a service mentioned in item 8.</w:t>
            </w:r>
          </w:p>
        </w:tc>
        <w:tc>
          <w:tcPr>
            <w:tcW w:w="2400" w:type="dxa"/>
          </w:tcPr>
          <w:p>
            <w:pPr>
              <w:pStyle w:val="yTableNAm"/>
              <w:rPr>
                <w:sz w:val="20"/>
              </w:rPr>
            </w:pPr>
            <w:r>
              <w:rPr>
                <w:sz w:val="20"/>
              </w:rPr>
              <w:t>$1 160.15 (or, if an interpreter is present at the examination, $1 450.20 excluding any fee payable to the interpreter)</w:t>
            </w:r>
          </w:p>
        </w:tc>
      </w:tr>
      <w:tr>
        <w:trPr>
          <w:cantSplit/>
        </w:trPr>
        <w:tc>
          <w:tcPr>
            <w:tcW w:w="480" w:type="dxa"/>
          </w:tcPr>
          <w:p>
            <w:pPr>
              <w:pStyle w:val="yTableNAm"/>
              <w:rPr>
                <w:sz w:val="20"/>
              </w:rPr>
            </w:pPr>
            <w:r>
              <w:rPr>
                <w:sz w:val="20"/>
              </w:rPr>
              <w:t>5.</w:t>
            </w:r>
          </w:p>
        </w:tc>
        <w:tc>
          <w:tcPr>
            <w:tcW w:w="4200" w:type="dxa"/>
          </w:tcPr>
          <w:p>
            <w:pPr>
              <w:pStyle w:val="yTableNAm"/>
              <w:rPr>
                <w:sz w:val="20"/>
              </w:rPr>
            </w:pPr>
            <w:r>
              <w:rPr>
                <w:sz w:val="20"/>
              </w:rPr>
              <w:t>Examination and provision of report and certificate — psychiatric — standard assessment — other than a service mentioned in item 8.</w:t>
            </w:r>
          </w:p>
        </w:tc>
        <w:tc>
          <w:tcPr>
            <w:tcW w:w="2400" w:type="dxa"/>
          </w:tcPr>
          <w:p>
            <w:pPr>
              <w:pStyle w:val="yTableNAm"/>
              <w:rPr>
                <w:sz w:val="20"/>
              </w:rPr>
            </w:pPr>
            <w:r>
              <w:rPr>
                <w:sz w:val="20"/>
              </w:rPr>
              <w:t>$1 740.20 (or, if an interpreter is present at the examination, $2 030.20 excluding any fee payable to the interpreter)</w:t>
            </w:r>
          </w:p>
        </w:tc>
      </w:tr>
      <w:tr>
        <w:trPr>
          <w:cantSplit/>
        </w:trPr>
        <w:tc>
          <w:tcPr>
            <w:tcW w:w="480" w:type="dxa"/>
          </w:tcPr>
          <w:p>
            <w:pPr>
              <w:pStyle w:val="yTableNAm"/>
              <w:rPr>
                <w:sz w:val="20"/>
              </w:rPr>
            </w:pPr>
            <w:r>
              <w:rPr>
                <w:sz w:val="20"/>
              </w:rPr>
              <w:t>6.</w:t>
            </w:r>
          </w:p>
        </w:tc>
        <w:tc>
          <w:tcPr>
            <w:tcW w:w="4200" w:type="dxa"/>
          </w:tcPr>
          <w:p>
            <w:pPr>
              <w:pStyle w:val="yTableNAm"/>
              <w:rPr>
                <w:sz w:val="20"/>
              </w:rPr>
            </w:pPr>
            <w:r>
              <w:rPr>
                <w:sz w:val="20"/>
              </w:rPr>
              <w:t>Examination and provision of report and certificate — psychiatric — complex assessment (e.g. reviewing significant documented prior psychiatric history) — other than a service mentioned in item 8.</w:t>
            </w:r>
          </w:p>
        </w:tc>
        <w:tc>
          <w:tcPr>
            <w:tcW w:w="2400" w:type="dxa"/>
          </w:tcPr>
          <w:p>
            <w:pPr>
              <w:pStyle w:val="yTableNAm"/>
              <w:rPr>
                <w:sz w:val="20"/>
              </w:rPr>
            </w:pPr>
            <w:r>
              <w:rPr>
                <w:sz w:val="20"/>
              </w:rPr>
              <w:t>$2 900.25 (or, if an interpreter is present at the examination, $3 190.35 excluding any fee payable to the interpreter)</w:t>
            </w:r>
          </w:p>
        </w:tc>
      </w:tr>
      <w:tr>
        <w:trPr>
          <w:cantSplit/>
        </w:trPr>
        <w:tc>
          <w:tcPr>
            <w:tcW w:w="480" w:type="dxa"/>
          </w:tcPr>
          <w:p>
            <w:pPr>
              <w:pStyle w:val="yTableNAm"/>
              <w:rPr>
                <w:sz w:val="20"/>
              </w:rPr>
            </w:pPr>
            <w:r>
              <w:rPr>
                <w:sz w:val="20"/>
              </w:rPr>
              <w:t>7.</w:t>
            </w:r>
          </w:p>
        </w:tc>
        <w:tc>
          <w:tcPr>
            <w:tcW w:w="4200" w:type="dxa"/>
          </w:tcPr>
          <w:p>
            <w:pPr>
              <w:pStyle w:val="yTableNAm"/>
              <w:rPr>
                <w:sz w:val="20"/>
              </w:rPr>
            </w:pPr>
            <w:r>
              <w:rPr>
                <w:sz w:val="20"/>
              </w:rPr>
              <w:t>Consolidation of written assessments from multiple assessors.</w:t>
            </w:r>
          </w:p>
        </w:tc>
        <w:tc>
          <w:tcPr>
            <w:tcW w:w="2400" w:type="dxa"/>
          </w:tcPr>
          <w:p>
            <w:pPr>
              <w:pStyle w:val="yTableNAm"/>
              <w:rPr>
                <w:sz w:val="20"/>
              </w:rPr>
            </w:pPr>
            <w:r>
              <w:rPr>
                <w:sz w:val="20"/>
              </w:rPr>
              <w:t>$580.05</w:t>
            </w:r>
          </w:p>
        </w:tc>
      </w:tr>
      <w:tr>
        <w:trPr>
          <w:cantSplit/>
        </w:trPr>
        <w:tc>
          <w:tcPr>
            <w:tcW w:w="480" w:type="dxa"/>
          </w:tcPr>
          <w:p>
            <w:pPr>
              <w:pStyle w:val="yTableNAm"/>
              <w:rPr>
                <w:sz w:val="20"/>
              </w:rPr>
            </w:pPr>
            <w:r>
              <w:rPr>
                <w:sz w:val="20"/>
              </w:rPr>
              <w:t>8.</w:t>
            </w:r>
          </w:p>
        </w:tc>
        <w:tc>
          <w:tcPr>
            <w:tcW w:w="4200" w:type="dxa"/>
          </w:tcPr>
          <w:p>
            <w:pPr>
              <w:pStyle w:val="yTableNAm"/>
              <w:rPr>
                <w:sz w:val="20"/>
              </w:rPr>
            </w:pPr>
            <w:r>
              <w:rPr>
                <w:sz w:val="20"/>
              </w:rPr>
              <w:t>Re</w:t>
            </w:r>
            <w:r>
              <w:rPr>
                <w:sz w:val="20"/>
              </w:rPr>
              <w:noBreakHyphen/>
              <w:t>examination and provision of report and certificate.</w:t>
            </w:r>
          </w:p>
        </w:tc>
        <w:tc>
          <w:tcPr>
            <w:tcW w:w="2400" w:type="dxa"/>
          </w:tcPr>
          <w:p>
            <w:pPr>
              <w:pStyle w:val="yTableNAm"/>
              <w:rPr>
                <w:sz w:val="20"/>
              </w:rPr>
            </w:pPr>
            <w:r>
              <w:rPr>
                <w:sz w:val="20"/>
              </w:rPr>
              <w:t>$870.10 (or, if an interpreter is present at the examination, $1 160.15 excluding any fee payable to the interpreter)</w:t>
            </w:r>
          </w:p>
        </w:tc>
      </w:tr>
      <w:tr>
        <w:trPr>
          <w:cantSplit/>
        </w:trPr>
        <w:tc>
          <w:tcPr>
            <w:tcW w:w="480" w:type="dxa"/>
            <w:tcBorders>
              <w:bottom w:val="single" w:sz="4" w:space="0" w:color="auto"/>
            </w:tcBorders>
          </w:tcPr>
          <w:p>
            <w:pPr>
              <w:pStyle w:val="yTableNAm"/>
              <w:rPr>
                <w:sz w:val="20"/>
              </w:rPr>
            </w:pPr>
            <w:r>
              <w:rPr>
                <w:sz w:val="20"/>
              </w:rPr>
              <w:t>9.</w:t>
            </w:r>
          </w:p>
        </w:tc>
        <w:tc>
          <w:tcPr>
            <w:tcW w:w="4200" w:type="dxa"/>
            <w:tcBorders>
              <w:bottom w:val="single" w:sz="4" w:space="0" w:color="auto"/>
            </w:tcBorders>
          </w:tcPr>
          <w:p>
            <w:pPr>
              <w:pStyle w:val="yTableNAm"/>
              <w:rPr>
                <w:sz w:val="20"/>
              </w:rPr>
            </w:pPr>
            <w:r>
              <w:rPr>
                <w:sz w:val="20"/>
              </w:rPr>
              <w:t>Provision of supplementary report and certificate.</w:t>
            </w:r>
          </w:p>
        </w:tc>
        <w:tc>
          <w:tcPr>
            <w:tcW w:w="2400" w:type="dxa"/>
            <w:tcBorders>
              <w:bottom w:val="single" w:sz="4" w:space="0" w:color="auto"/>
            </w:tcBorders>
          </w:tcPr>
          <w:p>
            <w:pPr>
              <w:pStyle w:val="yTableNAm"/>
              <w:rPr>
                <w:sz w:val="20"/>
              </w:rPr>
            </w:pPr>
            <w:r>
              <w:rPr>
                <w:sz w:val="20"/>
              </w:rPr>
              <w:t>$290.05</w:t>
            </w:r>
          </w:p>
        </w:tc>
      </w:tr>
    </w:tbl>
    <w:p>
      <w:pPr>
        <w:pStyle w:val="nzHeading3"/>
      </w:pPr>
      <w:r>
        <w:t>Part 2 — Attempted assessments</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rPr>
                <w:sz w:val="20"/>
              </w:rPr>
            </w:pPr>
            <w:r>
              <w:rPr>
                <w:sz w:val="20"/>
              </w:rPr>
              <w:tab/>
            </w:r>
          </w:p>
        </w:tc>
        <w:tc>
          <w:tcPr>
            <w:tcW w:w="4200" w:type="dxa"/>
            <w:tcBorders>
              <w:top w:val="single" w:sz="4" w:space="0" w:color="auto"/>
              <w:bottom w:val="single" w:sz="4" w:space="0" w:color="auto"/>
            </w:tcBorders>
          </w:tcPr>
          <w:p>
            <w:pPr>
              <w:pStyle w:val="yTableNAm"/>
              <w:rPr>
                <w:sz w:val="20"/>
              </w:rPr>
            </w:pPr>
            <w:r>
              <w:rPr>
                <w:b/>
                <w:sz w:val="20"/>
              </w:rPr>
              <w:t>Description of circumstances</w:t>
            </w:r>
          </w:p>
        </w:tc>
        <w:tc>
          <w:tcPr>
            <w:tcW w:w="2400" w:type="dxa"/>
            <w:tcBorders>
              <w:top w:val="single" w:sz="4" w:space="0" w:color="auto"/>
              <w:bottom w:val="single" w:sz="4" w:space="0" w:color="auto"/>
            </w:tcBorders>
          </w:tcPr>
          <w:p>
            <w:pPr>
              <w:pStyle w:val="yTableNAm"/>
              <w:rPr>
                <w:sz w:val="20"/>
              </w:rPr>
            </w:pPr>
            <w:r>
              <w:rPr>
                <w:b/>
                <w:sz w:val="20"/>
              </w:rPr>
              <w:t>Maximum fee**</w:t>
            </w:r>
          </w:p>
        </w:tc>
      </w:tr>
      <w:tr>
        <w:trPr>
          <w:cantSplit/>
        </w:trPr>
        <w:tc>
          <w:tcPr>
            <w:tcW w:w="480" w:type="dxa"/>
            <w:tcBorders>
              <w:top w:val="single" w:sz="4" w:space="0" w:color="auto"/>
            </w:tcBorders>
          </w:tcPr>
          <w:p>
            <w:pPr>
              <w:pStyle w:val="yTableNAm"/>
              <w:rPr>
                <w:sz w:val="20"/>
              </w:rPr>
            </w:pPr>
            <w:r>
              <w:rPr>
                <w:sz w:val="20"/>
              </w:rPr>
              <w:t>1.</w:t>
            </w:r>
          </w:p>
        </w:tc>
        <w:tc>
          <w:tcPr>
            <w:tcW w:w="4200" w:type="dxa"/>
            <w:tcBorders>
              <w:top w:val="single" w:sz="4" w:space="0" w:color="auto"/>
            </w:tcBorders>
          </w:tcPr>
          <w:p>
            <w:pPr>
              <w:pStyle w:val="yTableNAm"/>
              <w:rPr>
                <w:sz w:val="20"/>
              </w:rPr>
            </w:pPr>
            <w:r>
              <w:rPr>
                <w:sz w:val="20"/>
              </w:rP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rPr>
                <w:sz w:val="20"/>
              </w:rPr>
            </w:pPr>
            <w:r>
              <w:rPr>
                <w:sz w:val="20"/>
              </w:rPr>
              <w:t>$580.05</w:t>
            </w:r>
          </w:p>
        </w:tc>
      </w:tr>
      <w:tr>
        <w:trPr>
          <w:cantSplit/>
        </w:trPr>
        <w:tc>
          <w:tcPr>
            <w:tcW w:w="480" w:type="dxa"/>
          </w:tcPr>
          <w:p>
            <w:pPr>
              <w:pStyle w:val="yTableNAm"/>
              <w:rPr>
                <w:sz w:val="20"/>
              </w:rPr>
            </w:pPr>
          </w:p>
        </w:tc>
        <w:tc>
          <w:tcPr>
            <w:tcW w:w="4200" w:type="dxa"/>
          </w:tcPr>
          <w:p>
            <w:pPr>
              <w:pStyle w:val="yTableNAm"/>
              <w:ind w:left="612" w:hanging="612"/>
              <w:rPr>
                <w:sz w:val="20"/>
              </w:rPr>
            </w:pPr>
            <w:r>
              <w:rPr>
                <w:sz w:val="20"/>
              </w:rPr>
              <w:t>(a)</w:t>
            </w:r>
            <w:r>
              <w:rPr>
                <w:sz w:val="20"/>
              </w:rPr>
              <w:tab/>
              <w:t>no prior arrangements to cancel the examination are made; or</w:t>
            </w:r>
          </w:p>
        </w:tc>
        <w:tc>
          <w:tcPr>
            <w:tcW w:w="2400" w:type="dxa"/>
          </w:tcPr>
          <w:p>
            <w:pPr>
              <w:pStyle w:val="yTableNAm"/>
              <w:rPr>
                <w:sz w:val="20"/>
              </w:rPr>
            </w:pPr>
          </w:p>
        </w:tc>
      </w:tr>
      <w:tr>
        <w:trPr>
          <w:cantSplit/>
          <w:tblHeader/>
        </w:trPr>
        <w:tc>
          <w:tcPr>
            <w:tcW w:w="480" w:type="dxa"/>
            <w:tcBorders>
              <w:bottom w:val="single" w:sz="4" w:space="0" w:color="auto"/>
            </w:tcBorders>
          </w:tcPr>
          <w:p>
            <w:pPr>
              <w:pStyle w:val="yTableNAm"/>
              <w:rPr>
                <w:sz w:val="20"/>
              </w:rPr>
            </w:pPr>
          </w:p>
        </w:tc>
        <w:tc>
          <w:tcPr>
            <w:tcW w:w="4200" w:type="dxa"/>
            <w:tcBorders>
              <w:bottom w:val="single" w:sz="4" w:space="0" w:color="auto"/>
            </w:tcBorders>
          </w:tcPr>
          <w:p>
            <w:pPr>
              <w:pStyle w:val="yTableNAm"/>
              <w:ind w:left="612" w:hanging="612"/>
              <w:rPr>
                <w:b/>
                <w:sz w:val="20"/>
              </w:rPr>
            </w:pPr>
            <w:r>
              <w:rPr>
                <w:sz w:val="20"/>
              </w:rPr>
              <w:t>(b)</w:t>
            </w:r>
            <w:r>
              <w:rPr>
                <w:sz w:val="20"/>
              </w:rP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sz w:val="20"/>
              </w:rPr>
            </w:pPr>
          </w:p>
        </w:tc>
      </w:tr>
    </w:tbl>
    <w:p>
      <w:pPr>
        <w:pStyle w:val="nzNotesPerm"/>
      </w:pPr>
      <w:r>
        <w:rPr>
          <w:b/>
          <w:bCs/>
        </w:rPr>
        <w:t>**</w:t>
      </w:r>
      <w:r>
        <w:tab/>
        <w:t>Denotes that where the service provided is a fraction of one hour, the amount chargeable is to be calculated as that fraction of the maximum amount.</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3" w:name="_Toc276382386"/>
      <w:bookmarkStart w:id="134" w:name="_Toc305149082"/>
      <w:bookmarkStart w:id="135" w:name="_Toc306890344"/>
      <w:bookmarkStart w:id="136" w:name="_Toc306961515"/>
      <w:bookmarkStart w:id="137" w:name="_Toc306967205"/>
      <w:bookmarkStart w:id="138" w:name="_Toc306977085"/>
      <w:bookmarkStart w:id="139" w:name="_Toc336245225"/>
      <w:r>
        <w:rPr>
          <w:sz w:val="28"/>
        </w:rPr>
        <w:t>Defined Terms</w:t>
      </w:r>
      <w:bookmarkEnd w:id="133"/>
      <w:bookmarkEnd w:id="134"/>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 w:name="DefinedTerms"/>
      <w:bookmarkEnd w:id="140"/>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1"/>
  </w:num>
  <w:num w:numId="14">
    <w:abstractNumId w:val="15"/>
  </w:num>
  <w:num w:numId="15">
    <w:abstractNumId w:val="28"/>
  </w:num>
  <w:num w:numId="16">
    <w:abstractNumId w:val="30"/>
  </w:num>
  <w:num w:numId="17">
    <w:abstractNumId w:val="18"/>
  </w:num>
  <w:num w:numId="18">
    <w:abstractNumId w:val="14"/>
  </w:num>
  <w:num w:numId="19">
    <w:abstractNumId w:val="35"/>
  </w:num>
  <w:num w:numId="20">
    <w:abstractNumId w:val="16"/>
  </w:num>
  <w:num w:numId="21">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18752</Words>
  <Characters>105201</Characters>
  <Application>Microsoft Office Word</Application>
  <DocSecurity>0</DocSecurity>
  <Lines>6575</Lines>
  <Paragraphs>5389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118564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1998 - 04-e0-02</dc:title>
  <dc:subject/>
  <dc:creator/>
  <cp:keywords/>
  <dc:description/>
  <cp:lastModifiedBy>svcMRProcess</cp:lastModifiedBy>
  <cp:revision>4</cp:revision>
  <cp:lastPrinted>2010-04-30T05:20:00Z</cp:lastPrinted>
  <dcterms:created xsi:type="dcterms:W3CDTF">2018-09-17T03:20:00Z</dcterms:created>
  <dcterms:modified xsi:type="dcterms:W3CDTF">2018-09-17T03:20:00Z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20120925</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25 Sep 2012</vt:lpwstr>
  </property>
  <property fmtid="{D5CDD505-2E9C-101B-9397-08002B2CF9AE}" pid="8" name="Suffix">
    <vt:lpwstr>04-e0-02</vt:lpwstr>
  </property>
</Properties>
</file>