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_Toc340761683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_Toc340761684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_Toc340761685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_Toc340761686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_Toc340761687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_Toc340761688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_Toc340761689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_Toc340761690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_Toc340761691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_Toc340761692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_Toc340761693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_Toc340761694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_Toc340761695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_Toc340761696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_Toc340761697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_Toc340761698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_Toc340761699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_Toc340761700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_Toc340761701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_Toc340761702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_Toc340761703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_Toc340761704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_Toc340761705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_Toc340761706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_Toc340761707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_Toc340761708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_Toc340761709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_Toc340761710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_Toc340761711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_Toc340761712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_Toc340761713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_Toc340761714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_Toc340761715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_Toc340761716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_Toc340761717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_Toc340761718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_Toc340761719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_Toc340761720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_Toc340761721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_Toc340761722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_Toc340761723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_Toc340761724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_Toc340761725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_Toc340761726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_Toc340761727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_Toc340761728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_Toc340761729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_Toc340761730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_Toc340761731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_Toc340761732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_Toc340761733 \h </w:instrText>
      </w:r>
      <w:r>
        <w:fldChar w:fldCharType="separate"/>
      </w:r>
      <w:r>
        <w:t>47</w:t>
      </w:r>
      <w:r>
        <w:fldChar w:fldCharType="end"/>
      </w:r>
    </w:p>
    <w:p>
      <w:pPr>
        <w:pStyle w:val="TOC8"/>
        <w:rPr>
          <w:sz w:val="24"/>
          <w:szCs w:val="24"/>
          <w:lang w:val="en-US"/>
        </w:rPr>
      </w:pPr>
      <w:r>
        <w:t>17A.</w:t>
      </w:r>
      <w:r>
        <w:tab/>
        <w:t>Prescribed sports arenas (Act s. 110(4B))</w:t>
      </w:r>
      <w:r>
        <w:tab/>
      </w:r>
      <w:r>
        <w:fldChar w:fldCharType="begin"/>
      </w:r>
      <w:r>
        <w:instrText xml:space="preserve"> PAGEREF _Toc340761734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_Toc340761735 \h </w:instrText>
      </w:r>
      <w:r>
        <w:fldChar w:fldCharType="separate"/>
      </w:r>
      <w:r>
        <w:t>48</w:t>
      </w:r>
      <w:r>
        <w:fldChar w:fldCharType="end"/>
      </w:r>
    </w:p>
    <w:p>
      <w:pPr>
        <w:pStyle w:val="TOC8"/>
        <w:rPr>
          <w:sz w:val="24"/>
          <w:szCs w:val="24"/>
          <w:lang w:val="en-US"/>
        </w:rPr>
      </w:pPr>
      <w:r>
        <w:t>18.</w:t>
      </w:r>
      <w:r>
        <w:tab/>
        <w:t>Regulated premises (Act s. 122(1)(f))</w:t>
      </w:r>
      <w:r>
        <w:tab/>
      </w:r>
      <w:r>
        <w:fldChar w:fldCharType="begin"/>
      </w:r>
      <w:r>
        <w:instrText xml:space="preserve"> PAGEREF _Toc340761736 \h </w:instrText>
      </w:r>
      <w:r>
        <w:fldChar w:fldCharType="separate"/>
      </w:r>
      <w:r>
        <w:t>48</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_Toc340761737 \h </w:instrText>
      </w:r>
      <w:r>
        <w:fldChar w:fldCharType="separate"/>
      </w:r>
      <w:r>
        <w:t>49</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_Toc340761738 \h </w:instrText>
      </w:r>
      <w:r>
        <w:fldChar w:fldCharType="separate"/>
      </w:r>
      <w:r>
        <w:t>49</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_Toc340761739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_Toc340761740 \h </w:instrText>
      </w:r>
      <w:r>
        <w:fldChar w:fldCharType="separate"/>
      </w:r>
      <w:r>
        <w:t>51</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_Toc340761741 \h </w:instrText>
      </w:r>
      <w:r>
        <w:fldChar w:fldCharType="separate"/>
      </w:r>
      <w:r>
        <w:t>51</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_Toc340761742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_Toc340761743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_Toc340761744 \h </w:instrText>
      </w:r>
      <w:r>
        <w:fldChar w:fldCharType="separate"/>
      </w:r>
      <w:r>
        <w:t>53</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_Toc340761745 \h </w:instrText>
      </w:r>
      <w:r>
        <w:fldChar w:fldCharType="separate"/>
      </w:r>
      <w:r>
        <w:t>55</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_Toc340761746 \h </w:instrText>
      </w:r>
      <w:r>
        <w:fldChar w:fldCharType="separate"/>
      </w:r>
      <w:r>
        <w:t>55</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_Toc340761747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_Toc340761748 \h </w:instrText>
      </w:r>
      <w:r>
        <w:fldChar w:fldCharType="separate"/>
      </w:r>
      <w:r>
        <w:t>56</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_Toc340761749 \h </w:instrText>
      </w:r>
      <w:r>
        <w:fldChar w:fldCharType="separate"/>
      </w:r>
      <w:r>
        <w:t>56</w:t>
      </w:r>
      <w:r>
        <w:fldChar w:fldCharType="end"/>
      </w:r>
    </w:p>
    <w:p>
      <w:pPr>
        <w:pStyle w:val="TOC8"/>
        <w:rPr>
          <w:sz w:val="24"/>
          <w:szCs w:val="24"/>
          <w:lang w:val="en-US"/>
        </w:rPr>
      </w:pPr>
      <w:r>
        <w:t>21.</w:t>
      </w:r>
      <w:r>
        <w:tab/>
        <w:t>Wholesaler, subsidy for (Act s. 130)</w:t>
      </w:r>
      <w:r>
        <w:tab/>
      </w:r>
      <w:r>
        <w:fldChar w:fldCharType="begin"/>
      </w:r>
      <w:r>
        <w:instrText xml:space="preserve"> PAGEREF _Toc340761750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_Toc340761751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_Toc340761752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_Toc340761753 \h </w:instrText>
      </w:r>
      <w:r>
        <w:fldChar w:fldCharType="separate"/>
      </w:r>
      <w:r>
        <w:t>59</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_Toc340761754 \h </w:instrText>
      </w:r>
      <w:r>
        <w:fldChar w:fldCharType="separate"/>
      </w:r>
      <w:r>
        <w:t>59</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_Toc340761755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_Toc340761756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_Toc340761757 \h </w:instrText>
      </w:r>
      <w:r>
        <w:fldChar w:fldCharType="separate"/>
      </w:r>
      <w:r>
        <w:t>63</w:t>
      </w:r>
      <w:r>
        <w:fldChar w:fldCharType="end"/>
      </w:r>
    </w:p>
    <w:p>
      <w:pPr>
        <w:pStyle w:val="TOC8"/>
        <w:rPr>
          <w:sz w:val="24"/>
          <w:szCs w:val="24"/>
          <w:lang w:val="en-US"/>
        </w:rPr>
      </w:pPr>
      <w:r>
        <w:t>25A.</w:t>
      </w:r>
      <w:r>
        <w:tab/>
        <w:t>Prescribed applicants (Act s. 152P)</w:t>
      </w:r>
      <w:r>
        <w:tab/>
      </w:r>
      <w:r>
        <w:fldChar w:fldCharType="begin"/>
      </w:r>
      <w:r>
        <w:instrText xml:space="preserve"> PAGEREF _Toc340761758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_Toc340761759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_Toc340761760 \h </w:instrText>
      </w:r>
      <w:r>
        <w:fldChar w:fldCharType="separate"/>
      </w:r>
      <w:r>
        <w:t>66</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_Toc340761761 \h </w:instrText>
      </w:r>
      <w:r>
        <w:fldChar w:fldCharType="separate"/>
      </w:r>
      <w:r>
        <w:t>68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_Toc340761768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40761683"/>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40761684"/>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40761685"/>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40761686"/>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40761687"/>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40761688"/>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40761689"/>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40761690"/>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40761691"/>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40761692"/>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40761693"/>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40761694"/>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40761695"/>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40761696"/>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40761697"/>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40761698"/>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40761699"/>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40761700"/>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40761701"/>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40761702"/>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40761703"/>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40761704"/>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40761705"/>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40761706"/>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40761707"/>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40761708"/>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4076170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40761710"/>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40761711"/>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0761712"/>
      <w:bookmarkStart w:id="257" w:name="_Toc172713922"/>
      <w:bookmarkStart w:id="258" w:name="_Toc264018266"/>
      <w:bookmarkStart w:id="259" w:name="_Toc303323158"/>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0" w:name="_Toc340761713"/>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40761714"/>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40761715"/>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40761716"/>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40761717"/>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40761718"/>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40761719"/>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2" w:name="_Toc264018273"/>
      <w:bookmarkStart w:id="333" w:name="_Toc303323165"/>
      <w:bookmarkStart w:id="334" w:name="_Toc340761720"/>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40761721"/>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40761722"/>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40761723"/>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40761724"/>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40761725"/>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40761726"/>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40761727"/>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40761728"/>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40761729"/>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40761730"/>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40761731"/>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40761732"/>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40761733"/>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2" w:name="_Toc340761734"/>
      <w:bookmarkStart w:id="383" w:name="_Toc460808720"/>
      <w:bookmarkStart w:id="384" w:name="_Toc519934583"/>
      <w:bookmarkStart w:id="385" w:name="_Toc534780048"/>
      <w:bookmarkStart w:id="386" w:name="_Toc3352055"/>
      <w:bookmarkStart w:id="387" w:name="_Toc3352130"/>
      <w:bookmarkStart w:id="388" w:name="_Toc22966232"/>
      <w:bookmarkStart w:id="389" w:name="_Toc66263839"/>
      <w:bookmarkStart w:id="390" w:name="_Toc119294080"/>
      <w:bookmarkStart w:id="391" w:name="_Toc123633173"/>
      <w:bookmarkStart w:id="392" w:name="_Toc172713939"/>
      <w:bookmarkStart w:id="393" w:name="_Toc264018280"/>
      <w:bookmarkStart w:id="394" w:name="_Toc303323179"/>
      <w:r>
        <w:rPr>
          <w:rStyle w:val="CharSectno"/>
        </w:rPr>
        <w:t>17A</w:t>
      </w:r>
      <w:r>
        <w:t>.</w:t>
      </w:r>
      <w:r>
        <w:tab/>
        <w:t>Prescribed sports arenas (Act s. 110(4B))</w:t>
      </w:r>
      <w:bookmarkEnd w:id="38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395" w:name="_Toc340761735"/>
      <w:r>
        <w:rPr>
          <w:rStyle w:val="CharSectno"/>
        </w:rPr>
        <w:t>17</w:t>
      </w:r>
      <w:r>
        <w:rPr>
          <w:snapToGrid w:val="0"/>
        </w:rPr>
        <w:t>.</w:t>
      </w:r>
      <w:r>
        <w:rPr>
          <w:snapToGrid w:val="0"/>
        </w:rPr>
        <w:tab/>
        <w:t>Out of bounds area</w:t>
      </w:r>
      <w:bookmarkEnd w:id="383"/>
      <w:bookmarkEnd w:id="384"/>
      <w:bookmarkEnd w:id="385"/>
      <w:bookmarkEnd w:id="386"/>
      <w:bookmarkEnd w:id="387"/>
      <w:bookmarkEnd w:id="388"/>
      <w:bookmarkEnd w:id="389"/>
      <w:bookmarkEnd w:id="390"/>
      <w:bookmarkEnd w:id="391"/>
      <w:bookmarkEnd w:id="392"/>
      <w:r>
        <w:rPr>
          <w:snapToGrid w:val="0"/>
        </w:rPr>
        <w:t>, notice for (Act s. 121(6))</w:t>
      </w:r>
      <w:bookmarkEnd w:id="393"/>
      <w:bookmarkEnd w:id="394"/>
      <w:bookmarkEnd w:id="39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6" w:name="_Toc303323180"/>
      <w:bookmarkStart w:id="397" w:name="_Toc340761736"/>
      <w:bookmarkStart w:id="398" w:name="_Toc460808721"/>
      <w:bookmarkStart w:id="399" w:name="_Toc519934584"/>
      <w:bookmarkStart w:id="400" w:name="_Toc534780049"/>
      <w:bookmarkStart w:id="401" w:name="_Toc3352056"/>
      <w:bookmarkStart w:id="402" w:name="_Toc3352131"/>
      <w:bookmarkStart w:id="403" w:name="_Toc22966233"/>
      <w:bookmarkStart w:id="404" w:name="_Toc66263840"/>
      <w:bookmarkStart w:id="405" w:name="_Toc119294081"/>
      <w:bookmarkStart w:id="406" w:name="_Toc123633174"/>
      <w:bookmarkStart w:id="407" w:name="_Toc172713940"/>
      <w:bookmarkStart w:id="408" w:name="_Toc264018281"/>
      <w:r>
        <w:rPr>
          <w:rStyle w:val="CharSectno"/>
        </w:rPr>
        <w:t>18</w:t>
      </w:r>
      <w:r>
        <w:t>.</w:t>
      </w:r>
      <w:r>
        <w:tab/>
        <w:t>Regulated premises (Act s. 122(1)(f))</w:t>
      </w:r>
      <w:bookmarkEnd w:id="396"/>
      <w:bookmarkEnd w:id="39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9" w:name="_Toc460808722"/>
      <w:bookmarkStart w:id="410" w:name="_Toc519934585"/>
      <w:bookmarkStart w:id="411" w:name="_Toc534780050"/>
      <w:bookmarkStart w:id="412" w:name="_Toc3352057"/>
      <w:bookmarkStart w:id="413" w:name="_Toc3352132"/>
      <w:bookmarkStart w:id="414" w:name="_Toc22966234"/>
      <w:bookmarkStart w:id="415" w:name="_Toc66263841"/>
      <w:bookmarkStart w:id="416" w:name="_Toc119294082"/>
      <w:bookmarkStart w:id="417" w:name="_Toc123633175"/>
      <w:bookmarkStart w:id="418" w:name="_Toc172713941"/>
      <w:bookmarkStart w:id="419" w:name="_Toc264018282"/>
      <w:bookmarkStart w:id="420" w:name="_Toc303323181"/>
      <w:bookmarkStart w:id="421" w:name="_Toc340761737"/>
      <w:bookmarkEnd w:id="398"/>
      <w:bookmarkEnd w:id="399"/>
      <w:bookmarkEnd w:id="400"/>
      <w:bookmarkEnd w:id="401"/>
      <w:bookmarkEnd w:id="402"/>
      <w:bookmarkEnd w:id="403"/>
      <w:bookmarkEnd w:id="404"/>
      <w:bookmarkEnd w:id="405"/>
      <w:bookmarkEnd w:id="406"/>
      <w:bookmarkEnd w:id="407"/>
      <w:bookmarkEnd w:id="408"/>
      <w:r>
        <w:rPr>
          <w:rStyle w:val="CharSectno"/>
        </w:rPr>
        <w:t>18A</w:t>
      </w:r>
      <w:r>
        <w:rPr>
          <w:snapToGrid w:val="0"/>
        </w:rPr>
        <w:t>.</w:t>
      </w:r>
      <w:r>
        <w:rPr>
          <w:snapToGrid w:val="0"/>
        </w:rPr>
        <w:tab/>
        <w:t>Evidence of age</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2" w:name="_Toc460808723"/>
      <w:bookmarkStart w:id="423" w:name="_Toc519934586"/>
      <w:bookmarkStart w:id="424" w:name="_Toc534780051"/>
      <w:bookmarkStart w:id="425" w:name="_Toc3352058"/>
      <w:bookmarkStart w:id="426" w:name="_Toc3352133"/>
      <w:bookmarkStart w:id="427" w:name="_Toc22966235"/>
      <w:bookmarkStart w:id="428" w:name="_Toc66263842"/>
      <w:bookmarkStart w:id="429" w:name="_Toc119294083"/>
      <w:bookmarkStart w:id="430" w:name="_Toc123633176"/>
      <w:bookmarkStart w:id="431" w:name="_Toc172713942"/>
      <w:bookmarkStart w:id="432" w:name="_Toc264018283"/>
      <w:bookmarkStart w:id="433" w:name="_Toc303323182"/>
      <w:bookmarkStart w:id="434" w:name="_Toc340761738"/>
      <w:r>
        <w:rPr>
          <w:rStyle w:val="CharSectno"/>
        </w:rPr>
        <w:t>18B</w:t>
      </w:r>
      <w:r>
        <w:rPr>
          <w:snapToGrid w:val="0"/>
        </w:rPr>
        <w:t>.</w:t>
      </w:r>
      <w:r>
        <w:rPr>
          <w:snapToGrid w:val="0"/>
        </w:rPr>
        <w:tab/>
        <w:t>Proof of age cards</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5" w:name="_Toc460808724"/>
      <w:bookmarkStart w:id="436" w:name="_Toc519934587"/>
      <w:bookmarkStart w:id="437" w:name="_Toc534780052"/>
      <w:bookmarkStart w:id="438" w:name="_Toc3352059"/>
      <w:bookmarkStart w:id="439" w:name="_Toc3352134"/>
      <w:bookmarkStart w:id="440" w:name="_Toc22966236"/>
      <w:bookmarkStart w:id="441" w:name="_Toc66263843"/>
      <w:bookmarkStart w:id="442" w:name="_Toc119294084"/>
      <w:bookmarkStart w:id="443" w:name="_Toc123633177"/>
      <w:bookmarkStart w:id="444" w:name="_Toc172713943"/>
      <w:bookmarkStart w:id="445" w:name="_Toc264018284"/>
      <w:bookmarkStart w:id="446" w:name="_Toc303323183"/>
      <w:bookmarkStart w:id="447" w:name="_Toc340761739"/>
      <w:r>
        <w:rPr>
          <w:rStyle w:val="CharSectno"/>
        </w:rPr>
        <w:t>18C</w:t>
      </w:r>
      <w:r>
        <w:rPr>
          <w:snapToGrid w:val="0"/>
        </w:rPr>
        <w:t>.</w:t>
      </w:r>
      <w:r>
        <w:rPr>
          <w:snapToGrid w:val="0"/>
        </w:rPr>
        <w:tab/>
        <w:t>Form and content of proof of age cards</w:t>
      </w:r>
      <w:bookmarkEnd w:id="435"/>
      <w:bookmarkEnd w:id="436"/>
      <w:bookmarkEnd w:id="437"/>
      <w:bookmarkEnd w:id="438"/>
      <w:bookmarkEnd w:id="439"/>
      <w:bookmarkEnd w:id="440"/>
      <w:bookmarkEnd w:id="441"/>
      <w:bookmarkEnd w:id="442"/>
      <w:bookmarkEnd w:id="443"/>
      <w:bookmarkEnd w:id="444"/>
      <w:r>
        <w:rPr>
          <w:snapToGrid w:val="0"/>
        </w:rPr>
        <w:t xml:space="preserve"> (r. 18B)</w:t>
      </w:r>
      <w:bookmarkEnd w:id="445"/>
      <w:bookmarkEnd w:id="446"/>
      <w:bookmarkEnd w:id="44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8" w:name="_Toc460808725"/>
      <w:bookmarkStart w:id="449" w:name="_Toc519934588"/>
      <w:bookmarkStart w:id="450" w:name="_Toc534780053"/>
      <w:bookmarkStart w:id="451" w:name="_Toc3352060"/>
      <w:bookmarkStart w:id="452" w:name="_Toc3352135"/>
      <w:bookmarkStart w:id="453" w:name="_Toc22966237"/>
      <w:bookmarkStart w:id="454" w:name="_Toc66263844"/>
      <w:bookmarkStart w:id="455" w:name="_Toc119294085"/>
      <w:bookmarkStart w:id="456" w:name="_Toc123633178"/>
      <w:bookmarkStart w:id="457" w:name="_Toc172713944"/>
      <w:bookmarkStart w:id="458" w:name="_Toc264018285"/>
      <w:bookmarkStart w:id="459" w:name="_Toc303323184"/>
      <w:bookmarkStart w:id="460" w:name="_Toc340761740"/>
      <w:r>
        <w:rPr>
          <w:rStyle w:val="CharSectno"/>
        </w:rPr>
        <w:t>18D</w:t>
      </w:r>
      <w:r>
        <w:rPr>
          <w:snapToGrid w:val="0"/>
        </w:rPr>
        <w:t>.</w:t>
      </w:r>
      <w:r>
        <w:rPr>
          <w:snapToGrid w:val="0"/>
        </w:rPr>
        <w:tab/>
        <w:t>Lost, stolen or destroyed proof of age cards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1" w:name="_Toc460808726"/>
      <w:bookmarkStart w:id="462" w:name="_Toc519934589"/>
      <w:bookmarkStart w:id="463" w:name="_Toc534780054"/>
      <w:bookmarkStart w:id="464" w:name="_Toc3352061"/>
      <w:bookmarkStart w:id="465" w:name="_Toc3352136"/>
      <w:bookmarkStart w:id="466" w:name="_Toc22966238"/>
      <w:bookmarkStart w:id="467" w:name="_Toc66263845"/>
      <w:bookmarkStart w:id="468" w:name="_Toc119294086"/>
      <w:bookmarkStart w:id="469" w:name="_Toc123633179"/>
      <w:bookmarkStart w:id="470" w:name="_Toc172713945"/>
      <w:bookmarkStart w:id="471" w:name="_Toc264018286"/>
      <w:bookmarkStart w:id="472" w:name="_Toc303323185"/>
      <w:bookmarkStart w:id="473" w:name="_Toc340761741"/>
      <w:r>
        <w:rPr>
          <w:rStyle w:val="CharSectno"/>
        </w:rPr>
        <w:t>18E</w:t>
      </w:r>
      <w:r>
        <w:rPr>
          <w:snapToGrid w:val="0"/>
        </w:rPr>
        <w:t>.</w:t>
      </w:r>
      <w:r>
        <w:rPr>
          <w:snapToGrid w:val="0"/>
        </w:rPr>
        <w:tab/>
        <w:t>Prescribed agreement or arrangement</w:t>
      </w:r>
      <w:bookmarkEnd w:id="461"/>
      <w:bookmarkEnd w:id="462"/>
      <w:bookmarkEnd w:id="463"/>
      <w:bookmarkEnd w:id="464"/>
      <w:bookmarkEnd w:id="465"/>
      <w:bookmarkEnd w:id="466"/>
      <w:bookmarkEnd w:id="467"/>
      <w:r>
        <w:rPr>
          <w:snapToGrid w:val="0"/>
        </w:rPr>
        <w:t xml:space="preserve"> (Act s. 104(2)</w:t>
      </w:r>
      <w:bookmarkEnd w:id="468"/>
      <w:bookmarkEnd w:id="469"/>
      <w:bookmarkEnd w:id="470"/>
      <w:r>
        <w:rPr>
          <w:snapToGrid w:val="0"/>
        </w:rPr>
        <w:t>)</w:t>
      </w:r>
      <w:bookmarkEnd w:id="471"/>
      <w:bookmarkEnd w:id="472"/>
      <w:bookmarkEnd w:id="47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4" w:name="_Toc264018287"/>
      <w:bookmarkStart w:id="475" w:name="_Toc303323186"/>
      <w:bookmarkStart w:id="476" w:name="_Toc340761742"/>
      <w:bookmarkStart w:id="477" w:name="_Toc172713946"/>
      <w:bookmarkStart w:id="478" w:name="_Toc460808727"/>
      <w:bookmarkStart w:id="479" w:name="_Toc519934590"/>
      <w:bookmarkStart w:id="480" w:name="_Toc534780055"/>
      <w:bookmarkStart w:id="481" w:name="_Toc3352062"/>
      <w:bookmarkStart w:id="482" w:name="_Toc3352137"/>
      <w:bookmarkStart w:id="483" w:name="_Toc22966239"/>
      <w:bookmarkStart w:id="484" w:name="_Toc66263846"/>
      <w:bookmarkStart w:id="485" w:name="_Toc119294087"/>
      <w:bookmarkStart w:id="486" w:name="_Toc123633180"/>
      <w:r>
        <w:rPr>
          <w:rStyle w:val="CharSectno"/>
        </w:rPr>
        <w:t>18EA</w:t>
      </w:r>
      <w:r>
        <w:t>.</w:t>
      </w:r>
      <w:r>
        <w:tab/>
        <w:t>Information to be included on internet websites of certain licensees (Act s. 113A)</w:t>
      </w:r>
      <w:bookmarkEnd w:id="474"/>
      <w:bookmarkEnd w:id="475"/>
      <w:bookmarkEnd w:id="47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7" w:name="_Toc303323187"/>
      <w:bookmarkStart w:id="488" w:name="_Toc340761743"/>
      <w:bookmarkStart w:id="489" w:name="_Toc264018288"/>
      <w:r>
        <w:rPr>
          <w:rStyle w:val="CharSectno"/>
        </w:rPr>
        <w:t>18EBA</w:t>
      </w:r>
      <w:r>
        <w:t>.</w:t>
      </w:r>
      <w:r>
        <w:tab/>
        <w:t>Prescribed persons (Act s. 115AC)</w:t>
      </w:r>
      <w:bookmarkEnd w:id="487"/>
      <w:bookmarkEnd w:id="488"/>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0" w:name="_Toc303323188"/>
      <w:bookmarkStart w:id="491" w:name="_Toc340761744"/>
      <w:r>
        <w:rPr>
          <w:rStyle w:val="CharSectno"/>
        </w:rPr>
        <w:t>18EB</w:t>
      </w:r>
      <w:r>
        <w:t>.</w:t>
      </w:r>
      <w:r>
        <w:tab/>
        <w:t>Incidents to be included in register (Act s. 116A)</w:t>
      </w:r>
      <w:bookmarkEnd w:id="489"/>
      <w:bookmarkEnd w:id="490"/>
      <w:bookmarkEnd w:id="4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2" w:name="_Toc232309358"/>
      <w:bookmarkStart w:id="493" w:name="_Toc264018289"/>
      <w:bookmarkStart w:id="494" w:name="_Toc303323189"/>
      <w:bookmarkStart w:id="495" w:name="_Toc340761745"/>
      <w:bookmarkStart w:id="496" w:name="_Toc172713947"/>
      <w:bookmarkEnd w:id="477"/>
      <w:r>
        <w:rPr>
          <w:rStyle w:val="CharSectno"/>
        </w:rPr>
        <w:t>18F</w:t>
      </w:r>
      <w:r>
        <w:t>.</w:t>
      </w:r>
      <w:r>
        <w:tab/>
        <w:t>Prescribed training courses (Act s. 121(11)(d)(i)</w:t>
      </w:r>
      <w:bookmarkEnd w:id="492"/>
      <w:r>
        <w:t xml:space="preserve"> and (ii))</w:t>
      </w:r>
      <w:bookmarkEnd w:id="493"/>
      <w:bookmarkEnd w:id="494"/>
      <w:bookmarkEnd w:id="49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7" w:name="_Toc264018290"/>
      <w:bookmarkStart w:id="498" w:name="_Toc303323190"/>
      <w:bookmarkStart w:id="499" w:name="_Toc340761746"/>
      <w:r>
        <w:rPr>
          <w:rStyle w:val="CharSectno"/>
        </w:rPr>
        <w:t>18G</w:t>
      </w:r>
      <w:r>
        <w:t>.</w:t>
      </w:r>
      <w:r>
        <w:tab/>
        <w:t>Dealing with confiscated documents (Act s. 126(2b)</w:t>
      </w:r>
      <w:bookmarkEnd w:id="496"/>
      <w:r>
        <w:t>)</w:t>
      </w:r>
      <w:bookmarkEnd w:id="497"/>
      <w:bookmarkEnd w:id="498"/>
      <w:bookmarkEnd w:id="49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0" w:name="_Toc172713948"/>
      <w:bookmarkStart w:id="501" w:name="_Toc264018291"/>
      <w:bookmarkStart w:id="502" w:name="_Toc303323191"/>
      <w:bookmarkStart w:id="503" w:name="_Toc340761747"/>
      <w:r>
        <w:rPr>
          <w:rStyle w:val="CharSectno"/>
        </w:rPr>
        <w:t>18H</w:t>
      </w:r>
      <w:r>
        <w:t>.</w:t>
      </w:r>
      <w:r>
        <w:tab/>
        <w:t>Provisions of Act that may be modified under special event notice (Act s. 126E(4)</w:t>
      </w:r>
      <w:bookmarkEnd w:id="500"/>
      <w:r>
        <w:t>)</w:t>
      </w:r>
      <w:bookmarkEnd w:id="501"/>
      <w:bookmarkEnd w:id="502"/>
      <w:bookmarkEnd w:id="503"/>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4" w:name="_Toc172713949"/>
      <w:bookmarkStart w:id="505" w:name="_Toc264018292"/>
      <w:bookmarkStart w:id="506" w:name="_Toc303323192"/>
      <w:bookmarkStart w:id="507" w:name="_Toc340761748"/>
      <w:r>
        <w:rPr>
          <w:rStyle w:val="CharSectno"/>
        </w:rPr>
        <w:t>19</w:t>
      </w:r>
      <w:r>
        <w:rPr>
          <w:snapToGrid w:val="0"/>
        </w:rPr>
        <w:t>.</w:t>
      </w:r>
      <w:r>
        <w:rPr>
          <w:snapToGrid w:val="0"/>
        </w:rPr>
        <w:tab/>
        <w:t>Subsidy, application for (Forms 19 and 19A</w:t>
      </w:r>
      <w:bookmarkEnd w:id="478"/>
      <w:bookmarkEnd w:id="479"/>
      <w:bookmarkEnd w:id="480"/>
      <w:bookmarkEnd w:id="481"/>
      <w:bookmarkEnd w:id="482"/>
      <w:bookmarkEnd w:id="483"/>
      <w:bookmarkEnd w:id="484"/>
      <w:bookmarkEnd w:id="485"/>
      <w:bookmarkEnd w:id="486"/>
      <w:bookmarkEnd w:id="504"/>
      <w:bookmarkEnd w:id="505"/>
      <w:r>
        <w:rPr>
          <w:snapToGrid w:val="0"/>
        </w:rPr>
        <w:t>)</w:t>
      </w:r>
      <w:bookmarkEnd w:id="506"/>
      <w:bookmarkEnd w:id="50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8" w:name="_Toc460808728"/>
      <w:bookmarkStart w:id="509" w:name="_Toc519934591"/>
      <w:bookmarkStart w:id="510" w:name="_Toc534780056"/>
      <w:bookmarkStart w:id="511" w:name="_Toc3352063"/>
      <w:bookmarkStart w:id="512" w:name="_Toc3352138"/>
      <w:bookmarkStart w:id="513" w:name="_Toc22966240"/>
      <w:bookmarkStart w:id="514" w:name="_Toc66263847"/>
      <w:bookmarkStart w:id="515" w:name="_Toc119294088"/>
      <w:bookmarkStart w:id="516" w:name="_Toc123633181"/>
      <w:bookmarkStart w:id="517" w:name="_Toc172713950"/>
      <w:bookmarkStart w:id="518" w:name="_Toc264018293"/>
      <w:bookmarkStart w:id="519" w:name="_Toc303323193"/>
      <w:bookmarkStart w:id="520" w:name="_Toc340761749"/>
      <w:r>
        <w:rPr>
          <w:rStyle w:val="CharSectno"/>
        </w:rPr>
        <w:t>20</w:t>
      </w:r>
      <w:r>
        <w:rPr>
          <w:snapToGrid w:val="0"/>
        </w:rPr>
        <w:t>.</w:t>
      </w:r>
      <w:r>
        <w:rPr>
          <w:snapToGrid w:val="0"/>
        </w:rPr>
        <w:tab/>
        <w:t>Wholesaler, extension of definition of</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1" w:name="_Toc519934592"/>
      <w:bookmarkStart w:id="522" w:name="_Toc534780057"/>
      <w:bookmarkStart w:id="523" w:name="_Toc3352064"/>
      <w:bookmarkStart w:id="524" w:name="_Toc3352139"/>
      <w:bookmarkStart w:id="525" w:name="_Toc22966241"/>
      <w:bookmarkStart w:id="526" w:name="_Toc66263848"/>
      <w:bookmarkStart w:id="527" w:name="_Toc119294089"/>
      <w:bookmarkStart w:id="528" w:name="_Toc123633182"/>
      <w:bookmarkStart w:id="529" w:name="_Toc172713951"/>
      <w:bookmarkStart w:id="530" w:name="_Toc264018294"/>
      <w:bookmarkStart w:id="531" w:name="_Toc303323194"/>
      <w:bookmarkStart w:id="532" w:name="_Toc340761750"/>
      <w:r>
        <w:rPr>
          <w:rStyle w:val="CharSectno"/>
        </w:rPr>
        <w:t>21</w:t>
      </w:r>
      <w:r>
        <w:t>.</w:t>
      </w:r>
      <w:r>
        <w:tab/>
        <w:t>Wholesaler</w:t>
      </w:r>
      <w:bookmarkEnd w:id="521"/>
      <w:bookmarkEnd w:id="522"/>
      <w:bookmarkEnd w:id="523"/>
      <w:bookmarkEnd w:id="524"/>
      <w:bookmarkEnd w:id="525"/>
      <w:bookmarkEnd w:id="526"/>
      <w:bookmarkEnd w:id="527"/>
      <w:bookmarkEnd w:id="528"/>
      <w:bookmarkEnd w:id="529"/>
      <w:r>
        <w:t>, subsidy for (Act s. 130)</w:t>
      </w:r>
      <w:bookmarkEnd w:id="530"/>
      <w:bookmarkEnd w:id="531"/>
      <w:bookmarkEnd w:id="5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3" w:name="_Toc519934593"/>
      <w:bookmarkStart w:id="534" w:name="_Toc534780058"/>
      <w:bookmarkStart w:id="535" w:name="_Toc3352065"/>
      <w:bookmarkStart w:id="536" w:name="_Toc3352140"/>
      <w:bookmarkStart w:id="537" w:name="_Toc22966242"/>
      <w:bookmarkStart w:id="538" w:name="_Toc66263849"/>
      <w:bookmarkStart w:id="539" w:name="_Toc119294090"/>
      <w:bookmarkStart w:id="540" w:name="_Toc123633183"/>
      <w:bookmarkStart w:id="541" w:name="_Toc172713952"/>
      <w:bookmarkStart w:id="542" w:name="_Toc264018295"/>
      <w:bookmarkStart w:id="543" w:name="_Toc303323195"/>
      <w:bookmarkStart w:id="544" w:name="_Toc340761751"/>
      <w:r>
        <w:rPr>
          <w:rStyle w:val="CharSectno"/>
        </w:rPr>
        <w:t>21A</w:t>
      </w:r>
      <w:r>
        <w:t>.</w:t>
      </w:r>
      <w:r>
        <w:tab/>
        <w:t>Wine</w:t>
      </w:r>
      <w:bookmarkEnd w:id="533"/>
      <w:bookmarkEnd w:id="534"/>
      <w:bookmarkEnd w:id="535"/>
      <w:bookmarkEnd w:id="536"/>
      <w:bookmarkEnd w:id="537"/>
      <w:bookmarkEnd w:id="538"/>
      <w:bookmarkEnd w:id="539"/>
      <w:bookmarkEnd w:id="540"/>
      <w:bookmarkEnd w:id="541"/>
      <w:r>
        <w:t xml:space="preserve"> producers, subsidy for (Act s. 130)</w:t>
      </w:r>
      <w:bookmarkEnd w:id="542"/>
      <w:bookmarkEnd w:id="543"/>
      <w:bookmarkEnd w:id="5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161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5" w:name="_Toc460808732"/>
      <w:bookmarkStart w:id="546" w:name="_Toc519934595"/>
      <w:bookmarkStart w:id="547" w:name="_Toc534780060"/>
      <w:bookmarkStart w:id="548" w:name="_Toc3352067"/>
      <w:bookmarkStart w:id="549" w:name="_Toc3352142"/>
      <w:bookmarkStart w:id="550" w:name="_Toc22966243"/>
      <w:bookmarkStart w:id="551" w:name="_Toc66263850"/>
      <w:bookmarkStart w:id="552" w:name="_Toc119294091"/>
      <w:bookmarkStart w:id="553" w:name="_Toc123633184"/>
      <w:bookmarkStart w:id="554" w:name="_Toc172713953"/>
      <w:bookmarkStart w:id="555" w:name="_Toc264018296"/>
      <w:bookmarkStart w:id="556" w:name="_Toc303323196"/>
      <w:bookmarkStart w:id="557" w:name="_Toc340761752"/>
      <w:r>
        <w:rPr>
          <w:rStyle w:val="CharSectno"/>
        </w:rPr>
        <w:t>21AC</w:t>
      </w:r>
      <w:r>
        <w:rPr>
          <w:snapToGrid w:val="0"/>
        </w:rPr>
        <w:t>.</w:t>
      </w:r>
      <w:r>
        <w:rPr>
          <w:snapToGrid w:val="0"/>
        </w:rPr>
        <w:tab/>
        <w:t>Subsidy payable once in respect of sale of liquor</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8" w:name="_Toc460808733"/>
      <w:bookmarkStart w:id="559" w:name="_Toc519934596"/>
      <w:bookmarkStart w:id="560" w:name="_Toc534780061"/>
      <w:bookmarkStart w:id="561" w:name="_Toc3352068"/>
      <w:bookmarkStart w:id="562" w:name="_Toc3352143"/>
      <w:bookmarkStart w:id="563" w:name="_Toc22966244"/>
      <w:bookmarkStart w:id="564" w:name="_Toc66263851"/>
      <w:bookmarkStart w:id="565" w:name="_Toc119294092"/>
      <w:bookmarkStart w:id="566" w:name="_Toc123633185"/>
      <w:bookmarkStart w:id="567" w:name="_Toc172713954"/>
      <w:bookmarkStart w:id="568" w:name="_Toc264018297"/>
      <w:bookmarkStart w:id="569" w:name="_Toc303323197"/>
      <w:bookmarkStart w:id="570" w:name="_Toc340761753"/>
      <w:r>
        <w:rPr>
          <w:rStyle w:val="CharSectno"/>
        </w:rPr>
        <w:t>21B</w:t>
      </w:r>
      <w:r>
        <w:rPr>
          <w:snapToGrid w:val="0"/>
        </w:rPr>
        <w:t>.</w:t>
      </w:r>
      <w:r>
        <w:rPr>
          <w:snapToGrid w:val="0"/>
        </w:rPr>
        <w:tab/>
        <w:t>Subsidy, conditions imposed by Director as to</w:t>
      </w:r>
      <w:bookmarkEnd w:id="558"/>
      <w:bookmarkEnd w:id="559"/>
      <w:bookmarkEnd w:id="560"/>
      <w:bookmarkEnd w:id="561"/>
      <w:bookmarkEnd w:id="562"/>
      <w:bookmarkEnd w:id="563"/>
      <w:bookmarkEnd w:id="564"/>
      <w:bookmarkEnd w:id="565"/>
      <w:bookmarkEnd w:id="566"/>
      <w:bookmarkEnd w:id="567"/>
      <w:r>
        <w:rPr>
          <w:snapToGrid w:val="0"/>
        </w:rPr>
        <w:t xml:space="preserve"> </w:t>
      </w:r>
      <w:r>
        <w:t>(Act s. 130(2))</w:t>
      </w:r>
      <w:bookmarkEnd w:id="568"/>
      <w:bookmarkEnd w:id="569"/>
      <w:bookmarkEnd w:id="57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1" w:name="_Toc460808734"/>
      <w:bookmarkStart w:id="572" w:name="_Toc519934597"/>
      <w:bookmarkStart w:id="573" w:name="_Toc534780062"/>
      <w:bookmarkStart w:id="574" w:name="_Toc3352069"/>
      <w:bookmarkStart w:id="575" w:name="_Toc3352144"/>
      <w:bookmarkStart w:id="576" w:name="_Toc22966245"/>
      <w:bookmarkStart w:id="577" w:name="_Toc66263852"/>
      <w:bookmarkStart w:id="578" w:name="_Toc119294093"/>
      <w:bookmarkStart w:id="579" w:name="_Toc123633186"/>
      <w:bookmarkStart w:id="580" w:name="_Toc172713955"/>
      <w:bookmarkStart w:id="581" w:name="_Toc264018298"/>
      <w:bookmarkStart w:id="582" w:name="_Toc303323198"/>
      <w:bookmarkStart w:id="583" w:name="_Toc340761754"/>
      <w:r>
        <w:rPr>
          <w:rStyle w:val="CharSectno"/>
        </w:rPr>
        <w:t>21C</w:t>
      </w:r>
      <w:r>
        <w:rPr>
          <w:snapToGrid w:val="0"/>
        </w:rPr>
        <w:t>.</w:t>
      </w:r>
      <w:r>
        <w:rPr>
          <w:snapToGrid w:val="0"/>
        </w:rPr>
        <w:tab/>
        <w:t>Records, licensees required to keep </w:t>
      </w:r>
      <w:r>
        <w:t>(Act s. </w:t>
      </w:r>
      <w:r>
        <w:rPr>
          <w:snapToGrid w:val="0"/>
        </w:rPr>
        <w:t>145(1)</w:t>
      </w:r>
      <w:bookmarkEnd w:id="571"/>
      <w:bookmarkEnd w:id="572"/>
      <w:bookmarkEnd w:id="573"/>
      <w:bookmarkEnd w:id="574"/>
      <w:bookmarkEnd w:id="575"/>
      <w:bookmarkEnd w:id="576"/>
      <w:bookmarkEnd w:id="577"/>
      <w:bookmarkEnd w:id="578"/>
      <w:bookmarkEnd w:id="579"/>
      <w:bookmarkEnd w:id="580"/>
      <w:r>
        <w:rPr>
          <w:snapToGrid w:val="0"/>
        </w:rPr>
        <w:t>)</w:t>
      </w:r>
      <w:bookmarkEnd w:id="581"/>
      <w:bookmarkEnd w:id="582"/>
      <w:bookmarkEnd w:id="58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4" w:name="_Toc460808735"/>
      <w:bookmarkStart w:id="585" w:name="_Toc519934598"/>
      <w:bookmarkStart w:id="586" w:name="_Toc534780063"/>
      <w:bookmarkStart w:id="587" w:name="_Toc3352070"/>
      <w:bookmarkStart w:id="588" w:name="_Toc3352145"/>
      <w:bookmarkStart w:id="589" w:name="_Toc22966246"/>
      <w:bookmarkStart w:id="590" w:name="_Toc66263853"/>
      <w:bookmarkStart w:id="591" w:name="_Toc119294094"/>
      <w:bookmarkStart w:id="592" w:name="_Toc123633187"/>
      <w:bookmarkStart w:id="593" w:name="_Toc172713956"/>
      <w:bookmarkStart w:id="594" w:name="_Toc264018299"/>
      <w:bookmarkStart w:id="595" w:name="_Toc303323199"/>
      <w:bookmarkStart w:id="596" w:name="_Toc340761755"/>
      <w:r>
        <w:rPr>
          <w:rStyle w:val="CharSectno"/>
        </w:rPr>
        <w:t>22</w:t>
      </w:r>
      <w:r>
        <w:rPr>
          <w:snapToGrid w:val="0"/>
        </w:rPr>
        <w:t>.</w:t>
      </w:r>
      <w:r>
        <w:rPr>
          <w:snapToGrid w:val="0"/>
        </w:rPr>
        <w:tab/>
        <w:t>Records, form and content of </w:t>
      </w:r>
      <w:r>
        <w:t>(Act s. </w:t>
      </w:r>
      <w:r>
        <w:rPr>
          <w:snapToGrid w:val="0"/>
        </w:rPr>
        <w:t>145</w:t>
      </w:r>
      <w:bookmarkEnd w:id="584"/>
      <w:bookmarkEnd w:id="585"/>
      <w:bookmarkEnd w:id="586"/>
      <w:bookmarkEnd w:id="587"/>
      <w:bookmarkEnd w:id="588"/>
      <w:bookmarkEnd w:id="589"/>
      <w:bookmarkEnd w:id="590"/>
      <w:bookmarkEnd w:id="591"/>
      <w:bookmarkEnd w:id="592"/>
      <w:bookmarkEnd w:id="593"/>
      <w:r>
        <w:rPr>
          <w:snapToGrid w:val="0"/>
        </w:rPr>
        <w:t>)</w:t>
      </w:r>
      <w:bookmarkEnd w:id="594"/>
      <w:bookmarkEnd w:id="595"/>
      <w:bookmarkEnd w:id="59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7" w:name="_Toc460808736"/>
      <w:bookmarkStart w:id="598" w:name="_Toc519934599"/>
      <w:bookmarkStart w:id="599" w:name="_Toc534780064"/>
      <w:bookmarkStart w:id="600" w:name="_Toc3352071"/>
      <w:bookmarkStart w:id="601" w:name="_Toc3352146"/>
      <w:bookmarkStart w:id="602" w:name="_Toc22966247"/>
      <w:bookmarkStart w:id="603" w:name="_Toc66263854"/>
      <w:bookmarkStart w:id="604" w:name="_Toc119294095"/>
      <w:bookmarkStart w:id="605" w:name="_Toc123633188"/>
      <w:bookmarkStart w:id="606" w:name="_Toc172713957"/>
      <w:bookmarkStart w:id="607" w:name="_Toc264018300"/>
      <w:bookmarkStart w:id="608" w:name="_Toc303323200"/>
      <w:bookmarkStart w:id="609" w:name="_Toc340761756"/>
      <w:r>
        <w:rPr>
          <w:rStyle w:val="CharSectno"/>
        </w:rPr>
        <w:t>23</w:t>
      </w:r>
      <w:r>
        <w:rPr>
          <w:snapToGrid w:val="0"/>
        </w:rPr>
        <w:t>.</w:t>
      </w:r>
      <w:r>
        <w:rPr>
          <w:snapToGrid w:val="0"/>
        </w:rPr>
        <w:tab/>
        <w:t>Returns, verification and lodgment of</w:t>
      </w:r>
      <w:bookmarkEnd w:id="597"/>
      <w:bookmarkEnd w:id="598"/>
      <w:bookmarkEnd w:id="599"/>
      <w:bookmarkEnd w:id="600"/>
      <w:bookmarkEnd w:id="601"/>
      <w:bookmarkEnd w:id="602"/>
      <w:bookmarkEnd w:id="603"/>
      <w:bookmarkEnd w:id="604"/>
      <w:bookmarkEnd w:id="605"/>
      <w:bookmarkEnd w:id="606"/>
      <w:r>
        <w:rPr>
          <w:snapToGrid w:val="0"/>
        </w:rPr>
        <w:t xml:space="preserve"> </w:t>
      </w:r>
      <w:r>
        <w:t>(Act s. 146)</w:t>
      </w:r>
      <w:bookmarkEnd w:id="607"/>
      <w:bookmarkEnd w:id="608"/>
      <w:bookmarkEnd w:id="60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0" w:name="_Toc460808737"/>
      <w:bookmarkStart w:id="611" w:name="_Toc519934600"/>
      <w:bookmarkStart w:id="612" w:name="_Toc534780065"/>
      <w:bookmarkStart w:id="613" w:name="_Toc3352072"/>
      <w:bookmarkStart w:id="614" w:name="_Toc3352147"/>
      <w:bookmarkStart w:id="615" w:name="_Toc22966248"/>
      <w:bookmarkStart w:id="616" w:name="_Toc66263855"/>
      <w:bookmarkStart w:id="617" w:name="_Toc119294096"/>
      <w:bookmarkStart w:id="618" w:name="_Toc123633189"/>
      <w:bookmarkStart w:id="619" w:name="_Toc172713958"/>
      <w:bookmarkStart w:id="620" w:name="_Toc264018301"/>
      <w:bookmarkStart w:id="621" w:name="_Toc303323201"/>
      <w:bookmarkStart w:id="622" w:name="_Toc340761757"/>
      <w:r>
        <w:rPr>
          <w:rStyle w:val="CharSectno"/>
        </w:rPr>
        <w:t>24</w:t>
      </w:r>
      <w:r>
        <w:rPr>
          <w:snapToGrid w:val="0"/>
        </w:rPr>
        <w:t>.</w:t>
      </w:r>
      <w:r>
        <w:rPr>
          <w:snapToGrid w:val="0"/>
        </w:rPr>
        <w:tab/>
        <w:t>Returns, information prescribed</w:t>
      </w:r>
      <w:bookmarkEnd w:id="610"/>
      <w:bookmarkEnd w:id="611"/>
      <w:bookmarkEnd w:id="612"/>
      <w:bookmarkEnd w:id="613"/>
      <w:bookmarkEnd w:id="614"/>
      <w:bookmarkEnd w:id="615"/>
      <w:bookmarkEnd w:id="616"/>
      <w:bookmarkEnd w:id="617"/>
      <w:bookmarkEnd w:id="618"/>
      <w:bookmarkEnd w:id="619"/>
      <w:r>
        <w:rPr>
          <w:snapToGrid w:val="0"/>
        </w:rPr>
        <w:t xml:space="preserve"> </w:t>
      </w:r>
      <w:r>
        <w:t>(Act s. 145)</w:t>
      </w:r>
      <w:bookmarkEnd w:id="620"/>
      <w:bookmarkEnd w:id="621"/>
      <w:bookmarkEnd w:id="622"/>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3" w:name="_Toc340761758"/>
      <w:bookmarkStart w:id="624" w:name="_Toc460808738"/>
      <w:bookmarkStart w:id="625" w:name="_Toc519934601"/>
      <w:bookmarkStart w:id="626" w:name="_Toc534780066"/>
      <w:bookmarkStart w:id="627" w:name="_Toc3352073"/>
      <w:bookmarkStart w:id="628" w:name="_Toc3352148"/>
      <w:bookmarkStart w:id="629" w:name="_Toc22966249"/>
      <w:bookmarkStart w:id="630" w:name="_Toc66263856"/>
      <w:bookmarkStart w:id="631" w:name="_Toc119294097"/>
      <w:bookmarkStart w:id="632" w:name="_Toc123633190"/>
      <w:bookmarkStart w:id="633" w:name="_Toc172713959"/>
      <w:bookmarkStart w:id="634" w:name="_Toc264018302"/>
      <w:bookmarkStart w:id="635" w:name="_Toc303323202"/>
      <w:r>
        <w:rPr>
          <w:rStyle w:val="CharSectno"/>
        </w:rPr>
        <w:t>25A</w:t>
      </w:r>
      <w:r>
        <w:t>.</w:t>
      </w:r>
      <w:r>
        <w:tab/>
        <w:t>Prescribed applicants (Act s. 152P)</w:t>
      </w:r>
      <w:bookmarkEnd w:id="6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6" w:name="_Toc340761759"/>
      <w:r>
        <w:rPr>
          <w:rStyle w:val="CharSectno"/>
        </w:rPr>
        <w:t>25</w:t>
      </w:r>
      <w:r>
        <w:rPr>
          <w:snapToGrid w:val="0"/>
        </w:rPr>
        <w:t>.</w:t>
      </w:r>
      <w:r>
        <w:rPr>
          <w:snapToGrid w:val="0"/>
        </w:rPr>
        <w:tab/>
        <w:t>Payment of moneys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7" w:name="_Toc460808739"/>
      <w:bookmarkStart w:id="638" w:name="_Toc519934602"/>
      <w:bookmarkStart w:id="639" w:name="_Toc534780067"/>
      <w:bookmarkStart w:id="640" w:name="_Toc3352074"/>
      <w:bookmarkStart w:id="641" w:name="_Toc3352149"/>
      <w:bookmarkStart w:id="642" w:name="_Toc22966250"/>
      <w:bookmarkStart w:id="643" w:name="_Toc66263857"/>
      <w:bookmarkStart w:id="644" w:name="_Toc119294098"/>
      <w:bookmarkStart w:id="645" w:name="_Toc123633191"/>
      <w:bookmarkStart w:id="646" w:name="_Toc172713960"/>
      <w:bookmarkStart w:id="647" w:name="_Toc264018303"/>
      <w:bookmarkStart w:id="648" w:name="_Toc303323203"/>
      <w:bookmarkStart w:id="649" w:name="_Toc340761760"/>
      <w:r>
        <w:rPr>
          <w:rStyle w:val="CharSectno"/>
        </w:rPr>
        <w:t>26</w:t>
      </w:r>
      <w:r>
        <w:rPr>
          <w:snapToGrid w:val="0"/>
        </w:rPr>
        <w:t>.</w:t>
      </w:r>
      <w:r>
        <w:rPr>
          <w:snapToGrid w:val="0"/>
        </w:rPr>
        <w:tab/>
        <w:t>Fees generally</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50" w:name="_Toc460808740"/>
      <w:bookmarkStart w:id="651" w:name="_Toc519934603"/>
      <w:bookmarkStart w:id="652" w:name="_Toc534780068"/>
      <w:bookmarkStart w:id="653" w:name="_Toc3352075"/>
      <w:bookmarkStart w:id="654" w:name="_Toc3352150"/>
      <w:bookmarkStart w:id="655" w:name="_Toc22966251"/>
      <w:bookmarkStart w:id="656" w:name="_Toc66263858"/>
      <w:bookmarkStart w:id="657" w:name="_Toc119294099"/>
      <w:bookmarkStart w:id="658" w:name="_Toc123633192"/>
      <w:bookmarkStart w:id="659" w:name="_Toc172713961"/>
      <w:bookmarkStart w:id="660" w:name="_Toc264018304"/>
      <w:bookmarkStart w:id="661" w:name="_Toc303323204"/>
      <w:bookmarkStart w:id="662" w:name="_Toc340761761"/>
      <w:r>
        <w:rPr>
          <w:rStyle w:val="CharSectno"/>
        </w:rPr>
        <w:t>27</w:t>
      </w:r>
      <w:r>
        <w:rPr>
          <w:snapToGrid w:val="0"/>
        </w:rPr>
        <w:t>.</w:t>
      </w:r>
      <w:r>
        <w:rPr>
          <w:snapToGrid w:val="0"/>
        </w:rPr>
        <w:tab/>
        <w:t>Infringement notices</w:t>
      </w:r>
      <w:bookmarkEnd w:id="650"/>
      <w:bookmarkEnd w:id="651"/>
      <w:bookmarkEnd w:id="652"/>
      <w:bookmarkEnd w:id="653"/>
      <w:bookmarkEnd w:id="654"/>
      <w:bookmarkEnd w:id="655"/>
      <w:bookmarkEnd w:id="656"/>
      <w:bookmarkEnd w:id="657"/>
      <w:bookmarkEnd w:id="658"/>
      <w:bookmarkEnd w:id="659"/>
      <w:r>
        <w:rPr>
          <w:snapToGrid w:val="0"/>
        </w:rPr>
        <w:t xml:space="preserve"> (Act s. 167)</w:t>
      </w:r>
      <w:bookmarkEnd w:id="660"/>
      <w:bookmarkEnd w:id="661"/>
      <w:bookmarkEnd w:id="6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3" w:name="_Toc534780069"/>
      <w:bookmarkStart w:id="664" w:name="_Toc3352151"/>
      <w:bookmarkStart w:id="665" w:name="_Toc22966252"/>
      <w:bookmarkStart w:id="666" w:name="_Toc66263859"/>
      <w:bookmarkStart w:id="667" w:name="_Toc67978809"/>
      <w:bookmarkStart w:id="668" w:name="_Toc79826631"/>
      <w:bookmarkStart w:id="669" w:name="_Toc113176298"/>
      <w:bookmarkStart w:id="670" w:name="_Toc113180387"/>
      <w:bookmarkStart w:id="671" w:name="_Toc114391762"/>
      <w:bookmarkStart w:id="672" w:name="_Toc115171739"/>
      <w:bookmarkStart w:id="673" w:name="_Toc118609141"/>
      <w:bookmarkStart w:id="674" w:name="_Toc119294100"/>
      <w:bookmarkStart w:id="675" w:name="_Toc123633193"/>
      <w:bookmarkStart w:id="676" w:name="_Toc123633280"/>
      <w:bookmarkStart w:id="677" w:name="_Toc127594637"/>
      <w:bookmarkStart w:id="678" w:name="_Toc155066800"/>
      <w:bookmarkStart w:id="679" w:name="_Toc155084698"/>
      <w:bookmarkStart w:id="680" w:name="_Toc166316640"/>
      <w:bookmarkStart w:id="681" w:name="_Toc169665139"/>
      <w:bookmarkStart w:id="682" w:name="_Toc169672017"/>
      <w:bookmarkStart w:id="683" w:name="_Toc171323205"/>
      <w:bookmarkStart w:id="684" w:name="_Toc172713669"/>
      <w:bookmarkStart w:id="685" w:name="_Toc172713962"/>
      <w:bookmarkStart w:id="686" w:name="_Toc173550873"/>
      <w:bookmarkStart w:id="687" w:name="_Toc173560586"/>
      <w:bookmarkStart w:id="688" w:name="_Toc178676593"/>
      <w:bookmarkStart w:id="689" w:name="_Toc178676873"/>
      <w:bookmarkStart w:id="690" w:name="_Toc178677070"/>
      <w:bookmarkStart w:id="691" w:name="_Toc178734884"/>
      <w:bookmarkStart w:id="692" w:name="_Toc178741343"/>
      <w:bookmarkStart w:id="693" w:name="_Toc179100283"/>
      <w:bookmarkStart w:id="694" w:name="_Toc179103249"/>
      <w:bookmarkStart w:id="695" w:name="_Toc179708631"/>
      <w:bookmarkStart w:id="696" w:name="_Toc179708737"/>
      <w:bookmarkStart w:id="697" w:name="_Toc185652746"/>
      <w:bookmarkStart w:id="698" w:name="_Toc185654451"/>
      <w:bookmarkStart w:id="699" w:name="_Toc196630684"/>
      <w:bookmarkStart w:id="700" w:name="_Toc197489584"/>
      <w:bookmarkStart w:id="701" w:name="_Toc197489655"/>
      <w:bookmarkStart w:id="702" w:name="_Toc197493322"/>
      <w:bookmarkStart w:id="703" w:name="_Toc201728696"/>
      <w:bookmarkStart w:id="704" w:name="_Toc201738254"/>
      <w:bookmarkStart w:id="705" w:name="_Toc201738324"/>
      <w:bookmarkStart w:id="706" w:name="_Toc201741262"/>
      <w:bookmarkStart w:id="707" w:name="_Toc201741453"/>
      <w:bookmarkStart w:id="708" w:name="_Toc202058819"/>
      <w:bookmarkStart w:id="709" w:name="_Toc202842898"/>
      <w:bookmarkStart w:id="710" w:name="_Toc212535052"/>
      <w:bookmarkStart w:id="711" w:name="_Toc212605403"/>
      <w:bookmarkStart w:id="712" w:name="_Toc212947104"/>
      <w:bookmarkStart w:id="713" w:name="_Toc213749826"/>
      <w:bookmarkStart w:id="714" w:name="_Toc231026184"/>
      <w:bookmarkStart w:id="715" w:name="_Toc231026255"/>
      <w:bookmarkStart w:id="716" w:name="_Toc231694208"/>
      <w:bookmarkStart w:id="717" w:name="_Toc233777098"/>
      <w:bookmarkStart w:id="718" w:name="_Toc234034471"/>
      <w:bookmarkStart w:id="719" w:name="_Toc234036699"/>
      <w:bookmarkStart w:id="720" w:name="_Toc236127827"/>
      <w:bookmarkStart w:id="721" w:name="_Toc246401792"/>
      <w:bookmarkStart w:id="722" w:name="_Toc246403942"/>
      <w:bookmarkStart w:id="723" w:name="_Toc249257448"/>
      <w:bookmarkStart w:id="724" w:name="_Toc251246184"/>
      <w:bookmarkStart w:id="725" w:name="_Toc255309760"/>
      <w:bookmarkStart w:id="726" w:name="_Toc259617853"/>
      <w:bookmarkStart w:id="727" w:name="_Toc260654289"/>
      <w:bookmarkStart w:id="728" w:name="_Toc262460751"/>
      <w:bookmarkStart w:id="729" w:name="_Toc262656767"/>
      <w:bookmarkStart w:id="730" w:name="_Toc262718309"/>
      <w:bookmarkStart w:id="731" w:name="_Toc262718754"/>
      <w:bookmarkStart w:id="732" w:name="_Toc263073553"/>
      <w:bookmarkStart w:id="733" w:name="_Toc264018305"/>
      <w:bookmarkStart w:id="734" w:name="_Toc272322666"/>
      <w:bookmarkStart w:id="735" w:name="_Toc272411022"/>
      <w:bookmarkStart w:id="736" w:name="_Toc272411093"/>
      <w:bookmarkStart w:id="737" w:name="_Toc275443542"/>
      <w:bookmarkStart w:id="738" w:name="_Toc279141665"/>
      <w:bookmarkStart w:id="739" w:name="_Toc281463891"/>
      <w:bookmarkStart w:id="740" w:name="_Toc292112291"/>
      <w:bookmarkStart w:id="741" w:name="_Toc292112362"/>
      <w:bookmarkStart w:id="742" w:name="_Toc294260092"/>
      <w:bookmarkStart w:id="743" w:name="_Toc294860733"/>
      <w:bookmarkStart w:id="744" w:name="_Toc298410637"/>
      <w:bookmarkStart w:id="745" w:name="_Toc300583791"/>
      <w:bookmarkStart w:id="746" w:name="_Toc300837727"/>
      <w:bookmarkStart w:id="747" w:name="_Toc300926170"/>
      <w:bookmarkStart w:id="748" w:name="_Toc301770415"/>
      <w:bookmarkStart w:id="749" w:name="_Toc302391554"/>
      <w:bookmarkStart w:id="750" w:name="_Toc303261623"/>
      <w:bookmarkStart w:id="751" w:name="_Toc303261707"/>
      <w:bookmarkStart w:id="752" w:name="_Toc303323205"/>
      <w:bookmarkStart w:id="753" w:name="_Toc303323522"/>
      <w:bookmarkStart w:id="754" w:name="_Toc303323606"/>
      <w:bookmarkStart w:id="755" w:name="_Toc303323690"/>
      <w:bookmarkStart w:id="756" w:name="_Toc303323774"/>
      <w:bookmarkStart w:id="757" w:name="_Toc303323858"/>
      <w:bookmarkStart w:id="758" w:name="_Toc303323942"/>
      <w:bookmarkStart w:id="759" w:name="_Toc303926988"/>
      <w:bookmarkStart w:id="760" w:name="_Toc305158261"/>
      <w:bookmarkStart w:id="761" w:name="_Toc305680046"/>
      <w:bookmarkStart w:id="762" w:name="_Toc308164116"/>
      <w:bookmarkStart w:id="763" w:name="_Toc310862767"/>
      <w:bookmarkStart w:id="764" w:name="_Toc310863199"/>
      <w:bookmarkStart w:id="765" w:name="_Toc312915543"/>
      <w:bookmarkStart w:id="766" w:name="_Toc313530431"/>
      <w:bookmarkStart w:id="767" w:name="_Toc332284849"/>
      <w:bookmarkStart w:id="768" w:name="_Toc334429907"/>
      <w:bookmarkStart w:id="769" w:name="_Toc334430340"/>
      <w:bookmarkStart w:id="770" w:name="_Toc335662577"/>
      <w:bookmarkStart w:id="771" w:name="_Toc340761762"/>
      <w:r>
        <w:rPr>
          <w:rStyle w:val="CharSchNo"/>
        </w:rPr>
        <w:t>Schedule 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spacing w:before="60"/>
        <w:rPr>
          <w:snapToGrid w:val="0"/>
        </w:rPr>
      </w:pPr>
      <w:r>
        <w:rPr>
          <w:snapToGrid w:val="0"/>
        </w:rPr>
        <w:t>[Regulation 3]</w:t>
      </w:r>
    </w:p>
    <w:p>
      <w:pPr>
        <w:pStyle w:val="yHeading2"/>
        <w:outlineLvl w:val="9"/>
      </w:pPr>
      <w:bookmarkStart w:id="772" w:name="_Toc113176299"/>
      <w:bookmarkStart w:id="773" w:name="_Toc113180388"/>
      <w:bookmarkStart w:id="774" w:name="_Toc114391763"/>
      <w:bookmarkStart w:id="775" w:name="_Toc115171740"/>
      <w:bookmarkStart w:id="776" w:name="_Toc118609142"/>
      <w:bookmarkStart w:id="777" w:name="_Toc119294101"/>
      <w:bookmarkStart w:id="778" w:name="_Toc123633194"/>
      <w:bookmarkStart w:id="779" w:name="_Toc123633281"/>
      <w:bookmarkStart w:id="780" w:name="_Toc127594638"/>
      <w:bookmarkStart w:id="781" w:name="_Toc155066801"/>
      <w:bookmarkStart w:id="782" w:name="_Toc155084699"/>
      <w:bookmarkStart w:id="783" w:name="_Toc166316641"/>
      <w:bookmarkStart w:id="784" w:name="_Toc169665140"/>
      <w:bookmarkStart w:id="785" w:name="_Toc169672018"/>
      <w:bookmarkStart w:id="786" w:name="_Toc171323206"/>
      <w:bookmarkStart w:id="787" w:name="_Toc172713670"/>
      <w:bookmarkStart w:id="788" w:name="_Toc172713963"/>
      <w:bookmarkStart w:id="789" w:name="_Toc173550874"/>
      <w:bookmarkStart w:id="790" w:name="_Toc173560587"/>
      <w:bookmarkStart w:id="791" w:name="_Toc178676594"/>
      <w:bookmarkStart w:id="792" w:name="_Toc178676874"/>
      <w:bookmarkStart w:id="793" w:name="_Toc178677071"/>
      <w:bookmarkStart w:id="794" w:name="_Toc178734885"/>
      <w:bookmarkStart w:id="795" w:name="_Toc178741344"/>
      <w:bookmarkStart w:id="796" w:name="_Toc179100284"/>
      <w:bookmarkStart w:id="797" w:name="_Toc179103250"/>
      <w:bookmarkStart w:id="798" w:name="_Toc179708632"/>
      <w:bookmarkStart w:id="799" w:name="_Toc179708738"/>
      <w:bookmarkStart w:id="800" w:name="_Toc185652747"/>
      <w:bookmarkStart w:id="801" w:name="_Toc185654452"/>
      <w:bookmarkStart w:id="802" w:name="_Toc196630685"/>
      <w:bookmarkStart w:id="803" w:name="_Toc197489585"/>
      <w:bookmarkStart w:id="804" w:name="_Toc197489656"/>
      <w:bookmarkStart w:id="805" w:name="_Toc197493323"/>
      <w:bookmarkStart w:id="806" w:name="_Toc201728697"/>
      <w:bookmarkStart w:id="807" w:name="_Toc201738255"/>
      <w:bookmarkStart w:id="808" w:name="_Toc201738325"/>
      <w:bookmarkStart w:id="809" w:name="_Toc201741263"/>
      <w:bookmarkStart w:id="810" w:name="_Toc201741454"/>
      <w:bookmarkStart w:id="811" w:name="_Toc202058820"/>
      <w:bookmarkStart w:id="812" w:name="_Toc202842899"/>
      <w:bookmarkStart w:id="813" w:name="_Toc212535053"/>
      <w:bookmarkStart w:id="814" w:name="_Toc212605404"/>
      <w:bookmarkStart w:id="815" w:name="_Toc212947105"/>
      <w:bookmarkStart w:id="816" w:name="_Toc213749827"/>
      <w:bookmarkStart w:id="817" w:name="_Toc231026185"/>
      <w:bookmarkStart w:id="818" w:name="_Toc231026256"/>
      <w:bookmarkStart w:id="819" w:name="_Toc231694209"/>
      <w:bookmarkStart w:id="820" w:name="_Toc233777099"/>
      <w:bookmarkStart w:id="821" w:name="_Toc234034472"/>
      <w:bookmarkStart w:id="822" w:name="_Toc234036700"/>
      <w:bookmarkStart w:id="823" w:name="_Toc236127828"/>
      <w:bookmarkStart w:id="824" w:name="_Toc246401793"/>
      <w:bookmarkStart w:id="825" w:name="_Toc246403943"/>
      <w:bookmarkStart w:id="826" w:name="_Toc249257449"/>
      <w:bookmarkStart w:id="827" w:name="_Toc251246185"/>
      <w:bookmarkStart w:id="828" w:name="_Toc255309761"/>
      <w:bookmarkStart w:id="829" w:name="_Toc259617854"/>
      <w:bookmarkStart w:id="830" w:name="_Toc260654290"/>
      <w:bookmarkStart w:id="831" w:name="_Toc262460752"/>
      <w:bookmarkStart w:id="832" w:name="_Toc262656768"/>
      <w:bookmarkStart w:id="833" w:name="_Toc262718310"/>
      <w:bookmarkStart w:id="834" w:name="_Toc262718755"/>
      <w:bookmarkStart w:id="835" w:name="_Toc263073554"/>
      <w:bookmarkStart w:id="836" w:name="_Toc264018306"/>
      <w:bookmarkStart w:id="837" w:name="_Toc272322667"/>
      <w:bookmarkStart w:id="838" w:name="_Toc272411023"/>
      <w:bookmarkStart w:id="839" w:name="_Toc272411094"/>
      <w:bookmarkStart w:id="840" w:name="_Toc275443543"/>
      <w:bookmarkStart w:id="841" w:name="_Toc279141666"/>
      <w:bookmarkStart w:id="842" w:name="_Toc281463892"/>
      <w:bookmarkStart w:id="843" w:name="_Toc292112292"/>
      <w:bookmarkStart w:id="844" w:name="_Toc292112363"/>
      <w:bookmarkStart w:id="845" w:name="_Toc294260093"/>
      <w:bookmarkStart w:id="846" w:name="_Toc294860734"/>
      <w:bookmarkStart w:id="847" w:name="_Toc298410638"/>
      <w:bookmarkStart w:id="848" w:name="_Toc300583792"/>
      <w:bookmarkStart w:id="849" w:name="_Toc300837728"/>
      <w:bookmarkStart w:id="850" w:name="_Toc300926171"/>
      <w:bookmarkStart w:id="851" w:name="_Toc301770416"/>
      <w:bookmarkStart w:id="852" w:name="_Toc302391555"/>
      <w:bookmarkStart w:id="853" w:name="_Toc303261624"/>
      <w:bookmarkStart w:id="854" w:name="_Toc303261708"/>
      <w:bookmarkStart w:id="855" w:name="_Toc303323206"/>
      <w:bookmarkStart w:id="856" w:name="_Toc303323523"/>
      <w:bookmarkStart w:id="857" w:name="_Toc303323607"/>
      <w:bookmarkStart w:id="858" w:name="_Toc303323691"/>
      <w:bookmarkStart w:id="859" w:name="_Toc303323775"/>
      <w:bookmarkStart w:id="860" w:name="_Toc303323859"/>
      <w:bookmarkStart w:id="861" w:name="_Toc303323943"/>
      <w:bookmarkStart w:id="862" w:name="_Toc303926989"/>
      <w:bookmarkStart w:id="863" w:name="_Toc305158262"/>
      <w:bookmarkStart w:id="864" w:name="_Toc305680047"/>
      <w:bookmarkStart w:id="865" w:name="_Toc308164117"/>
      <w:bookmarkStart w:id="866" w:name="_Toc310862768"/>
      <w:bookmarkStart w:id="867" w:name="_Toc310863200"/>
      <w:bookmarkStart w:id="868" w:name="_Toc312915544"/>
      <w:bookmarkStart w:id="869" w:name="_Toc313530432"/>
      <w:bookmarkStart w:id="870" w:name="_Toc332284850"/>
      <w:bookmarkStart w:id="871" w:name="_Toc334429908"/>
      <w:bookmarkStart w:id="872" w:name="_Toc334430341"/>
      <w:bookmarkStart w:id="873" w:name="_Toc335662578"/>
      <w:bookmarkStart w:id="874" w:name="_Toc340761763"/>
      <w:r>
        <w:rPr>
          <w:rStyle w:val="CharSchText"/>
        </w:rPr>
        <w:t>Forms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75" w:name="_Toc534780070"/>
      <w:bookmarkStart w:id="876" w:name="_Toc3352152"/>
      <w:bookmarkStart w:id="877" w:name="_Toc22966253"/>
      <w:bookmarkStart w:id="878" w:name="_Toc66263860"/>
      <w:bookmarkStart w:id="879" w:name="_Toc67978811"/>
      <w:bookmarkStart w:id="880" w:name="_Toc79826633"/>
      <w:bookmarkStart w:id="881" w:name="_Toc113176300"/>
      <w:bookmarkStart w:id="882" w:name="_Toc113180389"/>
      <w:bookmarkStart w:id="883" w:name="_Toc114391764"/>
      <w:bookmarkStart w:id="884" w:name="_Toc115171741"/>
      <w:bookmarkStart w:id="885" w:name="_Toc118609143"/>
      <w:bookmarkStart w:id="886" w:name="_Toc119294102"/>
      <w:bookmarkStart w:id="887" w:name="_Toc123633195"/>
      <w:bookmarkStart w:id="888" w:name="_Toc123633282"/>
      <w:bookmarkStart w:id="889" w:name="_Toc127594639"/>
      <w:bookmarkStart w:id="890" w:name="_Toc155066802"/>
      <w:bookmarkStart w:id="891" w:name="_Toc155084700"/>
      <w:bookmarkStart w:id="892" w:name="_Toc166316642"/>
      <w:bookmarkStart w:id="893" w:name="_Toc169665141"/>
      <w:bookmarkStart w:id="894" w:name="_Toc169672019"/>
      <w:bookmarkStart w:id="895" w:name="_Toc171323207"/>
      <w:bookmarkStart w:id="896" w:name="_Toc172713671"/>
      <w:bookmarkStart w:id="897" w:name="_Toc172713964"/>
      <w:bookmarkStart w:id="898" w:name="_Toc173550875"/>
      <w:bookmarkStart w:id="899" w:name="_Toc173560588"/>
      <w:bookmarkStart w:id="900" w:name="_Toc178676595"/>
      <w:bookmarkStart w:id="901" w:name="_Toc178676875"/>
      <w:bookmarkStart w:id="902" w:name="_Toc178677072"/>
      <w:bookmarkStart w:id="903" w:name="_Toc178734886"/>
      <w:bookmarkStart w:id="904" w:name="_Toc178741345"/>
      <w:bookmarkStart w:id="905" w:name="_Toc179100285"/>
      <w:bookmarkStart w:id="906" w:name="_Toc179103251"/>
      <w:bookmarkStart w:id="907" w:name="_Toc179708633"/>
      <w:bookmarkStart w:id="908" w:name="_Toc179708739"/>
      <w:bookmarkStart w:id="909" w:name="_Toc185652748"/>
      <w:bookmarkStart w:id="910" w:name="_Toc185654453"/>
      <w:bookmarkStart w:id="911" w:name="_Toc196630686"/>
      <w:bookmarkStart w:id="912" w:name="_Toc197489586"/>
      <w:bookmarkStart w:id="913" w:name="_Toc197489657"/>
      <w:bookmarkStart w:id="914" w:name="_Toc197493324"/>
      <w:bookmarkStart w:id="915" w:name="_Toc201728698"/>
      <w:bookmarkStart w:id="916" w:name="_Toc201738256"/>
      <w:bookmarkStart w:id="917" w:name="_Toc201738326"/>
      <w:bookmarkStart w:id="918" w:name="_Toc201741264"/>
      <w:bookmarkStart w:id="919" w:name="_Toc201741455"/>
      <w:bookmarkStart w:id="920" w:name="_Toc202058821"/>
      <w:bookmarkStart w:id="921" w:name="_Toc202842900"/>
      <w:bookmarkStart w:id="922" w:name="_Toc212535054"/>
      <w:bookmarkStart w:id="923" w:name="_Toc212605405"/>
      <w:bookmarkStart w:id="924" w:name="_Toc212947106"/>
      <w:bookmarkStart w:id="925" w:name="_Toc213749828"/>
      <w:bookmarkStart w:id="926" w:name="_Toc231026186"/>
      <w:bookmarkStart w:id="927" w:name="_Toc231026257"/>
      <w:bookmarkStart w:id="928" w:name="_Toc231694210"/>
      <w:bookmarkStart w:id="929" w:name="_Toc233777100"/>
      <w:bookmarkStart w:id="930" w:name="_Toc234034473"/>
      <w:bookmarkStart w:id="931" w:name="_Toc234036701"/>
      <w:bookmarkStart w:id="932" w:name="_Toc236127829"/>
      <w:bookmarkStart w:id="933" w:name="_Toc246401794"/>
      <w:bookmarkStart w:id="934" w:name="_Toc246403944"/>
      <w:bookmarkStart w:id="935" w:name="_Toc249257450"/>
      <w:bookmarkStart w:id="936" w:name="_Toc251246186"/>
      <w:bookmarkStart w:id="937" w:name="_Toc255309762"/>
      <w:bookmarkStart w:id="938" w:name="_Toc259617855"/>
      <w:bookmarkStart w:id="939" w:name="_Toc260654291"/>
      <w:bookmarkStart w:id="940" w:name="_Toc262460753"/>
      <w:bookmarkStart w:id="941" w:name="_Toc262656769"/>
      <w:bookmarkStart w:id="942" w:name="_Toc262718311"/>
      <w:bookmarkStart w:id="943" w:name="_Toc262718756"/>
      <w:bookmarkStart w:id="944" w:name="_Toc263073555"/>
      <w:bookmarkStart w:id="945" w:name="_Toc264018307"/>
      <w:bookmarkStart w:id="946" w:name="_Toc272322668"/>
      <w:bookmarkStart w:id="947" w:name="_Toc272411024"/>
      <w:bookmarkStart w:id="948" w:name="_Toc272411095"/>
      <w:bookmarkStart w:id="949" w:name="_Toc275443544"/>
      <w:bookmarkStart w:id="950" w:name="_Toc279141667"/>
      <w:bookmarkStart w:id="951" w:name="_Toc281463893"/>
      <w:bookmarkStart w:id="952" w:name="_Toc292112293"/>
      <w:bookmarkStart w:id="953" w:name="_Toc292112364"/>
      <w:bookmarkStart w:id="954" w:name="_Toc294260094"/>
      <w:bookmarkStart w:id="955" w:name="_Toc294860735"/>
      <w:bookmarkStart w:id="956" w:name="_Toc298410639"/>
      <w:bookmarkStart w:id="957" w:name="_Toc300583793"/>
      <w:bookmarkStart w:id="958" w:name="_Toc300837729"/>
      <w:bookmarkStart w:id="959" w:name="_Toc300926172"/>
      <w:bookmarkStart w:id="960" w:name="_Toc301770417"/>
      <w:bookmarkStart w:id="961" w:name="_Toc302391556"/>
    </w:p>
    <w:p>
      <w:pPr>
        <w:pStyle w:val="yScheduleHeading"/>
      </w:pPr>
      <w:bookmarkStart w:id="962" w:name="_Toc303261625"/>
      <w:bookmarkStart w:id="963" w:name="_Toc303261709"/>
      <w:bookmarkStart w:id="964" w:name="_Toc303323207"/>
      <w:bookmarkStart w:id="965" w:name="_Toc303323524"/>
      <w:bookmarkStart w:id="966" w:name="_Toc303323608"/>
      <w:bookmarkStart w:id="967" w:name="_Toc303323692"/>
      <w:bookmarkStart w:id="968" w:name="_Toc303323776"/>
      <w:bookmarkStart w:id="969" w:name="_Toc303323860"/>
      <w:bookmarkStart w:id="970" w:name="_Toc303323944"/>
      <w:bookmarkStart w:id="971" w:name="_Toc303926990"/>
      <w:bookmarkStart w:id="972" w:name="_Toc305158263"/>
      <w:bookmarkStart w:id="973" w:name="_Toc305680048"/>
      <w:bookmarkStart w:id="974" w:name="_Toc308164118"/>
      <w:bookmarkStart w:id="975" w:name="_Toc310862769"/>
      <w:bookmarkStart w:id="976" w:name="_Toc310863201"/>
      <w:bookmarkStart w:id="977" w:name="_Toc312915545"/>
      <w:bookmarkStart w:id="978" w:name="_Toc313530433"/>
      <w:bookmarkStart w:id="979" w:name="_Toc332284851"/>
      <w:bookmarkStart w:id="980" w:name="_Toc334429909"/>
      <w:bookmarkStart w:id="981" w:name="_Toc334430342"/>
      <w:bookmarkStart w:id="982" w:name="_Toc335662579"/>
      <w:bookmarkStart w:id="983" w:name="_Toc340761764"/>
      <w:r>
        <w:rPr>
          <w:rStyle w:val="CharSchNo"/>
        </w:rPr>
        <w:t>Schedule 2</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spacing w:before="60"/>
        <w:rPr>
          <w:snapToGrid w:val="0"/>
        </w:rPr>
      </w:pPr>
      <w:r>
        <w:rPr>
          <w:snapToGrid w:val="0"/>
        </w:rPr>
        <w:t>[Regulation 13]</w:t>
      </w:r>
    </w:p>
    <w:p>
      <w:pPr>
        <w:pStyle w:val="yHeading2"/>
        <w:spacing w:before="120" w:after="80"/>
      </w:pPr>
      <w:bookmarkStart w:id="984" w:name="_Toc113176301"/>
      <w:bookmarkStart w:id="985" w:name="_Toc113180390"/>
      <w:bookmarkStart w:id="986" w:name="_Toc114391765"/>
      <w:bookmarkStart w:id="987" w:name="_Toc115171742"/>
      <w:bookmarkStart w:id="988" w:name="_Toc118609144"/>
      <w:bookmarkStart w:id="989" w:name="_Toc119294103"/>
      <w:bookmarkStart w:id="990" w:name="_Toc123633196"/>
      <w:bookmarkStart w:id="991" w:name="_Toc123633283"/>
      <w:bookmarkStart w:id="992" w:name="_Toc127594640"/>
      <w:bookmarkStart w:id="993" w:name="_Toc155066803"/>
      <w:bookmarkStart w:id="994" w:name="_Toc155084701"/>
      <w:bookmarkStart w:id="995" w:name="_Toc166316643"/>
      <w:bookmarkStart w:id="996" w:name="_Toc169665142"/>
      <w:bookmarkStart w:id="997" w:name="_Toc169672020"/>
      <w:bookmarkStart w:id="998" w:name="_Toc171323208"/>
      <w:bookmarkStart w:id="999" w:name="_Toc172713672"/>
      <w:bookmarkStart w:id="1000" w:name="_Toc172713965"/>
      <w:bookmarkStart w:id="1001" w:name="_Toc173550876"/>
      <w:bookmarkStart w:id="1002" w:name="_Toc173560589"/>
      <w:bookmarkStart w:id="1003" w:name="_Toc178676596"/>
      <w:bookmarkStart w:id="1004" w:name="_Toc178676876"/>
      <w:bookmarkStart w:id="1005" w:name="_Toc178677073"/>
      <w:bookmarkStart w:id="1006" w:name="_Toc178734887"/>
      <w:bookmarkStart w:id="1007" w:name="_Toc178741346"/>
      <w:bookmarkStart w:id="1008" w:name="_Toc179100286"/>
      <w:bookmarkStart w:id="1009" w:name="_Toc179103252"/>
      <w:bookmarkStart w:id="1010" w:name="_Toc179708634"/>
      <w:bookmarkStart w:id="1011" w:name="_Toc179708740"/>
      <w:bookmarkStart w:id="1012" w:name="_Toc185652749"/>
      <w:bookmarkStart w:id="1013" w:name="_Toc185654454"/>
      <w:bookmarkStart w:id="1014" w:name="_Toc196630687"/>
      <w:bookmarkStart w:id="1015" w:name="_Toc197489587"/>
      <w:bookmarkStart w:id="1016" w:name="_Toc197489658"/>
      <w:bookmarkStart w:id="1017" w:name="_Toc197493325"/>
      <w:bookmarkStart w:id="1018" w:name="_Toc201728699"/>
      <w:bookmarkStart w:id="1019" w:name="_Toc201738257"/>
      <w:bookmarkStart w:id="1020" w:name="_Toc201738327"/>
      <w:bookmarkStart w:id="1021" w:name="_Toc201741265"/>
      <w:bookmarkStart w:id="1022" w:name="_Toc201741456"/>
      <w:bookmarkStart w:id="1023" w:name="_Toc202058822"/>
      <w:bookmarkStart w:id="1024" w:name="_Toc202842901"/>
      <w:bookmarkStart w:id="1025" w:name="_Toc212535055"/>
      <w:bookmarkStart w:id="1026" w:name="_Toc212605406"/>
      <w:bookmarkStart w:id="1027" w:name="_Toc212947107"/>
      <w:bookmarkStart w:id="1028" w:name="_Toc213749829"/>
      <w:bookmarkStart w:id="1029" w:name="_Toc231026187"/>
      <w:bookmarkStart w:id="1030" w:name="_Toc231026258"/>
      <w:bookmarkStart w:id="1031" w:name="_Toc231694211"/>
      <w:bookmarkStart w:id="1032" w:name="_Toc233777101"/>
      <w:bookmarkStart w:id="1033" w:name="_Toc234034474"/>
      <w:bookmarkStart w:id="1034" w:name="_Toc234036702"/>
      <w:bookmarkStart w:id="1035" w:name="_Toc236127830"/>
      <w:bookmarkStart w:id="1036" w:name="_Toc246401795"/>
      <w:bookmarkStart w:id="1037" w:name="_Toc246403945"/>
      <w:bookmarkStart w:id="1038" w:name="_Toc249257451"/>
      <w:bookmarkStart w:id="1039" w:name="_Toc251246187"/>
      <w:bookmarkStart w:id="1040" w:name="_Toc255309763"/>
      <w:bookmarkStart w:id="1041" w:name="_Toc259617856"/>
      <w:bookmarkStart w:id="1042" w:name="_Toc260654292"/>
      <w:bookmarkStart w:id="1043" w:name="_Toc262460754"/>
      <w:bookmarkStart w:id="1044" w:name="_Toc262656770"/>
      <w:bookmarkStart w:id="1045" w:name="_Toc262718312"/>
      <w:bookmarkStart w:id="1046" w:name="_Toc262718757"/>
      <w:bookmarkStart w:id="1047" w:name="_Toc263073556"/>
      <w:bookmarkStart w:id="1048" w:name="_Toc264018308"/>
      <w:bookmarkStart w:id="1049" w:name="_Toc272322669"/>
      <w:bookmarkStart w:id="1050" w:name="_Toc272411025"/>
      <w:bookmarkStart w:id="1051" w:name="_Toc272411096"/>
      <w:bookmarkStart w:id="1052" w:name="_Toc275443545"/>
      <w:bookmarkStart w:id="1053" w:name="_Toc279141668"/>
      <w:bookmarkStart w:id="1054" w:name="_Toc281463894"/>
      <w:bookmarkStart w:id="1055" w:name="_Toc292112294"/>
      <w:bookmarkStart w:id="1056" w:name="_Toc292112365"/>
      <w:bookmarkStart w:id="1057" w:name="_Toc294260095"/>
      <w:bookmarkStart w:id="1058" w:name="_Toc294860736"/>
      <w:bookmarkStart w:id="1059" w:name="_Toc298410640"/>
      <w:bookmarkStart w:id="1060" w:name="_Toc300583794"/>
      <w:bookmarkStart w:id="1061" w:name="_Toc300837730"/>
      <w:bookmarkStart w:id="1062" w:name="_Toc300926173"/>
      <w:bookmarkStart w:id="1063" w:name="_Toc301770418"/>
      <w:bookmarkStart w:id="1064" w:name="_Toc302391557"/>
      <w:bookmarkStart w:id="1065" w:name="_Toc303261626"/>
      <w:bookmarkStart w:id="1066" w:name="_Toc303261710"/>
      <w:bookmarkStart w:id="1067" w:name="_Toc303323208"/>
      <w:bookmarkStart w:id="1068" w:name="_Toc303323525"/>
      <w:bookmarkStart w:id="1069" w:name="_Toc303323609"/>
      <w:bookmarkStart w:id="1070" w:name="_Toc303323693"/>
      <w:bookmarkStart w:id="1071" w:name="_Toc303323777"/>
      <w:bookmarkStart w:id="1072" w:name="_Toc303323861"/>
      <w:bookmarkStart w:id="1073" w:name="_Toc303323945"/>
      <w:bookmarkStart w:id="1074" w:name="_Toc303926991"/>
      <w:bookmarkStart w:id="1075" w:name="_Toc305158264"/>
      <w:bookmarkStart w:id="1076" w:name="_Toc305680049"/>
      <w:bookmarkStart w:id="1077" w:name="_Toc308164119"/>
      <w:bookmarkStart w:id="1078" w:name="_Toc310862770"/>
      <w:bookmarkStart w:id="1079" w:name="_Toc310863202"/>
      <w:bookmarkStart w:id="1080" w:name="_Toc312915546"/>
      <w:bookmarkStart w:id="1081" w:name="_Toc313530434"/>
      <w:bookmarkStart w:id="1082" w:name="_Toc332284852"/>
      <w:bookmarkStart w:id="1083" w:name="_Toc334429910"/>
      <w:bookmarkStart w:id="1084" w:name="_Toc334430343"/>
      <w:bookmarkStart w:id="1085" w:name="_Toc335662580"/>
      <w:bookmarkStart w:id="1086" w:name="_Toc340761765"/>
      <w:r>
        <w:rPr>
          <w:rStyle w:val="CharSchText"/>
        </w:rPr>
        <w:t>Details of applicant</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87" w:name="_Toc312915547"/>
      <w:bookmarkStart w:id="1088" w:name="_Toc313530435"/>
      <w:bookmarkStart w:id="1089" w:name="_Toc332284853"/>
      <w:bookmarkStart w:id="1090" w:name="_Toc334429911"/>
      <w:bookmarkStart w:id="1091" w:name="_Toc334430344"/>
      <w:bookmarkStart w:id="1092" w:name="_Toc335662581"/>
      <w:bookmarkStart w:id="1093" w:name="_Toc340761766"/>
      <w:bookmarkStart w:id="1094" w:name="_Toc281463895"/>
      <w:bookmarkStart w:id="1095" w:name="_Toc292112295"/>
      <w:bookmarkStart w:id="1096" w:name="_Toc292112366"/>
      <w:bookmarkStart w:id="1097" w:name="_Toc294260096"/>
      <w:bookmarkStart w:id="1098" w:name="_Toc294860737"/>
      <w:bookmarkStart w:id="1099" w:name="_Toc298410641"/>
      <w:bookmarkStart w:id="1100" w:name="_Toc300583795"/>
      <w:bookmarkStart w:id="1101" w:name="_Toc300837731"/>
      <w:bookmarkStart w:id="1102" w:name="_Toc300926174"/>
      <w:bookmarkStart w:id="1103" w:name="_Toc301770419"/>
      <w:bookmarkStart w:id="1104" w:name="_Toc302391558"/>
      <w:bookmarkStart w:id="1105" w:name="_Toc303261627"/>
      <w:bookmarkStart w:id="1106" w:name="_Toc303261711"/>
      <w:bookmarkStart w:id="1107" w:name="_Toc303323209"/>
      <w:bookmarkStart w:id="1108" w:name="_Toc303323526"/>
      <w:bookmarkStart w:id="1109" w:name="_Toc303323610"/>
      <w:bookmarkStart w:id="1110" w:name="_Toc303323694"/>
      <w:bookmarkStart w:id="1111" w:name="_Toc303323778"/>
      <w:bookmarkStart w:id="1112" w:name="_Toc303323862"/>
      <w:bookmarkStart w:id="1113" w:name="_Toc303323946"/>
      <w:bookmarkStart w:id="1114" w:name="_Toc303926992"/>
      <w:bookmarkStart w:id="1115" w:name="_Toc305158265"/>
      <w:bookmarkStart w:id="1116" w:name="_Toc305680050"/>
      <w:bookmarkStart w:id="1117" w:name="_Toc308164120"/>
      <w:bookmarkStart w:id="1118" w:name="_Toc310862771"/>
      <w:bookmarkStart w:id="1119" w:name="_Toc310863203"/>
      <w:r>
        <w:rPr>
          <w:rStyle w:val="CharSchNo"/>
        </w:rPr>
        <w:t>Schedule 3</w:t>
      </w:r>
      <w:r>
        <w:rPr>
          <w:rStyle w:val="CharSDivNo"/>
        </w:rPr>
        <w:t> </w:t>
      </w:r>
      <w:r>
        <w:t>—</w:t>
      </w:r>
      <w:r>
        <w:rPr>
          <w:rStyle w:val="CharSDivText"/>
        </w:rPr>
        <w:t> </w:t>
      </w:r>
      <w:r>
        <w:rPr>
          <w:rStyle w:val="CharSchText"/>
        </w:rPr>
        <w:t>Fees</w:t>
      </w:r>
      <w:bookmarkEnd w:id="1087"/>
      <w:bookmarkEnd w:id="1088"/>
      <w:bookmarkEnd w:id="1089"/>
      <w:bookmarkEnd w:id="1090"/>
      <w:bookmarkEnd w:id="1091"/>
      <w:bookmarkEnd w:id="1092"/>
      <w:bookmarkEnd w:id="1093"/>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20" w:name="_Toc66263862"/>
      <w:bookmarkStart w:id="1121" w:name="_Toc72140219"/>
      <w:bookmarkStart w:id="1122" w:name="_Toc79826637"/>
      <w:bookmarkStart w:id="1123" w:name="_Toc89577182"/>
      <w:bookmarkStart w:id="1124" w:name="_Toc89580193"/>
      <w:bookmarkStart w:id="1125" w:name="_Toc92425375"/>
      <w:bookmarkStart w:id="1126" w:name="_Toc93288107"/>
      <w:bookmarkStart w:id="1127" w:name="_Toc112152488"/>
      <w:bookmarkStart w:id="1128" w:name="_Toc113173950"/>
      <w:bookmarkStart w:id="1129" w:name="_Toc113174007"/>
      <w:bookmarkStart w:id="1130" w:name="_Toc113176304"/>
      <w:bookmarkStart w:id="1131" w:name="_Toc113180393"/>
      <w:bookmarkStart w:id="1132" w:name="_Toc114391768"/>
      <w:bookmarkStart w:id="1133" w:name="_Toc115171745"/>
      <w:bookmarkStart w:id="1134" w:name="_Toc118609147"/>
      <w:bookmarkStart w:id="1135" w:name="_Toc119294106"/>
      <w:bookmarkStart w:id="1136" w:name="_Toc123633199"/>
      <w:bookmarkStart w:id="1137" w:name="_Toc123633286"/>
      <w:bookmarkStart w:id="1138" w:name="_Toc127594642"/>
      <w:bookmarkStart w:id="1139" w:name="_Toc155066805"/>
      <w:bookmarkStart w:id="1140" w:name="_Toc155084703"/>
      <w:bookmarkStart w:id="1141" w:name="_Toc166316645"/>
      <w:bookmarkStart w:id="1142" w:name="_Toc169665144"/>
      <w:bookmarkStart w:id="1143" w:name="_Toc169672022"/>
      <w:bookmarkStart w:id="1144" w:name="_Toc171323210"/>
      <w:bookmarkStart w:id="1145" w:name="_Toc172713674"/>
      <w:bookmarkStart w:id="1146" w:name="_Toc172713967"/>
      <w:bookmarkStart w:id="1147" w:name="_Toc173550878"/>
      <w:bookmarkStart w:id="1148" w:name="_Toc173560591"/>
      <w:bookmarkStart w:id="1149" w:name="_Toc178676598"/>
      <w:bookmarkStart w:id="1150" w:name="_Toc178676878"/>
      <w:bookmarkStart w:id="1151" w:name="_Toc178677075"/>
      <w:bookmarkStart w:id="1152" w:name="_Toc178734889"/>
      <w:bookmarkStart w:id="1153" w:name="_Toc178741348"/>
      <w:bookmarkStart w:id="1154" w:name="_Toc179100288"/>
      <w:bookmarkStart w:id="1155" w:name="_Toc179103254"/>
      <w:bookmarkStart w:id="1156" w:name="_Toc179708636"/>
      <w:bookmarkStart w:id="1157" w:name="_Toc179708742"/>
      <w:bookmarkStart w:id="1158" w:name="_Toc185652752"/>
      <w:bookmarkStart w:id="1159" w:name="_Toc185654456"/>
      <w:bookmarkStart w:id="1160" w:name="_Toc196630689"/>
      <w:bookmarkStart w:id="1161" w:name="_Toc197489589"/>
      <w:bookmarkStart w:id="1162" w:name="_Toc197489660"/>
      <w:bookmarkStart w:id="1163" w:name="_Toc197493327"/>
      <w:bookmarkStart w:id="1164" w:name="_Toc201728701"/>
      <w:bookmarkStart w:id="1165" w:name="_Toc201738259"/>
      <w:bookmarkStart w:id="1166" w:name="_Toc201738329"/>
      <w:bookmarkStart w:id="1167" w:name="_Toc201741267"/>
      <w:bookmarkStart w:id="1168" w:name="_Toc201741458"/>
      <w:bookmarkStart w:id="1169" w:name="_Toc202058824"/>
      <w:bookmarkStart w:id="1170" w:name="_Toc202842903"/>
      <w:bookmarkStart w:id="1171" w:name="_Toc212535058"/>
      <w:bookmarkStart w:id="1172" w:name="_Toc212605408"/>
      <w:bookmarkStart w:id="1173" w:name="_Toc212947109"/>
      <w:bookmarkStart w:id="1174" w:name="_Toc213749831"/>
      <w:bookmarkStart w:id="1175" w:name="_Toc231026189"/>
      <w:bookmarkStart w:id="1176" w:name="_Toc231026260"/>
      <w:bookmarkStart w:id="1177" w:name="_Toc231694213"/>
      <w:bookmarkStart w:id="1178" w:name="_Toc233777103"/>
      <w:bookmarkStart w:id="1179" w:name="_Toc234034476"/>
      <w:bookmarkStart w:id="1180" w:name="_Toc234036704"/>
      <w:bookmarkStart w:id="1181" w:name="_Toc236127832"/>
      <w:bookmarkStart w:id="1182" w:name="_Toc246401797"/>
      <w:bookmarkStart w:id="1183" w:name="_Toc246403947"/>
      <w:bookmarkStart w:id="1184" w:name="_Toc249257453"/>
      <w:bookmarkStart w:id="1185" w:name="_Toc251246189"/>
      <w:bookmarkStart w:id="1186" w:name="_Toc255309765"/>
      <w:bookmarkStart w:id="1187" w:name="_Toc259617858"/>
      <w:bookmarkStart w:id="1188" w:name="_Toc260654294"/>
      <w:bookmarkStart w:id="1189" w:name="_Toc262460756"/>
      <w:bookmarkStart w:id="1190" w:name="_Toc262656772"/>
      <w:bookmarkStart w:id="1191" w:name="_Toc262718314"/>
      <w:bookmarkStart w:id="1192" w:name="_Toc262718759"/>
      <w:bookmarkStart w:id="1193" w:name="_Toc263073558"/>
      <w:bookmarkStart w:id="1194" w:name="_Toc264018310"/>
      <w:bookmarkStart w:id="1195" w:name="_Toc272322671"/>
      <w:bookmarkStart w:id="1196" w:name="_Toc272411027"/>
      <w:bookmarkStart w:id="1197" w:name="_Toc272411098"/>
      <w:bookmarkStart w:id="1198" w:name="_Toc275443547"/>
      <w:bookmarkStart w:id="1199" w:name="_Toc279141670"/>
      <w:bookmarkStart w:id="1200" w:name="_Toc281463896"/>
      <w:bookmarkStart w:id="1201" w:name="_Toc292112296"/>
      <w:bookmarkStart w:id="1202" w:name="_Toc292112367"/>
      <w:bookmarkStart w:id="1203" w:name="_Toc294260097"/>
      <w:bookmarkStart w:id="1204" w:name="_Toc294860738"/>
      <w:bookmarkStart w:id="1205" w:name="_Toc298410642"/>
      <w:bookmarkStart w:id="1206" w:name="_Toc300583796"/>
      <w:bookmarkStart w:id="1207" w:name="_Toc300837732"/>
      <w:bookmarkStart w:id="1208" w:name="_Toc300926175"/>
      <w:bookmarkStart w:id="1209" w:name="_Toc301770420"/>
      <w:bookmarkStart w:id="1210" w:name="_Toc302391559"/>
      <w:bookmarkStart w:id="1211" w:name="_Toc303261628"/>
      <w:bookmarkStart w:id="1212" w:name="_Toc303261712"/>
      <w:bookmarkStart w:id="1213" w:name="_Toc303323210"/>
      <w:bookmarkStart w:id="1214" w:name="_Toc303323527"/>
      <w:bookmarkStart w:id="1215" w:name="_Toc303323611"/>
      <w:bookmarkStart w:id="1216" w:name="_Toc303323695"/>
      <w:bookmarkStart w:id="1217" w:name="_Toc303323779"/>
      <w:bookmarkStart w:id="1218" w:name="_Toc303323863"/>
      <w:bookmarkStart w:id="1219" w:name="_Toc303323947"/>
      <w:bookmarkStart w:id="1220" w:name="_Toc303926993"/>
      <w:bookmarkStart w:id="1221" w:name="_Toc305158266"/>
      <w:bookmarkStart w:id="1222" w:name="_Toc305680051"/>
      <w:bookmarkStart w:id="1223" w:name="_Toc308164121"/>
      <w:bookmarkStart w:id="1224" w:name="_Toc310862772"/>
      <w:bookmarkStart w:id="1225" w:name="_Toc310863204"/>
      <w:bookmarkStart w:id="1226" w:name="_Toc312915548"/>
      <w:bookmarkStart w:id="1227" w:name="_Toc313530436"/>
      <w:bookmarkStart w:id="1228" w:name="_Toc332284854"/>
      <w:bookmarkStart w:id="1229" w:name="_Toc334429912"/>
      <w:bookmarkStart w:id="1230" w:name="_Toc334430345"/>
      <w:bookmarkStart w:id="1231" w:name="_Toc335662582"/>
      <w:bookmarkStart w:id="1232" w:name="_Toc340761767"/>
      <w:r>
        <w:t>Notes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3" w:name="_Toc264018311"/>
      <w:bookmarkStart w:id="1234" w:name="_Toc303323211"/>
      <w:bookmarkStart w:id="1235" w:name="_Toc340761768"/>
      <w:r>
        <w:rPr>
          <w:snapToGrid w:val="0"/>
        </w:rPr>
        <w:t>Compilation table</w:t>
      </w:r>
      <w:bookmarkEnd w:id="1233"/>
      <w:bookmarkEnd w:id="1234"/>
      <w:bookmarkEnd w:id="12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(No. 6)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16 Nov 2012 p. 5657</w:t>
            </w:r>
            <w:r>
              <w:rPr>
                <w:rFonts w:ascii="Times" w:hAnsi="Times"/>
                <w:sz w:val="19"/>
              </w:rPr>
              <w:noBreakHyphen/>
              <w:t>8</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6" w:name="_Toc7405065"/>
      <w:r>
        <w:t>Provisions that have not come into operation</w:t>
      </w:r>
      <w:bookmarkEnd w:id="12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Control Amendment Regulations (No. 3) 2012</w:t>
            </w:r>
            <w:r>
              <w:rPr>
                <w:sz w:val="19"/>
              </w:rPr>
              <w:t xml:space="preserve"> r. 3-5</w:t>
            </w:r>
            <w:r>
              <w:rPr>
                <w:iCs/>
                <w:sz w:val="19"/>
                <w:vertAlign w:val="superscript"/>
              </w:rPr>
              <w:t> 12</w:t>
            </w:r>
          </w:p>
        </w:tc>
        <w:tc>
          <w:tcPr>
            <w:tcW w:w="1276" w:type="dxa"/>
          </w:tcPr>
          <w:p>
            <w:pPr>
              <w:pStyle w:val="nTable"/>
              <w:spacing w:after="40"/>
              <w:rPr>
                <w:sz w:val="19"/>
              </w:rPr>
            </w:pPr>
            <w:r>
              <w:rPr>
                <w:sz w:val="19"/>
              </w:rPr>
              <w:t>16 Nov 2012 p. 5652-6</w:t>
            </w:r>
          </w:p>
        </w:tc>
        <w:tc>
          <w:tcPr>
            <w:tcW w:w="2693" w:type="dxa"/>
          </w:tcPr>
          <w:p>
            <w:pPr>
              <w:pStyle w:val="nTable"/>
              <w:spacing w:after="40"/>
              <w:rPr>
                <w:sz w:val="19"/>
              </w:rPr>
            </w:pPr>
            <w:r>
              <w:rPr>
                <w:sz w:val="19"/>
              </w:rPr>
              <w:t>1 Jan 2013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3) 2012</w:t>
      </w:r>
      <w:r>
        <w:rPr>
          <w:snapToGrid w:val="0"/>
        </w:rPr>
        <w:t xml:space="preserve"> r. 3-5 had not come into operation.  It reads as follows:</w:t>
      </w:r>
    </w:p>
    <w:p>
      <w:pPr>
        <w:pStyle w:val="BlankOpen"/>
      </w:pPr>
    </w:p>
    <w:p>
      <w:pPr>
        <w:pStyle w:val="nzHeading5"/>
        <w:rPr>
          <w:snapToGrid w:val="0"/>
        </w:rPr>
      </w:pPr>
      <w:bookmarkStart w:id="1237" w:name="_Toc423332724"/>
      <w:bookmarkStart w:id="1238" w:name="_Toc425219443"/>
      <w:bookmarkStart w:id="1239" w:name="_Toc426249310"/>
      <w:bookmarkStart w:id="1240" w:name="_Toc449924706"/>
      <w:bookmarkStart w:id="1241" w:name="_Toc449947724"/>
      <w:bookmarkStart w:id="1242" w:name="_Toc454185715"/>
      <w:bookmarkStart w:id="1243" w:name="_Toc515958688"/>
      <w:r>
        <w:rPr>
          <w:rStyle w:val="CharSectno"/>
        </w:rPr>
        <w:t>3</w:t>
      </w:r>
      <w:r>
        <w:rPr>
          <w:snapToGrid w:val="0"/>
        </w:rPr>
        <w:t>.</w:t>
      </w:r>
      <w:r>
        <w:rPr>
          <w:snapToGrid w:val="0"/>
        </w:rPr>
        <w:tab/>
        <w:t>Regulations amended</w:t>
      </w:r>
      <w:bookmarkEnd w:id="1237"/>
      <w:bookmarkEnd w:id="1238"/>
      <w:bookmarkEnd w:id="1239"/>
      <w:bookmarkEnd w:id="1240"/>
      <w:bookmarkEnd w:id="1241"/>
      <w:bookmarkEnd w:id="1242"/>
      <w:bookmarkEnd w:id="1243"/>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“$250; or” and insert:</w:t>
      </w:r>
    </w:p>
    <w:p>
      <w:pPr>
        <w:pStyle w:val="BlankOpen"/>
      </w:pPr>
    </w:p>
    <w:p>
      <w:pPr>
        <w:pStyle w:val="nzIndenta"/>
      </w:pPr>
      <w:r>
        <w:tab/>
      </w:r>
      <w:r>
        <w:tab/>
        <w:t>$257; or</w:t>
      </w:r>
    </w:p>
    <w:p>
      <w:pPr>
        <w:pStyle w:val="BlankClose"/>
      </w:pPr>
    </w:p>
    <w:p>
      <w:pPr>
        <w:pStyle w:val="nzIndenta"/>
      </w:pPr>
      <w:r>
        <w:tab/>
        <w:t>(b)</w:t>
      </w:r>
      <w:r>
        <w:tab/>
        <w:t>in paragraph (b) delete “$500.” and insert:</w:t>
      </w:r>
    </w:p>
    <w:p>
      <w:pPr>
        <w:pStyle w:val="BlankOpen"/>
      </w:pPr>
    </w:p>
    <w:p>
      <w:pPr>
        <w:pStyle w:val="nzIndenta"/>
      </w:pPr>
      <w:r>
        <w:tab/>
      </w:r>
      <w:r>
        <w:tab/>
        <w:t>$514.</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nzTable"/>
            </w:pPr>
            <w:r>
              <w:t>Item</w:t>
            </w:r>
          </w:p>
        </w:tc>
        <w:tc>
          <w:tcPr>
            <w:tcW w:w="5245" w:type="dxa"/>
          </w:tcPr>
          <w:p>
            <w:pPr>
              <w:pStyle w:val="nzTable"/>
            </w:pPr>
            <w:r>
              <w:t>Description</w:t>
            </w:r>
          </w:p>
        </w:tc>
        <w:tc>
          <w:tcPr>
            <w:tcW w:w="850" w:type="dxa"/>
          </w:tcPr>
          <w:p>
            <w:pPr>
              <w:pStyle w:val="nzTable"/>
            </w:pPr>
            <w:r>
              <w:t>Fee</w:t>
            </w:r>
            <w:r>
              <w:br/>
              <w:t>$</w:t>
            </w:r>
          </w:p>
        </w:tc>
      </w:tr>
      <w:tr>
        <w:trPr>
          <w:cantSplit/>
        </w:trPr>
        <w:tc>
          <w:tcPr>
            <w:tcW w:w="709" w:type="dxa"/>
          </w:tcPr>
          <w:p>
            <w:pPr>
              <w:pStyle w:val="nzTable"/>
            </w:pPr>
            <w:r>
              <w:t>1.</w:t>
            </w:r>
          </w:p>
        </w:tc>
        <w:tc>
          <w:tcPr>
            <w:tcW w:w="5245" w:type="dxa"/>
          </w:tcPr>
          <w:p>
            <w:pPr>
              <w:pStyle w:val="nzTable"/>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nzTable"/>
            </w:pPr>
            <w:r>
              <w:br/>
            </w:r>
            <w:r>
              <w:br/>
              <w:t>3 186</w:t>
            </w:r>
          </w:p>
        </w:tc>
      </w:tr>
      <w:tr>
        <w:trPr>
          <w:cantSplit/>
        </w:trPr>
        <w:tc>
          <w:tcPr>
            <w:tcW w:w="709" w:type="dxa"/>
          </w:tcPr>
          <w:p>
            <w:pPr>
              <w:pStyle w:val="nzTable"/>
            </w:pPr>
            <w:r>
              <w:t>2.</w:t>
            </w:r>
          </w:p>
        </w:tc>
        <w:tc>
          <w:tcPr>
            <w:tcW w:w="5245" w:type="dxa"/>
          </w:tcPr>
          <w:p>
            <w:pPr>
              <w:pStyle w:val="nzTable"/>
              <w:tabs>
                <w:tab w:val="right" w:leader="dot" w:pos="5097"/>
              </w:tabs>
            </w:pPr>
            <w:r>
              <w:t xml:space="preserve">Application for the grant or removal of a club licence, restaurant licence, producer’s licence or wholesaler’s licence </w:t>
            </w:r>
            <w:r>
              <w:tab/>
            </w:r>
          </w:p>
        </w:tc>
        <w:tc>
          <w:tcPr>
            <w:tcW w:w="850" w:type="dxa"/>
          </w:tcPr>
          <w:p>
            <w:pPr>
              <w:pStyle w:val="nzTable"/>
            </w:pPr>
            <w:r>
              <w:br/>
              <w:t>822</w:t>
            </w:r>
          </w:p>
        </w:tc>
      </w:tr>
      <w:tr>
        <w:trPr>
          <w:cantSplit/>
        </w:trPr>
        <w:tc>
          <w:tcPr>
            <w:tcW w:w="709" w:type="dxa"/>
          </w:tcPr>
          <w:p>
            <w:pPr>
              <w:pStyle w:val="nzTable"/>
            </w:pPr>
            <w:r>
              <w:t>3.</w:t>
            </w:r>
          </w:p>
        </w:tc>
        <w:tc>
          <w:tcPr>
            <w:tcW w:w="5245" w:type="dxa"/>
          </w:tcPr>
          <w:p>
            <w:pPr>
              <w:pStyle w:val="nzTable"/>
              <w:tabs>
                <w:tab w:val="right" w:leader="dot" w:pos="5097"/>
              </w:tabs>
            </w:pPr>
            <w:r>
              <w:t xml:space="preserve">Application for the transfer of a licence </w:t>
            </w:r>
            <w:r>
              <w:tab/>
            </w:r>
          </w:p>
        </w:tc>
        <w:tc>
          <w:tcPr>
            <w:tcW w:w="850" w:type="dxa"/>
          </w:tcPr>
          <w:p>
            <w:pPr>
              <w:pStyle w:val="nzTable"/>
            </w:pPr>
            <w:r>
              <w:t>785</w:t>
            </w:r>
          </w:p>
        </w:tc>
      </w:tr>
      <w:tr>
        <w:trPr>
          <w:cantSplit/>
        </w:trPr>
        <w:tc>
          <w:tcPr>
            <w:tcW w:w="709" w:type="dxa"/>
          </w:tcPr>
          <w:p>
            <w:pPr>
              <w:pStyle w:val="nzTable"/>
            </w:pPr>
            <w:r>
              <w:t>4.</w:t>
            </w:r>
          </w:p>
        </w:tc>
        <w:tc>
          <w:tcPr>
            <w:tcW w:w="5245" w:type="dxa"/>
          </w:tcPr>
          <w:p>
            <w:pPr>
              <w:pStyle w:val="nzTable"/>
              <w:tabs>
                <w:tab w:val="right" w:leader="dot" w:pos="5097"/>
              </w:tabs>
            </w:pPr>
            <w:r>
              <w:t xml:space="preserve">Licence fee for any licence other than a club restricted licence </w:t>
            </w:r>
            <w:r>
              <w:tab/>
            </w:r>
          </w:p>
        </w:tc>
        <w:tc>
          <w:tcPr>
            <w:tcW w:w="850" w:type="dxa"/>
          </w:tcPr>
          <w:p>
            <w:pPr>
              <w:pStyle w:val="nzTable"/>
            </w:pPr>
            <w:r>
              <w:t>539</w:t>
            </w:r>
          </w:p>
        </w:tc>
      </w:tr>
      <w:tr>
        <w:trPr>
          <w:cantSplit/>
        </w:trPr>
        <w:tc>
          <w:tcPr>
            <w:tcW w:w="709" w:type="dxa"/>
            <w:tcBorders>
              <w:bottom w:val="single" w:sz="4" w:space="0" w:color="auto"/>
            </w:tcBorders>
          </w:tcPr>
          <w:p>
            <w:pPr>
              <w:pStyle w:val="nzTable"/>
            </w:pPr>
            <w:r>
              <w:t>5.</w:t>
            </w:r>
          </w:p>
        </w:tc>
        <w:tc>
          <w:tcPr>
            <w:tcW w:w="5245" w:type="dxa"/>
            <w:tcBorders>
              <w:bottom w:val="single" w:sz="4" w:space="0" w:color="auto"/>
            </w:tcBorders>
          </w:tcPr>
          <w:p>
            <w:pPr>
              <w:pStyle w:val="nzTable"/>
              <w:tabs>
                <w:tab w:val="right" w:leader="dot" w:pos="5097"/>
              </w:tabs>
            </w:pPr>
            <w:r>
              <w:t xml:space="preserve">Licence fee for a club restricted licence </w:t>
            </w:r>
            <w:r>
              <w:tab/>
            </w:r>
          </w:p>
        </w:tc>
        <w:tc>
          <w:tcPr>
            <w:tcW w:w="850" w:type="dxa"/>
            <w:tcBorders>
              <w:bottom w:val="single" w:sz="4" w:space="0" w:color="auto"/>
            </w:tcBorders>
          </w:tcPr>
          <w:p>
            <w:pPr>
              <w:pStyle w:val="nzTable"/>
            </w:pPr>
            <w:r>
              <w:t>267</w:t>
            </w:r>
          </w:p>
        </w:tc>
      </w:tr>
      <w:tr>
        <w:trPr>
          <w:cantSplit/>
        </w:trPr>
        <w:tc>
          <w:tcPr>
            <w:tcW w:w="709" w:type="dxa"/>
            <w:tcBorders>
              <w:top w:val="single" w:sz="4" w:space="0" w:color="auto"/>
              <w:bottom w:val="nil"/>
            </w:tcBorders>
          </w:tcPr>
          <w:p>
            <w:pPr>
              <w:pStyle w:val="nzTable"/>
            </w:pPr>
            <w:r>
              <w:t>6.</w:t>
            </w:r>
          </w:p>
        </w:tc>
        <w:tc>
          <w:tcPr>
            <w:tcW w:w="5245" w:type="dxa"/>
            <w:tcBorders>
              <w:top w:val="single" w:sz="4" w:space="0" w:color="auto"/>
              <w:bottom w:val="nil"/>
            </w:tcBorders>
          </w:tcPr>
          <w:p>
            <w:pPr>
              <w:pStyle w:val="nzTable"/>
            </w:pPr>
            <w:r>
              <w:t xml:space="preserve">Application for an occasional licence if the anticipated number of patrons is — </w:t>
            </w:r>
          </w:p>
          <w:p>
            <w:pPr>
              <w:pStyle w:val="nzTable"/>
              <w:tabs>
                <w:tab w:val="left" w:pos="587"/>
                <w:tab w:val="right" w:leader="dot" w:pos="5097"/>
              </w:tabs>
            </w:pPr>
            <w:r>
              <w:t>(a)</w:t>
            </w:r>
            <w:r>
              <w:tab/>
              <w:t xml:space="preserve">up to 250 </w:t>
            </w:r>
            <w:r>
              <w:tab/>
            </w:r>
          </w:p>
          <w:p>
            <w:pPr>
              <w:pStyle w:val="nzTable"/>
              <w:tabs>
                <w:tab w:val="left" w:pos="587"/>
                <w:tab w:val="right" w:leader="dot" w:pos="5097"/>
              </w:tabs>
            </w:pPr>
            <w:r>
              <w:t>(b)</w:t>
            </w:r>
            <w:r>
              <w:tab/>
              <w:t xml:space="preserve">between 251 and 500 </w:t>
            </w:r>
            <w:r>
              <w:tab/>
            </w:r>
          </w:p>
        </w:tc>
        <w:tc>
          <w:tcPr>
            <w:tcW w:w="850" w:type="dxa"/>
            <w:tcBorders>
              <w:top w:val="single" w:sz="4" w:space="0" w:color="auto"/>
              <w:bottom w:val="nil"/>
            </w:tcBorders>
          </w:tcPr>
          <w:p>
            <w:pPr>
              <w:pStyle w:val="nzTable"/>
            </w:pPr>
            <w:r>
              <w:br/>
            </w:r>
          </w:p>
          <w:p>
            <w:pPr>
              <w:pStyle w:val="nzTable"/>
            </w:pPr>
            <w:r>
              <w:t>50</w:t>
            </w:r>
          </w:p>
          <w:p>
            <w:pPr>
              <w:pStyle w:val="nzTable"/>
            </w:pPr>
            <w:r>
              <w:t>103</w:t>
            </w:r>
          </w:p>
        </w:tc>
      </w:tr>
      <w:tr>
        <w:trPr>
          <w:cantSplit/>
        </w:trPr>
        <w:tc>
          <w:tcPr>
            <w:tcW w:w="709" w:type="dxa"/>
            <w:tcBorders>
              <w:top w:val="nil"/>
              <w:bottom w:val="single" w:sz="4" w:space="0" w:color="auto"/>
            </w:tcBorders>
          </w:tcPr>
          <w:p>
            <w:pPr>
              <w:pStyle w:val="nzTable"/>
            </w:pPr>
          </w:p>
        </w:tc>
        <w:tc>
          <w:tcPr>
            <w:tcW w:w="5245" w:type="dxa"/>
            <w:tcBorders>
              <w:top w:val="nil"/>
              <w:bottom w:val="single" w:sz="4" w:space="0" w:color="auto"/>
            </w:tcBorders>
          </w:tcPr>
          <w:p>
            <w:pPr>
              <w:pStyle w:val="nzTable"/>
              <w:tabs>
                <w:tab w:val="left" w:pos="587"/>
                <w:tab w:val="right" w:leader="dot" w:pos="5097"/>
              </w:tabs>
            </w:pPr>
            <w:r>
              <w:t>(c)</w:t>
            </w:r>
            <w:r>
              <w:tab/>
              <w:t xml:space="preserve">between 501 and 1 000 </w:t>
            </w:r>
            <w:r>
              <w:tab/>
            </w:r>
          </w:p>
          <w:p>
            <w:pPr>
              <w:pStyle w:val="nzTable"/>
              <w:tabs>
                <w:tab w:val="left" w:pos="587"/>
                <w:tab w:val="right" w:leader="dot" w:pos="5097"/>
              </w:tabs>
            </w:pPr>
            <w:r>
              <w:t>(d)</w:t>
            </w:r>
            <w:r>
              <w:tab/>
              <w:t xml:space="preserve">between 1 001 and 5 000 </w:t>
            </w:r>
            <w:r>
              <w:tab/>
            </w:r>
          </w:p>
          <w:p>
            <w:pPr>
              <w:pStyle w:val="nzTable"/>
              <w:tabs>
                <w:tab w:val="left" w:pos="587"/>
                <w:tab w:val="right" w:leader="dot" w:pos="5097"/>
              </w:tabs>
            </w:pPr>
            <w:r>
              <w:t>(e)</w:t>
            </w:r>
            <w:r>
              <w:tab/>
              <w:t xml:space="preserve">between 5 001 and 10 000 </w:t>
            </w:r>
            <w:r>
              <w:tab/>
            </w:r>
          </w:p>
          <w:p>
            <w:pPr>
              <w:pStyle w:val="nzTable"/>
              <w:tabs>
                <w:tab w:val="left" w:pos="587"/>
                <w:tab w:val="right" w:leader="dot" w:pos="5097"/>
              </w:tabs>
            </w:pPr>
            <w:r>
              <w:t>(f)</w:t>
            </w:r>
            <w:r>
              <w:tab/>
              <w:t xml:space="preserve">over 10 000 </w:t>
            </w:r>
            <w:r>
              <w:tab/>
            </w:r>
          </w:p>
        </w:tc>
        <w:tc>
          <w:tcPr>
            <w:tcW w:w="850" w:type="dxa"/>
            <w:tcBorders>
              <w:top w:val="nil"/>
              <w:bottom w:val="single" w:sz="4" w:space="0" w:color="auto"/>
            </w:tcBorders>
          </w:tcPr>
          <w:p>
            <w:pPr>
              <w:pStyle w:val="nzTable"/>
            </w:pPr>
            <w:r>
              <w:t>210</w:t>
            </w:r>
          </w:p>
          <w:p>
            <w:pPr>
              <w:pStyle w:val="nzTable"/>
            </w:pPr>
            <w:r>
              <w:t>1 050</w:t>
            </w:r>
          </w:p>
          <w:p>
            <w:pPr>
              <w:pStyle w:val="nzTable"/>
            </w:pPr>
            <w:r>
              <w:t>2 100</w:t>
            </w:r>
          </w:p>
          <w:p>
            <w:pPr>
              <w:pStyle w:val="nzTable"/>
            </w:pPr>
            <w:r>
              <w:t>4 205</w:t>
            </w:r>
          </w:p>
        </w:tc>
      </w:tr>
      <w:tr>
        <w:trPr>
          <w:cantSplit/>
        </w:trPr>
        <w:tc>
          <w:tcPr>
            <w:tcW w:w="709" w:type="dxa"/>
            <w:tcBorders>
              <w:top w:val="single" w:sz="4" w:space="0" w:color="auto"/>
              <w:bottom w:val="nil"/>
            </w:tcBorders>
          </w:tcPr>
          <w:p>
            <w:pPr>
              <w:pStyle w:val="nzTable"/>
            </w:pPr>
            <w:r>
              <w:t>7.</w:t>
            </w:r>
          </w:p>
        </w:tc>
        <w:tc>
          <w:tcPr>
            <w:tcW w:w="5245" w:type="dxa"/>
            <w:tcBorders>
              <w:top w:val="single" w:sz="4" w:space="0" w:color="auto"/>
              <w:bottom w:val="nil"/>
            </w:tcBorders>
          </w:tcPr>
          <w:p>
            <w:pPr>
              <w:pStyle w:val="nzTable"/>
            </w:pPr>
            <w:r>
              <w:t>Application for extended trading permit for a period of over 21 days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issued for a purpose referred to in section 60(4)(ca) </w:t>
            </w:r>
            <w:r>
              <w:tab/>
            </w:r>
          </w:p>
        </w:tc>
        <w:tc>
          <w:tcPr>
            <w:tcW w:w="850" w:type="dxa"/>
            <w:tcBorders>
              <w:top w:val="nil"/>
              <w:bottom w:val="nil"/>
            </w:tcBorders>
          </w:tcPr>
          <w:p>
            <w:pPr>
              <w:pStyle w:val="nzTable"/>
            </w:pPr>
            <w:r>
              <w:t>431</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issued for a purpose referred to in section 60(4)(h)</w:t>
            </w:r>
            <w:r>
              <w:tab/>
            </w:r>
          </w:p>
        </w:tc>
        <w:tc>
          <w:tcPr>
            <w:tcW w:w="850" w:type="dxa"/>
            <w:tcBorders>
              <w:top w:val="nil"/>
              <w:bottom w:val="nil"/>
            </w:tcBorders>
          </w:tcPr>
          <w:p>
            <w:pPr>
              <w:pStyle w:val="nzTable"/>
            </w:pPr>
            <w:r>
              <w:t>323</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pPr>
            <w:r>
              <w:t>(c)</w:t>
            </w:r>
            <w:r>
              <w:tab/>
              <w:t xml:space="preserve">issued for any other purpose </w:t>
            </w:r>
            <w:r>
              <w:tab/>
            </w:r>
          </w:p>
        </w:tc>
        <w:tc>
          <w:tcPr>
            <w:tcW w:w="850" w:type="dxa"/>
            <w:tcBorders>
              <w:top w:val="nil"/>
            </w:tcBorders>
          </w:tcPr>
          <w:p>
            <w:pPr>
              <w:pStyle w:val="nzTable"/>
            </w:pPr>
            <w:r>
              <w:t>1 079</w:t>
            </w:r>
          </w:p>
        </w:tc>
      </w:tr>
      <w:tr>
        <w:trPr>
          <w:cantSplit/>
        </w:trPr>
        <w:tc>
          <w:tcPr>
            <w:tcW w:w="709" w:type="dxa"/>
            <w:tcBorders>
              <w:top w:val="single" w:sz="4" w:space="0" w:color="auto"/>
              <w:bottom w:val="nil"/>
            </w:tcBorders>
          </w:tcPr>
          <w:p>
            <w:pPr>
              <w:pStyle w:val="nzTable"/>
            </w:pPr>
            <w:r>
              <w:t>8.</w:t>
            </w:r>
          </w:p>
        </w:tc>
        <w:tc>
          <w:tcPr>
            <w:tcW w:w="5245" w:type="dxa"/>
            <w:tcBorders>
              <w:top w:val="single" w:sz="4" w:space="0" w:color="auto"/>
              <w:bottom w:val="nil"/>
            </w:tcBorders>
          </w:tcPr>
          <w:p>
            <w:pPr>
              <w:pStyle w:val="nzTable"/>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up to 500 </w:t>
            </w:r>
            <w:r>
              <w:tab/>
            </w:r>
          </w:p>
        </w:tc>
        <w:tc>
          <w:tcPr>
            <w:tcW w:w="850" w:type="dxa"/>
            <w:tcBorders>
              <w:top w:val="nil"/>
              <w:bottom w:val="nil"/>
            </w:tcBorders>
          </w:tcPr>
          <w:p>
            <w:pPr>
              <w:pStyle w:val="nzTable"/>
            </w:pPr>
            <w:r>
              <w:t>103</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 xml:space="preserve">between 501 and 1 000 </w:t>
            </w:r>
            <w:r>
              <w:tab/>
            </w:r>
          </w:p>
        </w:tc>
        <w:tc>
          <w:tcPr>
            <w:tcW w:w="850" w:type="dxa"/>
            <w:tcBorders>
              <w:top w:val="nil"/>
              <w:bottom w:val="nil"/>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Borders>
              <w:top w:val="single" w:sz="4" w:space="0" w:color="auto"/>
              <w:bottom w:val="single" w:sz="4" w:space="0" w:color="auto"/>
            </w:tcBorders>
          </w:tcPr>
          <w:p>
            <w:pPr>
              <w:pStyle w:val="nzTable"/>
            </w:pPr>
            <w:r>
              <w:t>9A.</w:t>
            </w:r>
          </w:p>
        </w:tc>
        <w:tc>
          <w:tcPr>
            <w:tcW w:w="5245" w:type="dxa"/>
            <w:tcBorders>
              <w:top w:val="single" w:sz="4" w:space="0" w:color="auto"/>
              <w:bottom w:val="single" w:sz="4" w:space="0" w:color="auto"/>
            </w:tcBorders>
          </w:tcPr>
          <w:p>
            <w:pPr>
              <w:pStyle w:val="nzTable"/>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nzTable"/>
            </w:pPr>
            <w:r>
              <w:br/>
              <w:t>40</w:t>
            </w:r>
          </w:p>
        </w:tc>
      </w:tr>
      <w:tr>
        <w:trPr>
          <w:cantSplit/>
        </w:trPr>
        <w:tc>
          <w:tcPr>
            <w:tcW w:w="709" w:type="dxa"/>
            <w:tcBorders>
              <w:top w:val="single" w:sz="4" w:space="0" w:color="auto"/>
              <w:left w:val="single" w:sz="4" w:space="0" w:color="auto"/>
              <w:bottom w:val="nil"/>
              <w:right w:val="single" w:sz="4" w:space="0" w:color="auto"/>
            </w:tcBorders>
          </w:tcPr>
          <w:p>
            <w:pPr>
              <w:pStyle w:val="nzTable"/>
            </w:pPr>
            <w:r>
              <w:t>9.</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nzTable"/>
            </w:pPr>
            <w:r>
              <w:t>165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nzTable"/>
            </w:pPr>
            <w:r>
              <w:t>55</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nzTable"/>
            </w:pPr>
            <w:r>
              <w:t>15</w:t>
            </w:r>
          </w:p>
        </w:tc>
      </w:tr>
      <w:tr>
        <w:trPr>
          <w:cantSplit/>
        </w:trPr>
        <w:tc>
          <w:tcPr>
            <w:tcW w:w="709" w:type="dxa"/>
            <w:tcBorders>
              <w:top w:val="single" w:sz="4" w:space="0" w:color="auto"/>
              <w:left w:val="single" w:sz="4" w:space="0" w:color="auto"/>
              <w:bottom w:val="nil"/>
              <w:right w:val="single" w:sz="4" w:space="0" w:color="auto"/>
            </w:tcBorders>
          </w:tcPr>
          <w:p>
            <w:pPr>
              <w:pStyle w:val="nzTable"/>
            </w:pPr>
            <w:r>
              <w:t>10A.</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10B.</w:t>
            </w:r>
          </w:p>
        </w:tc>
        <w:tc>
          <w:tcPr>
            <w:tcW w:w="5245" w:type="dxa"/>
            <w:tcBorders>
              <w:top w:val="nil"/>
              <w:left w:val="single" w:sz="4" w:space="0" w:color="auto"/>
              <w:bottom w:val="nil"/>
              <w:right w:val="single" w:sz="4" w:space="0" w:color="auto"/>
            </w:tcBorders>
          </w:tcPr>
          <w:p>
            <w:pPr>
              <w:pStyle w:val="nzTable"/>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for 1 year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single" w:sz="4" w:space="0" w:color="auto"/>
              <w:right w:val="single" w:sz="4" w:space="0" w:color="auto"/>
            </w:tcBorders>
          </w:tcPr>
          <w:p>
            <w:pPr>
              <w:pStyle w:val="nzTable"/>
            </w:pPr>
            <w:r>
              <w:t>70</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single" w:sz="4" w:space="0" w:color="auto"/>
              <w:left w:val="single" w:sz="4" w:space="0" w:color="auto"/>
              <w:bottom w:val="nil"/>
              <w:right w:val="single" w:sz="4" w:space="0" w:color="auto"/>
            </w:tcBorders>
          </w:tcPr>
          <w:p>
            <w:pPr>
              <w:pStyle w:val="nzTable"/>
            </w:pPr>
            <w:r>
              <w:t>30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(b)</w:t>
            </w:r>
            <w:r>
              <w:tab/>
              <w:t xml:space="preserve">for 3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115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nzTable"/>
            </w:pPr>
            <w:r>
              <w:t>75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(c)</w:t>
            </w:r>
            <w:r>
              <w:tab/>
              <w:t xml:space="preserve">for 5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10C.</w:t>
            </w:r>
          </w:p>
        </w:tc>
        <w:tc>
          <w:tcPr>
            <w:tcW w:w="5245" w:type="dxa"/>
            <w:tcBorders>
              <w:top w:val="nil"/>
              <w:left w:val="single" w:sz="4" w:space="0" w:color="auto"/>
              <w:bottom w:val="nil"/>
              <w:right w:val="single" w:sz="4" w:space="0" w:color="auto"/>
            </w:tcBorders>
          </w:tcPr>
          <w:p>
            <w:pPr>
              <w:pStyle w:val="nzTable"/>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nzTable"/>
            </w:pPr>
            <w:r>
              <w:t>50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nzTable"/>
            </w:pPr>
            <w:r>
              <w:t>10</w:t>
            </w:r>
          </w:p>
        </w:tc>
      </w:tr>
      <w:tr>
        <w:trPr>
          <w:cantSplit/>
        </w:trPr>
        <w:tc>
          <w:tcPr>
            <w:tcW w:w="709" w:type="dxa"/>
            <w:tcBorders>
              <w:bottom w:val="nil"/>
            </w:tcBorders>
          </w:tcPr>
          <w:p>
            <w:pPr>
              <w:pStyle w:val="nzTable"/>
            </w:pPr>
            <w:r>
              <w:t>10.</w:t>
            </w:r>
          </w:p>
        </w:tc>
        <w:tc>
          <w:tcPr>
            <w:tcW w:w="5245" w:type="dxa"/>
            <w:tcBorders>
              <w:bottom w:val="nil"/>
            </w:tcBorders>
          </w:tcPr>
          <w:p>
            <w:pPr>
              <w:pStyle w:val="nzTable"/>
            </w:pPr>
            <w:r>
              <w:t xml:space="preserve">Application for approval of person in position of authority — </w:t>
            </w:r>
          </w:p>
        </w:tc>
        <w:tc>
          <w:tcPr>
            <w:tcW w:w="850" w:type="dxa"/>
            <w:tcBorders>
              <w:bottom w:val="nil"/>
            </w:tcBorders>
          </w:tcPr>
          <w:p>
            <w:pPr>
              <w:pStyle w:val="nzTable"/>
            </w:pPr>
            <w:r>
              <w:br/>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under licence other than club licence or club restricted licence </w:t>
            </w:r>
            <w:r>
              <w:tab/>
            </w:r>
          </w:p>
        </w:tc>
        <w:tc>
          <w:tcPr>
            <w:tcW w:w="850" w:type="dxa"/>
            <w:tcBorders>
              <w:top w:val="nil"/>
              <w:bottom w:val="nil"/>
            </w:tcBorders>
          </w:tcPr>
          <w:p>
            <w:pPr>
              <w:pStyle w:val="nzTable"/>
            </w:pPr>
            <w:r>
              <w:br/>
              <w:t>149</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under club licence or club restricted licence </w:t>
            </w:r>
            <w:r>
              <w:tab/>
            </w:r>
          </w:p>
        </w:tc>
        <w:tc>
          <w:tcPr>
            <w:tcW w:w="850" w:type="dxa"/>
            <w:tcBorders>
              <w:top w:val="nil"/>
            </w:tcBorders>
          </w:tcPr>
          <w:p>
            <w:pPr>
              <w:pStyle w:val="nzTable"/>
            </w:pPr>
            <w:r>
              <w:t>102</w:t>
            </w:r>
          </w:p>
        </w:tc>
      </w:tr>
      <w:tr>
        <w:trPr>
          <w:cantSplit/>
        </w:trPr>
        <w:tc>
          <w:tcPr>
            <w:tcW w:w="709" w:type="dxa"/>
          </w:tcPr>
          <w:p>
            <w:pPr>
              <w:pStyle w:val="nzTable"/>
            </w:pPr>
            <w:r>
              <w:t>11.</w:t>
            </w:r>
          </w:p>
        </w:tc>
        <w:tc>
          <w:tcPr>
            <w:tcW w:w="5245" w:type="dxa"/>
          </w:tcPr>
          <w:p>
            <w:pPr>
              <w:pStyle w:val="nzTable"/>
            </w:pPr>
            <w:r>
              <w:t xml:space="preserve">Application for approval for alteration or redefinition of licensed premises </w:t>
            </w:r>
            <w:r>
              <w:tab/>
            </w:r>
          </w:p>
        </w:tc>
        <w:tc>
          <w:tcPr>
            <w:tcW w:w="850" w:type="dxa"/>
          </w:tcPr>
          <w:p>
            <w:pPr>
              <w:pStyle w:val="nzTable"/>
            </w:pPr>
            <w:r>
              <w:br/>
              <w:t>370</w:t>
            </w:r>
          </w:p>
        </w:tc>
      </w:tr>
      <w:tr>
        <w:trPr>
          <w:cantSplit/>
        </w:trPr>
        <w:tc>
          <w:tcPr>
            <w:tcW w:w="709" w:type="dxa"/>
          </w:tcPr>
          <w:p>
            <w:pPr>
              <w:pStyle w:val="nzTable"/>
            </w:pPr>
            <w:r>
              <w:t>12.</w:t>
            </w:r>
          </w:p>
        </w:tc>
        <w:tc>
          <w:tcPr>
            <w:tcW w:w="5245" w:type="dxa"/>
          </w:tcPr>
          <w:p>
            <w:pPr>
              <w:pStyle w:val="nzTable"/>
            </w:pPr>
            <w:r>
              <w:t xml:space="preserve">Application for a protection order under section 87(1) </w:t>
            </w:r>
            <w:r>
              <w:tab/>
            </w:r>
          </w:p>
        </w:tc>
        <w:tc>
          <w:tcPr>
            <w:tcW w:w="850" w:type="dxa"/>
          </w:tcPr>
          <w:p>
            <w:pPr>
              <w:pStyle w:val="nzTable"/>
            </w:pPr>
            <w:r>
              <w:t>215</w:t>
            </w:r>
          </w:p>
        </w:tc>
      </w:tr>
      <w:tr>
        <w:trPr>
          <w:cantSplit/>
        </w:trPr>
        <w:tc>
          <w:tcPr>
            <w:tcW w:w="709" w:type="dxa"/>
          </w:tcPr>
          <w:p>
            <w:pPr>
              <w:pStyle w:val="nzTable"/>
            </w:pPr>
            <w:r>
              <w:t>13.</w:t>
            </w:r>
          </w:p>
        </w:tc>
        <w:tc>
          <w:tcPr>
            <w:tcW w:w="5245" w:type="dxa"/>
          </w:tcPr>
          <w:p>
            <w:pPr>
              <w:pStyle w:val="nzTable"/>
            </w:pPr>
            <w:r>
              <w:t xml:space="preserve">Application for duplicate licence </w:t>
            </w:r>
            <w:r>
              <w:tab/>
            </w:r>
          </w:p>
        </w:tc>
        <w:tc>
          <w:tcPr>
            <w:tcW w:w="850" w:type="dxa"/>
          </w:tcPr>
          <w:p>
            <w:pPr>
              <w:pStyle w:val="nzTable"/>
            </w:pPr>
            <w:r>
              <w:t>35</w:t>
            </w:r>
          </w:p>
        </w:tc>
      </w:tr>
      <w:tr>
        <w:trPr>
          <w:cantSplit/>
        </w:trPr>
        <w:tc>
          <w:tcPr>
            <w:tcW w:w="709" w:type="dxa"/>
          </w:tcPr>
          <w:p>
            <w:pPr>
              <w:pStyle w:val="nzTable"/>
            </w:pPr>
            <w:r>
              <w:t>14.</w:t>
            </w:r>
          </w:p>
        </w:tc>
        <w:tc>
          <w:tcPr>
            <w:tcW w:w="5245" w:type="dxa"/>
          </w:tcPr>
          <w:p>
            <w:pPr>
              <w:pStyle w:val="nzTable"/>
            </w:pPr>
            <w:r>
              <w:t xml:space="preserve">Application for approval of change of name of licensed premises </w:t>
            </w:r>
            <w:r>
              <w:tab/>
            </w:r>
          </w:p>
        </w:tc>
        <w:tc>
          <w:tcPr>
            <w:tcW w:w="850" w:type="dxa"/>
          </w:tcPr>
          <w:p>
            <w:pPr>
              <w:pStyle w:val="nzTable"/>
            </w:pPr>
            <w:r>
              <w:br/>
              <w:t>70</w:t>
            </w:r>
          </w:p>
        </w:tc>
      </w:tr>
      <w:tr>
        <w:trPr>
          <w:cantSplit/>
        </w:trPr>
        <w:tc>
          <w:tcPr>
            <w:tcW w:w="709" w:type="dxa"/>
            <w:tcBorders>
              <w:bottom w:val="nil"/>
            </w:tcBorders>
          </w:tcPr>
          <w:p>
            <w:pPr>
              <w:pStyle w:val="nzTable"/>
            </w:pPr>
            <w:r>
              <w:t>15.</w:t>
            </w:r>
          </w:p>
        </w:tc>
        <w:tc>
          <w:tcPr>
            <w:tcW w:w="5245" w:type="dxa"/>
            <w:tcBorders>
              <w:bottom w:val="nil"/>
            </w:tcBorders>
          </w:tcPr>
          <w:p>
            <w:pPr>
              <w:pStyle w:val="nzTable"/>
            </w:pPr>
            <w:r>
              <w:t xml:space="preserve">Application to add, vary or cancel condition of licence or permit (other than club restricted licence)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for a period of over 21 days </w:t>
            </w:r>
            <w:r>
              <w:tab/>
            </w:r>
          </w:p>
        </w:tc>
        <w:tc>
          <w:tcPr>
            <w:tcW w:w="850" w:type="dxa"/>
            <w:tcBorders>
              <w:top w:val="nil"/>
              <w:bottom w:val="nil"/>
            </w:tcBorders>
          </w:tcPr>
          <w:p>
            <w:pPr>
              <w:pStyle w:val="nzTable"/>
            </w:pPr>
            <w:r>
              <w:t>221</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ind w:left="601" w:hanging="601"/>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(i)</w:t>
            </w:r>
            <w:r>
              <w:tab/>
              <w:t xml:space="preserve">up to 500 </w:t>
            </w:r>
            <w:r>
              <w:tab/>
            </w:r>
          </w:p>
        </w:tc>
        <w:tc>
          <w:tcPr>
            <w:tcW w:w="850" w:type="dxa"/>
            <w:tcBorders>
              <w:top w:val="nil"/>
              <w:left w:val="single" w:sz="4" w:space="0" w:color="auto"/>
              <w:bottom w:val="single" w:sz="4" w:space="0" w:color="auto"/>
              <w:right w:val="single" w:sz="4" w:space="0" w:color="auto"/>
            </w:tcBorders>
          </w:tcPr>
          <w:p>
            <w:pPr>
              <w:pStyle w:val="nzTable"/>
            </w:pPr>
            <w:r>
              <w:t>103</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pPr>
            <w:r>
              <w:tab/>
              <w:t>(ii)</w:t>
            </w:r>
            <w:r>
              <w:tab/>
              <w:t xml:space="preserve">between 501 and 1 000 </w:t>
            </w:r>
            <w:r>
              <w:tab/>
            </w:r>
          </w:p>
        </w:tc>
        <w:tc>
          <w:tcPr>
            <w:tcW w:w="850" w:type="dxa"/>
            <w:tcBorders>
              <w:top w:val="single" w:sz="4" w:space="0" w:color="auto"/>
              <w:left w:val="single" w:sz="4" w:space="0" w:color="auto"/>
              <w:bottom w:val="nil"/>
              <w:right w:val="single" w:sz="4" w:space="0" w:color="auto"/>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(iv)</w:t>
            </w:r>
            <w:r>
              <w:tab/>
              <w:t>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Pr>
          <w:p>
            <w:pPr>
              <w:pStyle w:val="nzTable"/>
            </w:pPr>
            <w:r>
              <w:t>16.</w:t>
            </w:r>
          </w:p>
        </w:tc>
        <w:tc>
          <w:tcPr>
            <w:tcW w:w="5245" w:type="dxa"/>
          </w:tcPr>
          <w:p>
            <w:pPr>
              <w:pStyle w:val="nzTable"/>
              <w:tabs>
                <w:tab w:val="right" w:leader="dot" w:pos="5097"/>
              </w:tabs>
            </w:pPr>
            <w:r>
              <w:t xml:space="preserve">Application to add, vary or cancel condition of club restricted licence </w:t>
            </w:r>
            <w:r>
              <w:tab/>
            </w:r>
          </w:p>
        </w:tc>
        <w:tc>
          <w:tcPr>
            <w:tcW w:w="850" w:type="dxa"/>
          </w:tcPr>
          <w:p>
            <w:pPr>
              <w:pStyle w:val="nzTable"/>
            </w:pPr>
            <w:r>
              <w:br/>
              <w:t>41</w:t>
            </w:r>
          </w:p>
        </w:tc>
      </w:tr>
      <w:tr>
        <w:trPr>
          <w:cantSplit/>
        </w:trPr>
        <w:tc>
          <w:tcPr>
            <w:tcW w:w="709" w:type="dxa"/>
          </w:tcPr>
          <w:p>
            <w:pPr>
              <w:pStyle w:val="nzTable"/>
            </w:pPr>
            <w:r>
              <w:t>17.</w:t>
            </w:r>
          </w:p>
        </w:tc>
        <w:tc>
          <w:tcPr>
            <w:tcW w:w="5245" w:type="dxa"/>
          </w:tcPr>
          <w:p>
            <w:pPr>
              <w:pStyle w:val="nzTable"/>
              <w:tabs>
                <w:tab w:val="right" w:leader="dot" w:pos="5097"/>
              </w:tabs>
            </w:pPr>
            <w:r>
              <w:t xml:space="preserve">Application under section 62(6) to vary any plans or specifications the subject of a condition </w:t>
            </w:r>
            <w:r>
              <w:tab/>
            </w:r>
          </w:p>
        </w:tc>
        <w:tc>
          <w:tcPr>
            <w:tcW w:w="850" w:type="dxa"/>
          </w:tcPr>
          <w:p>
            <w:pPr>
              <w:pStyle w:val="nzTable"/>
            </w:pPr>
            <w:r>
              <w:br/>
              <w:t>257</w:t>
            </w:r>
          </w:p>
        </w:tc>
      </w:tr>
      <w:tr>
        <w:trPr>
          <w:cantSplit/>
        </w:trPr>
        <w:tc>
          <w:tcPr>
            <w:tcW w:w="709" w:type="dxa"/>
          </w:tcPr>
          <w:p>
            <w:pPr>
              <w:pStyle w:val="nzTable"/>
            </w:pPr>
            <w:r>
              <w:t>18.</w:t>
            </w:r>
          </w:p>
        </w:tc>
        <w:tc>
          <w:tcPr>
            <w:tcW w:w="5245" w:type="dxa"/>
          </w:tcPr>
          <w:p>
            <w:pPr>
              <w:pStyle w:val="nzTable"/>
            </w:pPr>
            <w:r>
              <w:t xml:space="preserve">Application for approval of agreement or arrangement </w:t>
            </w:r>
            <w:r>
              <w:tab/>
            </w:r>
          </w:p>
          <w:p>
            <w:pPr>
              <w:pStyle w:val="nzTable"/>
            </w:pPr>
            <w:r>
              <w:t>and</w:t>
            </w:r>
          </w:p>
          <w:p>
            <w:pPr>
              <w:pStyle w:val="nzTable"/>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nzTable"/>
            </w:pPr>
            <w:r>
              <w:t>215</w:t>
            </w:r>
          </w:p>
          <w:p>
            <w:pPr>
              <w:pStyle w:val="nzTable"/>
            </w:pPr>
          </w:p>
          <w:p>
            <w:pPr>
              <w:pStyle w:val="nzTable"/>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19A.</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19B.</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19C.</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r>
            <w:r>
              <w:br/>
              <w:t>250</w:t>
            </w:r>
          </w:p>
        </w:tc>
      </w:tr>
      <w:tr>
        <w:trPr>
          <w:cantSplit/>
        </w:trPr>
        <w:tc>
          <w:tcPr>
            <w:tcW w:w="709" w:type="dxa"/>
          </w:tcPr>
          <w:p>
            <w:pPr>
              <w:pStyle w:val="nzTable"/>
            </w:pPr>
            <w:r>
              <w:t>19.</w:t>
            </w:r>
          </w:p>
        </w:tc>
        <w:tc>
          <w:tcPr>
            <w:tcW w:w="5245" w:type="dxa"/>
          </w:tcPr>
          <w:p>
            <w:pPr>
              <w:pStyle w:val="nzTable"/>
              <w:tabs>
                <w:tab w:val="right" w:leader="dot" w:pos="5097"/>
              </w:tabs>
            </w:pPr>
            <w:r>
              <w:t xml:space="preserve">Application under section 126A for approval of entertainment for juveniles on licensed premises </w:t>
            </w:r>
            <w:r>
              <w:tab/>
            </w:r>
          </w:p>
        </w:tc>
        <w:tc>
          <w:tcPr>
            <w:tcW w:w="850" w:type="dxa"/>
          </w:tcPr>
          <w:p>
            <w:pPr>
              <w:pStyle w:val="nzTable"/>
            </w:pPr>
            <w:r>
              <w:br/>
              <w:t>61</w:t>
            </w:r>
          </w:p>
        </w:tc>
      </w:tr>
      <w:tr>
        <w:trPr>
          <w:cantSplit/>
        </w:trPr>
        <w:tc>
          <w:tcPr>
            <w:tcW w:w="709" w:type="dxa"/>
          </w:tcPr>
          <w:p>
            <w:pPr>
              <w:pStyle w:val="nzTable"/>
            </w:pPr>
            <w:r>
              <w:t>20.</w:t>
            </w:r>
          </w:p>
        </w:tc>
        <w:tc>
          <w:tcPr>
            <w:tcW w:w="5245" w:type="dxa"/>
          </w:tcPr>
          <w:p>
            <w:pPr>
              <w:pStyle w:val="nzTable"/>
              <w:tabs>
                <w:tab w:val="right" w:leader="dot" w:pos="5097"/>
              </w:tabs>
            </w:pPr>
            <w:r>
              <w:t xml:space="preserve">Application for Proof of Age Card </w:t>
            </w:r>
            <w:r>
              <w:tab/>
            </w:r>
          </w:p>
        </w:tc>
        <w:tc>
          <w:tcPr>
            <w:tcW w:w="850" w:type="dxa"/>
          </w:tcPr>
          <w:p>
            <w:pPr>
              <w:pStyle w:val="nzTable"/>
            </w:pPr>
            <w:r>
              <w:t>25</w:t>
            </w:r>
          </w:p>
        </w:tc>
      </w:tr>
      <w:tr>
        <w:trPr>
          <w:cantSplit/>
        </w:trPr>
        <w:tc>
          <w:tcPr>
            <w:tcW w:w="709" w:type="dxa"/>
          </w:tcPr>
          <w:p>
            <w:pPr>
              <w:pStyle w:val="nzTable"/>
            </w:pPr>
            <w:r>
              <w:t>21.</w:t>
            </w:r>
          </w:p>
        </w:tc>
        <w:tc>
          <w:tcPr>
            <w:tcW w:w="5245" w:type="dxa"/>
          </w:tcPr>
          <w:p>
            <w:pPr>
              <w:pStyle w:val="nzTable"/>
              <w:tabs>
                <w:tab w:val="right" w:leader="dot" w:pos="5097"/>
              </w:tabs>
            </w:pPr>
            <w:r>
              <w:t xml:space="preserve">Supply of a list of licensed premises or a list of owners of licensed premises </w:t>
            </w:r>
            <w:r>
              <w:tab/>
            </w:r>
          </w:p>
        </w:tc>
        <w:tc>
          <w:tcPr>
            <w:tcW w:w="850" w:type="dxa"/>
          </w:tcPr>
          <w:p>
            <w:pPr>
              <w:pStyle w:val="nzTable"/>
            </w:pPr>
            <w:r>
              <w:br/>
              <w:t>85</w:t>
            </w:r>
          </w:p>
        </w:tc>
      </w:tr>
      <w:tr>
        <w:trPr>
          <w:cantSplit/>
        </w:trPr>
        <w:tc>
          <w:tcPr>
            <w:tcW w:w="709" w:type="dxa"/>
          </w:tcPr>
          <w:p>
            <w:pPr>
              <w:pStyle w:val="nzTable"/>
            </w:pPr>
            <w:r>
              <w:t>22.</w:t>
            </w:r>
          </w:p>
        </w:tc>
        <w:tc>
          <w:tcPr>
            <w:tcW w:w="5245" w:type="dxa"/>
          </w:tcPr>
          <w:p>
            <w:pPr>
              <w:pStyle w:val="nzTable"/>
              <w:tabs>
                <w:tab w:val="right" w:leader="dot" w:pos="5097"/>
              </w:tabs>
            </w:pPr>
            <w:r>
              <w:t xml:space="preserve">Supply of a list of licensed premises on computer disk </w:t>
            </w:r>
            <w:r>
              <w:tab/>
            </w:r>
          </w:p>
        </w:tc>
        <w:tc>
          <w:tcPr>
            <w:tcW w:w="850" w:type="dxa"/>
          </w:tcPr>
          <w:p>
            <w:pPr>
              <w:pStyle w:val="nzTable"/>
            </w:pPr>
            <w:r>
              <w:t>55</w:t>
            </w:r>
          </w:p>
        </w:tc>
      </w:tr>
      <w:tr>
        <w:trPr>
          <w:cantSplit/>
        </w:trPr>
        <w:tc>
          <w:tcPr>
            <w:tcW w:w="709" w:type="dxa"/>
          </w:tcPr>
          <w:p>
            <w:pPr>
              <w:pStyle w:val="nzTable"/>
            </w:pPr>
            <w:r>
              <w:t>23.</w:t>
            </w:r>
          </w:p>
        </w:tc>
        <w:tc>
          <w:tcPr>
            <w:tcW w:w="5245" w:type="dxa"/>
          </w:tcPr>
          <w:p>
            <w:pPr>
              <w:pStyle w:val="nzTable"/>
              <w:tabs>
                <w:tab w:val="right" w:leader="dot" w:pos="5097"/>
              </w:tabs>
            </w:pPr>
            <w:r>
              <w:t xml:space="preserve">Supply of address labels for licensed premises </w:t>
            </w:r>
            <w:r>
              <w:tab/>
            </w:r>
          </w:p>
        </w:tc>
        <w:tc>
          <w:tcPr>
            <w:tcW w:w="850" w:type="dxa"/>
          </w:tcPr>
          <w:p>
            <w:pPr>
              <w:pStyle w:val="nzTable"/>
            </w:pPr>
            <w:r>
              <w:t>135</w:t>
            </w:r>
          </w:p>
        </w:tc>
      </w:tr>
      <w:tr>
        <w:trPr>
          <w:cantSplit/>
        </w:trPr>
        <w:tc>
          <w:tcPr>
            <w:tcW w:w="709" w:type="dxa"/>
          </w:tcPr>
          <w:p>
            <w:pPr>
              <w:pStyle w:val="nzTable"/>
            </w:pPr>
            <w:r>
              <w:t>24.</w:t>
            </w:r>
          </w:p>
        </w:tc>
        <w:tc>
          <w:tcPr>
            <w:tcW w:w="5245" w:type="dxa"/>
          </w:tcPr>
          <w:p>
            <w:pPr>
              <w:pStyle w:val="nzTable"/>
              <w:tabs>
                <w:tab w:val="right" w:leader="dot" w:pos="5097"/>
              </w:tabs>
            </w:pPr>
            <w:r>
              <w:t xml:space="preserve">Supply of approved heading for advertising an application </w:t>
            </w:r>
            <w:r>
              <w:tab/>
            </w:r>
          </w:p>
        </w:tc>
        <w:tc>
          <w:tcPr>
            <w:tcW w:w="850" w:type="dxa"/>
          </w:tcPr>
          <w:p>
            <w:pPr>
              <w:pStyle w:val="nzTable"/>
            </w:pPr>
            <w:r>
              <w:t>25</w:t>
            </w:r>
          </w:p>
        </w:tc>
      </w:tr>
      <w:tr>
        <w:trPr>
          <w:cantSplit/>
        </w:trPr>
        <w:tc>
          <w:tcPr>
            <w:tcW w:w="709" w:type="dxa"/>
          </w:tcPr>
          <w:p>
            <w:pPr>
              <w:pStyle w:val="nzTable"/>
            </w:pPr>
            <w:r>
              <w:t>25.</w:t>
            </w:r>
          </w:p>
        </w:tc>
        <w:tc>
          <w:tcPr>
            <w:tcW w:w="5245" w:type="dxa"/>
          </w:tcPr>
          <w:p>
            <w:pPr>
              <w:pStyle w:val="nzTable"/>
              <w:tabs>
                <w:tab w:val="right" w:leader="dot" w:pos="5097"/>
              </w:tabs>
            </w:pPr>
            <w:r>
              <w:t xml:space="preserve">Supply of copy of plan — for each sheet </w:t>
            </w:r>
            <w:r>
              <w:tab/>
            </w:r>
          </w:p>
        </w:tc>
        <w:tc>
          <w:tcPr>
            <w:tcW w:w="850" w:type="dxa"/>
          </w:tcPr>
          <w:p>
            <w:pPr>
              <w:pStyle w:val="nzTable"/>
            </w:pPr>
            <w:r>
              <w:t>25</w:t>
            </w:r>
            <w:r>
              <w:br/>
              <w:t>(up to a max. of 200)</w:t>
            </w:r>
          </w:p>
        </w:tc>
      </w:tr>
      <w:tr>
        <w:trPr>
          <w:cantSplit/>
        </w:trPr>
        <w:tc>
          <w:tcPr>
            <w:tcW w:w="709" w:type="dxa"/>
          </w:tcPr>
          <w:p>
            <w:pPr>
              <w:pStyle w:val="nzTable"/>
            </w:pPr>
            <w:r>
              <w:t>26.</w:t>
            </w:r>
          </w:p>
        </w:tc>
        <w:tc>
          <w:tcPr>
            <w:tcW w:w="5245" w:type="dxa"/>
          </w:tcPr>
          <w:p>
            <w:pPr>
              <w:pStyle w:val="nzTable"/>
              <w:tabs>
                <w:tab w:val="right" w:leader="dot" w:pos="5097"/>
              </w:tabs>
            </w:pPr>
            <w:r>
              <w:t xml:space="preserve">Supply of certified copy of plan defining licensed premises </w:t>
            </w:r>
            <w:r>
              <w:tab/>
            </w:r>
          </w:p>
        </w:tc>
        <w:tc>
          <w:tcPr>
            <w:tcW w:w="850" w:type="dxa"/>
          </w:tcPr>
          <w:p>
            <w:pPr>
              <w:pStyle w:val="nzTable"/>
            </w:pPr>
            <w:r>
              <w:t>35</w:t>
            </w:r>
          </w:p>
        </w:tc>
      </w:tr>
      <w:tr>
        <w:trPr>
          <w:cantSplit/>
        </w:trPr>
        <w:tc>
          <w:tcPr>
            <w:tcW w:w="709" w:type="dxa"/>
          </w:tcPr>
          <w:p>
            <w:pPr>
              <w:pStyle w:val="nzTable"/>
            </w:pPr>
            <w:r>
              <w:t>27.</w:t>
            </w:r>
          </w:p>
        </w:tc>
        <w:tc>
          <w:tcPr>
            <w:tcW w:w="5245" w:type="dxa"/>
          </w:tcPr>
          <w:p>
            <w:pPr>
              <w:pStyle w:val="nzTable"/>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nzTable"/>
            </w:pPr>
            <w:r>
              <w:br/>
            </w:r>
            <w:r>
              <w:br/>
              <w:t>25</w:t>
            </w:r>
          </w:p>
        </w:tc>
      </w:tr>
      <w:tr>
        <w:trPr>
          <w:cantSplit/>
        </w:trPr>
        <w:tc>
          <w:tcPr>
            <w:tcW w:w="709" w:type="dxa"/>
          </w:tcPr>
          <w:p>
            <w:pPr>
              <w:pStyle w:val="nzTable"/>
            </w:pPr>
            <w:r>
              <w:t>28.</w:t>
            </w:r>
          </w:p>
        </w:tc>
        <w:tc>
          <w:tcPr>
            <w:tcW w:w="5245" w:type="dxa"/>
          </w:tcPr>
          <w:p>
            <w:pPr>
              <w:pStyle w:val="nzTable"/>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t>[In addition to the fee under item 27]</w:t>
            </w:r>
          </w:p>
        </w:tc>
        <w:tc>
          <w:tcPr>
            <w:tcW w:w="850" w:type="dxa"/>
          </w:tcPr>
          <w:p>
            <w:pPr>
              <w:pStyle w:val="nzTable"/>
            </w:pPr>
            <w:r>
              <w:br/>
            </w:r>
            <w:r>
              <w:br/>
              <w:t>25</w:t>
            </w:r>
          </w:p>
        </w:tc>
      </w:tr>
      <w:tr>
        <w:trPr>
          <w:cantSplit/>
        </w:trPr>
        <w:tc>
          <w:tcPr>
            <w:tcW w:w="709" w:type="dxa"/>
          </w:tcPr>
          <w:p>
            <w:pPr>
              <w:pStyle w:val="nzTable"/>
            </w:pPr>
            <w:r>
              <w:t>29.</w:t>
            </w:r>
          </w:p>
        </w:tc>
        <w:tc>
          <w:tcPr>
            <w:tcW w:w="5245" w:type="dxa"/>
          </w:tcPr>
          <w:p>
            <w:pPr>
              <w:pStyle w:val="nzTable"/>
              <w:tabs>
                <w:tab w:val="right" w:leader="dot" w:pos="5097"/>
              </w:tabs>
            </w:pPr>
            <w:r>
              <w:t xml:space="preserve">Supply of copy of documentation, other than that already prescribed, per page </w:t>
            </w:r>
            <w:r>
              <w:tab/>
            </w:r>
          </w:p>
        </w:tc>
        <w:tc>
          <w:tcPr>
            <w:tcW w:w="850" w:type="dxa"/>
          </w:tcPr>
          <w:p>
            <w:pPr>
              <w:pStyle w:val="nzTable"/>
            </w:pPr>
            <w:r>
              <w:br/>
              <w:t>4</w:t>
            </w:r>
          </w:p>
        </w:tc>
      </w:tr>
      <w:tr>
        <w:trPr>
          <w:cantSplit/>
        </w:trPr>
        <w:tc>
          <w:tcPr>
            <w:tcW w:w="709" w:type="dxa"/>
          </w:tcPr>
          <w:p>
            <w:pPr>
              <w:pStyle w:val="nzTable"/>
            </w:pPr>
            <w:r>
              <w:t>30.</w:t>
            </w:r>
          </w:p>
        </w:tc>
        <w:tc>
          <w:tcPr>
            <w:tcW w:w="5245" w:type="dxa"/>
          </w:tcPr>
          <w:p>
            <w:pPr>
              <w:pStyle w:val="nzTable"/>
              <w:tabs>
                <w:tab w:val="right" w:leader="dot" w:pos="5097"/>
              </w:tabs>
            </w:pPr>
            <w:r>
              <w:t xml:space="preserve">Issue of a summons to a witness </w:t>
            </w:r>
            <w:r>
              <w:tab/>
            </w:r>
          </w:p>
        </w:tc>
        <w:tc>
          <w:tcPr>
            <w:tcW w:w="850" w:type="dxa"/>
          </w:tcPr>
          <w:p>
            <w:pPr>
              <w:pStyle w:val="nzTable"/>
            </w:pPr>
            <w:r>
              <w:t>20</w:t>
            </w:r>
          </w:p>
        </w:tc>
      </w:tr>
      <w:tr>
        <w:trPr>
          <w:cantSplit/>
        </w:trPr>
        <w:tc>
          <w:tcPr>
            <w:tcW w:w="709" w:type="dxa"/>
          </w:tcPr>
          <w:p>
            <w:pPr>
              <w:pStyle w:val="nzTable"/>
            </w:pPr>
            <w:r>
              <w:t>31.</w:t>
            </w:r>
          </w:p>
        </w:tc>
        <w:tc>
          <w:tcPr>
            <w:tcW w:w="5245" w:type="dxa"/>
          </w:tcPr>
          <w:p>
            <w:pPr>
              <w:pStyle w:val="nzTable"/>
              <w:tabs>
                <w:tab w:val="right" w:leader="dot" w:pos="5097"/>
              </w:tabs>
            </w:pPr>
            <w:r>
              <w:t xml:space="preserve">For a search of the database of records of licences — per licence </w:t>
            </w:r>
            <w:r>
              <w:tab/>
            </w:r>
          </w:p>
        </w:tc>
        <w:tc>
          <w:tcPr>
            <w:tcW w:w="850" w:type="dxa"/>
          </w:tcPr>
          <w:p>
            <w:pPr>
              <w:pStyle w:val="nzTable"/>
            </w:pPr>
            <w:r>
              <w:br/>
              <w:t>35</w:t>
            </w:r>
          </w:p>
        </w:tc>
      </w:tr>
      <w:tr>
        <w:trPr>
          <w:cantSplit/>
        </w:trPr>
        <w:tc>
          <w:tcPr>
            <w:tcW w:w="709" w:type="dxa"/>
          </w:tcPr>
          <w:p>
            <w:pPr>
              <w:pStyle w:val="nzTable"/>
            </w:pPr>
            <w:r>
              <w:t>32.</w:t>
            </w:r>
          </w:p>
        </w:tc>
        <w:tc>
          <w:tcPr>
            <w:tcW w:w="5245" w:type="dxa"/>
          </w:tcPr>
          <w:p>
            <w:pPr>
              <w:pStyle w:val="nzTable"/>
              <w:tabs>
                <w:tab w:val="right" w:leader="dot" w:pos="5097"/>
              </w:tabs>
            </w:pPr>
            <w:r>
              <w:t xml:space="preserve">For a full search of a licence record </w:t>
            </w:r>
            <w:r>
              <w:tab/>
            </w:r>
          </w:p>
        </w:tc>
        <w:tc>
          <w:tcPr>
            <w:tcW w:w="850" w:type="dxa"/>
          </w:tcPr>
          <w:p>
            <w:pPr>
              <w:pStyle w:val="nzTable"/>
            </w:pPr>
            <w:r>
              <w:t>50</w:t>
            </w:r>
          </w:p>
        </w:tc>
      </w:tr>
      <w:tr>
        <w:trPr>
          <w:cantSplit/>
        </w:trPr>
        <w:tc>
          <w:tcPr>
            <w:tcW w:w="709" w:type="dxa"/>
            <w:tcBorders>
              <w:bottom w:val="nil"/>
            </w:tcBorders>
          </w:tcPr>
          <w:p>
            <w:pPr>
              <w:pStyle w:val="nzTable"/>
            </w:pPr>
            <w:r>
              <w:t>33.</w:t>
            </w:r>
          </w:p>
        </w:tc>
        <w:tc>
          <w:tcPr>
            <w:tcW w:w="5245" w:type="dxa"/>
            <w:tcBorders>
              <w:bottom w:val="nil"/>
            </w:tcBorders>
          </w:tcPr>
          <w:p>
            <w:pPr>
              <w:pStyle w:val="nzTable"/>
            </w:pPr>
            <w:r>
              <w:t>For a search of postcodes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1 to 10 postcodes </w:t>
            </w:r>
            <w:r>
              <w:tab/>
            </w:r>
          </w:p>
        </w:tc>
        <w:tc>
          <w:tcPr>
            <w:tcW w:w="850" w:type="dxa"/>
            <w:tcBorders>
              <w:top w:val="nil"/>
              <w:bottom w:val="nil"/>
            </w:tcBorders>
          </w:tcPr>
          <w:p>
            <w:pPr>
              <w:pStyle w:val="nzTable"/>
            </w:pPr>
            <w:r>
              <w:t>35</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more than 10 postcodes </w:t>
            </w:r>
            <w:r>
              <w:tab/>
            </w:r>
          </w:p>
        </w:tc>
        <w:tc>
          <w:tcPr>
            <w:tcW w:w="850" w:type="dxa"/>
            <w:tcBorders>
              <w:top w:val="nil"/>
            </w:tcBorders>
          </w:tcPr>
          <w:p>
            <w:pPr>
              <w:pStyle w:val="nzTable"/>
            </w:pPr>
            <w:r>
              <w:t>75</w:t>
            </w:r>
          </w:p>
        </w:tc>
      </w:tr>
    </w:tbl>
    <w:p>
      <w:pPr>
        <w:pStyle w:val="BlankClose"/>
      </w:pPr>
    </w:p>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44" w:name="_Toc294860740"/>
      <w:bookmarkStart w:id="1245" w:name="_Toc298410644"/>
      <w:bookmarkStart w:id="1246" w:name="_Toc300583798"/>
      <w:bookmarkStart w:id="1247" w:name="_Toc300837734"/>
      <w:bookmarkStart w:id="1248" w:name="_Toc300926177"/>
      <w:bookmarkStart w:id="1249" w:name="_Toc301770422"/>
      <w:bookmarkStart w:id="1250" w:name="_Toc302391561"/>
      <w:bookmarkStart w:id="1251" w:name="_Toc303261630"/>
      <w:bookmarkStart w:id="1252" w:name="_Toc303261714"/>
      <w:bookmarkStart w:id="1253" w:name="_Toc303323212"/>
      <w:bookmarkStart w:id="1254" w:name="_Toc303323529"/>
      <w:bookmarkStart w:id="1255" w:name="_Toc303323613"/>
      <w:bookmarkStart w:id="1256" w:name="_Toc303323697"/>
      <w:bookmarkStart w:id="1257" w:name="_Toc303323781"/>
      <w:bookmarkStart w:id="1258" w:name="_Toc303323865"/>
      <w:bookmarkStart w:id="1259" w:name="_Toc303323949"/>
      <w:bookmarkStart w:id="1260" w:name="_Toc303926995"/>
      <w:bookmarkStart w:id="1261" w:name="_Toc305158268"/>
      <w:bookmarkStart w:id="1262" w:name="_Toc305680053"/>
      <w:bookmarkStart w:id="1263" w:name="_Toc308164124"/>
      <w:bookmarkStart w:id="1264" w:name="_Toc310862775"/>
      <w:bookmarkStart w:id="1265" w:name="_Toc310863207"/>
      <w:bookmarkStart w:id="1266" w:name="_Toc312915550"/>
      <w:bookmarkStart w:id="1267" w:name="_Toc313530438"/>
      <w:bookmarkStart w:id="1268" w:name="_Toc332284856"/>
      <w:bookmarkStart w:id="1269" w:name="_Toc334429914"/>
      <w:bookmarkStart w:id="1270" w:name="_Toc334430347"/>
      <w:bookmarkStart w:id="1271" w:name="_Toc335662584"/>
      <w:bookmarkStart w:id="1272" w:name="_Toc340761769"/>
      <w:r>
        <w:rPr>
          <w:sz w:val="28"/>
        </w:rPr>
        <w:t>Defined Terms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3" w:name="DefinedTerms"/>
      <w:bookmarkEnd w:id="1273"/>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25715</Words>
  <Characters>123433</Characters>
  <Application>Microsoft Office Word</Application>
  <DocSecurity>0</DocSecurity>
  <Lines>4571</Lines>
  <Paragraphs>2761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1989 - 10-k0-02</dc:title>
  <dc:subject/>
  <dc:creator/>
  <cp:keywords/>
  <dc:description/>
  <cp:lastModifiedBy>svcMRProcess</cp:lastModifiedBy>
  <cp:revision>4</cp:revision>
  <cp:lastPrinted>2011-09-27T07:40:00Z</cp:lastPrinted>
  <dcterms:created xsi:type="dcterms:W3CDTF">2020-02-26T14:34:00Z</dcterms:created>
  <dcterms:modified xsi:type="dcterms:W3CDTF">2020-02-26T14:34:00Z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20121117</vt:lpwstr>
  </property>
  <property fmtid="{D5CDD505-2E9C-101B-9397-08002B2CF9AE}" pid="4" name="DocumentType">
    <vt:lpwstr>Reg</vt:lpwstr>
  </property>
  <property fmtid="{D5CDD505-2E9C-101B-9397-08002B2CF9AE}" pid="5" name="OwlsUID">
    <vt:i4>4569</vt:i4>
  </property>
  <property fmtid="{D5CDD505-2E9C-101B-9397-08002B2CF9AE}" pid="6" name="AsAtDate">
    <vt:lpwstr>17 Nov 2012</vt:lpwstr>
  </property>
  <property fmtid="{D5CDD505-2E9C-101B-9397-08002B2CF9AE}" pid="7" name="Suffix">
    <vt:lpwstr>10-k0-02</vt:lpwstr>
  </property>
  <property fmtid="{D5CDD505-2E9C-101B-9397-08002B2CF9AE}" pid="8" name="ReprintNo">
    <vt:lpwstr>10</vt:lpwstr>
  </property>
  <property fmtid="{D5CDD505-2E9C-101B-9397-08002B2CF9AE}" pid="9" name="ReprintedAsAt">
    <vt:filetime>2011-09-15T16:00:00Z</vt:filetime>
  </property>
</Properties>
</file>