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Casino Control Act 1984</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Casino Control (Burswood Island) (Licensing of Employees) Regulations 1985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 xml:space="preserve">. </w:t>
      </w:r>
      <w:r>
        <w:rPr>
          <w:snapToGrid w:val="0"/>
        </w:rPr>
        <w:tab/>
        <w:t>Citation</w:t>
      </w:r>
      <w:r>
        <w:tab/>
      </w:r>
      <w:r>
        <w:fldChar w:fldCharType="begin"/>
      </w:r>
      <w:r>
        <w:instrText xml:space="preserve"> PAGEREF _Toc340829147 \h </w:instrText>
      </w:r>
      <w:r>
        <w:fldChar w:fldCharType="separate"/>
      </w:r>
      <w:r>
        <w:t>1</w:t>
      </w:r>
      <w:r>
        <w:fldChar w:fldCharType="end"/>
      </w:r>
    </w:p>
    <w:p>
      <w:pPr>
        <w:pStyle w:val="TOC8"/>
        <w:rPr>
          <w:sz w:val="24"/>
          <w:szCs w:val="24"/>
          <w:lang w:val="en-US"/>
        </w:rPr>
      </w:pPr>
      <w:r>
        <w:t>2</w:t>
      </w:r>
      <w:r>
        <w:rPr>
          <w:snapToGrid w:val="0"/>
        </w:rPr>
        <w:t xml:space="preserve">. </w:t>
      </w:r>
      <w:r>
        <w:rPr>
          <w:snapToGrid w:val="0"/>
        </w:rPr>
        <w:tab/>
        <w:t>Terms and forms used</w:t>
      </w:r>
      <w:r>
        <w:tab/>
      </w:r>
      <w:r>
        <w:fldChar w:fldCharType="begin"/>
      </w:r>
      <w:r>
        <w:instrText xml:space="preserve"> PAGEREF _Toc340829148 \h </w:instrText>
      </w:r>
      <w:r>
        <w:fldChar w:fldCharType="separate"/>
      </w:r>
      <w:r>
        <w:t>1</w:t>
      </w:r>
      <w:r>
        <w:fldChar w:fldCharType="end"/>
      </w:r>
    </w:p>
    <w:p>
      <w:pPr>
        <w:pStyle w:val="TOC8"/>
        <w:rPr>
          <w:sz w:val="24"/>
          <w:szCs w:val="24"/>
          <w:lang w:val="en-US"/>
        </w:rPr>
      </w:pPr>
      <w:r>
        <w:t>3</w:t>
      </w:r>
      <w:r>
        <w:rPr>
          <w:snapToGrid w:val="0"/>
        </w:rPr>
        <w:t xml:space="preserve">. </w:t>
      </w:r>
      <w:r>
        <w:rPr>
          <w:snapToGrid w:val="0"/>
        </w:rPr>
        <w:tab/>
        <w:t>Unlicensed persons not to be casino key employees or casino employees</w:t>
      </w:r>
      <w:r>
        <w:tab/>
      </w:r>
      <w:r>
        <w:fldChar w:fldCharType="begin"/>
      </w:r>
      <w:r>
        <w:instrText xml:space="preserve"> PAGEREF _Toc340829149 \h </w:instrText>
      </w:r>
      <w:r>
        <w:fldChar w:fldCharType="separate"/>
      </w:r>
      <w:r>
        <w:t>2</w:t>
      </w:r>
      <w:r>
        <w:fldChar w:fldCharType="end"/>
      </w:r>
    </w:p>
    <w:p>
      <w:pPr>
        <w:pStyle w:val="TOC8"/>
        <w:rPr>
          <w:sz w:val="24"/>
          <w:szCs w:val="24"/>
          <w:lang w:val="en-US"/>
        </w:rPr>
      </w:pPr>
      <w:r>
        <w:t>4</w:t>
      </w:r>
      <w:r>
        <w:rPr>
          <w:snapToGrid w:val="0"/>
        </w:rPr>
        <w:t xml:space="preserve">. </w:t>
      </w:r>
      <w:r>
        <w:rPr>
          <w:snapToGrid w:val="0"/>
        </w:rPr>
        <w:tab/>
        <w:t>Application for a licence as an employee</w:t>
      </w:r>
      <w:r>
        <w:tab/>
      </w:r>
      <w:r>
        <w:fldChar w:fldCharType="begin"/>
      </w:r>
      <w:r>
        <w:instrText xml:space="preserve"> PAGEREF _Toc340829150 \h </w:instrText>
      </w:r>
      <w:r>
        <w:fldChar w:fldCharType="separate"/>
      </w:r>
      <w:r>
        <w:t>4</w:t>
      </w:r>
      <w:r>
        <w:fldChar w:fldCharType="end"/>
      </w:r>
    </w:p>
    <w:p>
      <w:pPr>
        <w:pStyle w:val="TOC8"/>
        <w:rPr>
          <w:sz w:val="24"/>
          <w:szCs w:val="24"/>
          <w:lang w:val="en-US"/>
        </w:rPr>
      </w:pPr>
      <w:r>
        <w:t>5</w:t>
      </w:r>
      <w:r>
        <w:rPr>
          <w:snapToGrid w:val="0"/>
        </w:rPr>
        <w:t xml:space="preserve">. </w:t>
      </w:r>
      <w:r>
        <w:rPr>
          <w:snapToGrid w:val="0"/>
        </w:rPr>
        <w:tab/>
        <w:t>Investigation by police</w:t>
      </w:r>
      <w:r>
        <w:tab/>
      </w:r>
      <w:r>
        <w:fldChar w:fldCharType="begin"/>
      </w:r>
      <w:r>
        <w:instrText xml:space="preserve"> PAGEREF _Toc340829151 \h </w:instrText>
      </w:r>
      <w:r>
        <w:fldChar w:fldCharType="separate"/>
      </w:r>
      <w:r>
        <w:t>5</w:t>
      </w:r>
      <w:r>
        <w:fldChar w:fldCharType="end"/>
      </w:r>
    </w:p>
    <w:p>
      <w:pPr>
        <w:pStyle w:val="TOC8"/>
        <w:rPr>
          <w:sz w:val="24"/>
          <w:szCs w:val="24"/>
          <w:lang w:val="en-US"/>
        </w:rPr>
      </w:pPr>
      <w:r>
        <w:t>6</w:t>
      </w:r>
      <w:r>
        <w:rPr>
          <w:snapToGrid w:val="0"/>
        </w:rPr>
        <w:t xml:space="preserve">. </w:t>
      </w:r>
      <w:r>
        <w:rPr>
          <w:snapToGrid w:val="0"/>
        </w:rPr>
        <w:tab/>
        <w:t>Licence fees</w:t>
      </w:r>
      <w:r>
        <w:tab/>
      </w:r>
      <w:r>
        <w:fldChar w:fldCharType="begin"/>
      </w:r>
      <w:r>
        <w:instrText xml:space="preserve"> PAGEREF _Toc340829152 \h </w:instrText>
      </w:r>
      <w:r>
        <w:fldChar w:fldCharType="separate"/>
      </w:r>
      <w:r>
        <w:t>6</w:t>
      </w:r>
      <w:r>
        <w:fldChar w:fldCharType="end"/>
      </w:r>
    </w:p>
    <w:p>
      <w:pPr>
        <w:pStyle w:val="TOC8"/>
        <w:rPr>
          <w:sz w:val="24"/>
          <w:szCs w:val="24"/>
          <w:lang w:val="en-US"/>
        </w:rPr>
      </w:pPr>
      <w:r>
        <w:t>7</w:t>
      </w:r>
      <w:r>
        <w:rPr>
          <w:snapToGrid w:val="0"/>
        </w:rPr>
        <w:t xml:space="preserve">. </w:t>
      </w:r>
      <w:r>
        <w:rPr>
          <w:snapToGrid w:val="0"/>
        </w:rPr>
        <w:tab/>
        <w:t>Consideration of application</w:t>
      </w:r>
      <w:r>
        <w:tab/>
      </w:r>
      <w:r>
        <w:fldChar w:fldCharType="begin"/>
      </w:r>
      <w:r>
        <w:instrText xml:space="preserve"> PAGEREF _Toc340829153 \h </w:instrText>
      </w:r>
      <w:r>
        <w:fldChar w:fldCharType="separate"/>
      </w:r>
      <w:r>
        <w:t>7</w:t>
      </w:r>
      <w:r>
        <w:fldChar w:fldCharType="end"/>
      </w:r>
    </w:p>
    <w:p>
      <w:pPr>
        <w:pStyle w:val="TOC8"/>
        <w:rPr>
          <w:sz w:val="24"/>
          <w:szCs w:val="24"/>
          <w:lang w:val="en-US"/>
        </w:rPr>
      </w:pPr>
      <w:r>
        <w:t>8</w:t>
      </w:r>
      <w:r>
        <w:rPr>
          <w:snapToGrid w:val="0"/>
        </w:rPr>
        <w:t xml:space="preserve">. </w:t>
      </w:r>
      <w:r>
        <w:rPr>
          <w:snapToGrid w:val="0"/>
        </w:rPr>
        <w:tab/>
        <w:t>Commission may grant or refuse licence</w:t>
      </w:r>
      <w:r>
        <w:tab/>
      </w:r>
      <w:r>
        <w:fldChar w:fldCharType="begin"/>
      </w:r>
      <w:r>
        <w:instrText xml:space="preserve"> PAGEREF _Toc340829154 \h </w:instrText>
      </w:r>
      <w:r>
        <w:fldChar w:fldCharType="separate"/>
      </w:r>
      <w:r>
        <w:t>9</w:t>
      </w:r>
      <w:r>
        <w:fldChar w:fldCharType="end"/>
      </w:r>
    </w:p>
    <w:p>
      <w:pPr>
        <w:pStyle w:val="TOC8"/>
        <w:rPr>
          <w:sz w:val="24"/>
          <w:szCs w:val="24"/>
          <w:lang w:val="en-US"/>
        </w:rPr>
      </w:pPr>
      <w:r>
        <w:t>9</w:t>
      </w:r>
      <w:r>
        <w:rPr>
          <w:snapToGrid w:val="0"/>
        </w:rPr>
        <w:t xml:space="preserve">. </w:t>
      </w:r>
      <w:r>
        <w:rPr>
          <w:snapToGrid w:val="0"/>
        </w:rPr>
        <w:tab/>
        <w:t>Issue of licence</w:t>
      </w:r>
      <w:r>
        <w:tab/>
      </w:r>
      <w:r>
        <w:fldChar w:fldCharType="begin"/>
      </w:r>
      <w:r>
        <w:instrText xml:space="preserve"> PAGEREF _Toc340829155 \h </w:instrText>
      </w:r>
      <w:r>
        <w:fldChar w:fldCharType="separate"/>
      </w:r>
      <w:r>
        <w:t>9</w:t>
      </w:r>
      <w:r>
        <w:fldChar w:fldCharType="end"/>
      </w:r>
    </w:p>
    <w:p>
      <w:pPr>
        <w:pStyle w:val="TOC8"/>
        <w:rPr>
          <w:sz w:val="24"/>
          <w:szCs w:val="24"/>
          <w:lang w:val="en-US"/>
        </w:rPr>
      </w:pPr>
      <w:r>
        <w:t>10</w:t>
      </w:r>
      <w:r>
        <w:rPr>
          <w:snapToGrid w:val="0"/>
        </w:rPr>
        <w:t xml:space="preserve">. </w:t>
      </w:r>
      <w:r>
        <w:rPr>
          <w:snapToGrid w:val="0"/>
        </w:rPr>
        <w:tab/>
        <w:t>Custody of licence</w:t>
      </w:r>
      <w:r>
        <w:tab/>
      </w:r>
      <w:r>
        <w:fldChar w:fldCharType="begin"/>
      </w:r>
      <w:r>
        <w:instrText xml:space="preserve"> PAGEREF _Toc340829156 \h </w:instrText>
      </w:r>
      <w:r>
        <w:fldChar w:fldCharType="separate"/>
      </w:r>
      <w:r>
        <w:t>10</w:t>
      </w:r>
      <w:r>
        <w:fldChar w:fldCharType="end"/>
      </w:r>
    </w:p>
    <w:p>
      <w:pPr>
        <w:pStyle w:val="TOC8"/>
        <w:rPr>
          <w:sz w:val="24"/>
          <w:szCs w:val="24"/>
          <w:lang w:val="en-US"/>
        </w:rPr>
      </w:pPr>
      <w:r>
        <w:t>11</w:t>
      </w:r>
      <w:r>
        <w:rPr>
          <w:snapToGrid w:val="0"/>
        </w:rPr>
        <w:t xml:space="preserve">. </w:t>
      </w:r>
      <w:r>
        <w:rPr>
          <w:snapToGrid w:val="0"/>
        </w:rPr>
        <w:tab/>
        <w:t>Display of identification</w:t>
      </w:r>
      <w:r>
        <w:tab/>
      </w:r>
      <w:r>
        <w:fldChar w:fldCharType="begin"/>
      </w:r>
      <w:r>
        <w:instrText xml:space="preserve"> PAGEREF _Toc340829157 \h </w:instrText>
      </w:r>
      <w:r>
        <w:fldChar w:fldCharType="separate"/>
      </w:r>
      <w:r>
        <w:t>10</w:t>
      </w:r>
      <w:r>
        <w:fldChar w:fldCharType="end"/>
      </w:r>
    </w:p>
    <w:p>
      <w:pPr>
        <w:pStyle w:val="TOC8"/>
        <w:rPr>
          <w:sz w:val="24"/>
          <w:szCs w:val="24"/>
          <w:lang w:val="en-US"/>
        </w:rPr>
      </w:pPr>
      <w:r>
        <w:t>12</w:t>
      </w:r>
      <w:r>
        <w:rPr>
          <w:snapToGrid w:val="0"/>
        </w:rPr>
        <w:t xml:space="preserve">. </w:t>
      </w:r>
      <w:r>
        <w:rPr>
          <w:snapToGrid w:val="0"/>
        </w:rPr>
        <w:tab/>
        <w:t>Notification of commencement of employment</w:t>
      </w:r>
      <w:r>
        <w:tab/>
      </w:r>
      <w:r>
        <w:fldChar w:fldCharType="begin"/>
      </w:r>
      <w:r>
        <w:instrText xml:space="preserve"> PAGEREF _Toc340829158 \h </w:instrText>
      </w:r>
      <w:r>
        <w:fldChar w:fldCharType="separate"/>
      </w:r>
      <w:r>
        <w:t>11</w:t>
      </w:r>
      <w:r>
        <w:fldChar w:fldCharType="end"/>
      </w:r>
    </w:p>
    <w:p>
      <w:pPr>
        <w:pStyle w:val="TOC8"/>
        <w:rPr>
          <w:sz w:val="24"/>
          <w:szCs w:val="24"/>
          <w:lang w:val="en-US"/>
        </w:rPr>
      </w:pPr>
      <w:r>
        <w:t>13</w:t>
      </w:r>
      <w:r>
        <w:rPr>
          <w:snapToGrid w:val="0"/>
        </w:rPr>
        <w:t xml:space="preserve">. </w:t>
      </w:r>
      <w:r>
        <w:rPr>
          <w:snapToGrid w:val="0"/>
        </w:rPr>
        <w:tab/>
        <w:t>Submission of information as to licensees and maintenance of register</w:t>
      </w:r>
      <w:r>
        <w:tab/>
      </w:r>
      <w:r>
        <w:fldChar w:fldCharType="begin"/>
      </w:r>
      <w:r>
        <w:instrText xml:space="preserve"> PAGEREF _Toc340829159 \h </w:instrText>
      </w:r>
      <w:r>
        <w:fldChar w:fldCharType="separate"/>
      </w:r>
      <w:r>
        <w:t>11</w:t>
      </w:r>
      <w:r>
        <w:fldChar w:fldCharType="end"/>
      </w:r>
    </w:p>
    <w:p>
      <w:pPr>
        <w:pStyle w:val="TOC8"/>
        <w:rPr>
          <w:sz w:val="24"/>
          <w:szCs w:val="24"/>
          <w:lang w:val="en-US"/>
        </w:rPr>
      </w:pPr>
      <w:r>
        <w:t>14</w:t>
      </w:r>
      <w:r>
        <w:rPr>
          <w:snapToGrid w:val="0"/>
        </w:rPr>
        <w:t xml:space="preserve">. </w:t>
      </w:r>
      <w:r>
        <w:rPr>
          <w:snapToGrid w:val="0"/>
        </w:rPr>
        <w:tab/>
        <w:t>Duration of licence</w:t>
      </w:r>
      <w:r>
        <w:tab/>
      </w:r>
      <w:r>
        <w:fldChar w:fldCharType="begin"/>
      </w:r>
      <w:r>
        <w:instrText xml:space="preserve"> PAGEREF _Toc340829160 \h </w:instrText>
      </w:r>
      <w:r>
        <w:fldChar w:fldCharType="separate"/>
      </w:r>
      <w:r>
        <w:t>12</w:t>
      </w:r>
      <w:r>
        <w:fldChar w:fldCharType="end"/>
      </w:r>
    </w:p>
    <w:p>
      <w:pPr>
        <w:pStyle w:val="TOC8"/>
        <w:rPr>
          <w:sz w:val="24"/>
          <w:szCs w:val="24"/>
          <w:lang w:val="en-US"/>
        </w:rPr>
      </w:pPr>
      <w:r>
        <w:t>14A.</w:t>
      </w:r>
      <w:r>
        <w:tab/>
        <w:t>Renewal of licence</w:t>
      </w:r>
      <w:r>
        <w:tab/>
      </w:r>
      <w:r>
        <w:fldChar w:fldCharType="begin"/>
      </w:r>
      <w:r>
        <w:instrText xml:space="preserve"> PAGEREF _Toc340829161 \h </w:instrText>
      </w:r>
      <w:r>
        <w:fldChar w:fldCharType="separate"/>
      </w:r>
      <w:r>
        <w:t>13</w:t>
      </w:r>
      <w:r>
        <w:fldChar w:fldCharType="end"/>
      </w:r>
    </w:p>
    <w:p>
      <w:pPr>
        <w:pStyle w:val="TOC8"/>
        <w:rPr>
          <w:sz w:val="24"/>
          <w:szCs w:val="24"/>
          <w:lang w:val="en-US"/>
        </w:rPr>
      </w:pPr>
      <w:r>
        <w:t>15</w:t>
      </w:r>
      <w:r>
        <w:rPr>
          <w:snapToGrid w:val="0"/>
        </w:rPr>
        <w:t xml:space="preserve">. </w:t>
      </w:r>
      <w:r>
        <w:rPr>
          <w:snapToGrid w:val="0"/>
        </w:rPr>
        <w:tab/>
        <w:t>Cancellation or suspension of licence</w:t>
      </w:r>
      <w:r>
        <w:tab/>
      </w:r>
      <w:r>
        <w:fldChar w:fldCharType="begin"/>
      </w:r>
      <w:r>
        <w:instrText xml:space="preserve"> PAGEREF _Toc340829162 \h </w:instrText>
      </w:r>
      <w:r>
        <w:fldChar w:fldCharType="separate"/>
      </w:r>
      <w:r>
        <w:t>14</w:t>
      </w:r>
      <w:r>
        <w:fldChar w:fldCharType="end"/>
      </w:r>
    </w:p>
    <w:p>
      <w:pPr>
        <w:pStyle w:val="TOC8"/>
        <w:rPr>
          <w:sz w:val="24"/>
          <w:szCs w:val="24"/>
          <w:lang w:val="en-US"/>
        </w:rPr>
      </w:pPr>
      <w:r>
        <w:t>16.</w:t>
      </w:r>
      <w:r>
        <w:tab/>
        <w:t>Letter of censure</w:t>
      </w:r>
      <w:r>
        <w:tab/>
      </w:r>
      <w:r>
        <w:fldChar w:fldCharType="begin"/>
      </w:r>
      <w:r>
        <w:instrText xml:space="preserve"> PAGEREF _Toc340829163 \h </w:instrText>
      </w:r>
      <w:r>
        <w:fldChar w:fldCharType="separate"/>
      </w:r>
      <w:r>
        <w:t>16</w:t>
      </w:r>
      <w:r>
        <w:fldChar w:fldCharType="end"/>
      </w:r>
    </w:p>
    <w:p>
      <w:pPr>
        <w:pStyle w:val="TOC8"/>
        <w:rPr>
          <w:sz w:val="24"/>
          <w:szCs w:val="24"/>
          <w:lang w:val="en-US"/>
        </w:rPr>
      </w:pPr>
      <w:r>
        <w:t>16A.</w:t>
      </w:r>
      <w:r>
        <w:tab/>
        <w:t>Imposition of fine</w:t>
      </w:r>
      <w:r>
        <w:tab/>
      </w:r>
      <w:r>
        <w:fldChar w:fldCharType="begin"/>
      </w:r>
      <w:r>
        <w:instrText xml:space="preserve"> PAGEREF _Toc340829164 \h </w:instrText>
      </w:r>
      <w:r>
        <w:fldChar w:fldCharType="separate"/>
      </w:r>
      <w:r>
        <w:t>16</w:t>
      </w:r>
      <w:r>
        <w:fldChar w:fldCharType="end"/>
      </w:r>
    </w:p>
    <w:p>
      <w:pPr>
        <w:pStyle w:val="TOC8"/>
        <w:rPr>
          <w:sz w:val="24"/>
          <w:szCs w:val="24"/>
          <w:lang w:val="en-US"/>
        </w:rPr>
      </w:pPr>
      <w:r>
        <w:t>16B.</w:t>
      </w:r>
      <w:r>
        <w:tab/>
        <w:t>Combination of punitive measures</w:t>
      </w:r>
      <w:r>
        <w:tab/>
      </w:r>
      <w:r>
        <w:fldChar w:fldCharType="begin"/>
      </w:r>
      <w:r>
        <w:instrText xml:space="preserve"> PAGEREF _Toc340829165 \h </w:instrText>
      </w:r>
      <w:r>
        <w:fldChar w:fldCharType="separate"/>
      </w:r>
      <w:r>
        <w:t>16</w:t>
      </w:r>
      <w:r>
        <w:fldChar w:fldCharType="end"/>
      </w:r>
    </w:p>
    <w:p>
      <w:pPr>
        <w:pStyle w:val="TOC8"/>
        <w:rPr>
          <w:sz w:val="24"/>
          <w:szCs w:val="24"/>
          <w:lang w:val="en-US"/>
        </w:rPr>
      </w:pPr>
      <w:r>
        <w:t>17</w:t>
      </w:r>
      <w:r>
        <w:rPr>
          <w:snapToGrid w:val="0"/>
        </w:rPr>
        <w:t xml:space="preserve">. </w:t>
      </w:r>
      <w:r>
        <w:rPr>
          <w:snapToGrid w:val="0"/>
        </w:rPr>
        <w:tab/>
        <w:t>Surrender of licence</w:t>
      </w:r>
      <w:r>
        <w:tab/>
      </w:r>
      <w:r>
        <w:fldChar w:fldCharType="begin"/>
      </w:r>
      <w:r>
        <w:instrText xml:space="preserve"> PAGEREF _Toc340829166 \h </w:instrText>
      </w:r>
      <w:r>
        <w:fldChar w:fldCharType="separate"/>
      </w:r>
      <w:r>
        <w:t>17</w:t>
      </w:r>
      <w:r>
        <w:fldChar w:fldCharType="end"/>
      </w:r>
    </w:p>
    <w:p>
      <w:pPr>
        <w:pStyle w:val="TOC8"/>
        <w:rPr>
          <w:sz w:val="24"/>
          <w:szCs w:val="24"/>
          <w:lang w:val="en-US"/>
        </w:rPr>
      </w:pPr>
      <w:r>
        <w:t>18</w:t>
      </w:r>
      <w:r>
        <w:rPr>
          <w:snapToGrid w:val="0"/>
        </w:rPr>
        <w:t xml:space="preserve">. </w:t>
      </w:r>
      <w:r>
        <w:rPr>
          <w:snapToGrid w:val="0"/>
        </w:rPr>
        <w:tab/>
        <w:t>Termination of employment and notification of termination</w:t>
      </w:r>
      <w:r>
        <w:tab/>
      </w:r>
      <w:r>
        <w:fldChar w:fldCharType="begin"/>
      </w:r>
      <w:r>
        <w:instrText xml:space="preserve"> PAGEREF _Toc340829167 \h </w:instrText>
      </w:r>
      <w:r>
        <w:fldChar w:fldCharType="separate"/>
      </w:r>
      <w:r>
        <w:t>17</w:t>
      </w:r>
      <w:r>
        <w:fldChar w:fldCharType="end"/>
      </w:r>
    </w:p>
    <w:p>
      <w:pPr>
        <w:pStyle w:val="TOC8"/>
        <w:rPr>
          <w:sz w:val="24"/>
          <w:szCs w:val="24"/>
          <w:lang w:val="en-US"/>
        </w:rPr>
      </w:pPr>
      <w:r>
        <w:t>19</w:t>
      </w:r>
      <w:r>
        <w:rPr>
          <w:snapToGrid w:val="0"/>
        </w:rPr>
        <w:t>.</w:t>
      </w:r>
      <w:r>
        <w:rPr>
          <w:snapToGrid w:val="0"/>
        </w:rPr>
        <w:tab/>
        <w:t>Provisional licences</w:t>
      </w:r>
      <w:r>
        <w:tab/>
      </w:r>
      <w:r>
        <w:fldChar w:fldCharType="begin"/>
      </w:r>
      <w:r>
        <w:instrText xml:space="preserve"> PAGEREF _Toc340829168 \h </w:instrText>
      </w:r>
      <w:r>
        <w:fldChar w:fldCharType="separate"/>
      </w:r>
      <w:r>
        <w:t>17</w:t>
      </w:r>
      <w:r>
        <w:fldChar w:fldCharType="end"/>
      </w:r>
    </w:p>
    <w:p>
      <w:pPr>
        <w:pStyle w:val="TOC2"/>
        <w:tabs>
          <w:tab w:val="right" w:leader="dot" w:pos="7086"/>
        </w:tabs>
        <w:rPr>
          <w:b w:val="0"/>
          <w:sz w:val="24"/>
          <w:szCs w:val="24"/>
          <w:lang w:val="en-US"/>
        </w:rPr>
      </w:pPr>
      <w:r>
        <w:t>Schedule</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_Toc340829171 \h </w:instrText>
      </w:r>
      <w:r>
        <w:fldChar w:fldCharType="separate"/>
      </w:r>
      <w:r>
        <w:t>26</w:t>
      </w:r>
      <w:r>
        <w:fldChar w:fldCharType="end"/>
      </w:r>
    </w:p>
    <w:p>
      <w:pPr>
        <w:pStyle w:val="TOC8"/>
        <w:rPr>
          <w:sz w:val="24"/>
          <w:szCs w:val="24"/>
          <w:lang w:val="en-US"/>
        </w:rPr>
      </w:pPr>
      <w:r>
        <w:tab/>
        <w:t>Provisions that have not come into operation</w:t>
      </w:r>
      <w:r>
        <w:tab/>
      </w:r>
      <w:r>
        <w:fldChar w:fldCharType="begin"/>
      </w:r>
      <w:r>
        <w:instrText xml:space="preserve"> PAGEREF _Toc340829172 \h </w:instrText>
      </w:r>
      <w:r>
        <w:fldChar w:fldCharType="separate"/>
      </w:r>
      <w:r>
        <w:t>28</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Casino Control Act 1984</w:t>
      </w:r>
    </w:p>
    <w:p>
      <w:pPr>
        <w:pStyle w:val="NameofActReg"/>
      </w:pPr>
      <w:r>
        <w:t>Casino Control (</w:t>
      </w:r>
      <w:smartTag w:uri="urn:schemas-microsoft-com:office:smarttags" w:element="place">
        <w:smartTag w:uri="urn:schemas-microsoft-com:office:smarttags" w:element="PlaceName">
          <w:r>
            <w:t>Burswood</w:t>
          </w:r>
        </w:smartTag>
        <w:r>
          <w:t xml:space="preserve"> </w:t>
        </w:r>
        <w:smartTag w:uri="urn:schemas-microsoft-com:office:smarttags" w:element="PlaceType">
          <w:r>
            <w:t>Island</w:t>
          </w:r>
        </w:smartTag>
      </w:smartTag>
      <w:r>
        <w:t>) (Licensing of Employees) Regulations 1985</w:t>
      </w:r>
    </w:p>
    <w:p>
      <w:pPr>
        <w:pStyle w:val="Heading5"/>
        <w:rPr>
          <w:snapToGrid w:val="0"/>
        </w:rPr>
      </w:pPr>
      <w:bookmarkStart w:id="1" w:name="_Toc455999609"/>
      <w:bookmarkStart w:id="2" w:name="_Toc45359604"/>
      <w:bookmarkStart w:id="3" w:name="_Toc116985883"/>
      <w:bookmarkStart w:id="4" w:name="_Toc212946876"/>
      <w:bookmarkStart w:id="5" w:name="_Toc340829147"/>
      <w:r>
        <w:rPr>
          <w:rStyle w:val="CharSectno"/>
        </w:rPr>
        <w:t>1</w:t>
      </w:r>
      <w:r>
        <w:rPr>
          <w:snapToGrid w:val="0"/>
        </w:rPr>
        <w:t xml:space="preserve">. </w:t>
      </w:r>
      <w:r>
        <w:rPr>
          <w:snapToGrid w:val="0"/>
        </w:rPr>
        <w:tab/>
        <w:t>Citation</w:t>
      </w:r>
      <w:bookmarkEnd w:id="1"/>
      <w:bookmarkEnd w:id="2"/>
      <w:bookmarkEnd w:id="3"/>
      <w:bookmarkEnd w:id="4"/>
      <w:bookmarkEnd w:id="5"/>
      <w:r>
        <w:rPr>
          <w:snapToGrid w:val="0"/>
        </w:rPr>
        <w:t xml:space="preserve"> </w:t>
      </w:r>
    </w:p>
    <w:p>
      <w:pPr>
        <w:pStyle w:val="Subsection"/>
        <w:rPr>
          <w:i/>
        </w:rPr>
      </w:pPr>
      <w:r>
        <w:tab/>
      </w:r>
      <w:r>
        <w:tab/>
        <w:t xml:space="preserve">These regulations may be cited as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 </w:t>
      </w:r>
      <w:r>
        <w:rPr>
          <w:vertAlign w:val="superscript"/>
        </w:rPr>
        <w:t>1</w:t>
      </w:r>
      <w:r>
        <w:t>.</w:t>
      </w:r>
    </w:p>
    <w:p>
      <w:pPr>
        <w:pStyle w:val="Heading5"/>
        <w:rPr>
          <w:snapToGrid w:val="0"/>
        </w:rPr>
      </w:pPr>
      <w:bookmarkStart w:id="6" w:name="_Toc455999610"/>
      <w:bookmarkStart w:id="7" w:name="_Toc45359605"/>
      <w:bookmarkStart w:id="8" w:name="_Toc116985884"/>
      <w:bookmarkStart w:id="9" w:name="_Toc212946877"/>
      <w:bookmarkStart w:id="10" w:name="_Toc340829148"/>
      <w:r>
        <w:rPr>
          <w:rStyle w:val="CharSectno"/>
        </w:rPr>
        <w:t>2</w:t>
      </w:r>
      <w:r>
        <w:rPr>
          <w:snapToGrid w:val="0"/>
        </w:rPr>
        <w:t xml:space="preserve">. </w:t>
      </w:r>
      <w:r>
        <w:rPr>
          <w:snapToGrid w:val="0"/>
        </w:rPr>
        <w:tab/>
        <w:t>Terms and forms</w:t>
      </w:r>
      <w:bookmarkEnd w:id="6"/>
      <w:bookmarkEnd w:id="7"/>
      <w:bookmarkEnd w:id="8"/>
      <w:bookmarkEnd w:id="9"/>
      <w:r>
        <w:rPr>
          <w:snapToGrid w:val="0"/>
        </w:rPr>
        <w:t xml:space="preserve"> used</w:t>
      </w:r>
      <w:bookmarkEnd w:id="10"/>
      <w:r>
        <w:rPr>
          <w:snapToGrid w:val="0"/>
        </w:rPr>
        <w:t xml:space="preserve"> </w:t>
      </w:r>
    </w:p>
    <w:p>
      <w:pPr>
        <w:pStyle w:val="Subsection"/>
      </w:pPr>
      <w:r>
        <w:tab/>
        <w:t>(1)</w:t>
      </w:r>
      <w:r>
        <w:tab/>
        <w:t>In these regulations, unless the contrary intention appears — </w:t>
      </w:r>
    </w:p>
    <w:p>
      <w:pPr>
        <w:pStyle w:val="Defstart"/>
      </w:pPr>
      <w:r>
        <w:rPr>
          <w:b/>
        </w:rPr>
        <w:tab/>
      </w:r>
      <w:r>
        <w:rPr>
          <w:rStyle w:val="CharDefText"/>
        </w:rPr>
        <w:t>Commission</w:t>
      </w:r>
      <w:r>
        <w:t xml:space="preserve"> means the Gaming and Wagering Commission of Western Australia established under section 4 of the </w:t>
      </w:r>
      <w:r>
        <w:rPr>
          <w:i/>
        </w:rPr>
        <w:t>Gaming and Wagering Commission Act 1987</w:t>
      </w:r>
      <w:r>
        <w:t>;</w:t>
      </w:r>
    </w:p>
    <w:p>
      <w:pPr>
        <w:pStyle w:val="Defstart"/>
      </w:pPr>
      <w:r>
        <w:rPr>
          <w:b/>
        </w:rPr>
        <w:tab/>
      </w:r>
      <w:r>
        <w:rPr>
          <w:rStyle w:val="CharDefText"/>
        </w:rPr>
        <w:t>current holder</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form</w:t>
      </w:r>
      <w:r>
        <w:t xml:space="preserve"> means a form in the Schedule;</w:t>
      </w:r>
    </w:p>
    <w:p>
      <w:pPr>
        <w:pStyle w:val="Defstart"/>
      </w:pPr>
      <w:r>
        <w:rPr>
          <w:b/>
        </w:rPr>
        <w:tab/>
      </w:r>
      <w:r>
        <w:rPr>
          <w:rStyle w:val="CharDefText"/>
        </w:rPr>
        <w:t>the Casino</w:t>
      </w:r>
      <w:r>
        <w:t xml:space="preserve"> means the Burswood Casino;</w:t>
      </w:r>
    </w:p>
    <w:p>
      <w:pPr>
        <w:pStyle w:val="Defstart"/>
      </w:pPr>
      <w:r>
        <w:rPr>
          <w:b/>
        </w:rPr>
        <w:tab/>
      </w:r>
      <w:r>
        <w:rPr>
          <w:rStyle w:val="CharDefText"/>
        </w:rPr>
        <w:t>the Casino Gaming Licence</w:t>
      </w:r>
      <w:r>
        <w:t xml:space="preserve"> means the licence of that kind granted in respect of the Casino pursuant to the Act;</w:t>
      </w:r>
    </w:p>
    <w:p>
      <w:pPr>
        <w:pStyle w:val="Defstart"/>
      </w:pPr>
      <w:r>
        <w:rPr>
          <w:b/>
        </w:rPr>
        <w:tab/>
      </w:r>
      <w:r>
        <w:rPr>
          <w:rStyle w:val="CharDefText"/>
        </w:rPr>
        <w:t>the Operator</w:t>
      </w:r>
      <w:r>
        <w:t>, in relation to a person employed or permitted to work at the Casino, means such of — </w:t>
      </w:r>
    </w:p>
    <w:p>
      <w:pPr>
        <w:pStyle w:val="Defpara"/>
      </w:pPr>
      <w:r>
        <w:tab/>
        <w:t>(a)</w:t>
      </w:r>
      <w:r>
        <w:tab/>
        <w:t>Genting W.A.;</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spacing w:before="160"/>
      </w:pPr>
      <w:r>
        <w:tab/>
        <w:t>as was, is, or will be, responsible for the person being so employed or permitted to work.</w:t>
      </w:r>
    </w:p>
    <w:p>
      <w:pPr>
        <w:pStyle w:val="Subsection"/>
      </w:pPr>
      <w:r>
        <w:tab/>
        <w:t>(2)</w:t>
      </w:r>
      <w:r>
        <w:tab/>
        <w:t xml:space="preserve">Subject to subregulation (1), in these regulations names and other words and expressions used in the Agreement as set out in the Schedule to the </w:t>
      </w: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r>
        <w:t xml:space="preserve"> shall have the same respective meanings as in clause 2 of that Agreement.</w:t>
      </w:r>
    </w:p>
    <w:p>
      <w:pPr>
        <w:pStyle w:val="Subsection"/>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pPr>
      <w:r>
        <w:tab/>
        <w:t>(4)</w:t>
      </w:r>
      <w:r>
        <w:tab/>
        <w:t>A form prescribed by these regulations shall be completed in accordance with the directions specified in the form as so prescribed.</w:t>
      </w:r>
    </w:p>
    <w:p>
      <w:pPr>
        <w:pStyle w:val="Footnotesection"/>
      </w:pPr>
      <w:r>
        <w:tab/>
        <w:t xml:space="preserve">[Regulation 2 amended in Gazette 4 May 1990 p. 2237; 2 Jul 1999 p. 2922; 30 Jan 2004 p. 414.] </w:t>
      </w:r>
    </w:p>
    <w:p>
      <w:pPr>
        <w:pStyle w:val="Heading5"/>
        <w:rPr>
          <w:snapToGrid w:val="0"/>
        </w:rPr>
      </w:pPr>
      <w:bookmarkStart w:id="11" w:name="_Toc455999611"/>
      <w:bookmarkStart w:id="12" w:name="_Toc45359606"/>
      <w:bookmarkStart w:id="13" w:name="_Toc116985885"/>
      <w:bookmarkStart w:id="14" w:name="_Toc212946878"/>
      <w:bookmarkStart w:id="15" w:name="_Toc340829149"/>
      <w:r>
        <w:rPr>
          <w:rStyle w:val="CharSectno"/>
        </w:rPr>
        <w:t>3</w:t>
      </w:r>
      <w:r>
        <w:rPr>
          <w:snapToGrid w:val="0"/>
        </w:rPr>
        <w:t xml:space="preserve">. </w:t>
      </w:r>
      <w:r>
        <w:rPr>
          <w:snapToGrid w:val="0"/>
        </w:rPr>
        <w:tab/>
        <w:t>Unlicensed persons not to be casino key employees or casino employees</w:t>
      </w:r>
      <w:bookmarkEnd w:id="11"/>
      <w:bookmarkEnd w:id="12"/>
      <w:bookmarkEnd w:id="13"/>
      <w:bookmarkEnd w:id="14"/>
      <w:bookmarkEnd w:id="15"/>
      <w:r>
        <w:rPr>
          <w:snapToGrid w:val="0"/>
        </w:rPr>
        <w:t xml:space="preserve"> </w:t>
      </w:r>
    </w:p>
    <w:p>
      <w:pPr>
        <w:pStyle w:val="Subsection"/>
      </w:pPr>
      <w:r>
        <w:tab/>
        <w:t>(1)</w:t>
      </w:r>
      <w:r>
        <w:tab/>
        <w:t>Neither the holder of the Casino Gaming Licence, nor the Operator, shall employ a person, or permit a person to be employed or to work, in the Casino — </w:t>
      </w:r>
    </w:p>
    <w:p>
      <w:pPr>
        <w:pStyle w:val="Indenta"/>
        <w:rPr>
          <w:snapToGrid w:val="0"/>
        </w:rPr>
      </w:pPr>
      <w:r>
        <w:rPr>
          <w:snapToGrid w:val="0"/>
        </w:rPr>
        <w:tab/>
        <w:t>(a)</w:t>
      </w:r>
      <w:r>
        <w:rPr>
          <w:snapToGrid w:val="0"/>
        </w:rPr>
        <w:tab/>
        <w:t>as a casino key employee, if that person is not the current holder of a casino key employee licence; or</w:t>
      </w:r>
    </w:p>
    <w:p>
      <w:pPr>
        <w:pStyle w:val="Indenta"/>
        <w:rPr>
          <w:snapToGrid w:val="0"/>
        </w:rPr>
      </w:pPr>
      <w:r>
        <w:rPr>
          <w:snapToGrid w:val="0"/>
        </w:rPr>
        <w:tab/>
        <w:t>(b)</w:t>
      </w:r>
      <w:r>
        <w:rPr>
          <w:snapToGrid w:val="0"/>
        </w:rPr>
        <w:tab/>
        <w:t>as a casino employee, if that person is not the current holder of a casino employee licence,</w:t>
      </w:r>
    </w:p>
    <w:p>
      <w:pPr>
        <w:pStyle w:val="Subsection"/>
      </w:pPr>
      <w:r>
        <w:tab/>
      </w:r>
      <w:r>
        <w:tab/>
        <w:t>or if that person is not of or above the age of 18 years.</w:t>
      </w:r>
    </w:p>
    <w:p>
      <w:pPr>
        <w:pStyle w:val="Penstart"/>
        <w:rPr>
          <w:snapToGrid w:val="0"/>
        </w:rPr>
      </w:pPr>
      <w:r>
        <w:rPr>
          <w:snapToGrid w:val="0"/>
        </w:rPr>
        <w:tab/>
        <w:t>Penalty: $2 000.</w:t>
      </w:r>
    </w:p>
    <w:p>
      <w:pPr>
        <w:pStyle w:val="Subsection"/>
      </w:pPr>
      <w:r>
        <w:tab/>
        <w:t>(2)</w:t>
      </w:r>
      <w:r>
        <w:tab/>
        <w:t>A person who is employed or works in the Casino — </w:t>
      </w:r>
    </w:p>
    <w:p>
      <w:pPr>
        <w:pStyle w:val="Indenta"/>
        <w:rPr>
          <w:snapToGrid w:val="0"/>
        </w:rPr>
      </w:pPr>
      <w:r>
        <w:rPr>
          <w:snapToGrid w:val="0"/>
        </w:rPr>
        <w:tab/>
        <w:t>(a)</w:t>
      </w:r>
      <w:r>
        <w:rPr>
          <w:snapToGrid w:val="0"/>
        </w:rPr>
        <w:tab/>
        <w:t>as a casino key employee, not being the current holder of a casino key employee licence;</w:t>
      </w:r>
    </w:p>
    <w:p>
      <w:pPr>
        <w:pStyle w:val="Indenta"/>
        <w:rPr>
          <w:snapToGrid w:val="0"/>
        </w:rPr>
      </w:pPr>
      <w:r>
        <w:rPr>
          <w:snapToGrid w:val="0"/>
        </w:rPr>
        <w:tab/>
        <w:t>(b)</w:t>
      </w:r>
      <w:r>
        <w:rPr>
          <w:snapToGrid w:val="0"/>
        </w:rPr>
        <w:tab/>
        <w:t>as a casino employee, not being the current holder of a casino employee licence; or</w:t>
      </w:r>
    </w:p>
    <w:p>
      <w:pPr>
        <w:pStyle w:val="Indenta"/>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pPr>
      <w:r>
        <w:tab/>
        <w:t>(3)</w:t>
      </w:r>
      <w:r>
        <w:tab/>
        <w:t xml:space="preserve">For the purpose of paragraph (b) of the definition of </w:t>
      </w:r>
      <w:r>
        <w:rPr>
          <w:b/>
          <w:bCs/>
          <w:i/>
          <w:iCs/>
        </w:rPr>
        <w:t>casino employee</w:t>
      </w:r>
      <w:r>
        <w:t xml:space="preserve"> in section 3 of the Act, a person shall not be taken to be employed, or to work, as a casino employee under these regulations by reason only that the person — </w:t>
      </w:r>
    </w:p>
    <w:p>
      <w:pPr>
        <w:pStyle w:val="Indenta"/>
        <w:spacing w:before="60"/>
        <w:rPr>
          <w:snapToGrid w:val="0"/>
        </w:rPr>
      </w:pPr>
      <w:r>
        <w:rPr>
          <w:snapToGrid w:val="0"/>
        </w:rPr>
        <w:tab/>
        <w:t>(a)</w:t>
      </w:r>
      <w:r>
        <w:rPr>
          <w:snapToGrid w:val="0"/>
        </w:rPr>
        <w:tab/>
        <w:t>serves, dispenses or mixes drinks or food;</w:t>
      </w:r>
    </w:p>
    <w:p>
      <w:pPr>
        <w:pStyle w:val="Indenta"/>
        <w:spacing w:before="60"/>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spacing w:before="60"/>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in Gazette 4 May 1990 p. 2238.] </w:t>
      </w:r>
    </w:p>
    <w:p>
      <w:pPr>
        <w:pStyle w:val="Heading5"/>
        <w:rPr>
          <w:snapToGrid w:val="0"/>
        </w:rPr>
      </w:pPr>
      <w:bookmarkStart w:id="16" w:name="_Toc455999612"/>
      <w:bookmarkStart w:id="17" w:name="_Toc45359607"/>
      <w:bookmarkStart w:id="18" w:name="_Toc116985886"/>
      <w:bookmarkStart w:id="19" w:name="_Toc212946879"/>
      <w:bookmarkStart w:id="20" w:name="_Toc340829150"/>
      <w:r>
        <w:rPr>
          <w:rStyle w:val="CharSectno"/>
        </w:rPr>
        <w:t>4</w:t>
      </w:r>
      <w:r>
        <w:rPr>
          <w:snapToGrid w:val="0"/>
        </w:rPr>
        <w:t xml:space="preserve">. </w:t>
      </w:r>
      <w:r>
        <w:rPr>
          <w:snapToGrid w:val="0"/>
        </w:rPr>
        <w:tab/>
        <w:t>Application for a licence as an employee</w:t>
      </w:r>
      <w:bookmarkEnd w:id="16"/>
      <w:bookmarkEnd w:id="17"/>
      <w:bookmarkEnd w:id="18"/>
      <w:bookmarkEnd w:id="19"/>
      <w:bookmarkEnd w:id="20"/>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original, or a certified copy, of the applicant’s full birth certificate, or the applicant’s current passport;</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w:t>
      </w:r>
    </w:p>
    <w:p>
      <w:pPr>
        <w:pStyle w:val="Indenta"/>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in Gazette 29 May 1987 p. 2217; 4 May 1990 p. 2238; 8 Feb 1991 p. 650; 7 Sep 2004 p. 3882; 14 Oct 2005 p. 4558.] </w:t>
      </w:r>
    </w:p>
    <w:p>
      <w:pPr>
        <w:pStyle w:val="Heading5"/>
        <w:rPr>
          <w:snapToGrid w:val="0"/>
        </w:rPr>
      </w:pPr>
      <w:bookmarkStart w:id="21" w:name="_Toc455999613"/>
      <w:bookmarkStart w:id="22" w:name="_Toc45359608"/>
      <w:bookmarkStart w:id="23" w:name="_Toc116985887"/>
      <w:bookmarkStart w:id="24" w:name="_Toc212946880"/>
      <w:bookmarkStart w:id="25" w:name="_Toc340829151"/>
      <w:r>
        <w:rPr>
          <w:rStyle w:val="CharSectno"/>
        </w:rPr>
        <w:t>5</w:t>
      </w:r>
      <w:r>
        <w:rPr>
          <w:snapToGrid w:val="0"/>
        </w:rPr>
        <w:t xml:space="preserve">. </w:t>
      </w:r>
      <w:r>
        <w:rPr>
          <w:snapToGrid w:val="0"/>
        </w:rPr>
        <w:tab/>
        <w:t>Investigation by police</w:t>
      </w:r>
      <w:bookmarkEnd w:id="21"/>
      <w:bookmarkEnd w:id="22"/>
      <w:bookmarkEnd w:id="23"/>
      <w:bookmarkEnd w:id="24"/>
      <w:bookmarkEnd w:id="25"/>
      <w:r>
        <w:rPr>
          <w:snapToGrid w:val="0"/>
        </w:rPr>
        <w:t xml:space="preserve"> </w:t>
      </w:r>
    </w:p>
    <w:p>
      <w:pPr>
        <w:pStyle w:val="Subsection"/>
      </w:pPr>
      <w:r>
        <w:tab/>
        <w:t>(1)</w:t>
      </w:r>
      <w:r>
        <w:tab/>
        <w:t>The Chief Casino Officer may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in Gazette 8 Feb 1991 p. 650; 7 Sep 2004 p. 3882; 12 Apr 2011 p. 1325.] </w:t>
      </w:r>
    </w:p>
    <w:p>
      <w:pPr>
        <w:pStyle w:val="Heading5"/>
        <w:rPr>
          <w:snapToGrid w:val="0"/>
        </w:rPr>
      </w:pPr>
      <w:bookmarkStart w:id="26" w:name="_Toc455999614"/>
      <w:bookmarkStart w:id="27" w:name="_Toc45359609"/>
      <w:bookmarkStart w:id="28" w:name="_Toc116985888"/>
      <w:bookmarkStart w:id="29" w:name="_Toc212946881"/>
      <w:bookmarkStart w:id="30" w:name="_Toc340829152"/>
      <w:r>
        <w:rPr>
          <w:rStyle w:val="CharSectno"/>
        </w:rPr>
        <w:t>6</w:t>
      </w:r>
      <w:r>
        <w:rPr>
          <w:snapToGrid w:val="0"/>
        </w:rPr>
        <w:t xml:space="preserve">. </w:t>
      </w:r>
      <w:r>
        <w:rPr>
          <w:snapToGrid w:val="0"/>
        </w:rPr>
        <w:tab/>
        <w:t>Licence fees</w:t>
      </w:r>
      <w:bookmarkEnd w:id="26"/>
      <w:bookmarkEnd w:id="27"/>
      <w:bookmarkEnd w:id="28"/>
      <w:bookmarkEnd w:id="29"/>
      <w:bookmarkEnd w:id="30"/>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for a casino key employee licence, is $415; and</w:t>
      </w:r>
    </w:p>
    <w:p>
      <w:pPr>
        <w:pStyle w:val="Indenta"/>
        <w:rPr>
          <w:snapToGrid w:val="0"/>
        </w:rPr>
      </w:pPr>
      <w:r>
        <w:rPr>
          <w:snapToGrid w:val="0"/>
        </w:rPr>
        <w:tab/>
        <w:t>(b)</w:t>
      </w:r>
      <w:r>
        <w:rPr>
          <w:snapToGrid w:val="0"/>
        </w:rPr>
        <w:tab/>
        <w:t xml:space="preserve">for a casino employee licence, is </w:t>
      </w:r>
      <w:r>
        <w:t>$260.</w:t>
      </w:r>
    </w:p>
    <w:p>
      <w:pPr>
        <w:pStyle w:val="Subsection"/>
      </w:pPr>
      <w:r>
        <w:tab/>
        <w:t>(1a)</w:t>
      </w:r>
      <w:r>
        <w:tab/>
        <w:t>The fee payable in respect of an application —</w:t>
      </w:r>
    </w:p>
    <w:p>
      <w:pPr>
        <w:pStyle w:val="Indenta"/>
        <w:rPr>
          <w:snapToGrid w:val="0"/>
        </w:rPr>
      </w:pPr>
      <w:r>
        <w:rPr>
          <w:snapToGrid w:val="0"/>
        </w:rPr>
        <w:tab/>
        <w:t>(a)</w:t>
      </w:r>
      <w:r>
        <w:rPr>
          <w:snapToGrid w:val="0"/>
        </w:rPr>
        <w:tab/>
        <w:t>for the renewal of a casino key employee licence, is $115; and</w:t>
      </w:r>
    </w:p>
    <w:p>
      <w:pPr>
        <w:pStyle w:val="Indenta"/>
        <w:rPr>
          <w:snapToGrid w:val="0"/>
        </w:rPr>
      </w:pPr>
      <w:r>
        <w:rPr>
          <w:snapToGrid w:val="0"/>
        </w:rPr>
        <w:tab/>
        <w:t>(b)</w:t>
      </w:r>
      <w:r>
        <w:rPr>
          <w:snapToGrid w:val="0"/>
        </w:rPr>
        <w:tab/>
        <w:t xml:space="preserve">for the renewal of a casino employee licence, is </w:t>
      </w:r>
      <w:r>
        <w:t>$115.</w:t>
      </w:r>
    </w:p>
    <w:p>
      <w:pPr>
        <w:pStyle w:val="Subsection"/>
      </w:pPr>
      <w:r>
        <w:tab/>
        <w:t>(2)</w:t>
      </w:r>
      <w:r>
        <w:tab/>
        <w:t>If an application — </w:t>
      </w:r>
    </w:p>
    <w:p>
      <w:pPr>
        <w:pStyle w:val="Indenta"/>
        <w:rPr>
          <w:snapToGrid w:val="0"/>
        </w:rPr>
      </w:pPr>
      <w:r>
        <w:rPr>
          <w:snapToGrid w:val="0"/>
        </w:rPr>
        <w:tab/>
        <w:t>(a)</w:t>
      </w:r>
      <w:r>
        <w:rPr>
          <w:snapToGrid w:val="0"/>
        </w:rPr>
        <w:tab/>
        <w:t xml:space="preserve">for a casino key employee licence is made, by a person who is the holder of a casino employee licence the application shall be accompanied by a fee of </w:t>
      </w:r>
      <w:r>
        <w:t>$300; or</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$50.</w:t>
      </w:r>
    </w:p>
    <w:p>
      <w:pPr>
        <w:pStyle w:val="Subsection"/>
      </w:pPr>
      <w:r>
        <w:tab/>
        <w:t>(3)</w:t>
      </w:r>
      <w:r>
        <w:tab/>
        <w:t>The Commission may at its discretion reduce, waive or refund, in whole or in part, a fee prescribed under this regulation.</w:t>
      </w:r>
    </w:p>
    <w:p>
      <w:pPr>
        <w:pStyle w:val="Footnotesection"/>
      </w:pPr>
      <w:r>
        <w:tab/>
        <w:t>[Regulation 6 amended in Gazette 29 May 1987 p. 2218; 14 Nov 1997 p. 6450; 2 Jul 1999 p. 2923; 24 Jun 2005 p. 2772</w:t>
      </w:r>
      <w:r>
        <w:noBreakHyphen/>
        <w:t>3; 14 Oct 2005 p. 4561; 14 Nov 2006 p. 4731; 9 Oct 2007 p. 5351</w:t>
      </w:r>
      <w:r>
        <w:noBreakHyphen/>
        <w:t>2; 28 Oct 2008 p. 4739</w:t>
      </w:r>
      <w:r>
        <w:noBreakHyphen/>
        <w:t>40; 30 Oct 2009 p. 4315</w:t>
      </w:r>
      <w:r>
        <w:noBreakHyphen/>
        <w:t>16; 19 Nov 2010 p 5742; 4 Nov 2011 p. 4638</w:t>
      </w:r>
      <w:r>
        <w:noBreakHyphen/>
        <w:t xml:space="preserve">9.] </w:t>
      </w:r>
    </w:p>
    <w:p>
      <w:pPr>
        <w:pStyle w:val="Heading5"/>
        <w:rPr>
          <w:snapToGrid w:val="0"/>
        </w:rPr>
      </w:pPr>
      <w:bookmarkStart w:id="31" w:name="_Toc455999615"/>
      <w:bookmarkStart w:id="32" w:name="_Toc45359610"/>
      <w:bookmarkStart w:id="33" w:name="_Toc116985889"/>
      <w:bookmarkStart w:id="34" w:name="_Toc212946882"/>
      <w:bookmarkStart w:id="35" w:name="_Toc340829153"/>
      <w:r>
        <w:rPr>
          <w:rStyle w:val="CharSectno"/>
        </w:rPr>
        <w:t>7</w:t>
      </w:r>
      <w:r>
        <w:rPr>
          <w:snapToGrid w:val="0"/>
        </w:rPr>
        <w:t xml:space="preserve">. </w:t>
      </w:r>
      <w:r>
        <w:rPr>
          <w:snapToGrid w:val="0"/>
        </w:rPr>
        <w:tab/>
        <w:t>Consideration of application</w:t>
      </w:r>
      <w:bookmarkEnd w:id="31"/>
      <w:bookmarkEnd w:id="32"/>
      <w:bookmarkEnd w:id="33"/>
      <w:bookmarkEnd w:id="34"/>
      <w:bookmarkEnd w:id="35"/>
      <w:r>
        <w:rPr>
          <w:snapToGrid w:val="0"/>
        </w:rPr>
        <w:t xml:space="preserve"> </w:t>
      </w:r>
    </w:p>
    <w:p>
      <w:pPr>
        <w:pStyle w:val="Subsection"/>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rPr>
          <w:snapToGrid w:val="0"/>
        </w:rPr>
      </w:pPr>
      <w:r>
        <w:rPr>
          <w:snapToGrid w:val="0"/>
        </w:rPr>
        <w:tab/>
        <w:t>(a)</w:t>
      </w:r>
      <w:r>
        <w:rPr>
          <w:snapToGrid w:val="0"/>
        </w:rPr>
        <w:tab/>
        <w:t>cause such investigation as he considers necessary to be made in regard to the applicant;</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rPr>
          <w:spacing w:val="-4"/>
        </w:rPr>
      </w:pPr>
      <w:r>
        <w:rPr>
          <w:spacing w:val="-4"/>
        </w:rPr>
        <w:tab/>
        <w:t>(3)</w:t>
      </w:r>
      <w:r>
        <w:rPr>
          <w:spacing w:val="-4"/>
        </w:rP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in Gazette 4 May 1990 p. 2238; 2 Jul 1999 p. 2923.] </w:t>
      </w:r>
    </w:p>
    <w:p>
      <w:pPr>
        <w:pStyle w:val="Heading5"/>
        <w:rPr>
          <w:snapToGrid w:val="0"/>
        </w:rPr>
      </w:pPr>
      <w:bookmarkStart w:id="36" w:name="_Toc455999616"/>
      <w:bookmarkStart w:id="37" w:name="_Toc45359611"/>
      <w:bookmarkStart w:id="38" w:name="_Toc116985890"/>
      <w:bookmarkStart w:id="39" w:name="_Toc212946883"/>
      <w:bookmarkStart w:id="40" w:name="_Toc340829154"/>
      <w:r>
        <w:rPr>
          <w:rStyle w:val="CharSectno"/>
        </w:rPr>
        <w:t>8</w:t>
      </w:r>
      <w:r>
        <w:rPr>
          <w:snapToGrid w:val="0"/>
        </w:rPr>
        <w:t xml:space="preserve">. </w:t>
      </w:r>
      <w:r>
        <w:rPr>
          <w:snapToGrid w:val="0"/>
        </w:rPr>
        <w:tab/>
        <w:t>Commission may grant or refuse licence</w:t>
      </w:r>
      <w:bookmarkEnd w:id="36"/>
      <w:bookmarkEnd w:id="37"/>
      <w:bookmarkEnd w:id="38"/>
      <w:bookmarkEnd w:id="39"/>
      <w:bookmarkEnd w:id="40"/>
      <w:r>
        <w:rPr>
          <w:snapToGrid w:val="0"/>
        </w:rPr>
        <w:t xml:space="preserve"> </w:t>
      </w:r>
    </w:p>
    <w:p>
      <w:pPr>
        <w:pStyle w:val="Subsection"/>
        <w:rPr>
          <w:spacing w:val="-4"/>
        </w:rPr>
      </w:pPr>
      <w:r>
        <w:rPr>
          <w:spacing w:val="-4"/>
        </w:rPr>
        <w:tab/>
        <w:t>(1)</w:t>
      </w:r>
      <w:r>
        <w:rPr>
          <w:spacing w:val="-4"/>
        </w:rP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pPr>
      <w:r>
        <w:tab/>
        <w:t>(3)</w:t>
      </w:r>
      <w:r>
        <w:tab/>
        <w:t>The Chief Casino Officer shall cause the applicant to be notified in writing of the decision of the Commission.</w:t>
      </w:r>
    </w:p>
    <w:p>
      <w:pPr>
        <w:pStyle w:val="Footnotesection"/>
        <w:spacing w:before="80"/>
        <w:ind w:left="890" w:hanging="890"/>
      </w:pPr>
      <w:r>
        <w:tab/>
        <w:t xml:space="preserve">[Regulation 8 amended in Gazette 4 May 1990 p. 2238; 2 Jul 1999 p. 2923.] </w:t>
      </w:r>
    </w:p>
    <w:p>
      <w:pPr>
        <w:pStyle w:val="Heading5"/>
        <w:rPr>
          <w:snapToGrid w:val="0"/>
        </w:rPr>
      </w:pPr>
      <w:bookmarkStart w:id="41" w:name="_Toc455999617"/>
      <w:bookmarkStart w:id="42" w:name="_Toc45359612"/>
      <w:bookmarkStart w:id="43" w:name="_Toc116985891"/>
      <w:bookmarkStart w:id="44" w:name="_Toc212946884"/>
      <w:bookmarkStart w:id="45" w:name="_Toc340829155"/>
      <w:r>
        <w:rPr>
          <w:rStyle w:val="CharSectno"/>
        </w:rPr>
        <w:t>9</w:t>
      </w:r>
      <w:r>
        <w:rPr>
          <w:snapToGrid w:val="0"/>
        </w:rPr>
        <w:t xml:space="preserve">. </w:t>
      </w:r>
      <w:r>
        <w:rPr>
          <w:snapToGrid w:val="0"/>
        </w:rPr>
        <w:tab/>
        <w:t>Issue of licence</w:t>
      </w:r>
      <w:bookmarkEnd w:id="41"/>
      <w:bookmarkEnd w:id="42"/>
      <w:bookmarkEnd w:id="43"/>
      <w:bookmarkEnd w:id="44"/>
      <w:bookmarkEnd w:id="45"/>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pPr>
      <w:r>
        <w:tab/>
        <w:t xml:space="preserve">[Regulation 9 amended in Gazette 4 May 1990 p. 2238; 2 Jul 1999 p. 2923; 24 Jun 2005 p. 2773.] </w:t>
      </w:r>
    </w:p>
    <w:p>
      <w:pPr>
        <w:pStyle w:val="Heading5"/>
        <w:rPr>
          <w:snapToGrid w:val="0"/>
        </w:rPr>
      </w:pPr>
      <w:bookmarkStart w:id="46" w:name="_Toc455999618"/>
      <w:bookmarkStart w:id="47" w:name="_Toc45359613"/>
      <w:bookmarkStart w:id="48" w:name="_Toc116985892"/>
      <w:bookmarkStart w:id="49" w:name="_Toc212946885"/>
      <w:bookmarkStart w:id="50" w:name="_Toc340829156"/>
      <w:r>
        <w:rPr>
          <w:rStyle w:val="CharSectno"/>
        </w:rPr>
        <w:t>10</w:t>
      </w:r>
      <w:r>
        <w:rPr>
          <w:snapToGrid w:val="0"/>
        </w:rPr>
        <w:t xml:space="preserve">. </w:t>
      </w:r>
      <w:r>
        <w:rPr>
          <w:snapToGrid w:val="0"/>
        </w:rPr>
        <w:tab/>
        <w:t>Custody of licence</w:t>
      </w:r>
      <w:bookmarkEnd w:id="46"/>
      <w:bookmarkEnd w:id="47"/>
      <w:bookmarkEnd w:id="48"/>
      <w:bookmarkEnd w:id="49"/>
      <w:bookmarkEnd w:id="50"/>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in Gazette 4 May 1990 p. 2238.] </w:t>
      </w:r>
    </w:p>
    <w:p>
      <w:pPr>
        <w:pStyle w:val="Heading5"/>
        <w:rPr>
          <w:snapToGrid w:val="0"/>
        </w:rPr>
      </w:pPr>
      <w:bookmarkStart w:id="51" w:name="_Toc455999619"/>
      <w:bookmarkStart w:id="52" w:name="_Toc45359614"/>
      <w:bookmarkStart w:id="53" w:name="_Toc116985893"/>
      <w:bookmarkStart w:id="54" w:name="_Toc212946886"/>
      <w:bookmarkStart w:id="55" w:name="_Toc340829157"/>
      <w:r>
        <w:rPr>
          <w:rStyle w:val="CharSectno"/>
        </w:rPr>
        <w:t>11</w:t>
      </w:r>
      <w:r>
        <w:rPr>
          <w:snapToGrid w:val="0"/>
        </w:rPr>
        <w:t xml:space="preserve">. </w:t>
      </w:r>
      <w:r>
        <w:rPr>
          <w:snapToGrid w:val="0"/>
        </w:rPr>
        <w:tab/>
        <w:t>Display of identification</w:t>
      </w:r>
      <w:bookmarkEnd w:id="51"/>
      <w:bookmarkEnd w:id="52"/>
      <w:bookmarkEnd w:id="53"/>
      <w:bookmarkEnd w:id="54"/>
      <w:bookmarkEnd w:id="55"/>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pPr>
      <w:r>
        <w:tab/>
        <w:t xml:space="preserve">[Regulation 11 amended in Gazette 4 May 1990 p. 2238; 17 Mar 1998 p. 1492.] </w:t>
      </w:r>
    </w:p>
    <w:p>
      <w:pPr>
        <w:pStyle w:val="Heading5"/>
        <w:rPr>
          <w:snapToGrid w:val="0"/>
        </w:rPr>
      </w:pPr>
      <w:bookmarkStart w:id="56" w:name="_Toc455999620"/>
      <w:bookmarkStart w:id="57" w:name="_Toc45359615"/>
      <w:bookmarkStart w:id="58" w:name="_Toc116985894"/>
      <w:bookmarkStart w:id="59" w:name="_Toc212946887"/>
      <w:bookmarkStart w:id="60" w:name="_Toc340829158"/>
      <w:r>
        <w:rPr>
          <w:rStyle w:val="CharSectno"/>
        </w:rPr>
        <w:t>12</w:t>
      </w:r>
      <w:r>
        <w:rPr>
          <w:snapToGrid w:val="0"/>
        </w:rPr>
        <w:t xml:space="preserve">. </w:t>
      </w:r>
      <w:r>
        <w:rPr>
          <w:snapToGrid w:val="0"/>
        </w:rPr>
        <w:tab/>
        <w:t>Notification of commencement of employment</w:t>
      </w:r>
      <w:bookmarkEnd w:id="56"/>
      <w:bookmarkEnd w:id="57"/>
      <w:bookmarkEnd w:id="58"/>
      <w:bookmarkEnd w:id="59"/>
      <w:bookmarkEnd w:id="60"/>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61" w:name="_Toc455999621"/>
      <w:bookmarkStart w:id="62" w:name="_Toc45359616"/>
      <w:bookmarkStart w:id="63" w:name="_Toc116985895"/>
      <w:bookmarkStart w:id="64" w:name="_Toc212946888"/>
      <w:bookmarkStart w:id="65" w:name="_Toc340829159"/>
      <w:r>
        <w:rPr>
          <w:rStyle w:val="CharSectno"/>
        </w:rPr>
        <w:t>13</w:t>
      </w:r>
      <w:r>
        <w:rPr>
          <w:snapToGrid w:val="0"/>
        </w:rPr>
        <w:t xml:space="preserve">. </w:t>
      </w:r>
      <w:r>
        <w:rPr>
          <w:snapToGrid w:val="0"/>
        </w:rPr>
        <w:tab/>
        <w:t>Submission of information as to licensees and maintenance of register</w:t>
      </w:r>
      <w:bookmarkEnd w:id="61"/>
      <w:bookmarkEnd w:id="62"/>
      <w:bookmarkEnd w:id="63"/>
      <w:bookmarkEnd w:id="64"/>
      <w:bookmarkEnd w:id="65"/>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w:t>
      </w:r>
    </w:p>
    <w:p>
      <w:pPr>
        <w:pStyle w:val="Indenta"/>
        <w:keepNext/>
        <w:keepLines/>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rPr>
          <w:snapToGrid w:val="0"/>
        </w:rPr>
      </w:pPr>
      <w:bookmarkStart w:id="66" w:name="_Toc455999622"/>
      <w:bookmarkStart w:id="67" w:name="_Toc45359617"/>
      <w:bookmarkStart w:id="68" w:name="_Toc116985896"/>
      <w:bookmarkStart w:id="69" w:name="_Toc212946889"/>
      <w:bookmarkStart w:id="70" w:name="_Toc340829160"/>
      <w:r>
        <w:rPr>
          <w:rStyle w:val="CharSectno"/>
        </w:rPr>
        <w:t>14</w:t>
      </w:r>
      <w:r>
        <w:rPr>
          <w:snapToGrid w:val="0"/>
        </w:rPr>
        <w:t xml:space="preserve">. </w:t>
      </w:r>
      <w:r>
        <w:rPr>
          <w:snapToGrid w:val="0"/>
        </w:rPr>
        <w:tab/>
        <w:t>Duration of licence</w:t>
      </w:r>
      <w:bookmarkEnd w:id="66"/>
      <w:bookmarkEnd w:id="67"/>
      <w:bookmarkEnd w:id="68"/>
      <w:bookmarkEnd w:id="69"/>
      <w:bookmarkEnd w:id="70"/>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w:t>
      </w:r>
    </w:p>
    <w:p>
      <w:pPr>
        <w:pStyle w:val="Indenta"/>
        <w:rPr>
          <w:snapToGrid w:val="0"/>
        </w:rPr>
      </w:pPr>
      <w:r>
        <w:rPr>
          <w:snapToGrid w:val="0"/>
        </w:rPr>
        <w:tab/>
        <w:t>(b)</w:t>
      </w:r>
      <w:r>
        <w:rPr>
          <w:snapToGrid w:val="0"/>
        </w:rPr>
        <w:tab/>
        <w:t>it is surrendered by the holder;</w:t>
      </w:r>
    </w:p>
    <w:p>
      <w:pPr>
        <w:pStyle w:val="Indenta"/>
        <w:rPr>
          <w:snapToGrid w:val="0"/>
        </w:rPr>
      </w:pPr>
      <w:r>
        <w:rPr>
          <w:snapToGrid w:val="0"/>
        </w:rPr>
        <w:tab/>
        <w:t>(c)</w:t>
      </w:r>
      <w:r>
        <w:rPr>
          <w:snapToGrid w:val="0"/>
        </w:rPr>
        <w:tab/>
        <w:t>it is cancelled by the Commission;</w:t>
      </w:r>
    </w:p>
    <w:p>
      <w:pPr>
        <w:pStyle w:val="Indenta"/>
        <w:rPr>
          <w:snapToGrid w:val="0"/>
        </w:rPr>
      </w:pPr>
      <w:r>
        <w:rPr>
          <w:snapToGrid w:val="0"/>
        </w:rPr>
        <w:tab/>
        <w:t>(d)</w:t>
      </w:r>
      <w:r>
        <w:rPr>
          <w:snapToGrid w:val="0"/>
        </w:rPr>
        <w:tab/>
        <w:t>the holder ceases to be employed or permitted to work in the Casino;</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in Gazette 4 May 1990 p. 2238; 2 Jul 1999 p. 2923</w:t>
      </w:r>
      <w:r>
        <w:noBreakHyphen/>
        <w:t xml:space="preserve">4; 27 Oct 2000 p. 6029.] </w:t>
      </w:r>
    </w:p>
    <w:p>
      <w:pPr>
        <w:pStyle w:val="Heading5"/>
      </w:pPr>
      <w:bookmarkStart w:id="71" w:name="_Toc455999623"/>
      <w:bookmarkStart w:id="72" w:name="_Toc45359618"/>
      <w:bookmarkStart w:id="73" w:name="_Toc116985897"/>
      <w:bookmarkStart w:id="74" w:name="_Toc212946890"/>
      <w:bookmarkStart w:id="75" w:name="_Toc340829161"/>
      <w:r>
        <w:rPr>
          <w:rStyle w:val="CharSectno"/>
        </w:rPr>
        <w:t>14A</w:t>
      </w:r>
      <w:r>
        <w:t>.</w:t>
      </w:r>
      <w:r>
        <w:tab/>
        <w:t>Renewal of licence</w:t>
      </w:r>
      <w:bookmarkEnd w:id="71"/>
      <w:bookmarkEnd w:id="72"/>
      <w:bookmarkEnd w:id="73"/>
      <w:bookmarkEnd w:id="74"/>
      <w:bookmarkEnd w:id="75"/>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keepNext/>
        <w:keepLines/>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in Gazette 2 Jul 1999 p. 2924.]</w:t>
      </w:r>
    </w:p>
    <w:p>
      <w:pPr>
        <w:pStyle w:val="Heading5"/>
        <w:rPr>
          <w:snapToGrid w:val="0"/>
        </w:rPr>
      </w:pPr>
      <w:bookmarkStart w:id="76" w:name="_Toc455999624"/>
      <w:bookmarkStart w:id="77" w:name="_Toc45359619"/>
      <w:bookmarkStart w:id="78" w:name="_Toc116985898"/>
      <w:bookmarkStart w:id="79" w:name="_Toc212946891"/>
      <w:bookmarkStart w:id="80" w:name="_Toc340829162"/>
      <w:r>
        <w:rPr>
          <w:rStyle w:val="CharSectno"/>
        </w:rPr>
        <w:t>15</w:t>
      </w:r>
      <w:r>
        <w:rPr>
          <w:snapToGrid w:val="0"/>
        </w:rPr>
        <w:t xml:space="preserve">. </w:t>
      </w:r>
      <w:r>
        <w:rPr>
          <w:snapToGrid w:val="0"/>
        </w:rPr>
        <w:tab/>
        <w:t>Cancellation or suspension of licence</w:t>
      </w:r>
      <w:bookmarkEnd w:id="76"/>
      <w:bookmarkEnd w:id="77"/>
      <w:bookmarkEnd w:id="78"/>
      <w:bookmarkEnd w:id="79"/>
      <w:bookmarkEnd w:id="80"/>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the annexures to the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in Gazette 13 Nov 1987 p. 4142; 4 May 1990 p. 2238; 12 Dec 1997 p. 7288.] </w:t>
      </w:r>
    </w:p>
    <w:p>
      <w:pPr>
        <w:pStyle w:val="Heading5"/>
      </w:pPr>
      <w:bookmarkStart w:id="81" w:name="_Toc455999625"/>
      <w:bookmarkStart w:id="82" w:name="_Toc45359620"/>
      <w:bookmarkStart w:id="83" w:name="_Toc116985899"/>
      <w:bookmarkStart w:id="84" w:name="_Toc212946892"/>
      <w:bookmarkStart w:id="85" w:name="_Toc340829163"/>
      <w:r>
        <w:rPr>
          <w:rStyle w:val="CharSectno"/>
        </w:rPr>
        <w:t>16</w:t>
      </w:r>
      <w:r>
        <w:t>.</w:t>
      </w:r>
      <w:r>
        <w:tab/>
        <w:t>Letter of censure</w:t>
      </w:r>
      <w:bookmarkEnd w:id="81"/>
      <w:bookmarkEnd w:id="82"/>
      <w:bookmarkEnd w:id="83"/>
      <w:bookmarkEnd w:id="84"/>
      <w:bookmarkEnd w:id="85"/>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in Gazette 5 Feb 1999 p. 406.]</w:t>
      </w:r>
    </w:p>
    <w:p>
      <w:pPr>
        <w:pStyle w:val="Heading5"/>
      </w:pPr>
      <w:bookmarkStart w:id="86" w:name="_Toc455999626"/>
      <w:bookmarkStart w:id="87" w:name="_Toc45359621"/>
      <w:bookmarkStart w:id="88" w:name="_Toc116985900"/>
      <w:bookmarkStart w:id="89" w:name="_Toc212946893"/>
      <w:bookmarkStart w:id="90" w:name="_Toc340829164"/>
      <w:r>
        <w:rPr>
          <w:rStyle w:val="CharSectno"/>
        </w:rPr>
        <w:t>16A</w:t>
      </w:r>
      <w:r>
        <w:t>.</w:t>
      </w:r>
      <w:r>
        <w:tab/>
        <w:t>Imposition of fine</w:t>
      </w:r>
      <w:bookmarkEnd w:id="86"/>
      <w:bookmarkEnd w:id="87"/>
      <w:bookmarkEnd w:id="88"/>
      <w:bookmarkEnd w:id="89"/>
      <w:bookmarkEnd w:id="90"/>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in Gazette 5 Feb 1999 p. 406.]</w:t>
      </w:r>
    </w:p>
    <w:p>
      <w:pPr>
        <w:pStyle w:val="Heading5"/>
      </w:pPr>
      <w:bookmarkStart w:id="91" w:name="_Toc455999627"/>
      <w:bookmarkStart w:id="92" w:name="_Toc45359622"/>
      <w:bookmarkStart w:id="93" w:name="_Toc116985901"/>
      <w:bookmarkStart w:id="94" w:name="_Toc212946894"/>
      <w:bookmarkStart w:id="95" w:name="_Toc340829165"/>
      <w:r>
        <w:rPr>
          <w:rStyle w:val="CharSectno"/>
        </w:rPr>
        <w:t>16B</w:t>
      </w:r>
      <w:r>
        <w:t>.</w:t>
      </w:r>
      <w:r>
        <w:tab/>
        <w:t>Combination of punitive measures</w:t>
      </w:r>
      <w:bookmarkEnd w:id="91"/>
      <w:bookmarkEnd w:id="92"/>
      <w:bookmarkEnd w:id="93"/>
      <w:bookmarkEnd w:id="94"/>
      <w:bookmarkEnd w:id="95"/>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in Gazette 5 Feb 1999 p. 406</w:t>
      </w:r>
      <w:r>
        <w:noBreakHyphen/>
        <w:t>7.]</w:t>
      </w:r>
    </w:p>
    <w:p>
      <w:pPr>
        <w:pStyle w:val="Heading5"/>
        <w:rPr>
          <w:snapToGrid w:val="0"/>
        </w:rPr>
      </w:pPr>
      <w:bookmarkStart w:id="96" w:name="_Toc455999628"/>
      <w:bookmarkStart w:id="97" w:name="_Toc45359623"/>
      <w:bookmarkStart w:id="98" w:name="_Toc116985902"/>
      <w:bookmarkStart w:id="99" w:name="_Toc212946895"/>
      <w:bookmarkStart w:id="100" w:name="_Toc340829166"/>
      <w:r>
        <w:rPr>
          <w:rStyle w:val="CharSectno"/>
        </w:rPr>
        <w:t>17</w:t>
      </w:r>
      <w:r>
        <w:rPr>
          <w:snapToGrid w:val="0"/>
        </w:rPr>
        <w:t xml:space="preserve">. </w:t>
      </w:r>
      <w:r>
        <w:rPr>
          <w:snapToGrid w:val="0"/>
        </w:rPr>
        <w:tab/>
        <w:t>Surrender of licence</w:t>
      </w:r>
      <w:bookmarkEnd w:id="96"/>
      <w:bookmarkEnd w:id="97"/>
      <w:bookmarkEnd w:id="98"/>
      <w:bookmarkEnd w:id="99"/>
      <w:bookmarkEnd w:id="100"/>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in Gazette 4 May 1990 p. 2238.] </w:t>
      </w:r>
    </w:p>
    <w:p>
      <w:pPr>
        <w:pStyle w:val="Heading5"/>
        <w:rPr>
          <w:snapToGrid w:val="0"/>
        </w:rPr>
      </w:pPr>
      <w:bookmarkStart w:id="101" w:name="_Toc455999629"/>
      <w:bookmarkStart w:id="102" w:name="_Toc45359624"/>
      <w:bookmarkStart w:id="103" w:name="_Toc116985903"/>
      <w:bookmarkStart w:id="104" w:name="_Toc212946896"/>
      <w:bookmarkStart w:id="105" w:name="_Toc340829167"/>
      <w:r>
        <w:rPr>
          <w:rStyle w:val="CharSectno"/>
        </w:rPr>
        <w:t>18</w:t>
      </w:r>
      <w:r>
        <w:rPr>
          <w:snapToGrid w:val="0"/>
        </w:rPr>
        <w:t xml:space="preserve">. </w:t>
      </w:r>
      <w:r>
        <w:rPr>
          <w:snapToGrid w:val="0"/>
        </w:rPr>
        <w:tab/>
        <w:t>Termination of employment and notification of termination</w:t>
      </w:r>
      <w:bookmarkEnd w:id="101"/>
      <w:bookmarkEnd w:id="102"/>
      <w:bookmarkEnd w:id="103"/>
      <w:bookmarkEnd w:id="104"/>
      <w:bookmarkEnd w:id="105"/>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106" w:name="_Toc455999630"/>
      <w:bookmarkStart w:id="107" w:name="_Toc45359625"/>
      <w:bookmarkStart w:id="108" w:name="_Toc116985904"/>
      <w:bookmarkStart w:id="109" w:name="_Toc212946897"/>
      <w:bookmarkStart w:id="110" w:name="_Toc340829168"/>
      <w:r>
        <w:rPr>
          <w:rStyle w:val="CharSectno"/>
        </w:rPr>
        <w:t>19</w:t>
      </w:r>
      <w:r>
        <w:rPr>
          <w:snapToGrid w:val="0"/>
        </w:rPr>
        <w:t>.</w:t>
      </w:r>
      <w:r>
        <w:rPr>
          <w:snapToGrid w:val="0"/>
        </w:rPr>
        <w:tab/>
        <w:t>Provisional licences</w:t>
      </w:r>
      <w:bookmarkEnd w:id="106"/>
      <w:bookmarkEnd w:id="107"/>
      <w:bookmarkEnd w:id="108"/>
      <w:bookmarkEnd w:id="109"/>
      <w:bookmarkEnd w:id="110"/>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w:t>
      </w:r>
    </w:p>
    <w:p>
      <w:pPr>
        <w:pStyle w:val="Indenta"/>
        <w:rPr>
          <w:snapToGrid w:val="0"/>
        </w:rPr>
      </w:pPr>
      <w:r>
        <w:tab/>
        <w:t>(ba)</w:t>
      </w:r>
      <w:r>
        <w:tab/>
        <w:t>unless a report has been received under regulation 5(3), the applicant has provided to the Chief Casino Officer a certificate from the Commissioner of Police, given not more than one month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in Gazette 4 May 1990 p. 2238; 13 Sep 1991 p. 4831; 12 Dec 1997 p. 7289; 2 May 2006 p. 1707.]</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11" w:name="_Toc116985905"/>
      <w:bookmarkStart w:id="112" w:name="_Toc131402580"/>
      <w:bookmarkStart w:id="113" w:name="_Toc131903952"/>
      <w:bookmarkStart w:id="114" w:name="_Toc131912920"/>
      <w:bookmarkStart w:id="115" w:name="_Toc133218346"/>
      <w:bookmarkStart w:id="116" w:name="_Toc140368920"/>
      <w:bookmarkStart w:id="117" w:name="_Toc151200075"/>
      <w:bookmarkStart w:id="118" w:name="_Toc151260899"/>
      <w:bookmarkStart w:id="119" w:name="_Toc155062951"/>
      <w:bookmarkStart w:id="120" w:name="_Toc155080132"/>
      <w:bookmarkStart w:id="121" w:name="_Toc155080181"/>
      <w:bookmarkStart w:id="122" w:name="_Toc179703958"/>
      <w:bookmarkStart w:id="123" w:name="_Toc185647026"/>
      <w:bookmarkStart w:id="124" w:name="_Toc212946898"/>
      <w:bookmarkStart w:id="125" w:name="_Toc218325565"/>
      <w:bookmarkStart w:id="126" w:name="_Toc218400287"/>
      <w:bookmarkStart w:id="127" w:name="_Toc244662705"/>
      <w:bookmarkStart w:id="128" w:name="_Toc249254385"/>
      <w:bookmarkStart w:id="129" w:name="_Toc267059139"/>
      <w:bookmarkStart w:id="130" w:name="_Toc269993030"/>
      <w:bookmarkStart w:id="131" w:name="_Toc270347343"/>
      <w:bookmarkStart w:id="132" w:name="_Toc271721058"/>
      <w:bookmarkStart w:id="133" w:name="_Toc281461373"/>
      <w:bookmarkStart w:id="134" w:name="_Toc290293501"/>
      <w:bookmarkStart w:id="135" w:name="_Toc308163224"/>
      <w:bookmarkStart w:id="136" w:name="_Toc312827180"/>
      <w:bookmarkStart w:id="137" w:name="_Toc340829169"/>
      <w:r>
        <w:rPr>
          <w:rStyle w:val="CharSchNo"/>
        </w:rPr>
        <w:t>Schedule</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yEdnotedivision"/>
      </w:pPr>
      <w:r>
        <w:t>[Form 1 deleted in Gazette 14 Oct 2005 p. 4558.]</w:t>
      </w:r>
    </w:p>
    <w:p>
      <w:pPr>
        <w:pStyle w:val="yMiscellaneousHeading"/>
        <w:spacing w:before="240"/>
        <w:rPr>
          <w:b/>
          <w:bCs/>
          <w:snapToGrid w:val="0"/>
        </w:rPr>
      </w:pPr>
      <w:r>
        <w:rPr>
          <w:b/>
          <w:bCs/>
          <w:snapToGrid w:val="0"/>
        </w:rPr>
        <w:t>Form 2</w:t>
      </w:r>
    </w:p>
    <w:p>
      <w:pPr>
        <w:pStyle w:val="yShoulderClause"/>
        <w:rPr>
          <w:snapToGrid w:val="0"/>
        </w:rPr>
      </w:pPr>
      <w:r>
        <w:rPr>
          <w:snapToGrid w:val="0"/>
        </w:rPr>
        <w:t>[Regulation 9(2)]</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KEY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 xml:space="preserve">Chief Casino Officer </w:t>
      </w:r>
    </w:p>
    <w:p>
      <w:pPr>
        <w:pStyle w:val="yMiscellaneousBody"/>
        <w:spacing w:before="0"/>
        <w:jc w:val="right"/>
        <w:rPr>
          <w:snapToGrid w:val="0"/>
        </w:rPr>
      </w:pPr>
      <w:r>
        <w:rPr>
          <w:snapToGrid w:val="0"/>
        </w:rPr>
        <w:tab/>
        <w:t>Gaming</w:t>
      </w:r>
      <w:r>
        <w:t xml:space="preserve"> and Wagering</w:t>
      </w:r>
      <w:r>
        <w:rPr>
          <w:snapToGrid w:val="0"/>
        </w:rPr>
        <w:t xml:space="preserve"> Commission of </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[Form 2 amended in Gazette 4 May 1990 p. 2243; 30 Jan 2004 p. 414; 24 Jun 2005 p. 2773.]</w:t>
      </w:r>
    </w:p>
    <w:p>
      <w:pPr>
        <w:pStyle w:val="yMiscellaneousHeading"/>
        <w:keepNext w:val="0"/>
        <w:pageBreakBefore/>
        <w:rPr>
          <w:b/>
          <w:bCs/>
          <w:snapToGrid w:val="0"/>
        </w:rPr>
      </w:pPr>
      <w:r>
        <w:rPr>
          <w:b/>
          <w:bCs/>
          <w:snapToGrid w:val="0"/>
        </w:rPr>
        <w:t>Form 3</w:t>
      </w:r>
    </w:p>
    <w:p>
      <w:pPr>
        <w:pStyle w:val="yShoulderClause"/>
        <w:rPr>
          <w:snapToGrid w:val="0"/>
        </w:rPr>
      </w:pPr>
      <w:r>
        <w:rPr>
          <w:snapToGrid w:val="0"/>
        </w:rPr>
        <w:t>[Regulation 9(2)]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 xml:space="preserve">Chief Casino Officer </w:t>
      </w:r>
    </w:p>
    <w:p>
      <w:pPr>
        <w:pStyle w:val="yMiscellaneousBody"/>
        <w:spacing w:before="0"/>
        <w:jc w:val="right"/>
        <w:rPr>
          <w:snapToGrid w:val="0"/>
        </w:rPr>
      </w:pPr>
      <w:r>
        <w:rPr>
          <w:snapToGrid w:val="0"/>
        </w:rPr>
        <w:tab/>
        <w:t>Gaming</w:t>
      </w:r>
      <w:r>
        <w:t xml:space="preserve"> and Wagering</w:t>
      </w:r>
      <w:r>
        <w:rPr>
          <w:snapToGrid w:val="0"/>
        </w:rPr>
        <w:t xml:space="preserve"> Commission of </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 xml:space="preserve">[Form 3 amended in Gazette 4 May 1990 p. 2243; 30 Jan 2004 p. 414; 24 Jun 2005 p. 2773.] </w:t>
      </w:r>
    </w:p>
    <w:p>
      <w:pPr>
        <w:pStyle w:val="yMiscellaneousHeading"/>
        <w:keepNext w:val="0"/>
        <w:pageBreakBefore/>
        <w:rPr>
          <w:b/>
          <w:bCs/>
          <w:snapToGrid w:val="0"/>
        </w:rPr>
      </w:pPr>
      <w:r>
        <w:rPr>
          <w:b/>
          <w:bCs/>
          <w:snapToGrid w:val="0"/>
        </w:rPr>
        <w:t>Form 4</w:t>
      </w:r>
    </w:p>
    <w:p>
      <w:pPr>
        <w:pStyle w:val="yShoulderClause"/>
        <w:rPr>
          <w:snapToGrid w:val="0"/>
        </w:rPr>
      </w:pPr>
      <w:r>
        <w:rPr>
          <w:snapToGrid w:val="0"/>
        </w:rPr>
        <w:t>[Regulation 12]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NOTIFICATION OF COMMENCEMENT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rPr>
          <w:snapToGrid w:val="0"/>
        </w:rPr>
      </w:pPr>
      <w:r>
        <w:rPr>
          <w:snapToGrid w:val="0"/>
        </w:rPr>
        <w:t xml:space="preserve">for and on behalf of ................................................................................................ </w:t>
      </w:r>
    </w:p>
    <w:p>
      <w:pPr>
        <w:pStyle w:val="yMiscellaneousBody"/>
        <w:spacing w:before="0"/>
        <w:jc w:val="center"/>
        <w:rPr>
          <w:snapToGrid w:val="0"/>
        </w:rPr>
      </w:pPr>
      <w:r>
        <w:rPr>
          <w:snapToGrid w:val="0"/>
        </w:rPr>
        <w:t>(Operator)</w:t>
      </w:r>
    </w:p>
    <w:p>
      <w:pPr>
        <w:pStyle w:val="yMiscellaneousBody"/>
        <w:rPr>
          <w:snapToGrid w:val="0"/>
        </w:rPr>
      </w:pPr>
      <w:r>
        <w:rPr>
          <w:snapToGrid w:val="0"/>
        </w:rPr>
        <w:t xml:space="preserve">hereby advise that .................................................................................................. </w:t>
      </w:r>
    </w:p>
    <w:p>
      <w:pPr>
        <w:pStyle w:val="yMiscellaneousBody"/>
        <w:spacing w:before="0"/>
        <w:jc w:val="center"/>
        <w:rPr>
          <w:snapToGrid w:val="0"/>
        </w:rPr>
      </w:pPr>
      <w:r>
        <w:rPr>
          <w:snapToGrid w:val="0"/>
        </w:rPr>
        <w:t>(name of licensee)</w:t>
      </w:r>
    </w:p>
    <w:p>
      <w:pPr>
        <w:pStyle w:val="yMiscellaneousBody"/>
        <w:rPr>
          <w:snapToGrid w:val="0"/>
        </w:rPr>
      </w:pPr>
      <w:r>
        <w:rPr>
          <w:snapToGrid w:val="0"/>
        </w:rPr>
        <w:t>the holder of a * Casino Key Employee Licence/Casino Employee Licence No. .............................. commenced * duty as such employee/working with permission of the Operator</w:t>
      </w:r>
    </w:p>
    <w:p>
      <w:pPr>
        <w:pStyle w:val="yMiscellaneousBody"/>
        <w:rPr>
          <w:snapToGrid w:val="0"/>
        </w:rPr>
      </w:pPr>
      <w:r>
        <w:rPr>
          <w:snapToGrid w:val="0"/>
        </w:rPr>
        <w:t>on ............................................................................................................................</w:t>
      </w:r>
    </w:p>
    <w:p>
      <w:pPr>
        <w:pStyle w:val="yMiscellaneousBody"/>
        <w:rPr>
          <w:snapToGrid w:val="0"/>
        </w:rPr>
      </w:pPr>
      <w:r>
        <w:rPr>
          <w:snapToGrid w:val="0"/>
        </w:rPr>
        <w:t>Dated .................................................................................................... 20.............</w:t>
      </w:r>
    </w:p>
    <w:p>
      <w:pPr>
        <w:pStyle w:val="yMiscellaneousBody"/>
        <w:jc w:val="right"/>
        <w:rPr>
          <w:snapToGrid w:val="0"/>
        </w:rPr>
      </w:pPr>
      <w:r>
        <w:rPr>
          <w:snapToGrid w:val="0"/>
        </w:rPr>
        <w:tab/>
        <w:t>Signature .....................................................</w:t>
      </w:r>
    </w:p>
    <w:p>
      <w:pPr>
        <w:pStyle w:val="yMiscellaneousBody"/>
        <w:rPr>
          <w:snapToGrid w:val="0"/>
        </w:rPr>
      </w:pPr>
      <w:r>
        <w:rPr>
          <w:snapToGrid w:val="0"/>
        </w:rPr>
        <w:t>* Strike out whichever is inapplicable.</w:t>
      </w:r>
    </w:p>
    <w:p>
      <w:pPr>
        <w:pStyle w:val="yFootnotesection"/>
        <w:rPr>
          <w:sz w:val="20"/>
        </w:rPr>
      </w:pPr>
      <w:r>
        <w:tab/>
        <w:t>[Form 4 amended in Gazette 4 May 1990 p. 2243; 30 Jan 2004 p. 414.]</w:t>
      </w:r>
    </w:p>
    <w:p>
      <w:pPr>
        <w:pStyle w:val="yMiscellaneousHeading"/>
        <w:keepLines/>
        <w:rPr>
          <w:b/>
          <w:bCs/>
          <w:snapToGrid w:val="0"/>
        </w:rPr>
      </w:pPr>
      <w:r>
        <w:rPr>
          <w:b/>
          <w:bCs/>
          <w:snapToGrid w:val="0"/>
        </w:rPr>
        <w:t>Form 5</w:t>
      </w:r>
    </w:p>
    <w:p>
      <w:pPr>
        <w:pStyle w:val="yShoulderClause"/>
        <w:keepNext/>
        <w:keepLines/>
        <w:rPr>
          <w:snapToGrid w:val="0"/>
        </w:rPr>
      </w:pPr>
      <w:r>
        <w:rPr>
          <w:snapToGrid w:val="0"/>
        </w:rPr>
        <w:t>[Regulation 18]</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snapToGrid w:val="0"/>
        </w:rPr>
      </w:pPr>
      <w:r>
        <w:rPr>
          <w:b/>
          <w:bCs/>
          <w:snapToGrid w:val="0"/>
        </w:rPr>
        <w:t>NOTIFICATION OF TERMINATION OR CESSATION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spacing w:before="120"/>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spacing w:before="120"/>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spacing w:before="120"/>
        <w:rPr>
          <w:snapToGrid w:val="0"/>
        </w:rPr>
      </w:pPr>
      <w:r>
        <w:rPr>
          <w:snapToGrid w:val="0"/>
        </w:rPr>
        <w:t xml:space="preserve">of ............................................................................................................................ </w:t>
      </w:r>
    </w:p>
    <w:p>
      <w:pPr>
        <w:pStyle w:val="yMiscellaneousBody"/>
        <w:spacing w:before="0"/>
        <w:jc w:val="center"/>
        <w:rPr>
          <w:snapToGrid w:val="0"/>
        </w:rPr>
      </w:pPr>
      <w:r>
        <w:rPr>
          <w:snapToGrid w:val="0"/>
        </w:rPr>
        <w:t>(Operator)</w:t>
      </w:r>
    </w:p>
    <w:p>
      <w:pPr>
        <w:pStyle w:val="yMiscellaneousBody"/>
        <w:spacing w:before="120"/>
        <w:rPr>
          <w:snapToGrid w:val="0"/>
        </w:rPr>
      </w:pPr>
      <w:r>
        <w:rPr>
          <w:snapToGrid w:val="0"/>
        </w:rPr>
        <w:t xml:space="preserve">hereby notify in respect of ..................................................................................... </w:t>
      </w:r>
    </w:p>
    <w:p>
      <w:pPr>
        <w:pStyle w:val="yMiscellaneousBody"/>
        <w:spacing w:before="0"/>
        <w:jc w:val="center"/>
        <w:rPr>
          <w:snapToGrid w:val="0"/>
        </w:rPr>
      </w:pPr>
      <w:r>
        <w:rPr>
          <w:snapToGrid w:val="0"/>
        </w:rPr>
        <w:t>(full name of employee)</w:t>
      </w:r>
    </w:p>
    <w:p>
      <w:pPr>
        <w:pStyle w:val="yMiscellaneousBody"/>
        <w:spacing w:before="120"/>
        <w:rPr>
          <w:snapToGrid w:val="0"/>
        </w:rPr>
      </w:pPr>
      <w:r>
        <w:rPr>
          <w:snapToGrid w:val="0"/>
        </w:rPr>
        <w:t>the holder of a * casino key employee licence/casino employee licence No. ....... that as from ................................... 20..............</w:t>
      </w:r>
    </w:p>
    <w:p>
      <w:pPr>
        <w:pStyle w:val="yMiscellaneousBody"/>
        <w:tabs>
          <w:tab w:val="left" w:pos="480"/>
          <w:tab w:val="left" w:pos="840"/>
        </w:tabs>
        <w:spacing w:before="80"/>
        <w:rPr>
          <w:snapToGrid w:val="0"/>
        </w:rPr>
      </w:pPr>
      <w:r>
        <w:rPr>
          <w:snapToGrid w:val="0"/>
        </w:rPr>
        <w:tab/>
        <w:t>*</w:t>
      </w:r>
      <w:r>
        <w:rPr>
          <w:snapToGrid w:val="0"/>
        </w:rPr>
        <w:tab/>
        <w:t>the Operator has terminated the employment of the employee</w:t>
      </w:r>
    </w:p>
    <w:p>
      <w:pPr>
        <w:pStyle w:val="yMiscellaneousBody"/>
        <w:tabs>
          <w:tab w:val="left" w:pos="480"/>
          <w:tab w:val="left" w:pos="840"/>
        </w:tabs>
        <w:spacing w:before="80"/>
        <w:ind w:left="840" w:hanging="840"/>
        <w:rPr>
          <w:snapToGrid w:val="0"/>
        </w:rPr>
      </w:pPr>
      <w:r>
        <w:rPr>
          <w:snapToGrid w:val="0"/>
        </w:rPr>
        <w:tab/>
        <w:t>*</w:t>
      </w:r>
      <w:r>
        <w:rPr>
          <w:snapToGrid w:val="0"/>
        </w:rPr>
        <w:tab/>
        <w:t>the employee has * terminated the employment/ceased working with the Operator</w:t>
      </w:r>
    </w:p>
    <w:p>
      <w:pPr>
        <w:pStyle w:val="yMiscellaneousBody"/>
        <w:tabs>
          <w:tab w:val="left" w:pos="480"/>
          <w:tab w:val="left" w:pos="840"/>
        </w:tabs>
        <w:spacing w:before="80"/>
        <w:rPr>
          <w:snapToGrid w:val="0"/>
        </w:rPr>
      </w:pPr>
      <w:r>
        <w:rPr>
          <w:snapToGrid w:val="0"/>
        </w:rPr>
        <w:tab/>
        <w:t>*</w:t>
      </w:r>
      <w:r>
        <w:rPr>
          <w:snapToGrid w:val="0"/>
        </w:rPr>
        <w:tab/>
        <w:t>the employee has ceased to be an employee of the Operator.</w:t>
      </w:r>
    </w:p>
    <w:p>
      <w:pPr>
        <w:pStyle w:val="yMiscellaneousBody"/>
        <w:rPr>
          <w:snapToGrid w:val="0"/>
        </w:rPr>
      </w:pPr>
      <w:r>
        <w:rPr>
          <w:snapToGrid w:val="0"/>
        </w:rPr>
        <w:t>Reasons for termination or cessation of employment or work are — </w:t>
      </w:r>
    </w:p>
    <w:p>
      <w:pPr>
        <w:pStyle w:val="yMiscellaneousBody"/>
        <w:spacing w:before="120"/>
        <w:rPr>
          <w:snapToGrid w:val="0"/>
        </w:rPr>
      </w:pPr>
      <w:r>
        <w:rPr>
          <w:snapToGrid w:val="0"/>
        </w:rPr>
        <w:t>...................................................................................................................................................................................................................................................................................................................................................................................................</w:t>
      </w:r>
    </w:p>
    <w:p>
      <w:pPr>
        <w:pStyle w:val="yMiscellaneousBody"/>
        <w:spacing w:before="120"/>
        <w:rPr>
          <w:snapToGrid w:val="0"/>
        </w:rPr>
      </w:pPr>
      <w:r>
        <w:rPr>
          <w:snapToGrid w:val="0"/>
        </w:rPr>
        <w:t>Dated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Signature.</w:t>
      </w:r>
    </w:p>
    <w:p>
      <w:pPr>
        <w:pStyle w:val="yMiscellaneousBody"/>
        <w:rPr>
          <w:snapToGrid w:val="0"/>
        </w:rPr>
      </w:pPr>
      <w:r>
        <w:rPr>
          <w:snapToGrid w:val="0"/>
        </w:rPr>
        <w:t>* Strike out whichever is inapplicable.</w:t>
      </w:r>
    </w:p>
    <w:p>
      <w:pPr>
        <w:pStyle w:val="yFootnotesection"/>
        <w:spacing w:before="40"/>
        <w:rPr>
          <w:spacing w:val="-2"/>
        </w:rPr>
      </w:pPr>
      <w:r>
        <w:tab/>
      </w:r>
      <w:r>
        <w:rPr>
          <w:spacing w:val="-2"/>
        </w:rPr>
        <w:t>[Form 5 amended in Gazette 4 May 1990 p. 2243; 30 Jan 2004 p. 414.]</w:t>
      </w:r>
    </w:p>
    <w:p>
      <w:pPr>
        <w:pStyle w:val="yFootnotesection"/>
        <w:keepLines w:val="0"/>
        <w:rPr>
          <w:sz w:val="20"/>
        </w:rPr>
      </w:pPr>
    </w:p>
    <w:p>
      <w:pPr>
        <w:pStyle w:val="yMiscellaneousHeading"/>
        <w:keepNext w:val="0"/>
        <w:rPr>
          <w:b/>
          <w:bCs/>
          <w:snapToGrid w:val="0"/>
        </w:rPr>
      </w:pPr>
      <w:r>
        <w:rPr>
          <w:b/>
          <w:bCs/>
          <w:snapToGrid w:val="0"/>
        </w:rPr>
        <w:t>Form 6</w:t>
      </w:r>
    </w:p>
    <w:p>
      <w:pPr>
        <w:pStyle w:val="yShoulderClause"/>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PROVISIONAL CASINO KEY EMPLOYEE LICENCE</w:t>
      </w:r>
    </w:p>
    <w:p>
      <w:pPr>
        <w:pStyle w:val="yMiscellaneousBody"/>
        <w:jc w:val="right"/>
        <w:rPr>
          <w:snapToGrid w:val="0"/>
        </w:rPr>
      </w:pPr>
      <w:r>
        <w:rPr>
          <w:snapToGrid w:val="0"/>
        </w:rPr>
        <w:t>Licence No.: P...............................</w:t>
      </w:r>
    </w:p>
    <w:p>
      <w:pPr>
        <w:pStyle w:val="yMiscellaneousBody"/>
        <w:rPr>
          <w:snapToGrid w:val="0"/>
        </w:rPr>
      </w:pPr>
      <w:r>
        <w:rPr>
          <w:snapToGrid w:val="0"/>
        </w:rPr>
        <w:t xml:space="preserve">Gaming </w:t>
      </w:r>
      <w:r>
        <w:t>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 xml:space="preserve">Gaming and Wagering Commission of </w:t>
      </w:r>
    </w:p>
    <w:p>
      <w:pPr>
        <w:pStyle w:val="yMiscellaneousBody"/>
        <w:spacing w:before="0"/>
        <w:jc w:val="right"/>
        <w:rPr>
          <w:snapToGrid w:val="0"/>
        </w:rPr>
      </w:pP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rPr>
          <w:b/>
        </w:rPr>
      </w:pPr>
      <w:r>
        <w:tab/>
        <w:t>[Form 6 amended in Gazette 4 May 1990 p. 2243; 30 Jan 2004 p. 415; 24 Jun 2005 p. 2773.]</w:t>
      </w:r>
    </w:p>
    <w:p>
      <w:pPr>
        <w:pStyle w:val="yMiscellaneousHeading"/>
        <w:keepLines/>
        <w:pageBreakBefore/>
        <w:rPr>
          <w:b/>
          <w:bCs/>
          <w:snapToGrid w:val="0"/>
        </w:rPr>
      </w:pPr>
      <w:r>
        <w:rPr>
          <w:b/>
          <w:bCs/>
          <w:snapToGrid w:val="0"/>
        </w:rPr>
        <w:t>Form 7</w:t>
      </w:r>
    </w:p>
    <w:p>
      <w:pPr>
        <w:pStyle w:val="yShoulderClause"/>
        <w:keepNext/>
        <w:keepLines/>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PROVISIONAL CASINO EMPLOYEE LICENCE</w:t>
      </w:r>
    </w:p>
    <w:p>
      <w:pPr>
        <w:pStyle w:val="yMiscellaneousBody"/>
        <w:jc w:val="right"/>
        <w:rPr>
          <w:snapToGrid w:val="0"/>
        </w:rPr>
      </w:pPr>
      <w:r>
        <w:rPr>
          <w:snapToGrid w:val="0"/>
        </w:rPr>
        <w:t>Licence No.: P.................................</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 xml:space="preserve">Chief Casino Officer </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 xml:space="preserve"> </w:t>
      </w: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pPr>
      <w:r>
        <w:tab/>
        <w:t>[Form 7 amended in Gazette 4 May 1990 p. 2243; 30 Jan 2004 p. 415; 24 Jun 2005 p. 2773.]</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38" w:name="_Toc82249527"/>
      <w:bookmarkStart w:id="139" w:name="_Toc107386725"/>
      <w:bookmarkStart w:id="140" w:name="_Toc116985906"/>
      <w:bookmarkStart w:id="141" w:name="_Toc131402581"/>
      <w:bookmarkStart w:id="142" w:name="_Toc131903953"/>
      <w:bookmarkStart w:id="143" w:name="_Toc131912921"/>
      <w:bookmarkStart w:id="144" w:name="_Toc133218347"/>
      <w:bookmarkStart w:id="145" w:name="_Toc140368921"/>
      <w:bookmarkStart w:id="146" w:name="_Toc151200076"/>
      <w:bookmarkStart w:id="147" w:name="_Toc151260900"/>
      <w:bookmarkStart w:id="148" w:name="_Toc155062952"/>
      <w:bookmarkStart w:id="149" w:name="_Toc155080133"/>
      <w:bookmarkStart w:id="150" w:name="_Toc155080182"/>
      <w:bookmarkStart w:id="151" w:name="_Toc179703959"/>
      <w:bookmarkStart w:id="152" w:name="_Toc185647027"/>
      <w:bookmarkStart w:id="153" w:name="_Toc212946899"/>
      <w:bookmarkStart w:id="154" w:name="_Toc218325566"/>
      <w:bookmarkStart w:id="155" w:name="_Toc218400288"/>
      <w:bookmarkStart w:id="156" w:name="_Toc244662706"/>
      <w:bookmarkStart w:id="157" w:name="_Toc249254386"/>
      <w:bookmarkStart w:id="158" w:name="_Toc267059140"/>
      <w:bookmarkStart w:id="159" w:name="_Toc269993031"/>
      <w:bookmarkStart w:id="160" w:name="_Toc270347344"/>
      <w:bookmarkStart w:id="161" w:name="_Toc271721059"/>
      <w:bookmarkStart w:id="162" w:name="_Toc281461374"/>
      <w:bookmarkStart w:id="163" w:name="_Toc290293502"/>
      <w:bookmarkStart w:id="164" w:name="_Toc308163225"/>
      <w:bookmarkStart w:id="165" w:name="_Toc312827181"/>
      <w:bookmarkStart w:id="166" w:name="_Toc340829170"/>
      <w:r>
        <w:t>Notes</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w:t>
      </w:r>
      <w:smartTag w:uri="urn:schemas-microsoft-com:office:smarttags" w:element="place">
        <w:smartTag w:uri="urn:schemas-microsoft-com:office:smarttags" w:element="PlaceName">
          <w:r>
            <w:rPr>
              <w:i/>
              <w:noProof/>
              <w:snapToGrid w:val="0"/>
            </w:rPr>
            <w:t>Burswood</w:t>
          </w:r>
        </w:smartTag>
        <w:r>
          <w:rPr>
            <w:i/>
            <w:noProof/>
            <w:snapToGrid w:val="0"/>
          </w:rPr>
          <w:t xml:space="preserve"> </w:t>
        </w:r>
        <w:smartTag w:uri="urn:schemas-microsoft-com:office:smarttags" w:element="PlaceType">
          <w:r>
            <w:rPr>
              <w:i/>
              <w:noProof/>
              <w:snapToGrid w:val="0"/>
            </w:rPr>
            <w:t>Island</w:t>
          </w:r>
        </w:smartTag>
      </w:smartTag>
      <w:r>
        <w:rPr>
          <w:i/>
          <w:noProof/>
          <w:snapToGrid w:val="0"/>
        </w:rPr>
        <w:t>) (Licensing of Employees) Regulations 1985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67" w:name="_Toc340829171"/>
      <w:r>
        <w:t>Compilation table</w:t>
      </w:r>
      <w:bookmarkEnd w:id="167"/>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8"/>
      </w:tblGrid>
      <w:tr>
        <w:trPr>
          <w:gridAfter w:val="1"/>
          <w:wAfter w:w="8" w:type="dxa"/>
          <w:cantSplit/>
          <w:tblHeader/>
        </w:trPr>
        <w:tc>
          <w:tcPr>
            <w:tcW w:w="3119" w:type="dxa"/>
            <w:gridSpan w:val="2"/>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8" w:type="dxa"/>
          <w:cantSplit/>
        </w:trPr>
        <w:tc>
          <w:tcPr>
            <w:tcW w:w="3119" w:type="dxa"/>
            <w:gridSpan w:val="2"/>
            <w:tcBorders>
              <w:top w:val="single" w:sz="8" w:space="0" w:color="auto"/>
            </w:tcBorders>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Regulations 1985</w:t>
            </w:r>
          </w:p>
        </w:tc>
        <w:tc>
          <w:tcPr>
            <w:tcW w:w="1276" w:type="dxa"/>
            <w:gridSpan w:val="2"/>
            <w:tcBorders>
              <w:top w:val="single" w:sz="8" w:space="0" w:color="auto"/>
            </w:tcBorders>
          </w:tcPr>
          <w:p>
            <w:pPr>
              <w:pStyle w:val="nTable"/>
              <w:spacing w:after="40"/>
              <w:rPr>
                <w:sz w:val="19"/>
              </w:rPr>
            </w:pPr>
            <w:r>
              <w:rPr>
                <w:sz w:val="19"/>
              </w:rPr>
              <w:t>16 Aug 1985 p. 2905</w:t>
            </w:r>
            <w:r>
              <w:rPr>
                <w:sz w:val="19"/>
              </w:rPr>
              <w:noBreakHyphen/>
              <w:t>16</w:t>
            </w:r>
          </w:p>
        </w:tc>
        <w:tc>
          <w:tcPr>
            <w:tcW w:w="2693" w:type="dxa"/>
            <w:gridSpan w:val="2"/>
            <w:tcBorders>
              <w:top w:val="single" w:sz="8" w:space="0" w:color="auto"/>
            </w:tcBorders>
          </w:tcPr>
          <w:p>
            <w:pPr>
              <w:pStyle w:val="nTable"/>
              <w:spacing w:after="40"/>
              <w:rPr>
                <w:sz w:val="19"/>
              </w:rPr>
            </w:pPr>
            <w:r>
              <w:rPr>
                <w:sz w:val="19"/>
              </w:rPr>
              <w:t>16 Aug 1985</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1987</w:t>
            </w:r>
          </w:p>
        </w:tc>
        <w:tc>
          <w:tcPr>
            <w:tcW w:w="1276" w:type="dxa"/>
            <w:gridSpan w:val="2"/>
          </w:tcPr>
          <w:p>
            <w:pPr>
              <w:pStyle w:val="nTable"/>
              <w:spacing w:after="40"/>
              <w:rPr>
                <w:sz w:val="19"/>
              </w:rPr>
            </w:pPr>
            <w:r>
              <w:rPr>
                <w:sz w:val="19"/>
              </w:rPr>
              <w:t>29 May 1987 p. 2217</w:t>
            </w:r>
            <w:r>
              <w:rPr>
                <w:sz w:val="19"/>
              </w:rPr>
              <w:noBreakHyphen/>
              <w:t>18</w:t>
            </w:r>
          </w:p>
        </w:tc>
        <w:tc>
          <w:tcPr>
            <w:tcW w:w="2693" w:type="dxa"/>
            <w:gridSpan w:val="2"/>
          </w:tcPr>
          <w:p>
            <w:pPr>
              <w:pStyle w:val="nTable"/>
              <w:spacing w:after="40"/>
              <w:rPr>
                <w:sz w:val="19"/>
              </w:rPr>
            </w:pPr>
            <w:r>
              <w:rPr>
                <w:sz w:val="19"/>
              </w:rPr>
              <w:t>29 May 1987</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1987</w:t>
            </w:r>
          </w:p>
        </w:tc>
        <w:tc>
          <w:tcPr>
            <w:tcW w:w="1276" w:type="dxa"/>
            <w:gridSpan w:val="2"/>
          </w:tcPr>
          <w:p>
            <w:pPr>
              <w:pStyle w:val="nTable"/>
              <w:spacing w:after="40"/>
              <w:rPr>
                <w:sz w:val="19"/>
              </w:rPr>
            </w:pPr>
            <w:r>
              <w:rPr>
                <w:sz w:val="19"/>
              </w:rPr>
              <w:t>13 Nov 1987 p. 4142</w:t>
            </w:r>
          </w:p>
        </w:tc>
        <w:tc>
          <w:tcPr>
            <w:tcW w:w="2693" w:type="dxa"/>
            <w:gridSpan w:val="2"/>
          </w:tcPr>
          <w:p>
            <w:pPr>
              <w:pStyle w:val="nTable"/>
              <w:spacing w:after="40"/>
              <w:rPr>
                <w:sz w:val="19"/>
              </w:rPr>
            </w:pPr>
            <w:r>
              <w:rPr>
                <w:sz w:val="19"/>
              </w:rPr>
              <w:t>13 Nov 1987</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1990</w:t>
            </w:r>
          </w:p>
        </w:tc>
        <w:tc>
          <w:tcPr>
            <w:tcW w:w="1276" w:type="dxa"/>
            <w:gridSpan w:val="2"/>
          </w:tcPr>
          <w:p>
            <w:pPr>
              <w:pStyle w:val="nTable"/>
              <w:spacing w:after="40"/>
              <w:rPr>
                <w:sz w:val="19"/>
              </w:rPr>
            </w:pPr>
            <w:r>
              <w:rPr>
                <w:sz w:val="19"/>
              </w:rPr>
              <w:t>4 May 1990 p. 2237</w:t>
            </w:r>
            <w:r>
              <w:rPr>
                <w:sz w:val="19"/>
              </w:rPr>
              <w:noBreakHyphen/>
              <w:t>43</w:t>
            </w:r>
            <w:r>
              <w:rPr>
                <w:sz w:val="19"/>
              </w:rPr>
              <w:br/>
              <w:t>(erratum 13 Jul 1990 p. 3435)</w:t>
            </w:r>
          </w:p>
        </w:tc>
        <w:tc>
          <w:tcPr>
            <w:tcW w:w="2693" w:type="dxa"/>
            <w:gridSpan w:val="2"/>
          </w:tcPr>
          <w:p>
            <w:pPr>
              <w:pStyle w:val="nTable"/>
              <w:spacing w:after="40"/>
              <w:rPr>
                <w:sz w:val="19"/>
              </w:rPr>
            </w:pPr>
            <w:r>
              <w:rPr>
                <w:sz w:val="19"/>
              </w:rPr>
              <w:t>4 May 1990</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1991</w:t>
            </w:r>
          </w:p>
        </w:tc>
        <w:tc>
          <w:tcPr>
            <w:tcW w:w="1276" w:type="dxa"/>
            <w:gridSpan w:val="2"/>
          </w:tcPr>
          <w:p>
            <w:pPr>
              <w:pStyle w:val="nTable"/>
              <w:spacing w:after="40"/>
              <w:rPr>
                <w:sz w:val="19"/>
              </w:rPr>
            </w:pPr>
            <w:r>
              <w:rPr>
                <w:sz w:val="19"/>
              </w:rPr>
              <w:t>8 Feb 1991 p. 650</w:t>
            </w:r>
          </w:p>
        </w:tc>
        <w:tc>
          <w:tcPr>
            <w:tcW w:w="2693" w:type="dxa"/>
            <w:gridSpan w:val="2"/>
          </w:tcPr>
          <w:p>
            <w:pPr>
              <w:pStyle w:val="nTable"/>
              <w:spacing w:after="40"/>
              <w:rPr>
                <w:sz w:val="19"/>
              </w:rPr>
            </w:pPr>
            <w:r>
              <w:rPr>
                <w:sz w:val="19"/>
              </w:rPr>
              <w:t>8 Feb 1991</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1991</w:t>
            </w:r>
          </w:p>
        </w:tc>
        <w:tc>
          <w:tcPr>
            <w:tcW w:w="1276" w:type="dxa"/>
            <w:gridSpan w:val="2"/>
          </w:tcPr>
          <w:p>
            <w:pPr>
              <w:pStyle w:val="nTable"/>
              <w:spacing w:after="40"/>
              <w:rPr>
                <w:sz w:val="19"/>
              </w:rPr>
            </w:pPr>
            <w:r>
              <w:rPr>
                <w:sz w:val="19"/>
              </w:rPr>
              <w:t>13 Sep 1991 p. 4831</w:t>
            </w:r>
          </w:p>
        </w:tc>
        <w:tc>
          <w:tcPr>
            <w:tcW w:w="2693" w:type="dxa"/>
            <w:gridSpan w:val="2"/>
          </w:tcPr>
          <w:p>
            <w:pPr>
              <w:pStyle w:val="nTable"/>
              <w:spacing w:after="40"/>
              <w:rPr>
                <w:sz w:val="19"/>
              </w:rPr>
            </w:pPr>
            <w:r>
              <w:rPr>
                <w:sz w:val="19"/>
              </w:rPr>
              <w:t>13 Sep 1991</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1997</w:t>
            </w:r>
          </w:p>
        </w:tc>
        <w:tc>
          <w:tcPr>
            <w:tcW w:w="1276" w:type="dxa"/>
            <w:gridSpan w:val="2"/>
          </w:tcPr>
          <w:p>
            <w:pPr>
              <w:pStyle w:val="nTable"/>
              <w:spacing w:after="40"/>
              <w:rPr>
                <w:sz w:val="19"/>
              </w:rPr>
            </w:pPr>
            <w:r>
              <w:rPr>
                <w:sz w:val="19"/>
              </w:rPr>
              <w:t>14 Nov 1997 p. 6449</w:t>
            </w:r>
            <w:r>
              <w:rPr>
                <w:sz w:val="19"/>
              </w:rPr>
              <w:noBreakHyphen/>
              <w:t>50</w:t>
            </w:r>
          </w:p>
        </w:tc>
        <w:tc>
          <w:tcPr>
            <w:tcW w:w="2693" w:type="dxa"/>
            <w:gridSpan w:val="2"/>
          </w:tcPr>
          <w:p>
            <w:pPr>
              <w:pStyle w:val="nTable"/>
              <w:spacing w:after="40"/>
              <w:rPr>
                <w:sz w:val="19"/>
              </w:rPr>
            </w:pPr>
            <w:r>
              <w:rPr>
                <w:sz w:val="19"/>
              </w:rPr>
              <w:t>1 Jan 1998 (see r. 2)</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1997</w:t>
            </w:r>
          </w:p>
        </w:tc>
        <w:tc>
          <w:tcPr>
            <w:tcW w:w="1276" w:type="dxa"/>
            <w:gridSpan w:val="2"/>
          </w:tcPr>
          <w:p>
            <w:pPr>
              <w:pStyle w:val="nTable"/>
              <w:spacing w:after="40"/>
              <w:rPr>
                <w:sz w:val="19"/>
              </w:rPr>
            </w:pPr>
            <w:r>
              <w:rPr>
                <w:sz w:val="19"/>
              </w:rPr>
              <w:t>12 Dec 1997 p. 7288</w:t>
            </w:r>
            <w:r>
              <w:rPr>
                <w:sz w:val="19"/>
              </w:rPr>
              <w:noBreakHyphen/>
              <w:t>97</w:t>
            </w:r>
          </w:p>
        </w:tc>
        <w:tc>
          <w:tcPr>
            <w:tcW w:w="2693" w:type="dxa"/>
            <w:gridSpan w:val="2"/>
          </w:tcPr>
          <w:p>
            <w:pPr>
              <w:pStyle w:val="nTable"/>
              <w:spacing w:after="40"/>
              <w:rPr>
                <w:sz w:val="19"/>
              </w:rPr>
            </w:pPr>
            <w:r>
              <w:rPr>
                <w:sz w:val="19"/>
              </w:rPr>
              <w:t>12 Dec 1997</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1998</w:t>
            </w:r>
          </w:p>
        </w:tc>
        <w:tc>
          <w:tcPr>
            <w:tcW w:w="1276" w:type="dxa"/>
            <w:gridSpan w:val="2"/>
          </w:tcPr>
          <w:p>
            <w:pPr>
              <w:pStyle w:val="nTable"/>
              <w:spacing w:after="40"/>
              <w:rPr>
                <w:sz w:val="19"/>
              </w:rPr>
            </w:pPr>
            <w:r>
              <w:rPr>
                <w:sz w:val="19"/>
              </w:rPr>
              <w:t>17 Mar 1998 p. 1492</w:t>
            </w:r>
          </w:p>
        </w:tc>
        <w:tc>
          <w:tcPr>
            <w:tcW w:w="2693" w:type="dxa"/>
            <w:gridSpan w:val="2"/>
          </w:tcPr>
          <w:p>
            <w:pPr>
              <w:pStyle w:val="nTable"/>
              <w:spacing w:after="40"/>
              <w:rPr>
                <w:sz w:val="19"/>
              </w:rPr>
            </w:pPr>
            <w:r>
              <w:rPr>
                <w:sz w:val="19"/>
              </w:rPr>
              <w:t>17 Mar 1998</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1998</w:t>
            </w:r>
          </w:p>
        </w:tc>
        <w:tc>
          <w:tcPr>
            <w:tcW w:w="1276" w:type="dxa"/>
            <w:gridSpan w:val="2"/>
          </w:tcPr>
          <w:p>
            <w:pPr>
              <w:pStyle w:val="nTable"/>
              <w:spacing w:after="40"/>
              <w:rPr>
                <w:sz w:val="19"/>
              </w:rPr>
            </w:pPr>
            <w:r>
              <w:rPr>
                <w:sz w:val="19"/>
              </w:rPr>
              <w:t>5 Feb 1999 p. 406</w:t>
            </w:r>
            <w:r>
              <w:rPr>
                <w:sz w:val="19"/>
              </w:rPr>
              <w:noBreakHyphen/>
              <w:t>7</w:t>
            </w:r>
          </w:p>
        </w:tc>
        <w:tc>
          <w:tcPr>
            <w:tcW w:w="2693" w:type="dxa"/>
            <w:gridSpan w:val="2"/>
          </w:tcPr>
          <w:p>
            <w:pPr>
              <w:pStyle w:val="nTable"/>
              <w:spacing w:after="40"/>
              <w:rPr>
                <w:sz w:val="19"/>
              </w:rPr>
            </w:pPr>
            <w:r>
              <w:rPr>
                <w:sz w:val="19"/>
              </w:rPr>
              <w:t>5 Feb 1999</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1999</w:t>
            </w:r>
          </w:p>
        </w:tc>
        <w:tc>
          <w:tcPr>
            <w:tcW w:w="1276" w:type="dxa"/>
            <w:gridSpan w:val="2"/>
          </w:tcPr>
          <w:p>
            <w:pPr>
              <w:pStyle w:val="nTable"/>
              <w:spacing w:after="40"/>
              <w:rPr>
                <w:sz w:val="19"/>
              </w:rPr>
            </w:pPr>
            <w:r>
              <w:rPr>
                <w:sz w:val="19"/>
              </w:rPr>
              <w:t>2 Jul 1999 p. 2922</w:t>
            </w:r>
            <w:r>
              <w:rPr>
                <w:sz w:val="19"/>
              </w:rPr>
              <w:noBreakHyphen/>
              <w:t>4</w:t>
            </w:r>
          </w:p>
        </w:tc>
        <w:tc>
          <w:tcPr>
            <w:tcW w:w="2693" w:type="dxa"/>
            <w:gridSpan w:val="2"/>
          </w:tcPr>
          <w:p>
            <w:pPr>
              <w:pStyle w:val="nTable"/>
              <w:spacing w:after="40"/>
              <w:rPr>
                <w:sz w:val="19"/>
              </w:rPr>
            </w:pPr>
            <w:r>
              <w:rPr>
                <w:sz w:val="19"/>
              </w:rPr>
              <w:t>2 Jul 1999</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2000</w:t>
            </w:r>
          </w:p>
        </w:tc>
        <w:tc>
          <w:tcPr>
            <w:tcW w:w="1276" w:type="dxa"/>
            <w:gridSpan w:val="2"/>
          </w:tcPr>
          <w:p>
            <w:pPr>
              <w:pStyle w:val="nTable"/>
              <w:spacing w:after="40"/>
              <w:rPr>
                <w:sz w:val="19"/>
              </w:rPr>
            </w:pPr>
            <w:r>
              <w:rPr>
                <w:sz w:val="19"/>
              </w:rPr>
              <w:t>27 Oct 2000 p. 6029</w:t>
            </w:r>
          </w:p>
        </w:tc>
        <w:tc>
          <w:tcPr>
            <w:tcW w:w="2693" w:type="dxa"/>
            <w:gridSpan w:val="2"/>
          </w:tcPr>
          <w:p>
            <w:pPr>
              <w:pStyle w:val="nTable"/>
              <w:spacing w:after="40"/>
              <w:rPr>
                <w:sz w:val="19"/>
              </w:rPr>
            </w:pPr>
            <w:r>
              <w:rPr>
                <w:sz w:val="19"/>
              </w:rPr>
              <w:t>27 Oct 2000</w:t>
            </w:r>
          </w:p>
        </w:tc>
      </w:tr>
      <w:tr>
        <w:trPr>
          <w:gridAfter w:val="1"/>
          <w:wAfter w:w="8" w:type="dxa"/>
          <w:cantSplit/>
        </w:trPr>
        <w:tc>
          <w:tcPr>
            <w:tcW w:w="7088" w:type="dxa"/>
            <w:gridSpan w:val="6"/>
          </w:tcPr>
          <w:p>
            <w:pPr>
              <w:pStyle w:val="nTable"/>
              <w:spacing w:after="40"/>
              <w:rPr>
                <w:sz w:val="19"/>
              </w:rPr>
            </w:pPr>
            <w:r>
              <w:rPr>
                <w:b/>
                <w:bCs/>
                <w:sz w:val="19"/>
              </w:rPr>
              <w:t xml:space="preserve">Reprint of the </w:t>
            </w:r>
            <w:r>
              <w:rPr>
                <w:b/>
                <w:bCs/>
                <w:i/>
                <w:sz w:val="19"/>
              </w:rPr>
              <w:t>Casino Control (</w:t>
            </w:r>
            <w:smartTag w:uri="urn:schemas-microsoft-com:office:smarttags" w:element="place">
              <w:smartTag w:uri="urn:schemas-microsoft-com:office:smarttags" w:element="PlaceName">
                <w:r>
                  <w:rPr>
                    <w:b/>
                    <w:bCs/>
                    <w:i/>
                    <w:sz w:val="19"/>
                  </w:rPr>
                  <w:t>Burswood</w:t>
                </w:r>
              </w:smartTag>
              <w:r>
                <w:rPr>
                  <w:b/>
                  <w:bCs/>
                  <w:i/>
                  <w:sz w:val="19"/>
                </w:rPr>
                <w:t xml:space="preserve"> </w:t>
              </w:r>
              <w:smartTag w:uri="urn:schemas-microsoft-com:office:smarttags" w:element="PlaceType">
                <w:r>
                  <w:rPr>
                    <w:b/>
                    <w:bCs/>
                    <w:i/>
                    <w:sz w:val="19"/>
                  </w:rPr>
                  <w:t>Island</w:t>
                </w:r>
              </w:smartTag>
            </w:smartTag>
            <w:r>
              <w:rPr>
                <w:b/>
                <w:bCs/>
                <w:i/>
                <w:sz w:val="19"/>
              </w:rPr>
              <w:t>) (Licensing of Employees) Regulations 1985</w:t>
            </w:r>
            <w:r>
              <w:rPr>
                <w:b/>
                <w:bCs/>
                <w:sz w:val="19"/>
              </w:rPr>
              <w:t xml:space="preserve"> as at 2 Jan 2001</w:t>
            </w:r>
            <w:r>
              <w:rPr>
                <w:sz w:val="19"/>
              </w:rPr>
              <w:t xml:space="preserve"> (includes amendments listed above)</w:t>
            </w:r>
          </w:p>
        </w:tc>
      </w:tr>
      <w:tr>
        <w:trPr>
          <w:gridAfter w:val="1"/>
          <w:wAfter w:w="8" w:type="dxa"/>
          <w:cantSplit/>
        </w:trPr>
        <w:tc>
          <w:tcPr>
            <w:tcW w:w="3119" w:type="dxa"/>
            <w:gridSpan w:val="2"/>
          </w:tcPr>
          <w:p>
            <w:pPr>
              <w:pStyle w:val="nTable"/>
              <w:spacing w:after="40"/>
              <w:ind w:right="113"/>
              <w:rPr>
                <w:sz w:val="19"/>
              </w:rPr>
            </w:pPr>
            <w:r>
              <w:rPr>
                <w:i/>
                <w:sz w:val="19"/>
              </w:rPr>
              <w:t>Equality of Status Subsidiary Legislation Amendment Regulations 2003</w:t>
            </w:r>
            <w:r>
              <w:rPr>
                <w:sz w:val="19"/>
              </w:rPr>
              <w:t xml:space="preserve"> Pt. 4</w:t>
            </w:r>
          </w:p>
        </w:tc>
        <w:tc>
          <w:tcPr>
            <w:tcW w:w="1276" w:type="dxa"/>
            <w:gridSpan w:val="2"/>
          </w:tcPr>
          <w:p>
            <w:pPr>
              <w:pStyle w:val="nTable"/>
              <w:spacing w:after="40"/>
              <w:rPr>
                <w:sz w:val="19"/>
              </w:rPr>
            </w:pPr>
            <w:r>
              <w:rPr>
                <w:sz w:val="19"/>
              </w:rPr>
              <w:t>30 Jun 2003 p. 2581</w:t>
            </w:r>
            <w:r>
              <w:rPr>
                <w:sz w:val="19"/>
              </w:rPr>
              <w:noBreakHyphen/>
              <w:t>638</w:t>
            </w:r>
          </w:p>
        </w:tc>
        <w:tc>
          <w:tcPr>
            <w:tcW w:w="2693" w:type="dxa"/>
            <w:gridSpan w:val="2"/>
          </w:tcPr>
          <w:p>
            <w:pPr>
              <w:pStyle w:val="nTable"/>
              <w:spacing w:after="40"/>
              <w:rPr>
                <w:i/>
                <w:sz w:val="19"/>
              </w:rPr>
            </w:pPr>
            <w:r>
              <w:rPr>
                <w:sz w:val="19"/>
              </w:rPr>
              <w:t xml:space="preserve">1 Jul 2003 (see r. 2 and </w:t>
            </w:r>
            <w:r>
              <w:rPr>
                <w:i/>
                <w:sz w:val="19"/>
              </w:rPr>
              <w:t xml:space="preserve">Gazette </w:t>
            </w:r>
            <w:r>
              <w:rPr>
                <w:sz w:val="19"/>
              </w:rPr>
              <w:t>30 Jun 2003 p. 2579</w:t>
            </w:r>
            <w:r>
              <w:rPr>
                <w:iCs/>
                <w:sz w:val="19"/>
              </w:rPr>
              <w:t>)</w:t>
            </w:r>
          </w:p>
        </w:tc>
      </w:tr>
      <w:tr>
        <w:trPr>
          <w:gridAfter w:val="1"/>
          <w:wAfter w:w="8" w:type="dxa"/>
          <w:cantSplit/>
        </w:trPr>
        <w:tc>
          <w:tcPr>
            <w:tcW w:w="3119" w:type="dxa"/>
            <w:gridSpan w:val="2"/>
          </w:tcPr>
          <w:p>
            <w:pPr>
              <w:pStyle w:val="nTable"/>
              <w:spacing w:after="40"/>
              <w:ind w:right="113"/>
              <w:rPr>
                <w:sz w:val="19"/>
              </w:rPr>
            </w:pPr>
            <w:r>
              <w:rPr>
                <w:i/>
                <w:sz w:val="19"/>
              </w:rPr>
              <w:t>Racing and Gambling (Miscellaneous) Amendment Regulations 2004</w:t>
            </w:r>
            <w:r>
              <w:rPr>
                <w:sz w:val="19"/>
              </w:rPr>
              <w:t xml:space="preserve"> Pt. 3</w:t>
            </w:r>
          </w:p>
        </w:tc>
        <w:tc>
          <w:tcPr>
            <w:tcW w:w="1276" w:type="dxa"/>
            <w:gridSpan w:val="2"/>
          </w:tcPr>
          <w:p>
            <w:pPr>
              <w:pStyle w:val="nTable"/>
              <w:spacing w:after="40"/>
              <w:rPr>
                <w:sz w:val="19"/>
              </w:rPr>
            </w:pPr>
            <w:r>
              <w:rPr>
                <w:sz w:val="19"/>
              </w:rPr>
              <w:t>30 Jan 2004 p. 413</w:t>
            </w:r>
            <w:r>
              <w:rPr>
                <w:sz w:val="19"/>
              </w:rPr>
              <w:noBreakHyphen/>
              <w:t>18</w:t>
            </w:r>
          </w:p>
        </w:tc>
        <w:tc>
          <w:tcPr>
            <w:tcW w:w="2693" w:type="dxa"/>
            <w:gridSpan w:val="2"/>
          </w:tcPr>
          <w:p>
            <w:pPr>
              <w:pStyle w:val="nTable"/>
              <w:spacing w:after="40"/>
              <w:rPr>
                <w:sz w:val="19"/>
              </w:rPr>
            </w:pPr>
            <w:r>
              <w:rPr>
                <w:sz w:val="19"/>
              </w:rPr>
              <w:t>30 Jan 2004 (see r. 2)</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2004</w:t>
            </w:r>
          </w:p>
        </w:tc>
        <w:tc>
          <w:tcPr>
            <w:tcW w:w="1276" w:type="dxa"/>
            <w:gridSpan w:val="2"/>
          </w:tcPr>
          <w:p>
            <w:pPr>
              <w:pStyle w:val="nTable"/>
              <w:spacing w:after="40"/>
              <w:rPr>
                <w:sz w:val="19"/>
              </w:rPr>
            </w:pPr>
            <w:r>
              <w:rPr>
                <w:sz w:val="19"/>
              </w:rPr>
              <w:t>7 Sep 2004 p. 3882</w:t>
            </w:r>
          </w:p>
        </w:tc>
        <w:tc>
          <w:tcPr>
            <w:tcW w:w="2693" w:type="dxa"/>
            <w:gridSpan w:val="2"/>
          </w:tcPr>
          <w:p>
            <w:pPr>
              <w:pStyle w:val="nTable"/>
              <w:spacing w:after="40"/>
              <w:rPr>
                <w:sz w:val="19"/>
              </w:rPr>
            </w:pPr>
            <w:r>
              <w:rPr>
                <w:sz w:val="19"/>
              </w:rPr>
              <w:t>7 Sep 2004</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2005</w:t>
            </w:r>
          </w:p>
        </w:tc>
        <w:tc>
          <w:tcPr>
            <w:tcW w:w="1276" w:type="dxa"/>
            <w:gridSpan w:val="2"/>
          </w:tcPr>
          <w:p>
            <w:pPr>
              <w:pStyle w:val="nTable"/>
              <w:spacing w:after="40"/>
              <w:rPr>
                <w:sz w:val="19"/>
              </w:rPr>
            </w:pPr>
            <w:r>
              <w:rPr>
                <w:sz w:val="19"/>
              </w:rPr>
              <w:t>24 Jun 2005 p. 2772</w:t>
            </w:r>
            <w:r>
              <w:rPr>
                <w:sz w:val="19"/>
              </w:rPr>
              <w:noBreakHyphen/>
              <w:t>3</w:t>
            </w:r>
          </w:p>
        </w:tc>
        <w:tc>
          <w:tcPr>
            <w:tcW w:w="2693" w:type="dxa"/>
            <w:gridSpan w:val="2"/>
          </w:tcPr>
          <w:p>
            <w:pPr>
              <w:pStyle w:val="nTable"/>
              <w:spacing w:after="40"/>
              <w:rPr>
                <w:sz w:val="19"/>
              </w:rPr>
            </w:pPr>
            <w:r>
              <w:rPr>
                <w:sz w:val="19"/>
              </w:rPr>
              <w:t>24 Jun 2005</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3) 2005</w:t>
            </w:r>
          </w:p>
        </w:tc>
        <w:tc>
          <w:tcPr>
            <w:tcW w:w="1276" w:type="dxa"/>
            <w:gridSpan w:val="2"/>
          </w:tcPr>
          <w:p>
            <w:pPr>
              <w:pStyle w:val="nTable"/>
              <w:spacing w:after="40"/>
              <w:rPr>
                <w:sz w:val="19"/>
              </w:rPr>
            </w:pPr>
            <w:r>
              <w:rPr>
                <w:sz w:val="19"/>
              </w:rPr>
              <w:t>14 Oct 2005 p. 4557</w:t>
            </w:r>
            <w:r>
              <w:rPr>
                <w:sz w:val="19"/>
              </w:rPr>
              <w:noBreakHyphen/>
              <w:t>8</w:t>
            </w:r>
          </w:p>
        </w:tc>
        <w:tc>
          <w:tcPr>
            <w:tcW w:w="2693" w:type="dxa"/>
            <w:gridSpan w:val="2"/>
          </w:tcPr>
          <w:p>
            <w:pPr>
              <w:pStyle w:val="nTable"/>
              <w:spacing w:after="40"/>
              <w:rPr>
                <w:sz w:val="19"/>
              </w:rPr>
            </w:pPr>
            <w:r>
              <w:rPr>
                <w:sz w:val="19"/>
              </w:rPr>
              <w:t>14 Oct 2005</w:t>
            </w:r>
          </w:p>
        </w:tc>
      </w:tr>
      <w:tr>
        <w:trPr>
          <w:gridAfter w:val="1"/>
          <w:wAfter w:w="8" w:type="dxa"/>
          <w:cantSplit/>
        </w:trPr>
        <w:tc>
          <w:tcPr>
            <w:tcW w:w="3119" w:type="dxa"/>
            <w:gridSpan w:val="2"/>
          </w:tcPr>
          <w:p>
            <w:pPr>
              <w:pStyle w:val="nTable"/>
              <w:spacing w:after="40"/>
              <w:ind w:right="113"/>
              <w:rPr>
                <w:rFonts w:ascii="Times" w:hAnsi="Times"/>
                <w:i/>
                <w:sz w:val="19"/>
              </w:rPr>
            </w:pPr>
            <w:r>
              <w:rPr>
                <w:rFonts w:ascii="Times" w:hAnsi="Times"/>
                <w:i/>
                <w:sz w:val="19"/>
              </w:rPr>
              <w:t>Casino Control (</w:t>
            </w:r>
            <w:smartTag w:uri="urn:schemas-microsoft-com:office:smarttags" w:element="place">
              <w:smartTag w:uri="urn:schemas-microsoft-com:office:smarttags" w:element="PlaceName">
                <w:r>
                  <w:rPr>
                    <w:rFonts w:ascii="Times" w:hAnsi="Times"/>
                    <w:i/>
                    <w:sz w:val="19"/>
                  </w:rPr>
                  <w:t>Burswood</w:t>
                </w:r>
              </w:smartTag>
              <w:r>
                <w:rPr>
                  <w:rFonts w:ascii="Times" w:hAnsi="Times"/>
                  <w:i/>
                  <w:sz w:val="19"/>
                </w:rPr>
                <w:t xml:space="preserve"> </w:t>
              </w:r>
              <w:smartTag w:uri="urn:schemas-microsoft-com:office:smarttags" w:element="PlaceType">
                <w:r>
                  <w:rPr>
                    <w:rFonts w:ascii="Times" w:hAnsi="Times"/>
                    <w:i/>
                    <w:sz w:val="19"/>
                  </w:rPr>
                  <w:t>Island</w:t>
                </w:r>
              </w:smartTag>
            </w:smartTag>
            <w:r>
              <w:rPr>
                <w:rFonts w:ascii="Times" w:hAnsi="Times"/>
                <w:i/>
                <w:sz w:val="19"/>
              </w:rPr>
              <w:t>) (Licensing of Employees) Amendment Regulations (No. 2) 2005</w:t>
            </w:r>
          </w:p>
        </w:tc>
        <w:tc>
          <w:tcPr>
            <w:tcW w:w="1276" w:type="dxa"/>
            <w:gridSpan w:val="2"/>
          </w:tcPr>
          <w:p>
            <w:pPr>
              <w:pStyle w:val="nTable"/>
              <w:spacing w:after="40"/>
              <w:rPr>
                <w:sz w:val="19"/>
              </w:rPr>
            </w:pPr>
            <w:r>
              <w:rPr>
                <w:sz w:val="19"/>
              </w:rPr>
              <w:t>14 Oct 2005 p. 4560</w:t>
            </w:r>
            <w:r>
              <w:rPr>
                <w:sz w:val="19"/>
              </w:rPr>
              <w:noBreakHyphen/>
              <w:t>1</w:t>
            </w:r>
          </w:p>
        </w:tc>
        <w:tc>
          <w:tcPr>
            <w:tcW w:w="2693" w:type="dxa"/>
            <w:gridSpan w:val="2"/>
          </w:tcPr>
          <w:p>
            <w:pPr>
              <w:pStyle w:val="nTable"/>
              <w:spacing w:after="40"/>
              <w:rPr>
                <w:sz w:val="19"/>
              </w:rPr>
            </w:pPr>
            <w:r>
              <w:rPr>
                <w:sz w:val="19"/>
              </w:rPr>
              <w:t>1 Jan 2006 (see r. 2)</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2006</w:t>
            </w:r>
          </w:p>
        </w:tc>
        <w:tc>
          <w:tcPr>
            <w:tcW w:w="1276" w:type="dxa"/>
            <w:gridSpan w:val="2"/>
          </w:tcPr>
          <w:p>
            <w:pPr>
              <w:pStyle w:val="nTable"/>
              <w:spacing w:after="40"/>
              <w:rPr>
                <w:sz w:val="19"/>
              </w:rPr>
            </w:pPr>
            <w:r>
              <w:rPr>
                <w:sz w:val="19"/>
              </w:rPr>
              <w:t>2 May 2006 p. 1706</w:t>
            </w:r>
            <w:r>
              <w:rPr>
                <w:sz w:val="19"/>
              </w:rPr>
              <w:noBreakHyphen/>
              <w:t>7</w:t>
            </w:r>
          </w:p>
        </w:tc>
        <w:tc>
          <w:tcPr>
            <w:tcW w:w="2693" w:type="dxa"/>
            <w:gridSpan w:val="2"/>
          </w:tcPr>
          <w:p>
            <w:pPr>
              <w:pStyle w:val="nTable"/>
              <w:spacing w:after="40"/>
              <w:rPr>
                <w:sz w:val="19"/>
              </w:rPr>
            </w:pPr>
            <w:r>
              <w:rPr>
                <w:sz w:val="19"/>
              </w:rPr>
              <w:t>2 May 2006</w:t>
            </w:r>
          </w:p>
        </w:tc>
      </w:tr>
      <w:tr>
        <w:trPr>
          <w:gridAfter w:val="1"/>
          <w:wAfter w:w="8" w:type="dxa"/>
          <w:cantSplit/>
        </w:trPr>
        <w:tc>
          <w:tcPr>
            <w:tcW w:w="7088" w:type="dxa"/>
            <w:gridSpan w:val="6"/>
          </w:tcPr>
          <w:p>
            <w:pPr>
              <w:pStyle w:val="nTable"/>
              <w:spacing w:after="40"/>
              <w:rPr>
                <w:sz w:val="19"/>
              </w:rPr>
            </w:pPr>
            <w:r>
              <w:rPr>
                <w:b/>
                <w:bCs/>
                <w:sz w:val="19"/>
              </w:rPr>
              <w:t xml:space="preserve">Reprint 2: The </w:t>
            </w:r>
            <w:r>
              <w:rPr>
                <w:b/>
                <w:bCs/>
                <w:i/>
                <w:sz w:val="19"/>
              </w:rPr>
              <w:t>Casino Control (</w:t>
            </w:r>
            <w:smartTag w:uri="urn:schemas-microsoft-com:office:smarttags" w:element="place">
              <w:smartTag w:uri="urn:schemas-microsoft-com:office:smarttags" w:element="PlaceName">
                <w:r>
                  <w:rPr>
                    <w:b/>
                    <w:bCs/>
                    <w:i/>
                    <w:sz w:val="19"/>
                  </w:rPr>
                  <w:t>Burswood</w:t>
                </w:r>
              </w:smartTag>
              <w:r>
                <w:rPr>
                  <w:b/>
                  <w:bCs/>
                  <w:i/>
                  <w:sz w:val="19"/>
                </w:rPr>
                <w:t xml:space="preserve"> </w:t>
              </w:r>
              <w:smartTag w:uri="urn:schemas-microsoft-com:office:smarttags" w:element="PlaceType">
                <w:r>
                  <w:rPr>
                    <w:b/>
                    <w:bCs/>
                    <w:i/>
                    <w:sz w:val="19"/>
                  </w:rPr>
                  <w:t>Island</w:t>
                </w:r>
              </w:smartTag>
            </w:smartTag>
            <w:r>
              <w:rPr>
                <w:b/>
                <w:bCs/>
                <w:i/>
                <w:sz w:val="19"/>
              </w:rPr>
              <w:t>) (Licensing of Employees) Regulations 1985</w:t>
            </w:r>
            <w:r>
              <w:rPr>
                <w:b/>
                <w:bCs/>
                <w:sz w:val="19"/>
              </w:rPr>
              <w:t xml:space="preserve"> as at 23 Jun 2006</w:t>
            </w:r>
            <w:r>
              <w:rPr>
                <w:sz w:val="19"/>
              </w:rPr>
              <w:t xml:space="preserve"> (includes amendments listed above)</w:t>
            </w:r>
          </w:p>
        </w:tc>
      </w:tr>
      <w:tr>
        <w:trPr>
          <w:gridAfter w:val="1"/>
          <w:wAfter w:w="8" w:type="dxa"/>
          <w:cantSplit/>
        </w:trPr>
        <w:tc>
          <w:tcPr>
            <w:tcW w:w="3119" w:type="dxa"/>
            <w:gridSpan w:val="2"/>
          </w:tcPr>
          <w:p>
            <w:pPr>
              <w:pStyle w:val="nTable"/>
              <w:spacing w:after="40"/>
              <w:ind w:right="113"/>
              <w:rPr>
                <w:sz w:val="19"/>
                <w:vertAlign w:val="superscript"/>
              </w:rPr>
            </w:pPr>
            <w:r>
              <w:rPr>
                <w:rFonts w:ascii="Times" w:hAnsi="Times"/>
                <w:i/>
                <w:sz w:val="19"/>
              </w:rPr>
              <w:t>Casino Control (</w:t>
            </w:r>
            <w:smartTag w:uri="urn:schemas-microsoft-com:office:smarttags" w:element="place">
              <w:smartTag w:uri="urn:schemas-microsoft-com:office:smarttags" w:element="PlaceName">
                <w:r>
                  <w:rPr>
                    <w:rFonts w:ascii="Times" w:hAnsi="Times"/>
                    <w:i/>
                    <w:sz w:val="19"/>
                  </w:rPr>
                  <w:t>Burswood</w:t>
                </w:r>
              </w:smartTag>
              <w:r>
                <w:rPr>
                  <w:rFonts w:ascii="Times" w:hAnsi="Times"/>
                  <w:i/>
                  <w:sz w:val="19"/>
                </w:rPr>
                <w:t xml:space="preserve"> </w:t>
              </w:r>
              <w:smartTag w:uri="urn:schemas-microsoft-com:office:smarttags" w:element="PlaceType">
                <w:r>
                  <w:rPr>
                    <w:rFonts w:ascii="Times" w:hAnsi="Times"/>
                    <w:i/>
                    <w:sz w:val="19"/>
                  </w:rPr>
                  <w:t>Island</w:t>
                </w:r>
              </w:smartTag>
            </w:smartTag>
            <w:r>
              <w:rPr>
                <w:rFonts w:ascii="Times" w:hAnsi="Times"/>
                <w:i/>
                <w:sz w:val="19"/>
              </w:rPr>
              <w:t>) (Licensing of Employees) Amendment Regulations (No. 2) 2006</w:t>
            </w:r>
          </w:p>
        </w:tc>
        <w:tc>
          <w:tcPr>
            <w:tcW w:w="1276" w:type="dxa"/>
            <w:gridSpan w:val="2"/>
          </w:tcPr>
          <w:p>
            <w:pPr>
              <w:pStyle w:val="nTable"/>
              <w:spacing w:after="40"/>
              <w:rPr>
                <w:sz w:val="19"/>
              </w:rPr>
            </w:pPr>
            <w:r>
              <w:rPr>
                <w:sz w:val="19"/>
              </w:rPr>
              <w:t>14 Nov 2006 p. 4730</w:t>
            </w:r>
            <w:r>
              <w:rPr>
                <w:sz w:val="19"/>
              </w:rPr>
              <w:noBreakHyphen/>
              <w:t>1</w:t>
            </w:r>
          </w:p>
        </w:tc>
        <w:tc>
          <w:tcPr>
            <w:tcW w:w="2693" w:type="dxa"/>
            <w:gridSpan w:val="2"/>
          </w:tcPr>
          <w:p>
            <w:pPr>
              <w:pStyle w:val="nTable"/>
              <w:spacing w:after="40"/>
              <w:rPr>
                <w:sz w:val="19"/>
              </w:rPr>
            </w:pPr>
            <w:r>
              <w:rPr>
                <w:snapToGrid w:val="0"/>
                <w:sz w:val="19"/>
                <w:lang w:val="en-US"/>
              </w:rPr>
              <w:t>1 Jan 2007 (see r. 2)</w:t>
            </w:r>
          </w:p>
        </w:tc>
      </w:tr>
      <w:tr>
        <w:trPr>
          <w:gridAfter w:val="1"/>
          <w:wAfter w:w="8" w:type="dxa"/>
          <w:cantSplit/>
        </w:trPr>
        <w:tc>
          <w:tcPr>
            <w:tcW w:w="3119" w:type="dxa"/>
            <w:gridSpan w:val="2"/>
          </w:tcPr>
          <w:p>
            <w:pPr>
              <w:pStyle w:val="nTable"/>
              <w:spacing w:after="40"/>
              <w:ind w:right="113"/>
              <w:rPr>
                <w:rFonts w:ascii="Times" w:hAnsi="Times"/>
                <w:iCs/>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2007</w:t>
            </w:r>
          </w:p>
        </w:tc>
        <w:tc>
          <w:tcPr>
            <w:tcW w:w="1276" w:type="dxa"/>
            <w:gridSpan w:val="2"/>
          </w:tcPr>
          <w:p>
            <w:pPr>
              <w:pStyle w:val="nTable"/>
              <w:spacing w:after="40"/>
              <w:rPr>
                <w:sz w:val="19"/>
              </w:rPr>
            </w:pPr>
            <w:r>
              <w:rPr>
                <w:sz w:val="19"/>
              </w:rPr>
              <w:t>9 Oct 2007 p. 5351</w:t>
            </w:r>
            <w:r>
              <w:rPr>
                <w:sz w:val="19"/>
              </w:rPr>
              <w:noBreakHyphen/>
              <w:t>2</w:t>
            </w:r>
          </w:p>
        </w:tc>
        <w:tc>
          <w:tcPr>
            <w:tcW w:w="2693" w:type="dxa"/>
            <w:gridSpan w:val="2"/>
          </w:tcPr>
          <w:p>
            <w:pPr>
              <w:pStyle w:val="nTable"/>
              <w:spacing w:after="40"/>
              <w:rPr>
                <w:snapToGrid w:val="0"/>
                <w:sz w:val="19"/>
                <w:lang w:val="en-US"/>
              </w:rPr>
            </w:pPr>
            <w:r>
              <w:rPr>
                <w:snapToGrid w:val="0"/>
                <w:sz w:val="19"/>
                <w:lang w:val="en-US"/>
              </w:rPr>
              <w:t>r. 1 and 2: 9 Oct 2007 (see r. 2(a));</w:t>
            </w:r>
            <w:r>
              <w:rPr>
                <w:snapToGrid w:val="0"/>
                <w:sz w:val="19"/>
                <w:lang w:val="en-US"/>
              </w:rPr>
              <w:br/>
              <w:t>Regulations other than r. 1 and 2: 1 Jan 2008 (see r. 2(b))</w:t>
            </w:r>
          </w:p>
        </w:tc>
      </w:tr>
      <w:tr>
        <w:trPr>
          <w:gridAfter w:val="1"/>
          <w:wAfter w:w="8" w:type="dxa"/>
          <w:cantSplit/>
        </w:trPr>
        <w:tc>
          <w:tcPr>
            <w:tcW w:w="3119" w:type="dxa"/>
            <w:gridSpan w:val="2"/>
          </w:tcPr>
          <w:p>
            <w:pPr>
              <w:pStyle w:val="nTable"/>
              <w:spacing w:after="40"/>
              <w:ind w:right="113"/>
              <w:rPr>
                <w:iCs/>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2008</w:t>
            </w:r>
          </w:p>
        </w:tc>
        <w:tc>
          <w:tcPr>
            <w:tcW w:w="1276" w:type="dxa"/>
            <w:gridSpan w:val="2"/>
          </w:tcPr>
          <w:p>
            <w:pPr>
              <w:pStyle w:val="nTable"/>
              <w:spacing w:after="40"/>
              <w:rPr>
                <w:sz w:val="19"/>
              </w:rPr>
            </w:pPr>
            <w:r>
              <w:rPr>
                <w:sz w:val="19"/>
              </w:rPr>
              <w:t>28 Oct 2008 p. 4739</w:t>
            </w:r>
            <w:r>
              <w:rPr>
                <w:sz w:val="19"/>
              </w:rPr>
              <w:noBreakHyphen/>
              <w:t>40</w:t>
            </w:r>
          </w:p>
        </w:tc>
        <w:tc>
          <w:tcPr>
            <w:tcW w:w="2693" w:type="dxa"/>
            <w:gridSpan w:val="2"/>
          </w:tcPr>
          <w:p>
            <w:pPr>
              <w:pStyle w:val="nTable"/>
              <w:spacing w:after="40"/>
              <w:rPr>
                <w:snapToGrid w:val="0"/>
                <w:sz w:val="19"/>
                <w:lang w:val="en-US"/>
              </w:rPr>
            </w:pPr>
            <w:r>
              <w:rPr>
                <w:sz w:val="19"/>
              </w:rPr>
              <w:t>r. 1 and 2: 28 Oct 2008 (see r. 2(a));</w:t>
            </w:r>
            <w:r>
              <w:rPr>
                <w:sz w:val="19"/>
              </w:rPr>
              <w:br/>
              <w:t>Regulations other than r. 1 and 2: 1 Jan 2009 (see r. 2(b))</w:t>
            </w:r>
          </w:p>
        </w:tc>
      </w:tr>
      <w:tr>
        <w:trPr>
          <w:gridAfter w:val="1"/>
          <w:wAfter w:w="8" w:type="dxa"/>
          <w:cantSplit/>
        </w:trPr>
        <w:tc>
          <w:tcPr>
            <w:tcW w:w="3119" w:type="dxa"/>
            <w:gridSpan w:val="2"/>
          </w:tcPr>
          <w:p>
            <w:pPr>
              <w:pStyle w:val="nTable"/>
              <w:spacing w:after="40"/>
              <w:ind w:right="113"/>
              <w:rPr>
                <w:iCs/>
                <w:sz w:val="19"/>
                <w:vertAlign w:val="superscript"/>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2009</w:t>
            </w:r>
          </w:p>
        </w:tc>
        <w:tc>
          <w:tcPr>
            <w:tcW w:w="1276" w:type="dxa"/>
            <w:gridSpan w:val="2"/>
          </w:tcPr>
          <w:p>
            <w:pPr>
              <w:pStyle w:val="nTable"/>
              <w:spacing w:after="40"/>
              <w:rPr>
                <w:sz w:val="19"/>
              </w:rPr>
            </w:pPr>
            <w:r>
              <w:rPr>
                <w:sz w:val="19"/>
              </w:rPr>
              <w:t>30 Oct 2009 p. 4315</w:t>
            </w:r>
            <w:r>
              <w:rPr>
                <w:sz w:val="19"/>
              </w:rPr>
              <w:noBreakHyphen/>
              <w:t>16</w:t>
            </w:r>
          </w:p>
        </w:tc>
        <w:tc>
          <w:tcPr>
            <w:tcW w:w="2693" w:type="dxa"/>
            <w:gridSpan w:val="2"/>
          </w:tcPr>
          <w:p>
            <w:pPr>
              <w:pStyle w:val="nTable"/>
              <w:spacing w:after="40"/>
              <w:rPr>
                <w:sz w:val="19"/>
              </w:rPr>
            </w:pPr>
            <w:r>
              <w:rPr>
                <w:sz w:val="19"/>
              </w:rPr>
              <w:t>r. 1 and 2: 30 Oct 2009 (see r. 2(a));</w:t>
            </w:r>
            <w:r>
              <w:rPr>
                <w:sz w:val="19"/>
              </w:rPr>
              <w:br/>
              <w:t>Regulations other than r. 1 and 2: 1 Jan 2010 (see r. 2(b))</w:t>
            </w:r>
          </w:p>
        </w:tc>
      </w:tr>
      <w:tr>
        <w:trPr>
          <w:gridAfter w:val="1"/>
          <w:wAfter w:w="8" w:type="dxa"/>
          <w:cantSplit/>
        </w:trPr>
        <w:tc>
          <w:tcPr>
            <w:tcW w:w="7088" w:type="dxa"/>
            <w:gridSpan w:val="6"/>
          </w:tcPr>
          <w:p>
            <w:pPr>
              <w:pStyle w:val="nTable"/>
              <w:spacing w:after="40"/>
              <w:rPr>
                <w:sz w:val="19"/>
              </w:rPr>
            </w:pPr>
            <w:r>
              <w:rPr>
                <w:b/>
                <w:bCs/>
                <w:sz w:val="19"/>
              </w:rPr>
              <w:t xml:space="preserve">Reprint 3: The </w:t>
            </w:r>
            <w:r>
              <w:rPr>
                <w:b/>
                <w:bCs/>
                <w:i/>
                <w:sz w:val="19"/>
              </w:rPr>
              <w:t>Casino Control (</w:t>
            </w:r>
            <w:smartTag w:uri="urn:schemas-microsoft-com:office:smarttags" w:element="place">
              <w:smartTag w:uri="urn:schemas-microsoft-com:office:smarttags" w:element="PlaceName">
                <w:r>
                  <w:rPr>
                    <w:b/>
                    <w:bCs/>
                    <w:i/>
                    <w:sz w:val="19"/>
                  </w:rPr>
                  <w:t>Burswood</w:t>
                </w:r>
              </w:smartTag>
              <w:r>
                <w:rPr>
                  <w:b/>
                  <w:bCs/>
                  <w:i/>
                  <w:sz w:val="19"/>
                </w:rPr>
                <w:t xml:space="preserve"> </w:t>
              </w:r>
              <w:smartTag w:uri="urn:schemas-microsoft-com:office:smarttags" w:element="PlaceType">
                <w:r>
                  <w:rPr>
                    <w:b/>
                    <w:bCs/>
                    <w:i/>
                    <w:sz w:val="19"/>
                  </w:rPr>
                  <w:t>Island</w:t>
                </w:r>
              </w:smartTag>
            </w:smartTag>
            <w:r>
              <w:rPr>
                <w:b/>
                <w:bCs/>
                <w:i/>
                <w:sz w:val="19"/>
              </w:rPr>
              <w:t>) (Licensing of Employees) Regulations 1985</w:t>
            </w:r>
            <w:r>
              <w:rPr>
                <w:b/>
                <w:bCs/>
                <w:sz w:val="19"/>
              </w:rPr>
              <w:t xml:space="preserve"> as at 20 Aug 2010</w:t>
            </w:r>
            <w:r>
              <w:rPr>
                <w:sz w:val="19"/>
              </w:rPr>
              <w:t xml:space="preserve"> (includes amendments listed above)</w:t>
            </w:r>
          </w:p>
        </w:tc>
      </w:tr>
      <w:tr>
        <w:trPr>
          <w:gridBefore w:val="1"/>
          <w:wBefore w:w="8" w:type="dxa"/>
          <w:cantSplit/>
        </w:trPr>
        <w:tc>
          <w:tcPr>
            <w:tcW w:w="3119" w:type="dxa"/>
            <w:gridSpan w:val="2"/>
          </w:tcPr>
          <w:p>
            <w:pPr>
              <w:pStyle w:val="nTable"/>
              <w:spacing w:after="40"/>
              <w:ind w:right="113"/>
              <w:rPr>
                <w:iCs/>
                <w:sz w:val="19"/>
                <w:vertAlign w:val="superscript"/>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xml:space="preserve">) (Licensing of Employees) Amendment Regulations (No. 2) 2010 </w:t>
            </w:r>
          </w:p>
        </w:tc>
        <w:tc>
          <w:tcPr>
            <w:tcW w:w="1276" w:type="dxa"/>
            <w:gridSpan w:val="2"/>
          </w:tcPr>
          <w:p>
            <w:pPr>
              <w:pStyle w:val="nTable"/>
              <w:spacing w:after="40"/>
              <w:rPr>
                <w:sz w:val="19"/>
              </w:rPr>
            </w:pPr>
            <w:r>
              <w:rPr>
                <w:sz w:val="19"/>
              </w:rPr>
              <w:t>19 Nov 2010 p. 5741</w:t>
            </w:r>
            <w:r>
              <w:rPr>
                <w:sz w:val="19"/>
              </w:rPr>
              <w:noBreakHyphen/>
              <w:t>2</w:t>
            </w:r>
          </w:p>
        </w:tc>
        <w:tc>
          <w:tcPr>
            <w:tcW w:w="2693" w:type="dxa"/>
            <w:gridSpan w:val="2"/>
          </w:tcPr>
          <w:p>
            <w:pPr>
              <w:pStyle w:val="nTable"/>
              <w:spacing w:after="40"/>
              <w:rPr>
                <w:sz w:val="19"/>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1 Jan 2011 (see r. 2(b))</w:t>
            </w:r>
          </w:p>
        </w:tc>
      </w:tr>
      <w:tr>
        <w:trPr>
          <w:gridBefore w:val="1"/>
          <w:wBefore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2011</w:t>
            </w:r>
          </w:p>
        </w:tc>
        <w:tc>
          <w:tcPr>
            <w:tcW w:w="1276" w:type="dxa"/>
            <w:gridSpan w:val="2"/>
          </w:tcPr>
          <w:p>
            <w:pPr>
              <w:pStyle w:val="nTable"/>
              <w:spacing w:after="40"/>
              <w:rPr>
                <w:sz w:val="19"/>
              </w:rPr>
            </w:pPr>
            <w:r>
              <w:rPr>
                <w:sz w:val="19"/>
              </w:rPr>
              <w:t>12 Apr 2011 p. 1324-5</w:t>
            </w:r>
          </w:p>
        </w:tc>
        <w:tc>
          <w:tcPr>
            <w:tcW w:w="2693" w:type="dxa"/>
            <w:gridSpan w:val="2"/>
          </w:tcPr>
          <w:p>
            <w:pPr>
              <w:pStyle w:val="nTable"/>
              <w:spacing w:after="40"/>
              <w:rPr>
                <w:snapToGrid w:val="0"/>
                <w:spacing w:val="-2"/>
                <w:sz w:val="19"/>
                <w:lang w:val="en-US"/>
              </w:rPr>
            </w:pPr>
            <w:r>
              <w:rPr>
                <w:snapToGrid w:val="0"/>
                <w:spacing w:val="-2"/>
                <w:sz w:val="19"/>
                <w:lang w:val="en-US"/>
              </w:rPr>
              <w:t>r. 1 and 2: 12 Apr 2011 (see r. 2(a));</w:t>
            </w:r>
            <w:r>
              <w:rPr>
                <w:snapToGrid w:val="0"/>
                <w:spacing w:val="-2"/>
                <w:sz w:val="19"/>
                <w:lang w:val="en-US"/>
              </w:rPr>
              <w:br/>
              <w:t xml:space="preserve">Regulations other than r. 1 and 2: </w:t>
            </w:r>
            <w:r>
              <w:rPr>
                <w:sz w:val="19"/>
              </w:rPr>
              <w:t>13 Apr 2011 (see r. 2(b))</w:t>
            </w:r>
          </w:p>
        </w:tc>
      </w:tr>
      <w:tr>
        <w:trPr>
          <w:gridBefore w:val="1"/>
          <w:wBefore w:w="8" w:type="dxa"/>
          <w:cantSplit/>
        </w:trPr>
        <w:tc>
          <w:tcPr>
            <w:tcW w:w="3119" w:type="dxa"/>
            <w:gridSpan w:val="2"/>
            <w:tcBorders>
              <w:bottom w:val="single" w:sz="4" w:space="0" w:color="auto"/>
            </w:tcBorders>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2011</w:t>
            </w:r>
            <w:r>
              <w:rPr>
                <w:sz w:val="19"/>
              </w:rPr>
              <w:t xml:space="preserve"> </w:t>
            </w:r>
          </w:p>
        </w:tc>
        <w:tc>
          <w:tcPr>
            <w:tcW w:w="1276" w:type="dxa"/>
            <w:gridSpan w:val="2"/>
            <w:tcBorders>
              <w:bottom w:val="single" w:sz="4" w:space="0" w:color="auto"/>
            </w:tcBorders>
          </w:tcPr>
          <w:p>
            <w:pPr>
              <w:pStyle w:val="nTable"/>
              <w:spacing w:after="40"/>
              <w:rPr>
                <w:sz w:val="19"/>
              </w:rPr>
            </w:pPr>
            <w:r>
              <w:rPr>
                <w:sz w:val="19"/>
              </w:rPr>
              <w:t>4 Nov 2011 p. 4638-9</w:t>
            </w:r>
          </w:p>
        </w:tc>
        <w:tc>
          <w:tcPr>
            <w:tcW w:w="2693" w:type="dxa"/>
            <w:gridSpan w:val="2"/>
            <w:tcBorders>
              <w:bottom w:val="single" w:sz="4" w:space="0" w:color="auto"/>
            </w:tcBorders>
          </w:tcPr>
          <w:p>
            <w:pPr>
              <w:pStyle w:val="nTable"/>
              <w:spacing w:after="40"/>
              <w:rPr>
                <w:snapToGrid w:val="0"/>
                <w:spacing w:val="-2"/>
                <w:sz w:val="19"/>
                <w:lang w:val="en-US"/>
              </w:rPr>
            </w:pPr>
            <w:r>
              <w:rPr>
                <w:snapToGrid w:val="0"/>
                <w:spacing w:val="-2"/>
                <w:sz w:val="19"/>
                <w:lang w:val="en-US"/>
              </w:rPr>
              <w:t>r. 1 and 2: 4 Nov 2011 (see r. 2(a));</w:t>
            </w:r>
            <w:r>
              <w:rPr>
                <w:snapToGrid w:val="0"/>
                <w:spacing w:val="-2"/>
                <w:sz w:val="19"/>
                <w:lang w:val="en-US"/>
              </w:rPr>
              <w:br/>
              <w:t>Regulations other than r. 1 and 2: 1 Jan 2012 (see r. 2(b))</w:t>
            </w:r>
          </w:p>
        </w:tc>
      </w:tr>
    </w:tbl>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8" w:name="_Toc340829172"/>
      <w:r>
        <w:t>Provisions that have not come into operation</w:t>
      </w:r>
      <w:bookmarkEnd w:id="168"/>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8" w:space="0" w:color="auto"/>
            </w:tcBorders>
          </w:tcPr>
          <w:p>
            <w:pPr>
              <w:pStyle w:val="nTable"/>
              <w:spacing w:after="40"/>
              <w:ind w:right="113"/>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2012</w:t>
            </w:r>
            <w:r>
              <w:t xml:space="preserve"> r. 3-4 </w:t>
            </w:r>
            <w:r>
              <w:rPr>
                <w:vertAlign w:val="superscript"/>
              </w:rPr>
              <w:t>2</w:t>
            </w:r>
          </w:p>
        </w:tc>
        <w:tc>
          <w:tcPr>
            <w:tcW w:w="1276" w:type="dxa"/>
            <w:tcBorders>
              <w:top w:val="single" w:sz="8" w:space="0" w:color="auto"/>
              <w:bottom w:val="single" w:sz="8" w:space="0" w:color="auto"/>
            </w:tcBorders>
          </w:tcPr>
          <w:p>
            <w:pPr>
              <w:pStyle w:val="nTable"/>
              <w:spacing w:after="40"/>
              <w:rPr>
                <w:sz w:val="19"/>
              </w:rPr>
            </w:pPr>
            <w:r>
              <w:rPr>
                <w:sz w:val="19"/>
              </w:rPr>
              <w:t>16 Nov 2012 p. 5648-9</w:t>
            </w:r>
          </w:p>
        </w:tc>
        <w:tc>
          <w:tcPr>
            <w:tcW w:w="2693" w:type="dxa"/>
            <w:tcBorders>
              <w:top w:val="single" w:sz="8" w:space="0" w:color="auto"/>
              <w:bottom w:val="single" w:sz="8" w:space="0" w:color="auto"/>
            </w:tcBorders>
          </w:tcPr>
          <w:p>
            <w:pPr>
              <w:pStyle w:val="nTable"/>
              <w:spacing w:after="40"/>
              <w:rPr>
                <w:sz w:val="19"/>
              </w:rPr>
            </w:pPr>
            <w:r>
              <w:rPr>
                <w:sz w:val="19"/>
              </w:rPr>
              <w:t>1 Jan 2013 (see r. 2(b))</w:t>
            </w:r>
          </w:p>
        </w:tc>
      </w:tr>
    </w:tbl>
    <w:p>
      <w:pPr>
        <w:pStyle w:val="nSubsection"/>
        <w:spacing w:before="200"/>
        <w:rPr>
          <w:snapToGrid w:val="0"/>
        </w:rPr>
      </w:pPr>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xml:space="preserve">) (Licensing of Employees) Amendment Regulations 2012 </w:t>
      </w:r>
      <w:r>
        <w:rPr>
          <w:snapToGrid w:val="0"/>
        </w:rPr>
        <w:t>r. 3-4 had not come into operation.  It reads as follows:</w:t>
      </w:r>
    </w:p>
    <w:p>
      <w:pPr>
        <w:pStyle w:val="BlankOpen"/>
        <w:rPr>
          <w:snapToGrid w:val="0"/>
        </w:rPr>
      </w:pPr>
    </w:p>
    <w:p>
      <w:pPr>
        <w:pStyle w:val="nzHeading5"/>
        <w:rPr>
          <w:snapToGrid w:val="0"/>
        </w:rPr>
      </w:pPr>
      <w:bookmarkStart w:id="169" w:name="_Toc423332724"/>
      <w:bookmarkStart w:id="170" w:name="_Toc425219443"/>
      <w:bookmarkStart w:id="171" w:name="_Toc426249310"/>
      <w:bookmarkStart w:id="172" w:name="_Toc449924706"/>
      <w:bookmarkStart w:id="173" w:name="_Toc449947724"/>
      <w:bookmarkStart w:id="174" w:name="_Toc454185715"/>
      <w:bookmarkStart w:id="175" w:name="_Toc515958688"/>
      <w:r>
        <w:rPr>
          <w:rStyle w:val="CharSectno"/>
        </w:rPr>
        <w:t>3</w:t>
      </w:r>
      <w:r>
        <w:rPr>
          <w:snapToGrid w:val="0"/>
        </w:rPr>
        <w:t>.</w:t>
      </w:r>
      <w:r>
        <w:rPr>
          <w:snapToGrid w:val="0"/>
        </w:rPr>
        <w:tab/>
        <w:t>Regulations amended</w:t>
      </w:r>
      <w:bookmarkEnd w:id="169"/>
      <w:bookmarkEnd w:id="170"/>
      <w:bookmarkEnd w:id="171"/>
      <w:bookmarkEnd w:id="172"/>
      <w:bookmarkEnd w:id="173"/>
      <w:bookmarkEnd w:id="174"/>
      <w:bookmarkEnd w:id="175"/>
    </w:p>
    <w:p>
      <w:pPr>
        <w:pStyle w:val="nzSubsection"/>
      </w:pPr>
      <w:r>
        <w:tab/>
      </w:r>
      <w:r>
        <w:tab/>
      </w:r>
      <w:r>
        <w:rPr>
          <w:spacing w:val="-2"/>
        </w:rPr>
        <w:t>These</w:t>
      </w:r>
      <w:r>
        <w:t xml:space="preserve"> regulations amend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r>
        <w:t>.</w:t>
      </w:r>
    </w:p>
    <w:p>
      <w:pPr>
        <w:pStyle w:val="nzHeading5"/>
      </w:pPr>
      <w:r>
        <w:rPr>
          <w:rStyle w:val="CharSectno"/>
        </w:rPr>
        <w:t>4</w:t>
      </w:r>
      <w:r>
        <w:t>.</w:t>
      </w:r>
      <w:r>
        <w:tab/>
        <w:t>Regulation 6 amended</w:t>
      </w:r>
    </w:p>
    <w:p>
      <w:pPr>
        <w:pStyle w:val="nzSubsection"/>
      </w:pPr>
      <w:r>
        <w:tab/>
        <w:t>(1)</w:t>
      </w:r>
      <w:r>
        <w:tab/>
        <w:t>In regulation 6(1):</w:t>
      </w:r>
    </w:p>
    <w:p>
      <w:pPr>
        <w:pStyle w:val="nzIndenta"/>
      </w:pPr>
      <w:r>
        <w:tab/>
        <w:t>(a)</w:t>
      </w:r>
      <w:r>
        <w:tab/>
        <w:t>in paragraph (a) delete “$415; and” and insert:</w:t>
      </w:r>
    </w:p>
    <w:p>
      <w:pPr>
        <w:pStyle w:val="BlankOpen"/>
      </w:pPr>
    </w:p>
    <w:p>
      <w:pPr>
        <w:pStyle w:val="nzIndenta"/>
      </w:pPr>
      <w:r>
        <w:tab/>
      </w:r>
      <w:r>
        <w:tab/>
        <w:t>$426; and</w:t>
      </w:r>
    </w:p>
    <w:p>
      <w:pPr>
        <w:pStyle w:val="BlankClose"/>
      </w:pPr>
    </w:p>
    <w:p>
      <w:pPr>
        <w:pStyle w:val="nzIndenta"/>
      </w:pPr>
      <w:r>
        <w:tab/>
        <w:t>(b)</w:t>
      </w:r>
      <w:r>
        <w:tab/>
        <w:t>in paragraph (b) delete “$260.” and insert:</w:t>
      </w:r>
    </w:p>
    <w:p>
      <w:pPr>
        <w:pStyle w:val="BlankOpen"/>
      </w:pPr>
    </w:p>
    <w:p>
      <w:pPr>
        <w:pStyle w:val="nzIndenta"/>
      </w:pPr>
      <w:r>
        <w:tab/>
      </w:r>
      <w:r>
        <w:tab/>
        <w:t>$267.</w:t>
      </w:r>
    </w:p>
    <w:p>
      <w:pPr>
        <w:pStyle w:val="BlankClose"/>
      </w:pPr>
    </w:p>
    <w:p>
      <w:pPr>
        <w:pStyle w:val="nzSubsection"/>
      </w:pPr>
      <w:r>
        <w:tab/>
        <w:t>(2)</w:t>
      </w:r>
      <w:r>
        <w:tab/>
        <w:t>In regulation 6(1a):</w:t>
      </w:r>
    </w:p>
    <w:p>
      <w:pPr>
        <w:pStyle w:val="nzIndenta"/>
      </w:pPr>
      <w:r>
        <w:tab/>
        <w:t>(a)</w:t>
      </w:r>
      <w:r>
        <w:tab/>
        <w:t>in paragraph (a) delete “$115; and” and insert:</w:t>
      </w:r>
    </w:p>
    <w:p>
      <w:pPr>
        <w:pStyle w:val="BlankOpen"/>
      </w:pPr>
    </w:p>
    <w:p>
      <w:pPr>
        <w:pStyle w:val="nzIndenta"/>
      </w:pPr>
      <w:r>
        <w:tab/>
      </w:r>
      <w:r>
        <w:tab/>
        <w:t>$118; and</w:t>
      </w:r>
    </w:p>
    <w:p>
      <w:pPr>
        <w:pStyle w:val="BlankClose"/>
      </w:pPr>
    </w:p>
    <w:p>
      <w:pPr>
        <w:pStyle w:val="nzIndenta"/>
      </w:pPr>
      <w:r>
        <w:tab/>
        <w:t>(b)</w:t>
      </w:r>
      <w:r>
        <w:tab/>
        <w:t>in paragraph (b) delete “$115.” and insert:</w:t>
      </w:r>
    </w:p>
    <w:p>
      <w:pPr>
        <w:pStyle w:val="BlankOpen"/>
      </w:pPr>
    </w:p>
    <w:p>
      <w:pPr>
        <w:pStyle w:val="nzIndenta"/>
      </w:pPr>
      <w:r>
        <w:tab/>
      </w:r>
      <w:r>
        <w:tab/>
        <w:t>$118.</w:t>
      </w:r>
    </w:p>
    <w:p>
      <w:pPr>
        <w:pStyle w:val="BlankClose"/>
      </w:pPr>
    </w:p>
    <w:p>
      <w:pPr>
        <w:pStyle w:val="nzSubsection"/>
      </w:pPr>
      <w:r>
        <w:tab/>
        <w:t>(3)</w:t>
      </w:r>
      <w:r>
        <w:tab/>
        <w:t>In regulation 6(2)(a) delete “$300; or” and insert:</w:t>
      </w:r>
    </w:p>
    <w:p>
      <w:pPr>
        <w:pStyle w:val="BlankOpen"/>
      </w:pPr>
    </w:p>
    <w:p>
      <w:pPr>
        <w:pStyle w:val="nzSubsection"/>
      </w:pPr>
      <w:r>
        <w:tab/>
      </w:r>
      <w:r>
        <w:tab/>
        <w:t>$308; or</w:t>
      </w:r>
    </w:p>
    <w:p>
      <w:pPr>
        <w:pStyle w:val="BlankClose"/>
      </w:pPr>
    </w:p>
    <w:p>
      <w:pPr>
        <w:pStyle w:val="BlankClose"/>
      </w:pP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pStyle w:val="nHeading2"/>
        <w:rPr>
          <w:sz w:val="28"/>
        </w:rPr>
      </w:pPr>
      <w:bookmarkStart w:id="176" w:name="_Toc269993033"/>
      <w:bookmarkStart w:id="177" w:name="_Toc270347346"/>
      <w:bookmarkStart w:id="178" w:name="_Toc271721061"/>
      <w:bookmarkStart w:id="179" w:name="_Toc281461376"/>
      <w:bookmarkStart w:id="180" w:name="_Toc290293504"/>
      <w:bookmarkStart w:id="181" w:name="_Toc308163228"/>
      <w:bookmarkStart w:id="182" w:name="_Toc312827183"/>
      <w:bookmarkStart w:id="183" w:name="_Toc340829173"/>
      <w:r>
        <w:rPr>
          <w:sz w:val="28"/>
        </w:rPr>
        <w:t>Defined Terms</w:t>
      </w:r>
      <w:bookmarkEnd w:id="176"/>
      <w:bookmarkEnd w:id="177"/>
      <w:bookmarkEnd w:id="178"/>
      <w:bookmarkEnd w:id="179"/>
      <w:bookmarkEnd w:id="180"/>
      <w:bookmarkEnd w:id="181"/>
      <w:bookmarkEnd w:id="182"/>
      <w:bookmarkEnd w:id="1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84" w:name="DefinedTerms"/>
      <w:bookmarkEnd w:id="184"/>
      <w:r>
        <w:t>Commission</w:t>
      </w:r>
      <w:r>
        <w:tab/>
        <w:t>2(1)</w:t>
      </w:r>
    </w:p>
    <w:p>
      <w:pPr>
        <w:pStyle w:val="DefinedTerms"/>
      </w:pPr>
      <w:r>
        <w:t>current holder</w:t>
      </w:r>
      <w:r>
        <w:tab/>
        <w:t>2(1)</w:t>
      </w:r>
    </w:p>
    <w:p>
      <w:pPr>
        <w:pStyle w:val="DefinedTerms"/>
      </w:pPr>
      <w:r>
        <w:t>employ</w:t>
      </w:r>
      <w:r>
        <w:tab/>
        <w:t>2(1)</w:t>
      </w:r>
    </w:p>
    <w:p>
      <w:pPr>
        <w:pStyle w:val="DefinedTerms"/>
      </w:pPr>
      <w:r>
        <w:t>form</w:t>
      </w:r>
      <w:r>
        <w:tab/>
        <w:t>2(1)</w:t>
      </w:r>
    </w:p>
    <w:p>
      <w:pPr>
        <w:pStyle w:val="DefinedTerms"/>
      </w:pPr>
      <w:r>
        <w:t>the Casino</w:t>
      </w:r>
      <w:r>
        <w:tab/>
        <w:t>2(1)</w:t>
      </w:r>
    </w:p>
    <w:p>
      <w:pPr>
        <w:pStyle w:val="DefinedTerms"/>
      </w:pPr>
      <w:r>
        <w:t>the Casino Gaming Licence</w:t>
      </w:r>
      <w:r>
        <w:tab/>
        <w:t>2(1)</w:t>
      </w:r>
    </w:p>
    <w:p>
      <w:pPr>
        <w:pStyle w:val="DefinedTerms"/>
      </w:pPr>
      <w:r>
        <w:t>the Operator</w:t>
      </w:r>
      <w:r>
        <w:tab/>
        <w:t>2(1)</w:t>
      </w:r>
    </w:p>
    <w:p>
      <w:pPr>
        <w:pStyle w:val="DefinedTerms"/>
      </w:pPr>
    </w:p>
    <w:p>
      <w:pPr>
        <w:pStyle w:val="DefinedTerms"/>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ind w:right="399"/>
          </w:pPr>
          <w:fldSimple w:instr=" Styleref &quot;Name of Act/Reg&quot; ">
            <w:r>
              <w:rPr>
                <w:noProof/>
              </w:rPr>
              <w:t>Casino Control (Burswood Island) (Licensing of Employees)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Casino Control (Burswood Island) (Licensing of Employees)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r>
            <w:fldChar w:fldCharType="begin"/>
          </w:r>
          <w:r>
            <w:instrText xml:space="preserve"> styleref CharSchNo</w:instrText>
          </w:r>
          <w:r>
            <w:fldChar w:fldCharType="end"/>
          </w: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tblGrid>
    <w:tr>
      <w:trPr>
        <w:cantSplit/>
      </w:trPr>
      <w:tc>
        <w:tcPr>
          <w:tcW w:w="7312" w:type="dxa"/>
          <w:gridSpan w:val="3"/>
        </w:tcPr>
        <w:p>
          <w:pPr>
            <w:pStyle w:val="HeaderActNameRight"/>
            <w:ind w:left="240"/>
          </w:pPr>
          <w:fldSimple w:instr=" Styleref &quot;Name of Act/Reg&quot; ">
            <w:r>
              <w:rPr>
                <w:noProof/>
              </w:rPr>
              <w:t>Casino Control (Burswood Island) (Licensing of Employees) Regulations 1985</w:t>
            </w:r>
          </w:fldSimple>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r>
            <w:fldChar w:fldCharType="begin"/>
          </w:r>
          <w:r>
            <w:instrText xml:space="preserve"> styleref CharSchNo </w:instrText>
          </w:r>
          <w:r>
            <w:fldChar w:fldCharType="end"/>
          </w:r>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p>
      </w:tc>
    </w:tr>
    <w:tr>
      <w:trPr>
        <w:cantSplit/>
      </w:trPr>
      <w:tc>
        <w:tcPr>
          <w:tcW w:w="7312" w:type="dxa"/>
          <w:gridSpan w:val="3"/>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FCAF8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EE8FE1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5B0EA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AD227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A4EED25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D8EC59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0A2D63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83843C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12C0CA6"/>
    <w:lvl w:ilvl="0">
      <w:start w:val="1"/>
      <w:numFmt w:val="decimal"/>
      <w:pStyle w:val="ListNumber"/>
      <w:lvlText w:val="%1."/>
      <w:lvlJc w:val="left"/>
      <w:pPr>
        <w:tabs>
          <w:tab w:val="num" w:pos="360"/>
        </w:tabs>
        <w:ind w:left="360" w:hanging="360"/>
      </w:pPr>
    </w:lvl>
  </w:abstractNum>
  <w:abstractNum w:abstractNumId="9">
    <w:nsid w:val="FFFFFF89"/>
    <w:multiLevelType w:val="singleLevel"/>
    <w:tmpl w:val="177402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E52B67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2750A2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DBD8972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0"/>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7082</Words>
  <Characters>37962</Characters>
  <Application>Microsoft Office Word</Application>
  <DocSecurity>0</DocSecurity>
  <Lines>1054</Lines>
  <Paragraphs>592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1985 - 03-g0-01</dc:title>
  <dc:subject/>
  <dc:creator/>
  <cp:keywords/>
  <dc:description/>
  <cp:lastModifiedBy>svcMRProcess</cp:lastModifiedBy>
  <cp:revision>4</cp:revision>
  <cp:lastPrinted>2010-08-19T06:59:00Z</cp:lastPrinted>
  <dcterms:created xsi:type="dcterms:W3CDTF">2018-09-10T05:30:00Z</dcterms:created>
  <dcterms:modified xsi:type="dcterms:W3CDTF">2018-09-10T05:30:00Z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CommencementDate">
    <vt:lpwstr>20121116</vt:lpwstr>
  </property>
  <property fmtid="{D5CDD505-2E9C-101B-9397-08002B2CF9AE}" pid="4" name="DocumentType">
    <vt:lpwstr>Reg</vt:lpwstr>
  </property>
  <property fmtid="{D5CDD505-2E9C-101B-9397-08002B2CF9AE}" pid="5" name="OwlsUID">
    <vt:i4>4341</vt:i4>
  </property>
  <property fmtid="{D5CDD505-2E9C-101B-9397-08002B2CF9AE}" pid="6" name="ReprintNo">
    <vt:lpwstr>3</vt:lpwstr>
  </property>
  <property fmtid="{D5CDD505-2E9C-101B-9397-08002B2CF9AE}" pid="7" name="AsAtDate">
    <vt:lpwstr>16 Nov 2012</vt:lpwstr>
  </property>
  <property fmtid="{D5CDD505-2E9C-101B-9397-08002B2CF9AE}" pid="8" name="Suffix">
    <vt:lpwstr>03-g0-01</vt:lpwstr>
  </property>
  <property fmtid="{D5CDD505-2E9C-101B-9397-08002B2CF9AE}" pid="9" name="ReprintedAsAt">
    <vt:filetime>2010-08-19T16:00:00Z</vt:filetime>
  </property>
</Properties>
</file>