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_Toc342320765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_Toc342320766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_Toc342320767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_Toc342320768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_Toc342320769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_Toc342320770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_Toc342320771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_Toc342320772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_Toc342320773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_Toc342320774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_Toc342320775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_Toc342320776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_Toc342320777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_Toc342320778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_Toc342320779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_Toc342320780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_Toc342320781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_Toc342320782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_Toc342320783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_Toc342320784 \h </w:instrText>
      </w:r>
      <w:r>
        <w:fldChar w:fldCharType="separate"/>
      </w:r>
      <w:r>
        <w:t>16</w:t>
      </w:r>
      <w:r>
        <w:fldChar w:fldCharType="end"/>
      </w:r>
    </w:p>
    <w:p>
      <w:pPr>
        <w:pStyle w:val="TOC8"/>
        <w:rPr>
          <w:sz w:val="24"/>
          <w:szCs w:val="24"/>
          <w:lang w:val="en-US"/>
        </w:rPr>
      </w:pPr>
      <w:r>
        <w:t>19C.</w:t>
      </w:r>
      <w:r>
        <w:tab/>
        <w:t>Protected communications not to be disclosed in criminal proceedings except with leave of court</w:t>
      </w:r>
      <w:r>
        <w:tab/>
      </w:r>
      <w:r>
        <w:fldChar w:fldCharType="begin"/>
      </w:r>
      <w:r>
        <w:instrText xml:space="preserve"> PAGEREF _Toc342320785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_Toc342320786 \h </w:instrText>
      </w:r>
      <w:r>
        <w:fldChar w:fldCharType="separate"/>
      </w:r>
      <w:r>
        <w:t>18</w:t>
      </w:r>
      <w:r>
        <w:fldChar w:fldCharType="end"/>
      </w:r>
    </w:p>
    <w:p>
      <w:pPr>
        <w:pStyle w:val="TOC8"/>
        <w:rPr>
          <w:sz w:val="24"/>
          <w:szCs w:val="24"/>
          <w:lang w:val="en-US"/>
        </w:rPr>
      </w:pPr>
      <w:r>
        <w:lastRenderedPageBreak/>
        <w:t>19E.</w:t>
      </w:r>
      <w:r>
        <w:tab/>
        <w:t>Application for leave to be dismissed if there is no legitimate forensic purpose for it</w:t>
      </w:r>
      <w:r>
        <w:tab/>
      </w:r>
      <w:r>
        <w:fldChar w:fldCharType="begin"/>
      </w:r>
      <w:r>
        <w:instrText xml:space="preserve"> PAGEREF _Toc342320787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_Toc342320788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_Toc342320789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_Toc342320790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_Toc342320791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_Toc342320792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_Toc342320793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_Toc342320794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_Toc342320795 \h </w:instrText>
      </w:r>
      <w:r>
        <w:fldChar w:fldCharType="separate"/>
      </w:r>
      <w:r>
        <w:t>24</w:t>
      </w:r>
      <w:r>
        <w:fldChar w:fldCharType="end"/>
      </w:r>
    </w:p>
    <w:p>
      <w:pPr>
        <w:pStyle w:val="TOC8"/>
        <w:rPr>
          <w:sz w:val="24"/>
          <w:szCs w:val="24"/>
          <w:lang w:val="en-US"/>
        </w:rPr>
      </w:pPr>
      <w:r>
        <w:t>20A.</w:t>
      </w:r>
      <w:r>
        <w:tab/>
        <w:t>Terms used</w:t>
      </w:r>
      <w:r>
        <w:tab/>
      </w:r>
      <w:r>
        <w:fldChar w:fldCharType="begin"/>
      </w:r>
      <w:r>
        <w:instrText xml:space="preserve"> PAGEREF _Toc342320796 \h </w:instrText>
      </w:r>
      <w:r>
        <w:fldChar w:fldCharType="separate"/>
      </w:r>
      <w:r>
        <w:t>24</w:t>
      </w:r>
      <w:r>
        <w:fldChar w:fldCharType="end"/>
      </w:r>
    </w:p>
    <w:p>
      <w:pPr>
        <w:pStyle w:val="TOC8"/>
        <w:rPr>
          <w:sz w:val="24"/>
          <w:szCs w:val="24"/>
          <w:lang w:val="en-US"/>
        </w:rPr>
      </w:pPr>
      <w:r>
        <w:t>20B.</w:t>
      </w:r>
      <w:r>
        <w:tab/>
        <w:t>Application of protection provisions (PCR)</w:t>
      </w:r>
      <w:r>
        <w:tab/>
      </w:r>
      <w:r>
        <w:fldChar w:fldCharType="begin"/>
      </w:r>
      <w:r>
        <w:instrText xml:space="preserve"> PAGEREF _Toc342320797 \h </w:instrText>
      </w:r>
      <w:r>
        <w:fldChar w:fldCharType="separate"/>
      </w:r>
      <w:r>
        <w:t>25</w:t>
      </w:r>
      <w:r>
        <w:fldChar w:fldCharType="end"/>
      </w:r>
    </w:p>
    <w:p>
      <w:pPr>
        <w:pStyle w:val="TOC8"/>
        <w:rPr>
          <w:sz w:val="24"/>
          <w:szCs w:val="24"/>
          <w:lang w:val="en-US"/>
        </w:rPr>
      </w:pPr>
      <w:r>
        <w:t>20C.</w:t>
      </w:r>
      <w:r>
        <w:tab/>
        <w:t>Exclusion of evidence of protected confidences</w:t>
      </w:r>
      <w:r>
        <w:tab/>
      </w:r>
      <w:r>
        <w:fldChar w:fldCharType="begin"/>
      </w:r>
      <w:r>
        <w:instrText xml:space="preserve"> PAGEREF _Toc342320798 \h </w:instrText>
      </w:r>
      <w:r>
        <w:fldChar w:fldCharType="separate"/>
      </w:r>
      <w:r>
        <w:t>26</w:t>
      </w:r>
      <w:r>
        <w:fldChar w:fldCharType="end"/>
      </w:r>
    </w:p>
    <w:p>
      <w:pPr>
        <w:pStyle w:val="TOC8"/>
        <w:rPr>
          <w:sz w:val="24"/>
          <w:szCs w:val="24"/>
          <w:lang w:val="en-US"/>
        </w:rPr>
      </w:pPr>
      <w:r>
        <w:t>20D.</w:t>
      </w:r>
      <w:r>
        <w:tab/>
        <w:t>Loss of professional confidential relationship protection: consent</w:t>
      </w:r>
      <w:r>
        <w:tab/>
      </w:r>
      <w:r>
        <w:fldChar w:fldCharType="begin"/>
      </w:r>
      <w:r>
        <w:instrText xml:space="preserve"> PAGEREF _Toc342320799 \h </w:instrText>
      </w:r>
      <w:r>
        <w:fldChar w:fldCharType="separate"/>
      </w:r>
      <w:r>
        <w:t>28</w:t>
      </w:r>
      <w:r>
        <w:fldChar w:fldCharType="end"/>
      </w:r>
    </w:p>
    <w:p>
      <w:pPr>
        <w:pStyle w:val="TOC8"/>
        <w:rPr>
          <w:sz w:val="24"/>
          <w:szCs w:val="24"/>
          <w:lang w:val="en-US"/>
        </w:rPr>
      </w:pPr>
      <w:r>
        <w:t>20E.</w:t>
      </w:r>
      <w:r>
        <w:tab/>
        <w:t>Loss of professional confidential relationship protection: misconduct</w:t>
      </w:r>
      <w:r>
        <w:tab/>
      </w:r>
      <w:r>
        <w:fldChar w:fldCharType="begin"/>
      </w:r>
      <w:r>
        <w:instrText xml:space="preserve"> PAGEREF _Toc342320800 \h </w:instrText>
      </w:r>
      <w:r>
        <w:fldChar w:fldCharType="separate"/>
      </w:r>
      <w:r>
        <w:t>28</w:t>
      </w:r>
      <w:r>
        <w:fldChar w:fldCharType="end"/>
      </w:r>
    </w:p>
    <w:p>
      <w:pPr>
        <w:pStyle w:val="TOC8"/>
        <w:rPr>
          <w:sz w:val="24"/>
          <w:szCs w:val="24"/>
          <w:lang w:val="en-US"/>
        </w:rPr>
      </w:pPr>
      <w:r>
        <w:t>20F.</w:t>
      </w:r>
      <w:r>
        <w:tab/>
        <w:t>Ancillary orders</w:t>
      </w:r>
      <w:r>
        <w:tab/>
      </w:r>
      <w:r>
        <w:fldChar w:fldCharType="begin"/>
      </w:r>
      <w:r>
        <w:instrText xml:space="preserve"> PAGEREF _Toc342320801 \h </w:instrText>
      </w:r>
      <w:r>
        <w:fldChar w:fldCharType="separate"/>
      </w:r>
      <w:r>
        <w:t>30</w:t>
      </w:r>
      <w:r>
        <w:fldChar w:fldCharType="end"/>
      </w:r>
    </w:p>
    <w:p>
      <w:pPr>
        <w:pStyle w:val="TOC8"/>
        <w:rPr>
          <w:sz w:val="24"/>
          <w:szCs w:val="24"/>
          <w:lang w:val="en-US"/>
        </w:rPr>
      </w:pPr>
      <w:r>
        <w:t>20G.</w:t>
      </w:r>
      <w:r>
        <w:tab/>
        <w:t>Terms used</w:t>
      </w:r>
      <w:r>
        <w:tab/>
      </w:r>
      <w:r>
        <w:fldChar w:fldCharType="begin"/>
      </w:r>
      <w:r>
        <w:instrText xml:space="preserve"> PAGEREF _Toc342320802 \h </w:instrText>
      </w:r>
      <w:r>
        <w:fldChar w:fldCharType="separate"/>
      </w:r>
      <w:r>
        <w:t>30</w:t>
      </w:r>
      <w:r>
        <w:fldChar w:fldCharType="end"/>
      </w:r>
    </w:p>
    <w:p>
      <w:pPr>
        <w:pStyle w:val="TOC8"/>
        <w:rPr>
          <w:sz w:val="24"/>
          <w:szCs w:val="24"/>
          <w:lang w:val="en-US"/>
        </w:rPr>
      </w:pPr>
      <w:r>
        <w:t>20H.</w:t>
      </w:r>
      <w:r>
        <w:tab/>
        <w:t>Application of protection provisions (journalists)</w:t>
      </w:r>
      <w:r>
        <w:tab/>
      </w:r>
      <w:r>
        <w:fldChar w:fldCharType="begin"/>
      </w:r>
      <w:r>
        <w:instrText xml:space="preserve"> PAGEREF _Toc342320803 \h </w:instrText>
      </w:r>
      <w:r>
        <w:fldChar w:fldCharType="separate"/>
      </w:r>
      <w:r>
        <w:t>31</w:t>
      </w:r>
      <w:r>
        <w:fldChar w:fldCharType="end"/>
      </w:r>
    </w:p>
    <w:p>
      <w:pPr>
        <w:pStyle w:val="TOC8"/>
        <w:rPr>
          <w:sz w:val="24"/>
          <w:szCs w:val="24"/>
          <w:lang w:val="en-US"/>
        </w:rPr>
      </w:pPr>
      <w:r>
        <w:t>20I.</w:t>
      </w:r>
      <w:r>
        <w:tab/>
        <w:t>Protection of identity of informants</w:t>
      </w:r>
      <w:r>
        <w:tab/>
      </w:r>
      <w:r>
        <w:fldChar w:fldCharType="begin"/>
      </w:r>
      <w:r>
        <w:instrText xml:space="preserve"> PAGEREF _Toc342320804 \h </w:instrText>
      </w:r>
      <w:r>
        <w:fldChar w:fldCharType="separate"/>
      </w:r>
      <w:r>
        <w:t>32</w:t>
      </w:r>
      <w:r>
        <w:fldChar w:fldCharType="end"/>
      </w:r>
    </w:p>
    <w:p>
      <w:pPr>
        <w:pStyle w:val="TOC8"/>
        <w:rPr>
          <w:sz w:val="24"/>
          <w:szCs w:val="24"/>
          <w:lang w:val="en-US"/>
        </w:rPr>
      </w:pPr>
      <w:r>
        <w:t>20J.</w:t>
      </w:r>
      <w:r>
        <w:tab/>
        <w:t>Direction to give identifying evidence</w:t>
      </w:r>
      <w:r>
        <w:tab/>
      </w:r>
      <w:r>
        <w:fldChar w:fldCharType="begin"/>
      </w:r>
      <w:r>
        <w:instrText xml:space="preserve"> PAGEREF _Toc342320805 \h </w:instrText>
      </w:r>
      <w:r>
        <w:fldChar w:fldCharType="separate"/>
      </w:r>
      <w:r>
        <w:t>32</w:t>
      </w:r>
      <w:r>
        <w:fldChar w:fldCharType="end"/>
      </w:r>
    </w:p>
    <w:p>
      <w:pPr>
        <w:pStyle w:val="TOC8"/>
        <w:rPr>
          <w:sz w:val="24"/>
          <w:szCs w:val="24"/>
          <w:lang w:val="en-US"/>
        </w:rPr>
      </w:pPr>
      <w:r>
        <w:t>20K.</w:t>
      </w:r>
      <w:r>
        <w:tab/>
        <w:t>Effect of misconduct as to directions</w:t>
      </w:r>
      <w:r>
        <w:tab/>
      </w:r>
      <w:r>
        <w:fldChar w:fldCharType="begin"/>
      </w:r>
      <w:r>
        <w:instrText xml:space="preserve"> PAGEREF _Toc342320806 \h </w:instrText>
      </w:r>
      <w:r>
        <w:fldChar w:fldCharType="separate"/>
      </w:r>
      <w:r>
        <w:t>33</w:t>
      </w:r>
      <w:r>
        <w:fldChar w:fldCharType="end"/>
      </w:r>
    </w:p>
    <w:p>
      <w:pPr>
        <w:pStyle w:val="TOC8"/>
        <w:rPr>
          <w:sz w:val="24"/>
          <w:szCs w:val="24"/>
          <w:lang w:val="en-US"/>
        </w:rPr>
      </w:pPr>
      <w:r>
        <w:t>20L.</w:t>
      </w:r>
      <w:r>
        <w:tab/>
        <w:t>Identifying informant with consent</w:t>
      </w:r>
      <w:r>
        <w:tab/>
      </w:r>
      <w:r>
        <w:fldChar w:fldCharType="begin"/>
      </w:r>
      <w:r>
        <w:instrText xml:space="preserve"> PAGEREF _Toc342320807 \h </w:instrText>
      </w:r>
      <w:r>
        <w:fldChar w:fldCharType="separate"/>
      </w:r>
      <w:r>
        <w:t>36</w:t>
      </w:r>
      <w:r>
        <w:fldChar w:fldCharType="end"/>
      </w:r>
    </w:p>
    <w:p>
      <w:pPr>
        <w:pStyle w:val="TOC8"/>
        <w:rPr>
          <w:sz w:val="24"/>
          <w:szCs w:val="24"/>
          <w:lang w:val="en-US"/>
        </w:rPr>
      </w:pPr>
      <w:r>
        <w:t>20M.</w:t>
      </w:r>
      <w:r>
        <w:tab/>
        <w:t>Ancillary orders</w:t>
      </w:r>
      <w:r>
        <w:tab/>
      </w:r>
      <w:r>
        <w:fldChar w:fldCharType="begin"/>
      </w:r>
      <w:r>
        <w:instrText xml:space="preserve"> PAGEREF _Toc342320808 \h </w:instrText>
      </w:r>
      <w:r>
        <w:fldChar w:fldCharType="separate"/>
      </w:r>
      <w:r>
        <w:t>36</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_Toc342320809 \h </w:instrText>
      </w:r>
      <w:r>
        <w:fldChar w:fldCharType="separate"/>
      </w:r>
      <w:r>
        <w:t>37</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_Toc342320810 \h </w:instrText>
      </w:r>
      <w:r>
        <w:fldChar w:fldCharType="separate"/>
      </w:r>
      <w:r>
        <w:t>37</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_Toc342320811 \h </w:instrText>
      </w:r>
      <w:r>
        <w:fldChar w:fldCharType="separate"/>
      </w:r>
      <w:r>
        <w:t>37</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_Toc342320812 \h </w:instrText>
      </w:r>
      <w:r>
        <w:fldChar w:fldCharType="separate"/>
      </w:r>
      <w:r>
        <w:t>38</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_Toc342320813 \h </w:instrText>
      </w:r>
      <w:r>
        <w:fldChar w:fldCharType="separate"/>
      </w:r>
      <w:r>
        <w:t>39</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_Toc342320814 \h </w:instrText>
      </w:r>
      <w:r>
        <w:fldChar w:fldCharType="separate"/>
      </w:r>
      <w:r>
        <w:t>39</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_Toc342320815 \h </w:instrText>
      </w:r>
      <w:r>
        <w:fldChar w:fldCharType="separate"/>
      </w:r>
      <w:r>
        <w:t>40</w:t>
      </w:r>
      <w:r>
        <w:fldChar w:fldCharType="end"/>
      </w:r>
    </w:p>
    <w:p>
      <w:pPr>
        <w:pStyle w:val="TOC8"/>
        <w:rPr>
          <w:sz w:val="24"/>
          <w:szCs w:val="24"/>
          <w:lang w:val="en-US"/>
        </w:rPr>
      </w:pPr>
      <w:r>
        <w:t>26.</w:t>
      </w:r>
      <w:r>
        <w:tab/>
        <w:t>Improper questions</w:t>
      </w:r>
      <w:r>
        <w:tab/>
      </w:r>
      <w:r>
        <w:fldChar w:fldCharType="begin"/>
      </w:r>
      <w:r>
        <w:instrText xml:space="preserve"> PAGEREF _Toc342320816 \h </w:instrText>
      </w:r>
      <w:r>
        <w:fldChar w:fldCharType="separate"/>
      </w:r>
      <w:r>
        <w:t>41</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_Toc342320817 \h </w:instrText>
      </w:r>
      <w:r>
        <w:fldChar w:fldCharType="separate"/>
      </w:r>
      <w:r>
        <w:t>42</w:t>
      </w:r>
      <w:r>
        <w:fldChar w:fldCharType="end"/>
      </w:r>
    </w:p>
    <w:p>
      <w:pPr>
        <w:pStyle w:val="TOC8"/>
        <w:rPr>
          <w:sz w:val="24"/>
          <w:szCs w:val="24"/>
          <w:lang w:val="en-US"/>
        </w:rPr>
      </w:pPr>
      <w:r>
        <w:t>27A.</w:t>
      </w:r>
      <w:r>
        <w:tab/>
        <w:t>Form of evidence</w:t>
      </w:r>
      <w:r>
        <w:tab/>
      </w:r>
      <w:r>
        <w:fldChar w:fldCharType="begin"/>
      </w:r>
      <w:r>
        <w:instrText xml:space="preserve"> PAGEREF _Toc342320818 \h </w:instrText>
      </w:r>
      <w:r>
        <w:fldChar w:fldCharType="separate"/>
      </w:r>
      <w:r>
        <w:t>42</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_Toc342320819 \h </w:instrText>
      </w:r>
      <w:r>
        <w:fldChar w:fldCharType="separate"/>
      </w:r>
      <w:r>
        <w:t>43</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_Toc342320820 \h </w:instrText>
      </w:r>
      <w:r>
        <w:fldChar w:fldCharType="separate"/>
      </w:r>
      <w:r>
        <w:t>43</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_Toc342320821 \h </w:instrText>
      </w:r>
      <w:r>
        <w:fldChar w:fldCharType="separate"/>
      </w:r>
      <w:r>
        <w:t>44</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_Toc342320822 \h </w:instrText>
      </w:r>
      <w:r>
        <w:fldChar w:fldCharType="separate"/>
      </w:r>
      <w:r>
        <w:t>44</w:t>
      </w:r>
      <w:r>
        <w:fldChar w:fldCharType="end"/>
      </w:r>
    </w:p>
    <w:p>
      <w:pPr>
        <w:pStyle w:val="TOC8"/>
        <w:rPr>
          <w:sz w:val="24"/>
          <w:szCs w:val="24"/>
          <w:lang w:val="en-US"/>
        </w:rPr>
      </w:pPr>
      <w:r>
        <w:t>31A.</w:t>
      </w:r>
      <w:r>
        <w:tab/>
        <w:t>Propensity and relationship evidence</w:t>
      </w:r>
      <w:r>
        <w:tab/>
      </w:r>
      <w:r>
        <w:fldChar w:fldCharType="begin"/>
      </w:r>
      <w:r>
        <w:instrText xml:space="preserve"> PAGEREF _Toc342320823 \h </w:instrText>
      </w:r>
      <w:r>
        <w:fldChar w:fldCharType="separate"/>
      </w:r>
      <w:r>
        <w:t>44</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_Toc342320824 \h </w:instrText>
      </w:r>
      <w:r>
        <w:fldChar w:fldCharType="separate"/>
      </w:r>
      <w:r>
        <w:t>45</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_Toc342320825 \h </w:instrText>
      </w:r>
      <w:r>
        <w:fldChar w:fldCharType="separate"/>
      </w:r>
      <w:r>
        <w:t>45</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_Toc342320826 \h </w:instrText>
      </w:r>
      <w:r>
        <w:fldChar w:fldCharType="separate"/>
      </w:r>
      <w:r>
        <w:t>46</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_Toc342320827 \h </w:instrText>
      </w:r>
      <w:r>
        <w:fldChar w:fldCharType="separate"/>
      </w:r>
      <w:r>
        <w:t>47</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_Toc342320828 \h </w:instrText>
      </w:r>
      <w:r>
        <w:fldChar w:fldCharType="separate"/>
      </w:r>
      <w:r>
        <w:t>47</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_Toc342320829 \h </w:instrText>
      </w:r>
      <w:r>
        <w:fldChar w:fldCharType="separate"/>
      </w:r>
      <w:r>
        <w:t>48</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_Toc342320830 \h </w:instrText>
      </w:r>
      <w:r>
        <w:fldChar w:fldCharType="separate"/>
      </w:r>
      <w:r>
        <w:t>48</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_Toc342320831 \h </w:instrText>
      </w:r>
      <w:r>
        <w:fldChar w:fldCharType="separate"/>
      </w:r>
      <w:r>
        <w:t>49</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_Toc342320832 \h </w:instrText>
      </w:r>
      <w:r>
        <w:fldChar w:fldCharType="separate"/>
      </w:r>
      <w:r>
        <w:t>49</w:t>
      </w:r>
      <w:r>
        <w:fldChar w:fldCharType="end"/>
      </w:r>
    </w:p>
    <w:p>
      <w:pPr>
        <w:pStyle w:val="TOC8"/>
        <w:rPr>
          <w:sz w:val="24"/>
          <w:szCs w:val="24"/>
          <w:lang w:val="en-US"/>
        </w:rPr>
      </w:pPr>
      <w:r>
        <w:t>36BE.</w:t>
      </w:r>
      <w:r>
        <w:tab/>
        <w:t>Expert evidence of child behaviour</w:t>
      </w:r>
      <w:r>
        <w:tab/>
      </w:r>
      <w:r>
        <w:fldChar w:fldCharType="begin"/>
      </w:r>
      <w:r>
        <w:instrText xml:space="preserve"> PAGEREF _Toc342320833 \h </w:instrText>
      </w:r>
      <w:r>
        <w:fldChar w:fldCharType="separate"/>
      </w:r>
      <w:r>
        <w:t>50</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_Toc342320834 \h </w:instrText>
      </w:r>
      <w:r>
        <w:fldChar w:fldCharType="separate"/>
      </w:r>
      <w:r>
        <w:t>50</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_Toc342320835 \h </w:instrText>
      </w:r>
      <w:r>
        <w:fldChar w:fldCharType="separate"/>
      </w:r>
      <w:r>
        <w:t>53</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_Toc342320836 \h </w:instrText>
      </w:r>
      <w:r>
        <w:fldChar w:fldCharType="separate"/>
      </w:r>
      <w:r>
        <w:t>53</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_Toc342320837 \h </w:instrText>
      </w:r>
      <w:r>
        <w:fldChar w:fldCharType="separate"/>
      </w:r>
      <w:r>
        <w:t>53</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_Toc342320838 \h </w:instrText>
      </w:r>
      <w:r>
        <w:fldChar w:fldCharType="separate"/>
      </w:r>
      <w:r>
        <w:t>55</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_Toc342320839 \h </w:instrText>
      </w:r>
      <w:r>
        <w:fldChar w:fldCharType="separate"/>
      </w:r>
      <w:r>
        <w:t>55</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_Toc342320840 \h </w:instrText>
      </w:r>
      <w:r>
        <w:fldChar w:fldCharType="separate"/>
      </w:r>
      <w:r>
        <w:t>56</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_Toc342320841 \h </w:instrText>
      </w:r>
      <w:r>
        <w:fldChar w:fldCharType="separate"/>
      </w:r>
      <w:r>
        <w:t>56</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_Toc342320842 \h </w:instrText>
      </w:r>
      <w:r>
        <w:fldChar w:fldCharType="separate"/>
      </w:r>
      <w:r>
        <w:t>56</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_Toc342320843 \h </w:instrText>
      </w:r>
      <w:r>
        <w:fldChar w:fldCharType="separate"/>
      </w:r>
      <w:r>
        <w:t>57</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_Toc342320844 \h </w:instrText>
      </w:r>
      <w:r>
        <w:fldChar w:fldCharType="separate"/>
      </w:r>
      <w:r>
        <w:t>58</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_Toc342320845 \h </w:instrText>
      </w:r>
      <w:r>
        <w:fldChar w:fldCharType="separate"/>
      </w:r>
      <w:r>
        <w:t>59</w:t>
      </w:r>
      <w:r>
        <w:fldChar w:fldCharType="end"/>
      </w:r>
    </w:p>
    <w:p>
      <w:pPr>
        <w:pStyle w:val="TOC8"/>
        <w:rPr>
          <w:sz w:val="24"/>
          <w:szCs w:val="24"/>
          <w:lang w:val="en-US"/>
        </w:rPr>
      </w:pPr>
      <w:r>
        <w:t>50A.</w:t>
      </w:r>
      <w:r>
        <w:tab/>
        <w:t>Transcripts, proof of</w:t>
      </w:r>
      <w:r>
        <w:tab/>
      </w:r>
      <w:r>
        <w:fldChar w:fldCharType="begin"/>
      </w:r>
      <w:r>
        <w:instrText xml:space="preserve"> PAGEREF _Toc342320846 \h </w:instrText>
      </w:r>
      <w:r>
        <w:fldChar w:fldCharType="separate"/>
      </w:r>
      <w:r>
        <w:t>59</w:t>
      </w:r>
      <w:r>
        <w:fldChar w:fldCharType="end"/>
      </w:r>
    </w:p>
    <w:p>
      <w:pPr>
        <w:pStyle w:val="TOC8"/>
        <w:rPr>
          <w:sz w:val="24"/>
          <w:szCs w:val="24"/>
          <w:lang w:val="en-US"/>
        </w:rPr>
      </w:pPr>
      <w:r>
        <w:t>50B.</w:t>
      </w:r>
      <w:r>
        <w:tab/>
        <w:t>DNA evidentiary certificate</w:t>
      </w:r>
      <w:r>
        <w:tab/>
      </w:r>
      <w:r>
        <w:fldChar w:fldCharType="begin"/>
      </w:r>
      <w:r>
        <w:instrText xml:space="preserve"> PAGEREF _Toc342320847 \h </w:instrText>
      </w:r>
      <w:r>
        <w:fldChar w:fldCharType="separate"/>
      </w:r>
      <w:r>
        <w:t>60</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_Toc342320848 \h </w:instrText>
      </w:r>
      <w:r>
        <w:fldChar w:fldCharType="separate"/>
      </w:r>
      <w:r>
        <w:t>62</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_Toc342320849 \h </w:instrText>
      </w:r>
      <w:r>
        <w:fldChar w:fldCharType="separate"/>
      </w:r>
      <w:r>
        <w:t>63</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_Toc342320850 \h </w:instrText>
      </w:r>
      <w:r>
        <w:fldChar w:fldCharType="separate"/>
      </w:r>
      <w:r>
        <w:t>63</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_Toc342320851 \h </w:instrText>
      </w:r>
      <w:r>
        <w:fldChar w:fldCharType="separate"/>
      </w:r>
      <w:r>
        <w:t>64</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_Toc342320852 \h </w:instrText>
      </w:r>
      <w:r>
        <w:fldChar w:fldCharType="separate"/>
      </w:r>
      <w:r>
        <w:t>64</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_Toc342320853 \h </w:instrText>
      </w:r>
      <w:r>
        <w:fldChar w:fldCharType="separate"/>
      </w:r>
      <w:r>
        <w:t>64</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_Toc342320854 \h </w:instrText>
      </w:r>
      <w:r>
        <w:fldChar w:fldCharType="separate"/>
      </w:r>
      <w:r>
        <w:t>65</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_Toc342320855 \h </w:instrText>
      </w:r>
      <w:r>
        <w:fldChar w:fldCharType="separate"/>
      </w:r>
      <w:r>
        <w:t>67</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_Toc342320856 \h </w:instrText>
      </w:r>
      <w:r>
        <w:fldChar w:fldCharType="separate"/>
      </w:r>
      <w:r>
        <w:t>68</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_Toc342320857 \h </w:instrText>
      </w:r>
      <w:r>
        <w:fldChar w:fldCharType="separate"/>
      </w:r>
      <w:r>
        <w:t>68</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_Toc342320858 \h </w:instrText>
      </w:r>
      <w:r>
        <w:fldChar w:fldCharType="separate"/>
      </w:r>
      <w:r>
        <w:t>68</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_Toc342320859 \h </w:instrText>
      </w:r>
      <w:r>
        <w:fldChar w:fldCharType="separate"/>
      </w:r>
      <w:r>
        <w:t>69</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_Toc342320860 \h </w:instrText>
      </w:r>
      <w:r>
        <w:fldChar w:fldCharType="separate"/>
      </w:r>
      <w:r>
        <w:t>69</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_Toc342320861 \h </w:instrText>
      </w:r>
      <w:r>
        <w:fldChar w:fldCharType="separate"/>
      </w:r>
      <w:r>
        <w:t>69</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_Toc342320862 \h </w:instrText>
      </w:r>
      <w:r>
        <w:fldChar w:fldCharType="separate"/>
      </w:r>
      <w:r>
        <w:t>69</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_Toc342320863 \h </w:instrText>
      </w:r>
      <w:r>
        <w:fldChar w:fldCharType="separate"/>
      </w:r>
      <w:r>
        <w:t>70</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_Toc342320864 \h </w:instrText>
      </w:r>
      <w:r>
        <w:fldChar w:fldCharType="separate"/>
      </w:r>
      <w:r>
        <w:t>70</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_Toc342320865 \h </w:instrText>
      </w:r>
      <w:r>
        <w:fldChar w:fldCharType="separate"/>
      </w:r>
      <w:r>
        <w:t>71</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_Toc342320866 \h </w:instrText>
      </w:r>
      <w:r>
        <w:fldChar w:fldCharType="separate"/>
      </w:r>
      <w:r>
        <w:t>71</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_Toc342320867 \h </w:instrText>
      </w:r>
      <w:r>
        <w:fldChar w:fldCharType="separate"/>
      </w:r>
      <w:r>
        <w:t>72</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_Toc342320868 \h </w:instrText>
      </w:r>
      <w:r>
        <w:fldChar w:fldCharType="separate"/>
      </w:r>
      <w:r>
        <w:t>73</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_Toc342320869 \h </w:instrText>
      </w:r>
      <w:r>
        <w:fldChar w:fldCharType="separate"/>
      </w:r>
      <w:r>
        <w:t>73</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_Toc342320870 \h </w:instrText>
      </w:r>
      <w:r>
        <w:fldChar w:fldCharType="separate"/>
      </w:r>
      <w:r>
        <w:t>73</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_Toc342320871 \h </w:instrText>
      </w:r>
      <w:r>
        <w:fldChar w:fldCharType="separate"/>
      </w:r>
      <w:r>
        <w:t>74</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_Toc342320872 \h </w:instrText>
      </w:r>
      <w:r>
        <w:fldChar w:fldCharType="separate"/>
      </w:r>
      <w:r>
        <w:t>74</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_Toc342320873 \h </w:instrText>
      </w:r>
      <w:r>
        <w:fldChar w:fldCharType="separate"/>
      </w:r>
      <w:r>
        <w:t>74</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_Toc342320874 \h </w:instrText>
      </w:r>
      <w:r>
        <w:fldChar w:fldCharType="separate"/>
      </w:r>
      <w:r>
        <w:t>76</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_Toc342320875 \h </w:instrText>
      </w:r>
      <w:r>
        <w:fldChar w:fldCharType="separate"/>
      </w:r>
      <w:r>
        <w:t>77</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_Toc342320876 \h </w:instrText>
      </w:r>
      <w:r>
        <w:fldChar w:fldCharType="separate"/>
      </w:r>
      <w:r>
        <w:t>77</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_Toc342320877 \h </w:instrText>
      </w:r>
      <w:r>
        <w:fldChar w:fldCharType="separate"/>
      </w:r>
      <w:r>
        <w:t>78</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_Toc342320878 \h </w:instrText>
      </w:r>
      <w:r>
        <w:fldChar w:fldCharType="separate"/>
      </w:r>
      <w:r>
        <w:t>79</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_Toc342320879 \h </w:instrText>
      </w:r>
      <w:r>
        <w:fldChar w:fldCharType="separate"/>
      </w:r>
      <w:r>
        <w:t>79</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_Toc342320880 \h </w:instrText>
      </w:r>
      <w:r>
        <w:fldChar w:fldCharType="separate"/>
      </w:r>
      <w:r>
        <w:t>79</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_Toc342320881 \h </w:instrText>
      </w:r>
      <w:r>
        <w:fldChar w:fldCharType="separate"/>
      </w:r>
      <w:r>
        <w:t>79</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_Toc342320882 \h </w:instrText>
      </w:r>
      <w:r>
        <w:fldChar w:fldCharType="separate"/>
      </w:r>
      <w:r>
        <w:t>80</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_Toc342320883 \h </w:instrText>
      </w:r>
      <w:r>
        <w:fldChar w:fldCharType="separate"/>
      </w:r>
      <w:r>
        <w:t>80</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_Toc342320884 \h </w:instrText>
      </w:r>
      <w:r>
        <w:fldChar w:fldCharType="separate"/>
      </w:r>
      <w:r>
        <w:t>81</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_Toc342320885 \h </w:instrText>
      </w:r>
      <w:r>
        <w:fldChar w:fldCharType="separate"/>
      </w:r>
      <w:r>
        <w:t>81</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_Toc342320886 \h </w:instrText>
      </w:r>
      <w:r>
        <w:fldChar w:fldCharType="separate"/>
      </w:r>
      <w:r>
        <w:t>83</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_Toc342320887 \h </w:instrText>
      </w:r>
      <w:r>
        <w:fldChar w:fldCharType="separate"/>
      </w:r>
      <w:r>
        <w:t>86</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_Toc342320888 \h </w:instrText>
      </w:r>
      <w:r>
        <w:fldChar w:fldCharType="separate"/>
      </w:r>
      <w:r>
        <w:t>87</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_Toc342320889 \h </w:instrText>
      </w:r>
      <w:r>
        <w:fldChar w:fldCharType="separate"/>
      </w:r>
      <w:r>
        <w:t>88</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_Toc342320890 \h </w:instrText>
      </w:r>
      <w:r>
        <w:fldChar w:fldCharType="separate"/>
      </w:r>
      <w:r>
        <w:t>88</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_Toc342320891 \h </w:instrText>
      </w:r>
      <w:r>
        <w:fldChar w:fldCharType="separate"/>
      </w:r>
      <w:r>
        <w:t>89</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_Toc342320892 \h </w:instrText>
      </w:r>
      <w:r>
        <w:fldChar w:fldCharType="separate"/>
      </w:r>
      <w:r>
        <w:t>89</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_Toc342320893 \h </w:instrText>
      </w:r>
      <w:r>
        <w:fldChar w:fldCharType="separate"/>
      </w:r>
      <w:r>
        <w:t>90</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_Toc342320894 \h </w:instrText>
      </w:r>
      <w:r>
        <w:fldChar w:fldCharType="separate"/>
      </w:r>
      <w:r>
        <w:t>90</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_Toc342320895 \h </w:instrText>
      </w:r>
      <w:r>
        <w:fldChar w:fldCharType="separate"/>
      </w:r>
      <w:r>
        <w:t>91</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_Toc342320896 \h </w:instrText>
      </w:r>
      <w:r>
        <w:fldChar w:fldCharType="separate"/>
      </w:r>
      <w:r>
        <w:t>92</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_Toc342320897 \h </w:instrText>
      </w:r>
      <w:r>
        <w:fldChar w:fldCharType="separate"/>
      </w:r>
      <w:r>
        <w:t>92</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_Toc342320898 \h </w:instrText>
      </w:r>
      <w:r>
        <w:fldChar w:fldCharType="separate"/>
      </w:r>
      <w:r>
        <w:t>93</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_Toc342320899 \h </w:instrText>
      </w:r>
      <w:r>
        <w:fldChar w:fldCharType="separate"/>
      </w:r>
      <w:r>
        <w:t>93</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_Toc342320900 \h </w:instrText>
      </w:r>
      <w:r>
        <w:fldChar w:fldCharType="separate"/>
      </w:r>
      <w:r>
        <w:t>93</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_Toc342320901 \h </w:instrText>
      </w:r>
      <w:r>
        <w:fldChar w:fldCharType="separate"/>
      </w:r>
      <w:r>
        <w:t>94</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_Toc342320902 \h </w:instrText>
      </w:r>
      <w:r>
        <w:fldChar w:fldCharType="separate"/>
      </w:r>
      <w:r>
        <w:t>94</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_Toc342320903 \h </w:instrText>
      </w:r>
      <w:r>
        <w:fldChar w:fldCharType="separate"/>
      </w:r>
      <w:r>
        <w:t>94</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_Toc342320904 \h </w:instrText>
      </w:r>
      <w:r>
        <w:fldChar w:fldCharType="separate"/>
      </w:r>
      <w:r>
        <w:t>94</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_Toc342320905 \h </w:instrText>
      </w:r>
      <w:r>
        <w:fldChar w:fldCharType="separate"/>
      </w:r>
      <w:r>
        <w:t>95</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_Toc342320906 \h </w:instrText>
      </w:r>
      <w:r>
        <w:fldChar w:fldCharType="separate"/>
      </w:r>
      <w:r>
        <w:t>95</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_Toc342320907 \h </w:instrText>
      </w:r>
      <w:r>
        <w:fldChar w:fldCharType="separate"/>
      </w:r>
      <w:r>
        <w:t>96</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_Toc342320908 \h </w:instrText>
      </w:r>
      <w:r>
        <w:fldChar w:fldCharType="separate"/>
      </w:r>
      <w:r>
        <w:t>96</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_Toc342320909 \h </w:instrText>
      </w:r>
      <w:r>
        <w:fldChar w:fldCharType="separate"/>
      </w:r>
      <w:r>
        <w:t>97</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_Toc342320910 \h </w:instrText>
      </w:r>
      <w:r>
        <w:fldChar w:fldCharType="separate"/>
      </w:r>
      <w:r>
        <w:t>98</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_Toc342320911 \h </w:instrText>
      </w:r>
      <w:r>
        <w:fldChar w:fldCharType="separate"/>
      </w:r>
      <w:r>
        <w:t>99</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_Toc342320912 \h </w:instrText>
      </w:r>
      <w:r>
        <w:fldChar w:fldCharType="separate"/>
      </w:r>
      <w:r>
        <w:t>100</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_Toc342320913 \h </w:instrText>
      </w:r>
      <w:r>
        <w:fldChar w:fldCharType="separate"/>
      </w:r>
      <w:r>
        <w:t>100</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_Toc342320914 \h </w:instrText>
      </w:r>
      <w:r>
        <w:fldChar w:fldCharType="separate"/>
      </w:r>
      <w:r>
        <w:t>101</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_Toc342320915 \h </w:instrText>
      </w:r>
      <w:r>
        <w:fldChar w:fldCharType="separate"/>
      </w:r>
      <w:r>
        <w:t>103</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_Toc342320916 \h </w:instrText>
      </w:r>
      <w:r>
        <w:fldChar w:fldCharType="separate"/>
      </w:r>
      <w:r>
        <w:t>103</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_Toc342320917 \h </w:instrText>
      </w:r>
      <w:r>
        <w:fldChar w:fldCharType="separate"/>
      </w:r>
      <w:r>
        <w:t>104</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_Toc342320918 \h </w:instrText>
      </w:r>
      <w:r>
        <w:fldChar w:fldCharType="separate"/>
      </w:r>
      <w:r>
        <w:t>104</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_Toc342320919 \h </w:instrText>
      </w:r>
      <w:r>
        <w:fldChar w:fldCharType="separate"/>
      </w:r>
      <w:r>
        <w:t>104</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_Toc342320920 \h </w:instrText>
      </w:r>
      <w:r>
        <w:fldChar w:fldCharType="separate"/>
      </w:r>
      <w:r>
        <w:t>105</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_Toc342320921 \h </w:instrText>
      </w:r>
      <w:r>
        <w:fldChar w:fldCharType="separate"/>
      </w:r>
      <w:r>
        <w:t>106</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_Toc342320922 \h </w:instrText>
      </w:r>
      <w:r>
        <w:fldChar w:fldCharType="separate"/>
      </w:r>
      <w:r>
        <w:t>107</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_Toc342320923 \h </w:instrText>
      </w:r>
      <w:r>
        <w:fldChar w:fldCharType="separate"/>
      </w:r>
      <w:r>
        <w:t>108</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_Toc342320924 \h </w:instrText>
      </w:r>
      <w:r>
        <w:fldChar w:fldCharType="separate"/>
      </w:r>
      <w:r>
        <w:t>110</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_Toc342320925 \h </w:instrText>
      </w:r>
      <w:r>
        <w:fldChar w:fldCharType="separate"/>
      </w:r>
      <w:r>
        <w:t>111</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_Toc342320926 \h </w:instrText>
      </w:r>
      <w:r>
        <w:fldChar w:fldCharType="separate"/>
      </w:r>
      <w:r>
        <w:t>112</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_Toc342320927 \h </w:instrText>
      </w:r>
      <w:r>
        <w:fldChar w:fldCharType="separate"/>
      </w:r>
      <w:r>
        <w:t>112</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_Toc342320928 \h </w:instrText>
      </w:r>
      <w:r>
        <w:fldChar w:fldCharType="separate"/>
      </w:r>
      <w:r>
        <w:t>114</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_Toc342320929 \h </w:instrText>
      </w:r>
      <w:r>
        <w:fldChar w:fldCharType="separate"/>
      </w:r>
      <w:r>
        <w:t>115</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_Toc342320930 \h </w:instrText>
      </w:r>
      <w:r>
        <w:fldChar w:fldCharType="separate"/>
      </w:r>
      <w:r>
        <w:t>115</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_Toc342320931 \h </w:instrText>
      </w:r>
      <w:r>
        <w:fldChar w:fldCharType="separate"/>
      </w:r>
      <w:r>
        <w:t>116</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_Toc342320932 \h </w:instrText>
      </w:r>
      <w:r>
        <w:fldChar w:fldCharType="separate"/>
      </w:r>
      <w:r>
        <w:t>117</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_Toc342320933 \h </w:instrText>
      </w:r>
      <w:r>
        <w:fldChar w:fldCharType="separate"/>
      </w:r>
      <w:r>
        <w:t>117</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_Toc342320934 \h </w:instrText>
      </w:r>
      <w:r>
        <w:fldChar w:fldCharType="separate"/>
      </w:r>
      <w:r>
        <w:t>118</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_Toc342320935 \h </w:instrText>
      </w:r>
      <w:r>
        <w:fldChar w:fldCharType="separate"/>
      </w:r>
      <w:r>
        <w:t>118</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_Toc342320936 \h </w:instrText>
      </w:r>
      <w:r>
        <w:fldChar w:fldCharType="separate"/>
      </w:r>
      <w:r>
        <w:t>121</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_Toc342320937 \h </w:instrText>
      </w:r>
      <w:r>
        <w:fldChar w:fldCharType="separate"/>
      </w:r>
      <w:r>
        <w:t>122</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_Toc342320938 \h </w:instrText>
      </w:r>
      <w:r>
        <w:fldChar w:fldCharType="separate"/>
      </w:r>
      <w:r>
        <w:t>122</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_Toc342320939 \h </w:instrText>
      </w:r>
      <w:r>
        <w:fldChar w:fldCharType="separate"/>
      </w:r>
      <w:r>
        <w:t>124</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_Toc342320940 \h </w:instrText>
      </w:r>
      <w:r>
        <w:fldChar w:fldCharType="separate"/>
      </w:r>
      <w:r>
        <w:t>125</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_Toc342320941 \h </w:instrText>
      </w:r>
      <w:r>
        <w:fldChar w:fldCharType="separate"/>
      </w:r>
      <w:r>
        <w:t>127</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_Toc342320942 \h </w:instrText>
      </w:r>
      <w:r>
        <w:fldChar w:fldCharType="separate"/>
      </w:r>
      <w:r>
        <w:t>128</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_Toc342320943 \h </w:instrText>
      </w:r>
      <w:r>
        <w:fldChar w:fldCharType="separate"/>
      </w:r>
      <w:r>
        <w:t>128</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_Toc342320944 \h </w:instrText>
      </w:r>
      <w:r>
        <w:fldChar w:fldCharType="separate"/>
      </w:r>
      <w:r>
        <w:t>128</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_Toc342320945 \h </w:instrText>
      </w:r>
      <w:r>
        <w:fldChar w:fldCharType="separate"/>
      </w:r>
      <w:r>
        <w:t>129</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_Toc342320946 \h </w:instrText>
      </w:r>
      <w:r>
        <w:fldChar w:fldCharType="separate"/>
      </w:r>
      <w:r>
        <w:t>130</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_Toc342320947 \h </w:instrText>
      </w:r>
      <w:r>
        <w:fldChar w:fldCharType="separate"/>
      </w:r>
      <w:r>
        <w:t>130</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_Toc342320948 \h </w:instrText>
      </w:r>
      <w:r>
        <w:fldChar w:fldCharType="separate"/>
      </w:r>
      <w:r>
        <w:t>132</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_Toc342320949 \h </w:instrText>
      </w:r>
      <w:r>
        <w:fldChar w:fldCharType="separate"/>
      </w:r>
      <w:r>
        <w:t>133</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_Toc342320950 \h </w:instrText>
      </w:r>
      <w:r>
        <w:fldChar w:fldCharType="separate"/>
      </w:r>
      <w:r>
        <w:t>133</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_Toc342320951 \h </w:instrText>
      </w:r>
      <w:r>
        <w:fldChar w:fldCharType="separate"/>
      </w:r>
      <w:r>
        <w:t>133</w:t>
      </w:r>
      <w:r>
        <w:fldChar w:fldCharType="end"/>
      </w:r>
    </w:p>
    <w:p>
      <w:pPr>
        <w:pStyle w:val="TOC8"/>
        <w:rPr>
          <w:sz w:val="24"/>
          <w:szCs w:val="24"/>
          <w:lang w:val="en-US"/>
        </w:rPr>
      </w:pPr>
      <w:r>
        <w:t>119.</w:t>
      </w:r>
      <w:r>
        <w:tab/>
        <w:t>Service as a witness etc., payments for</w:t>
      </w:r>
      <w:r>
        <w:tab/>
      </w:r>
      <w:r>
        <w:fldChar w:fldCharType="begin"/>
      </w:r>
      <w:r>
        <w:instrText xml:space="preserve"> PAGEREF _Toc342320952 \h </w:instrText>
      </w:r>
      <w:r>
        <w:fldChar w:fldCharType="separate"/>
      </w:r>
      <w:r>
        <w:t>134</w:t>
      </w:r>
      <w:r>
        <w:fldChar w:fldCharType="end"/>
      </w:r>
    </w:p>
    <w:p>
      <w:pPr>
        <w:pStyle w:val="TOC8"/>
        <w:rPr>
          <w:sz w:val="24"/>
          <w:szCs w:val="24"/>
          <w:lang w:val="en-US"/>
        </w:rPr>
      </w:pPr>
      <w:r>
        <w:t>120.</w:t>
      </w:r>
      <w:r>
        <w:tab/>
        <w:t>Terms used</w:t>
      </w:r>
      <w:r>
        <w:tab/>
      </w:r>
      <w:r>
        <w:fldChar w:fldCharType="begin"/>
      </w:r>
      <w:r>
        <w:instrText xml:space="preserve"> PAGEREF _Toc342320953 \h </w:instrText>
      </w:r>
      <w:r>
        <w:fldChar w:fldCharType="separate"/>
      </w:r>
      <w:r>
        <w:t>137</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_Toc342320954 \h </w:instrText>
      </w:r>
      <w:r>
        <w:fldChar w:fldCharType="separate"/>
      </w:r>
      <w:r>
        <w:t>138</w:t>
      </w:r>
      <w:r>
        <w:fldChar w:fldCharType="end"/>
      </w:r>
    </w:p>
    <w:p>
      <w:pPr>
        <w:pStyle w:val="TOC8"/>
        <w:rPr>
          <w:sz w:val="24"/>
          <w:szCs w:val="24"/>
          <w:lang w:val="en-US"/>
        </w:rPr>
      </w:pPr>
      <w:r>
        <w:t>122.</w:t>
      </w:r>
      <w:r>
        <w:tab/>
        <w:t>Counsel entitled to practise</w:t>
      </w:r>
      <w:r>
        <w:tab/>
      </w:r>
      <w:r>
        <w:fldChar w:fldCharType="begin"/>
      </w:r>
      <w:r>
        <w:instrText xml:space="preserve"> PAGEREF _Toc342320955 \h </w:instrText>
      </w:r>
      <w:r>
        <w:fldChar w:fldCharType="separate"/>
      </w:r>
      <w:r>
        <w:t>139</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_Toc342320956 \h </w:instrText>
      </w:r>
      <w:r>
        <w:fldChar w:fldCharType="separate"/>
      </w:r>
      <w:r>
        <w:t>139</w:t>
      </w:r>
      <w:r>
        <w:fldChar w:fldCharType="end"/>
      </w:r>
    </w:p>
    <w:p>
      <w:pPr>
        <w:pStyle w:val="TOC8"/>
        <w:rPr>
          <w:sz w:val="24"/>
          <w:szCs w:val="24"/>
          <w:lang w:val="en-US"/>
        </w:rPr>
      </w:pPr>
      <w:r>
        <w:t>124.</w:t>
      </w:r>
      <w:r>
        <w:tab/>
        <w:t>Recognized court’s powers</w:t>
      </w:r>
      <w:r>
        <w:tab/>
      </w:r>
      <w:r>
        <w:fldChar w:fldCharType="begin"/>
      </w:r>
      <w:r>
        <w:instrText xml:space="preserve"> PAGEREF _Toc342320957 \h </w:instrText>
      </w:r>
      <w:r>
        <w:fldChar w:fldCharType="separate"/>
      </w:r>
      <w:r>
        <w:t>140</w:t>
      </w:r>
      <w:r>
        <w:fldChar w:fldCharType="end"/>
      </w:r>
    </w:p>
    <w:p>
      <w:pPr>
        <w:pStyle w:val="TOC8"/>
        <w:rPr>
          <w:sz w:val="24"/>
          <w:szCs w:val="24"/>
          <w:lang w:val="en-US"/>
        </w:rPr>
      </w:pPr>
      <w:r>
        <w:t>125.</w:t>
      </w:r>
      <w:r>
        <w:tab/>
        <w:t>Recognized court may make orders</w:t>
      </w:r>
      <w:r>
        <w:tab/>
      </w:r>
      <w:r>
        <w:fldChar w:fldCharType="begin"/>
      </w:r>
      <w:r>
        <w:instrText xml:space="preserve"> PAGEREF _Toc342320958 \h </w:instrText>
      </w:r>
      <w:r>
        <w:fldChar w:fldCharType="separate"/>
      </w:r>
      <w:r>
        <w:t>140</w:t>
      </w:r>
      <w:r>
        <w:fldChar w:fldCharType="end"/>
      </w:r>
    </w:p>
    <w:p>
      <w:pPr>
        <w:pStyle w:val="TOC8"/>
        <w:rPr>
          <w:sz w:val="24"/>
          <w:szCs w:val="24"/>
          <w:lang w:val="en-US"/>
        </w:rPr>
      </w:pPr>
      <w:r>
        <w:t>126.</w:t>
      </w:r>
      <w:r>
        <w:tab/>
        <w:t>Enforcement of an order under section 125</w:t>
      </w:r>
      <w:r>
        <w:tab/>
      </w:r>
      <w:r>
        <w:fldChar w:fldCharType="begin"/>
      </w:r>
      <w:r>
        <w:instrText xml:space="preserve"> PAGEREF _Toc342320959 \h </w:instrText>
      </w:r>
      <w:r>
        <w:fldChar w:fldCharType="separate"/>
      </w:r>
      <w:r>
        <w:t>140</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_Toc342320960 \h </w:instrText>
      </w:r>
      <w:r>
        <w:fldChar w:fldCharType="separate"/>
      </w:r>
      <w:r>
        <w:t>141</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_Toc342320961 \h </w:instrText>
      </w:r>
      <w:r>
        <w:fldChar w:fldCharType="separate"/>
      </w:r>
      <w:r>
        <w:t>141</w:t>
      </w:r>
      <w:r>
        <w:fldChar w:fldCharType="end"/>
      </w:r>
    </w:p>
    <w:p>
      <w:pPr>
        <w:pStyle w:val="TOC8"/>
        <w:rPr>
          <w:sz w:val="24"/>
          <w:szCs w:val="24"/>
          <w:lang w:val="en-US"/>
        </w:rPr>
      </w:pPr>
      <w:r>
        <w:t>129.</w:t>
      </w:r>
      <w:r>
        <w:tab/>
        <w:t>Assistance to a recognized court</w:t>
      </w:r>
      <w:r>
        <w:tab/>
      </w:r>
      <w:r>
        <w:fldChar w:fldCharType="begin"/>
      </w:r>
      <w:r>
        <w:instrText xml:space="preserve"> PAGEREF _Toc342320962 \h </w:instrText>
      </w:r>
      <w:r>
        <w:fldChar w:fldCharType="separate"/>
      </w:r>
      <w:r>
        <w:t>142</w:t>
      </w:r>
      <w:r>
        <w:fldChar w:fldCharType="end"/>
      </w:r>
    </w:p>
    <w:p>
      <w:pPr>
        <w:pStyle w:val="TOC8"/>
        <w:rPr>
          <w:sz w:val="24"/>
          <w:szCs w:val="24"/>
          <w:lang w:val="en-US"/>
        </w:rPr>
      </w:pPr>
      <w:r>
        <w:t>130.</w:t>
      </w:r>
      <w:r>
        <w:tab/>
        <w:t>Contempt of a recognized court</w:t>
      </w:r>
      <w:r>
        <w:tab/>
      </w:r>
      <w:r>
        <w:fldChar w:fldCharType="begin"/>
      </w:r>
      <w:r>
        <w:instrText xml:space="preserve"> PAGEREF _Toc342320963 \h </w:instrText>
      </w:r>
      <w:r>
        <w:fldChar w:fldCharType="separate"/>
      </w:r>
      <w:r>
        <w:t>142</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_Toc342320964 \h </w:instrText>
      </w:r>
      <w:r>
        <w:fldChar w:fldCharType="separate"/>
      </w:r>
      <w:r>
        <w:t>143</w:t>
      </w:r>
      <w:r>
        <w:fldChar w:fldCharType="end"/>
      </w:r>
    </w:p>
    <w:p>
      <w:pPr>
        <w:pStyle w:val="TOC8"/>
        <w:rPr>
          <w:sz w:val="24"/>
          <w:szCs w:val="24"/>
          <w:lang w:val="en-US"/>
        </w:rPr>
      </w:pPr>
      <w:r>
        <w:t>132.</w:t>
      </w:r>
      <w:r>
        <w:tab/>
        <w:t>Operation of other laws</w:t>
      </w:r>
      <w:r>
        <w:tab/>
      </w:r>
      <w:r>
        <w:fldChar w:fldCharType="begin"/>
      </w:r>
      <w:r>
        <w:instrText xml:space="preserve"> PAGEREF _Toc342320965 \h </w:instrText>
      </w:r>
      <w:r>
        <w:fldChar w:fldCharType="separate"/>
      </w:r>
      <w:r>
        <w:t>143</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_Toc342320979 \h </w:instrText>
      </w:r>
      <w:r>
        <w:fldChar w:fldCharType="separate"/>
      </w:r>
      <w:r>
        <w:t>156</w:t>
      </w:r>
      <w:r>
        <w:fldChar w:fldCharType="end"/>
      </w:r>
    </w:p>
    <w:p>
      <w:pPr>
        <w:pStyle w:val="TOC8"/>
        <w:rPr>
          <w:sz w:val="24"/>
          <w:szCs w:val="24"/>
          <w:lang w:val="en-US"/>
        </w:rPr>
      </w:pPr>
      <w:r>
        <w:tab/>
        <w:t>Provisions that have not come into operation</w:t>
      </w:r>
      <w:r>
        <w:tab/>
      </w:r>
      <w:r>
        <w:fldChar w:fldCharType="begin"/>
      </w:r>
      <w:r>
        <w:instrText xml:space="preserve"> PAGEREF _Toc342320980 \h </w:instrText>
      </w:r>
      <w:r>
        <w:fldChar w:fldCharType="separate"/>
      </w:r>
      <w:r>
        <w:t>163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42320765"/>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42320766"/>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42320767"/>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42320768"/>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42320769"/>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42320770"/>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42320771"/>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42320772"/>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42320773"/>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42320774"/>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42320775"/>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42320776"/>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42320777"/>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42320778"/>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42320779"/>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42320780"/>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42320781"/>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42320782"/>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42320783"/>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42320784"/>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42320785"/>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42320786"/>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42320787"/>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42320788"/>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42320789"/>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42320790"/>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42320791"/>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42320792"/>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42320793"/>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42320794"/>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42320795"/>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pPr>
      <w:r>
        <w:rPr>
          <w:i/>
        </w:rPr>
        <w:t>Protection of confidential communications given in professional confidential relationships</w:t>
      </w:r>
    </w:p>
    <w:p>
      <w:pPr>
        <w:pStyle w:val="Footnoteheading"/>
      </w:pPr>
      <w:bookmarkStart w:id="32" w:name="_Toc335911577"/>
      <w:r>
        <w:tab/>
        <w:t>[Heading inserted by No. 31 of 2012 s. 5.]</w:t>
      </w:r>
    </w:p>
    <w:p>
      <w:pPr>
        <w:pStyle w:val="Heading5"/>
      </w:pPr>
      <w:bookmarkStart w:id="33" w:name="_Toc342320796"/>
      <w:r>
        <w:rPr>
          <w:rStyle w:val="CharSectno"/>
        </w:rPr>
        <w:t>20A</w:t>
      </w:r>
      <w:r>
        <w:t>.</w:t>
      </w:r>
      <w:r>
        <w:tab/>
        <w:t>Terms used</w:t>
      </w:r>
      <w:bookmarkEnd w:id="32"/>
      <w:bookmarkEnd w:id="3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w:t>
      </w:r>
      <w:r>
        <w:rPr>
          <w:rStyle w:val="CharDefText"/>
          <w:b w:val="0"/>
          <w:i w:val="0"/>
        </w:rPr>
        <w:t xml:space="preserve"> (</w:t>
      </w:r>
      <w:r>
        <w:t>PCR</w:t>
      </w:r>
      <w:r>
        <w:rPr>
          <w:rStyle w:val="CharDefText"/>
          <w:b w:val="0"/>
          <w:i w:val="0"/>
        </w:rPr>
        <w:t>)</w:t>
      </w:r>
      <w:r>
        <w:t>, a communication may be made in confidence even if it is made in the presence of a third party if the third party’s presence is necessary to facilitate communication.</w:t>
      </w:r>
    </w:p>
    <w:p>
      <w:pPr>
        <w:pStyle w:val="Footnotesection"/>
      </w:pPr>
      <w:bookmarkStart w:id="34" w:name="_Toc335911578"/>
      <w:r>
        <w:tab/>
        <w:t>[Section 20A inserted by No. 31 of 2012 s. 5.]</w:t>
      </w:r>
    </w:p>
    <w:p>
      <w:pPr>
        <w:pStyle w:val="Heading5"/>
      </w:pPr>
      <w:bookmarkStart w:id="35" w:name="_Toc342320797"/>
      <w:r>
        <w:rPr>
          <w:rStyle w:val="CharSectno"/>
        </w:rPr>
        <w:t>20B</w:t>
      </w:r>
      <w:r>
        <w:t>.</w:t>
      </w:r>
      <w:r>
        <w:tab/>
        <w:t>Application of protection provisions</w:t>
      </w:r>
      <w:r>
        <w:rPr>
          <w:rStyle w:val="CharDefText"/>
          <w:b/>
          <w:i w:val="0"/>
        </w:rPr>
        <w:t xml:space="preserve"> (</w:t>
      </w:r>
      <w:r>
        <w:t>PCR</w:t>
      </w:r>
      <w:r>
        <w:rPr>
          <w:rStyle w:val="CharDefText"/>
          <w:b/>
          <w:i w:val="0"/>
        </w:rPr>
        <w:t>)</w:t>
      </w:r>
      <w:bookmarkEnd w:id="34"/>
      <w:bookmarkEnd w:id="35"/>
    </w:p>
    <w:p>
      <w:pPr>
        <w:pStyle w:val="Subsection"/>
      </w:pPr>
      <w:r>
        <w:tab/>
        <w:t>(1)</w:t>
      </w:r>
      <w:r>
        <w:tab/>
        <w:t>The protection provisions</w:t>
      </w:r>
      <w:r>
        <w:rPr>
          <w:rStyle w:val="CharDefText"/>
          <w:b w:val="0"/>
          <w:i w:val="0"/>
        </w:rPr>
        <w:t xml:space="preserve"> (</w:t>
      </w:r>
      <w:r>
        <w:t>PCR</w:t>
      </w:r>
      <w:r>
        <w:rPr>
          <w:rStyle w:val="CharDefText"/>
          <w:b w:val="0"/>
          <w:i w:val="0"/>
        </w:rPr>
        <w:t xml:space="preserve">) </w:t>
      </w:r>
      <w:r>
        <w:t>do not apply in relation to a proceeding the hearing of which began before the commencement of those provisions.</w:t>
      </w:r>
    </w:p>
    <w:p>
      <w:pPr>
        <w:pStyle w:val="Subsection"/>
      </w:pPr>
      <w:r>
        <w:tab/>
        <w:t>(2)</w:t>
      </w:r>
      <w:r>
        <w:tab/>
        <w:t xml:space="preserve">The protection provisions </w:t>
      </w:r>
      <w:r>
        <w:rPr>
          <w:rStyle w:val="CharDefText"/>
          <w:b w:val="0"/>
          <w:i w:val="0"/>
        </w:rPr>
        <w:t>(</w:t>
      </w:r>
      <w:r>
        <w:t>PCR</w:t>
      </w:r>
      <w:r>
        <w:rPr>
          <w:rStyle w:val="CharDefText"/>
          <w:b w:val="0"/>
          <w:i w:val="0"/>
        </w:rPr>
        <w:t>)</w:t>
      </w:r>
      <w:r>
        <w:t xml:space="preserve"> apply in relation to a protected confidence whether made before or after the commencement of those provisions.</w:t>
      </w:r>
    </w:p>
    <w:p>
      <w:pPr>
        <w:pStyle w:val="Subsection"/>
      </w:pPr>
      <w:r>
        <w:tab/>
        <w:t>(3)</w:t>
      </w:r>
      <w:r>
        <w:tab/>
        <w:t xml:space="preserve">The protection provisions </w:t>
      </w:r>
      <w:r>
        <w:rPr>
          <w:rStyle w:val="CharDefText"/>
          <w:b w:val="0"/>
          <w:i w:val="0"/>
        </w:rPr>
        <w:t>(</w:t>
      </w:r>
      <w:r>
        <w:t>PCR</w:t>
      </w:r>
      <w:r>
        <w:rPr>
          <w:rStyle w:val="CharDefText"/>
          <w:b w:val="0"/>
          <w:i w:val="0"/>
        </w:rPr>
        <w:t>)</w:t>
      </w:r>
      <w:r>
        <w:t xml:space="preserve"> do not apply in relation to matters that are the subject of the protection provisions as defined in section 19A(1).</w:t>
      </w:r>
    </w:p>
    <w:p>
      <w:pPr>
        <w:pStyle w:val="Subsection"/>
      </w:pPr>
      <w:r>
        <w:tab/>
        <w:t>(4)</w:t>
      </w:r>
      <w:r>
        <w:tab/>
        <w:t xml:space="preserve">The protection provisions </w:t>
      </w:r>
      <w:r>
        <w:rPr>
          <w:rStyle w:val="CharDefText"/>
          <w:b w:val="0"/>
          <w:i w:val="0"/>
        </w:rPr>
        <w:t>(</w:t>
      </w:r>
      <w:r>
        <w:t>PCR</w:t>
      </w:r>
      <w:r>
        <w:rPr>
          <w:rStyle w:val="CharDefText"/>
          <w:b w:val="0"/>
          <w:i w:val="0"/>
        </w:rPr>
        <w:t>)</w:t>
      </w:r>
      <w:r>
        <w:t xml:space="preserve"> do not affect the law relating to legal professional privilege.</w:t>
      </w:r>
    </w:p>
    <w:p>
      <w:pPr>
        <w:pStyle w:val="Subsection"/>
      </w:pPr>
      <w:r>
        <w:tab/>
        <w:t>(5)</w:t>
      </w:r>
      <w:r>
        <w:tab/>
        <w:t xml:space="preserve">The protection provisions </w:t>
      </w:r>
      <w:r>
        <w:rPr>
          <w:rStyle w:val="CharDefText"/>
          <w:b w:val="0"/>
          <w:i w:val="0"/>
        </w:rPr>
        <w:t>(</w:t>
      </w:r>
      <w:r>
        <w:t>PCR</w:t>
      </w:r>
      <w:r>
        <w:rPr>
          <w:rStyle w:val="CharDefText"/>
          <w:b w:val="0"/>
          <w:i w:val="0"/>
        </w:rPr>
        <w:t>)</w:t>
      </w:r>
      <w:r>
        <w:t xml:space="preserve">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 xml:space="preserve">A court may give a direction under the protection provisions </w:t>
      </w:r>
      <w:r>
        <w:rPr>
          <w:rStyle w:val="CharDefText"/>
          <w:b w:val="0"/>
          <w:i w:val="0"/>
        </w:rPr>
        <w:t>(</w:t>
      </w:r>
      <w:r>
        <w:t>PCR</w:t>
      </w:r>
      <w:r>
        <w:rPr>
          <w:rStyle w:val="CharDefText"/>
          <w:b w:val="0"/>
          <w:i w:val="0"/>
        </w:rPr>
        <w:t>)</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 xml:space="preserve">The protection provisions </w:t>
      </w:r>
      <w:r>
        <w:rPr>
          <w:rStyle w:val="CharDefText"/>
          <w:b w:val="0"/>
          <w:i w:val="0"/>
        </w:rPr>
        <w:t>(</w:t>
      </w:r>
      <w:r>
        <w:t>PCR</w:t>
      </w:r>
      <w:r>
        <w:rPr>
          <w:rStyle w:val="CharDefText"/>
          <w:b w:val="0"/>
          <w:i w:val="0"/>
        </w:rPr>
        <w:t xml:space="preserve">) </w:t>
      </w:r>
      <w:r>
        <w:t>are not intended to exclude or limit the operation of section 5 or the power of a court under any other law of the State to take any action if it is in the interests of justice to do so.</w:t>
      </w:r>
    </w:p>
    <w:p>
      <w:pPr>
        <w:pStyle w:val="Footnotesection"/>
      </w:pPr>
      <w:bookmarkStart w:id="36" w:name="_Toc335911579"/>
      <w:r>
        <w:tab/>
        <w:t>[Section 20B inserted by No. 31 of 2012 s. 5.]</w:t>
      </w:r>
    </w:p>
    <w:p>
      <w:pPr>
        <w:pStyle w:val="Heading5"/>
      </w:pPr>
      <w:bookmarkStart w:id="37" w:name="_Toc342320798"/>
      <w:r>
        <w:rPr>
          <w:rStyle w:val="CharSectno"/>
        </w:rPr>
        <w:t>20C</w:t>
      </w:r>
      <w:r>
        <w:t>.</w:t>
      </w:r>
      <w:r>
        <w:tab/>
        <w:t>Exclusion of evidence of protected confidences</w:t>
      </w:r>
      <w:bookmarkEnd w:id="36"/>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38" w:name="_Toc335911580"/>
      <w:r>
        <w:tab/>
        <w:t>[Section 20C inserted by No. 31 of 2012 s. 5.]</w:t>
      </w:r>
    </w:p>
    <w:p>
      <w:pPr>
        <w:pStyle w:val="Heading5"/>
      </w:pPr>
      <w:bookmarkStart w:id="39" w:name="_Toc342320799"/>
      <w:r>
        <w:rPr>
          <w:rStyle w:val="CharSectno"/>
        </w:rPr>
        <w:t>20D</w:t>
      </w:r>
      <w:r>
        <w:t>.</w:t>
      </w:r>
      <w:r>
        <w:tab/>
        <w:t>Loss of professional confidential relationship protection: consent</w:t>
      </w:r>
      <w:bookmarkEnd w:id="38"/>
      <w:bookmarkEnd w:id="39"/>
    </w:p>
    <w:p>
      <w:pPr>
        <w:pStyle w:val="Subsection"/>
      </w:pPr>
      <w:r>
        <w:tab/>
      </w:r>
      <w:r>
        <w:tab/>
        <w:t xml:space="preserve">The protection provisions </w:t>
      </w:r>
      <w:r>
        <w:rPr>
          <w:rStyle w:val="CharDefText"/>
          <w:b w:val="0"/>
          <w:i w:val="0"/>
        </w:rPr>
        <w:t xml:space="preserve">(PCR) </w:t>
      </w:r>
      <w:r>
        <w:t>do not prevent the giving or adducing of evidence with the consent of the protected confider concerned.</w:t>
      </w:r>
    </w:p>
    <w:p>
      <w:pPr>
        <w:pStyle w:val="Footnotesection"/>
      </w:pPr>
      <w:bookmarkStart w:id="40" w:name="_Toc335911581"/>
      <w:r>
        <w:tab/>
        <w:t>[Section 20D inserted by No. 31 of 2012 s. 5.]</w:t>
      </w:r>
    </w:p>
    <w:p>
      <w:pPr>
        <w:pStyle w:val="Heading5"/>
      </w:pPr>
      <w:bookmarkStart w:id="41" w:name="_Toc342320800"/>
      <w:r>
        <w:rPr>
          <w:rStyle w:val="CharSectno"/>
        </w:rPr>
        <w:t>20E</w:t>
      </w:r>
      <w:r>
        <w:t>.</w:t>
      </w:r>
      <w:r>
        <w:tab/>
        <w:t>Loss of professional confidential relationship protection: misconduct</w:t>
      </w:r>
      <w:bookmarkEnd w:id="40"/>
      <w:bookmarkEnd w:id="41"/>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42" w:name="_Toc335911582"/>
      <w:r>
        <w:tab/>
        <w:t>[Section 20E inserted by No. 31 of 2012 s. 5.]</w:t>
      </w:r>
    </w:p>
    <w:p>
      <w:pPr>
        <w:pStyle w:val="Heading5"/>
      </w:pPr>
      <w:bookmarkStart w:id="43" w:name="_Toc342320801"/>
      <w:r>
        <w:rPr>
          <w:rStyle w:val="CharSectno"/>
        </w:rPr>
        <w:t>20F</w:t>
      </w:r>
      <w:r>
        <w:t>.</w:t>
      </w:r>
      <w:r>
        <w:tab/>
        <w:t>Ancillary orders</w:t>
      </w:r>
      <w:bookmarkEnd w:id="42"/>
      <w:bookmarkEnd w:id="4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pPr>
      <w:r>
        <w:rPr>
          <w:i/>
        </w:rPr>
        <w:t>Protection of identity of journalists’ informants</w:t>
      </w:r>
    </w:p>
    <w:p>
      <w:pPr>
        <w:pStyle w:val="Footnoteheading"/>
      </w:pPr>
      <w:bookmarkStart w:id="44" w:name="_Toc335911583"/>
      <w:r>
        <w:tab/>
        <w:t>[Heading inserted by No. 31 of 2012 s. 5.]</w:t>
      </w:r>
    </w:p>
    <w:p>
      <w:pPr>
        <w:pStyle w:val="Heading5"/>
      </w:pPr>
      <w:bookmarkStart w:id="45" w:name="_Toc342320802"/>
      <w:r>
        <w:rPr>
          <w:rStyle w:val="CharSectno"/>
        </w:rPr>
        <w:t>20G</w:t>
      </w:r>
      <w:r>
        <w:t>.</w:t>
      </w:r>
      <w:r>
        <w:tab/>
        <w:t>Terms used</w:t>
      </w:r>
      <w:bookmarkEnd w:id="44"/>
      <w:bookmarkEnd w:id="4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46" w:name="_Toc335911584"/>
      <w:r>
        <w:tab/>
        <w:t>[Section 20G inserted by No. 31 of 2012 s. 5.]</w:t>
      </w:r>
    </w:p>
    <w:p>
      <w:pPr>
        <w:pStyle w:val="Heading5"/>
      </w:pPr>
      <w:bookmarkStart w:id="47" w:name="_Toc342320803"/>
      <w:r>
        <w:rPr>
          <w:rStyle w:val="CharSectno"/>
        </w:rPr>
        <w:t>20H</w:t>
      </w:r>
      <w:r>
        <w:t>.</w:t>
      </w:r>
      <w:r>
        <w:tab/>
        <w:t>Application of protection provisions (journalists)</w:t>
      </w:r>
      <w:bookmarkEnd w:id="46"/>
      <w:bookmarkEnd w:id="4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48" w:name="_Toc335911585"/>
      <w:r>
        <w:tab/>
        <w:t>[Section 20H inserted by No. 31 of 2012 s. 5.]</w:t>
      </w:r>
    </w:p>
    <w:p>
      <w:pPr>
        <w:pStyle w:val="Heading5"/>
      </w:pPr>
      <w:bookmarkStart w:id="49" w:name="_Toc342320804"/>
      <w:r>
        <w:rPr>
          <w:rStyle w:val="CharSectno"/>
        </w:rPr>
        <w:t>20I</w:t>
      </w:r>
      <w:r>
        <w:t>.</w:t>
      </w:r>
      <w:r>
        <w:tab/>
        <w:t>Protection of identity of informants</w:t>
      </w:r>
      <w:bookmarkEnd w:id="48"/>
      <w:bookmarkEnd w:id="49"/>
    </w:p>
    <w:p>
      <w:pPr>
        <w:pStyle w:val="Subsection"/>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pPr>
      <w:bookmarkStart w:id="50" w:name="_Toc335911586"/>
      <w:r>
        <w:tab/>
        <w:t>[Section 20I inserted by No. 31 of 2012 s. 5.]</w:t>
      </w:r>
    </w:p>
    <w:p>
      <w:pPr>
        <w:pStyle w:val="Heading5"/>
      </w:pPr>
      <w:bookmarkStart w:id="51" w:name="_Toc342320805"/>
      <w:r>
        <w:rPr>
          <w:rStyle w:val="CharSectno"/>
        </w:rPr>
        <w:t>20J</w:t>
      </w:r>
      <w:r>
        <w:t>.</w:t>
      </w:r>
      <w:r>
        <w:tab/>
        <w:t>Direction to give identifying evidence</w:t>
      </w:r>
      <w:bookmarkEnd w:id="50"/>
      <w:bookmarkEnd w:id="51"/>
    </w:p>
    <w:p>
      <w:pPr>
        <w:pStyle w:val="Subsection"/>
      </w:pPr>
      <w:r>
        <w:tab/>
        <w:t>(1)</w:t>
      </w:r>
      <w:r>
        <w:tab/>
        <w:t>Despite section 20I, a person acting judicially may direct a person referred to in that section to give identifying evidence.</w:t>
      </w:r>
    </w:p>
    <w:p>
      <w:pPr>
        <w:pStyle w:val="Subsection"/>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52" w:name="_Toc335911587"/>
      <w:r>
        <w:tab/>
        <w:t>[Section 20J inserted by No. 31 of 2012 s. 5.]</w:t>
      </w:r>
    </w:p>
    <w:p>
      <w:pPr>
        <w:pStyle w:val="Heading5"/>
      </w:pPr>
      <w:bookmarkStart w:id="53" w:name="_Toc342320806"/>
      <w:r>
        <w:rPr>
          <w:rStyle w:val="CharSectno"/>
        </w:rPr>
        <w:t>20K</w:t>
      </w:r>
      <w:r>
        <w:t>.</w:t>
      </w:r>
      <w:r>
        <w:tab/>
        <w:t>Effect of misconduct as to directions</w:t>
      </w:r>
      <w:bookmarkEnd w:id="52"/>
      <w:bookmarkEnd w:id="53"/>
    </w:p>
    <w:p>
      <w:pPr>
        <w:pStyle w:val="Subsection"/>
      </w:pPr>
      <w:r>
        <w:tab/>
        <w:t>(1)</w:t>
      </w:r>
      <w:r>
        <w:tab/>
        <w:t xml:space="preserve">In this section — </w:t>
      </w:r>
    </w:p>
    <w:p>
      <w:pPr>
        <w:pStyle w:val="Defstart"/>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pPr>
      <w:r>
        <w:tab/>
        <w:t>(b)</w:t>
      </w:r>
      <w:r>
        <w:tab/>
        <w:t>an act or omission on the part of the informant or journalist that renders him or her liable to a civil penalty;</w:t>
      </w:r>
    </w:p>
    <w:p>
      <w:pPr>
        <w:pStyle w:val="Defpara"/>
      </w:pPr>
      <w:r>
        <w:tab/>
        <w:t>(c)</w:t>
      </w:r>
      <w:r>
        <w:tab/>
        <w:t>deceit, dishonesty, inappropriate partiality or a breach of trust on the part of the informant or journalist;</w:t>
      </w:r>
    </w:p>
    <w:p>
      <w:pPr>
        <w:pStyle w:val="Defpara"/>
      </w:pPr>
      <w:r>
        <w:tab/>
        <w:t>(d)</w:t>
      </w:r>
      <w:r>
        <w:tab/>
        <w:t>the informant or journalist acting corruptly, or corruptly failing to act, in any capacity;</w:t>
      </w:r>
    </w:p>
    <w:p>
      <w:pPr>
        <w:pStyle w:val="Defpara"/>
      </w:pPr>
      <w:r>
        <w:tab/>
        <w:t>(e)</w:t>
      </w:r>
      <w:r>
        <w:tab/>
        <w:t>the informant or journalist corruptly taking advantage of his or her position to obtain a benefit for himself, herself or another person or to cause a detriment to another person;</w:t>
      </w:r>
    </w:p>
    <w:p>
      <w:pPr>
        <w:pStyle w:val="Defpara"/>
      </w:pPr>
      <w:r>
        <w:tab/>
        <w:t>(f)</w:t>
      </w:r>
      <w:r>
        <w:tab/>
        <w:t>the informant or journalist engaging in conduct that adversely affects, or could adversely affect, directly or indirectly, the honest or impartial performance of the functions of any person in any capacity;</w:t>
      </w:r>
    </w:p>
    <w:p>
      <w:pPr>
        <w:pStyle w:val="Defpara"/>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pPr>
      <w:r>
        <w:tab/>
        <w:t>(h)</w:t>
      </w:r>
      <w:r>
        <w:tab/>
        <w:t>conduct providing reasonable grounds for the termination of the informant or journalist’s employment;</w:t>
      </w:r>
    </w:p>
    <w:p>
      <w:pPr>
        <w:pStyle w:val="Defpara"/>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54" w:name="_Toc335911588"/>
      <w:r>
        <w:tab/>
        <w:t>[Section 20K inserted by No. 31 of 2012 s. 5.]</w:t>
      </w:r>
    </w:p>
    <w:p>
      <w:pPr>
        <w:pStyle w:val="Heading5"/>
      </w:pPr>
      <w:bookmarkStart w:id="55" w:name="_Toc342320807"/>
      <w:r>
        <w:rPr>
          <w:rStyle w:val="CharSectno"/>
        </w:rPr>
        <w:t>20L</w:t>
      </w:r>
      <w:r>
        <w:t>.</w:t>
      </w:r>
      <w:r>
        <w:tab/>
        <w:t>Identifying informant with consent</w:t>
      </w:r>
      <w:bookmarkEnd w:id="54"/>
      <w:bookmarkEnd w:id="55"/>
    </w:p>
    <w:p>
      <w:pPr>
        <w:pStyle w:val="Subsection"/>
      </w:pPr>
      <w:r>
        <w:tab/>
      </w:r>
      <w:r>
        <w:tab/>
        <w:t>The protection provisions (journalists) do not prevent the giving or adducing of identifying evidence with the informant’s consent.</w:t>
      </w:r>
    </w:p>
    <w:p>
      <w:pPr>
        <w:pStyle w:val="Footnotesection"/>
      </w:pPr>
      <w:bookmarkStart w:id="56" w:name="_Toc335911589"/>
      <w:r>
        <w:tab/>
        <w:t>[Section 20L inserted by No. 31 of 2012 s. 5.]</w:t>
      </w:r>
    </w:p>
    <w:p>
      <w:pPr>
        <w:pStyle w:val="Heading5"/>
      </w:pPr>
      <w:bookmarkStart w:id="57" w:name="_Toc342320808"/>
      <w:r>
        <w:rPr>
          <w:rStyle w:val="CharSectno"/>
        </w:rPr>
        <w:t>20M</w:t>
      </w:r>
      <w:r>
        <w:t>.</w:t>
      </w:r>
      <w:r>
        <w:tab/>
        <w:t>Ancillary orders</w:t>
      </w:r>
      <w:bookmarkEnd w:id="56"/>
      <w:bookmarkEnd w:id="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pPr>
      <w:r>
        <w:tab/>
        <w:t>[Section 20M inserted by No. 31 of 2012 s. 5.]</w:t>
      </w:r>
    </w:p>
    <w:p>
      <w:pPr>
        <w:pStyle w:val="MiscellaneousHeading"/>
        <w:spacing w:before="240"/>
        <w:rPr>
          <w:i/>
        </w:rPr>
      </w:pPr>
      <w:r>
        <w:rPr>
          <w:i/>
        </w:rPr>
        <w:t>Impeaching credit of witnesses</w:t>
      </w:r>
    </w:p>
    <w:p>
      <w:pPr>
        <w:pStyle w:val="Heading5"/>
        <w:rPr>
          <w:snapToGrid w:val="0"/>
        </w:rPr>
      </w:pPr>
      <w:bookmarkStart w:id="58" w:name="_Toc342320809"/>
      <w:r>
        <w:rPr>
          <w:rStyle w:val="CharSectno"/>
        </w:rPr>
        <w:t>20</w:t>
      </w:r>
      <w:r>
        <w:rPr>
          <w:snapToGrid w:val="0"/>
        </w:rPr>
        <w:t>.</w:t>
      </w:r>
      <w:r>
        <w:rPr>
          <w:snapToGrid w:val="0"/>
        </w:rPr>
        <w:tab/>
        <w:t>How far a party may discredit his own witness</w:t>
      </w:r>
      <w:bookmarkEnd w:id="5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59" w:name="_Toc342320810"/>
      <w:r>
        <w:rPr>
          <w:rStyle w:val="CharSectno"/>
        </w:rPr>
        <w:t>21</w:t>
      </w:r>
      <w:r>
        <w:rPr>
          <w:snapToGrid w:val="0"/>
        </w:rPr>
        <w:t>.</w:t>
      </w:r>
      <w:r>
        <w:rPr>
          <w:snapToGrid w:val="0"/>
        </w:rPr>
        <w:tab/>
        <w:t>Cross</w:t>
      </w:r>
      <w:r>
        <w:rPr>
          <w:snapToGrid w:val="0"/>
        </w:rPr>
        <w:noBreakHyphen/>
        <w:t>examination as to and proof of prior inconsistent statement</w:t>
      </w:r>
      <w:bookmarkEnd w:id="5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0" w:name="_Toc342320811"/>
      <w:r>
        <w:rPr>
          <w:rStyle w:val="CharSectno"/>
        </w:rPr>
        <w:t>22</w:t>
      </w:r>
      <w:r>
        <w:rPr>
          <w:snapToGrid w:val="0"/>
        </w:rPr>
        <w:t>.</w:t>
      </w:r>
      <w:r>
        <w:rPr>
          <w:snapToGrid w:val="0"/>
        </w:rPr>
        <w:tab/>
        <w:t>Procedure for purposes of s. 21</w:t>
      </w:r>
      <w:bookmarkEnd w:id="60"/>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1" w:name="_Toc342320812"/>
      <w:r>
        <w:rPr>
          <w:rStyle w:val="CharSectno"/>
        </w:rPr>
        <w:t>23</w:t>
      </w:r>
      <w:r>
        <w:rPr>
          <w:snapToGrid w:val="0"/>
        </w:rPr>
        <w:t>.</w:t>
      </w:r>
      <w:r>
        <w:rPr>
          <w:snapToGrid w:val="0"/>
        </w:rPr>
        <w:tab/>
        <w:t>Cross</w:t>
      </w:r>
      <w:r>
        <w:rPr>
          <w:snapToGrid w:val="0"/>
        </w:rPr>
        <w:noBreakHyphen/>
        <w:t>examination as to and proof of previous conviction</w:t>
      </w:r>
      <w:bookmarkEnd w:id="6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62" w:name="_Toc342320813"/>
      <w:r>
        <w:rPr>
          <w:rStyle w:val="CharSectno"/>
        </w:rPr>
        <w:t>24</w:t>
      </w:r>
      <w:r>
        <w:rPr>
          <w:snapToGrid w:val="0"/>
        </w:rPr>
        <w:t>.</w:t>
      </w:r>
      <w:r>
        <w:rPr>
          <w:snapToGrid w:val="0"/>
        </w:rPr>
        <w:tab/>
        <w:t>Questions tending to criminate</w:t>
      </w:r>
      <w:bookmarkEnd w:id="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63" w:name="_Toc342320814"/>
      <w:r>
        <w:rPr>
          <w:rStyle w:val="CharSectno"/>
        </w:rPr>
        <w:t>25</w:t>
      </w:r>
      <w:r>
        <w:rPr>
          <w:snapToGrid w:val="0"/>
        </w:rPr>
        <w:t>.</w:t>
      </w:r>
      <w:r>
        <w:rPr>
          <w:snapToGrid w:val="0"/>
        </w:rPr>
        <w:tab/>
        <w:t>Cross</w:t>
      </w:r>
      <w:r>
        <w:rPr>
          <w:snapToGrid w:val="0"/>
        </w:rPr>
        <w:noBreakHyphen/>
        <w:t>examination as to credit</w:t>
      </w:r>
      <w:bookmarkEnd w:id="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64" w:name="_Toc342320815"/>
      <w:r>
        <w:rPr>
          <w:rStyle w:val="CharSectno"/>
        </w:rPr>
        <w:t>25A</w:t>
      </w:r>
      <w:r>
        <w:t>.</w:t>
      </w:r>
      <w:r>
        <w:tab/>
        <w:t>Cross</w:t>
      </w:r>
      <w:r>
        <w:noBreakHyphen/>
        <w:t>examination by accused in person</w:t>
      </w:r>
      <w:bookmarkEnd w:id="64"/>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65" w:name="_Toc342320816"/>
      <w:r>
        <w:rPr>
          <w:rStyle w:val="CharSectno"/>
        </w:rPr>
        <w:t>26</w:t>
      </w:r>
      <w:r>
        <w:t>.</w:t>
      </w:r>
      <w:r>
        <w:tab/>
        <w:t>Improper questions</w:t>
      </w:r>
      <w:bookmarkEnd w:id="65"/>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66" w:name="_Toc342320817"/>
      <w:r>
        <w:rPr>
          <w:rStyle w:val="CharSectno"/>
        </w:rPr>
        <w:t>27</w:t>
      </w:r>
      <w:r>
        <w:rPr>
          <w:snapToGrid w:val="0"/>
        </w:rPr>
        <w:t>.</w:t>
      </w:r>
      <w:r>
        <w:rPr>
          <w:snapToGrid w:val="0"/>
        </w:rPr>
        <w:tab/>
        <w:t>Prohibited questions not to be published</w:t>
      </w:r>
      <w:bookmarkEnd w:id="6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67" w:name="_Toc342320818"/>
      <w:r>
        <w:rPr>
          <w:rStyle w:val="CharSectno"/>
        </w:rPr>
        <w:t>27A</w:t>
      </w:r>
      <w:r>
        <w:t>.</w:t>
      </w:r>
      <w:r>
        <w:tab/>
        <w:t>Form of evidence</w:t>
      </w:r>
      <w:bookmarkEnd w:id="6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68" w:name="_Toc342320819"/>
      <w:r>
        <w:rPr>
          <w:rStyle w:val="CharSectno"/>
        </w:rPr>
        <w:t>27B</w:t>
      </w:r>
      <w:r>
        <w:t>.</w:t>
      </w:r>
      <w:r>
        <w:tab/>
        <w:t>Manner of giving voluminous or complex evidence</w:t>
      </w:r>
      <w:bookmarkEnd w:id="6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69" w:name="_Toc342320820"/>
      <w:r>
        <w:rPr>
          <w:rStyle w:val="CharSectno"/>
        </w:rPr>
        <w:t>29</w:t>
      </w:r>
      <w:r>
        <w:rPr>
          <w:snapToGrid w:val="0"/>
        </w:rPr>
        <w:t>.</w:t>
      </w:r>
      <w:r>
        <w:rPr>
          <w:snapToGrid w:val="0"/>
        </w:rPr>
        <w:tab/>
        <w:t>Intention to defraud, proof of</w:t>
      </w:r>
      <w:bookmarkEnd w:id="6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70" w:name="_Toc342320821"/>
      <w:r>
        <w:rPr>
          <w:rStyle w:val="CharSectno"/>
        </w:rPr>
        <w:t>30</w:t>
      </w:r>
      <w:r>
        <w:rPr>
          <w:snapToGrid w:val="0"/>
        </w:rPr>
        <w:t>.</w:t>
      </w:r>
      <w:r>
        <w:rPr>
          <w:snapToGrid w:val="0"/>
        </w:rPr>
        <w:tab/>
        <w:t>Proof by attesting witness unnecessary in certain cases</w:t>
      </w:r>
      <w:bookmarkEnd w:id="70"/>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71" w:name="_Toc342320822"/>
      <w:r>
        <w:rPr>
          <w:rStyle w:val="CharSectno"/>
        </w:rPr>
        <w:t>31</w:t>
      </w:r>
      <w:r>
        <w:rPr>
          <w:snapToGrid w:val="0"/>
        </w:rPr>
        <w:t>.</w:t>
      </w:r>
      <w:r>
        <w:rPr>
          <w:snapToGrid w:val="0"/>
        </w:rPr>
        <w:tab/>
        <w:t>Comparison of disputed hand</w:t>
      </w:r>
      <w:r>
        <w:rPr>
          <w:snapToGrid w:val="0"/>
        </w:rPr>
        <w:noBreakHyphen/>
        <w:t>writing</w:t>
      </w:r>
      <w:bookmarkEnd w:id="71"/>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72" w:name="_Toc342320823"/>
      <w:r>
        <w:rPr>
          <w:rStyle w:val="CharSectno"/>
        </w:rPr>
        <w:t>31A</w:t>
      </w:r>
      <w:r>
        <w:t>.</w:t>
      </w:r>
      <w:r>
        <w:tab/>
        <w:t>Propensity and relationship evidence</w:t>
      </w:r>
      <w:bookmarkEnd w:id="72"/>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73" w:name="_Toc342320824"/>
      <w:r>
        <w:rPr>
          <w:rStyle w:val="CharSectno"/>
        </w:rPr>
        <w:t>32</w:t>
      </w:r>
      <w:r>
        <w:rPr>
          <w:snapToGrid w:val="0"/>
        </w:rPr>
        <w:t>.</w:t>
      </w:r>
      <w:r>
        <w:rPr>
          <w:snapToGrid w:val="0"/>
        </w:rPr>
        <w:tab/>
        <w:t>Admissions by accused persons in criminal cases</w:t>
      </w:r>
      <w:bookmarkEnd w:id="7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74" w:name="_Toc342320825"/>
      <w:r>
        <w:rPr>
          <w:rStyle w:val="CharSectno"/>
        </w:rPr>
        <w:t>32A</w:t>
      </w:r>
      <w:r>
        <w:rPr>
          <w:snapToGrid w:val="0"/>
        </w:rPr>
        <w:t>.</w:t>
      </w:r>
      <w:r>
        <w:rPr>
          <w:snapToGrid w:val="0"/>
        </w:rPr>
        <w:tab/>
        <w:t>Derogation of privilege in civil proceedings</w:t>
      </w:r>
      <w:bookmarkEnd w:id="7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75" w:name="_Toc342320826"/>
      <w:r>
        <w:rPr>
          <w:rStyle w:val="CharSectno"/>
        </w:rPr>
        <w:t>35</w:t>
      </w:r>
      <w:r>
        <w:rPr>
          <w:snapToGrid w:val="0"/>
        </w:rPr>
        <w:t>.</w:t>
      </w:r>
      <w:r>
        <w:rPr>
          <w:snapToGrid w:val="0"/>
        </w:rPr>
        <w:tab/>
        <w:t>Perjury charge, corroboration not required</w:t>
      </w:r>
      <w:bookmarkEnd w:id="7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76" w:name="_Toc342320827"/>
      <w:r>
        <w:rPr>
          <w:rStyle w:val="CharSectno"/>
        </w:rPr>
        <w:t>36</w:t>
      </w:r>
      <w:r>
        <w:rPr>
          <w:snapToGrid w:val="0"/>
        </w:rPr>
        <w:t>.</w:t>
      </w:r>
      <w:r>
        <w:rPr>
          <w:snapToGrid w:val="0"/>
        </w:rPr>
        <w:tab/>
        <w:t>Perjury charge, proof of trial etc.</w:t>
      </w:r>
      <w:bookmarkEnd w:id="7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77" w:name="_Toc342320828"/>
      <w:r>
        <w:rPr>
          <w:rStyle w:val="CharSectno"/>
        </w:rPr>
        <w:t>36A</w:t>
      </w:r>
      <w:r>
        <w:rPr>
          <w:snapToGrid w:val="0"/>
        </w:rPr>
        <w:t>.</w:t>
      </w:r>
      <w:r>
        <w:rPr>
          <w:snapToGrid w:val="0"/>
        </w:rPr>
        <w:tab/>
        <w:t>Terms used</w:t>
      </w:r>
      <w:bookmarkEnd w:id="77"/>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78" w:name="_Toc342320829"/>
      <w:r>
        <w:rPr>
          <w:rStyle w:val="CharSectno"/>
        </w:rPr>
        <w:t>36B</w:t>
      </w:r>
      <w:r>
        <w:rPr>
          <w:snapToGrid w:val="0"/>
        </w:rPr>
        <w:t>.</w:t>
      </w:r>
      <w:r>
        <w:rPr>
          <w:snapToGrid w:val="0"/>
        </w:rPr>
        <w:tab/>
        <w:t>Sexual reputation of complainant, evidence of</w:t>
      </w:r>
      <w:bookmarkEnd w:id="7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79" w:name="_Toc342320830"/>
      <w:r>
        <w:rPr>
          <w:rStyle w:val="CharSectno"/>
        </w:rPr>
        <w:t>36BA</w:t>
      </w:r>
      <w:r>
        <w:rPr>
          <w:snapToGrid w:val="0"/>
        </w:rPr>
        <w:t>.</w:t>
      </w:r>
      <w:r>
        <w:rPr>
          <w:snapToGrid w:val="0"/>
        </w:rPr>
        <w:tab/>
        <w:t>Sexual disposition of complainant, evidence of</w:t>
      </w:r>
      <w:bookmarkEnd w:id="7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80" w:name="_Toc342320831"/>
      <w:r>
        <w:rPr>
          <w:rStyle w:val="CharSectno"/>
        </w:rPr>
        <w:t>36BC</w:t>
      </w:r>
      <w:r>
        <w:rPr>
          <w:snapToGrid w:val="0"/>
        </w:rPr>
        <w:t>.</w:t>
      </w:r>
      <w:r>
        <w:rPr>
          <w:snapToGrid w:val="0"/>
        </w:rPr>
        <w:tab/>
        <w:t>Sexual experience of complainant, evidence of</w:t>
      </w:r>
      <w:bookmarkEnd w:id="8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81" w:name="_Toc342320832"/>
      <w:r>
        <w:rPr>
          <w:rStyle w:val="CharSectno"/>
        </w:rPr>
        <w:t>36BD</w:t>
      </w:r>
      <w:r>
        <w:rPr>
          <w:snapToGrid w:val="0"/>
        </w:rPr>
        <w:t>.</w:t>
      </w:r>
      <w:r>
        <w:rPr>
          <w:snapToGrid w:val="0"/>
        </w:rPr>
        <w:tab/>
        <w:t>Lack of complaint, jury warning about</w:t>
      </w:r>
      <w:bookmarkEnd w:id="8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82" w:name="_Toc196630554"/>
      <w:bookmarkStart w:id="83" w:name="_Toc342320833"/>
      <w:r>
        <w:rPr>
          <w:rStyle w:val="CharSectno"/>
        </w:rPr>
        <w:t>36BE</w:t>
      </w:r>
      <w:r>
        <w:t>.</w:t>
      </w:r>
      <w:r>
        <w:tab/>
        <w:t>Expert evidence of child behaviour</w:t>
      </w:r>
      <w:bookmarkEnd w:id="82"/>
      <w:bookmarkEnd w:id="8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84" w:name="_Toc342320834"/>
      <w:r>
        <w:rPr>
          <w:rStyle w:val="CharSectno"/>
        </w:rPr>
        <w:t>36C</w:t>
      </w:r>
      <w:r>
        <w:rPr>
          <w:snapToGrid w:val="0"/>
        </w:rPr>
        <w:t>.</w:t>
      </w:r>
      <w:r>
        <w:rPr>
          <w:snapToGrid w:val="0"/>
        </w:rPr>
        <w:tab/>
        <w:t>Names of complainants not to be published</w:t>
      </w:r>
      <w:bookmarkEnd w:id="8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85" w:name="_Toc342320835"/>
      <w:r>
        <w:rPr>
          <w:rStyle w:val="CharSectno"/>
        </w:rPr>
        <w:t>40</w:t>
      </w:r>
      <w:r>
        <w:rPr>
          <w:snapToGrid w:val="0"/>
        </w:rPr>
        <w:t>.</w:t>
      </w:r>
      <w:r>
        <w:rPr>
          <w:snapToGrid w:val="0"/>
        </w:rPr>
        <w:tab/>
        <w:t>Customs prosecutions, effect of averments in</w:t>
      </w:r>
      <w:bookmarkEnd w:id="8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86" w:name="_Toc342320836"/>
      <w:r>
        <w:rPr>
          <w:rStyle w:val="CharSectno"/>
        </w:rPr>
        <w:t>41</w:t>
      </w:r>
      <w:r>
        <w:rPr>
          <w:snapToGrid w:val="0"/>
        </w:rPr>
        <w:t>.</w:t>
      </w:r>
      <w:r>
        <w:rPr>
          <w:snapToGrid w:val="0"/>
        </w:rPr>
        <w:tab/>
        <w:t>Customs prosecutions, proof of appointment of officers</w:t>
      </w:r>
      <w:bookmarkEnd w:id="8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87" w:name="_Toc342320837"/>
      <w:r>
        <w:rPr>
          <w:rStyle w:val="CharSectno"/>
        </w:rPr>
        <w:t>41A</w:t>
      </w:r>
      <w:r>
        <w:rPr>
          <w:snapToGrid w:val="0"/>
        </w:rPr>
        <w:t>.</w:t>
      </w:r>
      <w:r>
        <w:rPr>
          <w:snapToGrid w:val="0"/>
        </w:rPr>
        <w:tab/>
        <w:t>Stealing and receiving charges, evidence of ownership of property stolen from ships, wharves etc.</w:t>
      </w:r>
      <w:bookmarkEnd w:id="8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8" w:name="_Toc342320838"/>
      <w:r>
        <w:rPr>
          <w:rStyle w:val="CharSectno"/>
        </w:rPr>
        <w:t>42</w:t>
      </w:r>
      <w:r>
        <w:rPr>
          <w:snapToGrid w:val="0"/>
        </w:rPr>
        <w:t>.</w:t>
      </w:r>
      <w:r>
        <w:rPr>
          <w:snapToGrid w:val="0"/>
        </w:rPr>
        <w:tab/>
        <w:t>Evidence on trial for defamation</w:t>
      </w:r>
      <w:bookmarkEnd w:id="8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89" w:name="_Toc342320839"/>
      <w:r>
        <w:rPr>
          <w:rStyle w:val="CharSectno"/>
        </w:rPr>
        <w:t>44</w:t>
      </w:r>
      <w:r>
        <w:rPr>
          <w:snapToGrid w:val="0"/>
        </w:rPr>
        <w:t>.</w:t>
      </w:r>
      <w:r>
        <w:rPr>
          <w:snapToGrid w:val="0"/>
        </w:rPr>
        <w:tab/>
        <w:t>Stealing charges, proof of receipt of money by accused, proof of general deficiency</w:t>
      </w:r>
      <w:bookmarkEnd w:id="8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90" w:name="_Toc342320840"/>
      <w:r>
        <w:rPr>
          <w:rStyle w:val="CharSectno"/>
        </w:rPr>
        <w:t>45</w:t>
      </w:r>
      <w:r>
        <w:rPr>
          <w:snapToGrid w:val="0"/>
        </w:rPr>
        <w:t>.</w:t>
      </w:r>
      <w:r>
        <w:rPr>
          <w:snapToGrid w:val="0"/>
        </w:rPr>
        <w:tab/>
        <w:t>Seals and stamps for the revenue or post office, proof of</w:t>
      </w:r>
      <w:bookmarkEnd w:id="9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1" w:name="_Toc342320841"/>
      <w:r>
        <w:rPr>
          <w:rStyle w:val="CharSectno"/>
        </w:rPr>
        <w:t>46</w:t>
      </w:r>
      <w:r>
        <w:rPr>
          <w:snapToGrid w:val="0"/>
        </w:rPr>
        <w:t>.</w:t>
      </w:r>
      <w:r>
        <w:rPr>
          <w:snapToGrid w:val="0"/>
        </w:rPr>
        <w:tab/>
        <w:t>Receiving charges, proof of knowledge that goods were stolen</w:t>
      </w:r>
      <w:bookmarkEnd w:id="9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2" w:name="_Toc342320842"/>
      <w:r>
        <w:rPr>
          <w:rStyle w:val="CharSectno"/>
        </w:rPr>
        <w:t>46A</w:t>
      </w:r>
      <w:r>
        <w:rPr>
          <w:snapToGrid w:val="0"/>
        </w:rPr>
        <w:t>.</w:t>
      </w:r>
      <w:r>
        <w:rPr>
          <w:snapToGrid w:val="0"/>
        </w:rPr>
        <w:tab/>
        <w:t>Sunrise and sunset, proof of</w:t>
      </w:r>
      <w:bookmarkEnd w:id="9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93" w:name="_Toc342320843"/>
      <w:r>
        <w:rPr>
          <w:rStyle w:val="CharSectno"/>
        </w:rPr>
        <w:t>47</w:t>
      </w:r>
      <w:r>
        <w:rPr>
          <w:snapToGrid w:val="0"/>
        </w:rPr>
        <w:t>.</w:t>
      </w:r>
      <w:r>
        <w:rPr>
          <w:snapToGrid w:val="0"/>
        </w:rPr>
        <w:tab/>
        <w:t>Conviction, acquittal and identity, proof of</w:t>
      </w:r>
      <w:bookmarkEnd w:id="9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94" w:name="_Toc342320844"/>
      <w:r>
        <w:rPr>
          <w:rStyle w:val="CharSectno"/>
        </w:rPr>
        <w:t>49</w:t>
      </w:r>
      <w:r>
        <w:rPr>
          <w:snapToGrid w:val="0"/>
        </w:rPr>
        <w:t>.</w:t>
      </w:r>
      <w:r>
        <w:rPr>
          <w:snapToGrid w:val="0"/>
        </w:rPr>
        <w:tab/>
        <w:t>Actions for seduction</w:t>
      </w:r>
      <w:bookmarkEnd w:id="9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5" w:name="_Toc342320845"/>
      <w:r>
        <w:rPr>
          <w:rStyle w:val="CharSectno"/>
        </w:rPr>
        <w:t>50</w:t>
      </w:r>
      <w:r>
        <w:rPr>
          <w:snapToGrid w:val="0"/>
        </w:rPr>
        <w:t>.</w:t>
      </w:r>
      <w:r>
        <w:rPr>
          <w:snapToGrid w:val="0"/>
        </w:rPr>
        <w:tab/>
        <w:t>Corroboration warnings not generally required</w:t>
      </w:r>
      <w:bookmarkEnd w:id="9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6" w:name="_Toc342320846"/>
      <w:r>
        <w:rPr>
          <w:rStyle w:val="CharSectno"/>
        </w:rPr>
        <w:t>50A</w:t>
      </w:r>
      <w:r>
        <w:t>.</w:t>
      </w:r>
      <w:r>
        <w:tab/>
        <w:t>Transcripts, proof of</w:t>
      </w:r>
      <w:bookmarkEnd w:id="9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7" w:name="_Toc342320847"/>
      <w:r>
        <w:rPr>
          <w:rStyle w:val="CharSectno"/>
        </w:rPr>
        <w:t>50B</w:t>
      </w:r>
      <w:r>
        <w:t>.</w:t>
      </w:r>
      <w:r>
        <w:tab/>
        <w:t>DNA evidentiary certificate</w:t>
      </w:r>
      <w:bookmarkEnd w:id="97"/>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98" w:name="_Toc342320848"/>
      <w:r>
        <w:rPr>
          <w:rStyle w:val="CharSectno"/>
        </w:rPr>
        <w:t>51</w:t>
      </w:r>
      <w:r>
        <w:rPr>
          <w:snapToGrid w:val="0"/>
        </w:rPr>
        <w:t>.</w:t>
      </w:r>
      <w:r>
        <w:rPr>
          <w:snapToGrid w:val="0"/>
        </w:rPr>
        <w:tab/>
        <w:t>Prisoner required to give evidence may be brought up on order</w:t>
      </w:r>
      <w:bookmarkEnd w:id="9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9" w:name="_Toc342320849"/>
      <w:r>
        <w:rPr>
          <w:rStyle w:val="CharSectno"/>
        </w:rPr>
        <w:t>52</w:t>
      </w:r>
      <w:r>
        <w:rPr>
          <w:snapToGrid w:val="0"/>
        </w:rPr>
        <w:t>.</w:t>
      </w:r>
      <w:r>
        <w:rPr>
          <w:snapToGrid w:val="0"/>
        </w:rPr>
        <w:tab/>
        <w:t>Expense of bringing up prisoner</w:t>
      </w:r>
      <w:bookmarkEnd w:id="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00" w:name="_Toc342320850"/>
      <w:r>
        <w:rPr>
          <w:rStyle w:val="CharSectno"/>
        </w:rPr>
        <w:t>53</w:t>
      </w:r>
      <w:r>
        <w:rPr>
          <w:snapToGrid w:val="0"/>
        </w:rPr>
        <w:t>.</w:t>
      </w:r>
      <w:r>
        <w:rPr>
          <w:snapToGrid w:val="0"/>
        </w:rPr>
        <w:tab/>
        <w:t>Commonwealth and States etc., and their Acts to be judicially noticed</w:t>
      </w:r>
      <w:bookmarkEnd w:id="1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1" w:name="_Toc342320851"/>
      <w:r>
        <w:rPr>
          <w:rStyle w:val="CharSectno"/>
        </w:rPr>
        <w:t>54</w:t>
      </w:r>
      <w:r>
        <w:rPr>
          <w:snapToGrid w:val="0"/>
        </w:rPr>
        <w:t>.</w:t>
      </w:r>
      <w:r>
        <w:rPr>
          <w:snapToGrid w:val="0"/>
        </w:rPr>
        <w:tab/>
        <w:t>Seals of the Commonwealth and States to be judicially noticed</w:t>
      </w:r>
      <w:bookmarkEnd w:id="10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02" w:name="_Toc342320852"/>
      <w:r>
        <w:rPr>
          <w:rStyle w:val="CharSectno"/>
        </w:rPr>
        <w:t>55</w:t>
      </w:r>
      <w:r>
        <w:rPr>
          <w:snapToGrid w:val="0"/>
        </w:rPr>
        <w:t>.</w:t>
      </w:r>
      <w:r>
        <w:rPr>
          <w:snapToGrid w:val="0"/>
        </w:rPr>
        <w:tab/>
        <w:t>Official seals to be judicially noticed</w:t>
      </w:r>
      <w:bookmarkEnd w:id="10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03" w:name="_Toc342320853"/>
      <w:r>
        <w:rPr>
          <w:rStyle w:val="CharSectno"/>
        </w:rPr>
        <w:t>56</w:t>
      </w:r>
      <w:r>
        <w:rPr>
          <w:snapToGrid w:val="0"/>
        </w:rPr>
        <w:t>.</w:t>
      </w:r>
      <w:r>
        <w:rPr>
          <w:snapToGrid w:val="0"/>
        </w:rPr>
        <w:tab/>
        <w:t>Certain signatures to be judicially noticed</w:t>
      </w:r>
      <w:bookmarkEnd w:id="1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04" w:name="_Toc342320854"/>
      <w:r>
        <w:rPr>
          <w:rStyle w:val="CharSectno"/>
        </w:rPr>
        <w:t>57</w:t>
      </w:r>
      <w:r>
        <w:rPr>
          <w:snapToGrid w:val="0"/>
        </w:rPr>
        <w:t>.</w:t>
      </w:r>
      <w:r>
        <w:rPr>
          <w:snapToGrid w:val="0"/>
        </w:rPr>
        <w:tab/>
        <w:t>United Kingdom proclamations, regulations etc., proof of</w:t>
      </w:r>
      <w:bookmarkEnd w:id="104"/>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5" w:name="_Toc342320855"/>
      <w:r>
        <w:rPr>
          <w:rStyle w:val="CharSectno"/>
        </w:rPr>
        <w:t>58</w:t>
      </w:r>
      <w:r>
        <w:rPr>
          <w:snapToGrid w:val="0"/>
        </w:rPr>
        <w:t>.</w:t>
      </w:r>
      <w:r>
        <w:rPr>
          <w:snapToGrid w:val="0"/>
        </w:rPr>
        <w:tab/>
        <w:t>Australasian proclamations, regulations etc., proof of</w:t>
      </w:r>
      <w:bookmarkEnd w:id="105"/>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06" w:name="_Toc34232085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6"/>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07" w:name="_Toc342320857"/>
      <w:r>
        <w:rPr>
          <w:rStyle w:val="CharSectno"/>
        </w:rPr>
        <w:t>60</w:t>
      </w:r>
      <w:r>
        <w:rPr>
          <w:snapToGrid w:val="0"/>
        </w:rPr>
        <w:t>.</w:t>
      </w:r>
      <w:r>
        <w:rPr>
          <w:snapToGrid w:val="0"/>
        </w:rPr>
        <w:tab/>
        <w:t>Australian States’ proclamations and acts of State, proof of</w:t>
      </w:r>
      <w:bookmarkEnd w:id="107"/>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08" w:name="_Toc342320858"/>
      <w:r>
        <w:rPr>
          <w:rStyle w:val="CharSectno"/>
        </w:rPr>
        <w:t>61</w:t>
      </w:r>
      <w:r>
        <w:rPr>
          <w:snapToGrid w:val="0"/>
        </w:rPr>
        <w:t>.</w:t>
      </w:r>
      <w:r>
        <w:rPr>
          <w:snapToGrid w:val="0"/>
        </w:rPr>
        <w:tab/>
        <w:t>WA proclamations, regulations etc., proof of</w:t>
      </w:r>
      <w:bookmarkEnd w:id="108"/>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09" w:name="_Toc342320859"/>
      <w:r>
        <w:rPr>
          <w:rStyle w:val="CharSectno"/>
        </w:rPr>
        <w:t>62</w:t>
      </w:r>
      <w:r>
        <w:rPr>
          <w:snapToGrid w:val="0"/>
        </w:rPr>
        <w:t>.</w:t>
      </w:r>
      <w:r>
        <w:rPr>
          <w:snapToGrid w:val="0"/>
        </w:rPr>
        <w:tab/>
        <w:t>Documents admissible in the United Kingdom etc. to be admissible in WA</w:t>
      </w:r>
      <w:bookmarkEnd w:id="109"/>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10" w:name="_Toc342320860"/>
      <w:r>
        <w:rPr>
          <w:rStyle w:val="CharSectno"/>
        </w:rPr>
        <w:t>63</w:t>
      </w:r>
      <w:r>
        <w:rPr>
          <w:snapToGrid w:val="0"/>
        </w:rPr>
        <w:t>.</w:t>
      </w:r>
      <w:r>
        <w:rPr>
          <w:snapToGrid w:val="0"/>
        </w:rPr>
        <w:tab/>
        <w:t>Foreign States’ proclamations, acts of State etc., proof of</w:t>
      </w:r>
      <w:bookmarkEnd w:id="110"/>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11" w:name="_Toc342320861"/>
      <w:r>
        <w:rPr>
          <w:rStyle w:val="CharSectno"/>
        </w:rPr>
        <w:t>64</w:t>
      </w:r>
      <w:r>
        <w:rPr>
          <w:snapToGrid w:val="0"/>
        </w:rPr>
        <w:t>.</w:t>
      </w:r>
      <w:r>
        <w:rPr>
          <w:snapToGrid w:val="0"/>
        </w:rPr>
        <w:tab/>
        <w:t>Foreign States’ proclamations etc. admissible even if not sealed</w:t>
      </w:r>
      <w:bookmarkEnd w:id="11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2" w:name="_Toc342320862"/>
      <w:r>
        <w:rPr>
          <w:rStyle w:val="CharSectno"/>
        </w:rPr>
        <w:t>65</w:t>
      </w:r>
      <w:r>
        <w:rPr>
          <w:snapToGrid w:val="0"/>
        </w:rPr>
        <w:t>.</w:t>
      </w:r>
      <w:r>
        <w:rPr>
          <w:snapToGrid w:val="0"/>
        </w:rPr>
        <w:tab/>
        <w:t>Copies of public documents admissible in some cases</w:t>
      </w:r>
      <w:bookmarkEnd w:id="1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13" w:name="_Toc342320863"/>
      <w:r>
        <w:rPr>
          <w:rStyle w:val="CharSectno"/>
        </w:rPr>
        <w:t>65A</w:t>
      </w:r>
      <w:r>
        <w:rPr>
          <w:snapToGrid w:val="0"/>
        </w:rPr>
        <w:t>.</w:t>
      </w:r>
      <w:r>
        <w:rPr>
          <w:snapToGrid w:val="0"/>
        </w:rPr>
        <w:tab/>
        <w:t>Certified photographs from library admissible</w:t>
      </w:r>
      <w:bookmarkEnd w:id="11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4" w:name="_Toc342320864"/>
      <w:r>
        <w:rPr>
          <w:rStyle w:val="CharSectno"/>
        </w:rPr>
        <w:t>66</w:t>
      </w:r>
      <w:r>
        <w:rPr>
          <w:snapToGrid w:val="0"/>
        </w:rPr>
        <w:t>.</w:t>
      </w:r>
      <w:r>
        <w:rPr>
          <w:snapToGrid w:val="0"/>
        </w:rPr>
        <w:tab/>
        <w:t>Parliamentary proceedings in Australasia, proof of</w:t>
      </w:r>
      <w:bookmarkEnd w:id="1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15" w:name="_Toc342320865"/>
      <w:r>
        <w:rPr>
          <w:rStyle w:val="CharSectno"/>
        </w:rPr>
        <w:t>67</w:t>
      </w:r>
      <w:r>
        <w:rPr>
          <w:snapToGrid w:val="0"/>
        </w:rPr>
        <w:t>.</w:t>
      </w:r>
      <w:r>
        <w:rPr>
          <w:snapToGrid w:val="0"/>
        </w:rPr>
        <w:tab/>
        <w:t>Certain documents admissible without proof of signature, seal etc.</w:t>
      </w:r>
      <w:bookmarkEnd w:id="115"/>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6" w:name="_Toc342320866"/>
      <w:r>
        <w:rPr>
          <w:rStyle w:val="CharSectno"/>
        </w:rPr>
        <w:t>68</w:t>
      </w:r>
      <w:r>
        <w:rPr>
          <w:snapToGrid w:val="0"/>
        </w:rPr>
        <w:t>.</w:t>
      </w:r>
      <w:r>
        <w:rPr>
          <w:snapToGrid w:val="0"/>
        </w:rPr>
        <w:tab/>
        <w:t>Register of British vessels etc., proof of</w:t>
      </w:r>
      <w:bookmarkEnd w:id="11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7" w:name="_Toc342320867"/>
      <w:r>
        <w:rPr>
          <w:rStyle w:val="CharSectno"/>
        </w:rPr>
        <w:t>69</w:t>
      </w:r>
      <w:r>
        <w:rPr>
          <w:snapToGrid w:val="0"/>
        </w:rPr>
        <w:t>.</w:t>
      </w:r>
      <w:r>
        <w:rPr>
          <w:snapToGrid w:val="0"/>
        </w:rPr>
        <w:tab/>
        <w:t>Newspaper proprietors, proof of register of</w:t>
      </w:r>
      <w:bookmarkEnd w:id="1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8" w:name="_Toc342320868"/>
      <w:r>
        <w:rPr>
          <w:rStyle w:val="CharSectno"/>
        </w:rPr>
        <w:t>69A</w:t>
      </w:r>
      <w:r>
        <w:rPr>
          <w:snapToGrid w:val="0"/>
        </w:rPr>
        <w:t>.</w:t>
      </w:r>
      <w:r>
        <w:rPr>
          <w:snapToGrid w:val="0"/>
        </w:rPr>
        <w:tab/>
        <w:t>WA registers, proof of</w:t>
      </w:r>
      <w:bookmarkEnd w:id="11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19" w:name="_Toc342320869"/>
      <w:r>
        <w:rPr>
          <w:rStyle w:val="CharSectno"/>
        </w:rPr>
        <w:t>70</w:t>
      </w:r>
      <w:r>
        <w:rPr>
          <w:snapToGrid w:val="0"/>
        </w:rPr>
        <w:t>.</w:t>
      </w:r>
      <w:r>
        <w:rPr>
          <w:snapToGrid w:val="0"/>
        </w:rPr>
        <w:tab/>
        <w:t>Statutes etc. of any country, proof of</w:t>
      </w:r>
      <w:bookmarkEnd w:id="1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20" w:name="_Toc342320870"/>
      <w:r>
        <w:rPr>
          <w:rStyle w:val="CharSectno"/>
        </w:rPr>
        <w:t>71</w:t>
      </w:r>
      <w:r>
        <w:rPr>
          <w:snapToGrid w:val="0"/>
        </w:rPr>
        <w:t>.</w:t>
      </w:r>
      <w:r>
        <w:rPr>
          <w:snapToGrid w:val="0"/>
        </w:rPr>
        <w:tab/>
        <w:t>Certain law reports and texts may be referred to as evidence of laws</w:t>
      </w:r>
      <w:bookmarkEnd w:id="1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1" w:name="_Toc342320871"/>
      <w:r>
        <w:rPr>
          <w:rStyle w:val="CharSectno"/>
        </w:rPr>
        <w:t>72</w:t>
      </w:r>
      <w:r>
        <w:rPr>
          <w:snapToGrid w:val="0"/>
        </w:rPr>
        <w:t>.</w:t>
      </w:r>
      <w:r>
        <w:rPr>
          <w:snapToGrid w:val="0"/>
        </w:rPr>
        <w:tab/>
        <w:t>Authoritative texts on history, science etc., reference to</w:t>
      </w:r>
      <w:bookmarkEnd w:id="121"/>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2" w:name="_Toc342320872"/>
      <w:r>
        <w:rPr>
          <w:rStyle w:val="CharSectno"/>
        </w:rPr>
        <w:t>73</w:t>
      </w:r>
      <w:r>
        <w:rPr>
          <w:snapToGrid w:val="0"/>
        </w:rPr>
        <w:t>.</w:t>
      </w:r>
      <w:r>
        <w:rPr>
          <w:snapToGrid w:val="0"/>
        </w:rPr>
        <w:tab/>
        <w:t>Documents admitted into evidence may be impounded</w:t>
      </w:r>
      <w:bookmarkEnd w:id="122"/>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23" w:name="_Toc342320873"/>
      <w:r>
        <w:rPr>
          <w:rStyle w:val="CharSectno"/>
        </w:rPr>
        <w:t>73A</w:t>
      </w:r>
      <w:r>
        <w:t>.</w:t>
      </w:r>
      <w:r>
        <w:tab/>
        <w:t>Reproductions admissible (best evidence rule modified)</w:t>
      </w:r>
      <w:bookmarkEnd w:id="12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24" w:name="_Toc342320874"/>
      <w:r>
        <w:rPr>
          <w:rStyle w:val="CharSectno"/>
        </w:rPr>
        <w:t>73B</w:t>
      </w:r>
      <w:r>
        <w:rPr>
          <w:snapToGrid w:val="0"/>
        </w:rPr>
        <w:t>.</w:t>
      </w:r>
      <w:r>
        <w:rPr>
          <w:snapToGrid w:val="0"/>
        </w:rPr>
        <w:tab/>
        <w:t>Certified reproductions of certain public documents etc., admissible without further proof</w:t>
      </w:r>
      <w:bookmarkEnd w:id="124"/>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25" w:name="_Toc342320875"/>
      <w:r>
        <w:rPr>
          <w:rStyle w:val="CharSectno"/>
        </w:rPr>
        <w:t>73N</w:t>
      </w:r>
      <w:r>
        <w:rPr>
          <w:snapToGrid w:val="0"/>
        </w:rPr>
        <w:t>.</w:t>
      </w:r>
      <w:r>
        <w:rPr>
          <w:snapToGrid w:val="0"/>
        </w:rPr>
        <w:tab/>
        <w:t>Reproductions of documents over 30 years old, presumptions as to</w:t>
      </w:r>
      <w:bookmarkEnd w:id="125"/>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26" w:name="_Toc342320876"/>
      <w:r>
        <w:rPr>
          <w:rStyle w:val="CharSectno"/>
        </w:rPr>
        <w:t>73Q</w:t>
      </w:r>
      <w:r>
        <w:rPr>
          <w:snapToGrid w:val="0"/>
        </w:rPr>
        <w:t>.</w:t>
      </w:r>
      <w:r>
        <w:rPr>
          <w:snapToGrid w:val="0"/>
        </w:rPr>
        <w:tab/>
        <w:t>Reproduced official seals and signatures to be judicially noticed</w:t>
      </w:r>
      <w:bookmarkEnd w:id="126"/>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27" w:name="_Toc34232087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28" w:name="_Toc342320878"/>
      <w:r>
        <w:rPr>
          <w:rStyle w:val="CharSectno"/>
        </w:rPr>
        <w:t>74</w:t>
      </w:r>
      <w:r>
        <w:rPr>
          <w:snapToGrid w:val="0"/>
        </w:rPr>
        <w:t>.</w:t>
      </w:r>
      <w:r>
        <w:rPr>
          <w:snapToGrid w:val="0"/>
        </w:rPr>
        <w:tab/>
        <w:t>Gazettes of certain places, proof of</w:t>
      </w:r>
      <w:bookmarkEnd w:id="128"/>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342320879"/>
      <w:r>
        <w:rPr>
          <w:rStyle w:val="CharSectno"/>
        </w:rPr>
        <w:t>75</w:t>
      </w:r>
      <w:r>
        <w:rPr>
          <w:snapToGrid w:val="0"/>
        </w:rPr>
        <w:t>.</w:t>
      </w:r>
      <w:r>
        <w:rPr>
          <w:snapToGrid w:val="0"/>
        </w:rPr>
        <w:tab/>
        <w:t>Government Printers’ publications, proof of</w:t>
      </w:r>
      <w:bookmarkEnd w:id="129"/>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342320880"/>
      <w:r>
        <w:rPr>
          <w:rStyle w:val="CharSectno"/>
        </w:rPr>
        <w:t>76</w:t>
      </w:r>
      <w:r>
        <w:rPr>
          <w:snapToGrid w:val="0"/>
        </w:rPr>
        <w:t>.</w:t>
      </w:r>
      <w:r>
        <w:rPr>
          <w:snapToGrid w:val="0"/>
        </w:rPr>
        <w:tab/>
        <w:t>Her Majesty’s Stationery Office publications, status of</w:t>
      </w:r>
      <w:bookmarkEnd w:id="13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342320881"/>
      <w:r>
        <w:rPr>
          <w:rStyle w:val="CharSectno"/>
        </w:rPr>
        <w:t>77</w:t>
      </w:r>
      <w:r>
        <w:rPr>
          <w:snapToGrid w:val="0"/>
        </w:rPr>
        <w:t>.</w:t>
      </w:r>
      <w:r>
        <w:rPr>
          <w:snapToGrid w:val="0"/>
        </w:rPr>
        <w:tab/>
        <w:t>Acts of governors and ministers of States, proof of</w:t>
      </w:r>
      <w:bookmarkEnd w:id="131"/>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342320882"/>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3" w:name="_Toc342320883"/>
      <w:r>
        <w:rPr>
          <w:rStyle w:val="CharSectno"/>
        </w:rPr>
        <w:t>79</w:t>
      </w:r>
      <w:r>
        <w:rPr>
          <w:snapToGrid w:val="0"/>
        </w:rPr>
        <w:t>.</w:t>
      </w:r>
      <w:r>
        <w:rPr>
          <w:snapToGrid w:val="0"/>
        </w:rPr>
        <w:tab/>
        <w:t>Incorporation of a company, proof of</w:t>
      </w:r>
      <w:bookmarkEnd w:id="13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34" w:name="_Toc342320884"/>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35" w:name="_Toc342320885"/>
      <w:r>
        <w:rPr>
          <w:rStyle w:val="CharSectno"/>
        </w:rPr>
        <w:t>79B</w:t>
      </w:r>
      <w:r>
        <w:rPr>
          <w:snapToGrid w:val="0"/>
        </w:rPr>
        <w:t>.</w:t>
      </w:r>
      <w:r>
        <w:rPr>
          <w:snapToGrid w:val="0"/>
        </w:rPr>
        <w:tab/>
        <w:t>Terms used</w:t>
      </w:r>
      <w:bookmarkEnd w:id="135"/>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36" w:name="_Toc342320886"/>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37" w:name="_Toc342320887"/>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38" w:name="_Toc342320888"/>
      <w:r>
        <w:rPr>
          <w:rStyle w:val="CharSectno"/>
        </w:rPr>
        <w:t>79E</w:t>
      </w:r>
      <w:r>
        <w:rPr>
          <w:snapToGrid w:val="0"/>
        </w:rPr>
        <w:t>.</w:t>
      </w:r>
      <w:r>
        <w:rPr>
          <w:snapToGrid w:val="0"/>
        </w:rPr>
        <w:tab/>
        <w:t>Qualified person, evidence as to credibility of</w:t>
      </w:r>
      <w:bookmarkEnd w:id="13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39" w:name="_Toc342320889"/>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40" w:name="_Toc342320890"/>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41" w:name="_Toc342320891"/>
      <w:r>
        <w:rPr>
          <w:rStyle w:val="CharSectno"/>
        </w:rPr>
        <w:t>81</w:t>
      </w:r>
      <w:r>
        <w:rPr>
          <w:snapToGrid w:val="0"/>
        </w:rPr>
        <w:t>.</w:t>
      </w:r>
      <w:r>
        <w:rPr>
          <w:snapToGrid w:val="0"/>
        </w:rPr>
        <w:tab/>
        <w:t>Documents properly authenticated to be given faith and credit</w:t>
      </w:r>
      <w:bookmarkEnd w:id="141"/>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42" w:name="_Toc342320892"/>
      <w:r>
        <w:rPr>
          <w:rStyle w:val="CharSectno"/>
        </w:rPr>
        <w:t>82</w:t>
      </w:r>
      <w:r>
        <w:rPr>
          <w:snapToGrid w:val="0"/>
        </w:rPr>
        <w:t>.</w:t>
      </w:r>
      <w:r>
        <w:rPr>
          <w:snapToGrid w:val="0"/>
        </w:rPr>
        <w:tab/>
        <w:t>Telegraphic messages, notice to admit may be given in civil proceedings</w:t>
      </w:r>
      <w:bookmarkEnd w:id="142"/>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43" w:name="_Toc342320893"/>
      <w:r>
        <w:rPr>
          <w:rStyle w:val="CharSectno"/>
        </w:rPr>
        <w:t>83</w:t>
      </w:r>
      <w:r>
        <w:rPr>
          <w:snapToGrid w:val="0"/>
        </w:rPr>
        <w:t>.</w:t>
      </w:r>
      <w:r>
        <w:rPr>
          <w:snapToGrid w:val="0"/>
        </w:rPr>
        <w:tab/>
        <w:t>Telegraphic messages, proof of sending of</w:t>
      </w:r>
      <w:bookmarkEnd w:id="143"/>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44" w:name="_Toc342320894"/>
      <w:r>
        <w:rPr>
          <w:rStyle w:val="CharSectno"/>
        </w:rPr>
        <w:t>84</w:t>
      </w:r>
      <w:r>
        <w:rPr>
          <w:snapToGrid w:val="0"/>
        </w:rPr>
        <w:t>.</w:t>
      </w:r>
      <w:r>
        <w:rPr>
          <w:snapToGrid w:val="0"/>
        </w:rPr>
        <w:tab/>
        <w:t>Telegraphic messages, proof of receipt of</w:t>
      </w:r>
      <w:bookmarkEnd w:id="144"/>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45" w:name="_Toc342320895"/>
      <w:r>
        <w:rPr>
          <w:rStyle w:val="CharSectno"/>
        </w:rPr>
        <w:t>85</w:t>
      </w:r>
      <w:r>
        <w:rPr>
          <w:snapToGrid w:val="0"/>
        </w:rPr>
        <w:t>.</w:t>
      </w:r>
      <w:r>
        <w:rPr>
          <w:snapToGrid w:val="0"/>
        </w:rPr>
        <w:tab/>
        <w:t>Official documents, procedure for sending by telegraph</w:t>
      </w:r>
      <w:bookmarkEnd w:id="145"/>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46" w:name="_Toc342320896"/>
      <w:r>
        <w:rPr>
          <w:rStyle w:val="CharSectno"/>
        </w:rPr>
        <w:t>86</w:t>
      </w:r>
      <w:r>
        <w:rPr>
          <w:snapToGrid w:val="0"/>
        </w:rPr>
        <w:t>.</w:t>
      </w:r>
      <w:r>
        <w:rPr>
          <w:snapToGrid w:val="0"/>
        </w:rPr>
        <w:tab/>
        <w:t>Copies so transmitted to be as valid as originals</w:t>
      </w:r>
      <w:bookmarkEnd w:id="146"/>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47" w:name="_Toc342320897"/>
      <w:r>
        <w:rPr>
          <w:snapToGrid w:val="0"/>
        </w:rPr>
        <w:t>87.</w:t>
      </w:r>
      <w:r>
        <w:rPr>
          <w:snapToGrid w:val="0"/>
        </w:rPr>
        <w:tab/>
        <w:t>Original document may be inspected</w:t>
      </w:r>
      <w:bookmarkEnd w:id="147"/>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48" w:name="_Toc342320898"/>
      <w:r>
        <w:rPr>
          <w:rStyle w:val="CharSectno"/>
        </w:rPr>
        <w:t>88</w:t>
      </w:r>
      <w:r>
        <w:rPr>
          <w:snapToGrid w:val="0"/>
        </w:rPr>
        <w:t>.</w:t>
      </w:r>
      <w:r>
        <w:rPr>
          <w:snapToGrid w:val="0"/>
        </w:rPr>
        <w:tab/>
        <w:t>Penalty for false certificates</w:t>
      </w:r>
      <w:bookmarkEnd w:id="148"/>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49" w:name="_Toc342320899"/>
      <w:r>
        <w:rPr>
          <w:rStyle w:val="CharSectno"/>
        </w:rPr>
        <w:t>89</w:t>
      </w:r>
      <w:r>
        <w:rPr>
          <w:snapToGrid w:val="0"/>
        </w:rPr>
        <w:t>.</w:t>
      </w:r>
      <w:r>
        <w:rPr>
          <w:snapToGrid w:val="0"/>
        </w:rPr>
        <w:tab/>
        <w:t>Banker’s book entries are evidence of transactions etc.</w:t>
      </w:r>
      <w:bookmarkEnd w:id="149"/>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50" w:name="_Toc342320900"/>
      <w:r>
        <w:rPr>
          <w:snapToGrid w:val="0"/>
        </w:rPr>
        <w:t>90.</w:t>
      </w:r>
      <w:r>
        <w:rPr>
          <w:snapToGrid w:val="0"/>
        </w:rPr>
        <w:tab/>
        <w:t>Banker’s books, proof of</w:t>
      </w:r>
      <w:bookmarkEnd w:id="1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51" w:name="_Toc342320901"/>
      <w:r>
        <w:rPr>
          <w:rStyle w:val="CharSectno"/>
        </w:rPr>
        <w:t>91</w:t>
      </w:r>
      <w:r>
        <w:rPr>
          <w:snapToGrid w:val="0"/>
        </w:rPr>
        <w:t>.</w:t>
      </w:r>
      <w:r>
        <w:rPr>
          <w:snapToGrid w:val="0"/>
        </w:rPr>
        <w:tab/>
        <w:t>Banker’s books, copies to be certified</w:t>
      </w:r>
      <w:bookmarkEnd w:id="151"/>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52" w:name="_Toc342320902"/>
      <w:r>
        <w:rPr>
          <w:rStyle w:val="CharSectno"/>
        </w:rPr>
        <w:t>92</w:t>
      </w:r>
      <w:r>
        <w:rPr>
          <w:snapToGrid w:val="0"/>
        </w:rPr>
        <w:t>.</w:t>
      </w:r>
      <w:r>
        <w:rPr>
          <w:snapToGrid w:val="0"/>
        </w:rPr>
        <w:tab/>
        <w:t>Bank accounts, bank officer may give evidence about</w:t>
      </w:r>
      <w:bookmarkEnd w:id="152"/>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53" w:name="_Toc342320903"/>
      <w:r>
        <w:rPr>
          <w:rStyle w:val="CharSectno"/>
        </w:rPr>
        <w:t>92A</w:t>
      </w:r>
      <w:r>
        <w:rPr>
          <w:snapToGrid w:val="0"/>
        </w:rPr>
        <w:t>.</w:t>
      </w:r>
      <w:r>
        <w:rPr>
          <w:snapToGrid w:val="0"/>
        </w:rPr>
        <w:tab/>
        <w:t>Australian and foreign banks, application to of s. 89 to 92</w:t>
      </w:r>
      <w:bookmarkEnd w:id="153"/>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54" w:name="_Toc342320904"/>
      <w:r>
        <w:rPr>
          <w:rStyle w:val="CharSectno"/>
        </w:rPr>
        <w:t>93</w:t>
      </w:r>
      <w:r>
        <w:rPr>
          <w:snapToGrid w:val="0"/>
        </w:rPr>
        <w:t>.</w:t>
      </w:r>
      <w:r>
        <w:rPr>
          <w:snapToGrid w:val="0"/>
        </w:rPr>
        <w:tab/>
        <w:t>Bank officers not compellable in some cases</w:t>
      </w:r>
      <w:bookmarkEnd w:id="154"/>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55" w:name="_Toc342320905"/>
      <w:r>
        <w:rPr>
          <w:rStyle w:val="CharSectno"/>
        </w:rPr>
        <w:t>94</w:t>
      </w:r>
      <w:r>
        <w:rPr>
          <w:snapToGrid w:val="0"/>
        </w:rPr>
        <w:t>.</w:t>
      </w:r>
      <w:r>
        <w:rPr>
          <w:snapToGrid w:val="0"/>
        </w:rPr>
        <w:tab/>
        <w:t>Banker’s books, Supreme Court may order inspection of</w:t>
      </w:r>
      <w:bookmarkEnd w:id="155"/>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56" w:name="_Toc342320906"/>
      <w:r>
        <w:rPr>
          <w:rStyle w:val="CharSectno"/>
        </w:rPr>
        <w:t>95</w:t>
      </w:r>
      <w:r>
        <w:rPr>
          <w:snapToGrid w:val="0"/>
        </w:rPr>
        <w:t>.</w:t>
      </w:r>
      <w:r>
        <w:rPr>
          <w:snapToGrid w:val="0"/>
        </w:rPr>
        <w:tab/>
        <w:t>Costs under s. 93 and 94</w:t>
      </w:r>
      <w:bookmarkEnd w:id="156"/>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57" w:name="_Toc342320907"/>
      <w:r>
        <w:rPr>
          <w:rStyle w:val="CharSectno"/>
        </w:rPr>
        <w:t>96</w:t>
      </w:r>
      <w:r>
        <w:t>.</w:t>
      </w:r>
      <w:r>
        <w:tab/>
        <w:t>Supreme Court Judge’s powers may be exercised by other judicial officers</w:t>
      </w:r>
      <w:bookmarkEnd w:id="157"/>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58" w:name="_Toc342320908"/>
      <w:r>
        <w:rPr>
          <w:rStyle w:val="CharSectno"/>
        </w:rPr>
        <w:t>97</w:t>
      </w:r>
      <w:r>
        <w:rPr>
          <w:snapToGrid w:val="0"/>
        </w:rPr>
        <w:t>.</w:t>
      </w:r>
      <w:r>
        <w:rPr>
          <w:snapToGrid w:val="0"/>
        </w:rPr>
        <w:tab/>
        <w:t>Evidence to be on oath except in some cases</w:t>
      </w:r>
      <w:bookmarkEnd w:id="15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59" w:name="_Toc342320909"/>
      <w:r>
        <w:rPr>
          <w:rStyle w:val="CharSectno"/>
        </w:rPr>
        <w:t>100A</w:t>
      </w:r>
      <w:r>
        <w:rPr>
          <w:snapToGrid w:val="0"/>
        </w:rPr>
        <w:t>.</w:t>
      </w:r>
      <w:r>
        <w:rPr>
          <w:snapToGrid w:val="0"/>
        </w:rPr>
        <w:tab/>
        <w:t>Oath may be dispensed with in some cases</w:t>
      </w:r>
      <w:bookmarkEnd w:id="159"/>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60" w:name="_Toc342320910"/>
      <w:r>
        <w:rPr>
          <w:rStyle w:val="CharSectno"/>
        </w:rPr>
        <w:t>102</w:t>
      </w:r>
      <w:r>
        <w:rPr>
          <w:snapToGrid w:val="0"/>
        </w:rPr>
        <w:t>.</w:t>
      </w:r>
      <w:r>
        <w:rPr>
          <w:snapToGrid w:val="0"/>
        </w:rPr>
        <w:tab/>
        <w:t>Interpreters, oaths etc. for</w:t>
      </w:r>
      <w:bookmarkEnd w:id="16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61" w:name="_Toc342320911"/>
      <w:r>
        <w:rPr>
          <w:rStyle w:val="CharSectno"/>
        </w:rPr>
        <w:t>103</w:t>
      </w:r>
      <w:r>
        <w:rPr>
          <w:snapToGrid w:val="0"/>
        </w:rPr>
        <w:t>.</w:t>
      </w:r>
      <w:r>
        <w:rPr>
          <w:snapToGrid w:val="0"/>
        </w:rPr>
        <w:tab/>
        <w:t>Interpreters, oath etc. may be dispensed with</w:t>
      </w:r>
      <w:bookmarkEnd w:id="161"/>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62" w:name="_Toc342320912"/>
      <w:r>
        <w:rPr>
          <w:rStyle w:val="CharSectno"/>
        </w:rPr>
        <w:t>104A</w:t>
      </w:r>
      <w:r>
        <w:rPr>
          <w:snapToGrid w:val="0"/>
        </w:rPr>
        <w:t>.</w:t>
      </w:r>
      <w:r>
        <w:rPr>
          <w:snapToGrid w:val="0"/>
        </w:rPr>
        <w:tab/>
        <w:t>Person appointed by foreign court etc. may take or receive evidence and administer oath</w:t>
      </w:r>
      <w:bookmarkEnd w:id="162"/>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63" w:name="_Toc342320913"/>
      <w:r>
        <w:t>105.</w:t>
      </w:r>
      <w:r>
        <w:tab/>
      </w:r>
      <w:r>
        <w:rPr>
          <w:i/>
        </w:rPr>
        <w:t>Oaths, Affidavits and Statutory Declarations Act 2005</w:t>
      </w:r>
      <w:r>
        <w:t>, application of</w:t>
      </w:r>
      <w:bookmarkEnd w:id="16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64" w:name="_Toc342320914"/>
      <w:r>
        <w:rPr>
          <w:rStyle w:val="CharSectno"/>
        </w:rPr>
        <w:t>106A</w:t>
      </w:r>
      <w:r>
        <w:rPr>
          <w:snapToGrid w:val="0"/>
        </w:rPr>
        <w:t>.</w:t>
      </w:r>
      <w:r>
        <w:rPr>
          <w:snapToGrid w:val="0"/>
        </w:rPr>
        <w:tab/>
        <w:t>Terms used</w:t>
      </w:r>
      <w:bookmarkEnd w:id="16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val="0"/>
          <w:iCs/>
        </w:rPr>
      </w:pPr>
      <w:r>
        <w:rPr>
          <w:iCs/>
        </w:rPr>
        <w:tab/>
        <w:t>[(a)</w:t>
      </w:r>
      <w:r>
        <w:rPr>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65" w:name="_Toc342320915"/>
      <w:r>
        <w:rPr>
          <w:rStyle w:val="CharSectno"/>
        </w:rPr>
        <w:t>106B</w:t>
      </w:r>
      <w:r>
        <w:rPr>
          <w:snapToGrid w:val="0"/>
        </w:rPr>
        <w:t>.</w:t>
      </w:r>
      <w:r>
        <w:rPr>
          <w:snapToGrid w:val="0"/>
        </w:rPr>
        <w:tab/>
        <w:t>Children under 12 may give sworn evidence</w:t>
      </w:r>
      <w:bookmarkEnd w:id="165"/>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66" w:name="_Toc196630559"/>
      <w:bookmarkStart w:id="167" w:name="_Toc342320916"/>
      <w:r>
        <w:rPr>
          <w:rStyle w:val="CharSectno"/>
        </w:rPr>
        <w:t>106C</w:t>
      </w:r>
      <w:r>
        <w:t>.</w:t>
      </w:r>
      <w:r>
        <w:tab/>
        <w:t>Child under 12 and mentally impaired witness may give unsworn evidence</w:t>
      </w:r>
      <w:bookmarkEnd w:id="166"/>
      <w:bookmarkEnd w:id="167"/>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68" w:name="_Toc342320917"/>
      <w:r>
        <w:rPr>
          <w:rStyle w:val="CharSectno"/>
        </w:rPr>
        <w:t>106D</w:t>
      </w:r>
      <w:r>
        <w:rPr>
          <w:snapToGrid w:val="0"/>
        </w:rPr>
        <w:t>.</w:t>
      </w:r>
      <w:r>
        <w:rPr>
          <w:snapToGrid w:val="0"/>
        </w:rPr>
        <w:tab/>
        <w:t>Corroboration warning on evidence of child not to be given</w:t>
      </w:r>
      <w:bookmarkEnd w:id="168"/>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69" w:name="_Toc342320918"/>
      <w:r>
        <w:rPr>
          <w:rStyle w:val="CharSectno"/>
        </w:rPr>
        <w:t>106E</w:t>
      </w:r>
      <w:r>
        <w:rPr>
          <w:snapToGrid w:val="0"/>
        </w:rPr>
        <w:t>.</w:t>
      </w:r>
      <w:r>
        <w:rPr>
          <w:snapToGrid w:val="0"/>
        </w:rPr>
        <w:tab/>
        <w:t>Child witness entitled to support</w:t>
      </w:r>
      <w:bookmarkEnd w:id="16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70" w:name="_Toc342320919"/>
      <w:r>
        <w:rPr>
          <w:rStyle w:val="CharSectno"/>
        </w:rPr>
        <w:t>106F</w:t>
      </w:r>
      <w:r>
        <w:rPr>
          <w:snapToGrid w:val="0"/>
        </w:rPr>
        <w:t>.</w:t>
      </w:r>
      <w:r>
        <w:rPr>
          <w:snapToGrid w:val="0"/>
        </w:rPr>
        <w:tab/>
        <w:t>Child witness may be given assistance</w:t>
      </w:r>
      <w:bookmarkEnd w:id="17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71" w:name="_Toc342320920"/>
      <w:r>
        <w:rPr>
          <w:rStyle w:val="CharSectno"/>
        </w:rPr>
        <w:t>106G</w:t>
      </w:r>
      <w:r>
        <w:rPr>
          <w:snapToGrid w:val="0"/>
        </w:rPr>
        <w:t>.</w:t>
      </w:r>
      <w:r>
        <w:rPr>
          <w:snapToGrid w:val="0"/>
        </w:rPr>
        <w:tab/>
        <w:t>Cross</w:t>
      </w:r>
      <w:r>
        <w:rPr>
          <w:snapToGrid w:val="0"/>
        </w:rPr>
        <w:noBreakHyphen/>
        <w:t>examination of protected witness by unrepresented accused</w:t>
      </w:r>
      <w:bookmarkEnd w:id="171"/>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72" w:name="_Toc342320921"/>
      <w:r>
        <w:rPr>
          <w:rStyle w:val="CharSectno"/>
        </w:rPr>
        <w:t>106H</w:t>
      </w:r>
      <w:r>
        <w:rPr>
          <w:snapToGrid w:val="0"/>
        </w:rPr>
        <w:t>.</w:t>
      </w:r>
      <w:r>
        <w:rPr>
          <w:snapToGrid w:val="0"/>
        </w:rPr>
        <w:tab/>
        <w:t>Child’s statement to another admissible in Sch. 7 proceedings</w:t>
      </w:r>
      <w:bookmarkEnd w:id="1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73" w:name="_Toc342320922"/>
      <w:r>
        <w:rPr>
          <w:rStyle w:val="CharSectno"/>
        </w:rPr>
        <w:t>106HA</w:t>
      </w:r>
      <w:r>
        <w:t>.</w:t>
      </w:r>
      <w:r>
        <w:tab/>
        <w:t>Visual recording of interviews with children and persons with mental impairment</w:t>
      </w:r>
      <w:bookmarkEnd w:id="173"/>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74" w:name="_Toc342320923"/>
      <w:r>
        <w:rPr>
          <w:rStyle w:val="CharSectno"/>
        </w:rPr>
        <w:t>106HB</w:t>
      </w:r>
      <w:r>
        <w:t>.</w:t>
      </w:r>
      <w:r>
        <w:tab/>
        <w:t>Admissibility in criminal proceedings of a visual recording of an interview with a child or person with mental impairment</w:t>
      </w:r>
      <w:bookmarkEnd w:id="174"/>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75" w:name="_Toc342320924"/>
      <w:r>
        <w:rPr>
          <w:rStyle w:val="CharSectno"/>
        </w:rPr>
        <w:t>106HC</w:t>
      </w:r>
      <w:r>
        <w:t>.</w:t>
      </w:r>
      <w:r>
        <w:tab/>
        <w:t>Regulations about visual recording of interviews with children and persons with mental impairment</w:t>
      </w:r>
      <w:bookmarkEnd w:id="17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76" w:name="_Toc342320925"/>
      <w:r>
        <w:rPr>
          <w:rStyle w:val="CharSectno"/>
        </w:rPr>
        <w:t>106HD</w:t>
      </w:r>
      <w:r>
        <w:t>.</w:t>
      </w:r>
      <w:r>
        <w:tab/>
        <w:t>Admissibility of visually recorded interviews generally</w:t>
      </w:r>
      <w:bookmarkEnd w:id="176"/>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77" w:name="_Toc342320926"/>
      <w:r>
        <w:rPr>
          <w:rStyle w:val="CharSectno"/>
        </w:rPr>
        <w:t>106I</w:t>
      </w:r>
      <w:r>
        <w:rPr>
          <w:snapToGrid w:val="0"/>
        </w:rPr>
        <w:t>.</w:t>
      </w:r>
      <w:r>
        <w:rPr>
          <w:snapToGrid w:val="0"/>
        </w:rPr>
        <w:tab/>
      </w:r>
      <w:r>
        <w:t xml:space="preserve">Visual recording </w:t>
      </w:r>
      <w:r>
        <w:rPr>
          <w:snapToGrid w:val="0"/>
        </w:rPr>
        <w:t>of child’s evidence, application for directions</w:t>
      </w:r>
      <w:bookmarkEnd w:id="177"/>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78" w:name="_Toc342320927"/>
      <w:r>
        <w:rPr>
          <w:rStyle w:val="CharSectno"/>
        </w:rPr>
        <w:t>106K</w:t>
      </w:r>
      <w:r>
        <w:rPr>
          <w:snapToGrid w:val="0"/>
        </w:rPr>
        <w:t>.</w:t>
      </w:r>
      <w:r>
        <w:rPr>
          <w:snapToGrid w:val="0"/>
        </w:rPr>
        <w:tab/>
        <w:t>Child’s evidence in full, special hearing to take and record</w:t>
      </w:r>
      <w:bookmarkEnd w:id="178"/>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79" w:name="_Toc342320928"/>
      <w:r>
        <w:rPr>
          <w:rStyle w:val="CharSectno"/>
        </w:rPr>
        <w:t>106M</w:t>
      </w:r>
      <w:r>
        <w:rPr>
          <w:snapToGrid w:val="0"/>
        </w:rPr>
        <w:t>.</w:t>
      </w:r>
      <w:r>
        <w:rPr>
          <w:snapToGrid w:val="0"/>
        </w:rPr>
        <w:tab/>
        <w:t>Recording not to be altered without approval</w:t>
      </w:r>
      <w:bookmarkEnd w:id="179"/>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80" w:name="_Toc342320929"/>
      <w:r>
        <w:rPr>
          <w:rStyle w:val="CharSectno"/>
        </w:rPr>
        <w:t>106MA</w:t>
      </w:r>
      <w:r>
        <w:rPr>
          <w:snapToGrid w:val="0"/>
        </w:rPr>
        <w:t>.</w:t>
      </w:r>
      <w:r>
        <w:rPr>
          <w:snapToGrid w:val="0"/>
        </w:rPr>
        <w:tab/>
        <w:t>Unauthorised possession or dealing in video</w:t>
      </w:r>
      <w:r>
        <w:rPr>
          <w:snapToGrid w:val="0"/>
        </w:rPr>
        <w:noBreakHyphen/>
        <w:t>taped evidence</w:t>
      </w:r>
      <w:bookmarkEnd w:id="18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81" w:name="_Toc342320930"/>
      <w:r>
        <w:rPr>
          <w:rStyle w:val="CharSectno"/>
        </w:rPr>
        <w:t>106MB</w:t>
      </w:r>
      <w:r>
        <w:rPr>
          <w:snapToGrid w:val="0"/>
        </w:rPr>
        <w:t>.</w:t>
      </w:r>
      <w:r>
        <w:rPr>
          <w:snapToGrid w:val="0"/>
        </w:rPr>
        <w:tab/>
        <w:t>Broadcast of video</w:t>
      </w:r>
      <w:r>
        <w:rPr>
          <w:snapToGrid w:val="0"/>
        </w:rPr>
        <w:noBreakHyphen/>
        <w:t>taped evidence prohibited</w:t>
      </w:r>
      <w:bookmarkEnd w:id="18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82" w:name="_Toc342320931"/>
      <w:r>
        <w:rPr>
          <w:rStyle w:val="CharSectno"/>
        </w:rPr>
        <w:t>106N</w:t>
      </w:r>
      <w:r>
        <w:rPr>
          <w:snapToGrid w:val="0"/>
        </w:rPr>
        <w:t>.</w:t>
      </w:r>
      <w:r>
        <w:rPr>
          <w:snapToGrid w:val="0"/>
        </w:rPr>
        <w:tab/>
        <w:t>Video links or screening arrangements may be used</w:t>
      </w:r>
      <w:bookmarkEnd w:id="182"/>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83" w:name="_Toc342320932"/>
      <w:r>
        <w:rPr>
          <w:rStyle w:val="CharSectno"/>
        </w:rPr>
        <w:t>106O</w:t>
      </w:r>
      <w:r>
        <w:rPr>
          <w:snapToGrid w:val="0"/>
        </w:rPr>
        <w:t>.</w:t>
      </w:r>
      <w:r>
        <w:rPr>
          <w:snapToGrid w:val="0"/>
        </w:rPr>
        <w:tab/>
        <w:t>Court may order that s. 106N does not apply</w:t>
      </w:r>
      <w:bookmarkEnd w:id="183"/>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84" w:name="_Toc342320933"/>
      <w:r>
        <w:rPr>
          <w:rStyle w:val="CharSectno"/>
        </w:rPr>
        <w:t>106P</w:t>
      </w:r>
      <w:r>
        <w:rPr>
          <w:snapToGrid w:val="0"/>
        </w:rPr>
        <w:t>.</w:t>
      </w:r>
      <w:r>
        <w:rPr>
          <w:snapToGrid w:val="0"/>
        </w:rPr>
        <w:tab/>
        <w:t>Instructions to be given to jury</w:t>
      </w:r>
      <w:bookmarkEnd w:id="18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85" w:name="_Toc342320934"/>
      <w:r>
        <w:rPr>
          <w:rStyle w:val="CharSectno"/>
        </w:rPr>
        <w:t>106Q</w:t>
      </w:r>
      <w:r>
        <w:rPr>
          <w:snapToGrid w:val="0"/>
        </w:rPr>
        <w:t>.</w:t>
      </w:r>
      <w:r>
        <w:rPr>
          <w:snapToGrid w:val="0"/>
        </w:rPr>
        <w:tab/>
        <w:t xml:space="preserve">Identification of accused by child </w:t>
      </w:r>
      <w:r>
        <w:t>or special witness</w:t>
      </w:r>
      <w:bookmarkEnd w:id="18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86" w:name="_Toc342320935"/>
      <w:r>
        <w:rPr>
          <w:rStyle w:val="CharSectno"/>
        </w:rPr>
        <w:t>106R</w:t>
      </w:r>
      <w:r>
        <w:rPr>
          <w:snapToGrid w:val="0"/>
        </w:rPr>
        <w:t>.</w:t>
      </w:r>
      <w:r>
        <w:rPr>
          <w:snapToGrid w:val="0"/>
        </w:rPr>
        <w:tab/>
        <w:t>Special witnesses, measures to assist</w:t>
      </w:r>
      <w:bookmarkEnd w:id="186"/>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87" w:name="_Toc342320936"/>
      <w:r>
        <w:rPr>
          <w:rStyle w:val="CharSectno"/>
        </w:rPr>
        <w:t>106RA</w:t>
      </w:r>
      <w:r>
        <w:t>.</w:t>
      </w:r>
      <w:r>
        <w:tab/>
        <w:t>Visually recording evidence of witnesses in criminal matters</w:t>
      </w:r>
      <w:bookmarkEnd w:id="18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88" w:name="_Toc342320937"/>
      <w:r>
        <w:rPr>
          <w:rStyle w:val="CharSectno"/>
        </w:rPr>
        <w:t>106S</w:t>
      </w:r>
      <w:r>
        <w:rPr>
          <w:snapToGrid w:val="0"/>
        </w:rPr>
        <w:t>.</w:t>
      </w:r>
      <w:r>
        <w:rPr>
          <w:snapToGrid w:val="0"/>
        </w:rPr>
        <w:tab/>
        <w:t>Special hearings to consider what orders should be made</w:t>
      </w:r>
      <w:bookmarkEnd w:id="18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89" w:name="_Toc342320938"/>
      <w:r>
        <w:rPr>
          <w:rStyle w:val="CharSectno"/>
        </w:rPr>
        <w:t>106T</w:t>
      </w:r>
      <w:r>
        <w:rPr>
          <w:snapToGrid w:val="0"/>
        </w:rPr>
        <w:t>.</w:t>
      </w:r>
      <w:r>
        <w:rPr>
          <w:snapToGrid w:val="0"/>
        </w:rPr>
        <w:tab/>
        <w:t>Use of recordings made under s. 106K or 106N</w:t>
      </w:r>
      <w:bookmarkEnd w:id="189"/>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val="0"/>
          <w:iCs/>
        </w:rPr>
      </w:pPr>
      <w:r>
        <w:tab/>
      </w:r>
      <w:r>
        <w:rPr>
          <w:iCs/>
        </w:rPr>
        <w:t>[(a)</w:t>
      </w:r>
      <w:r>
        <w:rPr>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90" w:name="_Toc342320939"/>
      <w:r>
        <w:rPr>
          <w:rStyle w:val="CharSectno"/>
        </w:rPr>
        <w:t>109</w:t>
      </w:r>
      <w:r>
        <w:rPr>
          <w:snapToGrid w:val="0"/>
        </w:rPr>
        <w:t>.</w:t>
      </w:r>
      <w:r>
        <w:rPr>
          <w:snapToGrid w:val="0"/>
        </w:rPr>
        <w:tab/>
        <w:t>Terms used</w:t>
      </w:r>
      <w:bookmarkEnd w:id="19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91" w:name="_Toc342320940"/>
      <w:r>
        <w:rPr>
          <w:rStyle w:val="CharSectno"/>
        </w:rPr>
        <w:t>110</w:t>
      </w:r>
      <w:r>
        <w:rPr>
          <w:snapToGrid w:val="0"/>
        </w:rPr>
        <w:t>.</w:t>
      </w:r>
      <w:r>
        <w:rPr>
          <w:snapToGrid w:val="0"/>
        </w:rPr>
        <w:tab/>
        <w:t>Superior courts may make orders for obtaining evidence</w:t>
      </w:r>
      <w:bookmarkEnd w:id="19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92" w:name="_Toc342320941"/>
      <w:r>
        <w:rPr>
          <w:rStyle w:val="CharSectno"/>
        </w:rPr>
        <w:t>111</w:t>
      </w:r>
      <w:r>
        <w:rPr>
          <w:snapToGrid w:val="0"/>
        </w:rPr>
        <w:t>.</w:t>
      </w:r>
      <w:r>
        <w:rPr>
          <w:snapToGrid w:val="0"/>
        </w:rPr>
        <w:tab/>
        <w:t>Supreme Court may make orders for obtaining evidence for inferior courts</w:t>
      </w:r>
      <w:bookmarkEnd w:id="19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93" w:name="_Toc342320942"/>
      <w:r>
        <w:rPr>
          <w:rStyle w:val="CharSectno"/>
        </w:rPr>
        <w:t>112</w:t>
      </w:r>
      <w:r>
        <w:rPr>
          <w:snapToGrid w:val="0"/>
        </w:rPr>
        <w:t>.</w:t>
      </w:r>
      <w:r>
        <w:rPr>
          <w:snapToGrid w:val="0"/>
        </w:rPr>
        <w:tab/>
        <w:t>Exclusion of evidence in criminal proceeding</w:t>
      </w:r>
      <w:bookmarkEnd w:id="19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94" w:name="_Toc342320943"/>
      <w:r>
        <w:rPr>
          <w:rStyle w:val="CharSectno"/>
        </w:rPr>
        <w:t>113</w:t>
      </w:r>
      <w:r>
        <w:rPr>
          <w:snapToGrid w:val="0"/>
        </w:rPr>
        <w:t>.</w:t>
      </w:r>
      <w:r>
        <w:rPr>
          <w:snapToGrid w:val="0"/>
        </w:rPr>
        <w:tab/>
        <w:t>Operation of other laws</w:t>
      </w:r>
      <w:bookmarkEnd w:id="19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95" w:name="_Toc342320944"/>
      <w:r>
        <w:rPr>
          <w:rStyle w:val="CharSectno"/>
        </w:rPr>
        <w:t>114</w:t>
      </w:r>
      <w:r>
        <w:rPr>
          <w:snapToGrid w:val="0"/>
        </w:rPr>
        <w:t>.</w:t>
      </w:r>
      <w:r>
        <w:rPr>
          <w:snapToGrid w:val="0"/>
        </w:rPr>
        <w:tab/>
        <w:t>Regulations and rules of court for s. 109 to 113</w:t>
      </w:r>
      <w:bookmarkEnd w:id="1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96" w:name="_Toc342320945"/>
      <w:r>
        <w:rPr>
          <w:rStyle w:val="CharSectno"/>
        </w:rPr>
        <w:t>115</w:t>
      </w:r>
      <w:r>
        <w:rPr>
          <w:snapToGrid w:val="0"/>
        </w:rPr>
        <w:t>.</w:t>
      </w:r>
      <w:r>
        <w:rPr>
          <w:snapToGrid w:val="0"/>
        </w:rPr>
        <w:tab/>
        <w:t>Terms used</w:t>
      </w:r>
      <w:bookmarkEnd w:id="196"/>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97" w:name="_Toc342320946"/>
      <w:r>
        <w:rPr>
          <w:rStyle w:val="CharSectno"/>
        </w:rPr>
        <w:t>116</w:t>
      </w:r>
      <w:r>
        <w:rPr>
          <w:snapToGrid w:val="0"/>
        </w:rPr>
        <w:t>.</w:t>
      </w:r>
      <w:r>
        <w:rPr>
          <w:snapToGrid w:val="0"/>
        </w:rPr>
        <w:tab/>
        <w:t>Application to the Supreme Court for assistance in obtaining evidence for proceedings in other court</w:t>
      </w:r>
      <w:bookmarkEnd w:id="19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98" w:name="_Toc342320947"/>
      <w:r>
        <w:rPr>
          <w:rStyle w:val="CharSectno"/>
        </w:rPr>
        <w:t>117</w:t>
      </w:r>
      <w:r>
        <w:rPr>
          <w:snapToGrid w:val="0"/>
        </w:rPr>
        <w:t>.</w:t>
      </w:r>
      <w:r>
        <w:rPr>
          <w:snapToGrid w:val="0"/>
        </w:rPr>
        <w:tab/>
        <w:t>Supreme Court may make orders to assist in obtaining evidence</w:t>
      </w:r>
      <w:bookmarkEnd w:id="198"/>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99" w:name="_Toc342320948"/>
      <w:r>
        <w:rPr>
          <w:rStyle w:val="CharSectno"/>
        </w:rPr>
        <w:t>118</w:t>
      </w:r>
      <w:r>
        <w:rPr>
          <w:snapToGrid w:val="0"/>
        </w:rPr>
        <w:t>.</w:t>
      </w:r>
      <w:r>
        <w:rPr>
          <w:snapToGrid w:val="0"/>
        </w:rPr>
        <w:tab/>
        <w:t>Privilege of witnesses</w:t>
      </w:r>
      <w:bookmarkEnd w:id="19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00" w:name="_Toc342320949"/>
      <w:r>
        <w:rPr>
          <w:rStyle w:val="CharSectno"/>
        </w:rPr>
        <w:t>118A</w:t>
      </w:r>
      <w:r>
        <w:rPr>
          <w:snapToGrid w:val="0"/>
        </w:rPr>
        <w:t>.</w:t>
      </w:r>
      <w:r>
        <w:rPr>
          <w:snapToGrid w:val="0"/>
        </w:rPr>
        <w:tab/>
        <w:t>Rules of court for s. 116 to 118</w:t>
      </w:r>
      <w:bookmarkEnd w:id="2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01" w:name="_Toc342320950"/>
      <w:r>
        <w:rPr>
          <w:rStyle w:val="CharSectno"/>
        </w:rPr>
        <w:t>118B</w:t>
      </w:r>
      <w:r>
        <w:rPr>
          <w:snapToGrid w:val="0"/>
        </w:rPr>
        <w:t>.</w:t>
      </w:r>
      <w:r>
        <w:rPr>
          <w:snapToGrid w:val="0"/>
        </w:rPr>
        <w:tab/>
        <w:t>Offence</w:t>
      </w:r>
      <w:bookmarkEnd w:id="2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02" w:name="_Toc342320951"/>
      <w:r>
        <w:rPr>
          <w:rStyle w:val="CharSectno"/>
        </w:rPr>
        <w:t>118C</w:t>
      </w:r>
      <w:r>
        <w:rPr>
          <w:snapToGrid w:val="0"/>
        </w:rPr>
        <w:t>.</w:t>
      </w:r>
      <w:r>
        <w:rPr>
          <w:snapToGrid w:val="0"/>
        </w:rPr>
        <w:tab/>
        <w:t>Operation of other laws</w:t>
      </w:r>
      <w:bookmarkEnd w:id="20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203" w:name="_Toc209942666"/>
      <w:bookmarkStart w:id="204" w:name="_Toc342320952"/>
      <w:r>
        <w:rPr>
          <w:rStyle w:val="CharSectno"/>
        </w:rPr>
        <w:t>119</w:t>
      </w:r>
      <w:r>
        <w:t>.</w:t>
      </w:r>
      <w:r>
        <w:tab/>
        <w:t>Service as a witness etc., payments for</w:t>
      </w:r>
      <w:bookmarkEnd w:id="203"/>
      <w:bookmarkEnd w:id="204"/>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205" w:name="_Toc342320953"/>
      <w:r>
        <w:rPr>
          <w:rStyle w:val="CharSectno"/>
        </w:rPr>
        <w:t>120</w:t>
      </w:r>
      <w:r>
        <w:t>.</w:t>
      </w:r>
      <w:r>
        <w:tab/>
        <w:t>Terms used</w:t>
      </w:r>
      <w:bookmarkEnd w:id="205"/>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206" w:name="_Toc342320954"/>
      <w:r>
        <w:rPr>
          <w:rStyle w:val="CharSectno"/>
        </w:rPr>
        <w:t>121</w:t>
      </w:r>
      <w:r>
        <w:t>.</w:t>
      </w:r>
      <w:r>
        <w:tab/>
        <w:t>WA court may take evidence or receive a submission by video link or audio link</w:t>
      </w:r>
      <w:bookmarkEnd w:id="20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207" w:name="_Toc342320955"/>
      <w:r>
        <w:rPr>
          <w:rStyle w:val="CharSectno"/>
        </w:rPr>
        <w:t>122</w:t>
      </w:r>
      <w:r>
        <w:t>.</w:t>
      </w:r>
      <w:r>
        <w:tab/>
        <w:t>Counsel entitled to practise</w:t>
      </w:r>
      <w:bookmarkEnd w:id="20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08" w:name="_Toc342320956"/>
      <w:r>
        <w:rPr>
          <w:rStyle w:val="CharSectno"/>
        </w:rPr>
        <w:t>123</w:t>
      </w:r>
      <w:r>
        <w:t>.</w:t>
      </w:r>
      <w:r>
        <w:tab/>
        <w:t>Recognized court may take evidence or receive a submission from a person in this State</w:t>
      </w:r>
      <w:bookmarkEnd w:id="20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09" w:name="_Toc342320957"/>
      <w:r>
        <w:rPr>
          <w:rStyle w:val="CharSectno"/>
        </w:rPr>
        <w:t>124</w:t>
      </w:r>
      <w:r>
        <w:t>.</w:t>
      </w:r>
      <w:r>
        <w:tab/>
        <w:t>Recognized court’s powers</w:t>
      </w:r>
      <w:bookmarkEnd w:id="209"/>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210" w:name="_Toc342320958"/>
      <w:r>
        <w:rPr>
          <w:rStyle w:val="CharSectno"/>
        </w:rPr>
        <w:t>125</w:t>
      </w:r>
      <w:r>
        <w:t>.</w:t>
      </w:r>
      <w:r>
        <w:tab/>
        <w:t>Recognized court may make orders</w:t>
      </w:r>
      <w:bookmarkEnd w:id="210"/>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11" w:name="_Toc342320959"/>
      <w:r>
        <w:rPr>
          <w:rStyle w:val="CharSectno"/>
        </w:rPr>
        <w:t>126</w:t>
      </w:r>
      <w:r>
        <w:t>.</w:t>
      </w:r>
      <w:r>
        <w:tab/>
        <w:t>Enforcement of an order under section 125</w:t>
      </w:r>
      <w:bookmarkEnd w:id="211"/>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12" w:name="_Toc342320960"/>
      <w:r>
        <w:rPr>
          <w:rStyle w:val="CharSectno"/>
        </w:rPr>
        <w:t>127</w:t>
      </w:r>
      <w:r>
        <w:t>.</w:t>
      </w:r>
      <w:r>
        <w:tab/>
        <w:t xml:space="preserve">Privileges, protection and immunity of participants in proceedings in a </w:t>
      </w:r>
      <w:r>
        <w:rPr>
          <w:spacing w:val="-2"/>
        </w:rPr>
        <w:t>recognized</w:t>
      </w:r>
      <w:r>
        <w:t xml:space="preserve"> court</w:t>
      </w:r>
      <w:bookmarkEnd w:id="21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13" w:name="_Toc342320961"/>
      <w:r>
        <w:rPr>
          <w:rStyle w:val="CharSectno"/>
        </w:rPr>
        <w:t>128</w:t>
      </w:r>
      <w:r>
        <w:t>.</w:t>
      </w:r>
      <w:r>
        <w:tab/>
        <w:t>Recognized court may administer an oath in the State</w:t>
      </w:r>
      <w:bookmarkEnd w:id="21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214" w:name="_Toc342320962"/>
      <w:r>
        <w:rPr>
          <w:rStyle w:val="CharSectno"/>
        </w:rPr>
        <w:t>129</w:t>
      </w:r>
      <w:r>
        <w:t>.</w:t>
      </w:r>
      <w:r>
        <w:tab/>
        <w:t>Assistance to a recognized court</w:t>
      </w:r>
      <w:bookmarkEnd w:id="214"/>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215" w:name="_Toc342320963"/>
      <w:r>
        <w:rPr>
          <w:rStyle w:val="CharSectno"/>
        </w:rPr>
        <w:t>130</w:t>
      </w:r>
      <w:r>
        <w:t>.</w:t>
      </w:r>
      <w:r>
        <w:tab/>
        <w:t>Contempt of a recognized court</w:t>
      </w:r>
      <w:bookmarkEnd w:id="215"/>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16" w:name="_Toc342320964"/>
      <w:r>
        <w:rPr>
          <w:rStyle w:val="CharSectno"/>
        </w:rPr>
        <w:t>131</w:t>
      </w:r>
      <w:r>
        <w:t>.</w:t>
      </w:r>
      <w:r>
        <w:tab/>
        <w:t>Regulations for fees and expenses relating to the use of a video link or an audio link</w:t>
      </w:r>
      <w:bookmarkEnd w:id="2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7" w:name="_Toc342320965"/>
      <w:r>
        <w:rPr>
          <w:rStyle w:val="CharSectno"/>
        </w:rPr>
        <w:t>132</w:t>
      </w:r>
      <w:r>
        <w:t>.</w:t>
      </w:r>
      <w:r>
        <w:tab/>
        <w:t>Operation of other laws</w:t>
      </w:r>
      <w:bookmarkEnd w:id="21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8" w:name="_Toc189889698"/>
      <w:bookmarkStart w:id="219" w:name="_Toc195957476"/>
      <w:bookmarkStart w:id="220" w:name="_Toc196015075"/>
      <w:bookmarkStart w:id="221" w:name="_Toc196120187"/>
      <w:bookmarkStart w:id="222" w:name="_Toc196120390"/>
      <w:bookmarkStart w:id="223" w:name="_Toc196733039"/>
      <w:bookmarkStart w:id="224" w:name="_Toc199753858"/>
      <w:bookmarkStart w:id="225" w:name="_Toc202161766"/>
      <w:bookmarkStart w:id="226" w:name="_Toc202766590"/>
      <w:bookmarkStart w:id="227" w:name="_Toc203539821"/>
      <w:bookmarkStart w:id="228" w:name="_Toc205286262"/>
      <w:bookmarkStart w:id="229" w:name="_Toc210114671"/>
      <w:bookmarkStart w:id="230" w:name="_Toc212966043"/>
      <w:bookmarkStart w:id="231" w:name="_Toc213127460"/>
      <w:bookmarkStart w:id="232" w:name="_Toc218995081"/>
      <w:bookmarkStart w:id="233" w:name="_Toc219714113"/>
      <w:bookmarkStart w:id="234" w:name="_Toc219715093"/>
      <w:bookmarkStart w:id="235" w:name="_Toc219799490"/>
      <w:bookmarkStart w:id="236" w:name="_Toc223846928"/>
      <w:bookmarkStart w:id="237" w:name="_Toc307411044"/>
      <w:bookmarkStart w:id="238" w:name="_Toc328130999"/>
      <w:bookmarkStart w:id="239" w:name="_Toc331498386"/>
      <w:bookmarkStart w:id="240" w:name="_Toc331498590"/>
      <w:bookmarkStart w:id="241" w:name="_Toc336943047"/>
      <w:bookmarkStart w:id="242" w:name="_Toc341100953"/>
      <w:bookmarkStart w:id="243" w:name="_Toc342310569"/>
      <w:bookmarkStart w:id="244" w:name="_Toc342320966"/>
      <w:r>
        <w:rPr>
          <w:rStyle w:val="CharSchNo"/>
        </w:rPr>
        <w:t>The 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45" w:name="_Toc189889699"/>
      <w:bookmarkStart w:id="246" w:name="_Toc195957477"/>
      <w:bookmarkStart w:id="247" w:name="_Toc196015076"/>
      <w:bookmarkStart w:id="248" w:name="_Toc196120188"/>
      <w:bookmarkStart w:id="249" w:name="_Toc196120391"/>
      <w:bookmarkStart w:id="250" w:name="_Toc196733040"/>
      <w:bookmarkStart w:id="251" w:name="_Toc199753859"/>
      <w:bookmarkStart w:id="252" w:name="_Toc202161767"/>
      <w:bookmarkStart w:id="253" w:name="_Toc202766591"/>
      <w:bookmarkStart w:id="254" w:name="_Toc203539822"/>
      <w:bookmarkStart w:id="255" w:name="_Toc205286263"/>
      <w:bookmarkStart w:id="256" w:name="_Toc210114672"/>
      <w:bookmarkStart w:id="257" w:name="_Toc212966044"/>
      <w:bookmarkStart w:id="258" w:name="_Toc213127461"/>
      <w:bookmarkStart w:id="259" w:name="_Toc218995082"/>
      <w:bookmarkStart w:id="260" w:name="_Toc219714114"/>
      <w:bookmarkStart w:id="261" w:name="_Toc219715094"/>
      <w:bookmarkStart w:id="262" w:name="_Toc219799491"/>
      <w:bookmarkStart w:id="263" w:name="_Toc223846929"/>
      <w:bookmarkStart w:id="264" w:name="_Toc307411045"/>
      <w:bookmarkStart w:id="265" w:name="_Toc328131000"/>
      <w:bookmarkStart w:id="266" w:name="_Toc331498387"/>
      <w:bookmarkStart w:id="267" w:name="_Toc331498591"/>
      <w:bookmarkStart w:id="268" w:name="_Toc336943048"/>
      <w:bookmarkStart w:id="269" w:name="_Toc341100954"/>
      <w:bookmarkStart w:id="270" w:name="_Toc342310570"/>
      <w:bookmarkStart w:id="271" w:name="_Toc342320967"/>
      <w:r>
        <w:rPr>
          <w:rStyle w:val="CharSDivNo"/>
          <w:sz w:val="28"/>
        </w:rPr>
        <w:t>Part 1</w:t>
      </w:r>
      <w:r>
        <w:t> — </w:t>
      </w:r>
      <w:r>
        <w:rPr>
          <w:rStyle w:val="CharSDivText"/>
          <w:sz w:val="28"/>
        </w:rPr>
        <w:t xml:space="preserve">Offences under </w:t>
      </w:r>
      <w:r>
        <w:rPr>
          <w:rStyle w:val="CharSDivText"/>
          <w:i/>
          <w:iCs/>
          <w:sz w:val="28"/>
        </w:rPr>
        <w:t>The Criminal Code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72" w:name="_Toc189889700"/>
      <w:bookmarkStart w:id="273" w:name="_Toc195957478"/>
      <w:bookmarkStart w:id="274" w:name="_Toc196015077"/>
      <w:bookmarkStart w:id="275" w:name="_Toc196120189"/>
      <w:bookmarkStart w:id="276" w:name="_Toc196120392"/>
      <w:bookmarkStart w:id="277" w:name="_Toc196733041"/>
      <w:bookmarkStart w:id="278" w:name="_Toc199753860"/>
      <w:bookmarkStart w:id="279" w:name="_Toc202161768"/>
      <w:bookmarkStart w:id="280" w:name="_Toc202766592"/>
      <w:bookmarkStart w:id="281" w:name="_Toc203539823"/>
      <w:bookmarkStart w:id="282" w:name="_Toc205286264"/>
      <w:bookmarkStart w:id="283" w:name="_Toc210114673"/>
      <w:bookmarkStart w:id="284" w:name="_Toc212966045"/>
      <w:bookmarkStart w:id="285" w:name="_Toc213127462"/>
      <w:bookmarkStart w:id="286" w:name="_Toc218995083"/>
      <w:bookmarkStart w:id="287" w:name="_Toc219714115"/>
      <w:bookmarkStart w:id="288" w:name="_Toc219715095"/>
      <w:bookmarkStart w:id="289" w:name="_Toc219799492"/>
      <w:bookmarkStart w:id="290" w:name="_Toc223846930"/>
      <w:bookmarkStart w:id="291" w:name="_Toc307411046"/>
      <w:bookmarkStart w:id="292" w:name="_Toc328131001"/>
      <w:bookmarkStart w:id="293" w:name="_Toc331498388"/>
      <w:bookmarkStart w:id="294" w:name="_Toc331498592"/>
      <w:bookmarkStart w:id="295" w:name="_Toc336943049"/>
      <w:bookmarkStart w:id="296" w:name="_Toc341100955"/>
      <w:bookmarkStart w:id="297" w:name="_Toc342310571"/>
      <w:bookmarkStart w:id="298" w:name="_Toc342320968"/>
      <w:r>
        <w:rPr>
          <w:rStyle w:val="CharSDivNo"/>
          <w:sz w:val="28"/>
        </w:rPr>
        <w:t>Part 2</w:t>
      </w:r>
      <w:r>
        <w:t> — </w:t>
      </w:r>
      <w:r>
        <w:rPr>
          <w:rStyle w:val="CharSDivText"/>
          <w:sz w:val="28"/>
        </w:rPr>
        <w:t xml:space="preserve">Offences under the </w:t>
      </w:r>
      <w:r>
        <w:rPr>
          <w:rStyle w:val="CharSDivText"/>
          <w:i/>
          <w:sz w:val="28"/>
        </w:rPr>
        <w:t>Road Traffic Act 1974</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99" w:name="_Toc189889701"/>
      <w:bookmarkStart w:id="300" w:name="_Toc195957479"/>
      <w:bookmarkStart w:id="301" w:name="_Toc196015078"/>
      <w:bookmarkStart w:id="302" w:name="_Toc196120190"/>
      <w:bookmarkStart w:id="303" w:name="_Toc196120393"/>
      <w:bookmarkStart w:id="304" w:name="_Toc196733042"/>
      <w:bookmarkStart w:id="305" w:name="_Toc199753861"/>
      <w:bookmarkStart w:id="306" w:name="_Toc202161769"/>
      <w:bookmarkStart w:id="307" w:name="_Toc202766593"/>
      <w:bookmarkStart w:id="308" w:name="_Toc203539824"/>
      <w:bookmarkStart w:id="309" w:name="_Toc205286265"/>
      <w:bookmarkStart w:id="310" w:name="_Toc210114674"/>
      <w:bookmarkStart w:id="311" w:name="_Toc212966046"/>
      <w:bookmarkStart w:id="312" w:name="_Toc213127463"/>
      <w:bookmarkStart w:id="313" w:name="_Toc218995084"/>
      <w:bookmarkStart w:id="314" w:name="_Toc219714116"/>
      <w:bookmarkStart w:id="315" w:name="_Toc219715096"/>
      <w:bookmarkStart w:id="316" w:name="_Toc219799493"/>
      <w:bookmarkStart w:id="317" w:name="_Toc223846931"/>
      <w:bookmarkStart w:id="318" w:name="_Toc307411047"/>
      <w:bookmarkStart w:id="319" w:name="_Toc328131002"/>
      <w:bookmarkStart w:id="320" w:name="_Toc331498389"/>
      <w:bookmarkStart w:id="321" w:name="_Toc331498593"/>
      <w:bookmarkStart w:id="322" w:name="_Toc336943050"/>
      <w:bookmarkStart w:id="323" w:name="_Toc341100956"/>
      <w:bookmarkStart w:id="324" w:name="_Toc342310572"/>
      <w:bookmarkStart w:id="325" w:name="_Toc34232096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326" w:name="_Toc189889702"/>
      <w:bookmarkStart w:id="327" w:name="_Toc195957480"/>
      <w:bookmarkStart w:id="328" w:name="_Toc196015079"/>
      <w:bookmarkStart w:id="329" w:name="_Toc196120191"/>
      <w:bookmarkStart w:id="330" w:name="_Toc196120394"/>
      <w:bookmarkStart w:id="331" w:name="_Toc196733043"/>
      <w:bookmarkStart w:id="332" w:name="_Toc199753862"/>
      <w:bookmarkStart w:id="333" w:name="_Toc202161770"/>
      <w:bookmarkStart w:id="334" w:name="_Toc202766594"/>
      <w:bookmarkStart w:id="335" w:name="_Toc203539825"/>
      <w:bookmarkStart w:id="336" w:name="_Toc205286266"/>
      <w:bookmarkStart w:id="337" w:name="_Toc210114675"/>
      <w:bookmarkStart w:id="338" w:name="_Toc212966047"/>
      <w:bookmarkStart w:id="339" w:name="_Toc213127464"/>
      <w:bookmarkStart w:id="340" w:name="_Toc218995085"/>
      <w:bookmarkStart w:id="341" w:name="_Toc219714117"/>
      <w:bookmarkStart w:id="342" w:name="_Toc219715097"/>
      <w:bookmarkStart w:id="343" w:name="_Toc219799494"/>
      <w:bookmarkStart w:id="344" w:name="_Toc223846932"/>
      <w:bookmarkStart w:id="345" w:name="_Toc307411048"/>
      <w:bookmarkStart w:id="346" w:name="_Toc328131003"/>
      <w:bookmarkStart w:id="347" w:name="_Toc331498390"/>
      <w:bookmarkStart w:id="348" w:name="_Toc331498594"/>
      <w:bookmarkStart w:id="349" w:name="_Toc336943051"/>
      <w:bookmarkStart w:id="350" w:name="_Toc341100957"/>
      <w:bookmarkStart w:id="351" w:name="_Toc342310573"/>
      <w:bookmarkStart w:id="352" w:name="_Toc342320970"/>
      <w:r>
        <w:rPr>
          <w:rStyle w:val="CharSDivNo"/>
          <w:sz w:val="28"/>
        </w:rPr>
        <w:t>Part 5</w:t>
      </w:r>
      <w:r>
        <w:t> — </w:t>
      </w:r>
      <w:r>
        <w:rPr>
          <w:rStyle w:val="CharSDivText"/>
          <w:sz w:val="28"/>
        </w:rPr>
        <w:t xml:space="preserve">Offences under the </w:t>
      </w:r>
      <w:r>
        <w:rPr>
          <w:rStyle w:val="CharSDivText"/>
          <w:i/>
          <w:sz w:val="28"/>
        </w:rPr>
        <w:t>Misuse of Drugs Act 1981</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353" w:name="_Toc189889703"/>
      <w:bookmarkStart w:id="354" w:name="_Toc195957481"/>
      <w:bookmarkStart w:id="355" w:name="_Toc196015080"/>
      <w:bookmarkStart w:id="356" w:name="_Toc196120192"/>
      <w:bookmarkStart w:id="357" w:name="_Toc196120395"/>
      <w:bookmarkStart w:id="358" w:name="_Toc196733044"/>
      <w:bookmarkStart w:id="359" w:name="_Toc199753863"/>
      <w:bookmarkStart w:id="360" w:name="_Toc202161771"/>
      <w:bookmarkStart w:id="361" w:name="_Toc202766595"/>
      <w:bookmarkStart w:id="362" w:name="_Toc203539826"/>
      <w:bookmarkStart w:id="363" w:name="_Toc205286267"/>
      <w:bookmarkStart w:id="364" w:name="_Toc210114676"/>
      <w:bookmarkStart w:id="365" w:name="_Toc212966048"/>
      <w:bookmarkStart w:id="366" w:name="_Toc213127465"/>
      <w:bookmarkStart w:id="367" w:name="_Toc218995086"/>
      <w:bookmarkStart w:id="368" w:name="_Toc219714118"/>
      <w:bookmarkStart w:id="369" w:name="_Toc219715098"/>
      <w:bookmarkStart w:id="370" w:name="_Toc219799495"/>
      <w:bookmarkStart w:id="371" w:name="_Toc223846933"/>
      <w:bookmarkStart w:id="372" w:name="_Toc307411049"/>
      <w:bookmarkStart w:id="373" w:name="_Toc328131004"/>
      <w:bookmarkStart w:id="374" w:name="_Toc331498391"/>
      <w:bookmarkStart w:id="375" w:name="_Toc331498595"/>
      <w:bookmarkStart w:id="376" w:name="_Toc336943052"/>
      <w:bookmarkStart w:id="377" w:name="_Toc341100958"/>
      <w:bookmarkStart w:id="378" w:name="_Toc342310574"/>
      <w:bookmarkStart w:id="379" w:name="_Toc342320971"/>
      <w:r>
        <w:rPr>
          <w:rStyle w:val="CharSchNo"/>
        </w:rPr>
        <w:t>The Fourth Schedule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80" w:name="_Toc189889704"/>
      <w:bookmarkStart w:id="381" w:name="_Toc195957482"/>
      <w:bookmarkStart w:id="382" w:name="_Toc196015081"/>
      <w:bookmarkStart w:id="383" w:name="_Toc196120193"/>
      <w:bookmarkStart w:id="384" w:name="_Toc196120396"/>
      <w:bookmarkStart w:id="385" w:name="_Toc196733045"/>
      <w:bookmarkStart w:id="386" w:name="_Toc199753864"/>
      <w:bookmarkStart w:id="387" w:name="_Toc202161772"/>
      <w:bookmarkStart w:id="388" w:name="_Toc202766596"/>
      <w:bookmarkStart w:id="389" w:name="_Toc203539827"/>
      <w:bookmarkStart w:id="390" w:name="_Toc205286268"/>
      <w:bookmarkStart w:id="391" w:name="_Toc210114677"/>
      <w:bookmarkStart w:id="392" w:name="_Toc212966049"/>
      <w:bookmarkStart w:id="393" w:name="_Toc213127466"/>
      <w:bookmarkStart w:id="394" w:name="_Toc218995087"/>
      <w:bookmarkStart w:id="395" w:name="_Toc219714119"/>
      <w:bookmarkStart w:id="396" w:name="_Toc219715099"/>
      <w:bookmarkStart w:id="397" w:name="_Toc219799496"/>
      <w:bookmarkStart w:id="398" w:name="_Toc223846934"/>
      <w:bookmarkStart w:id="399" w:name="_Toc307411050"/>
      <w:bookmarkStart w:id="400" w:name="_Toc328131005"/>
      <w:bookmarkStart w:id="401" w:name="_Toc331498392"/>
      <w:bookmarkStart w:id="402" w:name="_Toc331498596"/>
      <w:bookmarkStart w:id="403" w:name="_Toc336943053"/>
      <w:bookmarkStart w:id="404" w:name="_Toc341100959"/>
      <w:bookmarkStart w:id="405" w:name="_Toc342310575"/>
      <w:bookmarkStart w:id="406" w:name="_Toc342320972"/>
      <w:r>
        <w:rPr>
          <w:rStyle w:val="CharSchNo"/>
        </w:rPr>
        <w:t>The Fifth Schedule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07" w:name="_Toc189889705"/>
      <w:bookmarkStart w:id="408" w:name="_Toc195957483"/>
      <w:bookmarkStart w:id="409" w:name="_Toc196015082"/>
      <w:bookmarkStart w:id="410" w:name="_Toc196120194"/>
      <w:bookmarkStart w:id="411" w:name="_Toc196120397"/>
      <w:bookmarkStart w:id="412" w:name="_Toc196733046"/>
      <w:bookmarkStart w:id="413" w:name="_Toc199753865"/>
      <w:bookmarkStart w:id="414" w:name="_Toc202161773"/>
      <w:bookmarkStart w:id="415" w:name="_Toc202766597"/>
      <w:bookmarkStart w:id="416" w:name="_Toc203539828"/>
      <w:bookmarkStart w:id="417" w:name="_Toc205286269"/>
      <w:bookmarkStart w:id="418" w:name="_Toc210114678"/>
      <w:bookmarkStart w:id="419" w:name="_Toc212966050"/>
      <w:bookmarkStart w:id="420" w:name="_Toc213127467"/>
      <w:bookmarkStart w:id="421" w:name="_Toc218995088"/>
      <w:bookmarkStart w:id="422" w:name="_Toc219714120"/>
      <w:bookmarkStart w:id="423" w:name="_Toc219715100"/>
      <w:bookmarkStart w:id="424" w:name="_Toc219799497"/>
      <w:bookmarkStart w:id="425" w:name="_Toc223846935"/>
      <w:bookmarkStart w:id="426" w:name="_Toc307411051"/>
      <w:bookmarkStart w:id="427" w:name="_Toc328131006"/>
      <w:bookmarkStart w:id="428" w:name="_Toc331498393"/>
      <w:bookmarkStart w:id="429" w:name="_Toc331498597"/>
      <w:bookmarkStart w:id="430" w:name="_Toc336943054"/>
      <w:bookmarkStart w:id="431" w:name="_Toc341100960"/>
      <w:bookmarkStart w:id="432" w:name="_Toc342310576"/>
      <w:bookmarkStart w:id="433" w:name="_Toc342320973"/>
      <w:r>
        <w:rPr>
          <w:rStyle w:val="CharSchNo"/>
        </w:rPr>
        <w:t>The Sixth Schedule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434" w:name="_Toc189889706"/>
      <w:r>
        <w:t xml:space="preserve"> </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435" w:name="_Toc195957484"/>
      <w:bookmarkStart w:id="436" w:name="_Toc196015083"/>
      <w:bookmarkStart w:id="437" w:name="_Toc196120195"/>
      <w:bookmarkStart w:id="438" w:name="_Toc196120398"/>
      <w:bookmarkStart w:id="439" w:name="_Toc196733047"/>
      <w:bookmarkStart w:id="440" w:name="_Toc199753866"/>
      <w:bookmarkStart w:id="441" w:name="_Toc202161774"/>
      <w:bookmarkStart w:id="442" w:name="_Toc202766598"/>
      <w:bookmarkStart w:id="443" w:name="_Toc203539829"/>
      <w:bookmarkStart w:id="444" w:name="_Toc205286270"/>
      <w:bookmarkStart w:id="445" w:name="_Toc210114679"/>
      <w:bookmarkStart w:id="446" w:name="_Toc212966051"/>
      <w:bookmarkStart w:id="447" w:name="_Toc213127468"/>
      <w:bookmarkStart w:id="448" w:name="_Toc218995089"/>
      <w:bookmarkStart w:id="449" w:name="_Toc219714121"/>
      <w:bookmarkStart w:id="450" w:name="_Toc219715101"/>
      <w:bookmarkStart w:id="451" w:name="_Toc219799498"/>
      <w:bookmarkStart w:id="452" w:name="_Toc223846936"/>
      <w:bookmarkStart w:id="453" w:name="_Toc307411052"/>
      <w:bookmarkStart w:id="454" w:name="_Toc328131007"/>
      <w:bookmarkStart w:id="455" w:name="_Toc331498394"/>
      <w:bookmarkStart w:id="456" w:name="_Toc331498598"/>
      <w:bookmarkStart w:id="457" w:name="_Toc336943055"/>
      <w:bookmarkStart w:id="458" w:name="_Toc341100961"/>
      <w:bookmarkStart w:id="459" w:name="_Toc342310577"/>
      <w:bookmarkStart w:id="460" w:name="_Toc342320974"/>
      <w:r>
        <w:rPr>
          <w:rStyle w:val="CharSchNo"/>
        </w:rPr>
        <w:t>Schedule 7</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61" w:name="_Toc189889707"/>
      <w:bookmarkStart w:id="462" w:name="_Toc195957485"/>
      <w:bookmarkStart w:id="463" w:name="_Toc196015084"/>
      <w:bookmarkStart w:id="464" w:name="_Toc196120196"/>
      <w:bookmarkStart w:id="465" w:name="_Toc196120399"/>
      <w:bookmarkStart w:id="466" w:name="_Toc196733048"/>
      <w:bookmarkStart w:id="467" w:name="_Toc199753867"/>
      <w:bookmarkStart w:id="468" w:name="_Toc202161775"/>
      <w:bookmarkStart w:id="469" w:name="_Toc202766599"/>
      <w:bookmarkStart w:id="470" w:name="_Toc203539830"/>
      <w:bookmarkStart w:id="471" w:name="_Toc205286271"/>
      <w:bookmarkStart w:id="472" w:name="_Toc210114680"/>
      <w:bookmarkStart w:id="473" w:name="_Toc212966052"/>
      <w:bookmarkStart w:id="474" w:name="_Toc213127469"/>
      <w:bookmarkStart w:id="475" w:name="_Toc218995090"/>
      <w:bookmarkStart w:id="476" w:name="_Toc219714122"/>
      <w:bookmarkStart w:id="477" w:name="_Toc219715102"/>
      <w:bookmarkStart w:id="478" w:name="_Toc219799499"/>
      <w:bookmarkStart w:id="479" w:name="_Toc223846937"/>
      <w:bookmarkStart w:id="480" w:name="_Toc307411053"/>
      <w:bookmarkStart w:id="481" w:name="_Toc328131008"/>
      <w:bookmarkStart w:id="482" w:name="_Toc331498395"/>
      <w:bookmarkStart w:id="483" w:name="_Toc331498599"/>
      <w:bookmarkStart w:id="484" w:name="_Toc336943056"/>
      <w:bookmarkStart w:id="485" w:name="_Toc341100962"/>
      <w:bookmarkStart w:id="486" w:name="_Toc342310578"/>
      <w:bookmarkStart w:id="487" w:name="_Toc342320975"/>
      <w:r>
        <w:rPr>
          <w:rStyle w:val="CharSDivNo"/>
          <w:sz w:val="28"/>
        </w:rPr>
        <w:t>Part A</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88" w:name="_Toc189889708"/>
      <w:bookmarkStart w:id="489" w:name="_Toc195957486"/>
      <w:bookmarkStart w:id="490" w:name="_Toc196015085"/>
      <w:bookmarkStart w:id="491" w:name="_Toc196120197"/>
      <w:bookmarkStart w:id="492" w:name="_Toc196120400"/>
      <w:bookmarkStart w:id="493" w:name="_Toc196733049"/>
      <w:bookmarkStart w:id="494" w:name="_Toc199753868"/>
      <w:bookmarkStart w:id="495" w:name="_Toc202161776"/>
      <w:bookmarkStart w:id="496" w:name="_Toc202766600"/>
      <w:bookmarkStart w:id="497" w:name="_Toc203539831"/>
      <w:bookmarkStart w:id="498" w:name="_Toc205286272"/>
      <w:bookmarkStart w:id="499" w:name="_Toc210114681"/>
      <w:bookmarkStart w:id="500" w:name="_Toc212966053"/>
      <w:bookmarkStart w:id="501" w:name="_Toc213127470"/>
      <w:bookmarkStart w:id="502" w:name="_Toc218995091"/>
      <w:bookmarkStart w:id="503" w:name="_Toc219714123"/>
      <w:bookmarkStart w:id="504" w:name="_Toc219715103"/>
      <w:bookmarkStart w:id="505" w:name="_Toc219799500"/>
      <w:bookmarkStart w:id="506" w:name="_Toc223846938"/>
      <w:bookmarkStart w:id="507" w:name="_Toc307411054"/>
      <w:bookmarkStart w:id="508" w:name="_Toc328131009"/>
      <w:bookmarkStart w:id="509" w:name="_Toc331498396"/>
      <w:bookmarkStart w:id="510" w:name="_Toc331498600"/>
      <w:bookmarkStart w:id="511" w:name="_Toc336943057"/>
      <w:bookmarkStart w:id="512" w:name="_Toc341100963"/>
      <w:bookmarkStart w:id="513" w:name="_Toc342310579"/>
      <w:bookmarkStart w:id="514" w:name="_Toc342320976"/>
      <w:r>
        <w:rPr>
          <w:rStyle w:val="CharSDivNo"/>
          <w:sz w:val="28"/>
        </w:rPr>
        <w:t>Part B</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515" w:name="_Toc189889709"/>
      <w:bookmarkStart w:id="516" w:name="_Toc195957487"/>
      <w:bookmarkStart w:id="517" w:name="_Toc196015086"/>
      <w:bookmarkStart w:id="518" w:name="_Toc196120198"/>
      <w:bookmarkStart w:id="519" w:name="_Toc196120401"/>
      <w:bookmarkStart w:id="520" w:name="_Toc196733050"/>
      <w:bookmarkStart w:id="521" w:name="_Toc199753869"/>
      <w:bookmarkStart w:id="522" w:name="_Toc202161777"/>
      <w:bookmarkStart w:id="523" w:name="_Toc202766601"/>
      <w:bookmarkStart w:id="524" w:name="_Toc203539832"/>
      <w:bookmarkStart w:id="525" w:name="_Toc205286273"/>
      <w:bookmarkStart w:id="526" w:name="_Toc210114682"/>
      <w:bookmarkStart w:id="527" w:name="_Toc212966054"/>
      <w:bookmarkStart w:id="528" w:name="_Toc213127471"/>
      <w:bookmarkStart w:id="529" w:name="_Toc218995092"/>
      <w:bookmarkStart w:id="530" w:name="_Toc219714124"/>
      <w:bookmarkStart w:id="531" w:name="_Toc219715104"/>
      <w:bookmarkStart w:id="532" w:name="_Toc219799501"/>
      <w:bookmarkStart w:id="533" w:name="_Toc223846939"/>
      <w:bookmarkStart w:id="534" w:name="_Toc307411055"/>
      <w:bookmarkStart w:id="535" w:name="_Toc328131010"/>
      <w:bookmarkStart w:id="536" w:name="_Toc331498397"/>
      <w:bookmarkStart w:id="537" w:name="_Toc331498601"/>
      <w:bookmarkStart w:id="538" w:name="_Toc336943058"/>
      <w:bookmarkStart w:id="539" w:name="_Toc341100964"/>
      <w:bookmarkStart w:id="540" w:name="_Toc342310580"/>
      <w:bookmarkStart w:id="541" w:name="_Toc342320977"/>
      <w:r>
        <w:rPr>
          <w:rStyle w:val="CharSDivNo"/>
          <w:sz w:val="28"/>
        </w:rPr>
        <w:t>Part C</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542" w:name="_Toc189889710"/>
      <w:bookmarkStart w:id="543" w:name="_Toc195957488"/>
      <w:bookmarkStart w:id="544" w:name="_Toc196015087"/>
      <w:bookmarkStart w:id="545" w:name="_Toc196120199"/>
      <w:bookmarkStart w:id="546" w:name="_Toc196120402"/>
      <w:bookmarkStart w:id="547" w:name="_Toc196733051"/>
      <w:bookmarkStart w:id="548" w:name="_Toc199753870"/>
      <w:bookmarkStart w:id="549" w:name="_Toc202161778"/>
      <w:bookmarkStart w:id="550" w:name="_Toc202766602"/>
      <w:bookmarkStart w:id="551" w:name="_Toc203539833"/>
      <w:bookmarkStart w:id="552" w:name="_Toc205286274"/>
      <w:bookmarkStart w:id="553" w:name="_Toc210114683"/>
      <w:bookmarkStart w:id="554" w:name="_Toc212966055"/>
      <w:bookmarkStart w:id="555" w:name="_Toc213127472"/>
      <w:bookmarkStart w:id="556" w:name="_Toc218995093"/>
      <w:bookmarkStart w:id="557" w:name="_Toc219714125"/>
      <w:bookmarkStart w:id="558" w:name="_Toc219715105"/>
      <w:bookmarkStart w:id="559" w:name="_Toc219799502"/>
      <w:bookmarkStart w:id="560" w:name="_Toc223846940"/>
      <w:bookmarkStart w:id="561" w:name="_Toc307411056"/>
      <w:bookmarkStart w:id="562" w:name="_Toc328131011"/>
      <w:bookmarkStart w:id="563" w:name="_Toc331498398"/>
      <w:bookmarkStart w:id="564" w:name="_Toc331498602"/>
      <w:bookmarkStart w:id="565" w:name="_Toc336943059"/>
      <w:bookmarkStart w:id="566" w:name="_Toc341100965"/>
      <w:bookmarkStart w:id="567" w:name="_Toc342310581"/>
      <w:bookmarkStart w:id="568" w:name="_Toc342320978"/>
      <w:r>
        <w:t>Notes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569" w:name="_Toc342320979"/>
      <w:r>
        <w:t>Compilation table</w:t>
      </w:r>
      <w:bookmarkEnd w:id="5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2"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31 of 2012</w:t>
            </w:r>
          </w:p>
        </w:tc>
        <w:tc>
          <w:tcPr>
            <w:tcW w:w="1134" w:type="dxa"/>
            <w:tcBorders>
              <w:bottom w:val="single" w:sz="8" w:space="0" w:color="auto"/>
            </w:tcBorders>
          </w:tcPr>
          <w:p>
            <w:pPr>
              <w:pStyle w:val="nTable"/>
              <w:spacing w:after="40"/>
              <w:rPr>
                <w:sz w:val="19"/>
              </w:rPr>
            </w:pPr>
            <w:r>
              <w:rPr>
                <w:sz w:val="19"/>
              </w:rPr>
              <w:t>2 Oct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570" w:name="_Hlt507390729"/>
      <w:bookmarkEnd w:id="57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1" w:name="_Toc342320980"/>
      <w:r>
        <w:t>Provisions that have not come into operation</w:t>
      </w:r>
      <w:bookmarkEnd w:id="5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trPr>
        <w:tc>
          <w:tcPr>
            <w:tcW w:w="2268" w:type="dxa"/>
            <w:tcBorders>
              <w:bottom w:val="single" w:sz="8" w:space="0" w:color="auto"/>
            </w:tcBorders>
          </w:tcPr>
          <w:p>
            <w:pPr>
              <w:pStyle w:val="yTable"/>
              <w:spacing w:before="40"/>
              <w:rPr>
                <w:i/>
                <w:sz w:val="19"/>
                <w:vertAlign w:val="superscript"/>
              </w:rPr>
            </w:pPr>
            <w:r>
              <w:rPr>
                <w:i/>
                <w:sz w:val="19"/>
              </w:rPr>
              <w:t>Criminal Organisations Control Act 2012</w:t>
            </w:r>
            <w:r>
              <w:rPr>
                <w:sz w:val="19"/>
              </w:rPr>
              <w:t xml:space="preserve"> s. 177</w:t>
            </w:r>
            <w:r>
              <w:rPr>
                <w:sz w:val="19"/>
                <w:vertAlign w:val="superscript"/>
              </w:rPr>
              <w:t> 5</w:t>
            </w:r>
          </w:p>
        </w:tc>
        <w:tc>
          <w:tcPr>
            <w:tcW w:w="1134" w:type="dxa"/>
            <w:tcBorders>
              <w:bottom w:val="single" w:sz="8" w:space="0" w:color="auto"/>
            </w:tcBorders>
          </w:tcPr>
          <w:p>
            <w:pPr>
              <w:pStyle w:val="yTable"/>
              <w:spacing w:before="40"/>
              <w:rPr>
                <w:sz w:val="19"/>
              </w:rPr>
            </w:pPr>
            <w:r>
              <w:rPr>
                <w:sz w:val="19"/>
              </w:rPr>
              <w:t>49 of 2012</w:t>
            </w:r>
          </w:p>
        </w:tc>
        <w:tc>
          <w:tcPr>
            <w:tcW w:w="1134" w:type="dxa"/>
            <w:tcBorders>
              <w:bottom w:val="single" w:sz="8" w:space="0" w:color="auto"/>
            </w:tcBorders>
          </w:tcPr>
          <w:p>
            <w:pPr>
              <w:pStyle w:val="yTable"/>
              <w:spacing w:before="40"/>
              <w:rPr>
                <w:sz w:val="19"/>
              </w:rPr>
            </w:pPr>
            <w:r>
              <w:rPr>
                <w:sz w:val="19"/>
              </w:rPr>
              <w:t>29 Nov 2012</w:t>
            </w:r>
          </w:p>
        </w:tc>
        <w:tc>
          <w:tcPr>
            <w:tcW w:w="2552" w:type="dxa"/>
            <w:tcBorders>
              <w:bottom w:val="single" w:sz="8" w:space="0" w:color="auto"/>
            </w:tcBorders>
          </w:tcPr>
          <w:p>
            <w:pPr>
              <w:pStyle w:val="yTable"/>
              <w:spacing w:before="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177</w:t>
      </w:r>
      <w:r>
        <w:rPr>
          <w:snapToGrid w:val="0"/>
        </w:rPr>
        <w:t xml:space="preserve"> had not come into operation.  It reads as follows:</w:t>
      </w:r>
    </w:p>
    <w:p>
      <w:pPr>
        <w:pStyle w:val="BlankOpen"/>
      </w:pPr>
    </w:p>
    <w:p>
      <w:pPr>
        <w:pStyle w:val="nzHeading5"/>
      </w:pPr>
      <w:bookmarkStart w:id="572" w:name="_Toc341102715"/>
      <w:r>
        <w:rPr>
          <w:rStyle w:val="CharSectno"/>
        </w:rPr>
        <w:t>177</w:t>
      </w:r>
      <w:r>
        <w:t>.</w:t>
      </w:r>
      <w:r>
        <w:tab/>
      </w:r>
      <w:r>
        <w:rPr>
          <w:i/>
        </w:rPr>
        <w:t>Evidence Act 1906</w:t>
      </w:r>
      <w:r>
        <w:t xml:space="preserve"> amended</w:t>
      </w:r>
      <w:bookmarkEnd w:id="572"/>
    </w:p>
    <w:p>
      <w:pPr>
        <w:pStyle w:val="nzSubsection"/>
      </w:pPr>
      <w:r>
        <w:tab/>
        <w:t>(1)</w:t>
      </w:r>
      <w:r>
        <w:tab/>
        <w:t xml:space="preserve">This section amends the </w:t>
      </w:r>
      <w:r>
        <w:rPr>
          <w:i/>
        </w:rPr>
        <w:t>Evidence Act 1906</w:t>
      </w:r>
      <w:r>
        <w:t>.</w:t>
      </w:r>
    </w:p>
    <w:p>
      <w:pPr>
        <w:pStyle w:val="nzSubsection"/>
      </w:pPr>
      <w:r>
        <w:tab/>
        <w:t>(2)</w:t>
      </w:r>
      <w:r>
        <w:tab/>
        <w:t>In section 106A insert in alphabetical order:</w:t>
      </w:r>
    </w:p>
    <w:p>
      <w:pPr>
        <w:pStyle w:val="BlankOpen"/>
      </w:pPr>
    </w:p>
    <w:p>
      <w:pPr>
        <w:pStyle w:val="nzDefstart"/>
      </w:pPr>
      <w:r>
        <w:tab/>
      </w:r>
      <w:r>
        <w:rPr>
          <w:rStyle w:val="CharDefText"/>
        </w:rPr>
        <w:t>criminal organisation</w:t>
      </w:r>
      <w:r>
        <w:t xml:space="preserve"> has the meaning given in </w:t>
      </w:r>
      <w:r>
        <w:rPr>
          <w:i/>
        </w:rPr>
        <w:t>The Criminal Code</w:t>
      </w:r>
      <w:r>
        <w:t xml:space="preserve"> section 221D;</w:t>
      </w:r>
    </w:p>
    <w:p>
      <w:pPr>
        <w:pStyle w:val="nz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nzDefpara"/>
      </w:pPr>
      <w:r>
        <w:tab/>
        <w:t>(a)</w:t>
      </w:r>
      <w:r>
        <w:tab/>
        <w:t>by a person who, at the time of the commission of the alleged offence, is alleged to have been a member of a criminal organisation; or</w:t>
      </w:r>
    </w:p>
    <w:p>
      <w:pPr>
        <w:pStyle w:val="nzDefpara"/>
      </w:pPr>
      <w:r>
        <w:tab/>
        <w:t>(b)</w:t>
      </w:r>
      <w:r>
        <w:tab/>
        <w:t>at the direction of a criminal organisation; or</w:t>
      </w:r>
    </w:p>
    <w:p>
      <w:pPr>
        <w:pStyle w:val="nzDefpara"/>
      </w:pPr>
      <w:r>
        <w:tab/>
        <w:t>(c)</w:t>
      </w:r>
      <w:r>
        <w:tab/>
        <w:t>in association with one or more members of a criminal organisation (whether or not those members are or have been charged with, or convicted of, the offence); or</w:t>
      </w:r>
    </w:p>
    <w:p>
      <w:pPr>
        <w:pStyle w:val="nzDefpara"/>
      </w:pPr>
      <w:r>
        <w:tab/>
        <w:t>(d)</w:t>
      </w:r>
      <w:r>
        <w:tab/>
        <w:t>for the benefit of a criminal organisation;</w:t>
      </w:r>
    </w:p>
    <w:p>
      <w:pPr>
        <w:pStyle w:val="nz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nzSubsection"/>
      </w:pPr>
      <w:r>
        <w:tab/>
        <w:t>(3)</w:t>
      </w:r>
      <w:r>
        <w:tab/>
        <w:t xml:space="preserve">In section 106G(3) in the definition of </w:t>
      </w:r>
      <w:r>
        <w:rPr>
          <w:b/>
          <w:i/>
        </w:rPr>
        <w:t>protected witness</w:t>
      </w:r>
      <w:r>
        <w:t xml:space="preserve"> delete paragraph (b) and insert:</w:t>
      </w:r>
    </w:p>
    <w:p>
      <w:pPr>
        <w:pStyle w:val="BlankOpen"/>
      </w:pPr>
    </w:p>
    <w:p>
      <w:pPr>
        <w:pStyle w:val="nzDefpara"/>
      </w:pPr>
      <w:r>
        <w:tab/>
        <w:t>(b)</w:t>
      </w:r>
      <w:r>
        <w:tab/>
        <w:t>if the proceeding is for a serious sexual offence, the victim (irrespective of the person’s age); or</w:t>
      </w:r>
    </w:p>
    <w:p>
      <w:pPr>
        <w:pStyle w:val="nzDefpara"/>
      </w:pPr>
      <w:r>
        <w:tab/>
        <w:t>(c)</w:t>
      </w:r>
      <w:r>
        <w:tab/>
        <w:t xml:space="preserve">if the proceeding is for a criminal organisation offence — </w:t>
      </w:r>
    </w:p>
    <w:p>
      <w:pPr>
        <w:pStyle w:val="nzDefsubpara"/>
      </w:pPr>
      <w:r>
        <w:tab/>
        <w:t>(i)</w:t>
      </w:r>
      <w:r>
        <w:tab/>
        <w:t>the victim (irrespective of the person’s age); or</w:t>
      </w:r>
    </w:p>
    <w:p>
      <w:pPr>
        <w:pStyle w:val="nzDefsubpara"/>
      </w:pPr>
      <w:r>
        <w:tab/>
        <w:t>(ii)</w:t>
      </w:r>
      <w:r>
        <w:tab/>
        <w:t>any witness for the prosecution (irrespective of the person’s age).</w:t>
      </w:r>
    </w:p>
    <w:p>
      <w:pPr>
        <w:pStyle w:val="BlankClose"/>
        <w:keepNext/>
      </w:pPr>
    </w:p>
    <w:p>
      <w:pPr>
        <w:pStyle w:val="nzSubsection"/>
      </w:pPr>
      <w:r>
        <w:tab/>
        <w:t>(4)</w:t>
      </w:r>
      <w:r>
        <w:tab/>
        <w:t>In section 106R(3a) delete “person upon or in respect of whom it is alleged that the offence was committed, attempted or proposed” and insert:</w:t>
      </w:r>
    </w:p>
    <w:p>
      <w:pPr>
        <w:pStyle w:val="BlankOpen"/>
      </w:pPr>
    </w:p>
    <w:p>
      <w:pPr>
        <w:pStyle w:val="nzSubsection"/>
      </w:pPr>
      <w:r>
        <w:tab/>
      </w:r>
      <w:r>
        <w:tab/>
        <w:t>victim of the offence</w:t>
      </w:r>
    </w:p>
    <w:p>
      <w:pPr>
        <w:pStyle w:val="BlankClose"/>
      </w:pPr>
    </w:p>
    <w:p>
      <w:pPr>
        <w:pStyle w:val="nzSubsection"/>
      </w:pPr>
      <w:r>
        <w:tab/>
        <w:t>(5)</w:t>
      </w:r>
      <w:r>
        <w:tab/>
        <w:t>After section 106R(3a) insert:</w:t>
      </w:r>
    </w:p>
    <w:p>
      <w:pPr>
        <w:pStyle w:val="BlankOpen"/>
      </w:pPr>
    </w:p>
    <w:p>
      <w:pPr>
        <w:pStyle w:val="n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nzIndenta"/>
      </w:pPr>
      <w:r>
        <w:tab/>
        <w:t>(a)</w:t>
      </w:r>
      <w:r>
        <w:tab/>
        <w:t>that subsection (3) does not apply to the person; and</w:t>
      </w:r>
    </w:p>
    <w:p>
      <w:pPr>
        <w:pStyle w:val="nzIndenta"/>
      </w:pPr>
      <w:r>
        <w:tab/>
        <w:t>(b)</w:t>
      </w:r>
      <w:r>
        <w:tab/>
        <w:t>that the person does not wish to be declared to be a special witness.</w:t>
      </w:r>
    </w:p>
    <w:p>
      <w:pPr>
        <w:pStyle w:val="BlankClose"/>
      </w:pPr>
    </w:p>
    <w:p>
      <w:pPr>
        <w:pStyle w:val="nzSubsection"/>
      </w:pPr>
      <w:r>
        <w:tab/>
        <w:t>(6)</w:t>
      </w:r>
      <w:r>
        <w:tab/>
        <w:t>In section 106R(8) delete “a person referred to in subsection (3a)” and insert:</w:t>
      </w:r>
    </w:p>
    <w:p>
      <w:pPr>
        <w:pStyle w:val="BlankOpen"/>
      </w:pPr>
    </w:p>
    <w:p>
      <w:pPr>
        <w:pStyle w:val="nzSubsection"/>
      </w:pPr>
      <w:r>
        <w:tab/>
      </w:r>
      <w:r>
        <w:tab/>
        <w:t>or a criminal organisation offence a person referred to in subsection (3a) or (3B), as the case requires,</w:t>
      </w:r>
    </w:p>
    <w:p>
      <w:pPr>
        <w:pStyle w:val="BlankClose"/>
      </w:pPr>
    </w:p>
    <w:p>
      <w:pPr>
        <w:pStyle w:val="nSubsection"/>
        <w:ind w:left="426" w:hanging="426"/>
        <w:rPr>
          <w:i/>
          <w:snapToGrid w:val="0"/>
        </w:rPr>
      </w:pPr>
      <w:r>
        <w:rPr>
          <w:snapToGrid w:val="0"/>
          <w:vertAlign w:val="superscript"/>
        </w:rPr>
        <w:t>6, 7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73" w:name="_Toc195343643"/>
      <w:r>
        <w:rPr>
          <w:rStyle w:val="CharSectno"/>
        </w:rPr>
        <w:t>31</w:t>
      </w:r>
      <w:r>
        <w:t>.</w:t>
      </w:r>
      <w:r>
        <w:tab/>
      </w:r>
      <w:r>
        <w:rPr>
          <w:i/>
          <w:iCs/>
        </w:rPr>
        <w:t>Evidence Act 1906</w:t>
      </w:r>
      <w:r>
        <w:t xml:space="preserve"> amended</w:t>
      </w:r>
      <w:bookmarkEnd w:id="573"/>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574" w:name="_Toc341100968"/>
      <w:bookmarkStart w:id="575" w:name="_Toc342310584"/>
      <w:bookmarkStart w:id="576" w:name="_Toc342320981"/>
      <w:r>
        <w:rPr>
          <w:sz w:val="28"/>
        </w:rPr>
        <w:t>Defined Terms</w:t>
      </w:r>
      <w:bookmarkEnd w:id="574"/>
      <w:bookmarkEnd w:id="575"/>
      <w:bookmarkEnd w:id="5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7" w:name="DefinedTerms"/>
      <w:bookmarkEnd w:id="577"/>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sectPr>
      <w:headerReference w:type="even" r:id="rId42"/>
      <w:headerReference w:type="default" r:id="rId4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25"/>
    <w:docVar w:name="WAFER_20151207172825" w:val="RemoveTrackChanges"/>
    <w:docVar w:name="WAFER_20151207172825_GUID" w:val="2cfec26b-6ed6-4e25-abc9-4265a81bb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50216</Words>
  <Characters>236519</Characters>
  <Application>Microsoft Office Word</Application>
  <DocSecurity>0</DocSecurity>
  <Lines>6569</Lines>
  <Paragraphs>3539</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1906 - 15-j0-03</dc:title>
  <dc:subject/>
  <dc:creator/>
  <cp:keywords/>
  <dc:description/>
  <cp:lastModifiedBy>svcMRProcess</cp:lastModifiedBy>
  <cp:revision>4</cp:revision>
  <cp:lastPrinted>2009-01-29T02:17:00Z</cp:lastPrinted>
  <dcterms:created xsi:type="dcterms:W3CDTF">2020-02-15T06:05:00Z</dcterms:created>
  <dcterms:modified xsi:type="dcterms:W3CDTF">2020-02-15T06:05:00Z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29 Nov 2012</vt:lpwstr>
  </property>
  <property fmtid="{D5CDD505-2E9C-101B-9397-08002B2CF9AE}" pid="8" name="Suffix">
    <vt:lpwstr>15-j0-03</vt:lpwstr>
  </property>
</Properties>
</file>