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_Toc415650235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_Toc415650236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_Toc415650237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Exhibiting a film in a public place, defined</w:t>
      </w:r>
      <w:r>
        <w:tab/>
      </w:r>
      <w:r>
        <w:fldChar w:fldCharType="begin"/>
      </w:r>
      <w:r>
        <w:instrText xml:space="preserve"> PAGEREF _Toc415650238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Sound recordings, general provisions about</w:t>
      </w:r>
      <w:r>
        <w:tab/>
      </w:r>
      <w:r>
        <w:fldChar w:fldCharType="begin"/>
      </w:r>
      <w:r>
        <w:instrText xml:space="preserve"> PAGEREF _Toc415650239 \h </w:instrText>
      </w:r>
      <w:r>
        <w:fldChar w:fldCharType="separate"/>
      </w:r>
      <w:r>
        <w:t>6</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_Toc415650240 \h </w:instrText>
      </w:r>
      <w:r>
        <w:fldChar w:fldCharType="separate"/>
      </w:r>
      <w:r>
        <w:t>6</w:t>
      </w:r>
      <w:r>
        <w:fldChar w:fldCharType="end"/>
      </w:r>
    </w:p>
    <w:p>
      <w:pPr>
        <w:pStyle w:val="TOC8"/>
        <w:rPr>
          <w:rFonts w:asciiTheme="minorHAnsi" w:eastAsiaTheme="minorEastAsia" w:hAnsiTheme="minorHAnsi" w:cstheme="minorBidi"/>
          <w:szCs w:val="22"/>
        </w:rPr>
      </w:pPr>
      <w:r>
        <w:t>7.</w:t>
      </w:r>
      <w:r>
        <w:tab/>
        <w:t>Films consisting only of classified films</w:t>
      </w:r>
      <w:r>
        <w:tab/>
      </w:r>
      <w:r>
        <w:fldChar w:fldCharType="begin"/>
      </w:r>
      <w:r>
        <w:instrText xml:space="preserve"> PAGEREF _Toc415650241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Indecent or obscene articles</w:t>
      </w:r>
    </w:p>
    <w:p>
      <w:pPr>
        <w:pStyle w:val="TOC8"/>
        <w:rPr>
          <w:rFonts w:asciiTheme="minorHAnsi" w:eastAsiaTheme="minorEastAsia" w:hAnsiTheme="minorHAnsi" w:cstheme="minorBidi"/>
          <w:szCs w:val="22"/>
        </w:rPr>
      </w:pPr>
      <w:r>
        <w:t>57</w:t>
      </w:r>
      <w:r>
        <w:rPr>
          <w:snapToGrid w:val="0"/>
        </w:rPr>
        <w:t>.</w:t>
      </w:r>
      <w:r>
        <w:rPr>
          <w:snapToGrid w:val="0"/>
        </w:rPr>
        <w:tab/>
        <w:t>Division does not apply to certain articles</w:t>
      </w:r>
      <w:r>
        <w:tab/>
      </w:r>
      <w:r>
        <w:fldChar w:fldCharType="begin"/>
      </w:r>
      <w:r>
        <w:instrText xml:space="preserve"> PAGEREF _Toc415650244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 xml:space="preserve">Literary etc. merit or </w:t>
      </w:r>
      <w:r>
        <w:rPr>
          <w:i/>
          <w:snapToGrid w:val="0"/>
        </w:rPr>
        <w:t>bona fide</w:t>
      </w:r>
      <w:r>
        <w:rPr>
          <w:snapToGrid w:val="0"/>
        </w:rPr>
        <w:t xml:space="preserve"> medical article, defence of</w:t>
      </w:r>
      <w:r>
        <w:tab/>
      </w:r>
      <w:r>
        <w:fldChar w:fldCharType="begin"/>
      </w:r>
      <w:r>
        <w:instrText xml:space="preserve"> PAGEREF _Toc415650245 \h </w:instrText>
      </w:r>
      <w:r>
        <w:fldChar w:fldCharType="separate"/>
      </w:r>
      <w:r>
        <w:t>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Indecent or obscene articles, offences as to</w:t>
      </w:r>
      <w:r>
        <w:tab/>
      </w:r>
      <w:r>
        <w:fldChar w:fldCharType="begin"/>
      </w:r>
      <w:r>
        <w:instrText xml:space="preserve"> PAGEREF _Toc415650246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Publications</w:t>
      </w:r>
    </w:p>
    <w:p>
      <w:pPr>
        <w:pStyle w:val="TOC8"/>
        <w:rPr>
          <w:rFonts w:asciiTheme="minorHAnsi" w:eastAsiaTheme="minorEastAsia" w:hAnsiTheme="minorHAnsi" w:cstheme="minorBidi"/>
          <w:szCs w:val="22"/>
        </w:rPr>
      </w:pPr>
      <w:r>
        <w:t>61.</w:t>
      </w:r>
      <w:r>
        <w:tab/>
        <w:t>Sale or supply of submittable or RC publications</w:t>
      </w:r>
      <w:r>
        <w:tab/>
      </w:r>
      <w:r>
        <w:fldChar w:fldCharType="begin"/>
      </w:r>
      <w:r>
        <w:instrText xml:space="preserve"> PAGEREF _Toc415650248 \h </w:instrText>
      </w:r>
      <w:r>
        <w:fldChar w:fldCharType="separate"/>
      </w:r>
      <w:r>
        <w:t>8</w:t>
      </w:r>
      <w:r>
        <w:fldChar w:fldCharType="end"/>
      </w:r>
    </w:p>
    <w:p>
      <w:pPr>
        <w:pStyle w:val="TOC8"/>
        <w:rPr>
          <w:rFonts w:asciiTheme="minorHAnsi" w:eastAsiaTheme="minorEastAsia" w:hAnsiTheme="minorHAnsi" w:cstheme="minorBidi"/>
          <w:szCs w:val="22"/>
        </w:rPr>
      </w:pPr>
      <w:r>
        <w:t>62.</w:t>
      </w:r>
      <w:r>
        <w:tab/>
        <w:t>Possession or copying of RC publications</w:t>
      </w:r>
      <w:r>
        <w:tab/>
      </w:r>
      <w:r>
        <w:fldChar w:fldCharType="begin"/>
      </w:r>
      <w:r>
        <w:instrText xml:space="preserve"> PAGEREF _Toc415650249 \h </w:instrText>
      </w:r>
      <w:r>
        <w:fldChar w:fldCharType="separate"/>
      </w:r>
      <w:r>
        <w:t>9</w:t>
      </w:r>
      <w:r>
        <w:fldChar w:fldCharType="end"/>
      </w:r>
    </w:p>
    <w:p>
      <w:pPr>
        <w:pStyle w:val="TOC8"/>
        <w:rPr>
          <w:rFonts w:asciiTheme="minorHAnsi" w:eastAsiaTheme="minorEastAsia" w:hAnsiTheme="minorHAnsi" w:cstheme="minorBidi"/>
          <w:szCs w:val="22"/>
        </w:rPr>
      </w:pPr>
      <w:r>
        <w:t>63.</w:t>
      </w:r>
      <w:r>
        <w:tab/>
        <w:t>Possession or copying of submittable publications with intention of selling</w:t>
      </w:r>
      <w:r>
        <w:tab/>
      </w:r>
      <w:r>
        <w:fldChar w:fldCharType="begin"/>
      </w:r>
      <w:r>
        <w:instrText xml:space="preserve"> PAGEREF _Toc415650250 \h </w:instrText>
      </w:r>
      <w:r>
        <w:fldChar w:fldCharType="separate"/>
      </w:r>
      <w:r>
        <w:t>9</w:t>
      </w:r>
      <w:r>
        <w:fldChar w:fldCharType="end"/>
      </w:r>
    </w:p>
    <w:p>
      <w:pPr>
        <w:pStyle w:val="TOC8"/>
        <w:rPr>
          <w:rFonts w:asciiTheme="minorHAnsi" w:eastAsiaTheme="minorEastAsia" w:hAnsiTheme="minorHAnsi" w:cstheme="minorBidi"/>
          <w:szCs w:val="22"/>
        </w:rPr>
      </w:pPr>
      <w:r>
        <w:t>64.</w:t>
      </w:r>
      <w:r>
        <w:tab/>
        <w:t>Category 1 restricted publications, offences as to</w:t>
      </w:r>
      <w:r>
        <w:tab/>
      </w:r>
      <w:r>
        <w:fldChar w:fldCharType="begin"/>
      </w:r>
      <w:r>
        <w:instrText xml:space="preserve"> PAGEREF _Toc415650251 \h </w:instrText>
      </w:r>
      <w:r>
        <w:fldChar w:fldCharType="separate"/>
      </w:r>
      <w:r>
        <w:t>10</w:t>
      </w:r>
      <w:r>
        <w:fldChar w:fldCharType="end"/>
      </w:r>
    </w:p>
    <w:p>
      <w:pPr>
        <w:pStyle w:val="TOC8"/>
        <w:rPr>
          <w:rFonts w:asciiTheme="minorHAnsi" w:eastAsiaTheme="minorEastAsia" w:hAnsiTheme="minorHAnsi" w:cstheme="minorBidi"/>
          <w:szCs w:val="22"/>
        </w:rPr>
      </w:pPr>
      <w:r>
        <w:t>65.</w:t>
      </w:r>
      <w:r>
        <w:tab/>
        <w:t>Category 2 restricted publications, offences as to</w:t>
      </w:r>
      <w:r>
        <w:tab/>
      </w:r>
      <w:r>
        <w:fldChar w:fldCharType="begin"/>
      </w:r>
      <w:r>
        <w:instrText xml:space="preserve"> PAGEREF _Toc415650252 \h </w:instrText>
      </w:r>
      <w:r>
        <w:fldChar w:fldCharType="separate"/>
      </w:r>
      <w:r>
        <w:t>11</w:t>
      </w:r>
      <w:r>
        <w:fldChar w:fldCharType="end"/>
      </w:r>
    </w:p>
    <w:p>
      <w:pPr>
        <w:pStyle w:val="TOC8"/>
        <w:rPr>
          <w:rFonts w:asciiTheme="minorHAnsi" w:eastAsiaTheme="minorEastAsia" w:hAnsiTheme="minorHAnsi" w:cstheme="minorBidi"/>
          <w:szCs w:val="22"/>
        </w:rPr>
      </w:pPr>
      <w:r>
        <w:t>65A.</w:t>
      </w:r>
      <w:r>
        <w:tab/>
        <w:t>Sale or supply of publications contrary to conditions</w:t>
      </w:r>
      <w:r>
        <w:tab/>
      </w:r>
      <w:r>
        <w:fldChar w:fldCharType="begin"/>
      </w:r>
      <w:r>
        <w:instrText xml:space="preserve"> PAGEREF _Toc415650253 \h </w:instrText>
      </w:r>
      <w:r>
        <w:fldChar w:fldCharType="separate"/>
      </w:r>
      <w:r>
        <w:t>12</w:t>
      </w:r>
      <w:r>
        <w:fldChar w:fldCharType="end"/>
      </w:r>
    </w:p>
    <w:p>
      <w:pPr>
        <w:pStyle w:val="TOC8"/>
        <w:rPr>
          <w:rFonts w:asciiTheme="minorHAnsi" w:eastAsiaTheme="minorEastAsia" w:hAnsiTheme="minorHAnsi" w:cstheme="minorBidi"/>
          <w:szCs w:val="22"/>
        </w:rPr>
      </w:pPr>
      <w:r>
        <w:t>65B.</w:t>
      </w:r>
      <w:r>
        <w:tab/>
        <w:t>Consumer advice for Unrestricted publications</w:t>
      </w:r>
      <w:r>
        <w:tab/>
      </w:r>
      <w:r>
        <w:fldChar w:fldCharType="begin"/>
      </w:r>
      <w:r>
        <w:instrText xml:space="preserve"> PAGEREF _Toc415650254 \h </w:instrText>
      </w:r>
      <w:r>
        <w:fldChar w:fldCharType="separate"/>
      </w:r>
      <w:r>
        <w:t>12</w:t>
      </w:r>
      <w:r>
        <w:fldChar w:fldCharType="end"/>
      </w:r>
    </w:p>
    <w:p>
      <w:pPr>
        <w:pStyle w:val="TOC8"/>
        <w:rPr>
          <w:rFonts w:asciiTheme="minorHAnsi" w:eastAsiaTheme="minorEastAsia" w:hAnsiTheme="minorHAnsi" w:cstheme="minorBidi"/>
          <w:szCs w:val="22"/>
        </w:rPr>
      </w:pPr>
      <w:r>
        <w:t>65C.</w:t>
      </w:r>
      <w:r>
        <w:tab/>
        <w:t>Misleading or deceptive markings</w:t>
      </w:r>
      <w:r>
        <w:tab/>
      </w:r>
      <w:r>
        <w:fldChar w:fldCharType="begin"/>
      </w:r>
      <w:r>
        <w:instrText xml:space="preserve"> PAGEREF _Toc415650255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65D.</w:t>
      </w:r>
      <w:r>
        <w:tab/>
        <w:t>Sale of restricted publications to minors</w:t>
      </w:r>
      <w:r>
        <w:tab/>
      </w:r>
      <w:r>
        <w:fldChar w:fldCharType="begin"/>
      </w:r>
      <w:r>
        <w:instrText xml:space="preserve"> PAGEREF _Toc415650256 \h </w:instrText>
      </w:r>
      <w:r>
        <w:fldChar w:fldCharType="separate"/>
      </w:r>
      <w:r>
        <w:t>13</w:t>
      </w:r>
      <w:r>
        <w:fldChar w:fldCharType="end"/>
      </w:r>
    </w:p>
    <w:p>
      <w:pPr>
        <w:pStyle w:val="TOC8"/>
        <w:rPr>
          <w:rFonts w:asciiTheme="minorHAnsi" w:eastAsiaTheme="minorEastAsia" w:hAnsiTheme="minorHAnsi" w:cstheme="minorBidi"/>
          <w:szCs w:val="22"/>
        </w:rPr>
      </w:pPr>
      <w:r>
        <w:t>65E.</w:t>
      </w:r>
      <w:r>
        <w:tab/>
        <w:t>Leaving certain publications in certain places</w:t>
      </w:r>
      <w:r>
        <w:tab/>
      </w:r>
      <w:r>
        <w:fldChar w:fldCharType="begin"/>
      </w:r>
      <w:r>
        <w:instrText xml:space="preserve"> PAGEREF _Toc415650257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Films</w:t>
      </w:r>
    </w:p>
    <w:p>
      <w:pPr>
        <w:pStyle w:val="TOC8"/>
        <w:rPr>
          <w:rFonts w:asciiTheme="minorHAnsi" w:eastAsiaTheme="minorEastAsia" w:hAnsiTheme="minorHAnsi" w:cstheme="minorBidi"/>
          <w:szCs w:val="22"/>
        </w:rPr>
      </w:pPr>
      <w:r>
        <w:t>66</w:t>
      </w:r>
      <w:r>
        <w:rPr>
          <w:snapToGrid w:val="0"/>
        </w:rPr>
        <w:t>.</w:t>
      </w:r>
      <w:r>
        <w:rPr>
          <w:snapToGrid w:val="0"/>
        </w:rPr>
        <w:tab/>
        <w:t>Exhibition of film in public place, offences as to</w:t>
      </w:r>
      <w:r>
        <w:tab/>
      </w:r>
      <w:r>
        <w:fldChar w:fldCharType="begin"/>
      </w:r>
      <w:r>
        <w:instrText xml:space="preserve"> PAGEREF _Toc415650259 \h </w:instrText>
      </w:r>
      <w:r>
        <w:fldChar w:fldCharType="separate"/>
      </w:r>
      <w:r>
        <w:t>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Notice about classifications for films to be displayed at cinemas etc.</w:t>
      </w:r>
      <w:r>
        <w:tab/>
      </w:r>
      <w:r>
        <w:fldChar w:fldCharType="begin"/>
      </w:r>
      <w:r>
        <w:instrText xml:space="preserve"> PAGEREF _Toc415650260 \h </w:instrText>
      </w:r>
      <w:r>
        <w:fldChar w:fldCharType="separate"/>
      </w:r>
      <w:r>
        <w:t>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RC films not to be exhibited</w:t>
      </w:r>
      <w:r>
        <w:tab/>
      </w:r>
      <w:r>
        <w:fldChar w:fldCharType="begin"/>
      </w:r>
      <w:r>
        <w:instrText xml:space="preserve"> PAGEREF _Toc415650261 \h </w:instrText>
      </w:r>
      <w:r>
        <w:fldChar w:fldCharType="separate"/>
      </w:r>
      <w:r>
        <w:t>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X 18+ films, exhibition of</w:t>
      </w:r>
      <w:r>
        <w:tab/>
      </w:r>
      <w:r>
        <w:fldChar w:fldCharType="begin"/>
      </w:r>
      <w:r>
        <w:instrText xml:space="preserve"> PAGEREF _Toc415650262 \h </w:instrText>
      </w:r>
      <w:r>
        <w:fldChar w:fldCharType="separate"/>
      </w:r>
      <w:r>
        <w:t>16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 18+ and MA 15+ films, exhibition of</w:t>
      </w:r>
      <w:r>
        <w:tab/>
      </w:r>
      <w:r>
        <w:fldChar w:fldCharType="begin"/>
      </w:r>
      <w:r>
        <w:instrText xml:space="preserve"> PAGEREF _Toc415650263 \h </w:instrText>
      </w:r>
      <w:r>
        <w:fldChar w:fldCharType="separate"/>
      </w:r>
      <w:r>
        <w:t>17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Attendance of minor at RC, X 18+ or R 18+ films</w:t>
      </w:r>
      <w:r>
        <w:tab/>
      </w:r>
      <w:r>
        <w:fldChar w:fldCharType="begin"/>
      </w:r>
      <w:r>
        <w:instrText xml:space="preserve"> PAGEREF _Toc415650264 \h </w:instrText>
      </w:r>
      <w:r>
        <w:fldChar w:fldCharType="separate"/>
      </w:r>
      <w:r>
        <w:t>18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Attendance of minor at MA 15+ film</w:t>
      </w:r>
      <w:r>
        <w:tab/>
      </w:r>
      <w:r>
        <w:fldChar w:fldCharType="begin"/>
      </w:r>
      <w:r>
        <w:instrText xml:space="preserve"> PAGEREF _Toc415650265 \h </w:instrText>
      </w:r>
      <w:r>
        <w:fldChar w:fldCharType="separate"/>
      </w:r>
      <w:r>
        <w:t>18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Unclassified, RC and X 18+ films, sale of</w:t>
      </w:r>
      <w:r>
        <w:tab/>
      </w:r>
      <w:r>
        <w:fldChar w:fldCharType="begin"/>
      </w:r>
      <w:r>
        <w:instrText xml:space="preserve"> PAGEREF _Toc415650266 \h </w:instrText>
      </w:r>
      <w:r>
        <w:fldChar w:fldCharType="separate"/>
      </w:r>
      <w:r>
        <w:t>19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Classified films, sale of</w:t>
      </w:r>
      <w:r>
        <w:tab/>
      </w:r>
      <w:r>
        <w:fldChar w:fldCharType="begin"/>
      </w:r>
      <w:r>
        <w:instrText xml:space="preserve"> PAGEREF _Toc415650267 \h </w:instrText>
      </w:r>
      <w:r>
        <w:fldChar w:fldCharType="separate"/>
      </w:r>
      <w:r>
        <w:t>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about classifications for films to be displayed at place of sale</w:t>
      </w:r>
      <w:r>
        <w:tab/>
      </w:r>
      <w:r>
        <w:fldChar w:fldCharType="begin"/>
      </w:r>
      <w:r>
        <w:instrText xml:space="preserve"> PAGEREF _Toc415650268 \h </w:instrText>
      </w:r>
      <w:r>
        <w:fldChar w:fldCharType="separate"/>
      </w:r>
      <w:r>
        <w:t>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Markings etc. on films for sale, offences as to</w:t>
      </w:r>
      <w:r>
        <w:tab/>
      </w:r>
      <w:r>
        <w:fldChar w:fldCharType="begin"/>
      </w:r>
      <w:r>
        <w:instrText xml:space="preserve"> PAGEREF _Toc415650269 \h </w:instrText>
      </w:r>
      <w:r>
        <w:fldChar w:fldCharType="separate"/>
      </w:r>
      <w:r>
        <w:t>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Unclassified, RC or X 18+ films not to be kept where classified films are sold</w:t>
      </w:r>
      <w:r>
        <w:tab/>
      </w:r>
      <w:r>
        <w:fldChar w:fldCharType="begin"/>
      </w:r>
      <w:r>
        <w:instrText xml:space="preserve"> PAGEREF _Toc415650270 \h </w:instrText>
      </w:r>
      <w:r>
        <w:fldChar w:fldCharType="separate"/>
      </w:r>
      <w:r>
        <w:t>21</w:t>
      </w:r>
      <w:r>
        <w:fldChar w:fldCharType="end"/>
      </w:r>
    </w:p>
    <w:p>
      <w:pPr>
        <w:pStyle w:val="TOC8"/>
        <w:rPr>
          <w:rFonts w:asciiTheme="minorHAnsi" w:eastAsiaTheme="minorEastAsia" w:hAnsiTheme="minorHAnsi" w:cstheme="minorBidi"/>
          <w:szCs w:val="22"/>
        </w:rPr>
      </w:pPr>
      <w:r>
        <w:t>78.</w:t>
      </w:r>
      <w:r>
        <w:tab/>
        <w:t>R</w:t>
      </w:r>
      <w:r>
        <w:rPr>
          <w:snapToGrid w:val="0"/>
        </w:rPr>
        <w:t> 18+ films, containers etc., display of in public</w:t>
      </w:r>
      <w:r>
        <w:tab/>
      </w:r>
      <w:r>
        <w:fldChar w:fldCharType="begin"/>
      </w:r>
      <w:r>
        <w:instrText xml:space="preserve"> PAGEREF _Toc415650271 \h </w:instrText>
      </w:r>
      <w:r>
        <w:fldChar w:fldCharType="separate"/>
      </w:r>
      <w:r>
        <w:t>22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Sale or supply of certain films to minors</w:t>
      </w:r>
      <w:r>
        <w:tab/>
      </w:r>
      <w:r>
        <w:fldChar w:fldCharType="begin"/>
      </w:r>
      <w:r>
        <w:instrText xml:space="preserve"> PAGEREF _Toc415650272 \h </w:instrText>
      </w:r>
      <w:r>
        <w:fldChar w:fldCharType="separate"/>
      </w:r>
      <w:r>
        <w:t>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Leaving certain films in certain places</w:t>
      </w:r>
      <w:r>
        <w:tab/>
      </w:r>
      <w:r>
        <w:fldChar w:fldCharType="begin"/>
      </w:r>
      <w:r>
        <w:instrText xml:space="preserve"> PAGEREF _Toc415650273 \h </w:instrText>
      </w:r>
      <w:r>
        <w:fldChar w:fldCharType="separate"/>
      </w:r>
      <w:r>
        <w:t>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Possessing or copying certain films</w:t>
      </w:r>
      <w:r>
        <w:tab/>
      </w:r>
      <w:r>
        <w:fldChar w:fldCharType="begin"/>
      </w:r>
      <w:r>
        <w:instrText xml:space="preserve"> PAGEREF _Toc415650274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Computer games</w:t>
      </w:r>
    </w:p>
    <w:p>
      <w:pPr>
        <w:pStyle w:val="TOC8"/>
        <w:rPr>
          <w:rFonts w:asciiTheme="minorHAnsi" w:eastAsiaTheme="minorEastAsia" w:hAnsiTheme="minorHAnsi" w:cstheme="minorBidi"/>
          <w:szCs w:val="22"/>
        </w:rPr>
      </w:pPr>
      <w:r>
        <w:t>82</w:t>
      </w:r>
      <w:r>
        <w:rPr>
          <w:snapToGrid w:val="0"/>
        </w:rPr>
        <w:t>.</w:t>
      </w:r>
      <w:r>
        <w:rPr>
          <w:snapToGrid w:val="0"/>
        </w:rPr>
        <w:tab/>
        <w:t>Selling or demonstrating computer games in public place</w:t>
      </w:r>
      <w:r>
        <w:tab/>
      </w:r>
      <w:r>
        <w:fldChar w:fldCharType="begin"/>
      </w:r>
      <w:r>
        <w:instrText xml:space="preserve"> PAGEREF _Toc415650276 \h </w:instrText>
      </w:r>
      <w:r>
        <w:fldChar w:fldCharType="separate"/>
      </w:r>
      <w:r>
        <w:t>24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Notice about classifications for computer games to be displayed at place of sale etc.</w:t>
      </w:r>
      <w:r>
        <w:tab/>
      </w:r>
      <w:r>
        <w:fldChar w:fldCharType="begin"/>
      </w:r>
      <w:r>
        <w:instrText xml:space="preserve"> PAGEREF _Toc415650277 \h </w:instrText>
      </w:r>
      <w:r>
        <w:fldChar w:fldCharType="separate"/>
      </w:r>
      <w:r>
        <w:t>24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RC and R 18+ computer games, sale etc. of</w:t>
      </w:r>
      <w:r>
        <w:tab/>
      </w:r>
      <w:r>
        <w:fldChar w:fldCharType="begin"/>
      </w:r>
      <w:r>
        <w:instrText xml:space="preserve"> PAGEREF _Toc415650278 \h </w:instrText>
      </w:r>
      <w:r>
        <w:fldChar w:fldCharType="separate"/>
      </w:r>
      <w:r>
        <w:t>25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R 18+ and MA 15+ computer games, demonstration of</w:t>
      </w:r>
      <w:r>
        <w:tab/>
      </w:r>
      <w:r>
        <w:fldChar w:fldCharType="begin"/>
      </w:r>
      <w:r>
        <w:instrText xml:space="preserve"> PAGEREF _Toc415650279 \h </w:instrText>
      </w:r>
      <w:r>
        <w:fldChar w:fldCharType="separate"/>
      </w:r>
      <w:r>
        <w:t>25</w:t>
      </w:r>
      <w:r>
        <w:fldChar w:fldCharType="end"/>
      </w:r>
    </w:p>
    <w:p>
      <w:pPr>
        <w:pStyle w:val="TOC8"/>
        <w:rPr>
          <w:rFonts w:asciiTheme="minorHAnsi" w:eastAsiaTheme="minorEastAsia" w:hAnsiTheme="minorHAnsi" w:cstheme="minorBidi"/>
          <w:szCs w:val="22"/>
        </w:rPr>
      </w:pPr>
      <w:r>
        <w:t>85A.</w:t>
      </w:r>
      <w:r>
        <w:tab/>
        <w:t>R 18+ and MA 15+ computer games, containers etc., display of in public</w:t>
      </w:r>
      <w:r>
        <w:tab/>
      </w:r>
      <w:r>
        <w:fldChar w:fldCharType="begin"/>
      </w:r>
      <w:r>
        <w:instrText xml:space="preserve"> PAGEREF _Toc415650280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Markings etc. on computer games, offences as to</w:t>
      </w:r>
      <w:r>
        <w:tab/>
      </w:r>
      <w:r>
        <w:fldChar w:fldCharType="begin"/>
      </w:r>
      <w:r>
        <w:instrText xml:space="preserve"> PAGEREF _Toc415650281 \h </w:instrText>
      </w:r>
      <w:r>
        <w:fldChar w:fldCharType="separate"/>
      </w:r>
      <w:r>
        <w:t>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Unclassified or RC computer games not to be kept where classified computer games are sold etc.</w:t>
      </w:r>
      <w:r>
        <w:tab/>
      </w:r>
      <w:r>
        <w:fldChar w:fldCharType="begin"/>
      </w:r>
      <w:r>
        <w:instrText xml:space="preserve"> PAGEREF _Toc415650282 \h </w:instrText>
      </w:r>
      <w:r>
        <w:fldChar w:fldCharType="separate"/>
      </w:r>
      <w:r>
        <w:t>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Sale or supply of certain computer games to minors</w:t>
      </w:r>
      <w:r>
        <w:tab/>
      </w:r>
      <w:r>
        <w:fldChar w:fldCharType="begin"/>
      </w:r>
      <w:r>
        <w:instrText xml:space="preserve"> PAGEREF _Toc415650283 \h </w:instrText>
      </w:r>
      <w:r>
        <w:fldChar w:fldCharType="separate"/>
      </w:r>
      <w:r>
        <w:t>28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Possessing or copying certain computer games</w:t>
      </w:r>
      <w:r>
        <w:tab/>
      </w:r>
      <w:r>
        <w:fldChar w:fldCharType="begin"/>
      </w:r>
      <w:r>
        <w:instrText xml:space="preserve"> PAGEREF _Toc415650284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Advertisements</w:t>
      </w:r>
    </w:p>
    <w:p>
      <w:pPr>
        <w:pStyle w:val="TOC8"/>
        <w:rPr>
          <w:rFonts w:asciiTheme="minorHAnsi" w:eastAsiaTheme="minorEastAsia" w:hAnsiTheme="minorHAnsi" w:cstheme="minorBidi"/>
          <w:szCs w:val="22"/>
        </w:rPr>
      </w:pPr>
      <w:r>
        <w:t>90</w:t>
      </w:r>
      <w:r>
        <w:rPr>
          <w:snapToGrid w:val="0"/>
        </w:rPr>
        <w:t>.</w:t>
      </w:r>
      <w:r>
        <w:rPr>
          <w:snapToGrid w:val="0"/>
        </w:rPr>
        <w:tab/>
        <w:t>Certain advertisements not to be published</w:t>
      </w:r>
      <w:r>
        <w:tab/>
      </w:r>
      <w:r>
        <w:fldChar w:fldCharType="begin"/>
      </w:r>
      <w:r>
        <w:instrText xml:space="preserve"> PAGEREF _Toc415650286 \h </w:instrText>
      </w:r>
      <w:r>
        <w:fldChar w:fldCharType="separate"/>
      </w:r>
      <w:r>
        <w:t>30</w:t>
      </w:r>
      <w:r>
        <w:fldChar w:fldCharType="end"/>
      </w:r>
    </w:p>
    <w:p>
      <w:pPr>
        <w:pStyle w:val="TOC8"/>
        <w:rPr>
          <w:rFonts w:asciiTheme="minorHAnsi" w:eastAsiaTheme="minorEastAsia" w:hAnsiTheme="minorHAnsi" w:cstheme="minorBidi"/>
          <w:szCs w:val="22"/>
        </w:rPr>
      </w:pPr>
      <w:r>
        <w:t>91.</w:t>
      </w:r>
      <w:r>
        <w:tab/>
        <w:t>Certain films etc. not to be advertised</w:t>
      </w:r>
      <w:r>
        <w:tab/>
      </w:r>
      <w:r>
        <w:fldChar w:fldCharType="begin"/>
      </w:r>
      <w:r>
        <w:instrText xml:space="preserve"> PAGEREF _Toc415650287 \h </w:instrText>
      </w:r>
      <w:r>
        <w:fldChar w:fldCharType="separate"/>
      </w:r>
      <w:r>
        <w:t>31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Which advertisements of films etc. can be screened with feature films</w:t>
      </w:r>
      <w:r>
        <w:tab/>
      </w:r>
      <w:r>
        <w:fldChar w:fldCharType="begin"/>
      </w:r>
      <w:r>
        <w:instrText xml:space="preserve"> PAGEREF _Toc415650288 \h </w:instrText>
      </w:r>
      <w:r>
        <w:fldChar w:fldCharType="separate"/>
      </w:r>
      <w:r>
        <w:t>32</w:t>
      </w:r>
      <w:r>
        <w:fldChar w:fldCharType="end"/>
      </w:r>
    </w:p>
    <w:p>
      <w:pPr>
        <w:pStyle w:val="TOC8"/>
        <w:rPr>
          <w:rFonts w:asciiTheme="minorHAnsi" w:eastAsiaTheme="minorEastAsia" w:hAnsiTheme="minorHAnsi" w:cstheme="minorBidi"/>
          <w:szCs w:val="22"/>
        </w:rPr>
      </w:pPr>
      <w:r>
        <w:t>93</w:t>
      </w:r>
      <w:r>
        <w:rPr>
          <w:spacing w:val="-2"/>
        </w:rPr>
        <w:t>.</w:t>
      </w:r>
      <w:r>
        <w:rPr>
          <w:spacing w:val="-2"/>
        </w:rPr>
        <w:tab/>
        <w:t>A</w:t>
      </w:r>
      <w:r>
        <w:t>dvertisements for R 18+ or MA 15+ films, screening of</w:t>
      </w:r>
      <w:r>
        <w:tab/>
      </w:r>
      <w:r>
        <w:fldChar w:fldCharType="begin"/>
      </w:r>
      <w:r>
        <w:instrText xml:space="preserve"> PAGEREF _Toc415650289 \h </w:instrText>
      </w:r>
      <w:r>
        <w:fldChar w:fldCharType="separate"/>
      </w:r>
      <w:r>
        <w:t>33</w:t>
      </w:r>
      <w:r>
        <w:fldChar w:fldCharType="end"/>
      </w:r>
    </w:p>
    <w:p>
      <w:pPr>
        <w:pStyle w:val="TOC8"/>
        <w:rPr>
          <w:rFonts w:asciiTheme="minorHAnsi" w:eastAsiaTheme="minorEastAsia" w:hAnsiTheme="minorHAnsi" w:cstheme="minorBidi"/>
          <w:szCs w:val="22"/>
        </w:rPr>
      </w:pPr>
      <w:r>
        <w:t>94</w:t>
      </w:r>
      <w:r>
        <w:rPr>
          <w:spacing w:val="-2"/>
        </w:rPr>
        <w:t>.</w:t>
      </w:r>
      <w:r>
        <w:rPr>
          <w:spacing w:val="-2"/>
        </w:rPr>
        <w:tab/>
      </w:r>
      <w:r>
        <w:t>Classified films not to be sold with certain advertisements</w:t>
      </w:r>
      <w:r>
        <w:tab/>
      </w:r>
      <w:r>
        <w:fldChar w:fldCharType="begin"/>
      </w:r>
      <w:r>
        <w:instrText xml:space="preserve"> PAGEREF _Toc415650290 \h </w:instrText>
      </w:r>
      <w:r>
        <w:fldChar w:fldCharType="separate"/>
      </w:r>
      <w:r>
        <w:t>34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Classified computer games not to be sold with certain advertisements</w:t>
      </w:r>
      <w:r>
        <w:tab/>
      </w:r>
      <w:r>
        <w:fldChar w:fldCharType="begin"/>
      </w:r>
      <w:r>
        <w:instrText xml:space="preserve"> PAGEREF _Toc415650291 \h </w:instrText>
      </w:r>
      <w:r>
        <w:fldChar w:fldCharType="separate"/>
      </w:r>
      <w:r>
        <w:t>35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Illegal advertisements for classified articles not to be published</w:t>
      </w:r>
      <w:r>
        <w:tab/>
      </w:r>
      <w:r>
        <w:fldChar w:fldCharType="begin"/>
      </w:r>
      <w:r>
        <w:instrText xml:space="preserve"> PAGEREF _Toc415650292 \h </w:instrText>
      </w:r>
      <w:r>
        <w:fldChar w:fldCharType="separate"/>
      </w:r>
      <w:r>
        <w:t>36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Misleading or deceptive advertisements</w:t>
      </w:r>
      <w:r>
        <w:tab/>
      </w:r>
      <w:r>
        <w:fldChar w:fldCharType="begin"/>
      </w:r>
      <w:r>
        <w:instrText xml:space="preserve"> PAGEREF _Toc415650293 \h </w:instrText>
      </w:r>
      <w:r>
        <w:fldChar w:fldCharType="separate"/>
      </w:r>
      <w:r>
        <w:t>37</w:t>
      </w:r>
      <w:r>
        <w:fldChar w:fldCharType="end"/>
      </w:r>
    </w:p>
    <w:p>
      <w:pPr>
        <w:pStyle w:val="TOC8"/>
        <w:rPr>
          <w:rFonts w:asciiTheme="minorHAnsi" w:eastAsiaTheme="minorEastAsia" w:hAnsiTheme="minorHAnsi" w:cstheme="minorBidi"/>
          <w:szCs w:val="22"/>
        </w:rPr>
      </w:pPr>
      <w:r>
        <w:t>97A.</w:t>
      </w:r>
      <w:r>
        <w:tab/>
        <w:t>Advertising that Category 1 or 2 restricted publications are for sale etc.</w:t>
      </w:r>
      <w:r>
        <w:tab/>
      </w:r>
      <w:r>
        <w:fldChar w:fldCharType="begin"/>
      </w:r>
      <w:r>
        <w:instrText xml:space="preserve"> PAGEREF _Toc415650294 \h </w:instrText>
      </w:r>
      <w:r>
        <w:fldChar w:fldCharType="separate"/>
      </w:r>
      <w:r>
        <w:t>38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Classification symbols etc. to be published with advertisements</w:t>
      </w:r>
      <w:r>
        <w:tab/>
      </w:r>
      <w:r>
        <w:fldChar w:fldCharType="begin"/>
      </w:r>
      <w:r>
        <w:instrText xml:space="preserve"> PAGEREF _Toc415650295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Computer services</w:t>
      </w:r>
    </w:p>
    <w:p>
      <w:pPr>
        <w:pStyle w:val="TOC8"/>
        <w:rPr>
          <w:rFonts w:asciiTheme="minorHAnsi" w:eastAsiaTheme="minorEastAsia" w:hAnsiTheme="minorHAnsi" w:cstheme="minorBidi"/>
          <w:szCs w:val="22"/>
        </w:rPr>
      </w:pPr>
      <w:r>
        <w:t>99</w:t>
      </w:r>
      <w:r>
        <w:rPr>
          <w:snapToGrid w:val="0"/>
        </w:rPr>
        <w:t>.</w:t>
      </w:r>
      <w:r>
        <w:rPr>
          <w:snapToGrid w:val="0"/>
        </w:rPr>
        <w:tab/>
        <w:t>Terms used</w:t>
      </w:r>
      <w:r>
        <w:tab/>
      </w:r>
      <w:r>
        <w:fldChar w:fldCharType="begin"/>
      </w:r>
      <w:r>
        <w:instrText xml:space="preserve"> PAGEREF _Toc415650297 \h </w:instrText>
      </w:r>
      <w:r>
        <w:fldChar w:fldCharType="separate"/>
      </w:r>
      <w:r>
        <w:t>39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Codes of practice, approval of etc.</w:t>
      </w:r>
      <w:r>
        <w:tab/>
      </w:r>
      <w:r>
        <w:fldChar w:fldCharType="begin"/>
      </w:r>
      <w:r>
        <w:instrText xml:space="preserve"> PAGEREF _Toc415650298 \h </w:instrText>
      </w:r>
      <w:r>
        <w:fldChar w:fldCharType="separate"/>
      </w:r>
      <w:r>
        <w:t>40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Objectionable material, offences as to</w:t>
      </w:r>
      <w:r>
        <w:tab/>
      </w:r>
      <w:r>
        <w:fldChar w:fldCharType="begin"/>
      </w:r>
      <w:r>
        <w:instrText xml:space="preserve"> PAGEREF _Toc415650299 \h </w:instrText>
      </w:r>
      <w:r>
        <w:fldChar w:fldCharType="separate"/>
      </w:r>
      <w:r>
        <w:t>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Restricted material, offences as to</w:t>
      </w:r>
      <w:r>
        <w:tab/>
      </w:r>
      <w:r>
        <w:fldChar w:fldCharType="begin"/>
      </w:r>
      <w:r>
        <w:instrText xml:space="preserve"> PAGEREF _Toc415650300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7A — Call</w:t>
      </w:r>
      <w:r>
        <w:noBreakHyphen/>
        <w:t>in provisions</w:t>
      </w:r>
    </w:p>
    <w:p>
      <w:pPr>
        <w:pStyle w:val="TOC8"/>
        <w:rPr>
          <w:rFonts w:asciiTheme="minorHAnsi" w:eastAsiaTheme="minorEastAsia" w:hAnsiTheme="minorHAnsi" w:cstheme="minorBidi"/>
          <w:szCs w:val="22"/>
        </w:rPr>
      </w:pPr>
      <w:r>
        <w:t>102A.</w:t>
      </w:r>
      <w:r>
        <w:tab/>
        <w:t>Calling in submittable publications etc. for classification</w:t>
      </w:r>
      <w:r>
        <w:tab/>
      </w:r>
      <w:r>
        <w:fldChar w:fldCharType="begin"/>
      </w:r>
      <w:r>
        <w:instrText xml:space="preserve"> PAGEREF _Toc415650302 \h </w:instrText>
      </w:r>
      <w:r>
        <w:fldChar w:fldCharType="separate"/>
      </w:r>
      <w:r>
        <w:t>43</w:t>
      </w:r>
      <w:r>
        <w:fldChar w:fldCharType="end"/>
      </w:r>
    </w:p>
    <w:p>
      <w:pPr>
        <w:pStyle w:val="TOC8"/>
        <w:rPr>
          <w:rFonts w:asciiTheme="minorHAnsi" w:eastAsiaTheme="minorEastAsia" w:hAnsiTheme="minorHAnsi" w:cstheme="minorBidi"/>
          <w:szCs w:val="22"/>
        </w:rPr>
      </w:pPr>
      <w:r>
        <w:t>102B.</w:t>
      </w:r>
      <w:r>
        <w:tab/>
        <w:t>Calling in films for classification</w:t>
      </w:r>
      <w:r>
        <w:tab/>
      </w:r>
      <w:r>
        <w:fldChar w:fldCharType="begin"/>
      </w:r>
      <w:r>
        <w:instrText xml:space="preserve"> PAGEREF _Toc415650303 \h </w:instrText>
      </w:r>
      <w:r>
        <w:fldChar w:fldCharType="separate"/>
      </w:r>
      <w:r>
        <w:t>44</w:t>
      </w:r>
      <w:r>
        <w:fldChar w:fldCharType="end"/>
      </w:r>
    </w:p>
    <w:p>
      <w:pPr>
        <w:pStyle w:val="TOC8"/>
        <w:rPr>
          <w:rFonts w:asciiTheme="minorHAnsi" w:eastAsiaTheme="minorEastAsia" w:hAnsiTheme="minorHAnsi" w:cstheme="minorBidi"/>
          <w:szCs w:val="22"/>
        </w:rPr>
      </w:pPr>
      <w:r>
        <w:t>102C.</w:t>
      </w:r>
      <w:r>
        <w:tab/>
        <w:t>Calling in computer games for classification</w:t>
      </w:r>
      <w:r>
        <w:tab/>
      </w:r>
      <w:r>
        <w:fldChar w:fldCharType="begin"/>
      </w:r>
      <w:r>
        <w:instrText xml:space="preserve"> PAGEREF _Toc415650304 \h </w:instrText>
      </w:r>
      <w:r>
        <w:fldChar w:fldCharType="separate"/>
      </w:r>
      <w:r>
        <w:t>44</w:t>
      </w:r>
      <w:r>
        <w:fldChar w:fldCharType="end"/>
      </w:r>
    </w:p>
    <w:p>
      <w:pPr>
        <w:pStyle w:val="TOC8"/>
        <w:rPr>
          <w:rFonts w:asciiTheme="minorHAnsi" w:eastAsiaTheme="minorEastAsia" w:hAnsiTheme="minorHAnsi" w:cstheme="minorBidi"/>
          <w:szCs w:val="22"/>
        </w:rPr>
      </w:pPr>
      <w:r>
        <w:t>102D.</w:t>
      </w:r>
      <w:r>
        <w:tab/>
        <w:t>Calling in advertisements for submittable publications etc.</w:t>
      </w:r>
      <w:r>
        <w:tab/>
      </w:r>
      <w:r>
        <w:fldChar w:fldCharType="begin"/>
      </w:r>
      <w:r>
        <w:instrText xml:space="preserve"> PAGEREF _Toc415650305 \h </w:instrText>
      </w:r>
      <w:r>
        <w:fldChar w:fldCharType="separate"/>
      </w:r>
      <w:r>
        <w:t>46</w:t>
      </w:r>
      <w:r>
        <w:fldChar w:fldCharType="end"/>
      </w:r>
    </w:p>
    <w:p>
      <w:pPr>
        <w:pStyle w:val="TOC8"/>
        <w:rPr>
          <w:rFonts w:asciiTheme="minorHAnsi" w:eastAsiaTheme="minorEastAsia" w:hAnsiTheme="minorHAnsi" w:cstheme="minorBidi"/>
          <w:szCs w:val="22"/>
        </w:rPr>
      </w:pPr>
      <w:r>
        <w:t>102E.</w:t>
      </w:r>
      <w:r>
        <w:tab/>
        <w:t>Calling in publication, film or computer game for reclassification</w:t>
      </w:r>
      <w:r>
        <w:tab/>
      </w:r>
      <w:r>
        <w:fldChar w:fldCharType="begin"/>
      </w:r>
      <w:r>
        <w:instrText xml:space="preserve"> PAGEREF _Toc415650306 \h </w:instrText>
      </w:r>
      <w:r>
        <w:fldChar w:fldCharType="separate"/>
      </w:r>
      <w:r>
        <w:t>47</w:t>
      </w:r>
      <w:r>
        <w:fldChar w:fldCharType="end"/>
      </w:r>
    </w:p>
    <w:p>
      <w:pPr>
        <w:pStyle w:val="TOC8"/>
        <w:rPr>
          <w:rFonts w:asciiTheme="minorHAnsi" w:eastAsiaTheme="minorEastAsia" w:hAnsiTheme="minorHAnsi" w:cstheme="minorBidi"/>
          <w:szCs w:val="22"/>
        </w:rPr>
      </w:pPr>
      <w:r>
        <w:t>102F.</w:t>
      </w:r>
      <w:r>
        <w:tab/>
        <w:t>Calling in publication, film or computer game for review of classification</w:t>
      </w:r>
      <w:r>
        <w:tab/>
      </w:r>
      <w:r>
        <w:fldChar w:fldCharType="begin"/>
      </w:r>
      <w:r>
        <w:instrText xml:space="preserve"> PAGEREF _Toc415650307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Exemptions and exceptions</w:t>
      </w:r>
    </w:p>
    <w:p>
      <w:pPr>
        <w:pStyle w:val="TOC8"/>
        <w:rPr>
          <w:rFonts w:asciiTheme="minorHAnsi" w:eastAsiaTheme="minorEastAsia" w:hAnsiTheme="minorHAnsi" w:cstheme="minorBidi"/>
          <w:szCs w:val="22"/>
        </w:rPr>
      </w:pPr>
      <w:r>
        <w:t>103</w:t>
      </w:r>
      <w:r>
        <w:rPr>
          <w:snapToGrid w:val="0"/>
        </w:rPr>
        <w:t>.</w:t>
      </w:r>
      <w:r>
        <w:rPr>
          <w:snapToGrid w:val="0"/>
        </w:rPr>
        <w:tab/>
        <w:t>Supply etc. for classification etc. purposes not offence under Part 7</w:t>
      </w:r>
      <w:r>
        <w:tab/>
      </w:r>
      <w:r>
        <w:fldChar w:fldCharType="begin"/>
      </w:r>
      <w:r>
        <w:instrText xml:space="preserve"> PAGEREF _Toc415650309 \h </w:instrText>
      </w:r>
      <w:r>
        <w:fldChar w:fldCharType="separate"/>
      </w:r>
      <w:r>
        <w:t>49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as to possession, defences to</w:t>
      </w:r>
      <w:r>
        <w:tab/>
      </w:r>
      <w:r>
        <w:fldChar w:fldCharType="begin"/>
      </w:r>
      <w:r>
        <w:instrText xml:space="preserve"> PAGEREF _Toc415650310 \h </w:instrText>
      </w:r>
      <w:r>
        <w:fldChar w:fldCharType="separate"/>
      </w:r>
      <w:r>
        <w:t>49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Articles and computer services, exemptions for</w:t>
      </w:r>
      <w:r>
        <w:tab/>
      </w:r>
      <w:r>
        <w:fldChar w:fldCharType="begin"/>
      </w:r>
      <w:r>
        <w:instrText xml:space="preserve"> PAGEREF _Toc415650311 \h </w:instrText>
      </w:r>
      <w:r>
        <w:fldChar w:fldCharType="separate"/>
      </w:r>
      <w:r>
        <w:t>50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Approved organizations, exemptions for as to specific films etc.</w:t>
      </w:r>
      <w:r>
        <w:tab/>
      </w:r>
      <w:r>
        <w:fldChar w:fldCharType="begin"/>
      </w:r>
      <w:r>
        <w:instrText xml:space="preserve"> PAGEREF _Toc415650312 \h </w:instrText>
      </w:r>
      <w:r>
        <w:fldChar w:fldCharType="separate"/>
      </w:r>
      <w:r>
        <w:t>50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Ministerial directions or guidelines</w:t>
      </w:r>
      <w:r>
        <w:tab/>
      </w:r>
      <w:r>
        <w:fldChar w:fldCharType="begin"/>
      </w:r>
      <w:r>
        <w:instrText xml:space="preserve"> PAGEREF _Toc415650313 \h </w:instrText>
      </w:r>
      <w:r>
        <w:fldChar w:fldCharType="separate"/>
      </w:r>
      <w:r>
        <w:t>51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Organizations, approval of</w:t>
      </w:r>
      <w:r>
        <w:tab/>
      </w:r>
      <w:r>
        <w:fldChar w:fldCharType="begin"/>
      </w:r>
      <w:r>
        <w:instrText xml:space="preserve"> PAGEREF _Toc415650314 \h </w:instrText>
      </w:r>
      <w:r>
        <w:fldChar w:fldCharType="separate"/>
      </w:r>
      <w:r>
        <w:t>51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Appeals against certain decisions of Director</w:t>
      </w:r>
      <w:r>
        <w:tab/>
      </w:r>
      <w:r>
        <w:fldChar w:fldCharType="begin"/>
      </w:r>
      <w:r>
        <w:instrText xml:space="preserve"> PAGEREF _Toc415650315 \h </w:instrText>
      </w:r>
      <w:r>
        <w:fldChar w:fldCharType="separate"/>
      </w:r>
      <w:r>
        <w:t>53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Publication of certain films etc. to prescribed person etc.</w:t>
      </w:r>
      <w:r>
        <w:tab/>
      </w:r>
      <w:r>
        <w:fldChar w:fldCharType="begin"/>
      </w:r>
      <w:r>
        <w:instrText xml:space="preserve"> PAGEREF _Toc415650316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4"/>
        <w:tabs>
          <w:tab w:val="right" w:leader="dot" w:pos="7077"/>
        </w:tabs>
        <w:rPr>
          <w:rFonts w:asciiTheme="minorHAnsi" w:eastAsiaTheme="minorEastAsia" w:hAnsiTheme="minorHAnsi" w:cstheme="minorBidi"/>
          <w:b w:val="0"/>
          <w:szCs w:val="22"/>
        </w:rPr>
      </w:pPr>
      <w:r>
        <w:t>Division 1</w:t>
      </w:r>
      <w:r>
        <w:rPr>
          <w:b w:val="0"/>
        </w:rPr>
        <w:t xml:space="preserve"> — </w:t>
      </w:r>
      <w:r>
        <w:t>General matters</w:t>
      </w:r>
    </w:p>
    <w:p>
      <w:pPr>
        <w:pStyle w:val="TOC8"/>
        <w:rPr>
          <w:rFonts w:asciiTheme="minorHAnsi" w:eastAsiaTheme="minorEastAsia" w:hAnsiTheme="minorHAnsi" w:cstheme="minorBidi"/>
          <w:szCs w:val="22"/>
        </w:rPr>
      </w:pPr>
      <w:r>
        <w:t>111</w:t>
      </w:r>
      <w:r>
        <w:rPr>
          <w:snapToGrid w:val="0"/>
        </w:rPr>
        <w:t>.</w:t>
      </w:r>
      <w:r>
        <w:rPr>
          <w:snapToGrid w:val="0"/>
        </w:rPr>
        <w:tab/>
        <w:t>Interpretation</w:t>
      </w:r>
      <w:r>
        <w:tab/>
      </w:r>
      <w:r>
        <w:fldChar w:fldCharType="begin"/>
      </w:r>
      <w:r>
        <w:instrText xml:space="preserve"> PAGEREF _Toc415650319 \h </w:instrText>
      </w:r>
      <w:r>
        <w:fldChar w:fldCharType="separate"/>
      </w:r>
      <w:r>
        <w:t>55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Entry, inspection and seizure without warrant</w:t>
      </w:r>
      <w:r>
        <w:tab/>
      </w:r>
      <w:r>
        <w:fldChar w:fldCharType="begin"/>
      </w:r>
      <w:r>
        <w:instrText xml:space="preserve"> PAGEREF _Toc415650320 \h </w:instrText>
      </w:r>
      <w:r>
        <w:fldChar w:fldCharType="separate"/>
      </w:r>
      <w:r>
        <w:t>55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Obstruction</w:t>
      </w:r>
      <w:r>
        <w:tab/>
      </w:r>
      <w:r>
        <w:fldChar w:fldCharType="begin"/>
      </w:r>
      <w:r>
        <w:instrText xml:space="preserve"> PAGEREF _Toc415650321 \h </w:instrText>
      </w:r>
      <w:r>
        <w:fldChar w:fldCharType="separate"/>
      </w:r>
      <w:r>
        <w:t>56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False or misleading statements</w:t>
      </w:r>
      <w:r>
        <w:tab/>
      </w:r>
      <w:r>
        <w:fldChar w:fldCharType="begin"/>
      </w:r>
      <w:r>
        <w:instrText xml:space="preserve"> PAGEREF _Toc415650322 \h </w:instrText>
      </w:r>
      <w:r>
        <w:fldChar w:fldCharType="separate"/>
      </w:r>
      <w:r>
        <w:t>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Liability of bodies corporate and their directors etc.</w:t>
      </w:r>
      <w:r>
        <w:tab/>
      </w:r>
      <w:r>
        <w:fldChar w:fldCharType="begin"/>
      </w:r>
      <w:r>
        <w:instrText xml:space="preserve"> PAGEREF _Toc415650323 \h </w:instrText>
      </w:r>
      <w:r>
        <w:fldChar w:fldCharType="separate"/>
      </w:r>
      <w:r>
        <w:t>56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Prosecutions, time for commencing</w:t>
      </w:r>
      <w:r>
        <w:tab/>
      </w:r>
      <w:r>
        <w:fldChar w:fldCharType="begin"/>
      </w:r>
      <w:r>
        <w:instrText xml:space="preserve"> PAGEREF _Toc415650324 \h </w:instrText>
      </w:r>
      <w:r>
        <w:fldChar w:fldCharType="separate"/>
      </w:r>
      <w:r>
        <w:t>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Forfeiture</w:t>
      </w:r>
      <w:r>
        <w:tab/>
      </w:r>
      <w:r>
        <w:fldChar w:fldCharType="begin"/>
      </w:r>
      <w:r>
        <w:instrText xml:space="preserve"> PAGEREF _Toc415650325 \h </w:instrText>
      </w:r>
      <w:r>
        <w:fldChar w:fldCharType="separate"/>
      </w:r>
      <w:r>
        <w:t>58</w:t>
      </w:r>
      <w:r>
        <w:fldChar w:fldCharType="end"/>
      </w:r>
    </w:p>
    <w:p>
      <w:pPr>
        <w:pStyle w:val="TOC8"/>
        <w:rPr>
          <w:rFonts w:asciiTheme="minorHAnsi" w:eastAsiaTheme="minorEastAsia" w:hAnsiTheme="minorHAnsi" w:cstheme="minorBidi"/>
          <w:szCs w:val="22"/>
        </w:rPr>
      </w:pPr>
      <w:r>
        <w:t>117A.</w:t>
      </w:r>
      <w:r>
        <w:tab/>
        <w:t>Forfeiture of copies of seized publications, films and computer games</w:t>
      </w:r>
      <w:r>
        <w:tab/>
      </w:r>
      <w:r>
        <w:fldChar w:fldCharType="begin"/>
      </w:r>
      <w:r>
        <w:instrText xml:space="preserve"> PAGEREF _Toc415650326 \h </w:instrText>
      </w:r>
      <w:r>
        <w:fldChar w:fldCharType="separate"/>
      </w:r>
      <w:r>
        <w:t>60</w:t>
      </w:r>
      <w:r>
        <w:fldChar w:fldCharType="end"/>
      </w:r>
    </w:p>
    <w:p>
      <w:pPr>
        <w:pStyle w:val="TOC8"/>
        <w:rPr>
          <w:rFonts w:asciiTheme="minorHAnsi" w:eastAsiaTheme="minorEastAsia" w:hAnsiTheme="minorHAnsi" w:cstheme="minorBidi"/>
          <w:szCs w:val="22"/>
        </w:rPr>
      </w:pPr>
      <w:r>
        <w:t>117B.</w:t>
      </w:r>
      <w:r>
        <w:tab/>
        <w:t>Classification of seized items at request of accused</w:t>
      </w:r>
      <w:r>
        <w:tab/>
      </w:r>
      <w:r>
        <w:fldChar w:fldCharType="begin"/>
      </w:r>
      <w:r>
        <w:instrText xml:space="preserve"> PAGEREF _Toc415650327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117C.</w:t>
      </w:r>
      <w:r>
        <w:tab/>
        <w:t>Term used: designated person</w:t>
      </w:r>
      <w:r>
        <w:tab/>
      </w:r>
      <w:r>
        <w:fldChar w:fldCharType="begin"/>
      </w:r>
      <w:r>
        <w:instrText xml:space="preserve"> PAGEREF _Toc415650329 \h </w:instrText>
      </w:r>
      <w:r>
        <w:fldChar w:fldCharType="separate"/>
      </w:r>
      <w:r>
        <w:t>63</w:t>
      </w:r>
      <w:r>
        <w:fldChar w:fldCharType="end"/>
      </w:r>
    </w:p>
    <w:p>
      <w:pPr>
        <w:pStyle w:val="TOC8"/>
        <w:rPr>
          <w:rFonts w:asciiTheme="minorHAnsi" w:eastAsiaTheme="minorEastAsia" w:hAnsiTheme="minorHAnsi" w:cstheme="minorBidi"/>
          <w:szCs w:val="22"/>
        </w:rPr>
      </w:pPr>
      <w:r>
        <w:t>117D.</w:t>
      </w:r>
      <w:r>
        <w:tab/>
        <w:t>Giving of infringement notice</w:t>
      </w:r>
      <w:r>
        <w:tab/>
      </w:r>
      <w:r>
        <w:fldChar w:fldCharType="begin"/>
      </w:r>
      <w:r>
        <w:instrText xml:space="preserve"> PAGEREF _Toc415650330 \h </w:instrText>
      </w:r>
      <w:r>
        <w:fldChar w:fldCharType="separate"/>
      </w:r>
      <w:r>
        <w:t>63</w:t>
      </w:r>
      <w:r>
        <w:fldChar w:fldCharType="end"/>
      </w:r>
    </w:p>
    <w:p>
      <w:pPr>
        <w:pStyle w:val="TOC8"/>
        <w:rPr>
          <w:rFonts w:asciiTheme="minorHAnsi" w:eastAsiaTheme="minorEastAsia" w:hAnsiTheme="minorHAnsi" w:cstheme="minorBidi"/>
          <w:szCs w:val="22"/>
        </w:rPr>
      </w:pPr>
      <w:r>
        <w:t>117E.</w:t>
      </w:r>
      <w:r>
        <w:tab/>
        <w:t>Content of infringement notice</w:t>
      </w:r>
      <w:r>
        <w:tab/>
      </w:r>
      <w:r>
        <w:fldChar w:fldCharType="begin"/>
      </w:r>
      <w:r>
        <w:instrText xml:space="preserve"> PAGEREF _Toc415650331 \h </w:instrText>
      </w:r>
      <w:r>
        <w:fldChar w:fldCharType="separate"/>
      </w:r>
      <w:r>
        <w:t>63</w:t>
      </w:r>
      <w:r>
        <w:fldChar w:fldCharType="end"/>
      </w:r>
    </w:p>
    <w:p>
      <w:pPr>
        <w:pStyle w:val="TOC8"/>
        <w:rPr>
          <w:rFonts w:asciiTheme="minorHAnsi" w:eastAsiaTheme="minorEastAsia" w:hAnsiTheme="minorHAnsi" w:cstheme="minorBidi"/>
          <w:szCs w:val="22"/>
        </w:rPr>
      </w:pPr>
      <w:r>
        <w:t>117F.</w:t>
      </w:r>
      <w:r>
        <w:tab/>
        <w:t>Extension of time to pay modified penalty</w:t>
      </w:r>
      <w:r>
        <w:tab/>
      </w:r>
      <w:r>
        <w:fldChar w:fldCharType="begin"/>
      </w:r>
      <w:r>
        <w:instrText xml:space="preserve"> PAGEREF _Toc415650332 \h </w:instrText>
      </w:r>
      <w:r>
        <w:fldChar w:fldCharType="separate"/>
      </w:r>
      <w:r>
        <w:t>64</w:t>
      </w:r>
      <w:r>
        <w:fldChar w:fldCharType="end"/>
      </w:r>
    </w:p>
    <w:p>
      <w:pPr>
        <w:pStyle w:val="TOC8"/>
        <w:rPr>
          <w:rFonts w:asciiTheme="minorHAnsi" w:eastAsiaTheme="minorEastAsia" w:hAnsiTheme="minorHAnsi" w:cstheme="minorBidi"/>
          <w:szCs w:val="22"/>
        </w:rPr>
      </w:pPr>
      <w:r>
        <w:t>117G.</w:t>
      </w:r>
      <w:r>
        <w:tab/>
        <w:t>Withdrawal of infringement notice</w:t>
      </w:r>
      <w:r>
        <w:tab/>
      </w:r>
      <w:r>
        <w:fldChar w:fldCharType="begin"/>
      </w:r>
      <w:r>
        <w:instrText xml:space="preserve"> PAGEREF _Toc415650333 \h </w:instrText>
      </w:r>
      <w:r>
        <w:fldChar w:fldCharType="separate"/>
      </w:r>
      <w:r>
        <w:t>64</w:t>
      </w:r>
      <w:r>
        <w:fldChar w:fldCharType="end"/>
      </w:r>
    </w:p>
    <w:p>
      <w:pPr>
        <w:pStyle w:val="TOC8"/>
        <w:rPr>
          <w:rFonts w:asciiTheme="minorHAnsi" w:eastAsiaTheme="minorEastAsia" w:hAnsiTheme="minorHAnsi" w:cstheme="minorBidi"/>
          <w:szCs w:val="22"/>
        </w:rPr>
      </w:pPr>
      <w:r>
        <w:t>117H.</w:t>
      </w:r>
      <w:r>
        <w:tab/>
        <w:t>Benefit of paying modified penalty</w:t>
      </w:r>
      <w:r>
        <w:tab/>
      </w:r>
      <w:r>
        <w:fldChar w:fldCharType="begin"/>
      </w:r>
      <w:r>
        <w:instrText xml:space="preserve"> PAGEREF _Toc415650334 \h </w:instrText>
      </w:r>
      <w:r>
        <w:fldChar w:fldCharType="separate"/>
      </w:r>
      <w:r>
        <w:t>64</w:t>
      </w:r>
      <w:r>
        <w:fldChar w:fldCharType="end"/>
      </w:r>
    </w:p>
    <w:p>
      <w:pPr>
        <w:pStyle w:val="TOC8"/>
        <w:rPr>
          <w:rFonts w:asciiTheme="minorHAnsi" w:eastAsiaTheme="minorEastAsia" w:hAnsiTheme="minorHAnsi" w:cstheme="minorBidi"/>
          <w:szCs w:val="22"/>
        </w:rPr>
      </w:pPr>
      <w:r>
        <w:t>117I.</w:t>
      </w:r>
      <w:r>
        <w:tab/>
        <w:t>Application of penalties collected</w:t>
      </w:r>
      <w:r>
        <w:tab/>
      </w:r>
      <w:r>
        <w:fldChar w:fldCharType="begin"/>
      </w:r>
      <w:r>
        <w:instrText xml:space="preserve"> PAGEREF _Toc415650335 \h </w:instrText>
      </w:r>
      <w:r>
        <w:fldChar w:fldCharType="separate"/>
      </w:r>
      <w:r>
        <w:t>65</w:t>
      </w:r>
      <w:r>
        <w:fldChar w:fldCharType="end"/>
      </w:r>
    </w:p>
    <w:p>
      <w:pPr>
        <w:pStyle w:val="TOC8"/>
        <w:rPr>
          <w:rFonts w:asciiTheme="minorHAnsi" w:eastAsiaTheme="minorEastAsia" w:hAnsiTheme="minorHAnsi" w:cstheme="minorBidi"/>
          <w:szCs w:val="22"/>
        </w:rPr>
      </w:pPr>
      <w:r>
        <w:t>117J.</w:t>
      </w:r>
      <w:r>
        <w:tab/>
        <w:t>Designated persons, appointment of</w:t>
      </w:r>
      <w:r>
        <w:tab/>
      </w:r>
      <w:r>
        <w:fldChar w:fldCharType="begin"/>
      </w:r>
      <w:r>
        <w:instrText xml:space="preserve"> PAGEREF _Toc415650336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11 — Registration of persons and premises</w:t>
      </w:r>
    </w:p>
    <w:p>
      <w:pPr>
        <w:pStyle w:val="TOC8"/>
        <w:rPr>
          <w:rFonts w:asciiTheme="minorHAnsi" w:eastAsiaTheme="minorEastAsia" w:hAnsiTheme="minorHAnsi" w:cstheme="minorBidi"/>
          <w:szCs w:val="22"/>
        </w:rPr>
      </w:pPr>
      <w:r>
        <w:t>128A.</w:t>
      </w:r>
      <w:r>
        <w:tab/>
        <w:t>Registrar</w:t>
      </w:r>
      <w:r>
        <w:tab/>
      </w:r>
      <w:r>
        <w:fldChar w:fldCharType="begin"/>
      </w:r>
      <w:r>
        <w:instrText xml:space="preserve"> PAGEREF _Toc415650338 \h </w:instrText>
      </w:r>
      <w:r>
        <w:fldChar w:fldCharType="separate"/>
      </w:r>
      <w:r>
        <w:t>67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Registering publishers of Category 1 or 2 restricted publications</w:t>
      </w:r>
      <w:r>
        <w:tab/>
      </w:r>
      <w:r>
        <w:fldChar w:fldCharType="begin"/>
      </w:r>
      <w:r>
        <w:instrText xml:space="preserve"> PAGEREF _Toc415650339 \h </w:instrText>
      </w:r>
      <w:r>
        <w:fldChar w:fldCharType="separate"/>
      </w:r>
      <w:r>
        <w:t>67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Registering premises where Category 1 or 2 restricted publications are published</w:t>
      </w:r>
      <w:r>
        <w:tab/>
      </w:r>
      <w:r>
        <w:fldChar w:fldCharType="begin"/>
      </w:r>
      <w:r>
        <w:instrText xml:space="preserve"> PAGEREF _Toc415650340 \h </w:instrText>
      </w:r>
      <w:r>
        <w:fldChar w:fldCharType="separate"/>
      </w:r>
      <w:r>
        <w:t>68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Applications for registration or renewal, form of</w:t>
      </w:r>
      <w:r>
        <w:tab/>
      </w:r>
      <w:r>
        <w:fldChar w:fldCharType="begin"/>
      </w:r>
      <w:r>
        <w:instrText xml:space="preserve"> PAGEREF _Toc415650341 \h </w:instrText>
      </w:r>
      <w:r>
        <w:fldChar w:fldCharType="separate"/>
      </w:r>
      <w:r>
        <w:t>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Notice of decision on registration application</w:t>
      </w:r>
      <w:r>
        <w:tab/>
      </w:r>
      <w:r>
        <w:fldChar w:fldCharType="begin"/>
      </w:r>
      <w:r>
        <w:instrText xml:space="preserve"> PAGEREF _Toc415650342 \h </w:instrText>
      </w:r>
      <w:r>
        <w:fldChar w:fldCharType="separate"/>
      </w:r>
      <w:r>
        <w:t>69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Certificates of registration</w:t>
      </w:r>
      <w:r>
        <w:tab/>
      </w:r>
      <w:r>
        <w:fldChar w:fldCharType="begin"/>
      </w:r>
      <w:r>
        <w:instrText xml:space="preserve"> PAGEREF _Toc415650343 \h </w:instrText>
      </w:r>
      <w:r>
        <w:fldChar w:fldCharType="separate"/>
      </w:r>
      <w:r>
        <w:t>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registration</w:t>
      </w:r>
      <w:r>
        <w:tab/>
      </w:r>
      <w:r>
        <w:fldChar w:fldCharType="begin"/>
      </w:r>
      <w:r>
        <w:instrText xml:space="preserve"> PAGEREF _Toc415650344 \h </w:instrText>
      </w:r>
      <w:r>
        <w:fldChar w:fldCharType="separate"/>
      </w:r>
      <w:r>
        <w:t>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Register</w:t>
      </w:r>
      <w:r>
        <w:tab/>
      </w:r>
      <w:r>
        <w:fldChar w:fldCharType="begin"/>
      </w:r>
      <w:r>
        <w:instrText xml:space="preserve"> PAGEREF _Toc415650345 \h </w:instrText>
      </w:r>
      <w:r>
        <w:fldChar w:fldCharType="separate"/>
      </w:r>
      <w:r>
        <w:t>70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Change of particulars</w:t>
      </w:r>
      <w:r>
        <w:tab/>
      </w:r>
      <w:r>
        <w:fldChar w:fldCharType="begin"/>
      </w:r>
      <w:r>
        <w:instrText xml:space="preserve"> PAGEREF _Toc415650346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12 — General</w:t>
      </w:r>
    </w:p>
    <w:p>
      <w:pPr>
        <w:pStyle w:val="TOC8"/>
        <w:rPr>
          <w:rFonts w:asciiTheme="minorHAnsi" w:eastAsiaTheme="minorEastAsia" w:hAnsiTheme="minorHAnsi" w:cstheme="minorBidi"/>
          <w:szCs w:val="22"/>
        </w:rPr>
      </w:pPr>
      <w:r>
        <w:t>140</w:t>
      </w:r>
      <w:r>
        <w:rPr>
          <w:snapToGrid w:val="0"/>
        </w:rPr>
        <w:t>.</w:t>
      </w:r>
      <w:r>
        <w:rPr>
          <w:snapToGrid w:val="0"/>
        </w:rPr>
        <w:tab/>
        <w:t>Power to demand name, age and address</w:t>
      </w:r>
      <w:r>
        <w:tab/>
      </w:r>
      <w:r>
        <w:fldChar w:fldCharType="begin"/>
      </w:r>
      <w:r>
        <w:instrText xml:space="preserve"> PAGEREF _Toc415650348 \h </w:instrText>
      </w:r>
      <w:r>
        <w:fldChar w:fldCharType="separate"/>
      </w:r>
      <w:r>
        <w:t>72</w:t>
      </w:r>
      <w:r>
        <w:fldChar w:fldCharType="end"/>
      </w:r>
    </w:p>
    <w:p>
      <w:pPr>
        <w:pStyle w:val="TOC8"/>
        <w:rPr>
          <w:rFonts w:asciiTheme="minorHAnsi" w:eastAsiaTheme="minorEastAsia" w:hAnsiTheme="minorHAnsi" w:cstheme="minorBidi"/>
          <w:szCs w:val="22"/>
        </w:rPr>
      </w:pPr>
      <w:r>
        <w:t>141.</w:t>
      </w:r>
      <w:r>
        <w:tab/>
        <w:t>Evidentiary provisions to facilitate proof</w:t>
      </w:r>
      <w:r>
        <w:tab/>
      </w:r>
      <w:r>
        <w:fldChar w:fldCharType="begin"/>
      </w:r>
      <w:r>
        <w:instrText xml:space="preserve"> PAGEREF _Toc415650349 \h </w:instrText>
      </w:r>
      <w:r>
        <w:fldChar w:fldCharType="separate"/>
      </w:r>
      <w:r>
        <w:t>73</w:t>
      </w:r>
      <w:r>
        <w:fldChar w:fldCharType="end"/>
      </w:r>
    </w:p>
    <w:p>
      <w:pPr>
        <w:pStyle w:val="TOC8"/>
        <w:rPr>
          <w:rFonts w:asciiTheme="minorHAnsi" w:eastAsiaTheme="minorEastAsia" w:hAnsiTheme="minorHAnsi" w:cstheme="minorBidi"/>
          <w:szCs w:val="22"/>
        </w:rPr>
      </w:pPr>
      <w:r>
        <w:t>141A.</w:t>
      </w:r>
      <w:r>
        <w:tab/>
        <w:t>Proof of classification by agreement</w:t>
      </w:r>
      <w:r>
        <w:tab/>
      </w:r>
      <w:r>
        <w:fldChar w:fldCharType="begin"/>
      </w:r>
      <w:r>
        <w:instrText xml:space="preserve"> PAGEREF _Toc415650350 \h </w:instrText>
      </w:r>
      <w:r>
        <w:fldChar w:fldCharType="separate"/>
      </w:r>
      <w:r>
        <w:t>74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Protection from personal liability</w:t>
      </w:r>
      <w:r>
        <w:tab/>
      </w:r>
      <w:r>
        <w:fldChar w:fldCharType="begin"/>
      </w:r>
      <w:r>
        <w:instrText xml:space="preserve"> PAGEREF _Toc415650351 \h </w:instrText>
      </w:r>
      <w:r>
        <w:fldChar w:fldCharType="separate"/>
      </w:r>
      <w:r>
        <w:t>77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Regulations</w:t>
      </w:r>
      <w:r>
        <w:tab/>
      </w:r>
      <w:r>
        <w:fldChar w:fldCharType="begin"/>
      </w:r>
      <w:r>
        <w:instrText xml:space="preserve"> PAGEREF _Toc415650352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savings, consequential amendments and repeals</w:t>
      </w:r>
    </w:p>
    <w:p>
      <w:pPr>
        <w:pStyle w:val="TOC8"/>
        <w:rPr>
          <w:rFonts w:asciiTheme="minorHAnsi" w:eastAsiaTheme="minorEastAsia" w:hAnsiTheme="minorHAnsi" w:cstheme="minorBidi"/>
          <w:szCs w:val="22"/>
        </w:rPr>
      </w:pPr>
      <w:r>
        <w:t>144</w:t>
      </w:r>
      <w:r>
        <w:rPr>
          <w:snapToGrid w:val="0"/>
        </w:rPr>
        <w:t>.</w:t>
      </w:r>
      <w:r>
        <w:rPr>
          <w:snapToGrid w:val="0"/>
        </w:rPr>
        <w:tab/>
        <w:t>Term used: commencement</w:t>
      </w:r>
      <w:r>
        <w:tab/>
      </w:r>
      <w:r>
        <w:fldChar w:fldCharType="begin"/>
      </w:r>
      <w:r>
        <w:instrText xml:space="preserve"> PAGEREF _Toc415650354 \h </w:instrText>
      </w:r>
      <w:r>
        <w:fldChar w:fldCharType="separate"/>
      </w:r>
      <w:r>
        <w:t>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Pending applications</w:t>
      </w:r>
      <w:r>
        <w:tab/>
      </w:r>
      <w:r>
        <w:fldChar w:fldCharType="begin"/>
      </w:r>
      <w:r>
        <w:instrText xml:space="preserve"> PAGEREF _Toc415650355 \h </w:instrText>
      </w:r>
      <w:r>
        <w:fldChar w:fldCharType="separate"/>
      </w:r>
      <w:r>
        <w:t>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Savings provisions for publications</w:t>
      </w:r>
      <w:r>
        <w:tab/>
      </w:r>
      <w:r>
        <w:fldChar w:fldCharType="begin"/>
      </w:r>
      <w:r>
        <w:instrText xml:space="preserve"> PAGEREF _Toc415650356 \h </w:instrText>
      </w:r>
      <w:r>
        <w:fldChar w:fldCharType="separate"/>
      </w:r>
      <w:r>
        <w:t>79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Transitional and savings provisions for films</w:t>
      </w:r>
      <w:r>
        <w:tab/>
      </w:r>
      <w:r>
        <w:fldChar w:fldCharType="begin"/>
      </w:r>
      <w:r>
        <w:instrText xml:space="preserve"> PAGEREF _Toc415650357 \h </w:instrText>
      </w:r>
      <w:r>
        <w:fldChar w:fldCharType="separate"/>
      </w:r>
      <w:r>
        <w:t>79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Transitional and savings provisions for videos</w:t>
      </w:r>
      <w:r>
        <w:tab/>
      </w:r>
      <w:r>
        <w:fldChar w:fldCharType="begin"/>
      </w:r>
      <w:r>
        <w:instrText xml:space="preserve"> PAGEREF _Toc415650358 \h </w:instrText>
      </w:r>
      <w:r>
        <w:fldChar w:fldCharType="separate"/>
      </w:r>
      <w:r>
        <w:t>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Transitional provisions for computer games</w:t>
      </w:r>
      <w:r>
        <w:tab/>
      </w:r>
      <w:r>
        <w:fldChar w:fldCharType="begin"/>
      </w:r>
      <w:r>
        <w:instrText xml:space="preserve"> PAGEREF _Toc415650359 \h </w:instrText>
      </w:r>
      <w:r>
        <w:fldChar w:fldCharType="separate"/>
      </w:r>
      <w:r>
        <w:t>81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Savings provisions for registration</w:t>
      </w:r>
      <w:r>
        <w:tab/>
      </w:r>
      <w:r>
        <w:fldChar w:fldCharType="begin"/>
      </w:r>
      <w:r>
        <w:instrText xml:space="preserve"> PAGEREF _Toc415650360 \h </w:instrText>
      </w:r>
      <w:r>
        <w:fldChar w:fldCharType="separate"/>
      </w:r>
      <w:r>
        <w:t>82</w:t>
      </w:r>
      <w:r>
        <w:fldChar w:fldCharType="end"/>
      </w:r>
    </w:p>
    <w:p>
      <w:pPr>
        <w:pStyle w:val="TOC8"/>
        <w:rPr>
          <w:rFonts w:asciiTheme="minorHAnsi" w:eastAsiaTheme="minorEastAsia" w:hAnsiTheme="minorHAnsi" w:cstheme="minorBidi"/>
          <w:szCs w:val="22"/>
        </w:rPr>
      </w:pPr>
      <w:r>
        <w:t>152A.</w:t>
      </w:r>
      <w:r>
        <w:tab/>
        <w:t>Advertisements for unclassified films</w:t>
      </w:r>
      <w:r>
        <w:tab/>
      </w:r>
      <w:r>
        <w:fldChar w:fldCharType="begin"/>
      </w:r>
      <w:r>
        <w:instrText xml:space="preserve"> PAGEREF _Toc415650361 \h </w:instrText>
      </w:r>
      <w:r>
        <w:fldChar w:fldCharType="separate"/>
      </w:r>
      <w:r>
        <w:t>82</w:t>
      </w:r>
      <w:r>
        <w:fldChar w:fldCharType="end"/>
      </w:r>
    </w:p>
    <w:p>
      <w:pPr>
        <w:pStyle w:val="TOC8"/>
        <w:rPr>
          <w:rFonts w:asciiTheme="minorHAnsi" w:eastAsiaTheme="minorEastAsia" w:hAnsiTheme="minorHAnsi" w:cstheme="minorBidi"/>
          <w:szCs w:val="22"/>
        </w:rPr>
      </w:pPr>
      <w:r>
        <w:t>153A.</w:t>
      </w:r>
      <w:r>
        <w:tab/>
        <w:t>Change of classification of computer games from MA 15+ to R 18+</w:t>
      </w:r>
      <w:r>
        <w:tab/>
      </w:r>
      <w:r>
        <w:fldChar w:fldCharType="begin"/>
      </w:r>
      <w:r>
        <w:instrText xml:space="preserve"> PAGEREF _Toc415650362 \h </w:instrText>
      </w:r>
      <w:r>
        <w:fldChar w:fldCharType="separate"/>
      </w:r>
      <w:r>
        <w:t>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Repeals</w:t>
      </w:r>
      <w:r>
        <w:tab/>
      </w:r>
      <w:r>
        <w:fldChar w:fldCharType="begin"/>
      </w:r>
      <w:r>
        <w:instrText xml:space="preserve"> PAGEREF _Toc415650363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_Toc415650365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3" w:name="_Toc375052600"/>
      <w:bookmarkStart w:id="4" w:name="_Toc41565023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5052601"/>
      <w:bookmarkStart w:id="6" w:name="_Toc415650235"/>
      <w:r>
        <w:rPr>
          <w:rStyle w:val="CharSectno"/>
        </w:rPr>
        <w:t>1</w:t>
      </w:r>
      <w:r>
        <w:rPr>
          <w:snapToGrid w:val="0"/>
        </w:rPr>
        <w:t>.</w:t>
      </w:r>
      <w:r>
        <w:rPr>
          <w:snapToGrid w:val="0"/>
        </w:rPr>
        <w:tab/>
        <w:t>Short title</w:t>
      </w:r>
      <w:bookmarkEnd w:id="5"/>
      <w:bookmarkEnd w:id="6"/>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7" w:name="_Toc375052602"/>
      <w:bookmarkStart w:id="8" w:name="_Toc415650236"/>
      <w:r>
        <w:rPr>
          <w:rStyle w:val="CharSectno"/>
        </w:rPr>
        <w:t>2</w:t>
      </w:r>
      <w:r>
        <w:rPr>
          <w:snapToGrid w:val="0"/>
        </w:rPr>
        <w:t>.</w:t>
      </w:r>
      <w:r>
        <w:rPr>
          <w:snapToGrid w:val="0"/>
        </w:rPr>
        <w:tab/>
        <w:t>Commencement</w:t>
      </w:r>
      <w:bookmarkEnd w:id="7"/>
      <w:bookmarkEnd w:id="8"/>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9" w:name="_Toc375052603"/>
      <w:bookmarkStart w:id="10" w:name="_Toc415650237"/>
      <w:r>
        <w:rPr>
          <w:rStyle w:val="CharSectno"/>
        </w:rPr>
        <w:t>3</w:t>
      </w:r>
      <w:r>
        <w:rPr>
          <w:snapToGrid w:val="0"/>
        </w:rPr>
        <w:t>.</w:t>
      </w:r>
      <w:r>
        <w:rPr>
          <w:snapToGrid w:val="0"/>
        </w:rPr>
        <w:tab/>
        <w:t>Terms used</w:t>
      </w:r>
      <w:bookmarkEnd w:id="9"/>
      <w:bookmarkEnd w:id="10"/>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R 18+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by No. 30 of 2003 s. 5; No. 10 of 2006 s. 5 and 12; No. 21 of 2010 s. 7, 17 and 28; No. 53 of 2012 s. 4.]</w:t>
      </w:r>
    </w:p>
    <w:p>
      <w:pPr>
        <w:pStyle w:val="Heading5"/>
        <w:rPr>
          <w:snapToGrid w:val="0"/>
        </w:rPr>
      </w:pPr>
      <w:bookmarkStart w:id="11" w:name="_Toc375052604"/>
      <w:bookmarkStart w:id="12" w:name="_Toc415650238"/>
      <w:r>
        <w:rPr>
          <w:rStyle w:val="CharSectno"/>
        </w:rPr>
        <w:t>4</w:t>
      </w:r>
      <w:r>
        <w:rPr>
          <w:snapToGrid w:val="0"/>
        </w:rPr>
        <w:t>.</w:t>
      </w:r>
      <w:r>
        <w:rPr>
          <w:snapToGrid w:val="0"/>
        </w:rPr>
        <w:tab/>
        <w:t>Exhibiting a film in a public place, defined</w:t>
      </w:r>
      <w:bookmarkEnd w:id="11"/>
      <w:bookmarkEnd w:id="12"/>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13" w:name="_Toc375052605"/>
      <w:bookmarkStart w:id="14" w:name="_Toc415650239"/>
      <w:r>
        <w:rPr>
          <w:rStyle w:val="CharSectno"/>
        </w:rPr>
        <w:t>5</w:t>
      </w:r>
      <w:r>
        <w:rPr>
          <w:snapToGrid w:val="0"/>
        </w:rPr>
        <w:t>.</w:t>
      </w:r>
      <w:r>
        <w:rPr>
          <w:snapToGrid w:val="0"/>
        </w:rPr>
        <w:tab/>
        <w:t>Sound recordings, general provisions about</w:t>
      </w:r>
      <w:bookmarkEnd w:id="13"/>
      <w:bookmarkEnd w:id="14"/>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15" w:name="_Toc375052606"/>
      <w:bookmarkStart w:id="16" w:name="_Toc415650240"/>
      <w:r>
        <w:rPr>
          <w:rStyle w:val="CharSectno"/>
        </w:rPr>
        <w:t>6</w:t>
      </w:r>
      <w:r>
        <w:t>.</w:t>
      </w:r>
      <w:r>
        <w:tab/>
        <w:t>Application of Act</w:t>
      </w:r>
      <w:bookmarkEnd w:id="15"/>
      <w:bookmarkEnd w:id="16"/>
    </w:p>
    <w:p>
      <w:pPr>
        <w:pStyle w:val="Subsection"/>
      </w:pPr>
      <w:r>
        <w:tab/>
      </w:r>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17" w:name="_Toc375052607"/>
      <w:bookmarkStart w:id="18" w:name="_Toc415650241"/>
      <w:r>
        <w:rPr>
          <w:rStyle w:val="CharSectno"/>
        </w:rPr>
        <w:t>7</w:t>
      </w:r>
      <w:r>
        <w:t>.</w:t>
      </w:r>
      <w:r>
        <w:tab/>
        <w:t>Films consisting only of classified films</w:t>
      </w:r>
      <w:bookmarkEnd w:id="17"/>
      <w:bookmarkEnd w:id="18"/>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19" w:name="_Toc375052608"/>
      <w:bookmarkStart w:id="20" w:name="_Toc415650242"/>
      <w:r>
        <w:rPr>
          <w:rStyle w:val="CharPartNo"/>
        </w:rPr>
        <w:t>Part 7</w:t>
      </w:r>
      <w:r>
        <w:t> — </w:t>
      </w:r>
      <w:r>
        <w:rPr>
          <w:rStyle w:val="CharPartText"/>
        </w:rPr>
        <w:t>Offences</w:t>
      </w:r>
      <w:bookmarkEnd w:id="19"/>
      <w:bookmarkEnd w:id="20"/>
    </w:p>
    <w:p>
      <w:pPr>
        <w:pStyle w:val="Heading3"/>
        <w:rPr>
          <w:snapToGrid w:val="0"/>
        </w:rPr>
      </w:pPr>
      <w:bookmarkStart w:id="21" w:name="_Toc375052609"/>
      <w:bookmarkStart w:id="22" w:name="_Toc415650243"/>
      <w:r>
        <w:rPr>
          <w:rStyle w:val="CharDivNo"/>
        </w:rPr>
        <w:t>Division 1</w:t>
      </w:r>
      <w:r>
        <w:rPr>
          <w:snapToGrid w:val="0"/>
        </w:rPr>
        <w:t> — </w:t>
      </w:r>
      <w:r>
        <w:rPr>
          <w:rStyle w:val="CharDivText"/>
        </w:rPr>
        <w:t>Indecent or obscene articles</w:t>
      </w:r>
      <w:bookmarkEnd w:id="21"/>
      <w:bookmarkEnd w:id="22"/>
    </w:p>
    <w:p>
      <w:pPr>
        <w:pStyle w:val="Footnoteheading"/>
        <w:tabs>
          <w:tab w:val="left" w:pos="851"/>
        </w:tabs>
      </w:pPr>
      <w:r>
        <w:tab/>
        <w:t>[Heading amended by No. 21 of 2010 s. 8.]</w:t>
      </w:r>
    </w:p>
    <w:p>
      <w:pPr>
        <w:pStyle w:val="Heading5"/>
        <w:rPr>
          <w:snapToGrid w:val="0"/>
        </w:rPr>
      </w:pPr>
      <w:bookmarkStart w:id="23" w:name="_Toc375052610"/>
      <w:bookmarkStart w:id="24" w:name="_Toc415650244"/>
      <w:r>
        <w:rPr>
          <w:rStyle w:val="CharSectno"/>
        </w:rPr>
        <w:t>57</w:t>
      </w:r>
      <w:r>
        <w:rPr>
          <w:snapToGrid w:val="0"/>
        </w:rPr>
        <w:t>.</w:t>
      </w:r>
      <w:r>
        <w:rPr>
          <w:snapToGrid w:val="0"/>
        </w:rPr>
        <w:tab/>
        <w:t>Division does not apply to certain articles</w:t>
      </w:r>
      <w:bookmarkEnd w:id="23"/>
      <w:bookmarkEnd w:id="24"/>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 MA 15+ or R 18+; or</w:t>
      </w:r>
    </w:p>
    <w:p>
      <w:pPr>
        <w:pStyle w:val="Indenta"/>
      </w:pPr>
      <w:r>
        <w:tab/>
        <w:t>(d)</w:t>
      </w:r>
      <w:r>
        <w:tab/>
        <w:t>an approved advertisement.</w:t>
      </w:r>
    </w:p>
    <w:p>
      <w:pPr>
        <w:pStyle w:val="Footnotesection"/>
      </w:pPr>
      <w:r>
        <w:tab/>
        <w:t>[Section 57 amended by No. 30 of 2003 s. 8; No. 10 of 2006 s. 13; No. 53 of 2012 s. 5.]</w:t>
      </w:r>
    </w:p>
    <w:p>
      <w:pPr>
        <w:pStyle w:val="Heading5"/>
        <w:rPr>
          <w:snapToGrid w:val="0"/>
        </w:rPr>
      </w:pPr>
      <w:bookmarkStart w:id="25" w:name="_Toc375052611"/>
      <w:bookmarkStart w:id="26" w:name="_Toc415650245"/>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 defence of</w:t>
      </w:r>
      <w:bookmarkEnd w:id="25"/>
      <w:bookmarkEnd w:id="26"/>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27" w:name="_Toc375052612"/>
      <w:bookmarkStart w:id="28" w:name="_Toc415650246"/>
      <w:r>
        <w:rPr>
          <w:rStyle w:val="CharSectno"/>
        </w:rPr>
        <w:t>59</w:t>
      </w:r>
      <w:r>
        <w:rPr>
          <w:snapToGrid w:val="0"/>
        </w:rPr>
        <w:t>.</w:t>
      </w:r>
      <w:r>
        <w:rPr>
          <w:snapToGrid w:val="0"/>
        </w:rPr>
        <w:tab/>
        <w:t>Indecent or obscene articles, offences as to</w:t>
      </w:r>
      <w:bookmarkEnd w:id="27"/>
      <w:bookmarkEnd w:id="28"/>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by No. 30 of 2003 s. 41(1).]</w:t>
      </w:r>
    </w:p>
    <w:p>
      <w:pPr>
        <w:pStyle w:val="Ednotesection"/>
        <w:rPr>
          <w:b/>
        </w:rPr>
      </w:pPr>
      <w:r>
        <w:t>[</w:t>
      </w:r>
      <w:r>
        <w:rPr>
          <w:b/>
          <w:bCs/>
        </w:rPr>
        <w:t>60.</w:t>
      </w:r>
      <w:r>
        <w:tab/>
        <w:t>Deleted by No. 21 of 2010 s. 9.]</w:t>
      </w:r>
    </w:p>
    <w:p>
      <w:pPr>
        <w:pStyle w:val="Heading3"/>
      </w:pPr>
      <w:bookmarkStart w:id="29" w:name="_Toc375052613"/>
      <w:bookmarkStart w:id="30" w:name="_Toc415650247"/>
      <w:r>
        <w:rPr>
          <w:rStyle w:val="CharDivNo"/>
        </w:rPr>
        <w:t>Division 2</w:t>
      </w:r>
      <w:r>
        <w:t xml:space="preserve"> — </w:t>
      </w:r>
      <w:r>
        <w:rPr>
          <w:rStyle w:val="CharDivText"/>
        </w:rPr>
        <w:t>Publications</w:t>
      </w:r>
      <w:bookmarkEnd w:id="29"/>
      <w:bookmarkEnd w:id="30"/>
    </w:p>
    <w:p>
      <w:pPr>
        <w:pStyle w:val="Footnoteheading"/>
        <w:tabs>
          <w:tab w:val="left" w:pos="851"/>
        </w:tabs>
        <w:spacing w:before="100"/>
      </w:pPr>
      <w:r>
        <w:tab/>
        <w:t>[Heading inserted by No. 30 of 2003 s. 9.]</w:t>
      </w:r>
    </w:p>
    <w:p>
      <w:pPr>
        <w:pStyle w:val="Heading5"/>
      </w:pPr>
      <w:bookmarkStart w:id="31" w:name="_Toc375052614"/>
      <w:bookmarkStart w:id="32" w:name="_Toc415650248"/>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31"/>
      <w:bookmarkEnd w:id="32"/>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33" w:name="_Toc375052615"/>
      <w:bookmarkStart w:id="34" w:name="_Toc415650249"/>
      <w:r>
        <w:rPr>
          <w:rStyle w:val="CharSectno"/>
        </w:rPr>
        <w:t>62</w:t>
      </w:r>
      <w:r>
        <w:t>.</w:t>
      </w:r>
      <w:r>
        <w:tab/>
        <w:t>Possession or copying of RC publications</w:t>
      </w:r>
      <w:bookmarkEnd w:id="33"/>
      <w:bookmarkEnd w:id="34"/>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35" w:name="_Toc375052616"/>
      <w:bookmarkStart w:id="36" w:name="_Toc415650250"/>
      <w:r>
        <w:rPr>
          <w:rStyle w:val="CharSectno"/>
        </w:rPr>
        <w:t>63</w:t>
      </w:r>
      <w:r>
        <w:t>.</w:t>
      </w:r>
      <w:r>
        <w:tab/>
        <w:t>Possession or copying of submittable publications with intention of selling</w:t>
      </w:r>
      <w:bookmarkEnd w:id="35"/>
      <w:bookmarkEnd w:id="36"/>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37" w:name="_Toc375052617"/>
      <w:bookmarkStart w:id="38" w:name="_Toc415650251"/>
      <w:r>
        <w:rPr>
          <w:rStyle w:val="CharSectno"/>
        </w:rPr>
        <w:t>64</w:t>
      </w:r>
      <w:r>
        <w:t>.</w:t>
      </w:r>
      <w:r>
        <w:tab/>
        <w:t>Category 1 restricted publications, offences as to</w:t>
      </w:r>
      <w:bookmarkEnd w:id="37"/>
      <w:bookmarkEnd w:id="38"/>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39" w:name="_Toc375052618"/>
      <w:bookmarkStart w:id="40" w:name="_Toc415650252"/>
      <w:r>
        <w:rPr>
          <w:rStyle w:val="CharSectno"/>
        </w:rPr>
        <w:t>65</w:t>
      </w:r>
      <w:r>
        <w:t>.</w:t>
      </w:r>
      <w:r>
        <w:tab/>
        <w:t>Category 2 restricted publications, offences as to</w:t>
      </w:r>
      <w:bookmarkEnd w:id="39"/>
      <w:bookmarkEnd w:id="40"/>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p>
    <w:p>
      <w:pPr>
        <w:pStyle w:val="Subsection"/>
        <w:spacing w:before="8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spacing w:before="80"/>
        <w:ind w:left="890" w:hanging="890"/>
      </w:pPr>
      <w:r>
        <w:tab/>
        <w:t>[Section 65 inserted by No. 30 of 2003 s. 9.]</w:t>
      </w:r>
    </w:p>
    <w:p>
      <w:pPr>
        <w:pStyle w:val="Heading5"/>
        <w:spacing w:before="200"/>
      </w:pPr>
      <w:bookmarkStart w:id="41" w:name="_Toc375052619"/>
      <w:bookmarkStart w:id="42" w:name="_Toc415650253"/>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41"/>
      <w:bookmarkEnd w:id="42"/>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by No. 30 of 2003 s. 9.]</w:t>
      </w:r>
    </w:p>
    <w:p>
      <w:pPr>
        <w:pStyle w:val="Heading5"/>
        <w:spacing w:before="200"/>
      </w:pPr>
      <w:bookmarkStart w:id="43" w:name="_Toc375052620"/>
      <w:bookmarkStart w:id="44" w:name="_Toc415650254"/>
      <w:r>
        <w:rPr>
          <w:rStyle w:val="CharSectno"/>
        </w:rPr>
        <w:t>65B</w:t>
      </w:r>
      <w:r>
        <w:t>.</w:t>
      </w:r>
      <w:r>
        <w:tab/>
        <w:t>Consumer advice for Unrestricted publications</w:t>
      </w:r>
      <w:bookmarkEnd w:id="43"/>
      <w:bookmarkEnd w:id="44"/>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by No. 30 of 2003 s. 9.]</w:t>
      </w:r>
    </w:p>
    <w:p>
      <w:pPr>
        <w:pStyle w:val="Heading5"/>
        <w:spacing w:before="200"/>
      </w:pPr>
      <w:bookmarkStart w:id="45" w:name="_Toc375052621"/>
      <w:bookmarkStart w:id="46" w:name="_Toc415650255"/>
      <w:r>
        <w:rPr>
          <w:rStyle w:val="CharSectno"/>
        </w:rPr>
        <w:t>65C</w:t>
      </w:r>
      <w:r>
        <w:t>.</w:t>
      </w:r>
      <w:r>
        <w:tab/>
        <w:t>Misleading or deceptive markings</w:t>
      </w:r>
      <w:bookmarkEnd w:id="45"/>
      <w:bookmarkEnd w:id="46"/>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47" w:name="_Toc375052622"/>
      <w:bookmarkStart w:id="48" w:name="_Toc415650256"/>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47"/>
      <w:bookmarkEnd w:id="48"/>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49" w:name="_Toc375052623"/>
      <w:bookmarkStart w:id="50" w:name="_Toc415650257"/>
      <w:r>
        <w:rPr>
          <w:rStyle w:val="CharSectno"/>
        </w:rPr>
        <w:t>65E</w:t>
      </w:r>
      <w:r>
        <w:t>.</w:t>
      </w:r>
      <w:r>
        <w:tab/>
        <w:t>Leaving certain publications in certain places</w:t>
      </w:r>
      <w:bookmarkEnd w:id="49"/>
      <w:bookmarkEnd w:id="50"/>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51" w:name="_Toc375052624"/>
      <w:bookmarkStart w:id="52" w:name="_Toc415650258"/>
      <w:r>
        <w:rPr>
          <w:rStyle w:val="CharDivNo"/>
        </w:rPr>
        <w:t>Division 3</w:t>
      </w:r>
      <w:r>
        <w:rPr>
          <w:snapToGrid w:val="0"/>
        </w:rPr>
        <w:t> — </w:t>
      </w:r>
      <w:r>
        <w:rPr>
          <w:rStyle w:val="CharDivText"/>
        </w:rPr>
        <w:t>Films</w:t>
      </w:r>
      <w:bookmarkEnd w:id="51"/>
      <w:bookmarkEnd w:id="52"/>
    </w:p>
    <w:p>
      <w:pPr>
        <w:pStyle w:val="Heading5"/>
        <w:rPr>
          <w:snapToGrid w:val="0"/>
        </w:rPr>
      </w:pPr>
      <w:bookmarkStart w:id="53" w:name="_Toc375052625"/>
      <w:bookmarkStart w:id="54" w:name="_Toc415650259"/>
      <w:r>
        <w:rPr>
          <w:rStyle w:val="CharSectno"/>
        </w:rPr>
        <w:t>66</w:t>
      </w:r>
      <w:r>
        <w:rPr>
          <w:snapToGrid w:val="0"/>
        </w:rPr>
        <w:t>.</w:t>
      </w:r>
      <w:r>
        <w:rPr>
          <w:snapToGrid w:val="0"/>
        </w:rPr>
        <w:tab/>
        <w:t>Exhibition of film in public place, offences as to</w:t>
      </w:r>
      <w:bookmarkEnd w:id="53"/>
      <w:bookmarkEnd w:id="54"/>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rPr>
          <w:snapToGrid w:val="0"/>
        </w:rPr>
      </w:pPr>
      <w:bookmarkStart w:id="55" w:name="_Toc375052626"/>
      <w:bookmarkStart w:id="56" w:name="_Toc415650260"/>
      <w:r>
        <w:rPr>
          <w:rStyle w:val="CharSectno"/>
        </w:rPr>
        <w:t>67</w:t>
      </w:r>
      <w:r>
        <w:rPr>
          <w:snapToGrid w:val="0"/>
        </w:rPr>
        <w:t>.</w:t>
      </w:r>
      <w:r>
        <w:rPr>
          <w:snapToGrid w:val="0"/>
        </w:rPr>
        <w:tab/>
        <w:t>Notice about classifications for films to be displayed at cinemas etc.</w:t>
      </w:r>
      <w:bookmarkEnd w:id="55"/>
      <w:bookmarkEnd w:id="56"/>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spacing w:before="200"/>
        <w:rPr>
          <w:snapToGrid w:val="0"/>
        </w:rPr>
      </w:pPr>
      <w:bookmarkStart w:id="57" w:name="_Toc375052627"/>
      <w:bookmarkStart w:id="58" w:name="_Toc415650261"/>
      <w:r>
        <w:rPr>
          <w:rStyle w:val="CharSectno"/>
        </w:rPr>
        <w:t>68</w:t>
      </w:r>
      <w:r>
        <w:rPr>
          <w:snapToGrid w:val="0"/>
        </w:rPr>
        <w:t>.</w:t>
      </w:r>
      <w:r>
        <w:rPr>
          <w:snapToGrid w:val="0"/>
        </w:rPr>
        <w:tab/>
        <w:t>RC films not to be exhibited</w:t>
      </w:r>
      <w:bookmarkEnd w:id="57"/>
      <w:bookmarkEnd w:id="58"/>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r>
        <w:tab/>
        <w:t>[Section 68 amended by No. 30 of 2003 s. 41(2).]</w:t>
      </w:r>
    </w:p>
    <w:p>
      <w:pPr>
        <w:pStyle w:val="Heading5"/>
        <w:spacing w:before="200"/>
        <w:rPr>
          <w:snapToGrid w:val="0"/>
        </w:rPr>
      </w:pPr>
      <w:bookmarkStart w:id="59" w:name="_Toc375052628"/>
      <w:bookmarkStart w:id="60" w:name="_Toc415650262"/>
      <w:r>
        <w:rPr>
          <w:rStyle w:val="CharSectno"/>
        </w:rPr>
        <w:t>69</w:t>
      </w:r>
      <w:r>
        <w:rPr>
          <w:snapToGrid w:val="0"/>
        </w:rPr>
        <w:t>.</w:t>
      </w:r>
      <w:r>
        <w:rPr>
          <w:snapToGrid w:val="0"/>
        </w:rPr>
        <w:tab/>
        <w:t>X 18+ films, exhibition of</w:t>
      </w:r>
      <w:bookmarkEnd w:id="59"/>
      <w:bookmarkEnd w:id="60"/>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61" w:name="_Toc375052629"/>
      <w:bookmarkStart w:id="62" w:name="_Toc415650263"/>
      <w:r>
        <w:rPr>
          <w:rStyle w:val="CharSectno"/>
        </w:rPr>
        <w:t>70</w:t>
      </w:r>
      <w:r>
        <w:rPr>
          <w:snapToGrid w:val="0"/>
        </w:rPr>
        <w:t>.</w:t>
      </w:r>
      <w:r>
        <w:rPr>
          <w:snapToGrid w:val="0"/>
        </w:rPr>
        <w:tab/>
        <w:t>R 18+ and MA 15+ films, exhibition of</w:t>
      </w:r>
      <w:bookmarkEnd w:id="61"/>
      <w:bookmarkEnd w:id="62"/>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63" w:name="_Toc375052630"/>
      <w:bookmarkStart w:id="64" w:name="_Toc415650264"/>
      <w:r>
        <w:rPr>
          <w:rStyle w:val="CharSectno"/>
        </w:rPr>
        <w:t>71</w:t>
      </w:r>
      <w:r>
        <w:rPr>
          <w:snapToGrid w:val="0"/>
        </w:rPr>
        <w:t>.</w:t>
      </w:r>
      <w:r>
        <w:rPr>
          <w:snapToGrid w:val="0"/>
        </w:rPr>
        <w:tab/>
        <w:t>Attendance of minor at RC, X 18+ or R 18+ films</w:t>
      </w:r>
      <w:bookmarkEnd w:id="63"/>
      <w:bookmarkEnd w:id="64"/>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65" w:name="_Toc375052631"/>
      <w:bookmarkStart w:id="66" w:name="_Toc415650265"/>
      <w:r>
        <w:rPr>
          <w:rStyle w:val="CharSectno"/>
        </w:rPr>
        <w:t>72</w:t>
      </w:r>
      <w:r>
        <w:rPr>
          <w:snapToGrid w:val="0"/>
        </w:rPr>
        <w:t>.</w:t>
      </w:r>
      <w:r>
        <w:rPr>
          <w:snapToGrid w:val="0"/>
        </w:rPr>
        <w:tab/>
        <w:t>Attendance of minor at MA 15+ film</w:t>
      </w:r>
      <w:bookmarkEnd w:id="65"/>
      <w:bookmarkEnd w:id="66"/>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67" w:name="_Toc375052632"/>
      <w:bookmarkStart w:id="68" w:name="_Toc415650266"/>
      <w:r>
        <w:rPr>
          <w:rStyle w:val="CharSectno"/>
        </w:rPr>
        <w:t>73</w:t>
      </w:r>
      <w:r>
        <w:rPr>
          <w:snapToGrid w:val="0"/>
        </w:rPr>
        <w:t>.</w:t>
      </w:r>
      <w:r>
        <w:rPr>
          <w:snapToGrid w:val="0"/>
        </w:rPr>
        <w:tab/>
        <w:t>Unclassified, RC and X 18+ films, sale of</w:t>
      </w:r>
      <w:bookmarkEnd w:id="67"/>
      <w:bookmarkEnd w:id="68"/>
    </w:p>
    <w:p>
      <w:pPr>
        <w:pStyle w:val="Subsection"/>
      </w:pPr>
      <w:r>
        <w:tab/>
      </w:r>
      <w:r>
        <w:tab/>
        <w:t>A person must not sell an unclassified film or a film classified RC or X 18+.</w:t>
      </w:r>
    </w:p>
    <w:p>
      <w:pPr>
        <w:pStyle w:val="Penstart"/>
      </w:pPr>
      <w:r>
        <w:tab/>
        <w:t>Penalty: $15 000 or imprisonment for 18 months.</w:t>
      </w:r>
    </w:p>
    <w:p>
      <w:pPr>
        <w:pStyle w:val="Footnotesection"/>
      </w:pPr>
      <w:r>
        <w:tab/>
        <w:t>[Section 73 amended by No. 30 of 2003 s. 41(2); No. 10 of 2006 s. 18.]</w:t>
      </w:r>
    </w:p>
    <w:p>
      <w:pPr>
        <w:pStyle w:val="Heading5"/>
        <w:rPr>
          <w:snapToGrid w:val="0"/>
        </w:rPr>
      </w:pPr>
      <w:bookmarkStart w:id="69" w:name="_Toc375052633"/>
      <w:bookmarkStart w:id="70" w:name="_Toc415650267"/>
      <w:r>
        <w:rPr>
          <w:rStyle w:val="CharSectno"/>
        </w:rPr>
        <w:t>74</w:t>
      </w:r>
      <w:r>
        <w:rPr>
          <w:snapToGrid w:val="0"/>
        </w:rPr>
        <w:t>.</w:t>
      </w:r>
      <w:r>
        <w:rPr>
          <w:snapToGrid w:val="0"/>
        </w:rPr>
        <w:tab/>
        <w:t>Classified films, sale of</w:t>
      </w:r>
      <w:bookmarkEnd w:id="69"/>
      <w:bookmarkEnd w:id="70"/>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71" w:name="_Toc375052634"/>
      <w:bookmarkStart w:id="72" w:name="_Toc415650268"/>
      <w:r>
        <w:rPr>
          <w:rStyle w:val="CharSectno"/>
        </w:rPr>
        <w:t>75</w:t>
      </w:r>
      <w:r>
        <w:rPr>
          <w:snapToGrid w:val="0"/>
        </w:rPr>
        <w:t>.</w:t>
      </w:r>
      <w:r>
        <w:rPr>
          <w:snapToGrid w:val="0"/>
        </w:rPr>
        <w:tab/>
        <w:t>Notice about classifications for films to be displayed at place of sale</w:t>
      </w:r>
      <w:bookmarkEnd w:id="71"/>
      <w:bookmarkEnd w:id="72"/>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73" w:name="_Toc375052635"/>
      <w:bookmarkStart w:id="74" w:name="_Toc415650269"/>
      <w:r>
        <w:rPr>
          <w:rStyle w:val="CharSectno"/>
        </w:rPr>
        <w:t>76</w:t>
      </w:r>
      <w:r>
        <w:rPr>
          <w:snapToGrid w:val="0"/>
        </w:rPr>
        <w:t>.</w:t>
      </w:r>
      <w:r>
        <w:rPr>
          <w:snapToGrid w:val="0"/>
        </w:rPr>
        <w:tab/>
        <w:t>Markings etc. on films for sale, offences as to</w:t>
      </w:r>
      <w:bookmarkEnd w:id="73"/>
      <w:bookmarkEnd w:id="74"/>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75" w:name="_Toc375052636"/>
      <w:bookmarkStart w:id="76" w:name="_Toc415650270"/>
      <w:r>
        <w:rPr>
          <w:rStyle w:val="CharSectno"/>
        </w:rPr>
        <w:t>77</w:t>
      </w:r>
      <w:r>
        <w:rPr>
          <w:snapToGrid w:val="0"/>
        </w:rPr>
        <w:t>.</w:t>
      </w:r>
      <w:r>
        <w:rPr>
          <w:snapToGrid w:val="0"/>
        </w:rPr>
        <w:tab/>
        <w:t>Unclassified, RC or X 18+ films not to be kept where classified films are sold</w:t>
      </w:r>
      <w:bookmarkEnd w:id="75"/>
      <w:bookmarkEnd w:id="76"/>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r>
        <w:tab/>
        <w:t>[Section 77 amended by No. 30 of 2003 s. 41(2); No. 10 of 2006 s. 19.]</w:t>
      </w:r>
    </w:p>
    <w:p>
      <w:pPr>
        <w:pStyle w:val="Heading5"/>
      </w:pPr>
      <w:bookmarkStart w:id="77" w:name="_Toc375052637"/>
      <w:bookmarkStart w:id="78" w:name="_Toc415650271"/>
      <w:r>
        <w:rPr>
          <w:rStyle w:val="CharSectno"/>
        </w:rPr>
        <w:t>78</w:t>
      </w:r>
      <w:r>
        <w:t>.</w:t>
      </w:r>
      <w:r>
        <w:tab/>
        <w:t>R</w:t>
      </w:r>
      <w:r>
        <w:rPr>
          <w:snapToGrid w:val="0"/>
        </w:rPr>
        <w:t> 18+ films, containers etc., display of in public</w:t>
      </w:r>
      <w:bookmarkEnd w:id="77"/>
      <w:bookmarkEnd w:id="78"/>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79" w:name="_Toc375052638"/>
      <w:bookmarkStart w:id="80" w:name="_Toc415650272"/>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79"/>
      <w:bookmarkEnd w:id="80"/>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81" w:name="_Toc375052639"/>
      <w:bookmarkStart w:id="82" w:name="_Toc415650273"/>
      <w:r>
        <w:rPr>
          <w:rStyle w:val="CharSectno"/>
        </w:rPr>
        <w:t>80</w:t>
      </w:r>
      <w:r>
        <w:rPr>
          <w:snapToGrid w:val="0"/>
        </w:rPr>
        <w:t>.</w:t>
      </w:r>
      <w:r>
        <w:rPr>
          <w:snapToGrid w:val="0"/>
        </w:rPr>
        <w:tab/>
        <w:t>Leaving certain films in certain places</w:t>
      </w:r>
      <w:bookmarkEnd w:id="81"/>
      <w:bookmarkEnd w:id="82"/>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r>
        <w:tab/>
        <w:t>Penalty: $5 000.</w:t>
      </w:r>
    </w:p>
    <w:p>
      <w:pPr>
        <w:pStyle w:val="Footnotesection"/>
      </w:pPr>
      <w:r>
        <w:tab/>
        <w:t>[Section 80 amended by No. 30 of 2003 s. 41(2); No. 10 of 2006 s. 22.]</w:t>
      </w:r>
    </w:p>
    <w:p>
      <w:pPr>
        <w:pStyle w:val="Heading5"/>
        <w:rPr>
          <w:snapToGrid w:val="0"/>
        </w:rPr>
      </w:pPr>
      <w:bookmarkStart w:id="83" w:name="_Toc375052640"/>
      <w:bookmarkStart w:id="84" w:name="_Toc415650274"/>
      <w:r>
        <w:rPr>
          <w:rStyle w:val="CharSectno"/>
        </w:rPr>
        <w:t>81</w:t>
      </w:r>
      <w:r>
        <w:rPr>
          <w:snapToGrid w:val="0"/>
        </w:rPr>
        <w:t>.</w:t>
      </w:r>
      <w:r>
        <w:rPr>
          <w:snapToGrid w:val="0"/>
        </w:rPr>
        <w:tab/>
        <w:t>Possessing or copying certain films</w:t>
      </w:r>
      <w:bookmarkEnd w:id="83"/>
      <w:bookmarkEnd w:id="84"/>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pPr>
      <w:bookmarkStart w:id="85" w:name="_Toc375052641"/>
      <w:bookmarkStart w:id="86" w:name="_Toc415650275"/>
      <w:r>
        <w:rPr>
          <w:rStyle w:val="CharDivNo"/>
        </w:rPr>
        <w:t>Division 4</w:t>
      </w:r>
      <w:r>
        <w:rPr>
          <w:snapToGrid w:val="0"/>
        </w:rPr>
        <w:t> — </w:t>
      </w:r>
      <w:r>
        <w:rPr>
          <w:rStyle w:val="CharDivText"/>
        </w:rPr>
        <w:t>Computer games</w:t>
      </w:r>
      <w:bookmarkEnd w:id="85"/>
      <w:bookmarkEnd w:id="86"/>
    </w:p>
    <w:p>
      <w:pPr>
        <w:pStyle w:val="Heading5"/>
        <w:spacing w:before="120"/>
        <w:rPr>
          <w:snapToGrid w:val="0"/>
        </w:rPr>
      </w:pPr>
      <w:bookmarkStart w:id="87" w:name="_Toc375052642"/>
      <w:bookmarkStart w:id="88" w:name="_Toc415650276"/>
      <w:r>
        <w:rPr>
          <w:rStyle w:val="CharSectno"/>
        </w:rPr>
        <w:t>82</w:t>
      </w:r>
      <w:r>
        <w:rPr>
          <w:snapToGrid w:val="0"/>
        </w:rPr>
        <w:t>.</w:t>
      </w:r>
      <w:r>
        <w:rPr>
          <w:snapToGrid w:val="0"/>
        </w:rPr>
        <w:tab/>
        <w:t>Selling or demonstrating computer games in public place</w:t>
      </w:r>
      <w:bookmarkEnd w:id="87"/>
      <w:bookmarkEnd w:id="88"/>
    </w:p>
    <w:p>
      <w:pPr>
        <w:pStyle w:val="Subsection"/>
        <w:spacing w:before="100"/>
      </w:pPr>
      <w:r>
        <w:tab/>
      </w:r>
      <w:r>
        <w:tab/>
        <w:t>A 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r>
        <w:tab/>
        <w:t>Penalty: $10 000.</w:t>
      </w:r>
    </w:p>
    <w:p>
      <w:pPr>
        <w:pStyle w:val="Footnotesection"/>
      </w:pPr>
      <w:r>
        <w:tab/>
        <w:t>[Section 82 amended by No. 30 of 2003 s. 41(2).]</w:t>
      </w:r>
    </w:p>
    <w:p>
      <w:pPr>
        <w:pStyle w:val="Heading5"/>
        <w:rPr>
          <w:snapToGrid w:val="0"/>
        </w:rPr>
      </w:pPr>
      <w:bookmarkStart w:id="89" w:name="_Toc375052643"/>
      <w:bookmarkStart w:id="90" w:name="_Toc415650277"/>
      <w:r>
        <w:rPr>
          <w:rStyle w:val="CharSectno"/>
        </w:rPr>
        <w:t>83</w:t>
      </w:r>
      <w:r>
        <w:rPr>
          <w:snapToGrid w:val="0"/>
        </w:rPr>
        <w:t>.</w:t>
      </w:r>
      <w:r>
        <w:rPr>
          <w:snapToGrid w:val="0"/>
        </w:rPr>
        <w:tab/>
        <w:t>Notice about classifications for computer games to be displayed at place of sale etc.</w:t>
      </w:r>
      <w:bookmarkEnd w:id="89"/>
      <w:bookmarkEnd w:id="90"/>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rPr>
          <w:snapToGrid w:val="0"/>
        </w:rPr>
      </w:pPr>
      <w:bookmarkStart w:id="91" w:name="_Toc375052644"/>
      <w:bookmarkStart w:id="92" w:name="_Toc415650278"/>
      <w:r>
        <w:rPr>
          <w:rStyle w:val="CharSectno"/>
        </w:rPr>
        <w:t>84</w:t>
      </w:r>
      <w:r>
        <w:rPr>
          <w:snapToGrid w:val="0"/>
        </w:rPr>
        <w:t>.</w:t>
      </w:r>
      <w:r>
        <w:rPr>
          <w:snapToGrid w:val="0"/>
        </w:rPr>
        <w:tab/>
        <w:t>RC and R 18+ computer games, sale etc. of</w:t>
      </w:r>
      <w:bookmarkEnd w:id="91"/>
      <w:bookmarkEnd w:id="92"/>
    </w:p>
    <w:p>
      <w:pPr>
        <w:pStyle w:val="Subsection"/>
      </w:pPr>
      <w:r>
        <w:tab/>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 or R 18+, knowing that it is so classified.</w:t>
      </w:r>
    </w:p>
    <w:p>
      <w:pPr>
        <w:pStyle w:val="Penstart"/>
        <w:rPr>
          <w:snapToGrid w:val="0"/>
        </w:rPr>
      </w:pPr>
      <w:r>
        <w:rPr>
          <w:snapToGrid w:val="0"/>
        </w:rPr>
        <w:tab/>
        <w:t>Penalty: $200.</w:t>
      </w:r>
    </w:p>
    <w:p>
      <w:pPr>
        <w:pStyle w:val="Footnotesection"/>
      </w:pPr>
      <w:r>
        <w:tab/>
        <w:t>[Section 84 amended by No. 30 of 2003 s. 41(2); No. 53 of 2012 s. 6.]</w:t>
      </w:r>
    </w:p>
    <w:p>
      <w:pPr>
        <w:pStyle w:val="Heading5"/>
        <w:rPr>
          <w:snapToGrid w:val="0"/>
        </w:rPr>
      </w:pPr>
      <w:bookmarkStart w:id="93" w:name="_Toc375052645"/>
      <w:bookmarkStart w:id="94" w:name="_Toc415650279"/>
      <w:r>
        <w:rPr>
          <w:rStyle w:val="CharSectno"/>
        </w:rPr>
        <w:t>85</w:t>
      </w:r>
      <w:r>
        <w:rPr>
          <w:snapToGrid w:val="0"/>
        </w:rPr>
        <w:t>.</w:t>
      </w:r>
      <w:r>
        <w:rPr>
          <w:snapToGrid w:val="0"/>
        </w:rPr>
        <w:tab/>
      </w:r>
      <w:r>
        <w:t>R 18+ and MA 15+ computer games, demonstration of</w:t>
      </w:r>
      <w:bookmarkEnd w:id="93"/>
      <w:bookmarkEnd w:id="94"/>
    </w:p>
    <w:p>
      <w:pPr>
        <w:pStyle w:val="Subsection"/>
      </w:pPr>
      <w:r>
        <w:tab/>
        <w:t>(1)</w:t>
      </w:r>
      <w:r>
        <w:tab/>
        <w:t>A person must not demonstrate a computer game classified R 18+ or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R 18+ or MA 15+</w:t>
      </w:r>
      <w:r>
        <w:rPr>
          <w:snapToGrid w:val="0"/>
        </w:rPr>
        <w:t>; or</w:t>
      </w:r>
    </w:p>
    <w:p>
      <w:pPr>
        <w:pStyle w:val="Indenta"/>
        <w:spacing w:before="60"/>
        <w:rPr>
          <w:snapToGrid w:val="0"/>
        </w:rPr>
      </w:pPr>
      <w:r>
        <w:rPr>
          <w:snapToGrid w:val="0"/>
        </w:rPr>
        <w:tab/>
        <w:t>(b)</w:t>
      </w:r>
      <w:r>
        <w:rPr>
          <w:snapToGrid w:val="0"/>
        </w:rPr>
        <w:tab/>
        <w:t>a computer game classified</w:t>
      </w:r>
      <w:r>
        <w:t xml:space="preserve"> R 18+ or MA 15+</w:t>
      </w:r>
      <w:r>
        <w:rPr>
          <w:snapToGrid w:val="0"/>
        </w:rPr>
        <w:t>.</w:t>
      </w:r>
    </w:p>
    <w:p>
      <w:pPr>
        <w:pStyle w:val="Penstart"/>
        <w:rPr>
          <w:snapToGrid w:val="0"/>
        </w:rPr>
      </w:pPr>
      <w:r>
        <w:rPr>
          <w:snapToGrid w:val="0"/>
        </w:rPr>
        <w:tab/>
        <w:t>Penalty</w:t>
      </w:r>
      <w:r>
        <w:t>: $2 000.</w:t>
      </w:r>
    </w:p>
    <w:p>
      <w:pPr>
        <w:pStyle w:val="Subsection"/>
      </w:pPr>
      <w:r>
        <w:tab/>
        <w:t>(3A)</w:t>
      </w:r>
      <w:r>
        <w:tab/>
        <w:t>A person must not demonstrate in a place that is not a public place, in the presence of a minor —</w:t>
      </w:r>
    </w:p>
    <w:p>
      <w:pPr>
        <w:pStyle w:val="Indenta"/>
      </w:pPr>
      <w:r>
        <w:tab/>
        <w:t>(a)</w:t>
      </w:r>
      <w:r>
        <w:tab/>
        <w:t>an unclassified computer game that would, if classified, be classified R 18+; or</w:t>
      </w:r>
    </w:p>
    <w:p>
      <w:pPr>
        <w:pStyle w:val="Indenta"/>
      </w:pPr>
      <w:r>
        <w:tab/>
        <w:t>(b)</w:t>
      </w:r>
      <w:r>
        <w:tab/>
        <w:t>a computer game classified R 18+,</w:t>
      </w:r>
    </w:p>
    <w:p>
      <w:pPr>
        <w:pStyle w:val="Subsection"/>
      </w:pPr>
      <w:r>
        <w:tab/>
      </w:r>
      <w:r>
        <w:tab/>
        <w:t>unless that person is a parent or guardian of the minor.</w:t>
      </w:r>
    </w:p>
    <w:p>
      <w:pPr>
        <w:pStyle w:val="Penstart"/>
      </w:pPr>
      <w:r>
        <w:tab/>
        <w:t>Penalty: a fine of $2 000.</w:t>
      </w:r>
    </w:p>
    <w:p>
      <w:pPr>
        <w:pStyle w:val="Subsection"/>
      </w:pPr>
      <w:r>
        <w:tab/>
        <w:t>(3B)</w:t>
      </w:r>
      <w:r>
        <w:tab/>
        <w:t>It is a defence to a charge of an offence against subsection (3A) for the person charged to prove that the person believed on reasonable grounds that the minor was an adult.</w:t>
      </w:r>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 No. 53 of 2012 s. 7.]</w:t>
      </w:r>
    </w:p>
    <w:p>
      <w:pPr>
        <w:pStyle w:val="Heading5"/>
      </w:pPr>
      <w:bookmarkStart w:id="95" w:name="_Toc375052646"/>
      <w:bookmarkStart w:id="96" w:name="_Toc415650280"/>
      <w:r>
        <w:rPr>
          <w:rStyle w:val="CharSectno"/>
        </w:rPr>
        <w:t>85A</w:t>
      </w:r>
      <w:r>
        <w:t>.</w:t>
      </w:r>
      <w:r>
        <w:tab/>
        <w:t>R 18+ and MA 15+ computer games, containers etc., display of in public</w:t>
      </w:r>
      <w:bookmarkEnd w:id="95"/>
      <w:bookmarkEnd w:id="96"/>
    </w:p>
    <w:p>
      <w:pPr>
        <w:pStyle w:val="Subsection"/>
      </w:pPr>
      <w:r>
        <w:tab/>
      </w:r>
      <w:r>
        <w:tab/>
        <w:t>A person must not display in a public place —</w:t>
      </w:r>
    </w:p>
    <w:p>
      <w:pPr>
        <w:pStyle w:val="Indenta"/>
      </w:pPr>
      <w:r>
        <w:tab/>
        <w:t>(a)</w:t>
      </w:r>
      <w:r>
        <w:tab/>
        <w:t>a computer game classified R 18+ or MA 15+; or</w:t>
      </w:r>
    </w:p>
    <w:p>
      <w:pPr>
        <w:pStyle w:val="Indenta"/>
      </w:pPr>
      <w:r>
        <w:tab/>
        <w:t>(b)</w:t>
      </w:r>
      <w:r>
        <w:tab/>
        <w:t>the container, wrapping or casing for a computer game classified R 18+ or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 amended by No. 53 of 2012 s. 8.]</w:t>
      </w:r>
    </w:p>
    <w:p>
      <w:pPr>
        <w:pStyle w:val="Heading5"/>
        <w:rPr>
          <w:snapToGrid w:val="0"/>
        </w:rPr>
      </w:pPr>
      <w:bookmarkStart w:id="97" w:name="_Toc375052647"/>
      <w:bookmarkStart w:id="98" w:name="_Toc415650281"/>
      <w:r>
        <w:rPr>
          <w:rStyle w:val="CharSectno"/>
        </w:rPr>
        <w:t>86</w:t>
      </w:r>
      <w:r>
        <w:rPr>
          <w:snapToGrid w:val="0"/>
        </w:rPr>
        <w:t>.</w:t>
      </w:r>
      <w:r>
        <w:rPr>
          <w:snapToGrid w:val="0"/>
        </w:rPr>
        <w:tab/>
        <w:t>Markings etc. on computer games, offences as to</w:t>
      </w:r>
      <w:bookmarkEnd w:id="97"/>
      <w:bookmarkEnd w:id="98"/>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99" w:name="_Toc375052648"/>
      <w:bookmarkStart w:id="100" w:name="_Toc415650282"/>
      <w:r>
        <w:rPr>
          <w:rStyle w:val="CharSectno"/>
        </w:rPr>
        <w:t>87</w:t>
      </w:r>
      <w:r>
        <w:rPr>
          <w:snapToGrid w:val="0"/>
        </w:rPr>
        <w:t>.</w:t>
      </w:r>
      <w:r>
        <w:rPr>
          <w:snapToGrid w:val="0"/>
        </w:rPr>
        <w:tab/>
        <w:t>Unclassified or RC computer games not to be kept where classified computer games are sold etc.</w:t>
      </w:r>
      <w:bookmarkEnd w:id="99"/>
      <w:bookmarkEnd w:id="100"/>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 by No. 30 of 2003 s. 41(2).]</w:t>
      </w:r>
    </w:p>
    <w:p>
      <w:pPr>
        <w:pStyle w:val="Heading5"/>
        <w:rPr>
          <w:snapToGrid w:val="0"/>
        </w:rPr>
      </w:pPr>
      <w:bookmarkStart w:id="101" w:name="_Toc375052649"/>
      <w:bookmarkStart w:id="102" w:name="_Toc415650283"/>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101"/>
      <w:bookmarkEnd w:id="102"/>
    </w:p>
    <w:p>
      <w:pPr>
        <w:pStyle w:val="Subsection"/>
      </w:pPr>
      <w:r>
        <w:tab/>
        <w:t>(1A)</w:t>
      </w:r>
      <w:r>
        <w:tab/>
        <w:t>A person must not sell or supply to a minor a computer game classified R 18+ unless the person is a parent or guardian of the minor.</w:t>
      </w:r>
    </w:p>
    <w:p>
      <w:pPr>
        <w:pStyle w:val="Penstart"/>
      </w:pPr>
      <w:r>
        <w:tab/>
        <w:t>Penalty: a fine of $5 000.</w:t>
      </w:r>
    </w:p>
    <w:p>
      <w:pPr>
        <w:pStyle w:val="Subsection"/>
      </w:pPr>
      <w:r>
        <w:tab/>
        <w:t>(1B)</w:t>
      </w:r>
      <w:r>
        <w:tab/>
        <w:t>It is a defence to a charge of an offence against subsection (1A) for the person charged to prove that —</w:t>
      </w:r>
    </w:p>
    <w:p>
      <w:pPr>
        <w:pStyle w:val="Indenta"/>
      </w:pPr>
      <w:r>
        <w:tab/>
        <w:t>(a)</w:t>
      </w:r>
      <w:r>
        <w:tab/>
        <w: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t>
      </w:r>
    </w:p>
    <w:p>
      <w:pPr>
        <w:pStyle w:val="Indenta"/>
      </w:pPr>
      <w:r>
        <w:tab/>
        <w:t>(b)</w:t>
      </w:r>
      <w:r>
        <w:tab/>
        <w:t>the minor was employed by the person charged or that person’s employer and the supply took place in the course of that employment.</w:t>
      </w:r>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 No. 53 of 2012 s. 9.]</w:t>
      </w:r>
    </w:p>
    <w:p>
      <w:pPr>
        <w:pStyle w:val="Heading5"/>
        <w:rPr>
          <w:snapToGrid w:val="0"/>
        </w:rPr>
      </w:pPr>
      <w:bookmarkStart w:id="103" w:name="_Toc375052650"/>
      <w:bookmarkStart w:id="104" w:name="_Toc415650284"/>
      <w:r>
        <w:rPr>
          <w:rStyle w:val="CharSectno"/>
        </w:rPr>
        <w:t>89</w:t>
      </w:r>
      <w:r>
        <w:rPr>
          <w:snapToGrid w:val="0"/>
        </w:rPr>
        <w:t>.</w:t>
      </w:r>
      <w:r>
        <w:rPr>
          <w:snapToGrid w:val="0"/>
        </w:rPr>
        <w:tab/>
        <w:t>Possessing or copying certain computer games</w:t>
      </w:r>
      <w:bookmarkEnd w:id="103"/>
      <w:bookmarkEnd w:id="104"/>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R 18+ or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R 18+ or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 No. 53 of 2012 s. 10.]</w:t>
      </w:r>
    </w:p>
    <w:p>
      <w:pPr>
        <w:pStyle w:val="Heading3"/>
      </w:pPr>
      <w:bookmarkStart w:id="105" w:name="_Toc375052651"/>
      <w:bookmarkStart w:id="106" w:name="_Toc415650285"/>
      <w:r>
        <w:rPr>
          <w:rStyle w:val="CharDivNo"/>
        </w:rPr>
        <w:t>Division 5</w:t>
      </w:r>
      <w:r>
        <w:rPr>
          <w:snapToGrid w:val="0"/>
        </w:rPr>
        <w:t> — </w:t>
      </w:r>
      <w:r>
        <w:rPr>
          <w:rStyle w:val="CharDivText"/>
        </w:rPr>
        <w:t>Advertisements</w:t>
      </w:r>
      <w:bookmarkEnd w:id="105"/>
      <w:bookmarkEnd w:id="106"/>
    </w:p>
    <w:p>
      <w:pPr>
        <w:pStyle w:val="Heading5"/>
        <w:rPr>
          <w:snapToGrid w:val="0"/>
        </w:rPr>
      </w:pPr>
      <w:bookmarkStart w:id="107" w:name="_Toc375052652"/>
      <w:bookmarkStart w:id="108" w:name="_Toc415650286"/>
      <w:r>
        <w:rPr>
          <w:rStyle w:val="CharSectno"/>
        </w:rPr>
        <w:t>90</w:t>
      </w:r>
      <w:r>
        <w:rPr>
          <w:snapToGrid w:val="0"/>
        </w:rPr>
        <w:t>.</w:t>
      </w:r>
      <w:r>
        <w:rPr>
          <w:snapToGrid w:val="0"/>
        </w:rPr>
        <w:tab/>
        <w:t>Certain advertisements not to be published</w:t>
      </w:r>
      <w:bookmarkEnd w:id="107"/>
      <w:bookmarkEnd w:id="108"/>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by No. 30 of 2003 s. 15 and 41(2); No. 21 of 2010 s. 29.]</w:t>
      </w:r>
    </w:p>
    <w:p>
      <w:pPr>
        <w:pStyle w:val="Heading5"/>
        <w:spacing w:before="240"/>
      </w:pPr>
      <w:bookmarkStart w:id="109" w:name="_Toc375052653"/>
      <w:bookmarkStart w:id="110" w:name="_Toc415650287"/>
      <w:r>
        <w:rPr>
          <w:rStyle w:val="CharSectno"/>
        </w:rPr>
        <w:t>91</w:t>
      </w:r>
      <w:r>
        <w:t>.</w:t>
      </w:r>
      <w:r>
        <w:tab/>
        <w:t>Certain films etc. not to be advertised</w:t>
      </w:r>
      <w:bookmarkEnd w:id="109"/>
      <w:bookmarkEnd w:id="110"/>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r>
        <w:tab/>
        <w:t>[Section 91 amended by No. 30 of 2003 s. 16 and 41(2); No. 10 of 2006 s. 27; No. 21 of 2010 s. 30.]</w:t>
      </w:r>
    </w:p>
    <w:p>
      <w:pPr>
        <w:pStyle w:val="Heading5"/>
        <w:rPr>
          <w:snapToGrid w:val="0"/>
        </w:rPr>
      </w:pPr>
      <w:bookmarkStart w:id="111" w:name="_Toc375052654"/>
      <w:bookmarkStart w:id="112" w:name="_Toc415650288"/>
      <w:r>
        <w:rPr>
          <w:rStyle w:val="CharSectno"/>
        </w:rPr>
        <w:t>92</w:t>
      </w:r>
      <w:r>
        <w:rPr>
          <w:snapToGrid w:val="0"/>
        </w:rPr>
        <w:t>.</w:t>
      </w:r>
      <w:r>
        <w:rPr>
          <w:snapToGrid w:val="0"/>
        </w:rPr>
        <w:tab/>
        <w:t>Which advertisements of films etc. can be screened with feature films</w:t>
      </w:r>
      <w:bookmarkEnd w:id="111"/>
      <w:bookmarkEnd w:id="112"/>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R 18+, MA 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31; No. 53 of 2012 s. 11.]</w:t>
      </w:r>
    </w:p>
    <w:p>
      <w:pPr>
        <w:pStyle w:val="Heading5"/>
      </w:pPr>
      <w:bookmarkStart w:id="113" w:name="_Toc375052655"/>
      <w:bookmarkStart w:id="114" w:name="_Toc415650289"/>
      <w:r>
        <w:rPr>
          <w:rStyle w:val="CharSectno"/>
        </w:rPr>
        <w:t>93</w:t>
      </w:r>
      <w:r>
        <w:rPr>
          <w:spacing w:val="-2"/>
        </w:rPr>
        <w:t>.</w:t>
      </w:r>
      <w:r>
        <w:rPr>
          <w:spacing w:val="-2"/>
        </w:rPr>
        <w:tab/>
        <w:t>A</w:t>
      </w:r>
      <w:r>
        <w:t>dvertisements for R 18+ or MA 15+ films, screening of</w:t>
      </w:r>
      <w:bookmarkEnd w:id="113"/>
      <w:bookmarkEnd w:id="114"/>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115" w:name="_Toc375052656"/>
      <w:bookmarkStart w:id="116" w:name="_Toc415650290"/>
      <w:r>
        <w:rPr>
          <w:rStyle w:val="CharSectno"/>
        </w:rPr>
        <w:t>94</w:t>
      </w:r>
      <w:r>
        <w:rPr>
          <w:spacing w:val="-2"/>
        </w:rPr>
        <w:t>.</w:t>
      </w:r>
      <w:r>
        <w:rPr>
          <w:b w:val="0"/>
          <w:spacing w:val="-2"/>
        </w:rPr>
        <w:tab/>
      </w:r>
      <w:r>
        <w:t>Classified films not to be sold with certain advertisements</w:t>
      </w:r>
      <w:bookmarkEnd w:id="115"/>
      <w:bookmarkEnd w:id="116"/>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R 18+, 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32; No. 53 of 2012 s. 12.]</w:t>
      </w:r>
    </w:p>
    <w:p>
      <w:pPr>
        <w:pStyle w:val="Heading5"/>
        <w:rPr>
          <w:snapToGrid w:val="0"/>
        </w:rPr>
      </w:pPr>
      <w:bookmarkStart w:id="117" w:name="_Toc375052657"/>
      <w:bookmarkStart w:id="118" w:name="_Toc415650291"/>
      <w:r>
        <w:rPr>
          <w:rStyle w:val="CharSectno"/>
        </w:rPr>
        <w:t>95</w:t>
      </w:r>
      <w:r>
        <w:rPr>
          <w:snapToGrid w:val="0"/>
        </w:rPr>
        <w:t>.</w:t>
      </w:r>
      <w:r>
        <w:rPr>
          <w:snapToGrid w:val="0"/>
        </w:rPr>
        <w:tab/>
        <w:t>Classified computer games not to be sold with certain advertisements</w:t>
      </w:r>
      <w:bookmarkEnd w:id="117"/>
      <w:bookmarkEnd w:id="118"/>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nil"/>
              <w:right w:val="nil"/>
            </w:tcBorders>
          </w:tcPr>
          <w:p>
            <w:pPr>
              <w:pStyle w:val="TableNAm"/>
              <w:spacing w:before="60"/>
            </w:pPr>
            <w:r>
              <w:t>4</w:t>
            </w:r>
          </w:p>
        </w:tc>
        <w:tc>
          <w:tcPr>
            <w:tcW w:w="1560" w:type="dxa"/>
            <w:tcBorders>
              <w:top w:val="nil"/>
              <w:left w:val="nil"/>
              <w:bottom w:val="nil"/>
              <w:right w:val="nil"/>
            </w:tcBorders>
          </w:tcPr>
          <w:p>
            <w:pPr>
              <w:pStyle w:val="TableNAm"/>
              <w:spacing w:before="60"/>
            </w:pPr>
            <w:r>
              <w:t>MA 15+</w:t>
            </w:r>
          </w:p>
        </w:tc>
        <w:tc>
          <w:tcPr>
            <w:tcW w:w="3000"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60" w:type="dxa"/>
            <w:tcBorders>
              <w:top w:val="nil"/>
              <w:left w:val="nil"/>
              <w:bottom w:val="single" w:sz="4" w:space="0" w:color="auto"/>
              <w:right w:val="nil"/>
            </w:tcBorders>
          </w:tcPr>
          <w:p>
            <w:pPr>
              <w:pStyle w:val="TableNAm"/>
              <w:spacing w:before="60"/>
            </w:pPr>
            <w:r>
              <w:t>R 18+</w:t>
            </w:r>
          </w:p>
        </w:tc>
        <w:tc>
          <w:tcPr>
            <w:tcW w:w="3000"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2040" w:type="dxa"/>
            <w:tcBorders>
              <w:top w:val="nil"/>
              <w:left w:val="nil"/>
              <w:bottom w:val="nil"/>
              <w:right w:val="nil"/>
            </w:tcBorders>
          </w:tcPr>
          <w:p>
            <w:pPr>
              <w:pStyle w:val="TableNAm"/>
              <w:spacing w:before="60"/>
            </w:pPr>
            <w:r>
              <w:t>MA 15+</w:t>
            </w:r>
          </w:p>
        </w:tc>
        <w:tc>
          <w:tcPr>
            <w:tcW w:w="2520" w:type="dxa"/>
            <w:tcBorders>
              <w:top w:val="nil"/>
              <w:left w:val="nil"/>
              <w:bottom w:val="nil"/>
              <w:right w:val="nil"/>
            </w:tcBorders>
          </w:tcPr>
          <w:p>
            <w:pPr>
              <w:pStyle w:val="TableNAm"/>
              <w:spacing w:before="60"/>
            </w:pPr>
            <w:r>
              <w:t>MA 15+, M, PG or G</w:t>
            </w:r>
          </w:p>
        </w:tc>
      </w:tr>
      <w:tr>
        <w:tc>
          <w:tcPr>
            <w:tcW w:w="862" w:type="dxa"/>
            <w:tcBorders>
              <w:top w:val="nil"/>
              <w:left w:val="nil"/>
              <w:bottom w:val="single" w:sz="4" w:space="0" w:color="auto"/>
              <w:right w:val="nil"/>
            </w:tcBorders>
          </w:tcPr>
          <w:p>
            <w:pPr>
              <w:pStyle w:val="TableNAm"/>
              <w:spacing w:before="60"/>
            </w:pPr>
            <w:r>
              <w:t>5</w:t>
            </w:r>
          </w:p>
        </w:tc>
        <w:tc>
          <w:tcPr>
            <w:tcW w:w="2040" w:type="dxa"/>
            <w:tcBorders>
              <w:top w:val="nil"/>
              <w:left w:val="nil"/>
              <w:bottom w:val="single" w:sz="4" w:space="0" w:color="auto"/>
              <w:right w:val="nil"/>
            </w:tcBorders>
          </w:tcPr>
          <w:p>
            <w:pPr>
              <w:pStyle w:val="TableNAm"/>
              <w:spacing w:before="60"/>
            </w:pPr>
            <w:r>
              <w:t>R 18+</w:t>
            </w:r>
          </w:p>
        </w:tc>
        <w:tc>
          <w:tcPr>
            <w:tcW w:w="2520" w:type="dxa"/>
            <w:tcBorders>
              <w:top w:val="nil"/>
              <w:left w:val="nil"/>
              <w:bottom w:val="single" w:sz="4" w:space="0" w:color="auto"/>
              <w:right w:val="nil"/>
            </w:tcBorders>
          </w:tcPr>
          <w:p>
            <w:pPr>
              <w:pStyle w:val="TableNAm"/>
              <w:spacing w:before="60"/>
            </w:pPr>
            <w:r>
              <w:t>R 18+, MA 15+, M, PG or G</w:t>
            </w:r>
          </w:p>
        </w:tc>
      </w:tr>
    </w:tbl>
    <w:p>
      <w:pPr>
        <w:pStyle w:val="Penstart"/>
      </w:pPr>
      <w:r>
        <w:tab/>
        <w:t>Penalty: $2 000.</w:t>
      </w:r>
    </w:p>
    <w:p>
      <w:pPr>
        <w:pStyle w:val="Subsection"/>
        <w:spacing w:before="100"/>
      </w:pPr>
      <w:r>
        <w:tab/>
        <w:t>(3)</w:t>
      </w:r>
      <w:r>
        <w:tab/>
        <w:t>A person must not sell a classified computer game that is accompanied by an advertisement for an unclassified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33; No. 53 of 2012 s. 13.]</w:t>
      </w:r>
    </w:p>
    <w:p>
      <w:pPr>
        <w:pStyle w:val="Heading5"/>
        <w:spacing w:before="120"/>
        <w:rPr>
          <w:snapToGrid w:val="0"/>
        </w:rPr>
      </w:pPr>
      <w:bookmarkStart w:id="119" w:name="_Toc375052658"/>
      <w:bookmarkStart w:id="120" w:name="_Toc415650292"/>
      <w:r>
        <w:rPr>
          <w:rStyle w:val="CharSectno"/>
        </w:rPr>
        <w:t>96</w:t>
      </w:r>
      <w:r>
        <w:rPr>
          <w:snapToGrid w:val="0"/>
        </w:rPr>
        <w:t>.</w:t>
      </w:r>
      <w:r>
        <w:rPr>
          <w:snapToGrid w:val="0"/>
        </w:rPr>
        <w:tab/>
        <w:t>Illegal advertisements for classified articles not to be published</w:t>
      </w:r>
      <w:bookmarkEnd w:id="119"/>
      <w:bookmarkEnd w:id="120"/>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in the manner determined under section 8 of the Commonwealth Act; and</w:t>
      </w:r>
    </w:p>
    <w:p>
      <w:pPr>
        <w:pStyle w:val="Defsubpara"/>
      </w:pPr>
      <w:r>
        <w:tab/>
        <w:t>(ii)</w:t>
      </w:r>
      <w: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121" w:name="_Toc375052659"/>
      <w:bookmarkStart w:id="122" w:name="_Toc415650293"/>
      <w:r>
        <w:rPr>
          <w:rStyle w:val="CharSectno"/>
        </w:rPr>
        <w:t>97</w:t>
      </w:r>
      <w:r>
        <w:rPr>
          <w:snapToGrid w:val="0"/>
        </w:rPr>
        <w:t>.</w:t>
      </w:r>
      <w:r>
        <w:rPr>
          <w:snapToGrid w:val="0"/>
        </w:rPr>
        <w:tab/>
        <w:t>Misleading or deceptive advertisements</w:t>
      </w:r>
      <w:bookmarkEnd w:id="121"/>
      <w:bookmarkEnd w:id="122"/>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123" w:name="_Toc375052660"/>
      <w:bookmarkStart w:id="124" w:name="_Toc415650294"/>
      <w:r>
        <w:rPr>
          <w:rStyle w:val="CharSectno"/>
        </w:rPr>
        <w:t>97A</w:t>
      </w:r>
      <w:r>
        <w:t>.</w:t>
      </w:r>
      <w:r>
        <w:tab/>
        <w:t>Advertising that Category 1 or 2 restricted publications are for sale etc.</w:t>
      </w:r>
      <w:bookmarkEnd w:id="123"/>
      <w:bookmarkEnd w:id="124"/>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125" w:name="_Toc375052661"/>
      <w:bookmarkStart w:id="126" w:name="_Toc415650295"/>
      <w:r>
        <w:rPr>
          <w:rStyle w:val="CharSectno"/>
        </w:rPr>
        <w:t>98</w:t>
      </w:r>
      <w:r>
        <w:rPr>
          <w:snapToGrid w:val="0"/>
        </w:rPr>
        <w:t>.</w:t>
      </w:r>
      <w:r>
        <w:rPr>
          <w:snapToGrid w:val="0"/>
        </w:rPr>
        <w:tab/>
        <w:t>Classification symbols etc. to be published with advertisements</w:t>
      </w:r>
      <w:bookmarkEnd w:id="125"/>
      <w:bookmarkEnd w:id="126"/>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127" w:name="_Toc375052662"/>
      <w:bookmarkStart w:id="128" w:name="_Toc415650296"/>
      <w:r>
        <w:rPr>
          <w:rStyle w:val="CharDivNo"/>
        </w:rPr>
        <w:t>Division 6</w:t>
      </w:r>
      <w:r>
        <w:rPr>
          <w:snapToGrid w:val="0"/>
        </w:rPr>
        <w:t> — </w:t>
      </w:r>
      <w:r>
        <w:rPr>
          <w:rStyle w:val="CharDivText"/>
        </w:rPr>
        <w:t>Computer services</w:t>
      </w:r>
      <w:bookmarkEnd w:id="127"/>
      <w:bookmarkEnd w:id="128"/>
    </w:p>
    <w:p>
      <w:pPr>
        <w:pStyle w:val="Heading5"/>
        <w:spacing w:before="240"/>
        <w:rPr>
          <w:snapToGrid w:val="0"/>
        </w:rPr>
      </w:pPr>
      <w:bookmarkStart w:id="129" w:name="_Toc375052663"/>
      <w:bookmarkStart w:id="130" w:name="_Toc415650297"/>
      <w:r>
        <w:rPr>
          <w:rStyle w:val="CharSectno"/>
        </w:rPr>
        <w:t>99</w:t>
      </w:r>
      <w:r>
        <w:rPr>
          <w:snapToGrid w:val="0"/>
        </w:rPr>
        <w:t>.</w:t>
      </w:r>
      <w:r>
        <w:rPr>
          <w:snapToGrid w:val="0"/>
        </w:rPr>
        <w:tab/>
        <w:t>Terms used</w:t>
      </w:r>
      <w:bookmarkEnd w:id="129"/>
      <w:bookmarkEnd w:id="130"/>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val="0"/>
          <w:iCs/>
        </w:rPr>
      </w:pPr>
      <w:r>
        <w:rPr>
          <w:i w:val="0"/>
          <w:iCs/>
        </w:rPr>
        <w:tab/>
        <w:t>[(b)</w:t>
      </w:r>
      <w:r>
        <w:rPr>
          <w:i w:val="0"/>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pPr>
      <w:r>
        <w:tab/>
        <w:t>(i)</w:t>
      </w:r>
      <w:r>
        <w:tab/>
        <w:t>the use of violence or coercion to compel any person to participate in, or submit to, sexual conduct;</w:t>
      </w:r>
    </w:p>
    <w:p>
      <w:pPr>
        <w:pStyle w:val="Defsubpara"/>
        <w:keepLines w:val="0"/>
      </w:pPr>
      <w:r>
        <w:tab/>
        <w:t>(ii)</w:t>
      </w:r>
      <w:r>
        <w:tab/>
        <w:t>sexual conduct with or upon the body of a dead person;</w:t>
      </w:r>
    </w:p>
    <w:p>
      <w:pPr>
        <w:pStyle w:val="Defsubpara"/>
        <w:keepLines w:val="0"/>
      </w:pPr>
      <w:r>
        <w:tab/>
        <w:t>(iii)</w:t>
      </w:r>
      <w:r>
        <w:tab/>
        <w:t>the use of urine or excrement in association with degrading or dehumanizing conduct or sexual conduct;</w:t>
      </w:r>
    </w:p>
    <w:p>
      <w:pPr>
        <w:pStyle w:val="Defsubpara"/>
        <w:keepLines w:val="0"/>
      </w:pPr>
      <w:r>
        <w:tab/>
        <w:t>(iv)</w:t>
      </w:r>
      <w:r>
        <w:tab/>
        <w:t>bestiality;</w:t>
      </w:r>
    </w:p>
    <w:p>
      <w:pPr>
        <w:pStyle w:val="Defsubpara"/>
        <w:keepLines w:val="0"/>
      </w:pPr>
      <w:r>
        <w:tab/>
        <w:t>(v)</w:t>
      </w:r>
      <w: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131" w:name="_Toc375052664"/>
      <w:bookmarkStart w:id="132" w:name="_Toc415650298"/>
      <w:r>
        <w:rPr>
          <w:rStyle w:val="CharSectno"/>
        </w:rPr>
        <w:t>100</w:t>
      </w:r>
      <w:r>
        <w:rPr>
          <w:snapToGrid w:val="0"/>
        </w:rPr>
        <w:t>.</w:t>
      </w:r>
      <w:r>
        <w:rPr>
          <w:snapToGrid w:val="0"/>
        </w:rPr>
        <w:tab/>
        <w:t>Codes of practice, approval of etc.</w:t>
      </w:r>
      <w:bookmarkEnd w:id="131"/>
      <w:bookmarkEnd w:id="132"/>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133" w:name="_Toc375052665"/>
      <w:bookmarkStart w:id="134" w:name="_Toc415650299"/>
      <w:r>
        <w:rPr>
          <w:rStyle w:val="CharSectno"/>
        </w:rPr>
        <w:t>101</w:t>
      </w:r>
      <w:r>
        <w:rPr>
          <w:snapToGrid w:val="0"/>
        </w:rPr>
        <w:t>.</w:t>
      </w:r>
      <w:r>
        <w:rPr>
          <w:snapToGrid w:val="0"/>
        </w:rPr>
        <w:tab/>
        <w:t>Objectionable material, offences as to</w:t>
      </w:r>
      <w:bookmarkEnd w:id="133"/>
      <w:bookmarkEnd w:id="134"/>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135" w:name="_Toc375052666"/>
      <w:bookmarkStart w:id="136" w:name="_Toc415650300"/>
      <w:r>
        <w:rPr>
          <w:rStyle w:val="CharSectno"/>
        </w:rPr>
        <w:t>102</w:t>
      </w:r>
      <w:r>
        <w:rPr>
          <w:snapToGrid w:val="0"/>
        </w:rPr>
        <w:t>.</w:t>
      </w:r>
      <w:r>
        <w:rPr>
          <w:snapToGrid w:val="0"/>
        </w:rPr>
        <w:tab/>
        <w:t>Restricted material, offences as to</w:t>
      </w:r>
      <w:bookmarkEnd w:id="135"/>
      <w:bookmarkEnd w:id="136"/>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137" w:name="_Toc375052667"/>
      <w:bookmarkStart w:id="138" w:name="_Toc415650301"/>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137"/>
      <w:bookmarkEnd w:id="138"/>
    </w:p>
    <w:p>
      <w:pPr>
        <w:pStyle w:val="Footnoteheading"/>
        <w:tabs>
          <w:tab w:val="left" w:pos="851"/>
        </w:tabs>
      </w:pPr>
      <w:r>
        <w:tab/>
        <w:t>[Heading inserted by No. 30 of 2003 s. 22.]</w:t>
      </w:r>
    </w:p>
    <w:p>
      <w:pPr>
        <w:pStyle w:val="Heading5"/>
      </w:pPr>
      <w:bookmarkStart w:id="139" w:name="_Toc375052668"/>
      <w:bookmarkStart w:id="140" w:name="_Toc415650302"/>
      <w:r>
        <w:rPr>
          <w:rStyle w:val="CharSectno"/>
        </w:rPr>
        <w:t>102A</w:t>
      </w:r>
      <w:r>
        <w:t>.</w:t>
      </w:r>
      <w:r>
        <w:tab/>
        <w:t>Calling in submittable publications etc. for classification</w:t>
      </w:r>
      <w:bookmarkEnd w:id="139"/>
      <w:bookmarkEnd w:id="140"/>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by No. 30 of 2003 s. 22; amended by No. 84 of 2004 s. 82.]</w:t>
      </w:r>
    </w:p>
    <w:p>
      <w:pPr>
        <w:pStyle w:val="Heading5"/>
      </w:pPr>
      <w:bookmarkStart w:id="141" w:name="_Toc375052669"/>
      <w:bookmarkStart w:id="142" w:name="_Toc415650303"/>
      <w:r>
        <w:rPr>
          <w:rStyle w:val="CharSectno"/>
        </w:rPr>
        <w:t>102B</w:t>
      </w:r>
      <w:r>
        <w:t>.</w:t>
      </w:r>
      <w:r>
        <w:tab/>
        <w:t>Calling in films for classification</w:t>
      </w:r>
      <w:bookmarkEnd w:id="141"/>
      <w:bookmarkEnd w:id="142"/>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by No. 30 of 2003 s. 22; amended by No. 84 of 2004 s. 82.]</w:t>
      </w:r>
    </w:p>
    <w:p>
      <w:pPr>
        <w:pStyle w:val="Heading5"/>
      </w:pPr>
      <w:bookmarkStart w:id="143" w:name="_Toc375052670"/>
      <w:bookmarkStart w:id="144" w:name="_Toc415650304"/>
      <w:r>
        <w:rPr>
          <w:rStyle w:val="CharSectno"/>
        </w:rPr>
        <w:t>102C</w:t>
      </w:r>
      <w:r>
        <w:t>.</w:t>
      </w:r>
      <w:r>
        <w:tab/>
        <w:t>Calling in computer games for classification</w:t>
      </w:r>
      <w:bookmarkEnd w:id="143"/>
      <w:bookmarkEnd w:id="144"/>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by No. 30 of 2003 s. 22; amended by No. 84 of 2004 s. 82.]</w:t>
      </w:r>
    </w:p>
    <w:p>
      <w:pPr>
        <w:pStyle w:val="Heading5"/>
      </w:pPr>
      <w:bookmarkStart w:id="145" w:name="_Toc375052671"/>
      <w:bookmarkStart w:id="146" w:name="_Toc415650305"/>
      <w:r>
        <w:rPr>
          <w:rStyle w:val="CharSectno"/>
        </w:rPr>
        <w:t>102D</w:t>
      </w:r>
      <w:r>
        <w:t>.</w:t>
      </w:r>
      <w:r>
        <w:tab/>
        <w:t>Calling in advertisements for submittable publications etc.</w:t>
      </w:r>
      <w:bookmarkEnd w:id="145"/>
      <w:bookmarkEnd w:id="146"/>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by No. 30 of 2003 s. 22; amended by No. 84 of 2004 s. 82; No. 21 of 2010 s. 34.]</w:t>
      </w:r>
    </w:p>
    <w:p>
      <w:pPr>
        <w:pStyle w:val="Heading5"/>
      </w:pPr>
      <w:bookmarkStart w:id="147" w:name="_Toc375052672"/>
      <w:bookmarkStart w:id="148" w:name="_Toc415650306"/>
      <w:r>
        <w:rPr>
          <w:rStyle w:val="CharSectno"/>
        </w:rPr>
        <w:t>102E</w:t>
      </w:r>
      <w:r>
        <w:t>.</w:t>
      </w:r>
      <w:r>
        <w:tab/>
        <w:t>Calling in publication, film or computer game for reclassification</w:t>
      </w:r>
      <w:bookmarkEnd w:id="147"/>
      <w:bookmarkEnd w:id="148"/>
    </w:p>
    <w:p>
      <w:pPr>
        <w:pStyle w:val="Subsection"/>
      </w:pPr>
      <w:r>
        <w:tab/>
        <w:t>(1)</w:t>
      </w:r>
      <w:r>
        <w:tab/>
        <w:t>If —</w:t>
      </w:r>
    </w:p>
    <w:p>
      <w:pPr>
        <w:pStyle w:val="Indenta"/>
      </w:pPr>
      <w:r>
        <w:tab/>
        <w:t>(a)</w:t>
      </w:r>
      <w:r>
        <w:tab/>
        <w:t>the Board proposes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149" w:name="_Toc375052673"/>
      <w:bookmarkStart w:id="150" w:name="_Toc415650307"/>
      <w:r>
        <w:rPr>
          <w:rStyle w:val="CharSectno"/>
        </w:rPr>
        <w:t>102F</w:t>
      </w:r>
      <w:r>
        <w:t>.</w:t>
      </w:r>
      <w:r>
        <w:tab/>
        <w:t>Calling in publication, film or computer game for review of classification</w:t>
      </w:r>
      <w:bookmarkEnd w:id="149"/>
      <w:bookmarkEnd w:id="150"/>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151" w:name="_Toc375052674"/>
      <w:bookmarkStart w:id="152" w:name="_Toc415650308"/>
      <w:r>
        <w:rPr>
          <w:rStyle w:val="CharPartNo"/>
        </w:rPr>
        <w:t>Part 8</w:t>
      </w:r>
      <w:r>
        <w:rPr>
          <w:rStyle w:val="CharDivNo"/>
        </w:rPr>
        <w:t> </w:t>
      </w:r>
      <w:r>
        <w:t>—</w:t>
      </w:r>
      <w:r>
        <w:rPr>
          <w:rStyle w:val="CharDivText"/>
        </w:rPr>
        <w:t> </w:t>
      </w:r>
      <w:r>
        <w:rPr>
          <w:rStyle w:val="CharPartText"/>
        </w:rPr>
        <w:t>Exemptions and exceptions</w:t>
      </w:r>
      <w:bookmarkEnd w:id="151"/>
      <w:bookmarkEnd w:id="152"/>
    </w:p>
    <w:p>
      <w:pPr>
        <w:pStyle w:val="Heading5"/>
        <w:rPr>
          <w:snapToGrid w:val="0"/>
        </w:rPr>
      </w:pPr>
      <w:bookmarkStart w:id="153" w:name="_Toc375052675"/>
      <w:bookmarkStart w:id="154" w:name="_Toc415650309"/>
      <w:r>
        <w:rPr>
          <w:rStyle w:val="CharSectno"/>
        </w:rPr>
        <w:t>103</w:t>
      </w:r>
      <w:r>
        <w:rPr>
          <w:snapToGrid w:val="0"/>
        </w:rPr>
        <w:t>.</w:t>
      </w:r>
      <w:r>
        <w:rPr>
          <w:snapToGrid w:val="0"/>
        </w:rPr>
        <w:tab/>
        <w:t>Supply etc. for classification etc. purposes not offence under Part 7</w:t>
      </w:r>
      <w:bookmarkEnd w:id="153"/>
      <w:bookmarkEnd w:id="154"/>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155" w:name="_Toc375052676"/>
      <w:bookmarkStart w:id="156" w:name="_Toc415650310"/>
      <w:r>
        <w:rPr>
          <w:rStyle w:val="CharSectno"/>
        </w:rPr>
        <w:t>104</w:t>
      </w:r>
      <w:r>
        <w:rPr>
          <w:snapToGrid w:val="0"/>
        </w:rPr>
        <w:t>.</w:t>
      </w:r>
      <w:r>
        <w:rPr>
          <w:snapToGrid w:val="0"/>
        </w:rPr>
        <w:tab/>
        <w:t>Offences as to possession, defences to</w:t>
      </w:r>
      <w:bookmarkEnd w:id="155"/>
      <w:bookmarkEnd w:id="156"/>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157" w:name="_Toc375052677"/>
      <w:bookmarkStart w:id="158" w:name="_Toc415650311"/>
      <w:r>
        <w:rPr>
          <w:rStyle w:val="CharSectno"/>
        </w:rPr>
        <w:t>105</w:t>
      </w:r>
      <w:r>
        <w:rPr>
          <w:snapToGrid w:val="0"/>
        </w:rPr>
        <w:t>.</w:t>
      </w:r>
      <w:r>
        <w:rPr>
          <w:snapToGrid w:val="0"/>
        </w:rPr>
        <w:tab/>
        <w:t>Articles and computer services, exemptions for</w:t>
      </w:r>
      <w:bookmarkEnd w:id="157"/>
      <w:bookmarkEnd w:id="158"/>
    </w:p>
    <w:p>
      <w:pPr>
        <w:pStyle w:val="Subsection"/>
        <w:keepNext/>
        <w:keepLines/>
        <w:spacing w:before="100"/>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159" w:name="_Toc375052678"/>
      <w:bookmarkStart w:id="160" w:name="_Toc415650312"/>
      <w:r>
        <w:rPr>
          <w:rStyle w:val="CharSectno"/>
        </w:rPr>
        <w:t>106</w:t>
      </w:r>
      <w:r>
        <w:rPr>
          <w:snapToGrid w:val="0"/>
        </w:rPr>
        <w:t>.</w:t>
      </w:r>
      <w:r>
        <w:rPr>
          <w:snapToGrid w:val="0"/>
        </w:rPr>
        <w:tab/>
        <w:t>Approved organizations, exemptions for as to specific films etc.</w:t>
      </w:r>
      <w:bookmarkEnd w:id="159"/>
      <w:bookmarkEnd w:id="160"/>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specify the film that the organization intends to exhibit and the event at which the film is to be exhibited; and</w:t>
      </w:r>
    </w:p>
    <w:p>
      <w:pPr>
        <w:pStyle w:val="Indenta"/>
        <w:spacing w:before="60"/>
        <w:rPr>
          <w:snapToGrid w:val="0"/>
        </w:rPr>
      </w:pPr>
      <w:r>
        <w:rPr>
          <w:snapToGrid w:val="0"/>
        </w:rPr>
        <w:tab/>
        <w:t>(c)</w:t>
      </w:r>
      <w:r>
        <w:rPr>
          <w:snapToGrid w:val="0"/>
        </w:rPr>
        <w:tab/>
        <w:t>be accompanied by —</w:t>
      </w:r>
    </w:p>
    <w:p>
      <w:pPr>
        <w:pStyle w:val="Indenti"/>
        <w:spacing w:before="60"/>
        <w:rPr>
          <w:snapToGrid w:val="0"/>
        </w:rPr>
      </w:pPr>
      <w:r>
        <w:rPr>
          <w:snapToGrid w:val="0"/>
        </w:rPr>
        <w:tab/>
        <w:t>(i)</w:t>
      </w:r>
      <w:r>
        <w:rPr>
          <w:snapToGrid w:val="0"/>
        </w:rPr>
        <w:tab/>
        <w:t>a synopsis of the story or events depicted in the film; and</w:t>
      </w:r>
    </w:p>
    <w:p>
      <w:pPr>
        <w:pStyle w:val="Indenti"/>
        <w:spacing w:before="60"/>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An application by an organization approved under section 108 for an exemption under subsection (3A) must —</w:t>
      </w:r>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161" w:name="_Toc375052679"/>
      <w:bookmarkStart w:id="162" w:name="_Toc415650313"/>
      <w:r>
        <w:rPr>
          <w:rStyle w:val="CharSectno"/>
        </w:rPr>
        <w:t>107</w:t>
      </w:r>
      <w:r>
        <w:rPr>
          <w:snapToGrid w:val="0"/>
        </w:rPr>
        <w:t>.</w:t>
      </w:r>
      <w:r>
        <w:rPr>
          <w:snapToGrid w:val="0"/>
        </w:rPr>
        <w:tab/>
        <w:t>Ministerial directions or guidelines</w:t>
      </w:r>
      <w:bookmarkEnd w:id="161"/>
      <w:bookmarkEnd w:id="162"/>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163" w:name="_Toc375052680"/>
      <w:bookmarkStart w:id="164" w:name="_Toc415650314"/>
      <w:r>
        <w:rPr>
          <w:rStyle w:val="CharSectno"/>
        </w:rPr>
        <w:t>108</w:t>
      </w:r>
      <w:r>
        <w:rPr>
          <w:snapToGrid w:val="0"/>
        </w:rPr>
        <w:t>.</w:t>
      </w:r>
      <w:r>
        <w:rPr>
          <w:snapToGrid w:val="0"/>
        </w:rPr>
        <w:tab/>
        <w:t>Organizations, approval of</w:t>
      </w:r>
      <w:bookmarkEnd w:id="163"/>
      <w:bookmarkEnd w:id="164"/>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w:t>
      </w:r>
    </w:p>
    <w:p>
      <w:pPr>
        <w:pStyle w:val="Indenta"/>
        <w:rPr>
          <w:snapToGrid w:val="0"/>
        </w:rPr>
      </w:pPr>
      <w:r>
        <w:rPr>
          <w:snapToGrid w:val="0"/>
        </w:rPr>
        <w:tab/>
        <w:t>(a)</w:t>
      </w:r>
      <w:r>
        <w:rPr>
          <w:snapToGrid w:val="0"/>
        </w:rPr>
        <w:tab/>
        <w:t>the purpose for which the organization was formed; and</w:t>
      </w:r>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 and</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In considering whether to approve an organization for the purposes of section 106(3A), the Minister or Director must have regard to the following —</w:t>
      </w:r>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the reputation of the organization in relation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the conditions as to admission of persons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snapToGrid w:val="0"/>
        </w:rPr>
      </w:pPr>
      <w:bookmarkStart w:id="165" w:name="_Toc375052681"/>
      <w:bookmarkStart w:id="166" w:name="_Toc415650315"/>
      <w:r>
        <w:rPr>
          <w:rStyle w:val="CharSectno"/>
        </w:rPr>
        <w:t>109</w:t>
      </w:r>
      <w:r>
        <w:rPr>
          <w:snapToGrid w:val="0"/>
        </w:rPr>
        <w:t>.</w:t>
      </w:r>
      <w:r>
        <w:rPr>
          <w:snapToGrid w:val="0"/>
        </w:rPr>
        <w:tab/>
        <w:t>Appeals against certain decisions of Director</w:t>
      </w:r>
      <w:bookmarkEnd w:id="165"/>
      <w:bookmarkEnd w:id="166"/>
    </w:p>
    <w:p>
      <w:pPr>
        <w:pStyle w:val="Subsection"/>
      </w:pPr>
      <w:r>
        <w:tab/>
        <w:t>(1)</w:t>
      </w:r>
      <w:r>
        <w:tab/>
        <w:t>If the Director makes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An appeal is instituted by giving notice in writing of the appeal, setting out the grounds and facts on which the appellant relies.</w:t>
      </w:r>
    </w:p>
    <w:p>
      <w:pPr>
        <w:pStyle w:val="Subsection"/>
      </w:pPr>
      <w:r>
        <w:tab/>
        <w:t>(3)</w:t>
      </w:r>
      <w:r>
        <w:tab/>
        <w:t>On an appeal under this section, the Minister must consider the notice of appeal and —</w:t>
      </w:r>
    </w:p>
    <w:p>
      <w:pPr>
        <w:pStyle w:val="Indenta"/>
        <w:rPr>
          <w:snapToGrid w:val="0"/>
        </w:rPr>
      </w:pPr>
      <w:r>
        <w:rPr>
          <w:snapToGrid w:val="0"/>
        </w:rPr>
        <w:tab/>
        <w:t>(a)</w:t>
      </w:r>
      <w:r>
        <w:rPr>
          <w:snapToGrid w:val="0"/>
        </w:rPr>
        <w:tab/>
        <w:t>affirm the decision appealed against; or</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167" w:name="_Toc375052682"/>
      <w:bookmarkStart w:id="168" w:name="_Toc415650316"/>
      <w:r>
        <w:rPr>
          <w:rStyle w:val="CharSectno"/>
        </w:rPr>
        <w:t>110</w:t>
      </w:r>
      <w:r>
        <w:rPr>
          <w:snapToGrid w:val="0"/>
        </w:rPr>
        <w:t>.</w:t>
      </w:r>
      <w:r>
        <w:rPr>
          <w:snapToGrid w:val="0"/>
        </w:rPr>
        <w:tab/>
        <w:t>Publication of certain films etc. to prescribed person etc.</w:t>
      </w:r>
      <w:bookmarkEnd w:id="167"/>
      <w:bookmarkEnd w:id="168"/>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 xml:space="preserve">a computer game that is not classified or is classified </w:t>
      </w:r>
      <w:r>
        <w:t>RC, R 18+ or</w:t>
      </w:r>
      <w:r>
        <w:rPr>
          <w:snapToGrid w:val="0"/>
        </w:rPr>
        <w:t xml:space="preserve"> </w:t>
      </w:r>
      <w:r>
        <w:t>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 No. 53 of 2012 s. 14.]</w:t>
      </w:r>
    </w:p>
    <w:p>
      <w:pPr>
        <w:pStyle w:val="Heading2"/>
      </w:pPr>
      <w:bookmarkStart w:id="169" w:name="_Toc375052683"/>
      <w:bookmarkStart w:id="170" w:name="_Toc415650317"/>
      <w:r>
        <w:rPr>
          <w:rStyle w:val="CharPartNo"/>
        </w:rPr>
        <w:t>Part 9</w:t>
      </w:r>
      <w:r>
        <w:t> — </w:t>
      </w:r>
      <w:r>
        <w:rPr>
          <w:rStyle w:val="CharPartText"/>
        </w:rPr>
        <w:t>Enforcement</w:t>
      </w:r>
      <w:bookmarkEnd w:id="169"/>
      <w:bookmarkEnd w:id="170"/>
    </w:p>
    <w:p>
      <w:pPr>
        <w:pStyle w:val="Heading3"/>
        <w:rPr>
          <w:b w:val="0"/>
        </w:rPr>
      </w:pPr>
      <w:bookmarkStart w:id="171" w:name="_Toc375052684"/>
      <w:bookmarkStart w:id="172" w:name="_Toc415650318"/>
      <w:r>
        <w:rPr>
          <w:rStyle w:val="CharDivNo"/>
        </w:rPr>
        <w:t>Division 1</w:t>
      </w:r>
      <w:r>
        <w:rPr>
          <w:b w:val="0"/>
        </w:rPr>
        <w:t xml:space="preserve"> — </w:t>
      </w:r>
      <w:r>
        <w:rPr>
          <w:rStyle w:val="CharDivText"/>
        </w:rPr>
        <w:t>General matters</w:t>
      </w:r>
      <w:bookmarkEnd w:id="171"/>
      <w:bookmarkEnd w:id="172"/>
    </w:p>
    <w:p>
      <w:pPr>
        <w:pStyle w:val="Footnoteheading"/>
        <w:tabs>
          <w:tab w:val="left" w:pos="851"/>
        </w:tabs>
      </w:pPr>
      <w:r>
        <w:tab/>
        <w:t>[Heading inserted by No. 30 of 2003 s. 30.]</w:t>
      </w:r>
    </w:p>
    <w:p>
      <w:pPr>
        <w:pStyle w:val="Heading5"/>
        <w:rPr>
          <w:snapToGrid w:val="0"/>
        </w:rPr>
      </w:pPr>
      <w:bookmarkStart w:id="173" w:name="_Toc375052685"/>
      <w:bookmarkStart w:id="174" w:name="_Toc415650319"/>
      <w:r>
        <w:rPr>
          <w:rStyle w:val="CharSectno"/>
        </w:rPr>
        <w:t>111</w:t>
      </w:r>
      <w:r>
        <w:rPr>
          <w:snapToGrid w:val="0"/>
        </w:rPr>
        <w:t>.</w:t>
      </w:r>
      <w:r>
        <w:rPr>
          <w:snapToGrid w:val="0"/>
        </w:rPr>
        <w:tab/>
        <w:t>Interpretation</w:t>
      </w:r>
      <w:bookmarkEnd w:id="173"/>
      <w:bookmarkEnd w:id="174"/>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175" w:name="_Toc375052686"/>
      <w:bookmarkStart w:id="176" w:name="_Toc415650320"/>
      <w:r>
        <w:rPr>
          <w:rStyle w:val="CharSectno"/>
        </w:rPr>
        <w:t>112</w:t>
      </w:r>
      <w:r>
        <w:rPr>
          <w:snapToGrid w:val="0"/>
        </w:rPr>
        <w:t>.</w:t>
      </w:r>
      <w:r>
        <w:rPr>
          <w:snapToGrid w:val="0"/>
        </w:rPr>
        <w:tab/>
        <w:t>Entry, inspection and seizure without warrant</w:t>
      </w:r>
      <w:bookmarkEnd w:id="175"/>
      <w:bookmarkEnd w:id="176"/>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177" w:name="_Toc375052687"/>
      <w:bookmarkStart w:id="178" w:name="_Toc415650321"/>
      <w:r>
        <w:rPr>
          <w:rStyle w:val="CharSectno"/>
        </w:rPr>
        <w:t>113</w:t>
      </w:r>
      <w:r>
        <w:rPr>
          <w:snapToGrid w:val="0"/>
        </w:rPr>
        <w:t>.</w:t>
      </w:r>
      <w:r>
        <w:rPr>
          <w:snapToGrid w:val="0"/>
        </w:rPr>
        <w:tab/>
        <w:t>Obstruction</w:t>
      </w:r>
      <w:bookmarkEnd w:id="177"/>
      <w:bookmarkEnd w:id="178"/>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179" w:name="_Toc375052688"/>
      <w:bookmarkStart w:id="180" w:name="_Toc415650322"/>
      <w:r>
        <w:rPr>
          <w:rStyle w:val="CharSectno"/>
        </w:rPr>
        <w:t>114</w:t>
      </w:r>
      <w:r>
        <w:rPr>
          <w:snapToGrid w:val="0"/>
        </w:rPr>
        <w:t>.</w:t>
      </w:r>
      <w:r>
        <w:rPr>
          <w:snapToGrid w:val="0"/>
        </w:rPr>
        <w:tab/>
        <w:t>False or misleading statements</w:t>
      </w:r>
      <w:bookmarkEnd w:id="179"/>
      <w:bookmarkEnd w:id="180"/>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181" w:name="_Toc375052689"/>
      <w:bookmarkStart w:id="182" w:name="_Toc415650323"/>
      <w:r>
        <w:rPr>
          <w:rStyle w:val="CharSectno"/>
        </w:rPr>
        <w:t>115</w:t>
      </w:r>
      <w:r>
        <w:rPr>
          <w:snapToGrid w:val="0"/>
        </w:rPr>
        <w:t>.</w:t>
      </w:r>
      <w:r>
        <w:rPr>
          <w:snapToGrid w:val="0"/>
        </w:rPr>
        <w:tab/>
        <w:t>Liability of bodies corporate and their directors etc.</w:t>
      </w:r>
      <w:bookmarkEnd w:id="181"/>
      <w:bookmarkEnd w:id="182"/>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183" w:name="_Toc375052690"/>
      <w:bookmarkStart w:id="184" w:name="_Toc415650324"/>
      <w:r>
        <w:rPr>
          <w:rStyle w:val="CharSectno"/>
        </w:rPr>
        <w:t>116</w:t>
      </w:r>
      <w:r>
        <w:rPr>
          <w:snapToGrid w:val="0"/>
        </w:rPr>
        <w:t>.</w:t>
      </w:r>
      <w:r>
        <w:rPr>
          <w:snapToGrid w:val="0"/>
        </w:rPr>
        <w:tab/>
        <w:t>Prosecutions, time for commencing</w:t>
      </w:r>
      <w:bookmarkEnd w:id="183"/>
      <w:bookmarkEnd w:id="184"/>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185" w:name="_Toc375052691"/>
      <w:bookmarkStart w:id="186" w:name="_Toc415650325"/>
      <w:r>
        <w:rPr>
          <w:rStyle w:val="CharSectno"/>
        </w:rPr>
        <w:t>117</w:t>
      </w:r>
      <w:r>
        <w:rPr>
          <w:snapToGrid w:val="0"/>
        </w:rPr>
        <w:t>.</w:t>
      </w:r>
      <w:r>
        <w:rPr>
          <w:snapToGrid w:val="0"/>
        </w:rPr>
        <w:tab/>
        <w:t>Forfeiture</w:t>
      </w:r>
      <w:bookmarkEnd w:id="185"/>
      <w:bookmarkEnd w:id="186"/>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 No. 21 of 2010 s. 12.]</w:t>
      </w:r>
    </w:p>
    <w:p>
      <w:pPr>
        <w:pStyle w:val="Heading5"/>
      </w:pPr>
      <w:bookmarkStart w:id="187" w:name="_Toc375052692"/>
      <w:bookmarkStart w:id="188" w:name="_Toc415650326"/>
      <w:r>
        <w:rPr>
          <w:rStyle w:val="CharSectno"/>
        </w:rPr>
        <w:t>117A</w:t>
      </w:r>
      <w:r>
        <w:t>.</w:t>
      </w:r>
      <w:r>
        <w:tab/>
        <w:t>Forfeiture of copies of seized publications, films and computer games</w:t>
      </w:r>
      <w:bookmarkEnd w:id="187"/>
      <w:bookmarkEnd w:id="188"/>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189" w:name="_Toc375052693"/>
      <w:bookmarkStart w:id="190" w:name="_Toc415650327"/>
      <w:r>
        <w:rPr>
          <w:rStyle w:val="CharSectno"/>
        </w:rPr>
        <w:t>117B</w:t>
      </w:r>
      <w:r>
        <w:t>.</w:t>
      </w:r>
      <w:r>
        <w:tab/>
        <w:t>Classification of seized items at request of accused</w:t>
      </w:r>
      <w:bookmarkEnd w:id="189"/>
      <w:bookmarkEnd w:id="190"/>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191" w:name="_Toc375052694"/>
      <w:bookmarkStart w:id="192" w:name="_Toc415650328"/>
      <w:r>
        <w:rPr>
          <w:rStyle w:val="CharDivNo"/>
        </w:rPr>
        <w:t>Division 2</w:t>
      </w:r>
      <w:r>
        <w:t xml:space="preserve"> — </w:t>
      </w:r>
      <w:r>
        <w:rPr>
          <w:rStyle w:val="CharDivText"/>
        </w:rPr>
        <w:t>Infringement notices</w:t>
      </w:r>
      <w:bookmarkEnd w:id="191"/>
      <w:bookmarkEnd w:id="192"/>
    </w:p>
    <w:p>
      <w:pPr>
        <w:pStyle w:val="Footnoteheading"/>
        <w:keepNext/>
        <w:tabs>
          <w:tab w:val="left" w:pos="851"/>
        </w:tabs>
      </w:pPr>
      <w:r>
        <w:tab/>
        <w:t>[Heading inserted by No. 30 of 2003 s. 34.]</w:t>
      </w:r>
    </w:p>
    <w:p>
      <w:pPr>
        <w:pStyle w:val="Heading5"/>
      </w:pPr>
      <w:bookmarkStart w:id="193" w:name="_Toc375052695"/>
      <w:bookmarkStart w:id="194" w:name="_Toc415650329"/>
      <w:r>
        <w:rPr>
          <w:rStyle w:val="CharSectno"/>
        </w:rPr>
        <w:t>117C</w:t>
      </w:r>
      <w:r>
        <w:t>.</w:t>
      </w:r>
      <w:r>
        <w:tab/>
        <w:t>Term used: designated person</w:t>
      </w:r>
      <w:bookmarkEnd w:id="193"/>
      <w:bookmarkEnd w:id="194"/>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195" w:name="_Toc375052696"/>
      <w:bookmarkStart w:id="196" w:name="_Toc415650330"/>
      <w:r>
        <w:rPr>
          <w:rStyle w:val="CharSectno"/>
        </w:rPr>
        <w:t>117D</w:t>
      </w:r>
      <w:r>
        <w:t>.</w:t>
      </w:r>
      <w:r>
        <w:tab/>
        <w:t>Giving of infringement notice</w:t>
      </w:r>
      <w:bookmarkEnd w:id="195"/>
      <w:bookmarkEnd w:id="196"/>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197" w:name="_Toc375052697"/>
      <w:bookmarkStart w:id="198" w:name="_Toc415650331"/>
      <w:r>
        <w:rPr>
          <w:rStyle w:val="CharSectno"/>
        </w:rPr>
        <w:t>117E</w:t>
      </w:r>
      <w:r>
        <w:t>.</w:t>
      </w:r>
      <w:r>
        <w:tab/>
        <w:t>Content of infringement notice</w:t>
      </w:r>
      <w:bookmarkEnd w:id="197"/>
      <w:bookmarkEnd w:id="198"/>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199" w:name="_Toc375052698"/>
      <w:bookmarkStart w:id="200" w:name="_Toc415650332"/>
      <w:r>
        <w:rPr>
          <w:rStyle w:val="CharSectno"/>
        </w:rPr>
        <w:t>117F</w:t>
      </w:r>
      <w:r>
        <w:t>.</w:t>
      </w:r>
      <w:r>
        <w:tab/>
        <w:t>Extension of time to pay modified penalty</w:t>
      </w:r>
      <w:bookmarkEnd w:id="199"/>
      <w:bookmarkEnd w:id="200"/>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201" w:name="_Toc375052699"/>
      <w:bookmarkStart w:id="202" w:name="_Toc415650333"/>
      <w:r>
        <w:rPr>
          <w:rStyle w:val="CharSectno"/>
        </w:rPr>
        <w:t>117G</w:t>
      </w:r>
      <w:r>
        <w:t>.</w:t>
      </w:r>
      <w:r>
        <w:tab/>
        <w:t>Withdrawal of infringement notice</w:t>
      </w:r>
      <w:bookmarkEnd w:id="201"/>
      <w:bookmarkEnd w:id="202"/>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203" w:name="_Toc375052700"/>
      <w:bookmarkStart w:id="204" w:name="_Toc415650334"/>
      <w:r>
        <w:rPr>
          <w:rStyle w:val="CharSectno"/>
        </w:rPr>
        <w:t>117H</w:t>
      </w:r>
      <w:r>
        <w:t>.</w:t>
      </w:r>
      <w:r>
        <w:tab/>
        <w:t>Benefit of paying modified penalty</w:t>
      </w:r>
      <w:bookmarkEnd w:id="203"/>
      <w:bookmarkEnd w:id="2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spacing w:before="260"/>
      </w:pPr>
      <w:bookmarkStart w:id="205" w:name="_Toc375052701"/>
      <w:bookmarkStart w:id="206" w:name="_Toc415650335"/>
      <w:r>
        <w:rPr>
          <w:rStyle w:val="CharSectno"/>
        </w:rPr>
        <w:t>117I</w:t>
      </w:r>
      <w:r>
        <w:t>.</w:t>
      </w:r>
      <w:r>
        <w:tab/>
        <w:t>Application of penalties collected</w:t>
      </w:r>
      <w:bookmarkEnd w:id="205"/>
      <w:bookmarkEnd w:id="206"/>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spacing w:before="260"/>
      </w:pPr>
      <w:bookmarkStart w:id="207" w:name="_Toc375052702"/>
      <w:bookmarkStart w:id="208" w:name="_Toc415650336"/>
      <w:r>
        <w:rPr>
          <w:rStyle w:val="CharSectno"/>
        </w:rPr>
        <w:t>117J</w:t>
      </w:r>
      <w:r>
        <w:t>.</w:t>
      </w:r>
      <w:r>
        <w:tab/>
        <w:t>Designated persons, appointment of</w:t>
      </w:r>
      <w:bookmarkEnd w:id="207"/>
      <w:bookmarkEnd w:id="208"/>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209" w:name="_Toc375052703"/>
      <w:bookmarkStart w:id="210" w:name="_Toc415650337"/>
      <w:r>
        <w:rPr>
          <w:rStyle w:val="CharPartNo"/>
        </w:rPr>
        <w:t>Part 11</w:t>
      </w:r>
      <w:r>
        <w:rPr>
          <w:rStyle w:val="CharDivNo"/>
        </w:rPr>
        <w:t> </w:t>
      </w:r>
      <w:r>
        <w:t>—</w:t>
      </w:r>
      <w:r>
        <w:rPr>
          <w:rStyle w:val="CharDivText"/>
        </w:rPr>
        <w:t> </w:t>
      </w:r>
      <w:r>
        <w:rPr>
          <w:rStyle w:val="CharPartText"/>
        </w:rPr>
        <w:t>Registration of persons and premises</w:t>
      </w:r>
      <w:bookmarkEnd w:id="209"/>
      <w:bookmarkEnd w:id="210"/>
    </w:p>
    <w:p>
      <w:pPr>
        <w:pStyle w:val="Heading5"/>
      </w:pPr>
      <w:bookmarkStart w:id="211" w:name="_Toc375052704"/>
      <w:bookmarkStart w:id="212" w:name="_Toc415650338"/>
      <w:r>
        <w:rPr>
          <w:rStyle w:val="CharSectno"/>
        </w:rPr>
        <w:t>128A</w:t>
      </w:r>
      <w:r>
        <w:t>.</w:t>
      </w:r>
      <w:r>
        <w:tab/>
        <w:t>Registrar</w:t>
      </w:r>
      <w:bookmarkEnd w:id="211"/>
      <w:bookmarkEnd w:id="212"/>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213" w:name="_Toc375052705"/>
      <w:bookmarkStart w:id="214" w:name="_Toc415650339"/>
      <w:r>
        <w:rPr>
          <w:rStyle w:val="CharSectno"/>
        </w:rPr>
        <w:t>129</w:t>
      </w:r>
      <w:r>
        <w:rPr>
          <w:snapToGrid w:val="0"/>
        </w:rPr>
        <w:t>.</w:t>
      </w:r>
      <w:r>
        <w:rPr>
          <w:snapToGrid w:val="0"/>
        </w:rPr>
        <w:tab/>
        <w:t>Registering publishers of Category 1 or 2 restricted publications</w:t>
      </w:r>
      <w:bookmarkEnd w:id="213"/>
      <w:bookmarkEnd w:id="214"/>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215" w:name="_Toc375052706"/>
      <w:bookmarkStart w:id="216" w:name="_Toc415650340"/>
      <w:r>
        <w:rPr>
          <w:rStyle w:val="CharSectno"/>
        </w:rPr>
        <w:t>130</w:t>
      </w:r>
      <w:r>
        <w:rPr>
          <w:snapToGrid w:val="0"/>
        </w:rPr>
        <w:t>.</w:t>
      </w:r>
      <w:r>
        <w:rPr>
          <w:snapToGrid w:val="0"/>
        </w:rPr>
        <w:tab/>
        <w:t>Registering premises where Category 1 or 2 restricted publications are published</w:t>
      </w:r>
      <w:bookmarkEnd w:id="215"/>
      <w:bookmarkEnd w:id="216"/>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217" w:name="_Toc375052707"/>
      <w:bookmarkStart w:id="218" w:name="_Toc415650341"/>
      <w:r>
        <w:rPr>
          <w:rStyle w:val="CharSectno"/>
        </w:rPr>
        <w:t>131</w:t>
      </w:r>
      <w:r>
        <w:rPr>
          <w:snapToGrid w:val="0"/>
        </w:rPr>
        <w:t>.</w:t>
      </w:r>
      <w:r>
        <w:rPr>
          <w:snapToGrid w:val="0"/>
        </w:rPr>
        <w:tab/>
        <w:t>Applications for registration or renewal, form of</w:t>
      </w:r>
      <w:bookmarkEnd w:id="217"/>
      <w:bookmarkEnd w:id="218"/>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219" w:name="_Toc375052708"/>
      <w:bookmarkStart w:id="220" w:name="_Toc415650342"/>
      <w:r>
        <w:rPr>
          <w:rStyle w:val="CharSectno"/>
        </w:rPr>
        <w:t>132</w:t>
      </w:r>
      <w:r>
        <w:rPr>
          <w:snapToGrid w:val="0"/>
        </w:rPr>
        <w:t>.</w:t>
      </w:r>
      <w:r>
        <w:rPr>
          <w:snapToGrid w:val="0"/>
        </w:rPr>
        <w:tab/>
        <w:t>Notice of decision on registration application</w:t>
      </w:r>
      <w:bookmarkEnd w:id="219"/>
      <w:bookmarkEnd w:id="220"/>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221" w:name="_Toc375052709"/>
      <w:bookmarkStart w:id="222" w:name="_Toc415650343"/>
      <w:r>
        <w:rPr>
          <w:rStyle w:val="CharSectno"/>
        </w:rPr>
        <w:t>133</w:t>
      </w:r>
      <w:r>
        <w:rPr>
          <w:snapToGrid w:val="0"/>
        </w:rPr>
        <w:t>.</w:t>
      </w:r>
      <w:r>
        <w:rPr>
          <w:snapToGrid w:val="0"/>
        </w:rPr>
        <w:tab/>
        <w:t>Certificates of registration</w:t>
      </w:r>
      <w:bookmarkEnd w:id="221"/>
      <w:bookmarkEnd w:id="222"/>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223" w:name="_Toc375052710"/>
      <w:bookmarkStart w:id="224" w:name="_Toc415650344"/>
      <w:r>
        <w:rPr>
          <w:rStyle w:val="CharSectno"/>
        </w:rPr>
        <w:t>134</w:t>
      </w:r>
      <w:r>
        <w:rPr>
          <w:snapToGrid w:val="0"/>
        </w:rPr>
        <w:t>.</w:t>
      </w:r>
      <w:r>
        <w:rPr>
          <w:snapToGrid w:val="0"/>
        </w:rPr>
        <w:tab/>
        <w:t>Duration of registration</w:t>
      </w:r>
      <w:bookmarkEnd w:id="223"/>
      <w:bookmarkEnd w:id="224"/>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225" w:name="_Toc375052711"/>
      <w:bookmarkStart w:id="226" w:name="_Toc415650345"/>
      <w:r>
        <w:rPr>
          <w:rStyle w:val="CharSectno"/>
        </w:rPr>
        <w:t>135</w:t>
      </w:r>
      <w:r>
        <w:rPr>
          <w:snapToGrid w:val="0"/>
        </w:rPr>
        <w:t>.</w:t>
      </w:r>
      <w:r>
        <w:rPr>
          <w:snapToGrid w:val="0"/>
        </w:rPr>
        <w:tab/>
        <w:t>Register</w:t>
      </w:r>
      <w:bookmarkEnd w:id="225"/>
      <w:bookmarkEnd w:id="226"/>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227" w:name="_Toc375052712"/>
      <w:bookmarkStart w:id="228" w:name="_Toc415650346"/>
      <w:r>
        <w:rPr>
          <w:rStyle w:val="CharSectno"/>
        </w:rPr>
        <w:t>136</w:t>
      </w:r>
      <w:r>
        <w:rPr>
          <w:snapToGrid w:val="0"/>
        </w:rPr>
        <w:t>.</w:t>
      </w:r>
      <w:r>
        <w:rPr>
          <w:snapToGrid w:val="0"/>
        </w:rPr>
        <w:tab/>
        <w:t>Change of particulars</w:t>
      </w:r>
      <w:bookmarkEnd w:id="227"/>
      <w:bookmarkEnd w:id="228"/>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229" w:name="_Toc375052713"/>
      <w:bookmarkStart w:id="230" w:name="_Toc415650347"/>
      <w:r>
        <w:rPr>
          <w:rStyle w:val="CharPartNo"/>
        </w:rPr>
        <w:t>Part 12</w:t>
      </w:r>
      <w:r>
        <w:rPr>
          <w:rStyle w:val="CharDivNo"/>
        </w:rPr>
        <w:t> </w:t>
      </w:r>
      <w:r>
        <w:t>—</w:t>
      </w:r>
      <w:r>
        <w:rPr>
          <w:rStyle w:val="CharDivText"/>
        </w:rPr>
        <w:t> </w:t>
      </w:r>
      <w:r>
        <w:rPr>
          <w:rStyle w:val="CharPartText"/>
        </w:rPr>
        <w:t>General</w:t>
      </w:r>
      <w:bookmarkEnd w:id="229"/>
      <w:bookmarkEnd w:id="230"/>
    </w:p>
    <w:p>
      <w:pPr>
        <w:pStyle w:val="Ednotesection"/>
      </w:pPr>
      <w:r>
        <w:t>[</w:t>
      </w:r>
      <w:r>
        <w:rPr>
          <w:b/>
        </w:rPr>
        <w:t>138, 139.</w:t>
      </w:r>
      <w:r>
        <w:rPr>
          <w:b/>
        </w:rPr>
        <w:tab/>
      </w:r>
      <w:r>
        <w:t>Deleted by No. 30 of 2003 s. 40.]</w:t>
      </w:r>
    </w:p>
    <w:p>
      <w:pPr>
        <w:pStyle w:val="Heading5"/>
        <w:rPr>
          <w:snapToGrid w:val="0"/>
        </w:rPr>
      </w:pPr>
      <w:bookmarkStart w:id="231" w:name="_Toc375052714"/>
      <w:bookmarkStart w:id="232" w:name="_Toc415650348"/>
      <w:r>
        <w:rPr>
          <w:rStyle w:val="CharSectno"/>
        </w:rPr>
        <w:t>140</w:t>
      </w:r>
      <w:r>
        <w:rPr>
          <w:snapToGrid w:val="0"/>
        </w:rPr>
        <w:t>.</w:t>
      </w:r>
      <w:r>
        <w:rPr>
          <w:snapToGrid w:val="0"/>
        </w:rPr>
        <w:tab/>
        <w:t>Power to demand name, age and address</w:t>
      </w:r>
      <w:bookmarkEnd w:id="231"/>
      <w:bookmarkEnd w:id="232"/>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233" w:name="_Toc375052715"/>
      <w:bookmarkStart w:id="234" w:name="_Toc415650349"/>
      <w:r>
        <w:rPr>
          <w:rStyle w:val="CharSectno"/>
        </w:rPr>
        <w:t>141</w:t>
      </w:r>
      <w:r>
        <w:t>.</w:t>
      </w:r>
      <w:r>
        <w:tab/>
        <w:t>Evidentiary provisions to facilitate proof</w:t>
      </w:r>
      <w:bookmarkEnd w:id="233"/>
      <w:bookmarkEnd w:id="234"/>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235" w:name="_Toc375052716"/>
      <w:bookmarkStart w:id="236" w:name="_Toc415650350"/>
      <w:r>
        <w:rPr>
          <w:rStyle w:val="CharSectno"/>
        </w:rPr>
        <w:t>141A</w:t>
      </w:r>
      <w:r>
        <w:t>.</w:t>
      </w:r>
      <w:r>
        <w:tab/>
        <w:t>Proof of classification by agreement</w:t>
      </w:r>
      <w:bookmarkEnd w:id="235"/>
      <w:bookmarkEnd w:id="236"/>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237" w:name="_Toc375052717"/>
      <w:bookmarkStart w:id="238" w:name="_Toc415650351"/>
      <w:r>
        <w:rPr>
          <w:rStyle w:val="CharSectno"/>
        </w:rPr>
        <w:t>142</w:t>
      </w:r>
      <w:r>
        <w:rPr>
          <w:snapToGrid w:val="0"/>
        </w:rPr>
        <w:t>.</w:t>
      </w:r>
      <w:r>
        <w:rPr>
          <w:snapToGrid w:val="0"/>
        </w:rPr>
        <w:tab/>
        <w:t>Protection from personal liability</w:t>
      </w:r>
      <w:bookmarkEnd w:id="237"/>
      <w:bookmarkEnd w:id="238"/>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 by No. 30 of 2003 s. 39 and 40.]</w:t>
      </w:r>
    </w:p>
    <w:p>
      <w:pPr>
        <w:pStyle w:val="Heading5"/>
        <w:rPr>
          <w:snapToGrid w:val="0"/>
        </w:rPr>
      </w:pPr>
      <w:bookmarkStart w:id="239" w:name="_Toc375052718"/>
      <w:bookmarkStart w:id="240" w:name="_Toc415650352"/>
      <w:r>
        <w:rPr>
          <w:rStyle w:val="CharSectno"/>
        </w:rPr>
        <w:t>143</w:t>
      </w:r>
      <w:r>
        <w:rPr>
          <w:snapToGrid w:val="0"/>
        </w:rPr>
        <w:t>.</w:t>
      </w:r>
      <w:r>
        <w:rPr>
          <w:snapToGrid w:val="0"/>
        </w:rPr>
        <w:tab/>
        <w:t>Regulations</w:t>
      </w:r>
      <w:bookmarkEnd w:id="239"/>
      <w:bookmarkEnd w:id="240"/>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241" w:name="_Toc375052719"/>
      <w:bookmarkStart w:id="242" w:name="_Toc415650353"/>
      <w:r>
        <w:rPr>
          <w:rStyle w:val="CharPartNo"/>
        </w:rPr>
        <w:t>Part 13</w:t>
      </w:r>
      <w:r>
        <w:rPr>
          <w:rStyle w:val="CharDivNo"/>
        </w:rPr>
        <w:t> </w:t>
      </w:r>
      <w:r>
        <w:t>—</w:t>
      </w:r>
      <w:r>
        <w:rPr>
          <w:rStyle w:val="CharDivText"/>
        </w:rPr>
        <w:t> </w:t>
      </w:r>
      <w:r>
        <w:rPr>
          <w:rStyle w:val="CharPartText"/>
        </w:rPr>
        <w:t>Transitional, savings, consequential amendments and repeals</w:t>
      </w:r>
      <w:bookmarkEnd w:id="241"/>
      <w:bookmarkEnd w:id="242"/>
    </w:p>
    <w:p>
      <w:pPr>
        <w:pStyle w:val="Heading5"/>
        <w:rPr>
          <w:snapToGrid w:val="0"/>
        </w:rPr>
      </w:pPr>
      <w:bookmarkStart w:id="243" w:name="_Toc375052720"/>
      <w:bookmarkStart w:id="244" w:name="_Toc415650354"/>
      <w:r>
        <w:rPr>
          <w:rStyle w:val="CharSectno"/>
        </w:rPr>
        <w:t>144</w:t>
      </w:r>
      <w:r>
        <w:rPr>
          <w:snapToGrid w:val="0"/>
        </w:rPr>
        <w:t>.</w:t>
      </w:r>
      <w:r>
        <w:rPr>
          <w:snapToGrid w:val="0"/>
        </w:rPr>
        <w:tab/>
        <w:t>Term used: commencement</w:t>
      </w:r>
      <w:bookmarkEnd w:id="243"/>
      <w:bookmarkEnd w:id="244"/>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245" w:name="_Toc375052721"/>
      <w:bookmarkStart w:id="246" w:name="_Toc415650355"/>
      <w:r>
        <w:rPr>
          <w:rStyle w:val="CharSectno"/>
        </w:rPr>
        <w:t>145</w:t>
      </w:r>
      <w:r>
        <w:rPr>
          <w:snapToGrid w:val="0"/>
        </w:rPr>
        <w:t>.</w:t>
      </w:r>
      <w:r>
        <w:rPr>
          <w:snapToGrid w:val="0"/>
        </w:rPr>
        <w:tab/>
        <w:t>Pending applications</w:t>
      </w:r>
      <w:bookmarkEnd w:id="245"/>
      <w:bookmarkEnd w:id="246"/>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247" w:name="_Toc375052722"/>
      <w:bookmarkStart w:id="248" w:name="_Toc415650356"/>
      <w:r>
        <w:rPr>
          <w:rStyle w:val="CharSectno"/>
        </w:rPr>
        <w:t>146</w:t>
      </w:r>
      <w:r>
        <w:rPr>
          <w:snapToGrid w:val="0"/>
        </w:rPr>
        <w:t>.</w:t>
      </w:r>
      <w:r>
        <w:rPr>
          <w:snapToGrid w:val="0"/>
        </w:rPr>
        <w:tab/>
        <w:t>Savings provisions for publications</w:t>
      </w:r>
      <w:bookmarkEnd w:id="247"/>
      <w:bookmarkEnd w:id="248"/>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249" w:name="_Toc375052723"/>
      <w:bookmarkStart w:id="250" w:name="_Toc415650357"/>
      <w:r>
        <w:rPr>
          <w:rStyle w:val="CharSectno"/>
        </w:rPr>
        <w:t>147</w:t>
      </w:r>
      <w:r>
        <w:rPr>
          <w:snapToGrid w:val="0"/>
        </w:rPr>
        <w:t>.</w:t>
      </w:r>
      <w:r>
        <w:rPr>
          <w:snapToGrid w:val="0"/>
        </w:rPr>
        <w:tab/>
        <w:t>Transitional and savings provisions for films</w:t>
      </w:r>
      <w:bookmarkEnd w:id="249"/>
      <w:bookmarkEnd w:id="250"/>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251" w:name="_Toc375052724"/>
      <w:bookmarkStart w:id="252" w:name="_Toc415650358"/>
      <w:r>
        <w:rPr>
          <w:rStyle w:val="CharSectno"/>
        </w:rPr>
        <w:t>148</w:t>
      </w:r>
      <w:r>
        <w:rPr>
          <w:snapToGrid w:val="0"/>
        </w:rPr>
        <w:t>.</w:t>
      </w:r>
      <w:r>
        <w:rPr>
          <w:snapToGrid w:val="0"/>
        </w:rPr>
        <w:tab/>
        <w:t>Transitional and savings provisions for videos</w:t>
      </w:r>
      <w:bookmarkEnd w:id="251"/>
      <w:bookmarkEnd w:id="252"/>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253" w:name="_Toc375052725"/>
      <w:bookmarkStart w:id="254" w:name="_Toc415650359"/>
      <w:r>
        <w:rPr>
          <w:rStyle w:val="CharSectno"/>
        </w:rPr>
        <w:t>149</w:t>
      </w:r>
      <w:r>
        <w:rPr>
          <w:snapToGrid w:val="0"/>
        </w:rPr>
        <w:t>.</w:t>
      </w:r>
      <w:r>
        <w:rPr>
          <w:snapToGrid w:val="0"/>
        </w:rPr>
        <w:tab/>
        <w:t>Transitional provisions for computer games</w:t>
      </w:r>
      <w:bookmarkEnd w:id="253"/>
      <w:bookmarkEnd w:id="254"/>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255" w:name="_Toc375052726"/>
      <w:bookmarkStart w:id="256" w:name="_Toc415650360"/>
      <w:r>
        <w:rPr>
          <w:rStyle w:val="CharSectno"/>
        </w:rPr>
        <w:t>151</w:t>
      </w:r>
      <w:r>
        <w:rPr>
          <w:snapToGrid w:val="0"/>
        </w:rPr>
        <w:t>.</w:t>
      </w:r>
      <w:r>
        <w:rPr>
          <w:snapToGrid w:val="0"/>
        </w:rPr>
        <w:tab/>
        <w:t>Savings provisions for registration</w:t>
      </w:r>
      <w:bookmarkEnd w:id="255"/>
      <w:bookmarkEnd w:id="256"/>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257" w:name="_Toc375052727"/>
      <w:bookmarkStart w:id="258" w:name="_Toc415650361"/>
      <w:r>
        <w:t>152A.</w:t>
      </w:r>
      <w:r>
        <w:tab/>
        <w:t>Advertisements for unclassified films</w:t>
      </w:r>
      <w:bookmarkEnd w:id="257"/>
      <w:bookmarkEnd w:id="258"/>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t>[</w:t>
      </w:r>
      <w:r>
        <w:rPr>
          <w:b/>
          <w:bCs/>
        </w:rPr>
        <w:t>152.</w:t>
      </w:r>
      <w:r>
        <w:tab/>
        <w:t>Omitted under the Reprints Act 1984 s. 7(4)(e).]</w:t>
      </w:r>
    </w:p>
    <w:p>
      <w:pPr>
        <w:pStyle w:val="Heading5"/>
      </w:pPr>
      <w:bookmarkStart w:id="259" w:name="_Toc375052728"/>
      <w:bookmarkStart w:id="260" w:name="_Toc415650362"/>
      <w:r>
        <w:rPr>
          <w:rStyle w:val="CharSectno"/>
        </w:rPr>
        <w:t>153A</w:t>
      </w:r>
      <w:r>
        <w:t>.</w:t>
      </w:r>
      <w:r>
        <w:tab/>
        <w:t>Change of classification of computer games from MA 15+ to R 18+</w:t>
      </w:r>
      <w:bookmarkEnd w:id="259"/>
      <w:bookmarkEnd w:id="260"/>
    </w:p>
    <w:p>
      <w:pPr>
        <w:pStyle w:val="Subsection"/>
      </w:pPr>
      <w:r>
        <w:tab/>
      </w:r>
      <w:r>
        <w:tab/>
        <w:t xml:space="preserve">If — </w:t>
      </w:r>
    </w:p>
    <w:p>
      <w:pPr>
        <w:pStyle w:val="Indenta"/>
      </w:pPr>
      <w:r>
        <w:tab/>
        <w:t>(a)</w:t>
      </w:r>
      <w:r>
        <w:tab/>
        <w:t>immediately before the coming into operation of this section, a computer game is classified MA 15+; and</w:t>
      </w:r>
    </w:p>
    <w:p>
      <w:pPr>
        <w:pStyle w:val="Indenta"/>
      </w:pPr>
      <w:r>
        <w:tab/>
        <w:t>(b)</w:t>
      </w:r>
      <w:r>
        <w:tab/>
        <w:t>within 12 months after the coming into operation of this section, the computer game becomes classified R 18+ under the Commonwealth Act; and</w:t>
      </w:r>
    </w:p>
    <w:p>
      <w:pPr>
        <w:pStyle w:val="Indenta"/>
      </w:pPr>
      <w:r>
        <w:tab/>
        <w:t>(c)</w:t>
      </w:r>
      <w:r>
        <w:tab/>
        <w:t xml:space="preserve">within 90 days after the change in classification, a person commits an offence in relation to the computer game under section 85, 85A, 86, 88, 89, 92, 94 or 95 (the </w:t>
      </w:r>
      <w:r>
        <w:rPr>
          <w:rStyle w:val="CharDefText"/>
        </w:rPr>
        <w:t>relevant section</w:t>
      </w:r>
      <w:r>
        <w:t>); and</w:t>
      </w:r>
    </w:p>
    <w:p>
      <w:pPr>
        <w:pStyle w:val="Indenta"/>
      </w:pPr>
      <w:r>
        <w:tab/>
        <w:t>(d)</w:t>
      </w:r>
      <w:r>
        <w:tab/>
        <w:t>the person would not have committed any offence under the relevant section if the computer game had still been classified MA 15+,</w:t>
      </w:r>
    </w:p>
    <w:p>
      <w:pPr>
        <w:pStyle w:val="Subsection"/>
      </w:pPr>
      <w:r>
        <w:tab/>
      </w:r>
      <w:r>
        <w:tab/>
        <w:t>then the person is taken not to have committed an offence under the relevant section.</w:t>
      </w:r>
    </w:p>
    <w:p>
      <w:pPr>
        <w:pStyle w:val="Footnotesection"/>
      </w:pPr>
      <w:r>
        <w:tab/>
        <w:t>[Section 153A inserted by No. 53 of 2012 s. 15.]</w:t>
      </w:r>
    </w:p>
    <w:p>
      <w:pPr>
        <w:pStyle w:val="Heading5"/>
        <w:rPr>
          <w:snapToGrid w:val="0"/>
        </w:rPr>
      </w:pPr>
      <w:bookmarkStart w:id="261" w:name="_Toc375052729"/>
      <w:bookmarkStart w:id="262" w:name="_Toc415650363"/>
      <w:r>
        <w:rPr>
          <w:rStyle w:val="CharSectno"/>
        </w:rPr>
        <w:t>153</w:t>
      </w:r>
      <w:r>
        <w:rPr>
          <w:snapToGrid w:val="0"/>
        </w:rPr>
        <w:t>.</w:t>
      </w:r>
      <w:r>
        <w:rPr>
          <w:snapToGrid w:val="0"/>
        </w:rPr>
        <w:tab/>
        <w:t>Repeals</w:t>
      </w:r>
      <w:bookmarkEnd w:id="261"/>
      <w:bookmarkEnd w:id="262"/>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63" w:name="_Toc375052730"/>
      <w:bookmarkStart w:id="264" w:name="_Toc415650364"/>
      <w:r>
        <w:t>Notes</w:t>
      </w:r>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265" w:name="_Toc375052731"/>
      <w:bookmarkStart w:id="266" w:name="_Toc415650365"/>
      <w:r>
        <w:rPr>
          <w:snapToGrid w:val="0"/>
        </w:rPr>
        <w:t>Compilation table</w:t>
      </w:r>
      <w:bookmarkEnd w:id="265"/>
      <w:bookmarkEnd w:id="266"/>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ind w:left="-28"/>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tblBorders>
        </w:tblPrEx>
        <w:tc>
          <w:tcPr>
            <w:tcW w:w="2268" w:type="dxa"/>
            <w:tcBorders>
              <w:top w:val="nil"/>
            </w:tcBorders>
          </w:tcPr>
          <w:p>
            <w:pPr>
              <w:pStyle w:val="nTable"/>
              <w:spacing w:after="40"/>
              <w:rPr>
                <w:i/>
              </w:rPr>
            </w:pPr>
            <w:r>
              <w:rPr>
                <w:i/>
              </w:rPr>
              <w:t>Censorship Act 1996</w:t>
            </w:r>
            <w:r>
              <w:rPr>
                <w:snapToGrid w:val="0"/>
                <w:vertAlign w:val="superscript"/>
              </w:rPr>
              <w:t>  5</w:t>
            </w:r>
          </w:p>
        </w:tc>
        <w:tc>
          <w:tcPr>
            <w:tcW w:w="1134" w:type="dxa"/>
            <w:tcBorders>
              <w:top w:val="nil"/>
            </w:tcBorders>
          </w:tcPr>
          <w:p>
            <w:pPr>
              <w:pStyle w:val="nTable"/>
              <w:spacing w:after="40"/>
            </w:pPr>
            <w:r>
              <w:t>40 of 1996</w:t>
            </w:r>
          </w:p>
        </w:tc>
        <w:tc>
          <w:tcPr>
            <w:tcW w:w="1134" w:type="dxa"/>
            <w:tcBorders>
              <w:top w:val="nil"/>
            </w:tcBorders>
          </w:tcPr>
          <w:p>
            <w:pPr>
              <w:pStyle w:val="nTable"/>
              <w:spacing w:after="40"/>
            </w:pPr>
            <w:r>
              <w:t>10 Oct 1996</w:t>
            </w:r>
          </w:p>
        </w:tc>
        <w:tc>
          <w:tcPr>
            <w:tcW w:w="2552" w:type="dxa"/>
            <w:tcBorders>
              <w:top w:val="nil"/>
            </w:tcBorders>
          </w:tcPr>
          <w:p>
            <w:pPr>
              <w:pStyle w:val="nTable"/>
              <w:spacing w:after="40"/>
            </w:pPr>
            <w:r>
              <w:t>s. 1 and 2: 10 Oct 1996;</w:t>
            </w:r>
            <w:r>
              <w:br/>
              <w:t xml:space="preserve">Act other than s. 1 and 2: 5 Nov 1996 (see s. 2 and </w:t>
            </w:r>
            <w:r>
              <w:rPr>
                <w:i/>
              </w:rPr>
              <w:t>Gazette</w:t>
            </w:r>
            <w:r>
              <w:t xml:space="preserve"> 5 Nov 1996 p. 5845)</w:t>
            </w:r>
          </w:p>
        </w:tc>
      </w:tr>
      <w:tr>
        <w:tblPrEx>
          <w:tblBorders>
            <w:top w:val="none" w:sz="0" w:space="0" w:color="auto"/>
          </w:tblBorders>
        </w:tblPrEx>
        <w:tc>
          <w:tcPr>
            <w:tcW w:w="2268" w:type="dxa"/>
            <w:tcBorders>
              <w:top w:val="nil"/>
              <w:bottom w:val="nil"/>
            </w:tcBorders>
          </w:tcPr>
          <w:p>
            <w:pPr>
              <w:pStyle w:val="nTable"/>
              <w:spacing w:after="40"/>
              <w:rPr>
                <w:vertAlign w:val="superscript"/>
              </w:rPr>
            </w:pPr>
            <w:r>
              <w:rPr>
                <w:i/>
                <w:snapToGrid w:val="0"/>
              </w:rPr>
              <w:t>Censorship Amendment Act 2003</w:t>
            </w:r>
            <w:r>
              <w:rPr>
                <w:snapToGrid w:val="0"/>
              </w:rPr>
              <w:t> </w:t>
            </w:r>
            <w:r>
              <w:rPr>
                <w:snapToGrid w:val="0"/>
                <w:vertAlign w:val="superscript"/>
              </w:rPr>
              <w:t>6</w:t>
            </w:r>
          </w:p>
        </w:tc>
        <w:tc>
          <w:tcPr>
            <w:tcW w:w="1134" w:type="dxa"/>
            <w:tcBorders>
              <w:top w:val="nil"/>
              <w:bottom w:val="nil"/>
            </w:tcBorders>
          </w:tcPr>
          <w:p>
            <w:pPr>
              <w:pStyle w:val="nTable"/>
              <w:spacing w:after="40"/>
            </w:pPr>
            <w:r>
              <w:rPr>
                <w:snapToGrid w:val="0"/>
              </w:rPr>
              <w:t>30 of 2003</w:t>
            </w:r>
          </w:p>
        </w:tc>
        <w:tc>
          <w:tcPr>
            <w:tcW w:w="1134" w:type="dxa"/>
            <w:tcBorders>
              <w:top w:val="nil"/>
              <w:bottom w:val="nil"/>
            </w:tcBorders>
          </w:tcPr>
          <w:p>
            <w:pPr>
              <w:pStyle w:val="nTable"/>
              <w:spacing w:after="40"/>
            </w:pPr>
            <w:r>
              <w:rPr>
                <w:snapToGrid w:val="0"/>
              </w:rPr>
              <w:t>26 May 2003</w:t>
            </w:r>
          </w:p>
        </w:tc>
        <w:tc>
          <w:tcPr>
            <w:tcW w:w="2552" w:type="dxa"/>
            <w:tcBorders>
              <w:top w:val="nil"/>
              <w:bottom w:val="nil"/>
            </w:tcBorders>
          </w:tcPr>
          <w:p>
            <w:pPr>
              <w:pStyle w:val="nTable"/>
              <w:spacing w:after="40"/>
            </w:pPr>
            <w:r>
              <w:t xml:space="preserve">s. 1 and 2: </w:t>
            </w:r>
            <w:r>
              <w:rPr>
                <w:snapToGrid w:val="0"/>
              </w:rPr>
              <w:t>26 May 2003</w:t>
            </w:r>
            <w:r>
              <w:t>;</w:t>
            </w:r>
            <w:r>
              <w:br/>
              <w:t xml:space="preserve">Act other than s. 1 and 2: </w:t>
            </w:r>
            <w:r>
              <w:rPr>
                <w:snapToGrid w:val="0"/>
              </w:rPr>
              <w:t xml:space="preserve">1 Jul 2003 (see s. 2 and </w:t>
            </w:r>
            <w:r>
              <w:rPr>
                <w:i/>
                <w:snapToGrid w:val="0"/>
              </w:rPr>
              <w:t xml:space="preserve">Gazette </w:t>
            </w:r>
            <w:r>
              <w:rPr>
                <w:snapToGrid w:val="0"/>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rPr>
              <w:t>Censorship Act 1996</w:t>
            </w:r>
            <w:r>
              <w:rPr>
                <w:b/>
              </w:rPr>
              <w:t xml:space="preserve"> as at 28 Nov 2003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Censorship Amendment Act 2006</w:t>
            </w:r>
            <w:r>
              <w:rPr>
                <w:snapToGrid w:val="0"/>
              </w:rPr>
              <w:t> </w:t>
            </w:r>
            <w:r>
              <w:rPr>
                <w:snapToGrid w:val="0"/>
                <w:vertAlign w:val="superscript"/>
              </w:rPr>
              <w:t>7, 8</w:t>
            </w:r>
          </w:p>
        </w:tc>
        <w:tc>
          <w:tcPr>
            <w:tcW w:w="1134" w:type="dxa"/>
            <w:tcBorders>
              <w:top w:val="nil"/>
              <w:bottom w:val="nil"/>
            </w:tcBorders>
          </w:tcPr>
          <w:p>
            <w:pPr>
              <w:pStyle w:val="nTable"/>
              <w:spacing w:after="40"/>
              <w:rPr>
                <w:snapToGrid w:val="0"/>
              </w:rPr>
            </w:pPr>
            <w:r>
              <w:rPr>
                <w:snapToGrid w:val="0"/>
              </w:rPr>
              <w:t>10 of 2006</w:t>
            </w:r>
          </w:p>
        </w:tc>
        <w:tc>
          <w:tcPr>
            <w:tcW w:w="1134" w:type="dxa"/>
            <w:tcBorders>
              <w:top w:val="nil"/>
              <w:bottom w:val="nil"/>
            </w:tcBorders>
          </w:tcPr>
          <w:p>
            <w:pPr>
              <w:pStyle w:val="nTable"/>
              <w:spacing w:after="40"/>
            </w:pPr>
            <w:r>
              <w:t xml:space="preserve">8 May 2006 </w:t>
            </w:r>
          </w:p>
        </w:tc>
        <w:tc>
          <w:tcPr>
            <w:tcW w:w="2552" w:type="dxa"/>
            <w:tcBorders>
              <w:top w:val="nil"/>
              <w:bottom w:val="nil"/>
            </w:tcBorders>
          </w:tcPr>
          <w:p>
            <w:pPr>
              <w:pStyle w:val="nTable"/>
              <w:spacing w:after="40"/>
              <w:rPr>
                <w:snapToGrid w:val="0"/>
              </w:rPr>
            </w:pPr>
            <w:r>
              <w:rPr>
                <w:snapToGrid w:val="0"/>
              </w:rPr>
              <w:t>Pt. 4 and Sch. 2: 26 May 2005 (see s. 2(3));</w:t>
            </w:r>
            <w:r>
              <w:rPr>
                <w:snapToGrid w:val="0"/>
              </w:rPr>
              <w:br/>
              <w:t xml:space="preserve">Act other than Pt. 4 and Sch. 2: 10 Jun 2006 (see s. 2 and </w:t>
            </w:r>
            <w:r>
              <w:rPr>
                <w:i/>
                <w:iCs/>
                <w:snapToGrid w:val="0"/>
              </w:rPr>
              <w:t>Gazette</w:t>
            </w:r>
            <w:r>
              <w:rPr>
                <w:snapToGrid w:val="0"/>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rPr>
              <w:t>Classification (Publications, Films and Computer Games) Enforcement Act 1996</w:t>
            </w:r>
            <w:r>
              <w:rPr>
                <w:b/>
              </w:rPr>
              <w:t xml:space="preserve"> as at 21 Jul 2006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rPr>
              <w:t xml:space="preserve">Child Pornography and Exploitation Material and Classification Legislation Amendment Act 2010 </w:t>
            </w:r>
            <w:r>
              <w:t>Pt. 2 Div. 2, Pt. 3 and 4</w:t>
            </w:r>
          </w:p>
        </w:tc>
        <w:tc>
          <w:tcPr>
            <w:tcW w:w="1134" w:type="dxa"/>
            <w:tcBorders>
              <w:top w:val="nil"/>
              <w:bottom w:val="nil"/>
            </w:tcBorders>
          </w:tcPr>
          <w:p>
            <w:pPr>
              <w:pStyle w:val="nTable"/>
              <w:spacing w:after="40"/>
              <w:rPr>
                <w:snapToGrid w:val="0"/>
              </w:rPr>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insideH w:val="single" w:sz="4" w:space="0" w:color="auto"/>
          </w:tblBorders>
        </w:tblPrEx>
        <w:tc>
          <w:tcPr>
            <w:tcW w:w="7088" w:type="dxa"/>
            <w:gridSpan w:val="4"/>
            <w:tcBorders>
              <w:top w:val="nil"/>
              <w:bottom w:val="nil"/>
            </w:tcBorders>
          </w:tcPr>
          <w:p>
            <w:pPr>
              <w:pStyle w:val="nTable"/>
              <w:spacing w:after="40"/>
              <w:rPr>
                <w:snapToGrid w:val="0"/>
              </w:rPr>
            </w:pPr>
            <w:r>
              <w:rPr>
                <w:b/>
              </w:rPr>
              <w:t xml:space="preserve">Reprint 3: The </w:t>
            </w:r>
            <w:r>
              <w:rPr>
                <w:b/>
                <w:i/>
              </w:rPr>
              <w:t>Classification (Publications, Films and Computer Games) Enforcement Act 1996</w:t>
            </w:r>
            <w:r>
              <w:rPr>
                <w:b/>
              </w:rPr>
              <w:t xml:space="preserve"> as at 13 May 2011 </w:t>
            </w:r>
            <w:r>
              <w:t>(includes amendments listed above)</w:t>
            </w:r>
          </w:p>
        </w:tc>
      </w:tr>
      <w:tr>
        <w:tblPrEx>
          <w:tblBorders>
            <w:insideH w:val="single" w:sz="4" w:space="0" w:color="auto"/>
          </w:tblBorders>
        </w:tblPrEx>
        <w:tc>
          <w:tcPr>
            <w:tcW w:w="2268" w:type="dxa"/>
            <w:tcBorders>
              <w:top w:val="nil"/>
              <w:bottom w:val="single" w:sz="4" w:space="0" w:color="auto"/>
            </w:tcBorders>
          </w:tcPr>
          <w:p>
            <w:pPr>
              <w:pStyle w:val="nTable"/>
              <w:keepNext/>
              <w:keepLines/>
              <w:spacing w:after="40"/>
              <w:rPr>
                <w:snapToGrid w:val="0"/>
              </w:rPr>
            </w:pPr>
            <w:r>
              <w:rPr>
                <w:i/>
                <w:snapToGrid w:val="0"/>
              </w:rPr>
              <w:t>Classification (Publications, Films and Computer Games) Enforcement Amendment Act 2012</w:t>
            </w:r>
          </w:p>
        </w:tc>
        <w:tc>
          <w:tcPr>
            <w:tcW w:w="1134" w:type="dxa"/>
            <w:tcBorders>
              <w:top w:val="nil"/>
              <w:bottom w:val="single" w:sz="4" w:space="0" w:color="auto"/>
            </w:tcBorders>
          </w:tcPr>
          <w:p>
            <w:pPr>
              <w:pStyle w:val="nTable"/>
              <w:keepNext/>
              <w:keepLines/>
              <w:spacing w:after="40"/>
              <w:rPr>
                <w:snapToGrid w:val="0"/>
              </w:rPr>
            </w:pPr>
            <w:r>
              <w:rPr>
                <w:snapToGrid w:val="0"/>
              </w:rPr>
              <w:t>53 of 2012</w:t>
            </w:r>
          </w:p>
        </w:tc>
        <w:tc>
          <w:tcPr>
            <w:tcW w:w="1134" w:type="dxa"/>
            <w:tcBorders>
              <w:top w:val="nil"/>
              <w:bottom w:val="single" w:sz="4" w:space="0" w:color="auto"/>
            </w:tcBorders>
          </w:tcPr>
          <w:p>
            <w:pPr>
              <w:pStyle w:val="nTable"/>
              <w:keepNext/>
              <w:keepLines/>
              <w:spacing w:after="40"/>
            </w:pPr>
            <w:r>
              <w:t>29 Nov 2012</w:t>
            </w:r>
          </w:p>
        </w:tc>
        <w:tc>
          <w:tcPr>
            <w:tcW w:w="2552" w:type="dxa"/>
            <w:tcBorders>
              <w:top w:val="nil"/>
              <w:bottom w:val="single" w:sz="4" w:space="0" w:color="auto"/>
            </w:tcBorders>
          </w:tcPr>
          <w:p>
            <w:pPr>
              <w:pStyle w:val="nTable"/>
              <w:keepNext/>
              <w:keepLines/>
              <w:spacing w:after="40"/>
              <w:rPr>
                <w:snapToGrid w:val="0"/>
              </w:rPr>
            </w:pPr>
            <w:r>
              <w:t>s. 1 and 2: 29 Nov 2012 (see s. 2(a));</w:t>
            </w:r>
            <w:r>
              <w:br/>
              <w:t>Act other than s. 1 and 2: 1 Jan 2013 (see s. 2(b)(i))</w:t>
            </w:r>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r>
        <w:rPr>
          <w:rStyle w:val="CharSectno"/>
        </w:rPr>
        <w:t>45</w:t>
      </w:r>
      <w:r>
        <w:t>.</w:t>
      </w:r>
      <w:r>
        <w:tab/>
        <w:t>Transitional and savings provisions: publications</w:t>
      </w:r>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r>
        <w:rPr>
          <w:rStyle w:val="CharSectno"/>
        </w:rPr>
        <w:t>46</w:t>
      </w:r>
      <w:r>
        <w:t>.</w:t>
      </w:r>
      <w:r>
        <w:tab/>
        <w:t>Transitional and savings provisions: films and advertisements</w:t>
      </w:r>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r>
        <w:rPr>
          <w:rStyle w:val="CharSectno"/>
        </w:rPr>
        <w:t>47</w:t>
      </w:r>
      <w:r>
        <w:t>.</w:t>
      </w:r>
      <w:r>
        <w:tab/>
        <w:t>Transitional and savings provisions: computer games</w:t>
      </w:r>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r>
        <w:rPr>
          <w:rStyle w:val="CharSectno"/>
        </w:rPr>
        <w:t>48</w:t>
      </w:r>
      <w:r>
        <w:t>.</w:t>
      </w:r>
      <w:r>
        <w:tab/>
        <w:t>Transitional: calling in, review and reclassification</w:t>
      </w:r>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22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r>
        <w:rPr>
          <w:rStyle w:val="CharSectno"/>
        </w:rPr>
        <w:t>49</w:t>
      </w:r>
      <w:r>
        <w:t>.</w:t>
      </w:r>
      <w:r>
        <w:tab/>
        <w:t>Transitional: offences</w:t>
      </w:r>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38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r>
        <w:rPr>
          <w:rStyle w:val="CharSectno"/>
        </w:rPr>
        <w:t>36</w:t>
      </w:r>
      <w:r>
        <w:t>.</w:t>
      </w:r>
      <w:r>
        <w:tab/>
        <w:t>Transitional</w:t>
      </w:r>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r>
        <w:rPr>
          <w:rStyle w:val="CharSchNo"/>
        </w:rPr>
        <w:t>Schedule 2</w:t>
      </w:r>
      <w:r>
        <w:t xml:space="preserve"> — </w:t>
      </w:r>
      <w:r>
        <w:rPr>
          <w:rStyle w:val="CharSchText"/>
        </w:rPr>
        <w:t>Transitional</w:t>
      </w:r>
    </w:p>
    <w:p>
      <w:pPr>
        <w:pStyle w:val="nzMiscellaneousBody"/>
        <w:spacing w:before="0"/>
        <w:jc w:val="right"/>
      </w:pPr>
      <w:r>
        <w:t>[s. 36]</w:t>
      </w:r>
    </w:p>
    <w:p>
      <w:pPr>
        <w:pStyle w:val="nzHeading5"/>
        <w:spacing w:before="80"/>
      </w:pPr>
      <w:r>
        <w:rPr>
          <w:rStyle w:val="CharSClsNo"/>
        </w:rPr>
        <w:t>1</w:t>
      </w:r>
      <w:r>
        <w:t>.</w:t>
      </w:r>
      <w:r>
        <w:tab/>
        <w:t>Transitional provisions for films and advertisements with older ratings</w:t>
      </w:r>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r>
        <w:rPr>
          <w:rStyle w:val="CharSClsNo"/>
        </w:rPr>
        <w:t>2</w:t>
      </w:r>
      <w:r>
        <w:t>.</w:t>
      </w:r>
      <w:r>
        <w:tab/>
        <w:t>Transitional provisions for computer games and advertisements with older ratings</w:t>
      </w:r>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rPr>
        <w:t xml:space="preserve">he reference in the </w:t>
      </w:r>
      <w:r>
        <w:rPr>
          <w:i/>
          <w:iCs/>
          <w:szCs w:val="24"/>
        </w:rPr>
        <w:t>Community Protection (Offender Reporting) Act 2004</w:t>
      </w:r>
      <w:r>
        <w:rPr>
          <w:szCs w:val="24"/>
        </w:rPr>
        <w:t xml:space="preserve"> Schedule 2 or the </w:t>
      </w:r>
      <w:r>
        <w:rPr>
          <w:i/>
          <w:szCs w:val="24"/>
        </w:rPr>
        <w:t>Working with Children (Criminal Record Checking) Act 2004</w:t>
      </w:r>
      <w:r>
        <w:rPr>
          <w:szCs w:val="24"/>
        </w:rPr>
        <w:t xml:space="preserve"> Schedule 2 to the</w:t>
      </w:r>
      <w:r>
        <w:rPr>
          <w:i/>
          <w:iCs/>
          <w:szCs w:val="24"/>
        </w:rPr>
        <w:t xml:space="preserve"> Classification (Publications, Films and Computer Games) Enforcement Act 1996</w:t>
      </w:r>
      <w:r>
        <w:rPr>
          <w:szCs w:val="24"/>
        </w:rPr>
        <w:t xml:space="preserve"> is taken to include, and always to have included, a reference to the </w:t>
      </w:r>
      <w:r>
        <w:rPr>
          <w:i/>
          <w:iCs/>
          <w:szCs w:val="24"/>
        </w:rPr>
        <w:t>Censorship Act 1996</w:t>
      </w:r>
      <w:r>
        <w:t>.</w:t>
      </w:r>
    </w:p>
    <w:p>
      <w:pPr>
        <w:pStyle w:val="BlankClose"/>
        <w:rPr>
          <w:sz w:val="20"/>
          <w:szCs w:val="20"/>
        </w:rPr>
      </w:pPr>
    </w:p>
    <w:p/>
    <w:p>
      <w:pPr>
        <w:sectPr>
          <w:headerReference w:type="even" r:id="rId26"/>
          <w:headerReference w:type="default" r:id="rId27"/>
          <w:foot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proof of age</w:t>
      </w:r>
      <w:r>
        <w:tab/>
        <w:t>3</w:t>
      </w:r>
    </w:p>
    <w:p>
      <w:pPr>
        <w:pStyle w:val="DefinedTerms"/>
      </w:pPr>
      <w:r>
        <w:t>adult</w:t>
      </w:r>
      <w:r>
        <w:tab/>
        <w:t>3</w:t>
      </w:r>
    </w:p>
    <w:p>
      <w:pPr>
        <w:pStyle w:val="DefinedTerms"/>
      </w:pPr>
      <w:r>
        <w:t>advertisement</w:t>
      </w:r>
      <w:r>
        <w:tab/>
        <w:t>3</w:t>
      </w:r>
    </w:p>
    <w:p>
      <w:pPr>
        <w:pStyle w:val="DefinedTerms"/>
      </w:pPr>
      <w:r>
        <w:t>advertising scheme</w:t>
      </w:r>
      <w:r>
        <w:tab/>
        <w:t>3</w:t>
      </w:r>
    </w:p>
    <w:p>
      <w:pPr>
        <w:pStyle w:val="DefinedTerms"/>
      </w:pPr>
      <w:r>
        <w:t>approved advertisement</w:t>
      </w:r>
      <w:r>
        <w:tab/>
        <w:t>3</w:t>
      </w:r>
    </w:p>
    <w:p>
      <w:pPr>
        <w:pStyle w:val="DefinedTerms"/>
      </w:pPr>
      <w:r>
        <w:t>approved form</w:t>
      </w:r>
      <w:r>
        <w:tab/>
        <w:t>3, 97A(4), 133(4)</w:t>
      </w:r>
    </w:p>
    <w:p>
      <w:pPr>
        <w:pStyle w:val="DefinedTerms"/>
      </w:pPr>
      <w:r>
        <w:t>article</w:t>
      </w:r>
      <w:r>
        <w:tab/>
        <w:t>3</w:t>
      </w:r>
    </w:p>
    <w:p>
      <w:pPr>
        <w:pStyle w:val="DefinedTerms"/>
      </w:pPr>
      <w:r>
        <w:t>authorised person</w:t>
      </w:r>
      <w:r>
        <w:tab/>
        <w:t>3</w:t>
      </w:r>
    </w:p>
    <w:p>
      <w:pPr>
        <w:pStyle w:val="DefinedTerms"/>
      </w:pPr>
      <w:r>
        <w:t>Board</w:t>
      </w:r>
      <w:r>
        <w:tab/>
        <w:t>3</w:t>
      </w:r>
    </w:p>
    <w:p>
      <w:pPr>
        <w:pStyle w:val="DefinedTerms"/>
      </w:pPr>
      <w:r>
        <w:t>business day</w:t>
      </w:r>
      <w:r>
        <w:tab/>
        <w:t>3</w:t>
      </w:r>
    </w:p>
    <w:p>
      <w:pPr>
        <w:pStyle w:val="DefinedTerms"/>
      </w:pPr>
      <w:r>
        <w:t>buy</w:t>
      </w:r>
      <w:r>
        <w:tab/>
        <w:t>3</w:t>
      </w:r>
    </w:p>
    <w:p>
      <w:pPr>
        <w:pStyle w:val="DefinedTerms"/>
      </w:pPr>
      <w:r>
        <w:t>classification certificate</w:t>
      </w:r>
      <w:r>
        <w:tab/>
        <w:t>3</w:t>
      </w:r>
    </w:p>
    <w:p>
      <w:pPr>
        <w:pStyle w:val="DefinedTerms"/>
      </w:pPr>
      <w:r>
        <w:t>classified</w:t>
      </w:r>
      <w:r>
        <w:tab/>
        <w:t>3</w:t>
      </w:r>
    </w:p>
    <w:p>
      <w:pPr>
        <w:pStyle w:val="DefinedTerms"/>
      </w:pPr>
      <w:r>
        <w:t>code of practice</w:t>
      </w:r>
      <w:r>
        <w:tab/>
        <w:t>99</w:t>
      </w:r>
    </w:p>
    <w:p>
      <w:pPr>
        <w:pStyle w:val="DefinedTerms"/>
      </w:pPr>
      <w:r>
        <w:t>commencement</w:t>
      </w:r>
      <w:r>
        <w:tab/>
        <w:t>144</w:t>
      </w:r>
    </w:p>
    <w:p>
      <w:pPr>
        <w:pStyle w:val="DefinedTerms"/>
      </w:pPr>
      <w:r>
        <w:t>Commonwealth Act</w:t>
      </w:r>
      <w:r>
        <w:tab/>
        <w:t>3</w:t>
      </w:r>
    </w:p>
    <w:p>
      <w:pPr>
        <w:pStyle w:val="DefinedTerms"/>
      </w:pPr>
      <w:r>
        <w:t>Commonwealth Gazette</w:t>
      </w:r>
      <w:r>
        <w:tab/>
        <w:t>3</w:t>
      </w:r>
    </w:p>
    <w:p>
      <w:pPr>
        <w:pStyle w:val="DefinedTerms"/>
      </w:pPr>
      <w:r>
        <w:t>computer game</w:t>
      </w:r>
      <w:r>
        <w:tab/>
        <w:t>3</w:t>
      </w:r>
    </w:p>
    <w:p>
      <w:pPr>
        <w:pStyle w:val="DefinedTerms"/>
      </w:pPr>
      <w:r>
        <w:t>computer service</w:t>
      </w:r>
      <w:r>
        <w:tab/>
        <w:t>99</w:t>
      </w:r>
    </w:p>
    <w:p>
      <w:pPr>
        <w:pStyle w:val="DefinedTerms"/>
      </w:pPr>
      <w:r>
        <w:t>consumer advice</w:t>
      </w:r>
      <w:r>
        <w:tab/>
        <w:t>3</w:t>
      </w:r>
    </w:p>
    <w:p>
      <w:pPr>
        <w:pStyle w:val="DefinedTerms"/>
      </w:pPr>
      <w:r>
        <w:t>contentious material</w:t>
      </w:r>
      <w:r>
        <w:tab/>
        <w:t>3</w:t>
      </w:r>
    </w:p>
    <w:p>
      <w:pPr>
        <w:pStyle w:val="DefinedTerms"/>
      </w:pPr>
      <w:r>
        <w:t>Convenor</w:t>
      </w:r>
      <w:r>
        <w:tab/>
        <w:t>3</w:t>
      </w:r>
    </w:p>
    <w:p>
      <w:pPr>
        <w:pStyle w:val="DefinedTerms"/>
      </w:pPr>
      <w:r>
        <w:t>demonstrate</w:t>
      </w:r>
      <w:r>
        <w:tab/>
        <w:t>3</w:t>
      </w:r>
    </w:p>
    <w:p>
      <w:pPr>
        <w:pStyle w:val="DefinedTerms"/>
      </w:pPr>
      <w:r>
        <w:t>Deputy Director</w:t>
      </w:r>
      <w:r>
        <w:tab/>
        <w:t>3</w:t>
      </w:r>
    </w:p>
    <w:p>
      <w:pPr>
        <w:pStyle w:val="DefinedTerms"/>
      </w:pPr>
      <w:r>
        <w:t>designated person</w:t>
      </w:r>
      <w:r>
        <w:tab/>
        <w:t>117C</w:t>
      </w:r>
    </w:p>
    <w:p>
      <w:pPr>
        <w:pStyle w:val="DefinedTerms"/>
      </w:pPr>
      <w:r>
        <w:t>determined markings</w:t>
      </w:r>
      <w:r>
        <w:tab/>
        <w:t>3</w:t>
      </w:r>
    </w:p>
    <w:p>
      <w:pPr>
        <w:pStyle w:val="DefinedTerms"/>
      </w:pPr>
      <w:r>
        <w:t>Director</w:t>
      </w:r>
      <w:r>
        <w:tab/>
        <w:t>3</w:t>
      </w:r>
    </w:p>
    <w:p>
      <w:pPr>
        <w:pStyle w:val="DefinedTerms"/>
      </w:pPr>
      <w:r>
        <w:t>exempt computer game</w:t>
      </w:r>
      <w:r>
        <w:tab/>
        <w:t>3</w:t>
      </w:r>
    </w:p>
    <w:p>
      <w:pPr>
        <w:pStyle w:val="DefinedTerms"/>
      </w:pPr>
      <w:r>
        <w:t>exempt film</w:t>
      </w:r>
      <w:r>
        <w:tab/>
        <w:t>3</w:t>
      </w:r>
    </w:p>
    <w:p>
      <w:pPr>
        <w:pStyle w:val="DefinedTerms"/>
      </w:pPr>
      <w:r>
        <w:t>exhibit</w:t>
      </w:r>
      <w:r>
        <w:tab/>
        <w:t>3</w:t>
      </w:r>
    </w:p>
    <w:p>
      <w:pPr>
        <w:pStyle w:val="DefinedTerms"/>
      </w:pPr>
      <w:r>
        <w:t>feature film</w:t>
      </w:r>
      <w:r>
        <w:tab/>
        <w:t>92(1), 94(1)</w:t>
      </w:r>
    </w:p>
    <w:p>
      <w:pPr>
        <w:pStyle w:val="DefinedTerms"/>
      </w:pPr>
      <w:r>
        <w:t>film</w:t>
      </w:r>
      <w:r>
        <w:tab/>
        <w:t>3</w:t>
      </w:r>
    </w:p>
    <w:p>
      <w:pPr>
        <w:pStyle w:val="DefinedTerms"/>
      </w:pPr>
      <w:r>
        <w:t>former Act</w:t>
      </w:r>
      <w:r>
        <w:tab/>
        <w:t>146(1), 147(1), 148(1)</w:t>
      </w:r>
    </w:p>
    <w:p>
      <w:pPr>
        <w:pStyle w:val="DefinedTerms"/>
      </w:pPr>
      <w:r>
        <w:t>illegal advertisement</w:t>
      </w:r>
      <w:r>
        <w:tab/>
        <w:t>96(2)</w:t>
      </w:r>
    </w:p>
    <w:p>
      <w:pPr>
        <w:pStyle w:val="DefinedTerms"/>
      </w:pPr>
      <w:r>
        <w:t>international flight</w:t>
      </w:r>
      <w:r>
        <w:tab/>
        <w:t>3</w:t>
      </w:r>
    </w:p>
    <w:p>
      <w:pPr>
        <w:pStyle w:val="DefinedTerms"/>
      </w:pPr>
      <w:r>
        <w:t>international voyage</w:t>
      </w:r>
      <w:r>
        <w:tab/>
        <w:t>3</w:t>
      </w:r>
    </w:p>
    <w:p>
      <w:pPr>
        <w:pStyle w:val="DefinedTerms"/>
      </w:pPr>
      <w:r>
        <w:t>lawfully seized</w:t>
      </w:r>
      <w:r>
        <w:tab/>
        <w:t>117(9)</w:t>
      </w:r>
    </w:p>
    <w:p>
      <w:pPr>
        <w:pStyle w:val="DefinedTerms"/>
      </w:pPr>
      <w:r>
        <w:t>main game</w:t>
      </w:r>
      <w:r>
        <w:tab/>
        <w:t>95(1)</w:t>
      </w:r>
    </w:p>
    <w:p>
      <w:pPr>
        <w:pStyle w:val="DefinedTerms"/>
      </w:pPr>
      <w:r>
        <w:t>minor</w:t>
      </w:r>
      <w:r>
        <w:tab/>
        <w:t>3</w:t>
      </w:r>
    </w:p>
    <w:p>
      <w:pPr>
        <w:pStyle w:val="DefinedTerms"/>
      </w:pPr>
      <w:r>
        <w:t>objectionable material</w:t>
      </w:r>
      <w:r>
        <w:tab/>
        <w:t>99</w:t>
      </w:r>
    </w:p>
    <w:p>
      <w:pPr>
        <w:pStyle w:val="DefinedTerms"/>
      </w:pPr>
      <w:r>
        <w:t>Ordinance</w:t>
      </w:r>
      <w:r>
        <w:tab/>
        <w:t>149(1)</w:t>
      </w:r>
    </w:p>
    <w:p>
      <w:pPr>
        <w:pStyle w:val="DefinedTerms"/>
      </w:pPr>
      <w:r>
        <w:t>place</w:t>
      </w:r>
      <w:r>
        <w:tab/>
        <w:t>3</w:t>
      </w:r>
    </w:p>
    <w:p>
      <w:pPr>
        <w:pStyle w:val="DefinedTerms"/>
      </w:pPr>
      <w:r>
        <w:t>plain</w:t>
      </w:r>
      <w:r>
        <w:tab/>
        <w:t>64(5)</w:t>
      </w:r>
    </w:p>
    <w:p>
      <w:pPr>
        <w:pStyle w:val="DefinedTerms"/>
      </w:pPr>
      <w:r>
        <w:t>prescribed period</w:t>
      </w:r>
      <w:r>
        <w:tab/>
        <w:t>117A(8), 141A(8)</w:t>
      </w:r>
    </w:p>
    <w:p>
      <w:pPr>
        <w:pStyle w:val="DefinedTerms"/>
      </w:pPr>
      <w:r>
        <w:t>products</w:t>
      </w:r>
      <w:r>
        <w:tab/>
        <w:t>117A(8)</w:t>
      </w:r>
    </w:p>
    <w:p>
      <w:pPr>
        <w:pStyle w:val="DefinedTerms"/>
      </w:pPr>
      <w:r>
        <w:t>public place</w:t>
      </w:r>
      <w:r>
        <w:tab/>
        <w:t>3</w:t>
      </w:r>
    </w:p>
    <w:p>
      <w:pPr>
        <w:pStyle w:val="DefinedTerms"/>
      </w:pPr>
      <w:r>
        <w:t>publication</w:t>
      </w:r>
      <w:r>
        <w:tab/>
        <w:t>3</w:t>
      </w:r>
    </w:p>
    <w:p>
      <w:pPr>
        <w:pStyle w:val="DefinedTerms"/>
      </w:pPr>
      <w:r>
        <w:t>publish</w:t>
      </w:r>
      <w:r>
        <w:tab/>
        <w:t>3</w:t>
      </w:r>
    </w:p>
    <w:p>
      <w:pPr>
        <w:pStyle w:val="DefinedTerms"/>
      </w:pPr>
      <w:r>
        <w:t>registered person</w:t>
      </w:r>
      <w:r>
        <w:tab/>
        <w:t>3</w:t>
      </w:r>
    </w:p>
    <w:p>
      <w:pPr>
        <w:pStyle w:val="DefinedTerms"/>
      </w:pPr>
      <w:r>
        <w:t>registered premises</w:t>
      </w:r>
      <w:r>
        <w:tab/>
        <w:t>3</w:t>
      </w:r>
    </w:p>
    <w:p>
      <w:pPr>
        <w:pStyle w:val="DefinedTerms"/>
      </w:pPr>
      <w:r>
        <w:t>Registrar</w:t>
      </w:r>
      <w:r>
        <w:tab/>
        <w:t>3</w:t>
      </w:r>
    </w:p>
    <w:p>
      <w:pPr>
        <w:pStyle w:val="DefinedTerms"/>
      </w:pPr>
      <w:r>
        <w:t>relevant section</w:t>
      </w:r>
      <w:r>
        <w:tab/>
        <w:t>153A</w:t>
      </w:r>
    </w:p>
    <w:p>
      <w:pPr>
        <w:pStyle w:val="DefinedTerms"/>
      </w:pPr>
      <w:r>
        <w:t>restricted material</w:t>
      </w:r>
      <w:r>
        <w:tab/>
        <w:t>99</w:t>
      </w:r>
    </w:p>
    <w:p>
      <w:pPr>
        <w:pStyle w:val="DefinedTerms"/>
      </w:pPr>
      <w:r>
        <w:t>Review Board</w:t>
      </w:r>
      <w:r>
        <w:tab/>
        <w:t>3</w:t>
      </w:r>
    </w:p>
    <w:p>
      <w:pPr>
        <w:pStyle w:val="DefinedTerms"/>
      </w:pPr>
      <w:r>
        <w:t>seized copies</w:t>
      </w:r>
      <w:r>
        <w:tab/>
        <w:t>117A(1)</w:t>
      </w:r>
    </w:p>
    <w:p>
      <w:pPr>
        <w:pStyle w:val="DefinedTerms"/>
      </w:pPr>
      <w:r>
        <w:t>seized products</w:t>
      </w:r>
      <w:r>
        <w:tab/>
        <w:t>117A(1)</w:t>
      </w:r>
    </w:p>
    <w:p>
      <w:pPr>
        <w:pStyle w:val="DefinedTerms"/>
      </w:pPr>
      <w:r>
        <w:t>sell</w:t>
      </w:r>
      <w:r>
        <w:tab/>
        <w:t>3</w:t>
      </w:r>
    </w:p>
    <w:p>
      <w:pPr>
        <w:pStyle w:val="DefinedTerms"/>
      </w:pPr>
      <w:r>
        <w:t>sound recording</w:t>
      </w:r>
      <w:r>
        <w:tab/>
        <w:t>3</w:t>
      </w:r>
    </w:p>
    <w:p>
      <w:pPr>
        <w:pStyle w:val="DefinedTerms"/>
      </w:pPr>
      <w:r>
        <w:t>submittable publication</w:t>
      </w:r>
      <w:r>
        <w:tab/>
        <w:t>3</w:t>
      </w:r>
    </w:p>
    <w:p>
      <w:pPr>
        <w:pStyle w:val="DefinedTerms"/>
      </w:pPr>
      <w:r>
        <w:t>transitional Commonwealth regulation</w:t>
      </w:r>
      <w:r>
        <w:tab/>
        <w:t>152A(2)</w:t>
      </w:r>
    </w:p>
    <w:p>
      <w:pPr>
        <w:pStyle w:val="DefinedTerms"/>
      </w:pPr>
      <w:r>
        <w:t>unapproved advertisement</w:t>
      </w:r>
      <w:r>
        <w:tab/>
        <w:t>90(2)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604"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04" w:type="dxa"/>
        </w:tcPr>
        <w:p>
          <w:pPr>
            <w:pStyle w:val="Header"/>
            <w:spacing w:before="40"/>
          </w:pPr>
          <w:r>
            <w:fldChar w:fldCharType="begin"/>
          </w:r>
          <w:r>
            <w:instrText xml:space="preserve"> styleref CharDivText </w:instrText>
          </w:r>
          <w:r>
            <w:fldChar w:fldCharType="end"/>
          </w:r>
        </w:p>
      </w:tc>
    </w:tr>
    <w:tr>
      <w:trPr>
        <w:cantSplit/>
      </w:trPr>
      <w:tc>
        <w:tcPr>
          <w:tcW w:w="715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8" w:name="DefinedTerms"/>
    <w:bookmarkEnd w:id="2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9" w:name="Coversheet"/>
    <w:bookmarkEnd w:id="2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24"/>
    <w:docVar w:name="WAFER_20131217135134" w:val="RemoveTocBookmarks,RemoveUnusedBookmarks,RemoveLanguageTags,UsedStyles,ResetPageSize,UpdateArrangement"/>
    <w:docVar w:name="WAFER_20131217135134_GUID" w:val="7713653a-e398-4a70-8f92-dfb0cb8ca436"/>
    <w:docVar w:name="WAFER_20150401111337" w:val="ResetPageSize,UpdateArrangement,UpdateNTable"/>
    <w:docVar w:name="WAFER_20150401111337_GUID" w:val="df848835-82c0-4ebe-bca8-af088e0f1818"/>
    <w:docVar w:name="WAFER_20151102152637" w:val="UpdateStyles,UsedStyles"/>
    <w:docVar w:name="WAFER_20151102152637_GUID" w:val="0b860cb1-0839-4da9-96ad-109f3c70e972"/>
    <w:docVar w:name="WAFER_20151102152649" w:val="UpdateStyles,UsedStyles"/>
    <w:docVar w:name="WAFER_20151102152649_GUID" w:val="4a784bd5-6e1e-48a3-99da-4caa07bd91b0"/>
    <w:docVar w:name="WAFER_20151201084624" w:val="RemoveTrackChanges"/>
    <w:docVar w:name="WAFER_20151201084624_GUID" w:val="96b35300-30b8-4e99-ac1d-49a6fafb5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23324</Words>
  <Characters>109393</Characters>
  <Application>Microsoft Office Word</Application>
  <DocSecurity>0</DocSecurity>
  <Lines>3125</Lines>
  <Paragraphs>2010</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130707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1996 - 03-c0-05</dc:title>
  <dc:subject/>
  <dc:creator/>
  <cp:keywords/>
  <dc:description/>
  <cp:lastModifiedBy>svcMRProcess</cp:lastModifiedBy>
  <cp:revision>4</cp:revision>
  <cp:lastPrinted>2011-06-09T07:43:00Z</cp:lastPrinted>
  <dcterms:created xsi:type="dcterms:W3CDTF">2018-08-21T15:50:00Z</dcterms:created>
  <dcterms:modified xsi:type="dcterms:W3CDTF">2018-08-21T15:50:00Z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114</vt:i4>
  </property>
  <property fmtid="{D5CDD505-2E9C-101B-9397-08002B2CF9AE}" pid="6" name="ReprintNo">
    <vt:lpwstr>3</vt:lpwstr>
  </property>
  <property fmtid="{D5CDD505-2E9C-101B-9397-08002B2CF9AE}" pid="7" name="ReprintedAsAt">
    <vt:filetime>2011-05-12T16:00:00Z</vt:filetime>
  </property>
  <property fmtid="{D5CDD505-2E9C-101B-9397-08002B2CF9AE}" pid="8" name="AsAtDate">
    <vt:lpwstr>01 Jan 2013</vt:lpwstr>
  </property>
  <property fmtid="{D5CDD505-2E9C-101B-9397-08002B2CF9AE}" pid="9" name="Suffix">
    <vt:lpwstr>03-c0-05</vt:lpwstr>
  </property>
</Properties>
</file>