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Family Provision Act 1972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Provision Regulations 2013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Provision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rPr>
          <w:rFonts w:ascii="Times" w:hAnsi="Times"/>
        </w:rPr>
        <w:t>1.</w:t>
      </w:r>
      <w:r>
        <w:rPr>
          <w:rFonts w:ascii="Times" w:hAnsi="Times"/>
        </w:rPr>
        <w:tab/>
        <w:t>Citation</w:t>
      </w:r>
      <w:r>
        <w:tab/>
      </w:r>
      <w:r>
        <w:fldChar w:fldCharType="begin"/>
      </w:r>
      <w:r>
        <w:instrText xml:space="preserve"> PAGEREF _Toc418158272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_Toc418158273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Minimum value of property deceased derives from stepchild’s parent for stepchild to make claim</w:t>
      </w:r>
      <w:r>
        <w:tab/>
      </w:r>
      <w:r>
        <w:fldChar w:fldCharType="begin"/>
      </w:r>
      <w:r>
        <w:instrText xml:space="preserve"> PAGEREF _Toc418158274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_Toc418158276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Family Provision Act 1972</w:t>
      </w:r>
    </w:p>
    <w:p>
      <w:pPr>
        <w:pStyle w:val="NameofActReg"/>
      </w:pPr>
      <w:r>
        <w:t>Family Provision Regulations 2013</w:t>
      </w:r>
    </w:p>
    <w:p>
      <w:pPr>
        <w:pStyle w:val="Heading5"/>
        <w:rPr>
          <w:rFonts w:ascii="Times" w:hAnsi="Times"/>
        </w:rPr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45935274"/>
      <w:bookmarkStart w:id="11" w:name="_Toc418158272"/>
      <w:r>
        <w:rPr>
          <w:rStyle w:val="CharSectno"/>
          <w:rFonts w:ascii="Times" w:hAnsi="Times"/>
        </w:rPr>
        <w:t>1</w:t>
      </w:r>
      <w:r>
        <w:rPr>
          <w:rFonts w:ascii="Times" w:hAnsi="Times"/>
        </w:rPr>
        <w:t>.</w:t>
      </w:r>
      <w:r>
        <w:rPr>
          <w:rFonts w:ascii="Times" w:hAnsi="Times"/>
        </w:rP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rFonts w:ascii="Times" w:hAnsi="Times"/>
          <w:i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bookmarkStart w:id="12" w:name="Start_Cursor"/>
      <w:bookmarkEnd w:id="12"/>
      <w:r>
        <w:rPr>
          <w:rFonts w:ascii="Times" w:hAnsi="Times"/>
        </w:rPr>
        <w:t xml:space="preserve">These regulations are the </w:t>
      </w:r>
      <w:r>
        <w:rPr>
          <w:rFonts w:ascii="Times" w:hAnsi="Times"/>
          <w:i/>
        </w:rPr>
        <w:t>Family Provision Regulations 2013</w:t>
      </w:r>
      <w:r>
        <w:rPr>
          <w:rFonts w:ascii="Times" w:hAnsi="Times"/>
          <w:vertAlign w:val="superscript"/>
        </w:rPr>
        <w:t> 1</w:t>
      </w:r>
      <w:r>
        <w:rPr>
          <w:rFonts w:ascii="Times" w:hAnsi="Times"/>
        </w:rPr>
        <w:t>.</w:t>
      </w:r>
    </w:p>
    <w:p>
      <w:pPr>
        <w:pStyle w:val="Heading5"/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45935275"/>
      <w:bookmarkStart w:id="21" w:name="_Toc418158273"/>
      <w:r>
        <w:rPr>
          <w:rStyle w:val="CharSectno"/>
        </w:rPr>
        <w:t>2</w:t>
      </w:r>
      <w:r>
        <w:t>.</w:t>
      </w:r>
      <w: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</w:pPr>
      <w:r>
        <w:tab/>
      </w:r>
      <w:r>
        <w:tab/>
        <w:t>These regulations come into operation as follows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regulation 3 — when the </w:t>
      </w:r>
      <w:r>
        <w:rPr>
          <w:i/>
        </w:rPr>
        <w:t>Inheritance (Family and Dependants Provision) Amendment Act 2011</w:t>
      </w:r>
      <w:r>
        <w:t xml:space="preserve"> section 9(1)(b) comes into operation.</w:t>
      </w:r>
    </w:p>
    <w:p>
      <w:pPr>
        <w:pStyle w:val="Heading5"/>
      </w:pPr>
      <w:bookmarkStart w:id="22" w:name="_Toc345935276"/>
      <w:bookmarkStart w:id="23" w:name="_Toc418158274"/>
      <w:r>
        <w:rPr>
          <w:rStyle w:val="CharSectno"/>
        </w:rPr>
        <w:t>3</w:t>
      </w:r>
      <w:r>
        <w:t>.</w:t>
      </w:r>
      <w:r>
        <w:tab/>
        <w:t>Minimum value of property deceased derives from stepchild’s parent for stepchild to make claim</w:t>
      </w:r>
      <w:bookmarkEnd w:id="22"/>
      <w:bookmarkEnd w:id="23"/>
    </w:p>
    <w:p>
      <w:pPr>
        <w:pStyle w:val="Subsection"/>
      </w:pPr>
      <w:r>
        <w:tab/>
      </w:r>
      <w:r>
        <w:tab/>
        <w:t>The amount prescribed for the purposes of section 7(1)(eb) of the Act is $460 000.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4" w:name="_Toc113695922"/>
      <w:bookmarkStart w:id="25" w:name="_Toc345935099"/>
      <w:bookmarkStart w:id="26" w:name="_Toc345935277"/>
      <w:bookmarkStart w:id="27" w:name="_Toc418158275"/>
      <w:r>
        <w:lastRenderedPageBreak/>
        <w:t>Notes</w:t>
      </w:r>
      <w:bookmarkEnd w:id="24"/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Family Provision Regulations 2013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28" w:name="_Toc418158276"/>
      <w:r>
        <w:t>Compilation table</w:t>
      </w:r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Family Provision Regulations 2013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15 Jan 2013 p. 80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15 Jan 2013 (see r. 2(a));</w:t>
            </w:r>
            <w:r>
              <w:rPr>
                <w:snapToGrid w:val="0"/>
              </w:rPr>
              <w:br/>
              <w:t xml:space="preserve">Regulation 3: 16 Jan 2013 (see 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15 Jan 2013 p. 79)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30110712"/>
    <w:docVar w:name="WAFER_20150430110712" w:val="ResetPageSize,UpdateArrangement,UpdateNTable"/>
    <w:docVar w:name="WAFER_20150430110712_GUID" w:val="b6214ab7-e9ab-4ecb-b719-6618041d4d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Pr>
      <w:lang w:eastAsia="en-US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Pr>
      <w:lang w:eastAsia="en-US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284</Words>
  <Characters>1544</Characters>
  <Application>Microsoft Office Word</Application>
  <DocSecurity>0</DocSecurity>
  <Lines>73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Provision Regulations 2013 - 00-a0-02</dc:title>
  <dc:subject>Subsidiary Legislation</dc:subject>
  <dc:creator>svcMRProcess</dc:creator>
  <cp:keywords/>
  <dc:description>V1.1</dc:description>
  <cp:lastModifiedBy>svcMRProcess</cp:lastModifiedBy>
  <cp:revision>4</cp:revision>
  <cp:lastPrinted>2012-12-17T03:09:00Z</cp:lastPrinted>
  <dcterms:created xsi:type="dcterms:W3CDTF">2015-04-30T04:06:00Z</dcterms:created>
  <dcterms:modified xsi:type="dcterms:W3CDTF">2015-04-30T04:06:00Z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Jan 2013 p 80</vt:lpwstr>
  </property>
  <property fmtid="{D5CDD505-2E9C-101B-9397-08002B2CF9AE}" pid="3" name="CommencementDate">
    <vt:lpwstr>20130116</vt:lpwstr>
  </property>
  <property fmtid="{D5CDD505-2E9C-101B-9397-08002B2CF9AE}" pid="4" name="DocumentType">
    <vt:lpwstr>Reg</vt:lpwstr>
  </property>
  <property fmtid="{D5CDD505-2E9C-101B-9397-08002B2CF9AE}" pid="5" name="AsAtDate">
    <vt:lpwstr>16 Jan 2013</vt:lpwstr>
  </property>
  <property fmtid="{D5CDD505-2E9C-101B-9397-08002B2CF9AE}" pid="6" name="Suffix">
    <vt:lpwstr>00-a0-02</vt:lpwstr>
  </property>
</Properties>
</file>