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B27" w:rsidRDefault="00E11BE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840B27">
            <w:t>Western Australia</w:t>
          </w:r>
        </w:smartTag>
      </w:smartTag>
    </w:p>
    <w:p w:rsidR="00840B27" w:rsidRDefault="00840B27" w:rsidP="00FA2EB3">
      <w:pPr>
        <w:pStyle w:val="NameofActRegPage1"/>
        <w:spacing w:before="3760" w:after="4200"/>
        <w:ind w:left="170" w:right="170"/>
        <w:outlineLvl w:val="0"/>
        <w:rPr>
          <w:sz w:val="48"/>
        </w:rPr>
      </w:pPr>
      <w:r>
        <w:rPr>
          <w:sz w:val="48"/>
        </w:rPr>
        <w:fldChar w:fldCharType="begin"/>
      </w:r>
      <w:r>
        <w:rPr>
          <w:sz w:val="48"/>
        </w:rPr>
        <w:instrText xml:space="preserve"> STYLEREF "Name Of Act/Reg"</w:instrText>
      </w:r>
      <w:r>
        <w:rPr>
          <w:sz w:val="48"/>
        </w:rPr>
        <w:fldChar w:fldCharType="separate"/>
      </w:r>
      <w:r w:rsidR="00EF28B2">
        <w:rPr>
          <w:noProof/>
          <w:sz w:val="48"/>
        </w:rPr>
        <w:t>Disposal of Uncollected Goods Act 1970</w:t>
      </w:r>
      <w:r>
        <w:rPr>
          <w:sz w:val="48"/>
        </w:rPr>
        <w:fldChar w:fldCharType="end"/>
      </w:r>
    </w:p>
    <w:p w:rsidR="00EB182C" w:rsidRDefault="00EB182C">
      <w:pPr>
        <w:jc w:val="center"/>
        <w:rPr>
          <w:b/>
        </w:rPr>
        <w:sectPr w:rsidR="00EB182C" w:rsidSect="00FA2EB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40B27">
        <w:trPr>
          <w:cantSplit/>
        </w:trPr>
        <w:tc>
          <w:tcPr>
            <w:tcW w:w="2434" w:type="dxa"/>
            <w:vMerge w:val="restart"/>
          </w:tcPr>
          <w:p w:rsidR="00840B27" w:rsidRDefault="00840B27"/>
        </w:tc>
        <w:tc>
          <w:tcPr>
            <w:tcW w:w="2434" w:type="dxa"/>
            <w:vMerge w:val="restart"/>
          </w:tcPr>
          <w:p w:rsidR="00840B27" w:rsidRDefault="00840B27">
            <w:pPr>
              <w:jc w:val="center"/>
            </w:pPr>
          </w:p>
        </w:tc>
        <w:tc>
          <w:tcPr>
            <w:tcW w:w="2434" w:type="dxa"/>
          </w:tcPr>
          <w:p w:rsidR="00840B27" w:rsidRDefault="00840B27">
            <w:r>
              <w:rPr>
                <w:b/>
                <w:sz w:val="22"/>
              </w:rPr>
              <w:t xml:space="preserve">Reprinted under the </w:t>
            </w:r>
            <w:r>
              <w:rPr>
                <w:b/>
                <w:i/>
                <w:sz w:val="22"/>
              </w:rPr>
              <w:t>Reprints Act 1984</w:t>
            </w:r>
            <w:r>
              <w:rPr>
                <w:b/>
                <w:sz w:val="22"/>
              </w:rPr>
              <w:t xml:space="preserve"> as </w:t>
            </w:r>
          </w:p>
        </w:tc>
      </w:tr>
      <w:tr w:rsidR="00840B27">
        <w:trPr>
          <w:cantSplit/>
        </w:trPr>
        <w:tc>
          <w:tcPr>
            <w:tcW w:w="2434" w:type="dxa"/>
            <w:vMerge/>
          </w:tcPr>
          <w:p w:rsidR="00840B27" w:rsidRDefault="00840B27"/>
        </w:tc>
        <w:tc>
          <w:tcPr>
            <w:tcW w:w="2434" w:type="dxa"/>
            <w:vMerge/>
          </w:tcPr>
          <w:p w:rsidR="00840B27" w:rsidRDefault="00840B27">
            <w:pPr>
              <w:jc w:val="center"/>
            </w:pPr>
          </w:p>
        </w:tc>
        <w:tc>
          <w:tcPr>
            <w:tcW w:w="2434" w:type="dxa"/>
          </w:tcPr>
          <w:p w:rsidR="00840B27" w:rsidRDefault="00840B27">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EF28B2">
              <w:rPr>
                <w:b/>
                <w:sz w:val="22"/>
              </w:rPr>
              <w:t>1 February 2013</w:t>
            </w:r>
            <w:r>
              <w:rPr>
                <w:b/>
                <w:sz w:val="22"/>
              </w:rPr>
              <w:fldChar w:fldCharType="end"/>
            </w:r>
          </w:p>
        </w:tc>
      </w:tr>
    </w:tbl>
    <w:p w:rsidR="00EB182C" w:rsidRDefault="00EB182C" w:rsidP="00840B27">
      <w:pPr>
        <w:pStyle w:val="WA"/>
        <w:spacing w:before="120"/>
      </w:pPr>
      <w:smartTag w:uri="urn:schemas-microsoft-com:office:smarttags" w:element="place">
        <w:smartTag w:uri="urn:schemas-microsoft-com:office:smarttags" w:element="State">
          <w:r>
            <w:t>Western Australia</w:t>
          </w:r>
        </w:smartTag>
      </w:smartTag>
    </w:p>
    <w:p w:rsidR="009D6F8B" w:rsidRDefault="009D6F8B" w:rsidP="009D6F8B">
      <w:pPr>
        <w:pStyle w:val="NameofActRegPage1"/>
      </w:pPr>
      <w:r>
        <w:t>Disposal of Uncollected Goods Act 1970</w:t>
      </w:r>
    </w:p>
    <w:p w:rsidR="009D6F8B" w:rsidRPr="009A43B7" w:rsidRDefault="009D6F8B" w:rsidP="009D6F8B">
      <w:pPr>
        <w:pStyle w:val="Arrangement"/>
        <w:pBdr>
          <w:top w:val="none" w:sz="0" w:space="0" w:color="auto"/>
          <w:bottom w:val="none" w:sz="0" w:space="0" w:color="auto"/>
        </w:pBdr>
        <w:spacing w:after="240"/>
        <w:ind w:left="2302" w:right="2302"/>
        <w:rPr>
          <w:b/>
        </w:rPr>
      </w:pPr>
      <w:r w:rsidRPr="009A43B7">
        <w:rPr>
          <w:b/>
        </w:rPr>
        <w:t>Contents</w:t>
      </w:r>
    </w:p>
    <w:p w:rsidR="00B60043" w:rsidRDefault="00EB182C">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B60043">
        <w:t>Part I — Preliminary</w:t>
      </w:r>
    </w:p>
    <w:p w:rsidR="00B60043" w:rsidRDefault="00B60043">
      <w:pPr>
        <w:pStyle w:val="TOC8"/>
        <w:rPr>
          <w:rFonts w:asciiTheme="minorHAnsi" w:eastAsiaTheme="minorEastAsia" w:hAnsiTheme="minorHAnsi" w:cstheme="minorBidi"/>
          <w:szCs w:val="22"/>
          <w:lang w:eastAsia="en-AU"/>
        </w:rPr>
      </w:pPr>
      <w:r>
        <w:t>1</w:t>
      </w:r>
      <w:r w:rsidRPr="00C63C03">
        <w:rPr>
          <w:snapToGrid w:val="0"/>
        </w:rPr>
        <w:t>.</w:t>
      </w:r>
      <w:r w:rsidRPr="00C63C03">
        <w:rPr>
          <w:snapToGrid w:val="0"/>
        </w:rPr>
        <w:tab/>
        <w:t>Short title</w:t>
      </w:r>
      <w:r>
        <w:tab/>
      </w:r>
      <w:r>
        <w:fldChar w:fldCharType="begin"/>
      </w:r>
      <w:r>
        <w:instrText xml:space="preserve"> PAGEREF _Toc348450517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2</w:t>
      </w:r>
      <w:r w:rsidRPr="00C63C03">
        <w:rPr>
          <w:snapToGrid w:val="0"/>
        </w:rPr>
        <w:t>.</w:t>
      </w:r>
      <w:r w:rsidRPr="00C63C03">
        <w:rPr>
          <w:snapToGrid w:val="0"/>
        </w:rPr>
        <w:tab/>
        <w:t>Commencement</w:t>
      </w:r>
      <w:r>
        <w:tab/>
      </w:r>
      <w:r>
        <w:fldChar w:fldCharType="begin"/>
      </w:r>
      <w:r>
        <w:instrText xml:space="preserve"> PAGEREF _Toc348450518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4</w:t>
      </w:r>
      <w:r w:rsidRPr="00C63C03">
        <w:rPr>
          <w:snapToGrid w:val="0"/>
        </w:rPr>
        <w:t>.</w:t>
      </w:r>
      <w:r w:rsidRPr="00C63C03">
        <w:rPr>
          <w:snapToGrid w:val="0"/>
        </w:rPr>
        <w:tab/>
        <w:t>Terms used</w:t>
      </w:r>
      <w:r>
        <w:tab/>
      </w:r>
      <w:r>
        <w:fldChar w:fldCharType="begin"/>
      </w:r>
      <w:r>
        <w:instrText xml:space="preserve"> PAGEREF _Toc348450519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5</w:t>
      </w:r>
      <w:r w:rsidRPr="00C63C03">
        <w:rPr>
          <w:snapToGrid w:val="0"/>
        </w:rPr>
        <w:t>.</w:t>
      </w:r>
      <w:r w:rsidRPr="00C63C03">
        <w:rPr>
          <w:snapToGrid w:val="0"/>
        </w:rPr>
        <w:tab/>
        <w:t>Other legal rights and powers, effect on of this Act</w:t>
      </w:r>
      <w:r>
        <w:tab/>
      </w:r>
      <w:r>
        <w:fldChar w:fldCharType="begin"/>
      </w:r>
      <w:r>
        <w:instrText xml:space="preserve"> PAGEREF _Toc348450520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6</w:t>
      </w:r>
      <w:r w:rsidRPr="00C63C03">
        <w:rPr>
          <w:snapToGrid w:val="0"/>
        </w:rPr>
        <w:t>.</w:t>
      </w:r>
      <w:r w:rsidRPr="00C63C03">
        <w:rPr>
          <w:snapToGrid w:val="0"/>
        </w:rPr>
        <w:tab/>
        <w:t>Act not to apply to bailment etc. under Sch. 1 Act</w:t>
      </w:r>
      <w:r>
        <w:tab/>
      </w:r>
      <w:r>
        <w:fldChar w:fldCharType="begin"/>
      </w:r>
      <w:r>
        <w:instrText xml:space="preserve"> PAGEREF _Toc348450521 \h </w:instrText>
      </w:r>
      <w:r>
        <w:fldChar w:fldCharType="separate"/>
      </w:r>
      <w:r w:rsidR="00EF28B2">
        <w:t>3</w:t>
      </w:r>
      <w:r>
        <w:fldChar w:fldCharType="end"/>
      </w:r>
    </w:p>
    <w:p w:rsidR="00B60043" w:rsidRDefault="00B60043">
      <w:pPr>
        <w:pStyle w:val="TOC2"/>
        <w:tabs>
          <w:tab w:val="right" w:leader="dot" w:pos="7086"/>
        </w:tabs>
        <w:rPr>
          <w:rFonts w:asciiTheme="minorHAnsi" w:eastAsiaTheme="minorEastAsia" w:hAnsiTheme="minorHAnsi" w:cstheme="minorBidi"/>
          <w:b w:val="0"/>
          <w:sz w:val="22"/>
          <w:szCs w:val="22"/>
          <w:lang w:eastAsia="en-AU"/>
        </w:rPr>
      </w:pPr>
      <w:r>
        <w:t>Part II — Disposal of uncollected prescribed goods</w:t>
      </w:r>
    </w:p>
    <w:p w:rsidR="00B60043" w:rsidRDefault="00B60043">
      <w:pPr>
        <w:pStyle w:val="TOC8"/>
        <w:rPr>
          <w:rFonts w:asciiTheme="minorHAnsi" w:eastAsiaTheme="minorEastAsia" w:hAnsiTheme="minorHAnsi" w:cstheme="minorBidi"/>
          <w:szCs w:val="22"/>
          <w:lang w:eastAsia="en-AU"/>
        </w:rPr>
      </w:pPr>
      <w:r>
        <w:t>7</w:t>
      </w:r>
      <w:r w:rsidRPr="00C63C03">
        <w:rPr>
          <w:snapToGrid w:val="0"/>
        </w:rPr>
        <w:t>.</w:t>
      </w:r>
      <w:r w:rsidRPr="00C63C03">
        <w:rPr>
          <w:snapToGrid w:val="0"/>
        </w:rPr>
        <w:tab/>
        <w:t>Application of this Part</w:t>
      </w:r>
      <w:r>
        <w:tab/>
      </w:r>
      <w:r>
        <w:fldChar w:fldCharType="begin"/>
      </w:r>
      <w:r>
        <w:instrText xml:space="preserve"> PAGEREF _Toc348450523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8</w:t>
      </w:r>
      <w:r w:rsidRPr="00C63C03">
        <w:rPr>
          <w:snapToGrid w:val="0"/>
        </w:rPr>
        <w:t>.</w:t>
      </w:r>
      <w:r w:rsidRPr="00C63C03">
        <w:rPr>
          <w:snapToGrid w:val="0"/>
        </w:rPr>
        <w:tab/>
        <w:t>Bailee’s right to dispose of uncollected prescribed goods</w:t>
      </w:r>
      <w:r>
        <w:tab/>
      </w:r>
      <w:r>
        <w:fldChar w:fldCharType="begin"/>
      </w:r>
      <w:r>
        <w:instrText xml:space="preserve"> PAGEREF _Toc348450524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9</w:t>
      </w:r>
      <w:r w:rsidRPr="00C63C03">
        <w:rPr>
          <w:snapToGrid w:val="0"/>
        </w:rPr>
        <w:t>.</w:t>
      </w:r>
      <w:r w:rsidRPr="00C63C03">
        <w:rPr>
          <w:snapToGrid w:val="0"/>
        </w:rPr>
        <w:tab/>
        <w:t>Preconditions to disposing of goods under s. 8</w:t>
      </w:r>
      <w:r>
        <w:tab/>
      </w:r>
      <w:r>
        <w:fldChar w:fldCharType="begin"/>
      </w:r>
      <w:r>
        <w:instrText xml:space="preserve"> PAGEREF _Toc348450525 \h </w:instrText>
      </w:r>
      <w:r>
        <w:fldChar w:fldCharType="separate"/>
      </w:r>
      <w:r w:rsidR="00EF28B2">
        <w:t>3</w:t>
      </w:r>
      <w:r>
        <w:fldChar w:fldCharType="end"/>
      </w:r>
    </w:p>
    <w:p w:rsidR="00B60043" w:rsidRDefault="00B60043">
      <w:pPr>
        <w:pStyle w:val="TOC2"/>
        <w:tabs>
          <w:tab w:val="right" w:leader="dot" w:pos="7086"/>
        </w:tabs>
        <w:rPr>
          <w:rFonts w:asciiTheme="minorHAnsi" w:eastAsiaTheme="minorEastAsia" w:hAnsiTheme="minorHAnsi" w:cstheme="minorBidi"/>
          <w:b w:val="0"/>
          <w:sz w:val="22"/>
          <w:szCs w:val="22"/>
          <w:lang w:eastAsia="en-AU"/>
        </w:rPr>
      </w:pPr>
      <w:r>
        <w:t>Part III — Disposal of uncollected goods assessed at a value not exceeding $300</w:t>
      </w:r>
    </w:p>
    <w:p w:rsidR="00B60043" w:rsidRDefault="00B60043">
      <w:pPr>
        <w:pStyle w:val="TOC8"/>
        <w:rPr>
          <w:rFonts w:asciiTheme="minorHAnsi" w:eastAsiaTheme="minorEastAsia" w:hAnsiTheme="minorHAnsi" w:cstheme="minorBidi"/>
          <w:szCs w:val="22"/>
          <w:lang w:eastAsia="en-AU"/>
        </w:rPr>
      </w:pPr>
      <w:r>
        <w:t>10</w:t>
      </w:r>
      <w:r w:rsidRPr="00C63C03">
        <w:rPr>
          <w:snapToGrid w:val="0"/>
        </w:rPr>
        <w:t>.</w:t>
      </w:r>
      <w:r w:rsidRPr="00C63C03">
        <w:rPr>
          <w:snapToGrid w:val="0"/>
        </w:rPr>
        <w:tab/>
        <w:t>Application of this Part</w:t>
      </w:r>
      <w:r>
        <w:tab/>
      </w:r>
      <w:r>
        <w:fldChar w:fldCharType="begin"/>
      </w:r>
      <w:r>
        <w:instrText xml:space="preserve"> PAGEREF _Toc348450527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11</w:t>
      </w:r>
      <w:r w:rsidRPr="00C63C03">
        <w:rPr>
          <w:snapToGrid w:val="0"/>
        </w:rPr>
        <w:t>.</w:t>
      </w:r>
      <w:r w:rsidRPr="00C63C03">
        <w:rPr>
          <w:snapToGrid w:val="0"/>
        </w:rPr>
        <w:tab/>
        <w:t>Bailee’s right to dispose of uncollected goods</w:t>
      </w:r>
      <w:r>
        <w:tab/>
      </w:r>
      <w:r>
        <w:fldChar w:fldCharType="begin"/>
      </w:r>
      <w:r>
        <w:instrText xml:space="preserve"> PAGEREF _Toc348450528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12</w:t>
      </w:r>
      <w:r w:rsidRPr="00C63C03">
        <w:rPr>
          <w:snapToGrid w:val="0"/>
        </w:rPr>
        <w:t>.</w:t>
      </w:r>
      <w:r w:rsidRPr="00C63C03">
        <w:rPr>
          <w:snapToGrid w:val="0"/>
        </w:rPr>
        <w:tab/>
        <w:t>Preconditions to disposing of goods under s. 11</w:t>
      </w:r>
      <w:r>
        <w:tab/>
      </w:r>
      <w:r>
        <w:fldChar w:fldCharType="begin"/>
      </w:r>
      <w:r>
        <w:instrText xml:space="preserve"> PAGEREF _Toc348450529 \h </w:instrText>
      </w:r>
      <w:r>
        <w:fldChar w:fldCharType="separate"/>
      </w:r>
      <w:r w:rsidR="00EF28B2">
        <w:t>3</w:t>
      </w:r>
      <w:r>
        <w:fldChar w:fldCharType="end"/>
      </w:r>
    </w:p>
    <w:p w:rsidR="00B60043" w:rsidRDefault="00B60043">
      <w:pPr>
        <w:pStyle w:val="TOC2"/>
        <w:tabs>
          <w:tab w:val="right" w:leader="dot" w:pos="7086"/>
        </w:tabs>
        <w:rPr>
          <w:rFonts w:asciiTheme="minorHAnsi" w:eastAsiaTheme="minorEastAsia" w:hAnsiTheme="minorHAnsi" w:cstheme="minorBidi"/>
          <w:b w:val="0"/>
          <w:sz w:val="22"/>
          <w:szCs w:val="22"/>
          <w:lang w:eastAsia="en-AU"/>
        </w:rPr>
      </w:pPr>
      <w:r>
        <w:t>Part IV — Procedure after goods are sold or otherwise disposed of pursuant to Parts II and III</w:t>
      </w:r>
    </w:p>
    <w:p w:rsidR="00B60043" w:rsidRDefault="00B60043">
      <w:pPr>
        <w:pStyle w:val="TOC8"/>
        <w:rPr>
          <w:rFonts w:asciiTheme="minorHAnsi" w:eastAsiaTheme="minorEastAsia" w:hAnsiTheme="minorHAnsi" w:cstheme="minorBidi"/>
          <w:szCs w:val="22"/>
          <w:lang w:eastAsia="en-AU"/>
        </w:rPr>
      </w:pPr>
      <w:r>
        <w:t>13</w:t>
      </w:r>
      <w:r w:rsidRPr="00C63C03">
        <w:rPr>
          <w:snapToGrid w:val="0"/>
        </w:rPr>
        <w:t>.</w:t>
      </w:r>
      <w:r w:rsidRPr="00C63C03">
        <w:rPr>
          <w:snapToGrid w:val="0"/>
        </w:rPr>
        <w:tab/>
        <w:t>Application of this Part</w:t>
      </w:r>
      <w:r>
        <w:tab/>
      </w:r>
      <w:r>
        <w:fldChar w:fldCharType="begin"/>
      </w:r>
      <w:r>
        <w:instrText xml:space="preserve"> PAGEREF _Toc348450531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lastRenderedPageBreak/>
        <w:t>14</w:t>
      </w:r>
      <w:r w:rsidRPr="00C63C03">
        <w:rPr>
          <w:snapToGrid w:val="0"/>
        </w:rPr>
        <w:t>.</w:t>
      </w:r>
      <w:r w:rsidRPr="00C63C03">
        <w:rPr>
          <w:snapToGrid w:val="0"/>
        </w:rPr>
        <w:tab/>
        <w:t>Rights of bailor and bailee, and bailee’s duties, after goods disposed of under Part II or III</w:t>
      </w:r>
      <w:r>
        <w:tab/>
      </w:r>
      <w:r>
        <w:fldChar w:fldCharType="begin"/>
      </w:r>
      <w:r>
        <w:instrText xml:space="preserve"> PAGEREF _Toc348450532 \h </w:instrText>
      </w:r>
      <w:r>
        <w:fldChar w:fldCharType="separate"/>
      </w:r>
      <w:r w:rsidR="00EF28B2">
        <w:t>3</w:t>
      </w:r>
      <w:r>
        <w:fldChar w:fldCharType="end"/>
      </w:r>
    </w:p>
    <w:p w:rsidR="00B60043" w:rsidRDefault="00B60043">
      <w:pPr>
        <w:pStyle w:val="TOC2"/>
        <w:tabs>
          <w:tab w:val="right" w:leader="dot" w:pos="7086"/>
        </w:tabs>
        <w:rPr>
          <w:rFonts w:asciiTheme="minorHAnsi" w:eastAsiaTheme="minorEastAsia" w:hAnsiTheme="minorHAnsi" w:cstheme="minorBidi"/>
          <w:b w:val="0"/>
          <w:sz w:val="22"/>
          <w:szCs w:val="22"/>
          <w:lang w:eastAsia="en-AU"/>
        </w:rPr>
      </w:pPr>
      <w:r>
        <w:t>Part V — Provisions relating to disputes</w:t>
      </w:r>
    </w:p>
    <w:p w:rsidR="00B60043" w:rsidRDefault="00B60043">
      <w:pPr>
        <w:pStyle w:val="TOC8"/>
        <w:rPr>
          <w:rFonts w:asciiTheme="minorHAnsi" w:eastAsiaTheme="minorEastAsia" w:hAnsiTheme="minorHAnsi" w:cstheme="minorBidi"/>
          <w:szCs w:val="22"/>
          <w:lang w:eastAsia="en-AU"/>
        </w:rPr>
      </w:pPr>
      <w:r>
        <w:t>15</w:t>
      </w:r>
      <w:r w:rsidRPr="00C63C03">
        <w:rPr>
          <w:snapToGrid w:val="0"/>
        </w:rPr>
        <w:t>.</w:t>
      </w:r>
      <w:r w:rsidRPr="00C63C03">
        <w:rPr>
          <w:snapToGrid w:val="0"/>
        </w:rPr>
        <w:tab/>
        <w:t>Dispute as to charges etc., effect of on bailee’s right under Part II or III</w:t>
      </w:r>
      <w:r>
        <w:tab/>
      </w:r>
      <w:r>
        <w:fldChar w:fldCharType="begin"/>
      </w:r>
      <w:r>
        <w:instrText xml:space="preserve"> PAGEREF _Toc348450534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16</w:t>
      </w:r>
      <w:r w:rsidRPr="00C63C03">
        <w:rPr>
          <w:snapToGrid w:val="0"/>
        </w:rPr>
        <w:t>.</w:t>
      </w:r>
      <w:r w:rsidRPr="00C63C03">
        <w:rPr>
          <w:snapToGrid w:val="0"/>
        </w:rPr>
        <w:tab/>
        <w:t>Dispute as to description or value of goods, effect of on bailee’s right under Part II or III</w:t>
      </w:r>
      <w:r>
        <w:tab/>
      </w:r>
      <w:r>
        <w:fldChar w:fldCharType="begin"/>
      </w:r>
      <w:r>
        <w:instrText xml:space="preserve"> PAGEREF _Toc348450535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17</w:t>
      </w:r>
      <w:r w:rsidRPr="00C63C03">
        <w:rPr>
          <w:snapToGrid w:val="0"/>
        </w:rPr>
        <w:t>.</w:t>
      </w:r>
      <w:r w:rsidRPr="00C63C03">
        <w:rPr>
          <w:snapToGrid w:val="0"/>
        </w:rPr>
        <w:tab/>
        <w:t>Determination of disputes</w:t>
      </w:r>
      <w:r>
        <w:tab/>
      </w:r>
      <w:r>
        <w:fldChar w:fldCharType="begin"/>
      </w:r>
      <w:r>
        <w:instrText xml:space="preserve"> PAGEREF _Toc348450536 \h </w:instrText>
      </w:r>
      <w:r>
        <w:fldChar w:fldCharType="separate"/>
      </w:r>
      <w:r w:rsidR="00EF28B2">
        <w:t>3</w:t>
      </w:r>
      <w:r>
        <w:fldChar w:fldCharType="end"/>
      </w:r>
    </w:p>
    <w:p w:rsidR="00B60043" w:rsidRDefault="00B60043">
      <w:pPr>
        <w:pStyle w:val="TOC2"/>
        <w:tabs>
          <w:tab w:val="right" w:leader="dot" w:pos="7086"/>
        </w:tabs>
        <w:rPr>
          <w:rFonts w:asciiTheme="minorHAnsi" w:eastAsiaTheme="minorEastAsia" w:hAnsiTheme="minorHAnsi" w:cstheme="minorBidi"/>
          <w:b w:val="0"/>
          <w:sz w:val="22"/>
          <w:szCs w:val="22"/>
          <w:lang w:eastAsia="en-AU"/>
        </w:rPr>
      </w:pPr>
      <w:r>
        <w:t>Part VI — Disposal of goods valued in excess of $300</w:t>
      </w:r>
    </w:p>
    <w:p w:rsidR="00B60043" w:rsidRDefault="00B60043">
      <w:pPr>
        <w:pStyle w:val="TOC8"/>
        <w:rPr>
          <w:rFonts w:asciiTheme="minorHAnsi" w:eastAsiaTheme="minorEastAsia" w:hAnsiTheme="minorHAnsi" w:cstheme="minorBidi"/>
          <w:szCs w:val="22"/>
          <w:lang w:eastAsia="en-AU"/>
        </w:rPr>
      </w:pPr>
      <w:r>
        <w:t>18</w:t>
      </w:r>
      <w:r w:rsidRPr="00C63C03">
        <w:rPr>
          <w:snapToGrid w:val="0"/>
        </w:rPr>
        <w:t>.</w:t>
      </w:r>
      <w:r w:rsidRPr="00C63C03">
        <w:rPr>
          <w:snapToGrid w:val="0"/>
        </w:rPr>
        <w:tab/>
        <w:t>Application of this Part</w:t>
      </w:r>
      <w:r>
        <w:tab/>
      </w:r>
      <w:r>
        <w:fldChar w:fldCharType="begin"/>
      </w:r>
      <w:r>
        <w:instrText xml:space="preserve"> PAGEREF _Toc348450538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19</w:t>
      </w:r>
      <w:r w:rsidRPr="00C63C03">
        <w:rPr>
          <w:snapToGrid w:val="0"/>
        </w:rPr>
        <w:t>.</w:t>
      </w:r>
      <w:r w:rsidRPr="00C63C03">
        <w:rPr>
          <w:snapToGrid w:val="0"/>
        </w:rPr>
        <w:tab/>
        <w:t>Bailee may apply for court order to dispose of uncollected goods</w:t>
      </w:r>
      <w:r>
        <w:tab/>
      </w:r>
      <w:r>
        <w:fldChar w:fldCharType="begin"/>
      </w:r>
      <w:r>
        <w:instrText xml:space="preserve"> PAGEREF _Toc348450539 \h </w:instrText>
      </w:r>
      <w:r>
        <w:fldChar w:fldCharType="separate"/>
      </w:r>
      <w:r w:rsidR="00EF28B2">
        <w:t>3</w:t>
      </w:r>
      <w:r>
        <w:fldChar w:fldCharType="end"/>
      </w:r>
    </w:p>
    <w:p w:rsidR="00B60043" w:rsidRDefault="00B60043">
      <w:pPr>
        <w:pStyle w:val="TOC2"/>
        <w:tabs>
          <w:tab w:val="right" w:leader="dot" w:pos="7086"/>
        </w:tabs>
        <w:rPr>
          <w:rFonts w:asciiTheme="minorHAnsi" w:eastAsiaTheme="minorEastAsia" w:hAnsiTheme="minorHAnsi" w:cstheme="minorBidi"/>
          <w:b w:val="0"/>
          <w:sz w:val="22"/>
          <w:szCs w:val="22"/>
          <w:lang w:eastAsia="en-AU"/>
        </w:rPr>
      </w:pPr>
      <w:r>
        <w:t>Part VII — Disposal of goods in possession otherwise than under a bailment in the course of business</w:t>
      </w:r>
    </w:p>
    <w:p w:rsidR="00B60043" w:rsidRDefault="00B60043">
      <w:pPr>
        <w:pStyle w:val="TOC8"/>
        <w:rPr>
          <w:rFonts w:asciiTheme="minorHAnsi" w:eastAsiaTheme="minorEastAsia" w:hAnsiTheme="minorHAnsi" w:cstheme="minorBidi"/>
          <w:szCs w:val="22"/>
          <w:lang w:eastAsia="en-AU"/>
        </w:rPr>
      </w:pPr>
      <w:r>
        <w:t>20</w:t>
      </w:r>
      <w:r w:rsidRPr="00C63C03">
        <w:rPr>
          <w:snapToGrid w:val="0"/>
        </w:rPr>
        <w:t>.</w:t>
      </w:r>
      <w:r w:rsidRPr="00C63C03">
        <w:rPr>
          <w:snapToGrid w:val="0"/>
        </w:rPr>
        <w:tab/>
        <w:t>Person possessing another’s goods may apply for court order to dispose of them</w:t>
      </w:r>
      <w:r>
        <w:tab/>
      </w:r>
      <w:r>
        <w:fldChar w:fldCharType="begin"/>
      </w:r>
      <w:r>
        <w:instrText xml:space="preserve"> PAGEREF _Toc348450541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21</w:t>
      </w:r>
      <w:r w:rsidRPr="00C63C03">
        <w:rPr>
          <w:snapToGrid w:val="0"/>
        </w:rPr>
        <w:t>.</w:t>
      </w:r>
      <w:r w:rsidRPr="00C63C03">
        <w:rPr>
          <w:snapToGrid w:val="0"/>
        </w:rPr>
        <w:tab/>
        <w:t>Preconditions to making s. 20 application</w:t>
      </w:r>
      <w:r>
        <w:tab/>
      </w:r>
      <w:r>
        <w:fldChar w:fldCharType="begin"/>
      </w:r>
      <w:r>
        <w:instrText xml:space="preserve"> PAGEREF _Toc348450542 \h </w:instrText>
      </w:r>
      <w:r>
        <w:fldChar w:fldCharType="separate"/>
      </w:r>
      <w:r w:rsidR="00EF28B2">
        <w:t>3</w:t>
      </w:r>
      <w:r>
        <w:fldChar w:fldCharType="end"/>
      </w:r>
    </w:p>
    <w:p w:rsidR="00B60043" w:rsidRDefault="00B60043">
      <w:pPr>
        <w:pStyle w:val="TOC2"/>
        <w:tabs>
          <w:tab w:val="right" w:leader="dot" w:pos="7086"/>
        </w:tabs>
        <w:rPr>
          <w:rFonts w:asciiTheme="minorHAnsi" w:eastAsiaTheme="minorEastAsia" w:hAnsiTheme="minorHAnsi" w:cstheme="minorBidi"/>
          <w:b w:val="0"/>
          <w:sz w:val="22"/>
          <w:szCs w:val="22"/>
          <w:lang w:eastAsia="en-AU"/>
        </w:rPr>
      </w:pPr>
      <w:r>
        <w:t>Part VIII — Powers of the court</w:t>
      </w:r>
    </w:p>
    <w:p w:rsidR="00B60043" w:rsidRDefault="00B60043">
      <w:pPr>
        <w:pStyle w:val="TOC8"/>
        <w:rPr>
          <w:rFonts w:asciiTheme="minorHAnsi" w:eastAsiaTheme="minorEastAsia" w:hAnsiTheme="minorHAnsi" w:cstheme="minorBidi"/>
          <w:szCs w:val="22"/>
          <w:lang w:eastAsia="en-AU"/>
        </w:rPr>
      </w:pPr>
      <w:r>
        <w:t>22</w:t>
      </w:r>
      <w:r w:rsidRPr="00C63C03">
        <w:rPr>
          <w:snapToGrid w:val="0"/>
        </w:rPr>
        <w:t>.</w:t>
      </w:r>
      <w:r w:rsidRPr="00C63C03">
        <w:rPr>
          <w:snapToGrid w:val="0"/>
        </w:rPr>
        <w:tab/>
        <w:t>Court’s powers on s. 17(3), 19(1) or 20 application</w:t>
      </w:r>
      <w:r>
        <w:tab/>
      </w:r>
      <w:r>
        <w:fldChar w:fldCharType="begin"/>
      </w:r>
      <w:r>
        <w:instrText xml:space="preserve"> PAGEREF _Toc348450544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23</w:t>
      </w:r>
      <w:r w:rsidRPr="00C63C03">
        <w:rPr>
          <w:snapToGrid w:val="0"/>
        </w:rPr>
        <w:t>.</w:t>
      </w:r>
      <w:r w:rsidRPr="00C63C03">
        <w:rPr>
          <w:snapToGrid w:val="0"/>
        </w:rPr>
        <w:tab/>
        <w:t>Order for disposal of goods, effect of</w:t>
      </w:r>
      <w:r>
        <w:tab/>
      </w:r>
      <w:r>
        <w:fldChar w:fldCharType="begin"/>
      </w:r>
      <w:r>
        <w:instrText xml:space="preserve"> PAGEREF _Toc348450545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24</w:t>
      </w:r>
      <w:r w:rsidRPr="00C63C03">
        <w:rPr>
          <w:snapToGrid w:val="0"/>
        </w:rPr>
        <w:t>.</w:t>
      </w:r>
      <w:r w:rsidRPr="00C63C03">
        <w:rPr>
          <w:snapToGrid w:val="0"/>
        </w:rPr>
        <w:tab/>
        <w:t>Subsidiary charges for goods disposed of under court order</w:t>
      </w:r>
      <w:r>
        <w:tab/>
      </w:r>
      <w:r>
        <w:fldChar w:fldCharType="begin"/>
      </w:r>
      <w:r>
        <w:instrText xml:space="preserve"> PAGEREF _Toc348450546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25</w:t>
      </w:r>
      <w:r w:rsidRPr="00C63C03">
        <w:rPr>
          <w:snapToGrid w:val="0"/>
        </w:rPr>
        <w:t>.</w:t>
      </w:r>
      <w:r w:rsidRPr="00C63C03">
        <w:rPr>
          <w:snapToGrid w:val="0"/>
        </w:rPr>
        <w:tab/>
        <w:t>Rights of bailor etc. and applicant’s duties after goods disposed of under court order</w:t>
      </w:r>
      <w:r>
        <w:tab/>
      </w:r>
      <w:r>
        <w:fldChar w:fldCharType="begin"/>
      </w:r>
      <w:r>
        <w:instrText xml:space="preserve"> PAGEREF _Toc348450547 \h </w:instrText>
      </w:r>
      <w:r>
        <w:fldChar w:fldCharType="separate"/>
      </w:r>
      <w:r w:rsidR="00EF28B2">
        <w:t>3</w:t>
      </w:r>
      <w:r>
        <w:fldChar w:fldCharType="end"/>
      </w:r>
    </w:p>
    <w:p w:rsidR="00B60043" w:rsidRDefault="00B60043">
      <w:pPr>
        <w:pStyle w:val="TOC2"/>
        <w:tabs>
          <w:tab w:val="right" w:leader="dot" w:pos="7086"/>
        </w:tabs>
        <w:rPr>
          <w:rFonts w:asciiTheme="minorHAnsi" w:eastAsiaTheme="minorEastAsia" w:hAnsiTheme="minorHAnsi" w:cstheme="minorBidi"/>
          <w:b w:val="0"/>
          <w:sz w:val="22"/>
          <w:szCs w:val="22"/>
          <w:lang w:eastAsia="en-AU"/>
        </w:rPr>
      </w:pPr>
      <w:r>
        <w:t>Part IX — Provisions as to notices</w:t>
      </w:r>
    </w:p>
    <w:p w:rsidR="00B60043" w:rsidRDefault="00B60043">
      <w:pPr>
        <w:pStyle w:val="TOC8"/>
        <w:rPr>
          <w:rFonts w:asciiTheme="minorHAnsi" w:eastAsiaTheme="minorEastAsia" w:hAnsiTheme="minorHAnsi" w:cstheme="minorBidi"/>
          <w:szCs w:val="22"/>
          <w:lang w:eastAsia="en-AU"/>
        </w:rPr>
      </w:pPr>
      <w:r>
        <w:t>26</w:t>
      </w:r>
      <w:r w:rsidRPr="00C63C03">
        <w:rPr>
          <w:snapToGrid w:val="0"/>
        </w:rPr>
        <w:t>.</w:t>
      </w:r>
      <w:r w:rsidRPr="00C63C03">
        <w:rPr>
          <w:snapToGrid w:val="0"/>
        </w:rPr>
        <w:tab/>
        <w:t>Form and content of notices</w:t>
      </w:r>
      <w:r>
        <w:tab/>
      </w:r>
      <w:r>
        <w:fldChar w:fldCharType="begin"/>
      </w:r>
      <w:r>
        <w:instrText xml:space="preserve"> PAGEREF _Toc348450549 \h </w:instrText>
      </w:r>
      <w:r>
        <w:fldChar w:fldCharType="separate"/>
      </w:r>
      <w:r w:rsidR="00EF28B2">
        <w:t>3</w:t>
      </w:r>
      <w:r>
        <w:fldChar w:fldCharType="end"/>
      </w:r>
    </w:p>
    <w:p w:rsidR="00B60043" w:rsidRDefault="00B60043">
      <w:pPr>
        <w:pStyle w:val="TOC2"/>
        <w:tabs>
          <w:tab w:val="right" w:leader="dot" w:pos="7086"/>
        </w:tabs>
        <w:rPr>
          <w:rFonts w:asciiTheme="minorHAnsi" w:eastAsiaTheme="minorEastAsia" w:hAnsiTheme="minorHAnsi" w:cstheme="minorBidi"/>
          <w:b w:val="0"/>
          <w:sz w:val="22"/>
          <w:szCs w:val="22"/>
          <w:lang w:eastAsia="en-AU"/>
        </w:rPr>
      </w:pPr>
      <w:r>
        <w:t>Part X — General</w:t>
      </w:r>
    </w:p>
    <w:p w:rsidR="00B60043" w:rsidRDefault="00B60043">
      <w:pPr>
        <w:pStyle w:val="TOC8"/>
        <w:rPr>
          <w:rFonts w:asciiTheme="minorHAnsi" w:eastAsiaTheme="minorEastAsia" w:hAnsiTheme="minorHAnsi" w:cstheme="minorBidi"/>
          <w:szCs w:val="22"/>
          <w:lang w:eastAsia="en-AU"/>
        </w:rPr>
      </w:pPr>
      <w:r>
        <w:t>27</w:t>
      </w:r>
      <w:r w:rsidRPr="00C63C03">
        <w:rPr>
          <w:snapToGrid w:val="0"/>
        </w:rPr>
        <w:t>.</w:t>
      </w:r>
      <w:r w:rsidRPr="00C63C03">
        <w:rPr>
          <w:snapToGrid w:val="0"/>
        </w:rPr>
        <w:tab/>
        <w:t>Court order, evidence of by certificate</w:t>
      </w:r>
      <w:r>
        <w:tab/>
      </w:r>
      <w:r>
        <w:fldChar w:fldCharType="begin"/>
      </w:r>
      <w:r>
        <w:instrText xml:space="preserve"> PAGEREF _Toc348450551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28</w:t>
      </w:r>
      <w:r w:rsidRPr="00C63C03">
        <w:rPr>
          <w:snapToGrid w:val="0"/>
        </w:rPr>
        <w:t>.</w:t>
      </w:r>
      <w:r w:rsidRPr="00C63C03">
        <w:rPr>
          <w:snapToGrid w:val="0"/>
        </w:rPr>
        <w:tab/>
        <w:t>Surplus proceeds of sale, application of</w:t>
      </w:r>
      <w:r>
        <w:tab/>
      </w:r>
      <w:r>
        <w:fldChar w:fldCharType="begin"/>
      </w:r>
      <w:r>
        <w:instrText xml:space="preserve"> PAGEREF _Toc348450552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lastRenderedPageBreak/>
        <w:t>29</w:t>
      </w:r>
      <w:r w:rsidRPr="00C63C03">
        <w:rPr>
          <w:snapToGrid w:val="0"/>
        </w:rPr>
        <w:t>.</w:t>
      </w:r>
      <w:r w:rsidRPr="00C63C03">
        <w:rPr>
          <w:snapToGrid w:val="0"/>
        </w:rPr>
        <w:tab/>
        <w:t>Bailee’s expenses before sale, recovery of if goods collected</w:t>
      </w:r>
      <w:r>
        <w:tab/>
      </w:r>
      <w:r>
        <w:fldChar w:fldCharType="begin"/>
      </w:r>
      <w:r>
        <w:instrText xml:space="preserve"> PAGEREF _Toc348450553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30</w:t>
      </w:r>
      <w:r w:rsidRPr="00C63C03">
        <w:rPr>
          <w:snapToGrid w:val="0"/>
        </w:rPr>
        <w:t>.</w:t>
      </w:r>
      <w:r w:rsidRPr="00C63C03">
        <w:rPr>
          <w:snapToGrid w:val="0"/>
        </w:rPr>
        <w:tab/>
        <w:t>Title to goods acquired</w:t>
      </w:r>
      <w:r>
        <w:tab/>
      </w:r>
      <w:r>
        <w:fldChar w:fldCharType="begin"/>
      </w:r>
      <w:r>
        <w:instrText xml:space="preserve"> PAGEREF _Toc348450554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31</w:t>
      </w:r>
      <w:r w:rsidRPr="00C63C03">
        <w:rPr>
          <w:snapToGrid w:val="0"/>
        </w:rPr>
        <w:t>.</w:t>
      </w:r>
      <w:r w:rsidRPr="00C63C03">
        <w:rPr>
          <w:snapToGrid w:val="0"/>
        </w:rPr>
        <w:tab/>
        <w:t>Application to court, making and service of</w:t>
      </w:r>
      <w:r>
        <w:tab/>
      </w:r>
      <w:r>
        <w:fldChar w:fldCharType="begin"/>
      </w:r>
      <w:r>
        <w:instrText xml:space="preserve"> PAGEREF _Toc348450555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32</w:t>
      </w:r>
      <w:r w:rsidRPr="00C63C03">
        <w:rPr>
          <w:snapToGrid w:val="0"/>
        </w:rPr>
        <w:t>.</w:t>
      </w:r>
      <w:r w:rsidRPr="00C63C03">
        <w:rPr>
          <w:snapToGrid w:val="0"/>
        </w:rPr>
        <w:tab/>
        <w:t>Court procedure</w:t>
      </w:r>
      <w:r>
        <w:tab/>
      </w:r>
      <w:r>
        <w:fldChar w:fldCharType="begin"/>
      </w:r>
      <w:r>
        <w:instrText xml:space="preserve"> PAGEREF _Toc348450556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34</w:t>
      </w:r>
      <w:r w:rsidRPr="00C63C03">
        <w:rPr>
          <w:snapToGrid w:val="0"/>
        </w:rPr>
        <w:t>.</w:t>
      </w:r>
      <w:r w:rsidRPr="00C63C03">
        <w:rPr>
          <w:snapToGrid w:val="0"/>
        </w:rPr>
        <w:tab/>
        <w:t>Penalties</w:t>
      </w:r>
      <w:r>
        <w:tab/>
      </w:r>
      <w:r>
        <w:fldChar w:fldCharType="begin"/>
      </w:r>
      <w:r>
        <w:instrText xml:space="preserve"> PAGEREF _Toc348450557 \h </w:instrText>
      </w:r>
      <w:r>
        <w:fldChar w:fldCharType="separate"/>
      </w:r>
      <w:r w:rsidR="00EF28B2">
        <w:t>3</w:t>
      </w:r>
      <w:r>
        <w:fldChar w:fldCharType="end"/>
      </w:r>
    </w:p>
    <w:p w:rsidR="00B60043" w:rsidRDefault="00B60043">
      <w:pPr>
        <w:pStyle w:val="TOC8"/>
        <w:rPr>
          <w:rFonts w:asciiTheme="minorHAnsi" w:eastAsiaTheme="minorEastAsia" w:hAnsiTheme="minorHAnsi" w:cstheme="minorBidi"/>
          <w:szCs w:val="22"/>
          <w:lang w:eastAsia="en-AU"/>
        </w:rPr>
      </w:pPr>
      <w:r>
        <w:t>35</w:t>
      </w:r>
      <w:r w:rsidRPr="00C63C03">
        <w:rPr>
          <w:snapToGrid w:val="0"/>
        </w:rPr>
        <w:t>.</w:t>
      </w:r>
      <w:r w:rsidRPr="00C63C03">
        <w:rPr>
          <w:snapToGrid w:val="0"/>
        </w:rPr>
        <w:tab/>
        <w:t>Regulations</w:t>
      </w:r>
      <w:r>
        <w:tab/>
      </w:r>
      <w:r>
        <w:fldChar w:fldCharType="begin"/>
      </w:r>
      <w:r>
        <w:instrText xml:space="preserve"> PAGEREF _Toc348450558 \h </w:instrText>
      </w:r>
      <w:r>
        <w:fldChar w:fldCharType="separate"/>
      </w:r>
      <w:r w:rsidR="00EF28B2">
        <w:t>3</w:t>
      </w:r>
      <w:r>
        <w:fldChar w:fldCharType="end"/>
      </w:r>
    </w:p>
    <w:p w:rsidR="00B60043" w:rsidRDefault="00B60043">
      <w:pPr>
        <w:pStyle w:val="TOC2"/>
        <w:tabs>
          <w:tab w:val="right" w:leader="dot" w:pos="7086"/>
        </w:tabs>
        <w:rPr>
          <w:rFonts w:asciiTheme="minorHAnsi" w:eastAsiaTheme="minorEastAsia" w:hAnsiTheme="minorHAnsi" w:cstheme="minorBidi"/>
          <w:b w:val="0"/>
          <w:sz w:val="22"/>
          <w:szCs w:val="22"/>
          <w:lang w:eastAsia="en-AU"/>
        </w:rPr>
      </w:pPr>
      <w:r>
        <w:t>Schedule — Acts custody of goods under which is not subject to this Act</w:t>
      </w:r>
    </w:p>
    <w:p w:rsidR="00B60043" w:rsidRDefault="00B60043">
      <w:pPr>
        <w:pStyle w:val="TOC2"/>
        <w:tabs>
          <w:tab w:val="right" w:leader="dot" w:pos="7086"/>
        </w:tabs>
        <w:rPr>
          <w:rFonts w:asciiTheme="minorHAnsi" w:eastAsiaTheme="minorEastAsia" w:hAnsiTheme="minorHAnsi" w:cstheme="minorBidi"/>
          <w:b w:val="0"/>
          <w:sz w:val="22"/>
          <w:szCs w:val="22"/>
          <w:lang w:eastAsia="en-AU"/>
        </w:rPr>
      </w:pPr>
      <w:r>
        <w:t>Notes</w:t>
      </w:r>
    </w:p>
    <w:p w:rsidR="00B60043" w:rsidRDefault="00B60043" w:rsidP="00B60043">
      <w:pPr>
        <w:pStyle w:val="TOC8"/>
        <w:rPr>
          <w:rFonts w:asciiTheme="minorHAnsi" w:eastAsiaTheme="minorEastAsia" w:hAnsiTheme="minorHAnsi" w:cstheme="minorBidi"/>
          <w:szCs w:val="22"/>
          <w:lang w:eastAsia="en-AU"/>
        </w:rPr>
      </w:pPr>
      <w:r>
        <w:rPr>
          <w:snapToGrid w:val="0"/>
        </w:rPr>
        <w:tab/>
      </w:r>
      <w:r w:rsidRPr="00C63C03">
        <w:rPr>
          <w:snapToGrid w:val="0"/>
        </w:rPr>
        <w:t>Compilation table</w:t>
      </w:r>
      <w:r>
        <w:tab/>
      </w:r>
      <w:r>
        <w:fldChar w:fldCharType="begin"/>
      </w:r>
      <w:r>
        <w:instrText xml:space="preserve"> PAGEREF _Toc348450561 \h </w:instrText>
      </w:r>
      <w:r>
        <w:fldChar w:fldCharType="separate"/>
      </w:r>
      <w:r w:rsidR="00EF28B2">
        <w:t>3</w:t>
      </w:r>
      <w:r>
        <w:fldChar w:fldCharType="end"/>
      </w:r>
    </w:p>
    <w:p w:rsidR="00B60043" w:rsidRDefault="00B60043" w:rsidP="00B60043">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_Toc348450562 \h </w:instrText>
      </w:r>
      <w:r>
        <w:fldChar w:fldCharType="separate"/>
      </w:r>
      <w:r w:rsidR="00EF28B2">
        <w:t>3</w:t>
      </w:r>
      <w:r>
        <w:fldChar w:fldCharType="end"/>
      </w:r>
    </w:p>
    <w:p w:rsidR="00B60043" w:rsidRDefault="00B60043">
      <w:pPr>
        <w:pStyle w:val="TOC2"/>
        <w:tabs>
          <w:tab w:val="right" w:leader="dot" w:pos="7086"/>
        </w:tabs>
        <w:rPr>
          <w:rFonts w:asciiTheme="minorHAnsi" w:eastAsiaTheme="minorEastAsia" w:hAnsiTheme="minorHAnsi" w:cstheme="minorBidi"/>
          <w:b w:val="0"/>
          <w:sz w:val="22"/>
          <w:szCs w:val="22"/>
          <w:lang w:eastAsia="en-AU"/>
        </w:rPr>
      </w:pPr>
      <w:r>
        <w:t>Defined terms</w:t>
      </w:r>
    </w:p>
    <w:p w:rsidR="00EB182C" w:rsidRDefault="00EB182C">
      <w:pPr>
        <w:pStyle w:val="TOC2"/>
      </w:pPr>
      <w:r>
        <w:fldChar w:fldCharType="end"/>
      </w:r>
    </w:p>
    <w:p w:rsidR="00EB182C" w:rsidRDefault="00EB182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B182C" w:rsidRDefault="00EB182C">
      <w:pPr>
        <w:pStyle w:val="NoteHeading"/>
        <w:sectPr w:rsidR="00EB182C" w:rsidSect="00FA2EB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40B27">
        <w:trPr>
          <w:cantSplit/>
        </w:trPr>
        <w:tc>
          <w:tcPr>
            <w:tcW w:w="2434" w:type="dxa"/>
            <w:vMerge w:val="restart"/>
          </w:tcPr>
          <w:p w:rsidR="00840B27" w:rsidRDefault="00840B27"/>
        </w:tc>
        <w:tc>
          <w:tcPr>
            <w:tcW w:w="2434" w:type="dxa"/>
            <w:vMerge w:val="restart"/>
          </w:tcPr>
          <w:p w:rsidR="00840B27" w:rsidRDefault="00E11BEF">
            <w:pPr>
              <w:jc w:val="center"/>
            </w:pPr>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840B27" w:rsidRDefault="00840B27">
            <w:r>
              <w:rPr>
                <w:b/>
                <w:sz w:val="22"/>
              </w:rPr>
              <w:t xml:space="preserve">Reprinted under the </w:t>
            </w:r>
            <w:r>
              <w:rPr>
                <w:b/>
                <w:i/>
                <w:sz w:val="22"/>
              </w:rPr>
              <w:t>Reprints Act 1984</w:t>
            </w:r>
            <w:r>
              <w:rPr>
                <w:b/>
                <w:sz w:val="22"/>
              </w:rPr>
              <w:t xml:space="preserve"> as</w:t>
            </w:r>
          </w:p>
        </w:tc>
      </w:tr>
      <w:tr w:rsidR="00840B27">
        <w:trPr>
          <w:cantSplit/>
        </w:trPr>
        <w:tc>
          <w:tcPr>
            <w:tcW w:w="2434" w:type="dxa"/>
            <w:vMerge/>
          </w:tcPr>
          <w:p w:rsidR="00840B27" w:rsidRDefault="00840B27"/>
        </w:tc>
        <w:tc>
          <w:tcPr>
            <w:tcW w:w="2434" w:type="dxa"/>
            <w:vMerge/>
          </w:tcPr>
          <w:p w:rsidR="00840B27" w:rsidRDefault="00840B27">
            <w:pPr>
              <w:jc w:val="center"/>
            </w:pPr>
          </w:p>
        </w:tc>
        <w:tc>
          <w:tcPr>
            <w:tcW w:w="2434" w:type="dxa"/>
          </w:tcPr>
          <w:p w:rsidR="00840B27" w:rsidRDefault="00840B27">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EF28B2">
              <w:rPr>
                <w:b/>
                <w:sz w:val="22"/>
              </w:rPr>
              <w:t>1</w:t>
            </w:r>
            <w:r w:rsidR="00EF28B2" w:rsidRPr="00EF28B2">
              <w:rPr>
                <w:b/>
                <w:snapToGrid w:val="0"/>
                <w:sz w:val="22"/>
              </w:rPr>
              <w:t xml:space="preserve"> February 2013</w:t>
            </w:r>
            <w:r>
              <w:rPr>
                <w:b/>
                <w:sz w:val="22"/>
              </w:rPr>
              <w:fldChar w:fldCharType="end"/>
            </w:r>
          </w:p>
        </w:tc>
      </w:tr>
    </w:tbl>
    <w:p w:rsidR="00EB182C" w:rsidRDefault="00EB182C" w:rsidP="00840B27">
      <w:pPr>
        <w:pStyle w:val="WA"/>
        <w:spacing w:before="120"/>
      </w:pPr>
      <w:smartTag w:uri="urn:schemas-microsoft-com:office:smarttags" w:element="place">
        <w:smartTag w:uri="urn:schemas-microsoft-com:office:smarttags" w:element="State">
          <w:r>
            <w:t>Western Australia</w:t>
          </w:r>
        </w:smartTag>
      </w:smartTag>
    </w:p>
    <w:p w:rsidR="00EB182C" w:rsidRDefault="00EB182C">
      <w:pPr>
        <w:pStyle w:val="NameofActReg"/>
        <w:spacing w:before="1800" w:after="1200"/>
      </w:pPr>
      <w:r>
        <w:t xml:space="preserve">Disposal of Uncollected Goods Act 1970 </w:t>
      </w:r>
    </w:p>
    <w:p w:rsidR="00EB182C" w:rsidRDefault="00EB182C">
      <w:pPr>
        <w:pStyle w:val="LongTitle"/>
        <w:rPr>
          <w:snapToGrid w:val="0"/>
        </w:rPr>
      </w:pPr>
      <w:r>
        <w:rPr>
          <w:snapToGrid w:val="0"/>
        </w:rPr>
        <w:t>An Act to authori</w:t>
      </w:r>
      <w:r w:rsidR="00190E77">
        <w:rPr>
          <w:snapToGrid w:val="0"/>
        </w:rPr>
        <w:t>s</w:t>
      </w:r>
      <w:r>
        <w:rPr>
          <w:snapToGrid w:val="0"/>
        </w:rPr>
        <w:t xml:space="preserve">e the disposal in specified circumstances of certain uncollected goods. </w:t>
      </w:r>
    </w:p>
    <w:p w:rsidR="00EB182C" w:rsidRDefault="00EB182C">
      <w:pPr>
        <w:pStyle w:val="Heading2"/>
      </w:pPr>
      <w:bookmarkStart w:id="1" w:name="_Toc89514924"/>
      <w:bookmarkStart w:id="2" w:name="_Toc102282355"/>
      <w:bookmarkStart w:id="3" w:name="_Toc102282408"/>
      <w:bookmarkStart w:id="4" w:name="_Toc151796684"/>
      <w:bookmarkStart w:id="5" w:name="_Toc170710827"/>
      <w:bookmarkStart w:id="6" w:name="_Toc170717849"/>
      <w:bookmarkStart w:id="7" w:name="_Toc171067530"/>
      <w:bookmarkStart w:id="8" w:name="_Toc268273331"/>
      <w:bookmarkStart w:id="9" w:name="_Toc272058934"/>
      <w:bookmarkStart w:id="10" w:name="_Toc312054277"/>
      <w:bookmarkStart w:id="11" w:name="_Toc312059135"/>
      <w:bookmarkStart w:id="12" w:name="_Toc330996097"/>
      <w:bookmarkStart w:id="13" w:name="_Toc331161816"/>
      <w:bookmarkStart w:id="14" w:name="_Toc346183457"/>
      <w:bookmarkStart w:id="15" w:name="_Toc347828259"/>
      <w:bookmarkStart w:id="16" w:name="_Toc347832204"/>
      <w:bookmarkStart w:id="17" w:name="_Toc347907899"/>
      <w:bookmarkStart w:id="18" w:name="_Toc347917211"/>
      <w:bookmarkStart w:id="19" w:name="_Toc3484505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rsidR="00EB182C" w:rsidRDefault="00EB182C">
      <w:pPr>
        <w:pStyle w:val="Heading5"/>
        <w:rPr>
          <w:snapToGrid w:val="0"/>
        </w:rPr>
      </w:pPr>
      <w:bookmarkStart w:id="20" w:name="_Toc459453820"/>
      <w:bookmarkStart w:id="21" w:name="_Toc44997318"/>
      <w:bookmarkStart w:id="22" w:name="_Toc170710828"/>
      <w:bookmarkStart w:id="23" w:name="_Toc348450517"/>
      <w:r>
        <w:rPr>
          <w:rStyle w:val="CharSectno"/>
        </w:rPr>
        <w:t>1</w:t>
      </w:r>
      <w:r>
        <w:rPr>
          <w:snapToGrid w:val="0"/>
        </w:rPr>
        <w:t>.</w:t>
      </w:r>
      <w:r>
        <w:rPr>
          <w:snapToGrid w:val="0"/>
        </w:rPr>
        <w:tab/>
        <w:t>Short title</w:t>
      </w:r>
      <w:bookmarkEnd w:id="20"/>
      <w:bookmarkEnd w:id="21"/>
      <w:bookmarkEnd w:id="22"/>
      <w:bookmarkEnd w:id="23"/>
      <w:r>
        <w:rPr>
          <w:snapToGrid w:val="0"/>
        </w:rPr>
        <w:t xml:space="preserve"> </w:t>
      </w:r>
    </w:p>
    <w:p w:rsidR="00EB182C" w:rsidRDefault="00EB182C">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rsidR="00EB182C" w:rsidRDefault="00EB182C">
      <w:pPr>
        <w:pStyle w:val="Heading5"/>
        <w:rPr>
          <w:snapToGrid w:val="0"/>
        </w:rPr>
      </w:pPr>
      <w:bookmarkStart w:id="24" w:name="_Toc459453821"/>
      <w:bookmarkStart w:id="25" w:name="_Toc44997319"/>
      <w:bookmarkStart w:id="26" w:name="_Toc170710829"/>
      <w:bookmarkStart w:id="27" w:name="_Toc348450518"/>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rsidR="00EB182C" w:rsidRPr="0042443D" w:rsidRDefault="00EB182C">
      <w:pPr>
        <w:pStyle w:val="Subsection"/>
        <w:rPr>
          <w:snapToGrid w:val="0"/>
        </w:rPr>
      </w:pPr>
      <w:r>
        <w:rPr>
          <w:snapToGrid w:val="0"/>
        </w:rPr>
        <w:tab/>
      </w:r>
      <w:r>
        <w:rPr>
          <w:snapToGrid w:val="0"/>
        </w:rPr>
        <w:tab/>
      </w:r>
      <w:r w:rsidRPr="0042443D">
        <w:rPr>
          <w:snapToGrid w:val="0"/>
        </w:rPr>
        <w:t xml:space="preserve">This Act shall come into operation on a date to be fixed by proclamation </w:t>
      </w:r>
      <w:r w:rsidRPr="0042443D">
        <w:rPr>
          <w:snapToGrid w:val="0"/>
          <w:vertAlign w:val="superscript"/>
        </w:rPr>
        <w:t>1</w:t>
      </w:r>
      <w:r w:rsidRPr="0042443D">
        <w:rPr>
          <w:snapToGrid w:val="0"/>
        </w:rPr>
        <w:t>.</w:t>
      </w:r>
    </w:p>
    <w:p w:rsidR="00EB182C" w:rsidRPr="0042443D" w:rsidRDefault="00EB182C">
      <w:pPr>
        <w:pStyle w:val="Ednotesection"/>
      </w:pPr>
      <w:r w:rsidRPr="0042443D">
        <w:t>[</w:t>
      </w:r>
      <w:r w:rsidRPr="0042443D">
        <w:rPr>
          <w:b/>
        </w:rPr>
        <w:t>3.</w:t>
      </w:r>
      <w:r w:rsidRPr="0042443D">
        <w:tab/>
        <w:t>Deleted by No. 10 of 1998 s.</w:t>
      </w:r>
      <w:r w:rsidR="005D600C" w:rsidRPr="0042443D">
        <w:t xml:space="preserve"> </w:t>
      </w:r>
      <w:r w:rsidRPr="0042443D">
        <w:t>76.]</w:t>
      </w:r>
    </w:p>
    <w:p w:rsidR="00EB182C" w:rsidRPr="0042443D" w:rsidRDefault="00EB182C">
      <w:pPr>
        <w:pStyle w:val="Heading5"/>
        <w:rPr>
          <w:snapToGrid w:val="0"/>
        </w:rPr>
      </w:pPr>
      <w:bookmarkStart w:id="28" w:name="_Toc459453822"/>
      <w:bookmarkStart w:id="29" w:name="_Toc44997320"/>
      <w:bookmarkStart w:id="30" w:name="_Toc170710830"/>
      <w:bookmarkStart w:id="31" w:name="_Toc348450519"/>
      <w:r w:rsidRPr="0042443D">
        <w:rPr>
          <w:rStyle w:val="CharSectno"/>
        </w:rPr>
        <w:t>4</w:t>
      </w:r>
      <w:r w:rsidRPr="0042443D">
        <w:rPr>
          <w:snapToGrid w:val="0"/>
        </w:rPr>
        <w:t>.</w:t>
      </w:r>
      <w:r w:rsidRPr="0042443D">
        <w:rPr>
          <w:snapToGrid w:val="0"/>
        </w:rPr>
        <w:tab/>
      </w:r>
      <w:bookmarkEnd w:id="28"/>
      <w:bookmarkEnd w:id="29"/>
      <w:bookmarkEnd w:id="30"/>
      <w:r w:rsidR="00190E77" w:rsidRPr="0042443D">
        <w:rPr>
          <w:snapToGrid w:val="0"/>
        </w:rPr>
        <w:t>Terms used</w:t>
      </w:r>
      <w:bookmarkEnd w:id="31"/>
      <w:r w:rsidRPr="0042443D">
        <w:rPr>
          <w:snapToGrid w:val="0"/>
        </w:rPr>
        <w:t xml:space="preserve"> </w:t>
      </w:r>
    </w:p>
    <w:p w:rsidR="00EB182C" w:rsidRPr="0042443D" w:rsidRDefault="00EB182C">
      <w:pPr>
        <w:pStyle w:val="Subsection"/>
        <w:rPr>
          <w:snapToGrid w:val="0"/>
        </w:rPr>
      </w:pPr>
      <w:r w:rsidRPr="0042443D">
        <w:rPr>
          <w:snapToGrid w:val="0"/>
        </w:rPr>
        <w:tab/>
        <w:t>(1)</w:t>
      </w:r>
      <w:r w:rsidRPr="0042443D">
        <w:rPr>
          <w:snapToGrid w:val="0"/>
        </w:rPr>
        <w:tab/>
        <w:t>In this Act, unless the contrary intention appears — </w:t>
      </w:r>
    </w:p>
    <w:p w:rsidR="00EB182C" w:rsidRPr="0042443D" w:rsidRDefault="00EB182C">
      <w:pPr>
        <w:pStyle w:val="Defstart"/>
      </w:pPr>
      <w:r w:rsidRPr="0042443D">
        <w:rPr>
          <w:b/>
        </w:rPr>
        <w:tab/>
      </w:r>
      <w:r w:rsidRPr="0042443D">
        <w:rPr>
          <w:rStyle w:val="CharDefText"/>
        </w:rPr>
        <w:t>application</w:t>
      </w:r>
      <w:r w:rsidRPr="0042443D">
        <w:t xml:space="preserve"> means an application to the court, under section 17(3), section 19(1), or section 20, for an order;</w:t>
      </w:r>
    </w:p>
    <w:p w:rsidR="00EB182C" w:rsidRPr="0042443D" w:rsidRDefault="00EB182C">
      <w:pPr>
        <w:pStyle w:val="Defstart"/>
      </w:pPr>
      <w:r w:rsidRPr="0042443D">
        <w:rPr>
          <w:b/>
        </w:rPr>
        <w:tab/>
      </w:r>
      <w:r w:rsidRPr="0042443D">
        <w:rPr>
          <w:rStyle w:val="CharDefText"/>
        </w:rPr>
        <w:t>Commissioner</w:t>
      </w:r>
      <w:r w:rsidRPr="0042443D">
        <w:t xml:space="preserve"> means the Commissioner of Police appointed under the </w:t>
      </w:r>
      <w:r w:rsidRPr="0042443D">
        <w:rPr>
          <w:i/>
        </w:rPr>
        <w:t>Police Act 1892</w:t>
      </w:r>
      <w:r w:rsidRPr="0042443D">
        <w:t>;</w:t>
      </w:r>
    </w:p>
    <w:p w:rsidR="00EB182C" w:rsidRPr="0042443D" w:rsidRDefault="00EB182C">
      <w:pPr>
        <w:pStyle w:val="Defstart"/>
      </w:pPr>
      <w:r w:rsidRPr="0042443D">
        <w:tab/>
      </w:r>
      <w:r w:rsidRPr="0042443D">
        <w:rPr>
          <w:rStyle w:val="CharDefText"/>
        </w:rPr>
        <w:t>court</w:t>
      </w:r>
      <w:r w:rsidRPr="0042443D">
        <w:t xml:space="preserve"> means the </w:t>
      </w:r>
      <w:smartTag w:uri="urn:schemas-microsoft-com:office:smarttags" w:element="Street">
        <w:smartTag w:uri="urn:schemas-microsoft-com:office:smarttags" w:element="address">
          <w:r w:rsidRPr="0042443D">
            <w:t>Magistrates Court</w:t>
          </w:r>
        </w:smartTag>
      </w:smartTag>
      <w:r w:rsidRPr="0042443D">
        <w:t xml:space="preserve"> constituted by a magistrate;</w:t>
      </w:r>
    </w:p>
    <w:p w:rsidR="00EB182C" w:rsidRPr="0042443D" w:rsidRDefault="00EB182C">
      <w:pPr>
        <w:pStyle w:val="Defstart"/>
      </w:pPr>
      <w:r w:rsidRPr="0042443D">
        <w:rPr>
          <w:b/>
        </w:rPr>
        <w:tab/>
      </w:r>
      <w:r w:rsidRPr="0042443D">
        <w:rPr>
          <w:rStyle w:val="CharDefText"/>
        </w:rPr>
        <w:t>inspection</w:t>
      </w:r>
      <w:r w:rsidRPr="0042443D">
        <w:t xml:space="preserve"> includes the acceptance of goods for the purpose of submitting a quotation of the charges to be made for the repair or other treatment of such goods;</w:t>
      </w:r>
    </w:p>
    <w:p w:rsidR="00EB182C" w:rsidRPr="0042443D" w:rsidRDefault="00EB182C">
      <w:pPr>
        <w:pStyle w:val="Defstart"/>
      </w:pPr>
      <w:r w:rsidRPr="0042443D">
        <w:rPr>
          <w:b/>
        </w:rPr>
        <w:tab/>
      </w:r>
      <w:r w:rsidRPr="0042443D">
        <w:rPr>
          <w:rStyle w:val="CharDefText"/>
        </w:rPr>
        <w:t>order</w:t>
      </w:r>
      <w:r w:rsidRPr="0042443D">
        <w:t xml:space="preserve"> means an order of the court made on an application;</w:t>
      </w:r>
    </w:p>
    <w:p w:rsidR="00EB182C" w:rsidRPr="0042443D" w:rsidRDefault="00EB182C">
      <w:pPr>
        <w:pStyle w:val="Defstart"/>
      </w:pPr>
      <w:r w:rsidRPr="0042443D">
        <w:rPr>
          <w:b/>
        </w:rPr>
        <w:tab/>
      </w:r>
      <w:r w:rsidRPr="0042443D">
        <w:rPr>
          <w:rStyle w:val="CharDefText"/>
        </w:rPr>
        <w:t>Part</w:t>
      </w:r>
      <w:r w:rsidRPr="0042443D">
        <w:t xml:space="preserve"> means a Part of this Act;</w:t>
      </w:r>
    </w:p>
    <w:p w:rsidR="00EB182C" w:rsidRPr="0042443D" w:rsidRDefault="00EB182C">
      <w:pPr>
        <w:pStyle w:val="Defstart"/>
      </w:pPr>
      <w:r w:rsidRPr="0042443D">
        <w:rPr>
          <w:b/>
        </w:rPr>
        <w:tab/>
      </w:r>
      <w:r w:rsidRPr="0042443D">
        <w:rPr>
          <w:rStyle w:val="CharDefText"/>
        </w:rPr>
        <w:t>prescribed goods</w:t>
      </w:r>
      <w:r w:rsidRPr="0042443D">
        <w:t xml:space="preserve"> means goods prescribed by regulation; and</w:t>
      </w:r>
    </w:p>
    <w:p w:rsidR="00EB182C" w:rsidRDefault="00EB182C">
      <w:pPr>
        <w:pStyle w:val="Defstart"/>
      </w:pPr>
      <w:r w:rsidRPr="0042443D">
        <w:tab/>
      </w:r>
      <w:r w:rsidRPr="0042443D">
        <w:rPr>
          <w:rStyle w:val="CharDefText"/>
        </w:rPr>
        <w:t>section</w:t>
      </w:r>
      <w:r w:rsidRPr="0042443D">
        <w:t xml:space="preserve"> means</w:t>
      </w:r>
      <w:r>
        <w:t xml:space="preserve"> a section of this Act.</w:t>
      </w:r>
    </w:p>
    <w:p w:rsidR="00EB182C" w:rsidRDefault="00EB182C" w:rsidP="00756B97">
      <w:pPr>
        <w:pStyle w:val="Subsection"/>
        <w:rPr>
          <w:snapToGrid w:val="0"/>
        </w:rPr>
      </w:pPr>
      <w:r>
        <w:rPr>
          <w:snapToGrid w:val="0"/>
        </w:rPr>
        <w:tab/>
        <w:t>(2)</w:t>
      </w:r>
      <w:r>
        <w:rPr>
          <w:snapToGrid w:val="0"/>
        </w:rPr>
        <w:tab/>
        <w:t>For the purpose of this Act, goods are deemed to be ready for redelivery — </w:t>
      </w:r>
    </w:p>
    <w:p w:rsidR="00EB182C" w:rsidRDefault="00EB182C">
      <w:pPr>
        <w:pStyle w:val="Indenta"/>
        <w:rPr>
          <w:snapToGrid w:val="0"/>
        </w:rPr>
      </w:pPr>
      <w:r>
        <w:rPr>
          <w:snapToGrid w:val="0"/>
        </w:rPr>
        <w:tab/>
        <w:t>(a)</w:t>
      </w:r>
      <w:r>
        <w:rPr>
          <w:snapToGrid w:val="0"/>
        </w:rPr>
        <w:tab/>
        <w:t>in relation to goods accepted for inspection, when the inspection has been carried out;</w:t>
      </w:r>
      <w:r w:rsidR="00756B97">
        <w:rPr>
          <w:snapToGrid w:val="0"/>
        </w:rPr>
        <w:t xml:space="preserve"> and</w:t>
      </w:r>
    </w:p>
    <w:p w:rsidR="00EB182C" w:rsidRDefault="00EB182C">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w:t>
      </w:r>
      <w:r w:rsidR="00756B97">
        <w:rPr>
          <w:snapToGrid w:val="0"/>
        </w:rPr>
        <w:t xml:space="preserve"> and</w:t>
      </w:r>
    </w:p>
    <w:p w:rsidR="00EB182C" w:rsidRDefault="00EB182C">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rsidR="00EB182C" w:rsidRDefault="00EB182C">
      <w:pPr>
        <w:pStyle w:val="Indenta"/>
        <w:rPr>
          <w:snapToGrid w:val="0"/>
        </w:rPr>
      </w:pPr>
      <w:r>
        <w:rPr>
          <w:snapToGrid w:val="0"/>
        </w:rPr>
        <w:tab/>
        <w:t>(d)</w:t>
      </w:r>
      <w:r>
        <w:rPr>
          <w:snapToGrid w:val="0"/>
        </w:rPr>
        <w:tab/>
        <w:t>in relation to goods accepted for repair or other treatment, when the repair or other treatment has been carried out.</w:t>
      </w:r>
    </w:p>
    <w:p w:rsidR="00EB182C" w:rsidRDefault="00EB182C">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rsidR="00EB182C" w:rsidRDefault="00EB182C">
      <w:pPr>
        <w:pStyle w:val="Footnotesection"/>
      </w:pPr>
      <w:r>
        <w:tab/>
        <w:t xml:space="preserve">[Section 4 amended by No. 59 of 2004 s. 141.] </w:t>
      </w:r>
    </w:p>
    <w:p w:rsidR="00EB182C" w:rsidRDefault="00EB182C">
      <w:pPr>
        <w:pStyle w:val="Heading5"/>
        <w:rPr>
          <w:snapToGrid w:val="0"/>
        </w:rPr>
      </w:pPr>
      <w:bookmarkStart w:id="32" w:name="_Toc459453823"/>
      <w:bookmarkStart w:id="33" w:name="_Toc44997321"/>
      <w:bookmarkStart w:id="34" w:name="_Toc170710831"/>
      <w:bookmarkStart w:id="35" w:name="_Toc348450520"/>
      <w:r>
        <w:rPr>
          <w:rStyle w:val="CharSectno"/>
        </w:rPr>
        <w:t>5</w:t>
      </w:r>
      <w:r>
        <w:rPr>
          <w:snapToGrid w:val="0"/>
        </w:rPr>
        <w:t>.</w:t>
      </w:r>
      <w:r>
        <w:rPr>
          <w:snapToGrid w:val="0"/>
        </w:rPr>
        <w:tab/>
      </w:r>
      <w:bookmarkEnd w:id="32"/>
      <w:bookmarkEnd w:id="33"/>
      <w:bookmarkEnd w:id="34"/>
      <w:r w:rsidR="00065B22">
        <w:rPr>
          <w:snapToGrid w:val="0"/>
        </w:rPr>
        <w:t>Other legal rights and powers, effect on of this Act</w:t>
      </w:r>
      <w:bookmarkEnd w:id="35"/>
    </w:p>
    <w:p w:rsidR="00EB182C" w:rsidRDefault="00EB182C">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rsidR="00EB182C" w:rsidRDefault="00EB182C">
      <w:pPr>
        <w:pStyle w:val="Heading5"/>
        <w:rPr>
          <w:snapToGrid w:val="0"/>
        </w:rPr>
      </w:pPr>
      <w:bookmarkStart w:id="36" w:name="_Toc459453824"/>
      <w:bookmarkStart w:id="37" w:name="_Toc44997322"/>
      <w:bookmarkStart w:id="38" w:name="_Toc170710832"/>
      <w:bookmarkStart w:id="39" w:name="_Toc348450521"/>
      <w:r>
        <w:rPr>
          <w:rStyle w:val="CharSectno"/>
        </w:rPr>
        <w:t>6</w:t>
      </w:r>
      <w:r>
        <w:rPr>
          <w:snapToGrid w:val="0"/>
        </w:rPr>
        <w:t>.</w:t>
      </w:r>
      <w:r>
        <w:rPr>
          <w:snapToGrid w:val="0"/>
        </w:rPr>
        <w:tab/>
        <w:t>Act not to apply to bailment etc.</w:t>
      </w:r>
      <w:bookmarkEnd w:id="36"/>
      <w:bookmarkEnd w:id="37"/>
      <w:bookmarkEnd w:id="38"/>
      <w:r>
        <w:rPr>
          <w:snapToGrid w:val="0"/>
        </w:rPr>
        <w:t xml:space="preserve"> </w:t>
      </w:r>
      <w:r w:rsidR="00065B22">
        <w:rPr>
          <w:snapToGrid w:val="0"/>
        </w:rPr>
        <w:t>under Sch. 1 Act</w:t>
      </w:r>
      <w:bookmarkEnd w:id="39"/>
    </w:p>
    <w:p w:rsidR="00EB182C" w:rsidRDefault="00EB182C">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rsidR="00EB182C" w:rsidRDefault="00EB182C">
      <w:pPr>
        <w:pStyle w:val="Footnotesection"/>
      </w:pPr>
      <w:r>
        <w:tab/>
        <w:t>[Section 6 amended by No. 128 of 1987 s.</w:t>
      </w:r>
      <w:r w:rsidR="005D600C">
        <w:t xml:space="preserve"> </w:t>
      </w:r>
      <w:r>
        <w:t xml:space="preserve">89.] </w:t>
      </w:r>
    </w:p>
    <w:p w:rsidR="00EB182C" w:rsidRDefault="00EB182C">
      <w:pPr>
        <w:pStyle w:val="Heading2"/>
      </w:pPr>
      <w:bookmarkStart w:id="40" w:name="_Toc89514930"/>
      <w:bookmarkStart w:id="41" w:name="_Toc102282361"/>
      <w:bookmarkStart w:id="42" w:name="_Toc102282414"/>
      <w:bookmarkStart w:id="43" w:name="_Toc151796690"/>
      <w:bookmarkStart w:id="44" w:name="_Toc170710833"/>
      <w:bookmarkStart w:id="45" w:name="_Toc170717855"/>
      <w:bookmarkStart w:id="46" w:name="_Toc171067536"/>
      <w:bookmarkStart w:id="47" w:name="_Toc268273337"/>
      <w:bookmarkStart w:id="48" w:name="_Toc272058940"/>
      <w:bookmarkStart w:id="49" w:name="_Toc312054283"/>
      <w:bookmarkStart w:id="50" w:name="_Toc312059141"/>
      <w:bookmarkStart w:id="51" w:name="_Toc330996103"/>
      <w:bookmarkStart w:id="52" w:name="_Toc331161822"/>
      <w:bookmarkStart w:id="53" w:name="_Toc346183463"/>
      <w:bookmarkStart w:id="54" w:name="_Toc347828265"/>
      <w:bookmarkStart w:id="55" w:name="_Toc347832210"/>
      <w:bookmarkStart w:id="56" w:name="_Toc347907905"/>
      <w:bookmarkStart w:id="57" w:name="_Toc347917217"/>
      <w:bookmarkStart w:id="58" w:name="_Toc348450522"/>
      <w:r>
        <w:rPr>
          <w:rStyle w:val="CharPartNo"/>
        </w:rPr>
        <w:t>Part II</w:t>
      </w:r>
      <w:r>
        <w:rPr>
          <w:rStyle w:val="CharDivNo"/>
        </w:rPr>
        <w:t> </w:t>
      </w:r>
      <w:r>
        <w:t>—</w:t>
      </w:r>
      <w:r>
        <w:rPr>
          <w:rStyle w:val="CharDivText"/>
        </w:rPr>
        <w:t> </w:t>
      </w:r>
      <w:r>
        <w:rPr>
          <w:rStyle w:val="CharPartText"/>
        </w:rPr>
        <w:t>Disposal of uncollected prescribed goods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rsidR="00EB182C" w:rsidRDefault="00EB182C">
      <w:pPr>
        <w:pStyle w:val="Heading5"/>
        <w:rPr>
          <w:snapToGrid w:val="0"/>
        </w:rPr>
      </w:pPr>
      <w:bookmarkStart w:id="59" w:name="_Toc459453825"/>
      <w:bookmarkStart w:id="60" w:name="_Toc44997323"/>
      <w:bookmarkStart w:id="61" w:name="_Toc170710834"/>
      <w:bookmarkStart w:id="62" w:name="_Toc348450523"/>
      <w:r>
        <w:rPr>
          <w:rStyle w:val="CharSectno"/>
        </w:rPr>
        <w:t>7</w:t>
      </w:r>
      <w:r>
        <w:rPr>
          <w:snapToGrid w:val="0"/>
        </w:rPr>
        <w:t>.</w:t>
      </w:r>
      <w:r>
        <w:rPr>
          <w:snapToGrid w:val="0"/>
        </w:rPr>
        <w:tab/>
        <w:t>Application of</w:t>
      </w:r>
      <w:bookmarkEnd w:id="59"/>
      <w:bookmarkEnd w:id="60"/>
      <w:bookmarkEnd w:id="61"/>
      <w:r w:rsidR="00756B97">
        <w:rPr>
          <w:snapToGrid w:val="0"/>
        </w:rPr>
        <w:t xml:space="preserve"> this Part</w:t>
      </w:r>
      <w:bookmarkEnd w:id="62"/>
      <w:r>
        <w:rPr>
          <w:snapToGrid w:val="0"/>
        </w:rPr>
        <w:t xml:space="preserve"> </w:t>
      </w:r>
    </w:p>
    <w:p w:rsidR="00EB182C" w:rsidRDefault="00EB182C">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rsidR="00EB182C" w:rsidRDefault="00EB182C">
      <w:pPr>
        <w:pStyle w:val="Heading5"/>
        <w:rPr>
          <w:snapToGrid w:val="0"/>
        </w:rPr>
      </w:pPr>
      <w:bookmarkStart w:id="63" w:name="_Toc459453826"/>
      <w:bookmarkStart w:id="64" w:name="_Toc44997324"/>
      <w:bookmarkStart w:id="65" w:name="_Toc170710835"/>
      <w:bookmarkStart w:id="66" w:name="_Toc348450524"/>
      <w:r>
        <w:rPr>
          <w:rStyle w:val="CharSectno"/>
        </w:rPr>
        <w:t>8</w:t>
      </w:r>
      <w:r>
        <w:rPr>
          <w:snapToGrid w:val="0"/>
        </w:rPr>
        <w:t>.</w:t>
      </w:r>
      <w:r>
        <w:rPr>
          <w:snapToGrid w:val="0"/>
        </w:rPr>
        <w:tab/>
      </w:r>
      <w:bookmarkEnd w:id="63"/>
      <w:bookmarkEnd w:id="64"/>
      <w:bookmarkEnd w:id="65"/>
      <w:r w:rsidR="00065B22">
        <w:rPr>
          <w:snapToGrid w:val="0"/>
        </w:rPr>
        <w:t xml:space="preserve">Bailee’s right to dispose of uncollected </w:t>
      </w:r>
      <w:r w:rsidR="001E0514">
        <w:rPr>
          <w:snapToGrid w:val="0"/>
        </w:rPr>
        <w:t xml:space="preserve">prescribed </w:t>
      </w:r>
      <w:r w:rsidR="00065B22">
        <w:rPr>
          <w:snapToGrid w:val="0"/>
        </w:rPr>
        <w:t>goods</w:t>
      </w:r>
      <w:bookmarkEnd w:id="66"/>
      <w:r>
        <w:rPr>
          <w:snapToGrid w:val="0"/>
        </w:rPr>
        <w:t xml:space="preserve"> </w:t>
      </w:r>
    </w:p>
    <w:p w:rsidR="00EB182C" w:rsidRDefault="00EB182C" w:rsidP="00756B97">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rsidR="00EB182C" w:rsidRDefault="00EB182C">
      <w:pPr>
        <w:pStyle w:val="Heading5"/>
        <w:rPr>
          <w:snapToGrid w:val="0"/>
        </w:rPr>
      </w:pPr>
      <w:bookmarkStart w:id="67" w:name="_Toc459453827"/>
      <w:bookmarkStart w:id="68" w:name="_Toc44997325"/>
      <w:bookmarkStart w:id="69" w:name="_Toc170710836"/>
      <w:bookmarkStart w:id="70" w:name="_Toc348450525"/>
      <w:r>
        <w:rPr>
          <w:rStyle w:val="CharSectno"/>
        </w:rPr>
        <w:t>9</w:t>
      </w:r>
      <w:r>
        <w:rPr>
          <w:snapToGrid w:val="0"/>
        </w:rPr>
        <w:t>.</w:t>
      </w:r>
      <w:r>
        <w:rPr>
          <w:snapToGrid w:val="0"/>
        </w:rPr>
        <w:tab/>
      </w:r>
      <w:r w:rsidR="00065B22">
        <w:rPr>
          <w:snapToGrid w:val="0"/>
        </w:rPr>
        <w:t>Preconditions to disposing of</w:t>
      </w:r>
      <w:r>
        <w:rPr>
          <w:snapToGrid w:val="0"/>
        </w:rPr>
        <w:t xml:space="preserve"> goods</w:t>
      </w:r>
      <w:bookmarkEnd w:id="67"/>
      <w:bookmarkEnd w:id="68"/>
      <w:bookmarkEnd w:id="69"/>
      <w:r>
        <w:rPr>
          <w:snapToGrid w:val="0"/>
        </w:rPr>
        <w:t xml:space="preserve"> </w:t>
      </w:r>
      <w:r w:rsidR="00065B22">
        <w:rPr>
          <w:snapToGrid w:val="0"/>
        </w:rPr>
        <w:t>under s. 8</w:t>
      </w:r>
      <w:bookmarkEnd w:id="70"/>
    </w:p>
    <w:p w:rsidR="00EB182C" w:rsidRDefault="00EB182C">
      <w:pPr>
        <w:pStyle w:val="Subsection"/>
        <w:rPr>
          <w:snapToGrid w:val="0"/>
        </w:rPr>
      </w:pPr>
      <w:r>
        <w:rPr>
          <w:snapToGrid w:val="0"/>
        </w:rPr>
        <w:tab/>
        <w:t>(1)</w:t>
      </w:r>
      <w:r>
        <w:rPr>
          <w:snapToGrid w:val="0"/>
        </w:rPr>
        <w:tab/>
        <w:t>A bailee shall not, under section 8, attempt to sell goods unless — </w:t>
      </w:r>
    </w:p>
    <w:p w:rsidR="00EB182C" w:rsidRDefault="00EB182C">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rsidR="00EB182C" w:rsidRDefault="00EB182C">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rsidR="00EB182C" w:rsidRDefault="00EB182C">
      <w:pPr>
        <w:pStyle w:val="Indenti"/>
        <w:rPr>
          <w:snapToGrid w:val="0"/>
        </w:rPr>
      </w:pPr>
      <w:r>
        <w:rPr>
          <w:snapToGrid w:val="0"/>
        </w:rPr>
        <w:tab/>
        <w:t>(i)</w:t>
      </w:r>
      <w:r>
        <w:rPr>
          <w:snapToGrid w:val="0"/>
        </w:rPr>
        <w:tab/>
        <w:t>the bailor;</w:t>
      </w:r>
      <w:r w:rsidR="00756B97">
        <w:rPr>
          <w:snapToGrid w:val="0"/>
        </w:rPr>
        <w:t xml:space="preserve"> and</w:t>
      </w:r>
    </w:p>
    <w:p w:rsidR="00EB182C" w:rsidRDefault="00EB182C">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rsidR="00EB182C" w:rsidRDefault="00EB182C">
      <w:pPr>
        <w:pStyle w:val="Indenti"/>
        <w:rPr>
          <w:snapToGrid w:val="0"/>
        </w:rPr>
      </w:pPr>
      <w:r>
        <w:rPr>
          <w:snapToGrid w:val="0"/>
        </w:rPr>
        <w:tab/>
        <w:t>(iii)</w:t>
      </w:r>
      <w:r>
        <w:rPr>
          <w:snapToGrid w:val="0"/>
        </w:rPr>
        <w:tab/>
        <w:t>the Commissioner,</w:t>
      </w:r>
    </w:p>
    <w:p w:rsidR="00EB182C" w:rsidRDefault="00EB182C">
      <w:pPr>
        <w:pStyle w:val="Indenta"/>
        <w:rPr>
          <w:snapToGrid w:val="0"/>
        </w:rPr>
      </w:pPr>
      <w:r>
        <w:rPr>
          <w:snapToGrid w:val="0"/>
        </w:rPr>
        <w:tab/>
      </w:r>
      <w:r>
        <w:rPr>
          <w:snapToGrid w:val="0"/>
        </w:rPr>
        <w:tab/>
        <w:t>of the bailee’s intention to sell or otherwise dispose of the goods.</w:t>
      </w:r>
    </w:p>
    <w:p w:rsidR="00EB182C" w:rsidRDefault="00EB182C">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rsidR="00EB182C" w:rsidRDefault="00EB182C">
      <w:pPr>
        <w:pStyle w:val="Subsection"/>
        <w:rPr>
          <w:snapToGrid w:val="0"/>
        </w:rPr>
      </w:pPr>
      <w:r>
        <w:rPr>
          <w:snapToGrid w:val="0"/>
        </w:rPr>
        <w:tab/>
        <w:t>(3)</w:t>
      </w:r>
      <w:r>
        <w:rPr>
          <w:snapToGrid w:val="0"/>
        </w:rPr>
        <w:tab/>
        <w:t xml:space="preserve">Where, in respect of prescribed goods under a bailment to which this Part applies, there is a dispute such as is referred to in section 15 or 16, a bailee shall not sell the goods or otherwise dispose of them unless the dispute is treated as determined under </w:t>
      </w:r>
      <w:r w:rsidRPr="00756B97">
        <w:rPr>
          <w:snapToGrid w:val="0"/>
        </w:rPr>
        <w:t>subsection (1)</w:t>
      </w:r>
      <w:r>
        <w:rPr>
          <w:snapToGrid w:val="0"/>
        </w:rPr>
        <w:t xml:space="preserve"> of section 17 or is determined under subsection (4) of that section or otherwise.</w:t>
      </w:r>
    </w:p>
    <w:p w:rsidR="00EB182C" w:rsidRDefault="00EB182C">
      <w:pPr>
        <w:pStyle w:val="Heading2"/>
      </w:pPr>
      <w:bookmarkStart w:id="71" w:name="_Toc89514934"/>
      <w:bookmarkStart w:id="72" w:name="_Toc102282365"/>
      <w:bookmarkStart w:id="73" w:name="_Toc102282418"/>
      <w:bookmarkStart w:id="74" w:name="_Toc151796694"/>
      <w:bookmarkStart w:id="75" w:name="_Toc170710837"/>
      <w:bookmarkStart w:id="76" w:name="_Toc170717859"/>
      <w:bookmarkStart w:id="77" w:name="_Toc171067540"/>
      <w:bookmarkStart w:id="78" w:name="_Toc268273341"/>
      <w:bookmarkStart w:id="79" w:name="_Toc272058944"/>
      <w:bookmarkStart w:id="80" w:name="_Toc312054287"/>
      <w:bookmarkStart w:id="81" w:name="_Toc312059145"/>
      <w:bookmarkStart w:id="82" w:name="_Toc330996107"/>
      <w:bookmarkStart w:id="83" w:name="_Toc331161826"/>
      <w:bookmarkStart w:id="84" w:name="_Toc346183467"/>
      <w:bookmarkStart w:id="85" w:name="_Toc347828269"/>
      <w:bookmarkStart w:id="86" w:name="_Toc347832214"/>
      <w:bookmarkStart w:id="87" w:name="_Toc347907909"/>
      <w:bookmarkStart w:id="88" w:name="_Toc347917221"/>
      <w:bookmarkStart w:id="89" w:name="_Toc348450526"/>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rsidR="00EB182C" w:rsidRDefault="00EB182C">
      <w:pPr>
        <w:pStyle w:val="Heading5"/>
        <w:rPr>
          <w:snapToGrid w:val="0"/>
        </w:rPr>
      </w:pPr>
      <w:bookmarkStart w:id="90" w:name="_Toc459453828"/>
      <w:bookmarkStart w:id="91" w:name="_Toc44997326"/>
      <w:bookmarkStart w:id="92" w:name="_Toc170710838"/>
      <w:bookmarkStart w:id="93" w:name="_Toc348450527"/>
      <w:r>
        <w:rPr>
          <w:rStyle w:val="CharSectno"/>
        </w:rPr>
        <w:t>10</w:t>
      </w:r>
      <w:r>
        <w:rPr>
          <w:snapToGrid w:val="0"/>
        </w:rPr>
        <w:t>.</w:t>
      </w:r>
      <w:r>
        <w:rPr>
          <w:snapToGrid w:val="0"/>
        </w:rPr>
        <w:tab/>
        <w:t xml:space="preserve">Application of </w:t>
      </w:r>
      <w:bookmarkEnd w:id="90"/>
      <w:bookmarkEnd w:id="91"/>
      <w:bookmarkEnd w:id="92"/>
      <w:r w:rsidR="00756B97">
        <w:rPr>
          <w:snapToGrid w:val="0"/>
        </w:rPr>
        <w:t>this Part</w:t>
      </w:r>
      <w:bookmarkEnd w:id="93"/>
      <w:r>
        <w:rPr>
          <w:snapToGrid w:val="0"/>
        </w:rPr>
        <w:t xml:space="preserve"> </w:t>
      </w:r>
    </w:p>
    <w:p w:rsidR="00EB182C" w:rsidRDefault="00EB182C">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rsidR="00EB182C" w:rsidRDefault="00EB182C">
      <w:pPr>
        <w:pStyle w:val="Heading5"/>
        <w:rPr>
          <w:snapToGrid w:val="0"/>
        </w:rPr>
      </w:pPr>
      <w:bookmarkStart w:id="94" w:name="_Toc348450528"/>
      <w:bookmarkStart w:id="95" w:name="_Toc459453829"/>
      <w:bookmarkStart w:id="96" w:name="_Toc44997327"/>
      <w:bookmarkStart w:id="97" w:name="_Toc170710839"/>
      <w:r>
        <w:rPr>
          <w:rStyle w:val="CharSectno"/>
        </w:rPr>
        <w:t>11</w:t>
      </w:r>
      <w:r>
        <w:rPr>
          <w:snapToGrid w:val="0"/>
        </w:rPr>
        <w:t>.</w:t>
      </w:r>
      <w:r>
        <w:rPr>
          <w:snapToGrid w:val="0"/>
        </w:rPr>
        <w:tab/>
      </w:r>
      <w:r w:rsidR="00065B22">
        <w:rPr>
          <w:snapToGrid w:val="0"/>
        </w:rPr>
        <w:t>B</w:t>
      </w:r>
      <w:r>
        <w:rPr>
          <w:snapToGrid w:val="0"/>
        </w:rPr>
        <w:t>ailee</w:t>
      </w:r>
      <w:r w:rsidR="00065B22">
        <w:rPr>
          <w:snapToGrid w:val="0"/>
        </w:rPr>
        <w:t>’s right</w:t>
      </w:r>
      <w:r>
        <w:rPr>
          <w:snapToGrid w:val="0"/>
        </w:rPr>
        <w:t xml:space="preserve"> to dispose</w:t>
      </w:r>
      <w:r w:rsidR="002A3A65">
        <w:rPr>
          <w:snapToGrid w:val="0"/>
        </w:rPr>
        <w:t xml:space="preserve"> of</w:t>
      </w:r>
      <w:r>
        <w:rPr>
          <w:snapToGrid w:val="0"/>
        </w:rPr>
        <w:t xml:space="preserve"> </w:t>
      </w:r>
      <w:r w:rsidR="00065B22">
        <w:rPr>
          <w:snapToGrid w:val="0"/>
        </w:rPr>
        <w:t>uncollected</w:t>
      </w:r>
      <w:r>
        <w:rPr>
          <w:snapToGrid w:val="0"/>
        </w:rPr>
        <w:t xml:space="preserve"> goods</w:t>
      </w:r>
      <w:bookmarkEnd w:id="94"/>
      <w:r>
        <w:rPr>
          <w:snapToGrid w:val="0"/>
        </w:rPr>
        <w:t xml:space="preserve"> </w:t>
      </w:r>
      <w:bookmarkEnd w:id="95"/>
      <w:bookmarkEnd w:id="96"/>
      <w:bookmarkEnd w:id="97"/>
    </w:p>
    <w:p w:rsidR="00EB182C" w:rsidRDefault="00EB182C">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rsidR="00EB182C" w:rsidRDefault="00EB182C">
      <w:pPr>
        <w:pStyle w:val="Heading5"/>
        <w:rPr>
          <w:snapToGrid w:val="0"/>
        </w:rPr>
      </w:pPr>
      <w:bookmarkStart w:id="98" w:name="_Toc459453830"/>
      <w:bookmarkStart w:id="99" w:name="_Toc44997328"/>
      <w:bookmarkStart w:id="100" w:name="_Toc170710840"/>
      <w:bookmarkStart w:id="101" w:name="_Toc348450529"/>
      <w:r>
        <w:rPr>
          <w:rStyle w:val="CharSectno"/>
        </w:rPr>
        <w:t>12</w:t>
      </w:r>
      <w:r>
        <w:rPr>
          <w:snapToGrid w:val="0"/>
        </w:rPr>
        <w:t>.</w:t>
      </w:r>
      <w:r>
        <w:rPr>
          <w:snapToGrid w:val="0"/>
        </w:rPr>
        <w:tab/>
      </w:r>
      <w:bookmarkEnd w:id="98"/>
      <w:bookmarkEnd w:id="99"/>
      <w:bookmarkEnd w:id="100"/>
      <w:r w:rsidR="00065B22">
        <w:rPr>
          <w:snapToGrid w:val="0"/>
        </w:rPr>
        <w:t>Preconditions to disposing of goods under s. 11</w:t>
      </w:r>
      <w:bookmarkEnd w:id="101"/>
    </w:p>
    <w:p w:rsidR="00EB182C" w:rsidRDefault="00EB182C">
      <w:pPr>
        <w:pStyle w:val="Subsection"/>
        <w:spacing w:before="120"/>
        <w:rPr>
          <w:snapToGrid w:val="0"/>
        </w:rPr>
      </w:pPr>
      <w:r>
        <w:rPr>
          <w:snapToGrid w:val="0"/>
        </w:rPr>
        <w:tab/>
        <w:t>(1)</w:t>
      </w:r>
      <w:r>
        <w:rPr>
          <w:snapToGrid w:val="0"/>
        </w:rPr>
        <w:tab/>
        <w:t>A bailee shall not, under section 11, attempt to sell goods by public auction unless he — </w:t>
      </w:r>
    </w:p>
    <w:p w:rsidR="00EB182C" w:rsidRDefault="00EB182C">
      <w:pPr>
        <w:pStyle w:val="Indenta"/>
        <w:rPr>
          <w:snapToGrid w:val="0"/>
        </w:rPr>
      </w:pPr>
      <w:r>
        <w:rPr>
          <w:snapToGrid w:val="0"/>
        </w:rPr>
        <w:tab/>
        <w:t>(a)</w:t>
      </w:r>
      <w:r>
        <w:rPr>
          <w:snapToGrid w:val="0"/>
        </w:rPr>
        <w:tab/>
        <w:t>after the goods are ready for redelivery, gives notice in writing, as provided by Part IX, to the bailor that the goods are so ready;</w:t>
      </w:r>
      <w:r w:rsidR="00756B97">
        <w:rPr>
          <w:snapToGrid w:val="0"/>
        </w:rPr>
        <w:t xml:space="preserve"> and</w:t>
      </w:r>
    </w:p>
    <w:p w:rsidR="00EB182C" w:rsidRDefault="00EB182C">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rsidR="00EB182C" w:rsidRDefault="00EB182C">
      <w:pPr>
        <w:pStyle w:val="Indenti"/>
        <w:rPr>
          <w:snapToGrid w:val="0"/>
        </w:rPr>
      </w:pPr>
      <w:r>
        <w:rPr>
          <w:snapToGrid w:val="0"/>
        </w:rPr>
        <w:tab/>
        <w:t>(i)</w:t>
      </w:r>
      <w:r>
        <w:rPr>
          <w:snapToGrid w:val="0"/>
        </w:rPr>
        <w:tab/>
        <w:t>the bailor;</w:t>
      </w:r>
      <w:r w:rsidR="00756B97">
        <w:rPr>
          <w:snapToGrid w:val="0"/>
        </w:rPr>
        <w:t xml:space="preserve"> and</w:t>
      </w:r>
    </w:p>
    <w:p w:rsidR="00EB182C" w:rsidRDefault="00EB182C" w:rsidP="00756B97">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rsidR="00EB182C" w:rsidRDefault="00EB182C" w:rsidP="00756B97">
      <w:pPr>
        <w:pStyle w:val="Indenti"/>
        <w:rPr>
          <w:snapToGrid w:val="0"/>
        </w:rPr>
      </w:pPr>
      <w:r>
        <w:rPr>
          <w:snapToGrid w:val="0"/>
        </w:rPr>
        <w:tab/>
        <w:t>(iii)</w:t>
      </w:r>
      <w:r>
        <w:rPr>
          <w:snapToGrid w:val="0"/>
        </w:rPr>
        <w:tab/>
        <w:t>the Commissioner,</w:t>
      </w:r>
    </w:p>
    <w:p w:rsidR="00EB182C" w:rsidRDefault="00EB182C" w:rsidP="00756B97">
      <w:pPr>
        <w:pStyle w:val="Indenta"/>
        <w:rPr>
          <w:snapToGrid w:val="0"/>
        </w:rPr>
      </w:pPr>
      <w:r>
        <w:rPr>
          <w:snapToGrid w:val="0"/>
        </w:rPr>
        <w:tab/>
      </w:r>
      <w:r>
        <w:rPr>
          <w:snapToGrid w:val="0"/>
        </w:rPr>
        <w:tab/>
        <w:t>of the bailee’s intention to sell or otherwise dispose of the goods; and</w:t>
      </w:r>
    </w:p>
    <w:p w:rsidR="00EB182C" w:rsidRDefault="00EB182C" w:rsidP="00756B97">
      <w:pPr>
        <w:pStyle w:val="Indenta"/>
        <w:rPr>
          <w:snapToGrid w:val="0"/>
        </w:rPr>
      </w:pPr>
      <w:r>
        <w:rPr>
          <w:snapToGrid w:val="0"/>
        </w:rPr>
        <w:tab/>
        <w:t>(c)</w:t>
      </w:r>
      <w:r>
        <w:rPr>
          <w:snapToGrid w:val="0"/>
        </w:rPr>
        <w:tab/>
        <w:t>at least one month before he attempts to so sell the goods, causes to be published in — </w:t>
      </w:r>
    </w:p>
    <w:p w:rsidR="00EB182C" w:rsidRDefault="00EB182C" w:rsidP="00756B97">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rsidR="00EB182C" w:rsidRDefault="00EB182C" w:rsidP="00756B97">
      <w:pPr>
        <w:pStyle w:val="Indenti"/>
        <w:rPr>
          <w:snapToGrid w:val="0"/>
        </w:rPr>
      </w:pPr>
      <w:r>
        <w:rPr>
          <w:snapToGrid w:val="0"/>
        </w:rPr>
        <w:tab/>
        <w:t>(ii)</w:t>
      </w:r>
      <w:r>
        <w:rPr>
          <w:snapToGrid w:val="0"/>
        </w:rPr>
        <w:tab/>
        <w:t xml:space="preserve">the </w:t>
      </w:r>
      <w:r>
        <w:rPr>
          <w:i/>
          <w:snapToGrid w:val="0"/>
        </w:rPr>
        <w:t>Government Gazette</w:t>
      </w:r>
      <w:r>
        <w:rPr>
          <w:snapToGrid w:val="0"/>
        </w:rPr>
        <w:t>,</w:t>
      </w:r>
    </w:p>
    <w:p w:rsidR="00EB182C" w:rsidRDefault="00EB182C" w:rsidP="00756B97">
      <w:pPr>
        <w:pStyle w:val="Indenta"/>
        <w:rPr>
          <w:snapToGrid w:val="0"/>
        </w:rPr>
      </w:pPr>
      <w:r>
        <w:rPr>
          <w:snapToGrid w:val="0"/>
        </w:rPr>
        <w:tab/>
      </w:r>
      <w:r>
        <w:rPr>
          <w:snapToGrid w:val="0"/>
        </w:rPr>
        <w:tab/>
        <w:t>a notice, as provided in Part IX, of intention to sell or otherwise dispose of the goods.</w:t>
      </w:r>
    </w:p>
    <w:p w:rsidR="00EB182C" w:rsidRDefault="00EB182C">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rsidR="00EB182C" w:rsidRDefault="00EB182C">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rsidR="00EB182C" w:rsidRDefault="00EB182C">
      <w:pPr>
        <w:pStyle w:val="Heading2"/>
      </w:pPr>
      <w:bookmarkStart w:id="102" w:name="_Toc89514938"/>
      <w:bookmarkStart w:id="103" w:name="_Toc102282369"/>
      <w:bookmarkStart w:id="104" w:name="_Toc102282422"/>
      <w:bookmarkStart w:id="105" w:name="_Toc151796698"/>
      <w:bookmarkStart w:id="106" w:name="_Toc170710841"/>
      <w:bookmarkStart w:id="107" w:name="_Toc170717863"/>
      <w:bookmarkStart w:id="108" w:name="_Toc171067544"/>
      <w:bookmarkStart w:id="109" w:name="_Toc268273345"/>
      <w:bookmarkStart w:id="110" w:name="_Toc272058948"/>
      <w:bookmarkStart w:id="111" w:name="_Toc312054291"/>
      <w:bookmarkStart w:id="112" w:name="_Toc312059149"/>
      <w:bookmarkStart w:id="113" w:name="_Toc330996111"/>
      <w:bookmarkStart w:id="114" w:name="_Toc331161830"/>
      <w:bookmarkStart w:id="115" w:name="_Toc346183471"/>
      <w:bookmarkStart w:id="116" w:name="_Toc347828273"/>
      <w:bookmarkStart w:id="117" w:name="_Toc347832218"/>
      <w:bookmarkStart w:id="118" w:name="_Toc347907913"/>
      <w:bookmarkStart w:id="119" w:name="_Toc347917225"/>
      <w:bookmarkStart w:id="120" w:name="_Toc348450530"/>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rsidR="00EB182C" w:rsidRDefault="00EB182C">
      <w:pPr>
        <w:pStyle w:val="Heading5"/>
        <w:rPr>
          <w:snapToGrid w:val="0"/>
        </w:rPr>
      </w:pPr>
      <w:bookmarkStart w:id="121" w:name="_Toc459453831"/>
      <w:bookmarkStart w:id="122" w:name="_Toc44997329"/>
      <w:bookmarkStart w:id="123" w:name="_Toc170710842"/>
      <w:bookmarkStart w:id="124" w:name="_Toc348450531"/>
      <w:r>
        <w:rPr>
          <w:rStyle w:val="CharSectno"/>
        </w:rPr>
        <w:t>13</w:t>
      </w:r>
      <w:r>
        <w:rPr>
          <w:snapToGrid w:val="0"/>
        </w:rPr>
        <w:t>.</w:t>
      </w:r>
      <w:r>
        <w:rPr>
          <w:snapToGrid w:val="0"/>
        </w:rPr>
        <w:tab/>
        <w:t xml:space="preserve">Application of </w:t>
      </w:r>
      <w:bookmarkEnd w:id="121"/>
      <w:bookmarkEnd w:id="122"/>
      <w:bookmarkEnd w:id="123"/>
      <w:r w:rsidR="00756B97">
        <w:rPr>
          <w:snapToGrid w:val="0"/>
        </w:rPr>
        <w:t>this Part</w:t>
      </w:r>
      <w:bookmarkEnd w:id="124"/>
      <w:r>
        <w:rPr>
          <w:snapToGrid w:val="0"/>
        </w:rPr>
        <w:t xml:space="preserve"> </w:t>
      </w:r>
    </w:p>
    <w:p w:rsidR="00EB182C" w:rsidRDefault="00EB182C">
      <w:pPr>
        <w:pStyle w:val="Subsection"/>
        <w:rPr>
          <w:snapToGrid w:val="0"/>
        </w:rPr>
      </w:pPr>
      <w:r>
        <w:rPr>
          <w:snapToGrid w:val="0"/>
        </w:rPr>
        <w:tab/>
      </w:r>
      <w:r>
        <w:rPr>
          <w:snapToGrid w:val="0"/>
        </w:rPr>
        <w:tab/>
        <w:t>This Part applies to goods sold or otherwise disposed of pursuant to Part II or Part III.</w:t>
      </w:r>
    </w:p>
    <w:p w:rsidR="00EB182C" w:rsidRDefault="00EB182C">
      <w:pPr>
        <w:pStyle w:val="Heading5"/>
        <w:rPr>
          <w:snapToGrid w:val="0"/>
        </w:rPr>
      </w:pPr>
      <w:bookmarkStart w:id="125" w:name="_Toc459453832"/>
      <w:bookmarkStart w:id="126" w:name="_Toc44997330"/>
      <w:bookmarkStart w:id="127" w:name="_Toc170710843"/>
      <w:bookmarkStart w:id="128" w:name="_Toc348450532"/>
      <w:r>
        <w:rPr>
          <w:rStyle w:val="CharSectno"/>
        </w:rPr>
        <w:t>14</w:t>
      </w:r>
      <w:r>
        <w:rPr>
          <w:snapToGrid w:val="0"/>
        </w:rPr>
        <w:t>.</w:t>
      </w:r>
      <w:r>
        <w:rPr>
          <w:snapToGrid w:val="0"/>
        </w:rPr>
        <w:tab/>
      </w:r>
      <w:bookmarkEnd w:id="125"/>
      <w:bookmarkEnd w:id="126"/>
      <w:bookmarkEnd w:id="127"/>
      <w:r w:rsidR="00065B22">
        <w:rPr>
          <w:snapToGrid w:val="0"/>
        </w:rPr>
        <w:t xml:space="preserve">Rights of bailor and </w:t>
      </w:r>
      <w:r w:rsidR="00F5199E">
        <w:rPr>
          <w:snapToGrid w:val="0"/>
        </w:rPr>
        <w:t xml:space="preserve">bailee, and </w:t>
      </w:r>
      <w:r w:rsidR="00065B22">
        <w:rPr>
          <w:snapToGrid w:val="0"/>
        </w:rPr>
        <w:t>bailee’s duties</w:t>
      </w:r>
      <w:r w:rsidR="00F5199E">
        <w:rPr>
          <w:snapToGrid w:val="0"/>
        </w:rPr>
        <w:t>,</w:t>
      </w:r>
      <w:r w:rsidR="00065B22">
        <w:rPr>
          <w:snapToGrid w:val="0"/>
        </w:rPr>
        <w:t xml:space="preserve"> after goods disposed of under Part II or III</w:t>
      </w:r>
      <w:bookmarkEnd w:id="128"/>
      <w:r>
        <w:rPr>
          <w:snapToGrid w:val="0"/>
        </w:rPr>
        <w:t xml:space="preserve"> </w:t>
      </w:r>
    </w:p>
    <w:p w:rsidR="00EB182C" w:rsidRDefault="00EB182C">
      <w:pPr>
        <w:pStyle w:val="Subsection"/>
        <w:rPr>
          <w:snapToGrid w:val="0"/>
        </w:rPr>
      </w:pPr>
      <w:r>
        <w:rPr>
          <w:snapToGrid w:val="0"/>
        </w:rPr>
        <w:tab/>
        <w:t>(1)</w:t>
      </w:r>
      <w:r>
        <w:rPr>
          <w:snapToGrid w:val="0"/>
        </w:rPr>
        <w:tab/>
        <w:t>Where goods are sold — </w:t>
      </w:r>
    </w:p>
    <w:p w:rsidR="00EB182C" w:rsidRDefault="00EB182C">
      <w:pPr>
        <w:pStyle w:val="Indenta"/>
        <w:rPr>
          <w:snapToGrid w:val="0"/>
        </w:rPr>
      </w:pPr>
      <w:r>
        <w:rPr>
          <w:snapToGrid w:val="0"/>
        </w:rPr>
        <w:tab/>
        <w:t>(a)</w:t>
      </w:r>
      <w:r>
        <w:rPr>
          <w:snapToGrid w:val="0"/>
        </w:rPr>
        <w:tab/>
        <w:t xml:space="preserve">any amount by which the gross proceeds </w:t>
      </w:r>
      <w:r w:rsidR="00EC676A">
        <w:rPr>
          <w:snapToGrid w:val="0"/>
        </w:rPr>
        <w:t xml:space="preserve">of </w:t>
      </w:r>
      <w:r>
        <w:rPr>
          <w:snapToGrid w:val="0"/>
        </w:rPr>
        <w:t>sale exceed the outstanding charges of the bailee in relation to the goods may be recovered by the bailor in a court of competent jurisdiction as a debt due to him by the bailee; and</w:t>
      </w:r>
    </w:p>
    <w:p w:rsidR="00EB182C" w:rsidRDefault="00EB182C">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rsidR="00EB182C" w:rsidRDefault="00EB182C">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rsidR="00EB182C" w:rsidRDefault="00EB182C">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rsidR="00EB182C" w:rsidRDefault="00EB182C">
      <w:pPr>
        <w:pStyle w:val="Indenta"/>
        <w:rPr>
          <w:snapToGrid w:val="0"/>
        </w:rPr>
      </w:pPr>
      <w:r>
        <w:rPr>
          <w:snapToGrid w:val="0"/>
        </w:rPr>
        <w:tab/>
        <w:t>(a)</w:t>
      </w:r>
      <w:r>
        <w:rPr>
          <w:snapToGrid w:val="0"/>
        </w:rPr>
        <w:tab/>
        <w:t xml:space="preserve">storage of the goods during the period beginning with the date of the notice that goods are ready for redelivery and ending with the date of sale or other disposal; </w:t>
      </w:r>
      <w:r w:rsidR="00756B97">
        <w:rPr>
          <w:snapToGrid w:val="0"/>
        </w:rPr>
        <w:t>and</w:t>
      </w:r>
    </w:p>
    <w:p w:rsidR="00EB182C" w:rsidRDefault="00EB182C">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rsidR="00EB182C" w:rsidRDefault="00EB182C">
      <w:pPr>
        <w:pStyle w:val="Indenta"/>
        <w:rPr>
          <w:snapToGrid w:val="0"/>
        </w:rPr>
      </w:pPr>
      <w:r>
        <w:rPr>
          <w:snapToGrid w:val="0"/>
        </w:rPr>
        <w:tab/>
        <w:t>(c)</w:t>
      </w:r>
      <w:r>
        <w:rPr>
          <w:snapToGrid w:val="0"/>
        </w:rPr>
        <w:tab/>
        <w:t>the cost, if any, of insuring the goods during the period referred to in paragraph (a).</w:t>
      </w:r>
    </w:p>
    <w:p w:rsidR="00EB182C" w:rsidRDefault="00EB182C">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rsidR="00EB182C" w:rsidRDefault="00EB182C">
      <w:pPr>
        <w:pStyle w:val="Indenta"/>
        <w:rPr>
          <w:snapToGrid w:val="0"/>
        </w:rPr>
      </w:pPr>
      <w:r>
        <w:rPr>
          <w:snapToGrid w:val="0"/>
        </w:rPr>
        <w:tab/>
        <w:t>(a)</w:t>
      </w:r>
      <w:r>
        <w:rPr>
          <w:snapToGrid w:val="0"/>
        </w:rPr>
        <w:tab/>
        <w:t>a sufficient description of the goods;</w:t>
      </w:r>
      <w:r w:rsidR="005D600C">
        <w:rPr>
          <w:snapToGrid w:val="0"/>
        </w:rPr>
        <w:t xml:space="preserve"> and</w:t>
      </w:r>
    </w:p>
    <w:p w:rsidR="00EB182C" w:rsidRDefault="00EB182C">
      <w:pPr>
        <w:pStyle w:val="Indenta"/>
        <w:rPr>
          <w:snapToGrid w:val="0"/>
        </w:rPr>
      </w:pPr>
      <w:r>
        <w:rPr>
          <w:snapToGrid w:val="0"/>
        </w:rPr>
        <w:tab/>
        <w:t>(b)</w:t>
      </w:r>
      <w:r>
        <w:rPr>
          <w:snapToGrid w:val="0"/>
        </w:rPr>
        <w:tab/>
        <w:t>if the goods have been sold — </w:t>
      </w:r>
    </w:p>
    <w:p w:rsidR="00EB182C" w:rsidRDefault="00EB182C">
      <w:pPr>
        <w:pStyle w:val="Indenti"/>
        <w:rPr>
          <w:snapToGrid w:val="0"/>
        </w:rPr>
      </w:pPr>
      <w:r>
        <w:rPr>
          <w:snapToGrid w:val="0"/>
        </w:rPr>
        <w:tab/>
        <w:t>(i)</w:t>
      </w:r>
      <w:r>
        <w:rPr>
          <w:snapToGrid w:val="0"/>
        </w:rPr>
        <w:tab/>
        <w:t>the date and place of the sale;</w:t>
      </w:r>
      <w:r w:rsidR="00756B97">
        <w:rPr>
          <w:snapToGrid w:val="0"/>
        </w:rPr>
        <w:t xml:space="preserve"> and</w:t>
      </w:r>
    </w:p>
    <w:p w:rsidR="00EB182C" w:rsidRDefault="00EB182C">
      <w:pPr>
        <w:pStyle w:val="Indenti"/>
        <w:rPr>
          <w:snapToGrid w:val="0"/>
        </w:rPr>
      </w:pPr>
      <w:r>
        <w:rPr>
          <w:snapToGrid w:val="0"/>
        </w:rPr>
        <w:tab/>
        <w:t>(ii)</w:t>
      </w:r>
      <w:r>
        <w:rPr>
          <w:snapToGrid w:val="0"/>
        </w:rPr>
        <w:tab/>
        <w:t>the name and address of the place of business of the person who conducted the sale;</w:t>
      </w:r>
      <w:r w:rsidR="00756B97">
        <w:rPr>
          <w:snapToGrid w:val="0"/>
        </w:rPr>
        <w:t xml:space="preserve"> and</w:t>
      </w:r>
    </w:p>
    <w:p w:rsidR="00EB182C" w:rsidRDefault="00EB182C">
      <w:pPr>
        <w:pStyle w:val="Indenti"/>
        <w:rPr>
          <w:snapToGrid w:val="0"/>
        </w:rPr>
      </w:pPr>
      <w:r>
        <w:rPr>
          <w:snapToGrid w:val="0"/>
        </w:rPr>
        <w:tab/>
        <w:t>(iii)</w:t>
      </w:r>
      <w:r>
        <w:rPr>
          <w:snapToGrid w:val="0"/>
        </w:rPr>
        <w:tab/>
        <w:t>the amount of the gross proceeds of the sale; and</w:t>
      </w:r>
    </w:p>
    <w:p w:rsidR="00EB182C" w:rsidRDefault="00EB182C">
      <w:pPr>
        <w:pStyle w:val="Indenti"/>
        <w:rPr>
          <w:snapToGrid w:val="0"/>
        </w:rPr>
      </w:pPr>
      <w:r>
        <w:rPr>
          <w:snapToGrid w:val="0"/>
        </w:rPr>
        <w:tab/>
        <w:t>(iv)</w:t>
      </w:r>
      <w:r>
        <w:rPr>
          <w:snapToGrid w:val="0"/>
        </w:rPr>
        <w:tab/>
        <w:t>the amount of any sum paid to the bailee on account of his charges prior to the sale;</w:t>
      </w:r>
    </w:p>
    <w:p w:rsidR="00756B97" w:rsidRDefault="00EB182C">
      <w:pPr>
        <w:pStyle w:val="Indenta"/>
        <w:rPr>
          <w:snapToGrid w:val="0"/>
        </w:rPr>
      </w:pPr>
      <w:r>
        <w:rPr>
          <w:snapToGrid w:val="0"/>
        </w:rPr>
        <w:tab/>
      </w:r>
      <w:r w:rsidR="00756B97">
        <w:rPr>
          <w:snapToGrid w:val="0"/>
        </w:rPr>
        <w:tab/>
        <w:t>and</w:t>
      </w:r>
    </w:p>
    <w:p w:rsidR="00EB182C" w:rsidRDefault="00756B97">
      <w:pPr>
        <w:pStyle w:val="Indenta"/>
        <w:rPr>
          <w:snapToGrid w:val="0"/>
        </w:rPr>
      </w:pPr>
      <w:r>
        <w:rPr>
          <w:snapToGrid w:val="0"/>
        </w:rPr>
        <w:tab/>
      </w:r>
      <w:r w:rsidR="00EB182C">
        <w:rPr>
          <w:snapToGrid w:val="0"/>
        </w:rPr>
        <w:t>(c)</w:t>
      </w:r>
      <w:r w:rsidR="00EB182C">
        <w:rPr>
          <w:snapToGrid w:val="0"/>
        </w:rPr>
        <w:tab/>
        <w:t>if the goods have been disposed of by gift, the name and address of the person to whom the goods were given;</w:t>
      </w:r>
      <w:r>
        <w:rPr>
          <w:snapToGrid w:val="0"/>
        </w:rPr>
        <w:t xml:space="preserve"> and</w:t>
      </w:r>
    </w:p>
    <w:p w:rsidR="00EB182C" w:rsidRDefault="00EB182C">
      <w:pPr>
        <w:pStyle w:val="Indenta"/>
        <w:rPr>
          <w:snapToGrid w:val="0"/>
        </w:rPr>
      </w:pPr>
      <w:r>
        <w:rPr>
          <w:snapToGrid w:val="0"/>
        </w:rPr>
        <w:tab/>
        <w:t>(d)</w:t>
      </w:r>
      <w:r>
        <w:rPr>
          <w:snapToGrid w:val="0"/>
        </w:rPr>
        <w:tab/>
        <w:t>if the goods have been destroyed, the name and address of the person by whom they were destroyed;</w:t>
      </w:r>
      <w:r w:rsidR="00756B97">
        <w:rPr>
          <w:snapToGrid w:val="0"/>
        </w:rPr>
        <w:t xml:space="preserve"> and</w:t>
      </w:r>
    </w:p>
    <w:p w:rsidR="00EB182C" w:rsidRDefault="00EB182C">
      <w:pPr>
        <w:pStyle w:val="Indenta"/>
        <w:rPr>
          <w:snapToGrid w:val="0"/>
        </w:rPr>
      </w:pPr>
      <w:r>
        <w:rPr>
          <w:snapToGrid w:val="0"/>
        </w:rPr>
        <w:tab/>
        <w:t>(e)</w:t>
      </w:r>
      <w:r>
        <w:rPr>
          <w:snapToGrid w:val="0"/>
        </w:rPr>
        <w:tab/>
        <w:t>if the goods have been disposed of in any other manner, details of it; and</w:t>
      </w:r>
    </w:p>
    <w:p w:rsidR="00EB182C" w:rsidRDefault="00EB182C">
      <w:pPr>
        <w:pStyle w:val="Indenta"/>
        <w:rPr>
          <w:snapToGrid w:val="0"/>
        </w:rPr>
      </w:pPr>
      <w:r>
        <w:rPr>
          <w:snapToGrid w:val="0"/>
        </w:rPr>
        <w:tab/>
        <w:t>(f)</w:t>
      </w:r>
      <w:r>
        <w:rPr>
          <w:snapToGrid w:val="0"/>
        </w:rPr>
        <w:tab/>
        <w:t>a statement specifying each item of the charges of the bailee in relation to the goods,</w:t>
      </w:r>
    </w:p>
    <w:p w:rsidR="00EB182C" w:rsidRDefault="00EB182C">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rsidR="00EB182C" w:rsidRDefault="00EB182C">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rsidR="00EB182C" w:rsidRDefault="00EB182C">
      <w:pPr>
        <w:pStyle w:val="Heading2"/>
      </w:pPr>
      <w:bookmarkStart w:id="129" w:name="_Toc89514941"/>
      <w:bookmarkStart w:id="130" w:name="_Toc102282372"/>
      <w:bookmarkStart w:id="131" w:name="_Toc102282425"/>
      <w:bookmarkStart w:id="132" w:name="_Toc151796701"/>
      <w:bookmarkStart w:id="133" w:name="_Toc170710844"/>
      <w:bookmarkStart w:id="134" w:name="_Toc170717866"/>
      <w:bookmarkStart w:id="135" w:name="_Toc171067547"/>
      <w:bookmarkStart w:id="136" w:name="_Toc268273348"/>
      <w:bookmarkStart w:id="137" w:name="_Toc272058951"/>
      <w:bookmarkStart w:id="138" w:name="_Toc312054294"/>
      <w:bookmarkStart w:id="139" w:name="_Toc312059152"/>
      <w:bookmarkStart w:id="140" w:name="_Toc330996114"/>
      <w:bookmarkStart w:id="141" w:name="_Toc331161833"/>
      <w:bookmarkStart w:id="142" w:name="_Toc346183474"/>
      <w:bookmarkStart w:id="143" w:name="_Toc347828276"/>
      <w:bookmarkStart w:id="144" w:name="_Toc347832221"/>
      <w:bookmarkStart w:id="145" w:name="_Toc347907916"/>
      <w:bookmarkStart w:id="146" w:name="_Toc347917228"/>
      <w:bookmarkStart w:id="147" w:name="_Toc348450533"/>
      <w:r>
        <w:rPr>
          <w:rStyle w:val="CharPartNo"/>
        </w:rPr>
        <w:t>Part V</w:t>
      </w:r>
      <w:r>
        <w:rPr>
          <w:rStyle w:val="CharDivNo"/>
        </w:rPr>
        <w:t> </w:t>
      </w:r>
      <w:r>
        <w:t>—</w:t>
      </w:r>
      <w:r>
        <w:rPr>
          <w:rStyle w:val="CharDivText"/>
        </w:rPr>
        <w:t> </w:t>
      </w:r>
      <w:r>
        <w:rPr>
          <w:rStyle w:val="CharPartText"/>
        </w:rPr>
        <w:t>Provisions relating to disputes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rsidR="00EB182C" w:rsidRDefault="00EB182C">
      <w:pPr>
        <w:pStyle w:val="Heading5"/>
        <w:rPr>
          <w:snapToGrid w:val="0"/>
        </w:rPr>
      </w:pPr>
      <w:bookmarkStart w:id="148" w:name="_Toc459453833"/>
      <w:bookmarkStart w:id="149" w:name="_Toc44997331"/>
      <w:bookmarkStart w:id="150" w:name="_Toc170710845"/>
      <w:bookmarkStart w:id="151" w:name="_Toc348450534"/>
      <w:r>
        <w:rPr>
          <w:rStyle w:val="CharSectno"/>
        </w:rPr>
        <w:t>15</w:t>
      </w:r>
      <w:r>
        <w:rPr>
          <w:snapToGrid w:val="0"/>
        </w:rPr>
        <w:t>.</w:t>
      </w:r>
      <w:r>
        <w:rPr>
          <w:snapToGrid w:val="0"/>
        </w:rPr>
        <w:tab/>
        <w:t>Dispute as to charges etc.</w:t>
      </w:r>
      <w:bookmarkEnd w:id="148"/>
      <w:bookmarkEnd w:id="149"/>
      <w:bookmarkEnd w:id="150"/>
      <w:r w:rsidR="00FD6A7B">
        <w:rPr>
          <w:snapToGrid w:val="0"/>
        </w:rPr>
        <w:t>,</w:t>
      </w:r>
      <w:r>
        <w:rPr>
          <w:snapToGrid w:val="0"/>
        </w:rPr>
        <w:t xml:space="preserve"> </w:t>
      </w:r>
      <w:r w:rsidR="00065B22">
        <w:rPr>
          <w:snapToGrid w:val="0"/>
        </w:rPr>
        <w:t>effect of on bailee’s right under Part II or III</w:t>
      </w:r>
      <w:bookmarkEnd w:id="151"/>
    </w:p>
    <w:p w:rsidR="00EB182C" w:rsidRDefault="00EB182C">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rsidR="00EB182C" w:rsidRDefault="00EB182C">
      <w:pPr>
        <w:pStyle w:val="Indenta"/>
        <w:rPr>
          <w:snapToGrid w:val="0"/>
        </w:rPr>
      </w:pPr>
      <w:r>
        <w:rPr>
          <w:snapToGrid w:val="0"/>
        </w:rPr>
        <w:tab/>
        <w:t>(a)</w:t>
      </w:r>
      <w:r>
        <w:rPr>
          <w:snapToGrid w:val="0"/>
        </w:rPr>
        <w:tab/>
        <w:t>to pay the sum that the bailee claims to be due to him by way of his charges in relation to the goods; or</w:t>
      </w:r>
    </w:p>
    <w:p w:rsidR="00EB182C" w:rsidRDefault="00EB182C">
      <w:pPr>
        <w:pStyle w:val="Indenta"/>
        <w:rPr>
          <w:snapToGrid w:val="0"/>
        </w:rPr>
      </w:pPr>
      <w:r>
        <w:rPr>
          <w:snapToGrid w:val="0"/>
        </w:rPr>
        <w:tab/>
        <w:t>(b)</w:t>
      </w:r>
      <w:r>
        <w:rPr>
          <w:snapToGrid w:val="0"/>
        </w:rPr>
        <w:tab/>
        <w:t>to take or give directions for redelivery of the goods,</w:t>
      </w:r>
    </w:p>
    <w:p w:rsidR="00EB182C" w:rsidRDefault="00EB182C">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rsidR="00EB182C" w:rsidRDefault="00EB182C">
      <w:pPr>
        <w:pStyle w:val="Heading5"/>
        <w:rPr>
          <w:snapToGrid w:val="0"/>
        </w:rPr>
      </w:pPr>
      <w:bookmarkStart w:id="152" w:name="_Toc459453834"/>
      <w:bookmarkStart w:id="153" w:name="_Toc44997332"/>
      <w:bookmarkStart w:id="154" w:name="_Toc170710846"/>
      <w:bookmarkStart w:id="155" w:name="_Toc348450535"/>
      <w:r>
        <w:rPr>
          <w:rStyle w:val="CharSectno"/>
        </w:rPr>
        <w:t>16</w:t>
      </w:r>
      <w:r>
        <w:rPr>
          <w:snapToGrid w:val="0"/>
        </w:rPr>
        <w:t>.</w:t>
      </w:r>
      <w:r>
        <w:rPr>
          <w:snapToGrid w:val="0"/>
        </w:rPr>
        <w:tab/>
        <w:t>Dispute as to description</w:t>
      </w:r>
      <w:r w:rsidR="00065B22">
        <w:rPr>
          <w:snapToGrid w:val="0"/>
        </w:rPr>
        <w:t xml:space="preserve"> or value</w:t>
      </w:r>
      <w:r>
        <w:rPr>
          <w:snapToGrid w:val="0"/>
        </w:rPr>
        <w:t xml:space="preserve"> of goods</w:t>
      </w:r>
      <w:bookmarkEnd w:id="152"/>
      <w:bookmarkEnd w:id="153"/>
      <w:bookmarkEnd w:id="154"/>
      <w:r w:rsidR="00065B22">
        <w:rPr>
          <w:snapToGrid w:val="0"/>
        </w:rPr>
        <w:t>, effect of on bailee’s right under Part II or III</w:t>
      </w:r>
      <w:bookmarkEnd w:id="155"/>
    </w:p>
    <w:p w:rsidR="00EB182C" w:rsidRDefault="00EB182C">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rsidR="00EB182C" w:rsidRDefault="00EB182C">
      <w:pPr>
        <w:pStyle w:val="Indenta"/>
        <w:rPr>
          <w:snapToGrid w:val="0"/>
        </w:rPr>
      </w:pPr>
      <w:r>
        <w:rPr>
          <w:snapToGrid w:val="0"/>
        </w:rPr>
        <w:tab/>
        <w:t>(a)</w:t>
      </w:r>
      <w:r>
        <w:rPr>
          <w:snapToGrid w:val="0"/>
        </w:rPr>
        <w:tab/>
        <w:t>to accept that the goods described in the notice are prescribed goods; or</w:t>
      </w:r>
    </w:p>
    <w:p w:rsidR="00EB182C" w:rsidRDefault="00EB182C">
      <w:pPr>
        <w:pStyle w:val="Indenta"/>
        <w:rPr>
          <w:snapToGrid w:val="0"/>
        </w:rPr>
      </w:pPr>
      <w:r>
        <w:rPr>
          <w:snapToGrid w:val="0"/>
        </w:rPr>
        <w:tab/>
        <w:t>(b)</w:t>
      </w:r>
      <w:r>
        <w:rPr>
          <w:snapToGrid w:val="0"/>
        </w:rPr>
        <w:tab/>
        <w:t>to accept as accurate the assessment of the value of the goods described in the notice as not exceeding $300,</w:t>
      </w:r>
    </w:p>
    <w:p w:rsidR="00EB182C" w:rsidRDefault="00EB182C">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rsidR="00EB182C" w:rsidRDefault="00EB182C">
      <w:pPr>
        <w:pStyle w:val="Heading5"/>
        <w:rPr>
          <w:snapToGrid w:val="0"/>
        </w:rPr>
      </w:pPr>
      <w:bookmarkStart w:id="156" w:name="_Toc459453835"/>
      <w:bookmarkStart w:id="157" w:name="_Toc44997333"/>
      <w:bookmarkStart w:id="158" w:name="_Toc170710847"/>
      <w:bookmarkStart w:id="159" w:name="_Toc348450536"/>
      <w:r>
        <w:rPr>
          <w:rStyle w:val="CharSectno"/>
        </w:rPr>
        <w:t>17</w:t>
      </w:r>
      <w:r>
        <w:rPr>
          <w:snapToGrid w:val="0"/>
        </w:rPr>
        <w:t>.</w:t>
      </w:r>
      <w:r>
        <w:rPr>
          <w:snapToGrid w:val="0"/>
        </w:rPr>
        <w:tab/>
        <w:t>Determination of disputes</w:t>
      </w:r>
      <w:bookmarkEnd w:id="156"/>
      <w:bookmarkEnd w:id="157"/>
      <w:bookmarkEnd w:id="158"/>
      <w:bookmarkEnd w:id="159"/>
      <w:r>
        <w:rPr>
          <w:snapToGrid w:val="0"/>
        </w:rPr>
        <w:t xml:space="preserve"> </w:t>
      </w:r>
    </w:p>
    <w:p w:rsidR="00EB182C" w:rsidRDefault="00EB182C">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rsidR="00EB182C" w:rsidRDefault="00EB182C">
      <w:pPr>
        <w:pStyle w:val="Indenta"/>
        <w:rPr>
          <w:snapToGrid w:val="0"/>
        </w:rPr>
      </w:pPr>
      <w:r>
        <w:rPr>
          <w:snapToGrid w:val="0"/>
        </w:rPr>
        <w:tab/>
        <w:t>(a)</w:t>
      </w:r>
      <w:r>
        <w:rPr>
          <w:snapToGrid w:val="0"/>
        </w:rPr>
        <w:tab/>
        <w:t>the bailee gives to the bailor a notice in writing, as provided by Part IX, to treat the dispute as determined; and</w:t>
      </w:r>
    </w:p>
    <w:p w:rsidR="00EB182C" w:rsidRDefault="00EB182C">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rsidR="00EB182C" w:rsidRDefault="00EB182C">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rsidR="00EB182C" w:rsidRDefault="00EB182C">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rsidR="00EB182C" w:rsidRDefault="00EB182C">
      <w:pPr>
        <w:pStyle w:val="Subsection"/>
        <w:rPr>
          <w:snapToGrid w:val="0"/>
        </w:rPr>
      </w:pPr>
      <w:r>
        <w:rPr>
          <w:snapToGrid w:val="0"/>
        </w:rPr>
        <w:tab/>
        <w:t>(4)</w:t>
      </w:r>
      <w:r>
        <w:rPr>
          <w:snapToGrid w:val="0"/>
        </w:rPr>
        <w:tab/>
        <w:t>Upon the making of an order on an application made under subsection (3), the dispute is determined.</w:t>
      </w:r>
    </w:p>
    <w:p w:rsidR="00EB182C" w:rsidRDefault="00EB182C">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rsidR="00EB182C" w:rsidRDefault="00EB182C">
      <w:pPr>
        <w:pStyle w:val="Heading2"/>
      </w:pPr>
      <w:bookmarkStart w:id="160" w:name="_Toc89514945"/>
      <w:bookmarkStart w:id="161" w:name="_Toc102282376"/>
      <w:bookmarkStart w:id="162" w:name="_Toc102282429"/>
      <w:bookmarkStart w:id="163" w:name="_Toc151796705"/>
      <w:bookmarkStart w:id="164" w:name="_Toc170710848"/>
      <w:bookmarkStart w:id="165" w:name="_Toc170717870"/>
      <w:bookmarkStart w:id="166" w:name="_Toc171067551"/>
      <w:bookmarkStart w:id="167" w:name="_Toc268273352"/>
      <w:bookmarkStart w:id="168" w:name="_Toc272058955"/>
      <w:bookmarkStart w:id="169" w:name="_Toc312054298"/>
      <w:bookmarkStart w:id="170" w:name="_Toc312059156"/>
      <w:bookmarkStart w:id="171" w:name="_Toc330996118"/>
      <w:bookmarkStart w:id="172" w:name="_Toc331161837"/>
      <w:bookmarkStart w:id="173" w:name="_Toc346183478"/>
      <w:bookmarkStart w:id="174" w:name="_Toc347828280"/>
      <w:bookmarkStart w:id="175" w:name="_Toc347832225"/>
      <w:bookmarkStart w:id="176" w:name="_Toc347907920"/>
      <w:bookmarkStart w:id="177" w:name="_Toc347917232"/>
      <w:bookmarkStart w:id="178" w:name="_Toc348450537"/>
      <w:r>
        <w:rPr>
          <w:rStyle w:val="CharPartNo"/>
        </w:rPr>
        <w:t>Part VI</w:t>
      </w:r>
      <w:r>
        <w:rPr>
          <w:rStyle w:val="CharDivNo"/>
        </w:rPr>
        <w:t> </w:t>
      </w:r>
      <w:r>
        <w:t>—</w:t>
      </w:r>
      <w:r>
        <w:rPr>
          <w:rStyle w:val="CharDivText"/>
        </w:rPr>
        <w:t> </w:t>
      </w:r>
      <w:r>
        <w:rPr>
          <w:rStyle w:val="CharPartText"/>
        </w:rPr>
        <w:t>Disposal of goods valued in excess of $300</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rsidR="00EB182C" w:rsidRDefault="00EB182C">
      <w:pPr>
        <w:pStyle w:val="Heading5"/>
        <w:rPr>
          <w:snapToGrid w:val="0"/>
        </w:rPr>
      </w:pPr>
      <w:bookmarkStart w:id="179" w:name="_Toc459453836"/>
      <w:bookmarkStart w:id="180" w:name="_Toc44997334"/>
      <w:bookmarkStart w:id="181" w:name="_Toc170710849"/>
      <w:bookmarkStart w:id="182" w:name="_Toc348450538"/>
      <w:r>
        <w:rPr>
          <w:rStyle w:val="CharSectno"/>
        </w:rPr>
        <w:t>18</w:t>
      </w:r>
      <w:r>
        <w:rPr>
          <w:snapToGrid w:val="0"/>
        </w:rPr>
        <w:t>.</w:t>
      </w:r>
      <w:r>
        <w:rPr>
          <w:snapToGrid w:val="0"/>
        </w:rPr>
        <w:tab/>
        <w:t xml:space="preserve">Application of </w:t>
      </w:r>
      <w:bookmarkEnd w:id="179"/>
      <w:bookmarkEnd w:id="180"/>
      <w:bookmarkEnd w:id="181"/>
      <w:r w:rsidR="00C14D6A">
        <w:rPr>
          <w:snapToGrid w:val="0"/>
        </w:rPr>
        <w:t>this Part</w:t>
      </w:r>
      <w:bookmarkEnd w:id="182"/>
      <w:r>
        <w:rPr>
          <w:snapToGrid w:val="0"/>
        </w:rPr>
        <w:t xml:space="preserve"> </w:t>
      </w:r>
    </w:p>
    <w:p w:rsidR="00EB182C" w:rsidRDefault="00EB182C">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rsidR="00EB182C" w:rsidRDefault="00EB182C">
      <w:pPr>
        <w:pStyle w:val="Heading5"/>
        <w:rPr>
          <w:snapToGrid w:val="0"/>
        </w:rPr>
      </w:pPr>
      <w:bookmarkStart w:id="183" w:name="_Toc459453837"/>
      <w:bookmarkStart w:id="184" w:name="_Toc44997335"/>
      <w:bookmarkStart w:id="185" w:name="_Toc170710850"/>
      <w:bookmarkStart w:id="186" w:name="_Toc348450539"/>
      <w:r>
        <w:rPr>
          <w:rStyle w:val="CharSectno"/>
        </w:rPr>
        <w:t>19</w:t>
      </w:r>
      <w:r>
        <w:rPr>
          <w:snapToGrid w:val="0"/>
        </w:rPr>
        <w:t>.</w:t>
      </w:r>
      <w:r>
        <w:rPr>
          <w:snapToGrid w:val="0"/>
        </w:rPr>
        <w:tab/>
      </w:r>
      <w:bookmarkEnd w:id="183"/>
      <w:bookmarkEnd w:id="184"/>
      <w:bookmarkEnd w:id="185"/>
      <w:r w:rsidR="00065B22">
        <w:rPr>
          <w:snapToGrid w:val="0"/>
        </w:rPr>
        <w:t>Bailee may apply for court order to dispose of uncollected goods</w:t>
      </w:r>
      <w:bookmarkEnd w:id="186"/>
      <w:r>
        <w:rPr>
          <w:snapToGrid w:val="0"/>
        </w:rPr>
        <w:t xml:space="preserve"> </w:t>
      </w:r>
    </w:p>
    <w:p w:rsidR="00EB182C" w:rsidRDefault="00EB182C">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rsidR="00EB182C" w:rsidRDefault="00EB182C">
      <w:pPr>
        <w:pStyle w:val="Subsection"/>
        <w:rPr>
          <w:snapToGrid w:val="0"/>
        </w:rPr>
      </w:pPr>
      <w:r>
        <w:rPr>
          <w:snapToGrid w:val="0"/>
        </w:rPr>
        <w:tab/>
        <w:t>(2)</w:t>
      </w:r>
      <w:r>
        <w:rPr>
          <w:snapToGrid w:val="0"/>
        </w:rPr>
        <w:tab/>
        <w:t>The bailee shall not make an application under subsection (1) unless he — </w:t>
      </w:r>
    </w:p>
    <w:p w:rsidR="00EB182C" w:rsidRDefault="00EB182C">
      <w:pPr>
        <w:pStyle w:val="Indenta"/>
        <w:rPr>
          <w:snapToGrid w:val="0"/>
        </w:rPr>
      </w:pPr>
      <w:r>
        <w:rPr>
          <w:snapToGrid w:val="0"/>
        </w:rPr>
        <w:tab/>
        <w:t>(a)</w:t>
      </w:r>
      <w:r>
        <w:rPr>
          <w:snapToGrid w:val="0"/>
        </w:rPr>
        <w:tab/>
        <w:t>gives a notice in writing, as provided by Part IX, to the bailor that the goods are ready for redelivery;</w:t>
      </w:r>
      <w:r w:rsidR="007837DE">
        <w:rPr>
          <w:snapToGrid w:val="0"/>
        </w:rPr>
        <w:t xml:space="preserve"> and</w:t>
      </w:r>
    </w:p>
    <w:p w:rsidR="00EB182C" w:rsidRDefault="00EB182C">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rsidR="00EB182C" w:rsidRDefault="00EB182C">
      <w:pPr>
        <w:pStyle w:val="Indenti"/>
        <w:rPr>
          <w:snapToGrid w:val="0"/>
        </w:rPr>
      </w:pPr>
      <w:r>
        <w:rPr>
          <w:snapToGrid w:val="0"/>
        </w:rPr>
        <w:tab/>
        <w:t>(i)</w:t>
      </w:r>
      <w:r>
        <w:rPr>
          <w:snapToGrid w:val="0"/>
        </w:rPr>
        <w:tab/>
        <w:t>the bailor;</w:t>
      </w:r>
      <w:r w:rsidR="007837DE">
        <w:rPr>
          <w:snapToGrid w:val="0"/>
        </w:rPr>
        <w:t xml:space="preserve"> and</w:t>
      </w:r>
    </w:p>
    <w:p w:rsidR="00EB182C" w:rsidRDefault="00EB182C">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rsidR="00EB182C" w:rsidRDefault="00EB182C">
      <w:pPr>
        <w:pStyle w:val="Indenti"/>
        <w:keepNext/>
        <w:rPr>
          <w:snapToGrid w:val="0"/>
        </w:rPr>
      </w:pPr>
      <w:r>
        <w:rPr>
          <w:snapToGrid w:val="0"/>
        </w:rPr>
        <w:tab/>
        <w:t>(iii)</w:t>
      </w:r>
      <w:r>
        <w:rPr>
          <w:snapToGrid w:val="0"/>
        </w:rPr>
        <w:tab/>
        <w:t>the Commissioner,</w:t>
      </w:r>
    </w:p>
    <w:p w:rsidR="00EB182C" w:rsidRDefault="00EB182C">
      <w:pPr>
        <w:pStyle w:val="Indenta"/>
        <w:rPr>
          <w:snapToGrid w:val="0"/>
        </w:rPr>
      </w:pPr>
      <w:r>
        <w:rPr>
          <w:snapToGrid w:val="0"/>
        </w:rPr>
        <w:tab/>
      </w:r>
      <w:r>
        <w:rPr>
          <w:snapToGrid w:val="0"/>
        </w:rPr>
        <w:tab/>
        <w:t>of the bailee’s intention to make the application; and</w:t>
      </w:r>
    </w:p>
    <w:p w:rsidR="00EB182C" w:rsidRDefault="00EB182C">
      <w:pPr>
        <w:pStyle w:val="Indenta"/>
        <w:rPr>
          <w:snapToGrid w:val="0"/>
        </w:rPr>
      </w:pPr>
      <w:r>
        <w:rPr>
          <w:snapToGrid w:val="0"/>
        </w:rPr>
        <w:tab/>
        <w:t>(c)</w:t>
      </w:r>
      <w:r>
        <w:rPr>
          <w:snapToGrid w:val="0"/>
        </w:rPr>
        <w:tab/>
        <w:t>at least one month before he makes the application, causes to be published in — </w:t>
      </w:r>
    </w:p>
    <w:p w:rsidR="00EB182C" w:rsidRDefault="00EB182C">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rsidR="00EB182C" w:rsidRDefault="00EB182C">
      <w:pPr>
        <w:pStyle w:val="Indenti"/>
        <w:rPr>
          <w:snapToGrid w:val="0"/>
        </w:rPr>
      </w:pPr>
      <w:r>
        <w:rPr>
          <w:snapToGrid w:val="0"/>
        </w:rPr>
        <w:tab/>
        <w:t>(ii)</w:t>
      </w:r>
      <w:r>
        <w:rPr>
          <w:snapToGrid w:val="0"/>
        </w:rPr>
        <w:tab/>
        <w:t xml:space="preserve">the </w:t>
      </w:r>
      <w:r>
        <w:rPr>
          <w:i/>
          <w:snapToGrid w:val="0"/>
        </w:rPr>
        <w:t>Government Gazette</w:t>
      </w:r>
      <w:r>
        <w:rPr>
          <w:snapToGrid w:val="0"/>
        </w:rPr>
        <w:t>,</w:t>
      </w:r>
    </w:p>
    <w:p w:rsidR="00EB182C" w:rsidRDefault="00EB182C">
      <w:pPr>
        <w:pStyle w:val="Indenta"/>
        <w:rPr>
          <w:snapToGrid w:val="0"/>
        </w:rPr>
      </w:pPr>
      <w:r>
        <w:rPr>
          <w:snapToGrid w:val="0"/>
        </w:rPr>
        <w:tab/>
      </w:r>
      <w:r>
        <w:rPr>
          <w:snapToGrid w:val="0"/>
        </w:rPr>
        <w:tab/>
        <w:t>a notice, as provided by Part IX, of his intention to make the application.</w:t>
      </w:r>
    </w:p>
    <w:p w:rsidR="00EB182C" w:rsidRDefault="00EB182C">
      <w:pPr>
        <w:pStyle w:val="Heading2"/>
      </w:pPr>
      <w:bookmarkStart w:id="187" w:name="_Toc89514948"/>
      <w:bookmarkStart w:id="188" w:name="_Toc102282379"/>
      <w:bookmarkStart w:id="189" w:name="_Toc102282432"/>
      <w:bookmarkStart w:id="190" w:name="_Toc151796708"/>
      <w:bookmarkStart w:id="191" w:name="_Toc170710851"/>
      <w:bookmarkStart w:id="192" w:name="_Toc170717873"/>
      <w:bookmarkStart w:id="193" w:name="_Toc171067554"/>
      <w:bookmarkStart w:id="194" w:name="_Toc268273355"/>
      <w:bookmarkStart w:id="195" w:name="_Toc272058958"/>
      <w:bookmarkStart w:id="196" w:name="_Toc312054301"/>
      <w:bookmarkStart w:id="197" w:name="_Toc312059159"/>
      <w:bookmarkStart w:id="198" w:name="_Toc330996121"/>
      <w:bookmarkStart w:id="199" w:name="_Toc331161840"/>
      <w:bookmarkStart w:id="200" w:name="_Toc346183481"/>
      <w:bookmarkStart w:id="201" w:name="_Toc347828283"/>
      <w:bookmarkStart w:id="202" w:name="_Toc347832228"/>
      <w:bookmarkStart w:id="203" w:name="_Toc347907923"/>
      <w:bookmarkStart w:id="204" w:name="_Toc347917235"/>
      <w:bookmarkStart w:id="205" w:name="_Toc348450540"/>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rsidR="00EB182C" w:rsidRDefault="00EB182C">
      <w:pPr>
        <w:pStyle w:val="Heading5"/>
        <w:rPr>
          <w:snapToGrid w:val="0"/>
        </w:rPr>
      </w:pPr>
      <w:bookmarkStart w:id="206" w:name="_Toc459453838"/>
      <w:bookmarkStart w:id="207" w:name="_Toc44997336"/>
      <w:bookmarkStart w:id="208" w:name="_Toc170710852"/>
      <w:bookmarkStart w:id="209" w:name="_Toc348450541"/>
      <w:r>
        <w:rPr>
          <w:rStyle w:val="CharSectno"/>
        </w:rPr>
        <w:t>20</w:t>
      </w:r>
      <w:r>
        <w:rPr>
          <w:snapToGrid w:val="0"/>
        </w:rPr>
        <w:t>.</w:t>
      </w:r>
      <w:r>
        <w:rPr>
          <w:snapToGrid w:val="0"/>
        </w:rPr>
        <w:tab/>
      </w:r>
      <w:bookmarkEnd w:id="206"/>
      <w:bookmarkEnd w:id="207"/>
      <w:bookmarkEnd w:id="208"/>
      <w:r w:rsidR="00065B22">
        <w:rPr>
          <w:snapToGrid w:val="0"/>
        </w:rPr>
        <w:t>Person possessing another’s goods may apply for court order to dispose of them</w:t>
      </w:r>
      <w:bookmarkEnd w:id="209"/>
      <w:r>
        <w:rPr>
          <w:snapToGrid w:val="0"/>
        </w:rPr>
        <w:t xml:space="preserve"> </w:t>
      </w:r>
    </w:p>
    <w:p w:rsidR="00EB182C" w:rsidRDefault="00EB182C">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rsidR="00EB182C" w:rsidRDefault="00EB182C">
      <w:pPr>
        <w:pStyle w:val="Indenta"/>
        <w:rPr>
          <w:snapToGrid w:val="0"/>
        </w:rPr>
      </w:pPr>
      <w:r>
        <w:rPr>
          <w:snapToGrid w:val="0"/>
        </w:rPr>
        <w:tab/>
        <w:t>(a)</w:t>
      </w:r>
      <w:r>
        <w:rPr>
          <w:snapToGrid w:val="0"/>
        </w:rPr>
        <w:tab/>
        <w:t>he is unaware of either the identity or the whereabouts of the person through whom he came into possession of them; or</w:t>
      </w:r>
    </w:p>
    <w:p w:rsidR="00EB182C" w:rsidRDefault="00EB182C">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rsidR="00EB182C" w:rsidRDefault="00EB182C">
      <w:pPr>
        <w:pStyle w:val="Subsection"/>
        <w:rPr>
          <w:snapToGrid w:val="0"/>
        </w:rPr>
      </w:pPr>
      <w:r>
        <w:rPr>
          <w:snapToGrid w:val="0"/>
        </w:rPr>
        <w:tab/>
      </w:r>
      <w:r>
        <w:rPr>
          <w:snapToGrid w:val="0"/>
        </w:rPr>
        <w:tab/>
        <w:t>he may, subject to this Act, make an application to the court for an order to sell or otherwise dispose of the goods.</w:t>
      </w:r>
    </w:p>
    <w:p w:rsidR="00EB182C" w:rsidRDefault="00EB182C">
      <w:pPr>
        <w:pStyle w:val="Heading5"/>
        <w:rPr>
          <w:snapToGrid w:val="0"/>
        </w:rPr>
      </w:pPr>
      <w:bookmarkStart w:id="210" w:name="_Toc348450542"/>
      <w:bookmarkStart w:id="211" w:name="_Toc459453839"/>
      <w:bookmarkStart w:id="212" w:name="_Toc44997337"/>
      <w:bookmarkStart w:id="213" w:name="_Toc170710853"/>
      <w:r>
        <w:rPr>
          <w:rStyle w:val="CharSectno"/>
        </w:rPr>
        <w:t>21</w:t>
      </w:r>
      <w:r>
        <w:rPr>
          <w:snapToGrid w:val="0"/>
        </w:rPr>
        <w:t>.</w:t>
      </w:r>
      <w:r>
        <w:rPr>
          <w:snapToGrid w:val="0"/>
        </w:rPr>
        <w:tab/>
      </w:r>
      <w:r w:rsidR="00065B22">
        <w:rPr>
          <w:snapToGrid w:val="0"/>
        </w:rPr>
        <w:t>Preconditions to making s. 20</w:t>
      </w:r>
      <w:r>
        <w:rPr>
          <w:snapToGrid w:val="0"/>
        </w:rPr>
        <w:t xml:space="preserve"> application</w:t>
      </w:r>
      <w:bookmarkEnd w:id="210"/>
      <w:r>
        <w:rPr>
          <w:snapToGrid w:val="0"/>
        </w:rPr>
        <w:t xml:space="preserve"> </w:t>
      </w:r>
      <w:bookmarkEnd w:id="211"/>
      <w:bookmarkEnd w:id="212"/>
      <w:bookmarkEnd w:id="213"/>
    </w:p>
    <w:p w:rsidR="00EB182C" w:rsidRDefault="00EB182C">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rsidR="00EB182C" w:rsidRDefault="00EB182C">
      <w:pPr>
        <w:pStyle w:val="Indenta"/>
        <w:rPr>
          <w:snapToGrid w:val="0"/>
        </w:rPr>
      </w:pPr>
      <w:r>
        <w:rPr>
          <w:snapToGrid w:val="0"/>
        </w:rPr>
        <w:tab/>
        <w:t>(a)</w:t>
      </w:r>
      <w:r>
        <w:rPr>
          <w:snapToGrid w:val="0"/>
        </w:rPr>
        <w:tab/>
        <w:t>where section 20(b) applies, the person through whom he came into possession;</w:t>
      </w:r>
      <w:r w:rsidR="007837DE">
        <w:rPr>
          <w:snapToGrid w:val="0"/>
        </w:rPr>
        <w:t xml:space="preserve"> and</w:t>
      </w:r>
    </w:p>
    <w:p w:rsidR="00EB182C" w:rsidRDefault="00EB182C">
      <w:pPr>
        <w:pStyle w:val="Indenta"/>
        <w:rPr>
          <w:snapToGrid w:val="0"/>
        </w:rPr>
      </w:pPr>
      <w:r>
        <w:rPr>
          <w:snapToGrid w:val="0"/>
        </w:rPr>
        <w:tab/>
        <w:t>(b)</w:t>
      </w:r>
      <w:r>
        <w:rPr>
          <w:snapToGrid w:val="0"/>
        </w:rPr>
        <w:tab/>
        <w:t>any other person known to him, at the time he gives the notice, as having or claiming to have an interest in the goods; and</w:t>
      </w:r>
    </w:p>
    <w:p w:rsidR="00EB182C" w:rsidRDefault="00EB182C">
      <w:pPr>
        <w:pStyle w:val="Indenta"/>
        <w:rPr>
          <w:snapToGrid w:val="0"/>
        </w:rPr>
      </w:pPr>
      <w:r>
        <w:rPr>
          <w:snapToGrid w:val="0"/>
        </w:rPr>
        <w:tab/>
        <w:t>(c)</w:t>
      </w:r>
      <w:r>
        <w:rPr>
          <w:snapToGrid w:val="0"/>
        </w:rPr>
        <w:tab/>
        <w:t>the Commissioner,</w:t>
      </w:r>
    </w:p>
    <w:p w:rsidR="00EB182C" w:rsidRDefault="00EB182C">
      <w:pPr>
        <w:pStyle w:val="Subsection"/>
        <w:rPr>
          <w:snapToGrid w:val="0"/>
        </w:rPr>
      </w:pPr>
      <w:r>
        <w:rPr>
          <w:snapToGrid w:val="0"/>
        </w:rPr>
        <w:tab/>
      </w:r>
      <w:r>
        <w:rPr>
          <w:snapToGrid w:val="0"/>
        </w:rPr>
        <w:tab/>
        <w:t>of his intention to make the application.</w:t>
      </w:r>
    </w:p>
    <w:p w:rsidR="00EB182C" w:rsidRDefault="00EB182C">
      <w:pPr>
        <w:pStyle w:val="Heading2"/>
      </w:pPr>
      <w:bookmarkStart w:id="214" w:name="_Toc89514951"/>
      <w:bookmarkStart w:id="215" w:name="_Toc102282382"/>
      <w:bookmarkStart w:id="216" w:name="_Toc102282435"/>
      <w:bookmarkStart w:id="217" w:name="_Toc151796711"/>
      <w:bookmarkStart w:id="218" w:name="_Toc170710854"/>
      <w:bookmarkStart w:id="219" w:name="_Toc170717876"/>
      <w:bookmarkStart w:id="220" w:name="_Toc171067557"/>
      <w:bookmarkStart w:id="221" w:name="_Toc268273358"/>
      <w:bookmarkStart w:id="222" w:name="_Toc272058961"/>
      <w:bookmarkStart w:id="223" w:name="_Toc312054304"/>
      <w:bookmarkStart w:id="224" w:name="_Toc312059162"/>
      <w:bookmarkStart w:id="225" w:name="_Toc330996124"/>
      <w:bookmarkStart w:id="226" w:name="_Toc331161843"/>
      <w:bookmarkStart w:id="227" w:name="_Toc346183484"/>
      <w:bookmarkStart w:id="228" w:name="_Toc347828286"/>
      <w:bookmarkStart w:id="229" w:name="_Toc347832231"/>
      <w:bookmarkStart w:id="230" w:name="_Toc347907926"/>
      <w:bookmarkStart w:id="231" w:name="_Toc347917238"/>
      <w:bookmarkStart w:id="232" w:name="_Toc348450543"/>
      <w:r>
        <w:rPr>
          <w:rStyle w:val="CharPartNo"/>
        </w:rPr>
        <w:t>Part VIII</w:t>
      </w:r>
      <w:r>
        <w:rPr>
          <w:rStyle w:val="CharDivNo"/>
        </w:rPr>
        <w:t> </w:t>
      </w:r>
      <w:r>
        <w:t>—</w:t>
      </w:r>
      <w:r>
        <w:rPr>
          <w:rStyle w:val="CharDivText"/>
        </w:rPr>
        <w:t> </w:t>
      </w:r>
      <w:r>
        <w:rPr>
          <w:rStyle w:val="CharPartText"/>
        </w:rPr>
        <w:t>Powers of the court</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rsidR="00EB182C" w:rsidRDefault="00EB182C">
      <w:pPr>
        <w:pStyle w:val="Heading5"/>
        <w:rPr>
          <w:snapToGrid w:val="0"/>
        </w:rPr>
      </w:pPr>
      <w:bookmarkStart w:id="233" w:name="_Toc459453840"/>
      <w:bookmarkStart w:id="234" w:name="_Toc44997338"/>
      <w:bookmarkStart w:id="235" w:name="_Toc170710855"/>
      <w:bookmarkStart w:id="236" w:name="_Toc348450544"/>
      <w:r>
        <w:rPr>
          <w:rStyle w:val="CharSectno"/>
        </w:rPr>
        <w:t>22</w:t>
      </w:r>
      <w:r>
        <w:rPr>
          <w:snapToGrid w:val="0"/>
        </w:rPr>
        <w:t>.</w:t>
      </w:r>
      <w:r>
        <w:rPr>
          <w:snapToGrid w:val="0"/>
        </w:rPr>
        <w:tab/>
      </w:r>
      <w:bookmarkEnd w:id="233"/>
      <w:bookmarkEnd w:id="234"/>
      <w:bookmarkEnd w:id="235"/>
      <w:r w:rsidR="00065B22">
        <w:rPr>
          <w:snapToGrid w:val="0"/>
        </w:rPr>
        <w:t>Court’s power</w:t>
      </w:r>
      <w:r w:rsidR="009F092E">
        <w:rPr>
          <w:snapToGrid w:val="0"/>
        </w:rPr>
        <w:t>s</w:t>
      </w:r>
      <w:r w:rsidR="00065B22">
        <w:rPr>
          <w:snapToGrid w:val="0"/>
        </w:rPr>
        <w:t xml:space="preserve"> on s. 17(3), 19(1) or 20 application</w:t>
      </w:r>
      <w:bookmarkEnd w:id="236"/>
      <w:r>
        <w:rPr>
          <w:snapToGrid w:val="0"/>
        </w:rPr>
        <w:t xml:space="preserve"> </w:t>
      </w:r>
    </w:p>
    <w:p w:rsidR="00EB182C" w:rsidRDefault="00EB182C">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w:t>
      </w:r>
      <w:r w:rsidR="007837DE">
        <w:rPr>
          <w:snapToGrid w:val="0"/>
        </w:rPr>
        <w:t>s</w:t>
      </w:r>
      <w:r>
        <w:rPr>
          <w:snapToGrid w:val="0"/>
        </w:rPr>
        <w:t>ing — </w:t>
      </w:r>
    </w:p>
    <w:p w:rsidR="00EB182C" w:rsidRDefault="00EB182C">
      <w:pPr>
        <w:pStyle w:val="Indenta"/>
        <w:rPr>
          <w:snapToGrid w:val="0"/>
        </w:rPr>
      </w:pPr>
      <w:r>
        <w:rPr>
          <w:snapToGrid w:val="0"/>
        </w:rPr>
        <w:tab/>
        <w:t>(a)</w:t>
      </w:r>
      <w:r>
        <w:rPr>
          <w:snapToGrid w:val="0"/>
        </w:rPr>
        <w:tab/>
        <w:t>a sole applicant to sell or otherwise dispose of the goods;</w:t>
      </w:r>
    </w:p>
    <w:p w:rsidR="00EB182C" w:rsidRDefault="00EB182C">
      <w:pPr>
        <w:pStyle w:val="Indenta"/>
        <w:rPr>
          <w:snapToGrid w:val="0"/>
        </w:rPr>
      </w:pPr>
      <w:r>
        <w:rPr>
          <w:snapToGrid w:val="0"/>
        </w:rPr>
        <w:tab/>
        <w:t>(b)</w:t>
      </w:r>
      <w:r>
        <w:rPr>
          <w:snapToGrid w:val="0"/>
        </w:rPr>
        <w:tab/>
        <w:t>joint applicants to sell or otherwise dispose of the goods,</w:t>
      </w:r>
    </w:p>
    <w:p w:rsidR="00EB182C" w:rsidRDefault="00EB182C" w:rsidP="007837DE">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rsidR="00EB182C" w:rsidRDefault="00EB182C" w:rsidP="007837DE">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rsidR="00EB182C" w:rsidRDefault="00EB182C">
      <w:pPr>
        <w:pStyle w:val="Subsection"/>
        <w:rPr>
          <w:snapToGrid w:val="0"/>
        </w:rPr>
      </w:pPr>
      <w:r>
        <w:rPr>
          <w:snapToGrid w:val="0"/>
        </w:rPr>
        <w:tab/>
        <w:t>(3)</w:t>
      </w:r>
      <w:r>
        <w:rPr>
          <w:snapToGrid w:val="0"/>
        </w:rPr>
        <w:tab/>
        <w:t>An order for sale or other disposal in respect of any goods — </w:t>
      </w:r>
    </w:p>
    <w:p w:rsidR="00EB182C" w:rsidRDefault="00EB182C">
      <w:pPr>
        <w:pStyle w:val="Indenta"/>
        <w:rPr>
          <w:snapToGrid w:val="0"/>
        </w:rPr>
      </w:pPr>
      <w:r>
        <w:rPr>
          <w:snapToGrid w:val="0"/>
        </w:rPr>
        <w:tab/>
        <w:t>(a)</w:t>
      </w:r>
      <w:r>
        <w:rPr>
          <w:snapToGrid w:val="0"/>
        </w:rPr>
        <w:tab/>
        <w:t>may specify for the purposes of section 24(a), a rate of storage charge for those goods;</w:t>
      </w:r>
      <w:r w:rsidR="007837DE">
        <w:rPr>
          <w:snapToGrid w:val="0"/>
        </w:rPr>
        <w:t xml:space="preserve"> and</w:t>
      </w:r>
    </w:p>
    <w:p w:rsidR="00EB182C" w:rsidRDefault="00EB182C">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w:t>
      </w:r>
      <w:r w:rsidR="007837DE">
        <w:rPr>
          <w:snapToGrid w:val="0"/>
        </w:rPr>
        <w:t xml:space="preserve"> and</w:t>
      </w:r>
    </w:p>
    <w:p w:rsidR="00EB182C" w:rsidRDefault="00EB182C">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rsidR="00EB182C" w:rsidRDefault="00EB182C">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rsidR="00EB182C" w:rsidRDefault="00EB182C">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rsidR="00EB182C" w:rsidRDefault="00EB182C">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rsidR="00EB182C" w:rsidRDefault="00EB182C">
      <w:pPr>
        <w:pStyle w:val="Heading5"/>
        <w:rPr>
          <w:snapToGrid w:val="0"/>
        </w:rPr>
      </w:pPr>
      <w:bookmarkStart w:id="237" w:name="_Toc459453841"/>
      <w:bookmarkStart w:id="238" w:name="_Toc44997339"/>
      <w:bookmarkStart w:id="239" w:name="_Toc170710856"/>
      <w:bookmarkStart w:id="240" w:name="_Toc348450545"/>
      <w:r>
        <w:rPr>
          <w:rStyle w:val="CharSectno"/>
        </w:rPr>
        <w:t>23</w:t>
      </w:r>
      <w:r>
        <w:rPr>
          <w:snapToGrid w:val="0"/>
        </w:rPr>
        <w:t>.</w:t>
      </w:r>
      <w:r>
        <w:rPr>
          <w:snapToGrid w:val="0"/>
        </w:rPr>
        <w:tab/>
      </w:r>
      <w:r w:rsidR="001E3F16">
        <w:rPr>
          <w:snapToGrid w:val="0"/>
        </w:rPr>
        <w:t>O</w:t>
      </w:r>
      <w:r>
        <w:rPr>
          <w:snapToGrid w:val="0"/>
        </w:rPr>
        <w:t>rder for disposal</w:t>
      </w:r>
      <w:bookmarkEnd w:id="237"/>
      <w:bookmarkEnd w:id="238"/>
      <w:bookmarkEnd w:id="239"/>
      <w:r>
        <w:rPr>
          <w:snapToGrid w:val="0"/>
        </w:rPr>
        <w:t xml:space="preserve"> </w:t>
      </w:r>
      <w:r w:rsidR="00065B22">
        <w:rPr>
          <w:snapToGrid w:val="0"/>
        </w:rPr>
        <w:t>of goods, effect of</w:t>
      </w:r>
      <w:bookmarkEnd w:id="240"/>
    </w:p>
    <w:p w:rsidR="00EB182C" w:rsidRDefault="00EB182C">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rsidR="00EB182C" w:rsidRDefault="00EB182C">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rsidR="00EB182C" w:rsidRDefault="00EB182C">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rsidR="00EB182C" w:rsidRDefault="00EB182C">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rsidR="00EB182C" w:rsidRDefault="00EB182C">
      <w:pPr>
        <w:pStyle w:val="Heading5"/>
        <w:spacing w:before="180"/>
        <w:rPr>
          <w:snapToGrid w:val="0"/>
        </w:rPr>
      </w:pPr>
      <w:bookmarkStart w:id="241" w:name="_Toc459453842"/>
      <w:bookmarkStart w:id="242" w:name="_Toc44997340"/>
      <w:bookmarkStart w:id="243" w:name="_Toc170710857"/>
      <w:bookmarkStart w:id="244" w:name="_Toc348450546"/>
      <w:r>
        <w:rPr>
          <w:rStyle w:val="CharSectno"/>
        </w:rPr>
        <w:t>24</w:t>
      </w:r>
      <w:r>
        <w:rPr>
          <w:snapToGrid w:val="0"/>
        </w:rPr>
        <w:t>.</w:t>
      </w:r>
      <w:r>
        <w:rPr>
          <w:snapToGrid w:val="0"/>
        </w:rPr>
        <w:tab/>
        <w:t>Subsidiary charges</w:t>
      </w:r>
      <w:bookmarkEnd w:id="241"/>
      <w:bookmarkEnd w:id="242"/>
      <w:bookmarkEnd w:id="243"/>
      <w:r w:rsidR="00065B22">
        <w:rPr>
          <w:snapToGrid w:val="0"/>
        </w:rPr>
        <w:t xml:space="preserve"> for goods disposed of under court order</w:t>
      </w:r>
      <w:bookmarkEnd w:id="244"/>
      <w:r>
        <w:rPr>
          <w:snapToGrid w:val="0"/>
        </w:rPr>
        <w:t xml:space="preserve"> </w:t>
      </w:r>
    </w:p>
    <w:p w:rsidR="00EB182C" w:rsidRDefault="00EB182C">
      <w:pPr>
        <w:pStyle w:val="Subsection"/>
        <w:spacing w:before="120"/>
        <w:rPr>
          <w:snapToGrid w:val="0"/>
        </w:rPr>
      </w:pPr>
      <w:r>
        <w:rPr>
          <w:snapToGrid w:val="0"/>
        </w:rPr>
        <w:tab/>
      </w:r>
      <w:r>
        <w:rPr>
          <w:snapToGrid w:val="0"/>
        </w:rPr>
        <w:tab/>
        <w:t>Where goods are sold or otherwise disposed of under an order for disposal the person authori</w:t>
      </w:r>
      <w:r w:rsidR="007837DE">
        <w:rPr>
          <w:snapToGrid w:val="0"/>
        </w:rPr>
        <w:t>s</w:t>
      </w:r>
      <w:r>
        <w:rPr>
          <w:snapToGrid w:val="0"/>
        </w:rPr>
        <w:t>ed to dispose of the goods under the order may make subsidiary charges in respect of — </w:t>
      </w:r>
    </w:p>
    <w:p w:rsidR="00EB182C" w:rsidRDefault="00EB182C">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w:t>
      </w:r>
      <w:r w:rsidR="007837DE">
        <w:rPr>
          <w:snapToGrid w:val="0"/>
        </w:rPr>
        <w:t xml:space="preserve"> and</w:t>
      </w:r>
    </w:p>
    <w:p w:rsidR="00EB182C" w:rsidRDefault="00EB182C">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rsidR="00EB182C" w:rsidRDefault="00EB182C">
      <w:pPr>
        <w:pStyle w:val="Indenta"/>
        <w:rPr>
          <w:snapToGrid w:val="0"/>
        </w:rPr>
      </w:pPr>
      <w:r>
        <w:rPr>
          <w:snapToGrid w:val="0"/>
        </w:rPr>
        <w:tab/>
        <w:t>(c)</w:t>
      </w:r>
      <w:r>
        <w:rPr>
          <w:snapToGrid w:val="0"/>
        </w:rPr>
        <w:tab/>
        <w:t>the cost, if any, of insuring the goods during the period referred to in paragraph (a).</w:t>
      </w:r>
    </w:p>
    <w:p w:rsidR="00EB182C" w:rsidRDefault="00EB182C">
      <w:pPr>
        <w:pStyle w:val="Heading5"/>
        <w:spacing w:before="180"/>
        <w:rPr>
          <w:snapToGrid w:val="0"/>
        </w:rPr>
      </w:pPr>
      <w:bookmarkStart w:id="245" w:name="_Toc459453843"/>
      <w:bookmarkStart w:id="246" w:name="_Toc44997341"/>
      <w:bookmarkStart w:id="247" w:name="_Toc170710858"/>
      <w:bookmarkStart w:id="248" w:name="_Toc348450547"/>
      <w:r>
        <w:rPr>
          <w:rStyle w:val="CharSectno"/>
        </w:rPr>
        <w:t>25</w:t>
      </w:r>
      <w:r>
        <w:rPr>
          <w:snapToGrid w:val="0"/>
        </w:rPr>
        <w:t>.</w:t>
      </w:r>
      <w:r>
        <w:rPr>
          <w:snapToGrid w:val="0"/>
        </w:rPr>
        <w:tab/>
      </w:r>
      <w:bookmarkEnd w:id="245"/>
      <w:bookmarkEnd w:id="246"/>
      <w:bookmarkEnd w:id="247"/>
      <w:r w:rsidR="00065B22">
        <w:rPr>
          <w:snapToGrid w:val="0"/>
        </w:rPr>
        <w:t>Rights of bailor etc. and applicant’s duties after goods disposed of under court order</w:t>
      </w:r>
      <w:bookmarkEnd w:id="248"/>
    </w:p>
    <w:p w:rsidR="00EB182C" w:rsidRDefault="00EB182C">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rsidR="00EB182C" w:rsidRDefault="00EB182C">
      <w:pPr>
        <w:pStyle w:val="Indenta"/>
        <w:rPr>
          <w:snapToGrid w:val="0"/>
        </w:rPr>
      </w:pPr>
      <w:r>
        <w:rPr>
          <w:snapToGrid w:val="0"/>
        </w:rPr>
        <w:tab/>
        <w:t>(a)</w:t>
      </w:r>
      <w:r>
        <w:rPr>
          <w:snapToGrid w:val="0"/>
        </w:rPr>
        <w:tab/>
        <w:t>the amount specified in any order pursuant to section 22(2);</w:t>
      </w:r>
      <w:r w:rsidR="007837DE">
        <w:rPr>
          <w:snapToGrid w:val="0"/>
        </w:rPr>
        <w:t xml:space="preserve"> and</w:t>
      </w:r>
    </w:p>
    <w:p w:rsidR="00EB182C" w:rsidRDefault="00EB182C">
      <w:pPr>
        <w:pStyle w:val="Indenta"/>
        <w:rPr>
          <w:snapToGrid w:val="0"/>
        </w:rPr>
      </w:pPr>
      <w:r>
        <w:rPr>
          <w:snapToGrid w:val="0"/>
        </w:rPr>
        <w:tab/>
        <w:t>(b)</w:t>
      </w:r>
      <w:r>
        <w:rPr>
          <w:snapToGrid w:val="0"/>
        </w:rPr>
        <w:tab/>
        <w:t>the amount of any subsidiary charges properly levied in accordance with section 24; and</w:t>
      </w:r>
    </w:p>
    <w:p w:rsidR="00EB182C" w:rsidRDefault="00EB182C">
      <w:pPr>
        <w:pStyle w:val="Indenta"/>
        <w:rPr>
          <w:snapToGrid w:val="0"/>
        </w:rPr>
      </w:pPr>
      <w:r>
        <w:rPr>
          <w:snapToGrid w:val="0"/>
        </w:rPr>
        <w:tab/>
        <w:t>(c)</w:t>
      </w:r>
      <w:r>
        <w:rPr>
          <w:snapToGrid w:val="0"/>
        </w:rPr>
        <w:tab/>
        <w:t>the amount of any costs awarded to the person authori</w:t>
      </w:r>
      <w:r w:rsidR="007837DE">
        <w:rPr>
          <w:snapToGrid w:val="0"/>
        </w:rPr>
        <w:t>s</w:t>
      </w:r>
      <w:r>
        <w:rPr>
          <w:snapToGrid w:val="0"/>
        </w:rPr>
        <w:t>ed to dispose of the goods in respect of the application for the order for disposal that are not otherwise recovered or accounted for under any other provisions of this Act,</w:t>
      </w:r>
    </w:p>
    <w:p w:rsidR="00EB182C" w:rsidRDefault="00EB182C">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w:t>
      </w:r>
      <w:r w:rsidR="00D525B9">
        <w:rPr>
          <w:snapToGrid w:val="0"/>
        </w:rPr>
        <w:t>s</w:t>
      </w:r>
      <w:r>
        <w:rPr>
          <w:snapToGrid w:val="0"/>
        </w:rPr>
        <w:t>ed to sell the goods, and any amount by which the aggregate of the amounts referred to in paragraphs (a), (b) and (c) exceeds the gross proceeds of the sale is recoverable in a court of competent jurisdiction by the person authori</w:t>
      </w:r>
      <w:r w:rsidR="007837DE">
        <w:rPr>
          <w:snapToGrid w:val="0"/>
        </w:rPr>
        <w:t>s</w:t>
      </w:r>
      <w:r>
        <w:rPr>
          <w:snapToGrid w:val="0"/>
        </w:rPr>
        <w:t>ed to sell the goods as a debt due to him by the bailor or the person through whom possession was obtained, as the case requires.</w:t>
      </w:r>
    </w:p>
    <w:p w:rsidR="00EB182C" w:rsidRDefault="00EB182C">
      <w:pPr>
        <w:pStyle w:val="Subsection"/>
        <w:rPr>
          <w:snapToGrid w:val="0"/>
        </w:rPr>
      </w:pPr>
      <w:r>
        <w:rPr>
          <w:snapToGrid w:val="0"/>
        </w:rPr>
        <w:tab/>
        <w:t>(2)</w:t>
      </w:r>
      <w:r>
        <w:rPr>
          <w:snapToGrid w:val="0"/>
        </w:rPr>
        <w:tab/>
        <w:t>Where goods are sold or otherwise disposed of under the order of the Court, the person authori</w:t>
      </w:r>
      <w:r w:rsidR="007837DE">
        <w:rPr>
          <w:snapToGrid w:val="0"/>
        </w:rPr>
        <w:t>s</w:t>
      </w:r>
      <w:r>
        <w:rPr>
          <w:snapToGrid w:val="0"/>
        </w:rPr>
        <w:t>ed by the order to sell or otherwise dispose of the goods shall, not more than 7 days after the date of the sale or other disposal of the goods, prepare a record in relation to the goods containing — </w:t>
      </w:r>
    </w:p>
    <w:p w:rsidR="00EB182C" w:rsidRDefault="00EB182C">
      <w:pPr>
        <w:pStyle w:val="Indenta"/>
        <w:rPr>
          <w:snapToGrid w:val="0"/>
        </w:rPr>
      </w:pPr>
      <w:r>
        <w:rPr>
          <w:snapToGrid w:val="0"/>
        </w:rPr>
        <w:tab/>
        <w:t>(a)</w:t>
      </w:r>
      <w:r>
        <w:rPr>
          <w:snapToGrid w:val="0"/>
        </w:rPr>
        <w:tab/>
        <w:t>a reference to the order authori</w:t>
      </w:r>
      <w:r w:rsidR="007837DE">
        <w:rPr>
          <w:snapToGrid w:val="0"/>
        </w:rPr>
        <w:t>s</w:t>
      </w:r>
      <w:r>
        <w:rPr>
          <w:snapToGrid w:val="0"/>
        </w:rPr>
        <w:t>ing the sale or other disposal of the goods;</w:t>
      </w:r>
      <w:r w:rsidR="007837DE">
        <w:rPr>
          <w:snapToGrid w:val="0"/>
        </w:rPr>
        <w:t xml:space="preserve"> and</w:t>
      </w:r>
    </w:p>
    <w:p w:rsidR="00EB182C" w:rsidRDefault="00EB182C">
      <w:pPr>
        <w:pStyle w:val="Indenta"/>
        <w:rPr>
          <w:snapToGrid w:val="0"/>
        </w:rPr>
      </w:pPr>
      <w:r>
        <w:rPr>
          <w:snapToGrid w:val="0"/>
        </w:rPr>
        <w:tab/>
        <w:t>(b)</w:t>
      </w:r>
      <w:r>
        <w:rPr>
          <w:snapToGrid w:val="0"/>
        </w:rPr>
        <w:tab/>
        <w:t>if the goods have been sold — </w:t>
      </w:r>
    </w:p>
    <w:p w:rsidR="00EB182C" w:rsidRDefault="00EB182C">
      <w:pPr>
        <w:pStyle w:val="Indenti"/>
        <w:rPr>
          <w:snapToGrid w:val="0"/>
        </w:rPr>
      </w:pPr>
      <w:r>
        <w:rPr>
          <w:snapToGrid w:val="0"/>
        </w:rPr>
        <w:tab/>
        <w:t>(i)</w:t>
      </w:r>
      <w:r>
        <w:rPr>
          <w:snapToGrid w:val="0"/>
        </w:rPr>
        <w:tab/>
        <w:t>the date and place of the sale;</w:t>
      </w:r>
    </w:p>
    <w:p w:rsidR="00EB182C" w:rsidRDefault="00EB182C">
      <w:pPr>
        <w:pStyle w:val="Indenti"/>
        <w:rPr>
          <w:snapToGrid w:val="0"/>
        </w:rPr>
      </w:pPr>
      <w:r>
        <w:rPr>
          <w:snapToGrid w:val="0"/>
        </w:rPr>
        <w:tab/>
        <w:t>(ii)</w:t>
      </w:r>
      <w:r>
        <w:rPr>
          <w:snapToGrid w:val="0"/>
        </w:rPr>
        <w:tab/>
        <w:t>the name and address of the place of business of the person who conducted the sale;</w:t>
      </w:r>
    </w:p>
    <w:p w:rsidR="00EB182C" w:rsidRDefault="00EB182C">
      <w:pPr>
        <w:pStyle w:val="Indenti"/>
        <w:rPr>
          <w:snapToGrid w:val="0"/>
        </w:rPr>
      </w:pPr>
      <w:r>
        <w:rPr>
          <w:snapToGrid w:val="0"/>
        </w:rPr>
        <w:tab/>
        <w:t>(iii)</w:t>
      </w:r>
      <w:r>
        <w:rPr>
          <w:snapToGrid w:val="0"/>
        </w:rPr>
        <w:tab/>
        <w:t>the amount of the gross proceeds of sale;</w:t>
      </w:r>
    </w:p>
    <w:p w:rsidR="007837DE" w:rsidRDefault="00EB182C">
      <w:pPr>
        <w:pStyle w:val="Indenta"/>
        <w:rPr>
          <w:snapToGrid w:val="0"/>
        </w:rPr>
      </w:pPr>
      <w:r>
        <w:rPr>
          <w:snapToGrid w:val="0"/>
        </w:rPr>
        <w:tab/>
      </w:r>
      <w:r w:rsidR="007837DE">
        <w:rPr>
          <w:snapToGrid w:val="0"/>
        </w:rPr>
        <w:tab/>
        <w:t>and</w:t>
      </w:r>
    </w:p>
    <w:p w:rsidR="00EB182C" w:rsidRDefault="007837DE">
      <w:pPr>
        <w:pStyle w:val="Indenta"/>
        <w:rPr>
          <w:snapToGrid w:val="0"/>
        </w:rPr>
      </w:pPr>
      <w:r>
        <w:rPr>
          <w:snapToGrid w:val="0"/>
        </w:rPr>
        <w:tab/>
      </w:r>
      <w:r w:rsidR="00EB182C">
        <w:rPr>
          <w:snapToGrid w:val="0"/>
        </w:rPr>
        <w:t>(c)</w:t>
      </w:r>
      <w:r w:rsidR="00EB182C">
        <w:rPr>
          <w:snapToGrid w:val="0"/>
        </w:rPr>
        <w:tab/>
        <w:t>if the goods have been disposed of by gift, the name and address of the person to whom the goods were given;</w:t>
      </w:r>
      <w:r>
        <w:rPr>
          <w:snapToGrid w:val="0"/>
        </w:rPr>
        <w:t xml:space="preserve"> and</w:t>
      </w:r>
    </w:p>
    <w:p w:rsidR="00EB182C" w:rsidRDefault="00EB182C">
      <w:pPr>
        <w:pStyle w:val="Indenta"/>
        <w:rPr>
          <w:snapToGrid w:val="0"/>
        </w:rPr>
      </w:pPr>
      <w:r>
        <w:rPr>
          <w:snapToGrid w:val="0"/>
        </w:rPr>
        <w:tab/>
        <w:t>(d)</w:t>
      </w:r>
      <w:r>
        <w:rPr>
          <w:snapToGrid w:val="0"/>
        </w:rPr>
        <w:tab/>
        <w:t>if the goods have been destroyed, the name and address of the person by whom they were destroyed;</w:t>
      </w:r>
      <w:r w:rsidR="007837DE">
        <w:rPr>
          <w:snapToGrid w:val="0"/>
        </w:rPr>
        <w:t xml:space="preserve"> and</w:t>
      </w:r>
    </w:p>
    <w:p w:rsidR="00EB182C" w:rsidRDefault="00EB182C">
      <w:pPr>
        <w:pStyle w:val="Indenta"/>
        <w:rPr>
          <w:snapToGrid w:val="0"/>
        </w:rPr>
      </w:pPr>
      <w:r>
        <w:rPr>
          <w:snapToGrid w:val="0"/>
        </w:rPr>
        <w:tab/>
        <w:t>(e)</w:t>
      </w:r>
      <w:r>
        <w:rPr>
          <w:snapToGrid w:val="0"/>
        </w:rPr>
        <w:tab/>
        <w:t>if the goods have been disposed of in any other manner, details of it; and</w:t>
      </w:r>
    </w:p>
    <w:p w:rsidR="00EB182C" w:rsidRDefault="00EB182C">
      <w:pPr>
        <w:pStyle w:val="Indenta"/>
        <w:rPr>
          <w:snapToGrid w:val="0"/>
        </w:rPr>
      </w:pPr>
      <w:r>
        <w:rPr>
          <w:snapToGrid w:val="0"/>
        </w:rPr>
        <w:tab/>
        <w:t>(f)</w:t>
      </w:r>
      <w:r>
        <w:rPr>
          <w:snapToGrid w:val="0"/>
        </w:rPr>
        <w:tab/>
        <w:t>a statement specifying each of the items that constitute the amounts referred to in subsection (1),</w:t>
      </w:r>
    </w:p>
    <w:p w:rsidR="00EB182C" w:rsidRDefault="00EB182C">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rsidR="00EB182C" w:rsidRDefault="00EB182C">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rsidR="00EB182C" w:rsidRDefault="00EB182C">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rsidR="00EB182C" w:rsidRDefault="00EB182C">
      <w:pPr>
        <w:pStyle w:val="Heading2"/>
      </w:pPr>
      <w:bookmarkStart w:id="249" w:name="_Toc89514956"/>
      <w:bookmarkStart w:id="250" w:name="_Toc102282387"/>
      <w:bookmarkStart w:id="251" w:name="_Toc102282440"/>
      <w:bookmarkStart w:id="252" w:name="_Toc151796716"/>
      <w:bookmarkStart w:id="253" w:name="_Toc170710859"/>
      <w:bookmarkStart w:id="254" w:name="_Toc170717881"/>
      <w:bookmarkStart w:id="255" w:name="_Toc171067562"/>
      <w:bookmarkStart w:id="256" w:name="_Toc268273363"/>
      <w:bookmarkStart w:id="257" w:name="_Toc272058966"/>
      <w:bookmarkStart w:id="258" w:name="_Toc312054309"/>
      <w:bookmarkStart w:id="259" w:name="_Toc312059167"/>
      <w:bookmarkStart w:id="260" w:name="_Toc330996129"/>
      <w:bookmarkStart w:id="261" w:name="_Toc331161848"/>
      <w:bookmarkStart w:id="262" w:name="_Toc346183489"/>
      <w:bookmarkStart w:id="263" w:name="_Toc347828291"/>
      <w:bookmarkStart w:id="264" w:name="_Toc347832236"/>
      <w:bookmarkStart w:id="265" w:name="_Toc347907931"/>
      <w:bookmarkStart w:id="266" w:name="_Toc347917243"/>
      <w:bookmarkStart w:id="267" w:name="_Toc348450548"/>
      <w:r>
        <w:rPr>
          <w:rStyle w:val="CharPartNo"/>
        </w:rPr>
        <w:t>Part IX</w:t>
      </w:r>
      <w:r>
        <w:rPr>
          <w:rStyle w:val="CharDivNo"/>
        </w:rPr>
        <w:t> </w:t>
      </w:r>
      <w:r>
        <w:t>—</w:t>
      </w:r>
      <w:r>
        <w:rPr>
          <w:rStyle w:val="CharDivText"/>
        </w:rPr>
        <w:t> </w:t>
      </w:r>
      <w:r>
        <w:rPr>
          <w:rStyle w:val="CharPartText"/>
        </w:rPr>
        <w:t>Provisions as to notices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PartText"/>
        </w:rPr>
        <w:t xml:space="preserve"> </w:t>
      </w:r>
    </w:p>
    <w:p w:rsidR="00EB182C" w:rsidRDefault="00EB182C">
      <w:pPr>
        <w:pStyle w:val="Heading5"/>
        <w:rPr>
          <w:snapToGrid w:val="0"/>
        </w:rPr>
      </w:pPr>
      <w:bookmarkStart w:id="268" w:name="_Toc459453844"/>
      <w:bookmarkStart w:id="269" w:name="_Toc44997342"/>
      <w:bookmarkStart w:id="270" w:name="_Toc170710860"/>
      <w:bookmarkStart w:id="271" w:name="_Toc348450549"/>
      <w:r>
        <w:rPr>
          <w:rStyle w:val="CharSectno"/>
        </w:rPr>
        <w:t>26</w:t>
      </w:r>
      <w:r>
        <w:rPr>
          <w:snapToGrid w:val="0"/>
        </w:rPr>
        <w:t>.</w:t>
      </w:r>
      <w:r>
        <w:rPr>
          <w:snapToGrid w:val="0"/>
        </w:rPr>
        <w:tab/>
      </w:r>
      <w:r w:rsidR="00065B22">
        <w:rPr>
          <w:snapToGrid w:val="0"/>
        </w:rPr>
        <w:t>Form and content of</w:t>
      </w:r>
      <w:r>
        <w:rPr>
          <w:snapToGrid w:val="0"/>
        </w:rPr>
        <w:t xml:space="preserve"> notices</w:t>
      </w:r>
      <w:bookmarkEnd w:id="268"/>
      <w:bookmarkEnd w:id="269"/>
      <w:bookmarkEnd w:id="270"/>
      <w:bookmarkEnd w:id="271"/>
      <w:r>
        <w:rPr>
          <w:snapToGrid w:val="0"/>
        </w:rPr>
        <w:t xml:space="preserve"> </w:t>
      </w:r>
    </w:p>
    <w:p w:rsidR="00EB182C" w:rsidRDefault="00EB182C">
      <w:pPr>
        <w:pStyle w:val="Subsection"/>
        <w:rPr>
          <w:snapToGrid w:val="0"/>
        </w:rPr>
      </w:pPr>
      <w:r>
        <w:rPr>
          <w:snapToGrid w:val="0"/>
        </w:rPr>
        <w:tab/>
        <w:t>(1)</w:t>
      </w:r>
      <w:r>
        <w:rPr>
          <w:snapToGrid w:val="0"/>
        </w:rPr>
        <w:tab/>
        <w:t>This section applies to — </w:t>
      </w:r>
    </w:p>
    <w:p w:rsidR="00EB182C" w:rsidRDefault="00EB182C">
      <w:pPr>
        <w:pStyle w:val="Indenta"/>
        <w:rPr>
          <w:snapToGrid w:val="0"/>
        </w:rPr>
      </w:pPr>
      <w:r>
        <w:rPr>
          <w:snapToGrid w:val="0"/>
        </w:rPr>
        <w:tab/>
        <w:t>(a)</w:t>
      </w:r>
      <w:r>
        <w:rPr>
          <w:snapToGrid w:val="0"/>
        </w:rPr>
        <w:tab/>
        <w:t>notices that goods are ready for redelivery;</w:t>
      </w:r>
      <w:r w:rsidR="007837DE">
        <w:rPr>
          <w:snapToGrid w:val="0"/>
        </w:rPr>
        <w:t xml:space="preserve"> and</w:t>
      </w:r>
    </w:p>
    <w:p w:rsidR="00EB182C" w:rsidRDefault="00EB182C">
      <w:pPr>
        <w:pStyle w:val="Indenta"/>
        <w:rPr>
          <w:snapToGrid w:val="0"/>
        </w:rPr>
      </w:pPr>
      <w:r>
        <w:rPr>
          <w:snapToGrid w:val="0"/>
        </w:rPr>
        <w:tab/>
        <w:t>(b)</w:t>
      </w:r>
      <w:r>
        <w:rPr>
          <w:snapToGrid w:val="0"/>
        </w:rPr>
        <w:tab/>
        <w:t>notices of intention to sell or otherwise dispose of goods;</w:t>
      </w:r>
      <w:r w:rsidR="007837DE">
        <w:rPr>
          <w:snapToGrid w:val="0"/>
        </w:rPr>
        <w:t xml:space="preserve"> and</w:t>
      </w:r>
    </w:p>
    <w:p w:rsidR="00EB182C" w:rsidRDefault="00EB182C">
      <w:pPr>
        <w:pStyle w:val="Indenta"/>
        <w:rPr>
          <w:snapToGrid w:val="0"/>
        </w:rPr>
      </w:pPr>
      <w:r>
        <w:rPr>
          <w:snapToGrid w:val="0"/>
        </w:rPr>
        <w:tab/>
        <w:t>(c)</w:t>
      </w:r>
      <w:r>
        <w:rPr>
          <w:snapToGrid w:val="0"/>
        </w:rPr>
        <w:tab/>
        <w:t>notices of intention to apply to the court for an order to sell or otherwise dispose of the goods; and</w:t>
      </w:r>
    </w:p>
    <w:p w:rsidR="00EB182C" w:rsidRDefault="00EB182C">
      <w:pPr>
        <w:pStyle w:val="Indenta"/>
        <w:rPr>
          <w:snapToGrid w:val="0"/>
        </w:rPr>
      </w:pPr>
      <w:r>
        <w:rPr>
          <w:snapToGrid w:val="0"/>
        </w:rPr>
        <w:tab/>
        <w:t>(d)</w:t>
      </w:r>
      <w:r>
        <w:rPr>
          <w:snapToGrid w:val="0"/>
        </w:rPr>
        <w:tab/>
        <w:t>notices to treat a dispute as determined.</w:t>
      </w:r>
    </w:p>
    <w:p w:rsidR="00EB182C" w:rsidRDefault="00EB182C">
      <w:pPr>
        <w:pStyle w:val="Subsection"/>
        <w:rPr>
          <w:snapToGrid w:val="0"/>
        </w:rPr>
      </w:pPr>
      <w:r>
        <w:rPr>
          <w:snapToGrid w:val="0"/>
        </w:rPr>
        <w:tab/>
        <w:t>(2)</w:t>
      </w:r>
      <w:r>
        <w:rPr>
          <w:snapToGrid w:val="0"/>
        </w:rPr>
        <w:tab/>
        <w:t>A notice to which this section applies shall be in writing and shall contain — </w:t>
      </w:r>
    </w:p>
    <w:p w:rsidR="00EB182C" w:rsidRDefault="00EB182C">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w:t>
      </w:r>
      <w:r w:rsidR="008E2F37">
        <w:rPr>
          <w:snapToGrid w:val="0"/>
        </w:rPr>
        <w:t xml:space="preserve"> and</w:t>
      </w:r>
    </w:p>
    <w:p w:rsidR="00EB182C" w:rsidRDefault="00EB182C">
      <w:pPr>
        <w:pStyle w:val="Indenta"/>
        <w:rPr>
          <w:snapToGrid w:val="0"/>
        </w:rPr>
      </w:pPr>
      <w:r>
        <w:rPr>
          <w:snapToGrid w:val="0"/>
        </w:rPr>
        <w:tab/>
        <w:t>(b)</w:t>
      </w:r>
      <w:r>
        <w:rPr>
          <w:snapToGrid w:val="0"/>
        </w:rPr>
        <w:tab/>
        <w:t>a sufficient description of the goods to which it relates and of the place where they are situate; and</w:t>
      </w:r>
    </w:p>
    <w:p w:rsidR="00EB182C" w:rsidRDefault="00EB182C">
      <w:pPr>
        <w:pStyle w:val="Indenta"/>
        <w:rPr>
          <w:snapToGrid w:val="0"/>
        </w:rPr>
      </w:pPr>
      <w:r>
        <w:rPr>
          <w:snapToGrid w:val="0"/>
        </w:rPr>
        <w:tab/>
        <w:t>(c)</w:t>
      </w:r>
      <w:r>
        <w:rPr>
          <w:snapToGrid w:val="0"/>
        </w:rPr>
        <w:tab/>
        <w:t>a statement indicating the Part of the Act pursuant to which the notice is given.</w:t>
      </w:r>
    </w:p>
    <w:p w:rsidR="00EB182C" w:rsidRDefault="00EB182C">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rsidR="00EB182C" w:rsidRDefault="00EB182C">
      <w:pPr>
        <w:pStyle w:val="Indenta"/>
        <w:rPr>
          <w:snapToGrid w:val="0"/>
        </w:rPr>
      </w:pPr>
      <w:r>
        <w:rPr>
          <w:snapToGrid w:val="0"/>
        </w:rPr>
        <w:tab/>
        <w:t>(a)</w:t>
      </w:r>
      <w:r>
        <w:rPr>
          <w:snapToGrid w:val="0"/>
        </w:rPr>
        <w:tab/>
        <w:t>that the goods are available for redelivery by the bailee to the bailor;</w:t>
      </w:r>
      <w:r w:rsidR="008E2F37">
        <w:rPr>
          <w:snapToGrid w:val="0"/>
        </w:rPr>
        <w:t xml:space="preserve"> and</w:t>
      </w:r>
    </w:p>
    <w:p w:rsidR="00EB182C" w:rsidRDefault="00EB182C">
      <w:pPr>
        <w:pStyle w:val="Indenta"/>
        <w:rPr>
          <w:snapToGrid w:val="0"/>
        </w:rPr>
      </w:pPr>
      <w:r>
        <w:rPr>
          <w:snapToGrid w:val="0"/>
        </w:rPr>
        <w:tab/>
        <w:t>(b)</w:t>
      </w:r>
      <w:r>
        <w:rPr>
          <w:snapToGrid w:val="0"/>
        </w:rPr>
        <w:tab/>
        <w:t>the place at which they are so available;</w:t>
      </w:r>
      <w:r w:rsidR="008E2F37">
        <w:rPr>
          <w:snapToGrid w:val="0"/>
        </w:rPr>
        <w:t xml:space="preserve"> and</w:t>
      </w:r>
    </w:p>
    <w:p w:rsidR="00EB182C" w:rsidRDefault="00EB182C">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rsidR="00EB182C" w:rsidRDefault="00EB182C">
      <w:pPr>
        <w:pStyle w:val="Indenta"/>
        <w:rPr>
          <w:snapToGrid w:val="0"/>
        </w:rPr>
      </w:pPr>
      <w:r>
        <w:rPr>
          <w:snapToGrid w:val="0"/>
        </w:rPr>
        <w:tab/>
        <w:t>(d)</w:t>
      </w:r>
      <w:r>
        <w:rPr>
          <w:snapToGrid w:val="0"/>
        </w:rPr>
        <w:tab/>
        <w:t>that unless the bailor — </w:t>
      </w:r>
    </w:p>
    <w:p w:rsidR="00EB182C" w:rsidRDefault="00EB182C">
      <w:pPr>
        <w:pStyle w:val="Indenti"/>
        <w:rPr>
          <w:snapToGrid w:val="0"/>
        </w:rPr>
      </w:pPr>
      <w:r>
        <w:rPr>
          <w:snapToGrid w:val="0"/>
        </w:rPr>
        <w:tab/>
        <w:t>(i)</w:t>
      </w:r>
      <w:r>
        <w:rPr>
          <w:snapToGrid w:val="0"/>
        </w:rPr>
        <w:tab/>
        <w:t>takes or gives directions for redelivery of the goods; or</w:t>
      </w:r>
    </w:p>
    <w:p w:rsidR="00EB182C" w:rsidRDefault="00EB182C">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rsidR="00EB182C" w:rsidRDefault="00EB182C">
      <w:pPr>
        <w:pStyle w:val="Indenta"/>
        <w:rPr>
          <w:snapToGrid w:val="0"/>
        </w:rPr>
      </w:pPr>
      <w:r>
        <w:rPr>
          <w:snapToGrid w:val="0"/>
        </w:rPr>
        <w:tab/>
      </w:r>
      <w:r>
        <w:rPr>
          <w:snapToGrid w:val="0"/>
        </w:rPr>
        <w:tab/>
        <w:t>the bailee will in accordance with this Act sell or otherwise dispose of the goods.</w:t>
      </w:r>
    </w:p>
    <w:p w:rsidR="00EB182C" w:rsidRDefault="00EB182C">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rsidR="00EB182C" w:rsidRDefault="00EB182C">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rsidR="00EB182C" w:rsidRDefault="00EB182C">
      <w:pPr>
        <w:pStyle w:val="Indenta"/>
        <w:rPr>
          <w:snapToGrid w:val="0"/>
        </w:rPr>
      </w:pPr>
      <w:r>
        <w:rPr>
          <w:snapToGrid w:val="0"/>
        </w:rPr>
        <w:tab/>
        <w:t>(b)</w:t>
      </w:r>
      <w:r>
        <w:rPr>
          <w:snapToGrid w:val="0"/>
        </w:rPr>
        <w:tab/>
        <w:t>the date on which the bailee gave to the bailor notice that the goods were ready for redelivery;</w:t>
      </w:r>
    </w:p>
    <w:p w:rsidR="00EB182C" w:rsidRDefault="00EB182C">
      <w:pPr>
        <w:pStyle w:val="Indenta"/>
        <w:rPr>
          <w:snapToGrid w:val="0"/>
        </w:rPr>
      </w:pPr>
      <w:r>
        <w:rPr>
          <w:snapToGrid w:val="0"/>
        </w:rPr>
        <w:tab/>
        <w:t>(c)</w:t>
      </w:r>
      <w:r>
        <w:rPr>
          <w:snapToGrid w:val="0"/>
        </w:rPr>
        <w:tab/>
        <w:t>that unless, not more than one month after the bailee has given the notice, the bailor — </w:t>
      </w:r>
    </w:p>
    <w:p w:rsidR="00EB182C" w:rsidRDefault="00EB182C">
      <w:pPr>
        <w:pStyle w:val="Indenti"/>
        <w:rPr>
          <w:snapToGrid w:val="0"/>
        </w:rPr>
      </w:pPr>
      <w:r>
        <w:rPr>
          <w:snapToGrid w:val="0"/>
        </w:rPr>
        <w:tab/>
        <w:t>(i)</w:t>
      </w:r>
      <w:r>
        <w:rPr>
          <w:snapToGrid w:val="0"/>
        </w:rPr>
        <w:tab/>
        <w:t>takes or gives directions for redelivery of the goods; or</w:t>
      </w:r>
    </w:p>
    <w:p w:rsidR="00EB182C" w:rsidRDefault="00EB182C">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rsidR="00EB182C" w:rsidRDefault="00EB182C">
      <w:pPr>
        <w:pStyle w:val="Indenta"/>
        <w:rPr>
          <w:snapToGrid w:val="0"/>
        </w:rPr>
      </w:pPr>
      <w:r>
        <w:rPr>
          <w:snapToGrid w:val="0"/>
        </w:rPr>
        <w:tab/>
      </w:r>
      <w:r>
        <w:rPr>
          <w:snapToGrid w:val="0"/>
        </w:rPr>
        <w:tab/>
        <w:t>the bailee intends to sell or otherwise dispose of the goods.</w:t>
      </w:r>
    </w:p>
    <w:p w:rsidR="00EB182C" w:rsidRDefault="00EB182C">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rsidR="00EB182C" w:rsidRDefault="00EB182C">
      <w:pPr>
        <w:pStyle w:val="Indenta"/>
        <w:rPr>
          <w:snapToGrid w:val="0"/>
        </w:rPr>
      </w:pPr>
      <w:r>
        <w:rPr>
          <w:snapToGrid w:val="0"/>
        </w:rPr>
        <w:tab/>
        <w:t>(a)</w:t>
      </w:r>
      <w:r>
        <w:rPr>
          <w:snapToGrid w:val="0"/>
        </w:rPr>
        <w:tab/>
        <w:t>where the bailee has given notice that the goods are ready for redelivery, the date he gave it;</w:t>
      </w:r>
      <w:r w:rsidR="00D525B9">
        <w:rPr>
          <w:snapToGrid w:val="0"/>
        </w:rPr>
        <w:t xml:space="preserve"> and</w:t>
      </w:r>
    </w:p>
    <w:p w:rsidR="00EB182C" w:rsidRDefault="00EB182C">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rsidR="00EB182C" w:rsidRDefault="00EB182C">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rsidR="00EB182C" w:rsidRDefault="00EB182C">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rsidR="00EB182C" w:rsidRDefault="00EB182C">
      <w:pPr>
        <w:pStyle w:val="Indenta"/>
        <w:rPr>
          <w:snapToGrid w:val="0"/>
        </w:rPr>
      </w:pPr>
      <w:r>
        <w:rPr>
          <w:snapToGrid w:val="0"/>
        </w:rPr>
        <w:tab/>
        <w:t>(a)</w:t>
      </w:r>
      <w:r>
        <w:rPr>
          <w:snapToGrid w:val="0"/>
        </w:rPr>
        <w:tab/>
        <w:t>the nature of the dispute and the manner in which it arose;</w:t>
      </w:r>
      <w:r w:rsidR="00D525B9">
        <w:rPr>
          <w:snapToGrid w:val="0"/>
        </w:rPr>
        <w:t xml:space="preserve"> and</w:t>
      </w:r>
    </w:p>
    <w:p w:rsidR="00EB182C" w:rsidRDefault="00EB182C">
      <w:pPr>
        <w:pStyle w:val="Indenta"/>
        <w:rPr>
          <w:snapToGrid w:val="0"/>
        </w:rPr>
      </w:pPr>
      <w:r>
        <w:rPr>
          <w:snapToGrid w:val="0"/>
        </w:rPr>
        <w:tab/>
        <w:t>(b)</w:t>
      </w:r>
      <w:r>
        <w:rPr>
          <w:snapToGrid w:val="0"/>
        </w:rPr>
        <w:tab/>
        <w:t>that the goods are available for redelivery by the bailee to the bailor;</w:t>
      </w:r>
      <w:r w:rsidR="00D525B9">
        <w:rPr>
          <w:snapToGrid w:val="0"/>
        </w:rPr>
        <w:t xml:space="preserve"> and</w:t>
      </w:r>
    </w:p>
    <w:p w:rsidR="00EB182C" w:rsidRDefault="00EB182C">
      <w:pPr>
        <w:pStyle w:val="Indenta"/>
        <w:rPr>
          <w:snapToGrid w:val="0"/>
        </w:rPr>
      </w:pPr>
      <w:r>
        <w:rPr>
          <w:snapToGrid w:val="0"/>
        </w:rPr>
        <w:tab/>
        <w:t>(c)</w:t>
      </w:r>
      <w:r>
        <w:rPr>
          <w:snapToGrid w:val="0"/>
        </w:rPr>
        <w:tab/>
        <w:t>the place at which they are so available; and</w:t>
      </w:r>
    </w:p>
    <w:p w:rsidR="00EB182C" w:rsidRDefault="00EB182C">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rsidR="00EB182C" w:rsidRDefault="00EB182C">
      <w:pPr>
        <w:pStyle w:val="Heading2"/>
      </w:pPr>
      <w:bookmarkStart w:id="272" w:name="_Toc89514958"/>
      <w:bookmarkStart w:id="273" w:name="_Toc102282389"/>
      <w:bookmarkStart w:id="274" w:name="_Toc102282442"/>
      <w:bookmarkStart w:id="275" w:name="_Toc151796718"/>
      <w:bookmarkStart w:id="276" w:name="_Toc170710861"/>
      <w:bookmarkStart w:id="277" w:name="_Toc170717883"/>
      <w:bookmarkStart w:id="278" w:name="_Toc171067564"/>
      <w:bookmarkStart w:id="279" w:name="_Toc268273365"/>
      <w:bookmarkStart w:id="280" w:name="_Toc272058968"/>
      <w:bookmarkStart w:id="281" w:name="_Toc312054311"/>
      <w:bookmarkStart w:id="282" w:name="_Toc312059169"/>
      <w:bookmarkStart w:id="283" w:name="_Toc330996131"/>
      <w:bookmarkStart w:id="284" w:name="_Toc331161850"/>
      <w:bookmarkStart w:id="285" w:name="_Toc346183491"/>
      <w:bookmarkStart w:id="286" w:name="_Toc347828293"/>
      <w:bookmarkStart w:id="287" w:name="_Toc347832238"/>
      <w:bookmarkStart w:id="288" w:name="_Toc347907933"/>
      <w:bookmarkStart w:id="289" w:name="_Toc347917245"/>
      <w:bookmarkStart w:id="290" w:name="_Toc348450550"/>
      <w:r>
        <w:rPr>
          <w:rStyle w:val="CharPartNo"/>
        </w:rPr>
        <w:t>Part X</w:t>
      </w:r>
      <w:r>
        <w:rPr>
          <w:rStyle w:val="CharDivNo"/>
        </w:rPr>
        <w:t> </w:t>
      </w:r>
      <w:r>
        <w:t>—</w:t>
      </w:r>
      <w:r>
        <w:rPr>
          <w:rStyle w:val="CharDivText"/>
        </w:rPr>
        <w:t> </w:t>
      </w:r>
      <w:r>
        <w:rPr>
          <w:rStyle w:val="CharPartText"/>
        </w:rPr>
        <w:t>General</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rsidR="00EB182C" w:rsidRDefault="00EB182C">
      <w:pPr>
        <w:pStyle w:val="Heading5"/>
        <w:rPr>
          <w:snapToGrid w:val="0"/>
        </w:rPr>
      </w:pPr>
      <w:bookmarkStart w:id="291" w:name="_Toc459453845"/>
      <w:bookmarkStart w:id="292" w:name="_Toc44997343"/>
      <w:bookmarkStart w:id="293" w:name="_Toc170710862"/>
      <w:bookmarkStart w:id="294" w:name="_Toc348450551"/>
      <w:r>
        <w:rPr>
          <w:rStyle w:val="CharSectno"/>
        </w:rPr>
        <w:t>27</w:t>
      </w:r>
      <w:r>
        <w:rPr>
          <w:snapToGrid w:val="0"/>
        </w:rPr>
        <w:t>.</w:t>
      </w:r>
      <w:r>
        <w:rPr>
          <w:snapToGrid w:val="0"/>
        </w:rPr>
        <w:tab/>
      </w:r>
      <w:bookmarkEnd w:id="291"/>
      <w:bookmarkEnd w:id="292"/>
      <w:bookmarkEnd w:id="293"/>
      <w:r w:rsidR="00065B22">
        <w:rPr>
          <w:snapToGrid w:val="0"/>
        </w:rPr>
        <w:t>Court order, evidence of by certificate</w:t>
      </w:r>
      <w:bookmarkEnd w:id="294"/>
      <w:r>
        <w:rPr>
          <w:snapToGrid w:val="0"/>
        </w:rPr>
        <w:t xml:space="preserve"> </w:t>
      </w:r>
    </w:p>
    <w:p w:rsidR="00EB182C" w:rsidRDefault="00EB182C">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rsidR="00EB182C" w:rsidRDefault="00EB182C">
      <w:pPr>
        <w:pStyle w:val="Heading5"/>
        <w:rPr>
          <w:snapToGrid w:val="0"/>
        </w:rPr>
      </w:pPr>
      <w:bookmarkStart w:id="295" w:name="_Toc459453846"/>
      <w:bookmarkStart w:id="296" w:name="_Toc44997344"/>
      <w:bookmarkStart w:id="297" w:name="_Toc170710863"/>
      <w:bookmarkStart w:id="298" w:name="_Toc348450552"/>
      <w:r>
        <w:rPr>
          <w:rStyle w:val="CharSectno"/>
        </w:rPr>
        <w:t>28</w:t>
      </w:r>
      <w:r>
        <w:rPr>
          <w:snapToGrid w:val="0"/>
        </w:rPr>
        <w:t>.</w:t>
      </w:r>
      <w:r>
        <w:rPr>
          <w:snapToGrid w:val="0"/>
        </w:rPr>
        <w:tab/>
      </w:r>
      <w:r w:rsidR="00065B22">
        <w:rPr>
          <w:snapToGrid w:val="0"/>
        </w:rPr>
        <w:t>S</w:t>
      </w:r>
      <w:r>
        <w:rPr>
          <w:snapToGrid w:val="0"/>
        </w:rPr>
        <w:t>urplus proceeds of sale</w:t>
      </w:r>
      <w:bookmarkEnd w:id="295"/>
      <w:bookmarkEnd w:id="296"/>
      <w:bookmarkEnd w:id="297"/>
      <w:r w:rsidR="00065B22">
        <w:rPr>
          <w:snapToGrid w:val="0"/>
        </w:rPr>
        <w:t>, application</w:t>
      </w:r>
      <w:r w:rsidR="00F23FFF">
        <w:rPr>
          <w:snapToGrid w:val="0"/>
        </w:rPr>
        <w:t xml:space="preserve"> of</w:t>
      </w:r>
      <w:bookmarkEnd w:id="298"/>
      <w:r>
        <w:rPr>
          <w:snapToGrid w:val="0"/>
        </w:rPr>
        <w:t xml:space="preserve"> </w:t>
      </w:r>
    </w:p>
    <w:p w:rsidR="00EB182C" w:rsidRDefault="00EB182C">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rsidR="00EB182C" w:rsidRDefault="00EB182C">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rsidR="00EB182C" w:rsidRDefault="00EB182C">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rsidR="00EB182C" w:rsidRDefault="00EB182C">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rsidR="00EB182C" w:rsidRDefault="00EB182C">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rsidR="00EB182C" w:rsidRPr="003B5A8C" w:rsidRDefault="00EB182C">
      <w:pPr>
        <w:pStyle w:val="Subsection"/>
        <w:spacing w:before="120"/>
        <w:rPr>
          <w:snapToGrid w:val="0"/>
        </w:rPr>
      </w:pPr>
      <w:r>
        <w:rPr>
          <w:snapToGrid w:val="0"/>
        </w:rPr>
        <w:tab/>
        <w:t>(4)</w:t>
      </w:r>
      <w:r>
        <w:rPr>
          <w:snapToGrid w:val="0"/>
        </w:rPr>
        <w:tab/>
        <w:t xml:space="preserve">The Treasurer may pay any sum deposited with him under subsection (1) to a person appearing to him to be entitled thereto and if the sum is so paid the </w:t>
      </w:r>
      <w:r w:rsidRPr="003B5A8C">
        <w:rPr>
          <w:snapToGrid w:val="0"/>
        </w:rPr>
        <w:t>rights of any other person in respect of the recovery of that sum from the Treasurer are extinguished.</w:t>
      </w:r>
    </w:p>
    <w:p w:rsidR="00EB182C" w:rsidRDefault="00EB182C">
      <w:pPr>
        <w:pStyle w:val="Subsection"/>
        <w:spacing w:before="120"/>
        <w:rPr>
          <w:snapToGrid w:val="0"/>
        </w:rPr>
      </w:pPr>
      <w:r w:rsidRPr="003B5A8C">
        <w:rPr>
          <w:snapToGrid w:val="0"/>
        </w:rPr>
        <w:tab/>
        <w:t>(5)</w:t>
      </w:r>
      <w:r w:rsidRPr="003B5A8C">
        <w:rPr>
          <w:snapToGrid w:val="0"/>
        </w:rPr>
        <w:tab/>
        <w:t xml:space="preserve">In subsections (1) and (4) </w:t>
      </w:r>
      <w:bookmarkStart w:id="299" w:name="endcomma"/>
      <w:bookmarkEnd w:id="299"/>
      <w:r w:rsidRPr="003B5A8C">
        <w:rPr>
          <w:rStyle w:val="CharDefText"/>
        </w:rPr>
        <w:t>Treasurer</w:t>
      </w:r>
      <w:r w:rsidRPr="003B5A8C">
        <w:rPr>
          <w:snapToGrid w:val="0"/>
        </w:rPr>
        <w:t xml:space="preserve"> </w:t>
      </w:r>
      <w:bookmarkStart w:id="300" w:name="comma"/>
      <w:bookmarkEnd w:id="300"/>
      <w:r w:rsidRPr="003B5A8C">
        <w:rPr>
          <w:snapToGrid w:val="0"/>
        </w:rPr>
        <w:t>means</w:t>
      </w:r>
      <w:r>
        <w:rPr>
          <w:snapToGrid w:val="0"/>
        </w:rPr>
        <w:t xml:space="preserve"> Treasurer of the State for the time being.</w:t>
      </w:r>
    </w:p>
    <w:p w:rsidR="00EB182C" w:rsidRDefault="00EB182C">
      <w:pPr>
        <w:pStyle w:val="Heading5"/>
        <w:rPr>
          <w:snapToGrid w:val="0"/>
        </w:rPr>
      </w:pPr>
      <w:bookmarkStart w:id="301" w:name="_Toc459453847"/>
      <w:bookmarkStart w:id="302" w:name="_Toc44997345"/>
      <w:bookmarkStart w:id="303" w:name="_Toc170710864"/>
      <w:bookmarkStart w:id="304" w:name="_Toc348450553"/>
      <w:r>
        <w:rPr>
          <w:rStyle w:val="CharSectno"/>
        </w:rPr>
        <w:t>29</w:t>
      </w:r>
      <w:r>
        <w:rPr>
          <w:snapToGrid w:val="0"/>
        </w:rPr>
        <w:t>.</w:t>
      </w:r>
      <w:r>
        <w:rPr>
          <w:snapToGrid w:val="0"/>
        </w:rPr>
        <w:tab/>
      </w:r>
      <w:bookmarkEnd w:id="301"/>
      <w:bookmarkEnd w:id="302"/>
      <w:bookmarkEnd w:id="303"/>
      <w:r w:rsidR="00065B22">
        <w:rPr>
          <w:snapToGrid w:val="0"/>
        </w:rPr>
        <w:t>Bailee’s expenses before sale, recovery</w:t>
      </w:r>
      <w:r w:rsidR="00F23FFF">
        <w:rPr>
          <w:snapToGrid w:val="0"/>
        </w:rPr>
        <w:t xml:space="preserve"> of </w:t>
      </w:r>
      <w:r w:rsidR="00065B22">
        <w:rPr>
          <w:snapToGrid w:val="0"/>
        </w:rPr>
        <w:t>if goods collected</w:t>
      </w:r>
      <w:bookmarkEnd w:id="304"/>
      <w:r>
        <w:rPr>
          <w:snapToGrid w:val="0"/>
        </w:rPr>
        <w:t xml:space="preserve"> </w:t>
      </w:r>
    </w:p>
    <w:p w:rsidR="00EB182C" w:rsidRDefault="00EB182C">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rsidR="00EB182C" w:rsidRDefault="00EB182C" w:rsidP="003B5A8C">
      <w:pPr>
        <w:pStyle w:val="Heading5"/>
        <w:rPr>
          <w:snapToGrid w:val="0"/>
        </w:rPr>
      </w:pPr>
      <w:bookmarkStart w:id="305" w:name="_Toc459453848"/>
      <w:bookmarkStart w:id="306" w:name="_Toc44997346"/>
      <w:bookmarkStart w:id="307" w:name="_Toc170710865"/>
      <w:bookmarkStart w:id="308" w:name="_Toc348450554"/>
      <w:r>
        <w:rPr>
          <w:rStyle w:val="CharSectno"/>
        </w:rPr>
        <w:t>30</w:t>
      </w:r>
      <w:r>
        <w:rPr>
          <w:snapToGrid w:val="0"/>
        </w:rPr>
        <w:t>.</w:t>
      </w:r>
      <w:r>
        <w:rPr>
          <w:snapToGrid w:val="0"/>
        </w:rPr>
        <w:tab/>
        <w:t xml:space="preserve">Title </w:t>
      </w:r>
      <w:r w:rsidR="00065B22">
        <w:rPr>
          <w:snapToGrid w:val="0"/>
        </w:rPr>
        <w:t>to</w:t>
      </w:r>
      <w:r>
        <w:rPr>
          <w:snapToGrid w:val="0"/>
        </w:rPr>
        <w:t xml:space="preserve"> goods</w:t>
      </w:r>
      <w:bookmarkEnd w:id="305"/>
      <w:bookmarkEnd w:id="306"/>
      <w:bookmarkEnd w:id="307"/>
      <w:r>
        <w:rPr>
          <w:snapToGrid w:val="0"/>
        </w:rPr>
        <w:t xml:space="preserve"> </w:t>
      </w:r>
      <w:r w:rsidR="00065B22">
        <w:rPr>
          <w:snapToGrid w:val="0"/>
        </w:rPr>
        <w:t>acquired</w:t>
      </w:r>
      <w:bookmarkEnd w:id="308"/>
    </w:p>
    <w:p w:rsidR="00EB182C" w:rsidRDefault="00EB182C">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rsidR="00EB182C" w:rsidRDefault="00EB182C">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rsidR="00EB182C" w:rsidRDefault="00EB182C">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rsidR="00EB182C" w:rsidRDefault="00EB182C">
      <w:pPr>
        <w:pStyle w:val="Subsection"/>
        <w:spacing w:before="120"/>
        <w:rPr>
          <w:snapToGrid w:val="0"/>
        </w:rPr>
      </w:pPr>
      <w:r>
        <w:rPr>
          <w:snapToGrid w:val="0"/>
        </w:rPr>
        <w:tab/>
        <w:t>(2)</w:t>
      </w:r>
      <w:r>
        <w:rPr>
          <w:snapToGrid w:val="0"/>
        </w:rPr>
        <w:tab/>
        <w:t>In any civil proceedings by or against a bailee, or any person, authori</w:t>
      </w:r>
      <w:r w:rsidR="00D525B9">
        <w:rPr>
          <w:snapToGrid w:val="0"/>
        </w:rPr>
        <w:t>s</w:t>
      </w:r>
      <w:r>
        <w:rPr>
          <w:snapToGrid w:val="0"/>
        </w:rPr>
        <w:t>ed by the provisions of this Act to sell or otherwise dispose of any goods, the burden of proving that the provisions of this Act relating to the sale or other disposal of those goods have been complied with lies on that bailee or person.</w:t>
      </w:r>
    </w:p>
    <w:p w:rsidR="00EB182C" w:rsidRDefault="00EB182C">
      <w:pPr>
        <w:pStyle w:val="Heading5"/>
        <w:rPr>
          <w:snapToGrid w:val="0"/>
        </w:rPr>
      </w:pPr>
      <w:bookmarkStart w:id="309" w:name="_Toc459453849"/>
      <w:bookmarkStart w:id="310" w:name="_Toc44997347"/>
      <w:bookmarkStart w:id="311" w:name="_Toc170710866"/>
      <w:bookmarkStart w:id="312" w:name="_Toc348450555"/>
      <w:r>
        <w:rPr>
          <w:rStyle w:val="CharSectno"/>
        </w:rPr>
        <w:t>31</w:t>
      </w:r>
      <w:r>
        <w:rPr>
          <w:snapToGrid w:val="0"/>
        </w:rPr>
        <w:t>.</w:t>
      </w:r>
      <w:r>
        <w:rPr>
          <w:snapToGrid w:val="0"/>
        </w:rPr>
        <w:tab/>
      </w:r>
      <w:r w:rsidR="00065B22">
        <w:rPr>
          <w:snapToGrid w:val="0"/>
        </w:rPr>
        <w:t>A</w:t>
      </w:r>
      <w:r>
        <w:rPr>
          <w:snapToGrid w:val="0"/>
        </w:rPr>
        <w:t>pplication to court</w:t>
      </w:r>
      <w:bookmarkEnd w:id="309"/>
      <w:bookmarkEnd w:id="310"/>
      <w:bookmarkEnd w:id="311"/>
      <w:r w:rsidR="00065B22">
        <w:rPr>
          <w:snapToGrid w:val="0"/>
        </w:rPr>
        <w:t>, making and service of</w:t>
      </w:r>
      <w:bookmarkEnd w:id="312"/>
    </w:p>
    <w:p w:rsidR="00EB182C" w:rsidRDefault="00EB182C">
      <w:pPr>
        <w:pStyle w:val="Subsection"/>
        <w:spacing w:before="120"/>
        <w:rPr>
          <w:snapToGrid w:val="0"/>
        </w:rPr>
      </w:pPr>
      <w:r>
        <w:rPr>
          <w:snapToGrid w:val="0"/>
        </w:rPr>
        <w:tab/>
        <w:t>(1)</w:t>
      </w:r>
      <w:r>
        <w:rPr>
          <w:snapToGrid w:val="0"/>
        </w:rPr>
        <w:tab/>
        <w:t>Applications shall be commenced by application in the form prescribed.</w:t>
      </w:r>
    </w:p>
    <w:p w:rsidR="00EB182C" w:rsidRDefault="00EB182C">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rsidR="00EB182C" w:rsidRDefault="00EB182C">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rsidR="00EB182C" w:rsidRDefault="00EB182C">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rsidR="00EB182C" w:rsidRDefault="00EB182C">
      <w:pPr>
        <w:pStyle w:val="Heading5"/>
        <w:rPr>
          <w:b w:val="0"/>
        </w:rPr>
      </w:pPr>
      <w:bookmarkStart w:id="313" w:name="_Toc170710867"/>
      <w:bookmarkStart w:id="314" w:name="_Toc348450556"/>
      <w:bookmarkStart w:id="315" w:name="_Toc459453851"/>
      <w:bookmarkStart w:id="316" w:name="_Toc44997349"/>
      <w:r>
        <w:rPr>
          <w:rStyle w:val="CharSectno"/>
        </w:rPr>
        <w:t>32</w:t>
      </w:r>
      <w:r>
        <w:rPr>
          <w:snapToGrid w:val="0"/>
        </w:rPr>
        <w:t>.</w:t>
      </w:r>
      <w:r>
        <w:rPr>
          <w:snapToGrid w:val="0"/>
        </w:rPr>
        <w:tab/>
      </w:r>
      <w:r w:rsidR="00065B22">
        <w:rPr>
          <w:snapToGrid w:val="0"/>
        </w:rPr>
        <w:t>Court p</w:t>
      </w:r>
      <w:r>
        <w:rPr>
          <w:snapToGrid w:val="0"/>
        </w:rPr>
        <w:t>rocedure</w:t>
      </w:r>
      <w:bookmarkEnd w:id="313"/>
      <w:bookmarkEnd w:id="314"/>
    </w:p>
    <w:p w:rsidR="00EB182C" w:rsidRDefault="00EB182C">
      <w:pPr>
        <w:pStyle w:val="Subsection"/>
        <w:rPr>
          <w:snapToGrid w:val="0"/>
        </w:rPr>
      </w:pPr>
      <w:r>
        <w:rPr>
          <w:snapToGrid w:val="0"/>
        </w:rPr>
        <w:tab/>
        <w:t>(1)</w:t>
      </w:r>
      <w:r>
        <w:rPr>
          <w:snapToGrid w:val="0"/>
        </w:rPr>
        <w:tab/>
        <w:t xml:space="preserve">Subject to this Act,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 xml:space="preserve"> and rules of court made under that Act apply to and to the hearing and determination of an application.</w:t>
      </w:r>
    </w:p>
    <w:p w:rsidR="00EB182C" w:rsidRDefault="00EB182C">
      <w:pPr>
        <w:pStyle w:val="Subsection"/>
        <w:rPr>
          <w:snapToGrid w:val="0"/>
        </w:rPr>
      </w:pPr>
      <w:r>
        <w:rPr>
          <w:snapToGrid w:val="0"/>
        </w:rPr>
        <w:tab/>
        <w:t>(2)</w:t>
      </w:r>
      <w:r>
        <w:rPr>
          <w:snapToGrid w:val="0"/>
        </w:rPr>
        <w:tab/>
        <w:t>A copy of an application is to be served on any person appearing to be affected by it.</w:t>
      </w:r>
    </w:p>
    <w:p w:rsidR="00EB182C" w:rsidRDefault="00EB182C">
      <w:pPr>
        <w:pStyle w:val="Footnotesection"/>
        <w:rPr>
          <w:snapToGrid/>
        </w:rPr>
      </w:pPr>
      <w:r>
        <w:tab/>
        <w:t xml:space="preserve">[Section 32 inserted by No. 59 of 2004 s. 141.] </w:t>
      </w:r>
    </w:p>
    <w:bookmarkEnd w:id="315"/>
    <w:bookmarkEnd w:id="316"/>
    <w:p w:rsidR="00EB182C" w:rsidRDefault="00EB182C">
      <w:pPr>
        <w:pStyle w:val="Ednotesection"/>
      </w:pPr>
      <w:r>
        <w:t>[</w:t>
      </w:r>
      <w:r>
        <w:rPr>
          <w:b/>
        </w:rPr>
        <w:t>33.</w:t>
      </w:r>
      <w:r>
        <w:tab/>
        <w:t>Deleted by No. 59 of 2004 s. 141.]</w:t>
      </w:r>
    </w:p>
    <w:p w:rsidR="00EB182C" w:rsidRDefault="00EB182C">
      <w:pPr>
        <w:pStyle w:val="Heading5"/>
        <w:rPr>
          <w:snapToGrid w:val="0"/>
        </w:rPr>
      </w:pPr>
      <w:bookmarkStart w:id="317" w:name="_Toc459453852"/>
      <w:bookmarkStart w:id="318" w:name="_Toc44997350"/>
      <w:bookmarkStart w:id="319" w:name="_Toc170710868"/>
      <w:bookmarkStart w:id="320" w:name="_Toc348450557"/>
      <w:r>
        <w:rPr>
          <w:rStyle w:val="CharSectno"/>
        </w:rPr>
        <w:t>34</w:t>
      </w:r>
      <w:r>
        <w:rPr>
          <w:snapToGrid w:val="0"/>
        </w:rPr>
        <w:t>.</w:t>
      </w:r>
      <w:r>
        <w:rPr>
          <w:snapToGrid w:val="0"/>
        </w:rPr>
        <w:tab/>
        <w:t>Penalties</w:t>
      </w:r>
      <w:bookmarkEnd w:id="317"/>
      <w:bookmarkEnd w:id="318"/>
      <w:bookmarkEnd w:id="319"/>
      <w:bookmarkEnd w:id="320"/>
      <w:r>
        <w:rPr>
          <w:snapToGrid w:val="0"/>
        </w:rPr>
        <w:t xml:space="preserve"> </w:t>
      </w:r>
    </w:p>
    <w:p w:rsidR="00EB182C" w:rsidRDefault="00EB182C">
      <w:pPr>
        <w:pStyle w:val="Subsection"/>
        <w:rPr>
          <w:snapToGrid w:val="0"/>
        </w:rPr>
      </w:pPr>
      <w:r>
        <w:rPr>
          <w:snapToGrid w:val="0"/>
        </w:rPr>
        <w:tab/>
      </w:r>
      <w:r>
        <w:rPr>
          <w:snapToGrid w:val="0"/>
        </w:rPr>
        <w:tab/>
        <w:t>A person who is guilty of an offence against this Act is liable to a fine of $1 000.</w:t>
      </w:r>
    </w:p>
    <w:p w:rsidR="00EB182C" w:rsidRDefault="00EB182C">
      <w:pPr>
        <w:pStyle w:val="Footnotesection"/>
      </w:pPr>
      <w:r>
        <w:tab/>
        <w:t>[Section 34 amended by No. 78 of 1995 s.</w:t>
      </w:r>
      <w:r w:rsidR="00684366">
        <w:t xml:space="preserve"> </w:t>
      </w:r>
      <w:r>
        <w:t xml:space="preserve">147.] </w:t>
      </w:r>
    </w:p>
    <w:p w:rsidR="00EB182C" w:rsidRDefault="00EB182C">
      <w:pPr>
        <w:pStyle w:val="Heading5"/>
        <w:rPr>
          <w:snapToGrid w:val="0"/>
        </w:rPr>
      </w:pPr>
      <w:bookmarkStart w:id="321" w:name="_Toc459453853"/>
      <w:bookmarkStart w:id="322" w:name="_Toc44997351"/>
      <w:bookmarkStart w:id="323" w:name="_Toc170710869"/>
      <w:bookmarkStart w:id="324" w:name="_Toc348450558"/>
      <w:r>
        <w:rPr>
          <w:rStyle w:val="CharSectno"/>
        </w:rPr>
        <w:t>35</w:t>
      </w:r>
      <w:r>
        <w:rPr>
          <w:snapToGrid w:val="0"/>
        </w:rPr>
        <w:t>.</w:t>
      </w:r>
      <w:r>
        <w:rPr>
          <w:snapToGrid w:val="0"/>
        </w:rPr>
        <w:tab/>
        <w:t>Regulations</w:t>
      </w:r>
      <w:bookmarkEnd w:id="321"/>
      <w:bookmarkEnd w:id="322"/>
      <w:bookmarkEnd w:id="323"/>
      <w:bookmarkEnd w:id="324"/>
      <w:r>
        <w:rPr>
          <w:snapToGrid w:val="0"/>
        </w:rPr>
        <w:t xml:space="preserve"> </w:t>
      </w:r>
    </w:p>
    <w:p w:rsidR="00EB182C" w:rsidRDefault="00EB182C">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rsidR="00EB182C" w:rsidRDefault="00EB182C">
      <w:pPr>
        <w:pStyle w:val="Indenta"/>
        <w:rPr>
          <w:snapToGrid w:val="0"/>
        </w:rPr>
      </w:pPr>
      <w:r>
        <w:rPr>
          <w:snapToGrid w:val="0"/>
        </w:rPr>
        <w:tab/>
        <w:t>(a)</w:t>
      </w:r>
      <w:r>
        <w:rPr>
          <w:snapToGrid w:val="0"/>
        </w:rPr>
        <w:tab/>
        <w:t>goods which may be sold pursuant to Part II;</w:t>
      </w:r>
    </w:p>
    <w:p w:rsidR="00EB182C" w:rsidRDefault="00EB182C">
      <w:pPr>
        <w:pStyle w:val="Indenta"/>
        <w:rPr>
          <w:snapToGrid w:val="0"/>
        </w:rPr>
      </w:pPr>
      <w:r>
        <w:rPr>
          <w:snapToGrid w:val="0"/>
        </w:rPr>
        <w:tab/>
        <w:t>(b)</w:t>
      </w:r>
      <w:r>
        <w:rPr>
          <w:snapToGrid w:val="0"/>
        </w:rPr>
        <w:tab/>
        <w:t>the forms to be used under this Act.</w:t>
      </w:r>
    </w:p>
    <w:p w:rsidR="00EB182C" w:rsidRDefault="00EB182C"/>
    <w:p w:rsidR="00447662" w:rsidRDefault="00447662">
      <w:pPr>
        <w:sectPr w:rsidR="00447662" w:rsidSect="00FA2EB3">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09" w:footer="3380" w:gutter="0"/>
          <w:pgNumType w:start="1"/>
          <w:cols w:space="720"/>
          <w:noEndnote/>
          <w:titlePg/>
          <w:docGrid w:linePitch="326"/>
        </w:sectPr>
      </w:pPr>
    </w:p>
    <w:p w:rsidR="00EB182C" w:rsidRDefault="00EB182C">
      <w:pPr>
        <w:pStyle w:val="yScheduleHeading"/>
      </w:pPr>
      <w:bookmarkStart w:id="325" w:name="_Toc170710870"/>
      <w:bookmarkStart w:id="326" w:name="_Toc170717892"/>
      <w:bookmarkStart w:id="327" w:name="_Toc171067573"/>
      <w:bookmarkStart w:id="328" w:name="_Toc268273374"/>
      <w:bookmarkStart w:id="329" w:name="_Toc272058977"/>
      <w:bookmarkStart w:id="330" w:name="_Toc312054320"/>
      <w:bookmarkStart w:id="331" w:name="_Toc312059178"/>
      <w:bookmarkStart w:id="332" w:name="_Toc330996140"/>
      <w:bookmarkStart w:id="333" w:name="_Toc331161859"/>
      <w:bookmarkStart w:id="334" w:name="_Toc346183500"/>
      <w:bookmarkStart w:id="335" w:name="_Toc347828302"/>
      <w:bookmarkStart w:id="336" w:name="_Toc347832247"/>
      <w:bookmarkStart w:id="337" w:name="_Toc347907942"/>
      <w:bookmarkStart w:id="338" w:name="_Toc347917254"/>
      <w:bookmarkStart w:id="339" w:name="_Toc348450559"/>
      <w:r>
        <w:rPr>
          <w:rStyle w:val="CharSchNo"/>
        </w:rPr>
        <w:t>Schedule</w:t>
      </w:r>
      <w:bookmarkEnd w:id="325"/>
      <w:bookmarkEnd w:id="326"/>
      <w:bookmarkEnd w:id="327"/>
      <w:r>
        <w:t> — </w:t>
      </w:r>
      <w:r>
        <w:rPr>
          <w:rStyle w:val="CharSchText"/>
        </w:rPr>
        <w:t>Acts custody of goods under which is not subject to this</w:t>
      </w:r>
      <w:r w:rsidR="00D60307">
        <w:rPr>
          <w:rStyle w:val="CharSchText"/>
        </w:rPr>
        <w:t> </w:t>
      </w:r>
      <w:r>
        <w:rPr>
          <w:rStyle w:val="CharSchText"/>
        </w:rPr>
        <w:t>Act</w:t>
      </w:r>
      <w:bookmarkEnd w:id="328"/>
      <w:bookmarkEnd w:id="329"/>
      <w:bookmarkEnd w:id="330"/>
      <w:bookmarkEnd w:id="331"/>
      <w:bookmarkEnd w:id="332"/>
      <w:bookmarkEnd w:id="333"/>
      <w:bookmarkEnd w:id="334"/>
      <w:bookmarkEnd w:id="335"/>
      <w:bookmarkEnd w:id="336"/>
      <w:bookmarkEnd w:id="337"/>
      <w:bookmarkEnd w:id="338"/>
      <w:bookmarkEnd w:id="339"/>
    </w:p>
    <w:p w:rsidR="00EB182C" w:rsidRDefault="00EB182C">
      <w:pPr>
        <w:pStyle w:val="yShoulderClause"/>
        <w:spacing w:after="160"/>
        <w:rPr>
          <w:snapToGrid w:val="0"/>
        </w:rPr>
      </w:pPr>
      <w:r>
        <w:rPr>
          <w:snapToGrid w:val="0"/>
        </w:rPr>
        <w:t>[s. 6]</w:t>
      </w:r>
    </w:p>
    <w:p w:rsidR="00EB182C" w:rsidRDefault="00EB182C">
      <w:pPr>
        <w:pStyle w:val="yFootnoteheading"/>
      </w:pPr>
      <w:r>
        <w:tab/>
        <w:t>[Heading amended by No. 19 of 2010 s. 4.]</w:t>
      </w:r>
    </w:p>
    <w:tbl>
      <w:tblPr>
        <w:tblW w:w="0" w:type="auto"/>
        <w:tblLayout w:type="fixed"/>
        <w:tblLook w:val="0000" w:firstRow="0" w:lastRow="0" w:firstColumn="0" w:lastColumn="0" w:noHBand="0" w:noVBand="0"/>
      </w:tblPr>
      <w:tblGrid>
        <w:gridCol w:w="5070"/>
      </w:tblGrid>
      <w:tr w:rsidR="00EB182C">
        <w:trPr>
          <w:trHeight w:val="331"/>
        </w:trPr>
        <w:tc>
          <w:tcPr>
            <w:tcW w:w="5070" w:type="dxa"/>
          </w:tcPr>
          <w:p w:rsidR="00EB182C" w:rsidRPr="00F13C53" w:rsidRDefault="00EB182C" w:rsidP="00F13C53">
            <w:pPr>
              <w:pStyle w:val="yTable"/>
              <w:tabs>
                <w:tab w:val="left" w:pos="680"/>
              </w:tabs>
              <w:spacing w:before="120"/>
              <w:jc w:val="both"/>
              <w:rPr>
                <w:b/>
                <w:snapToGrid w:val="0"/>
                <w:szCs w:val="22"/>
              </w:rPr>
            </w:pPr>
            <w:r w:rsidRPr="00F13C53">
              <w:rPr>
                <w:b/>
                <w:snapToGrid w:val="0"/>
                <w:szCs w:val="22"/>
              </w:rPr>
              <w:t>Title of Act.</w:t>
            </w:r>
          </w:p>
        </w:tc>
      </w:tr>
      <w:tr w:rsidR="00EB182C">
        <w:trPr>
          <w:trHeight w:val="325"/>
        </w:trPr>
        <w:tc>
          <w:tcPr>
            <w:tcW w:w="5070" w:type="dxa"/>
          </w:tcPr>
          <w:p w:rsidR="00EB182C" w:rsidRPr="00F13C53" w:rsidRDefault="00EB182C" w:rsidP="00F13C53">
            <w:pPr>
              <w:pStyle w:val="yTable"/>
              <w:spacing w:before="120"/>
              <w:rPr>
                <w:i/>
                <w:snapToGrid w:val="0"/>
                <w:szCs w:val="22"/>
              </w:rPr>
            </w:pPr>
            <w:r w:rsidRPr="00F13C53">
              <w:rPr>
                <w:i/>
                <w:snapToGrid w:val="0"/>
                <w:szCs w:val="22"/>
              </w:rPr>
              <w:t>Criminal and Found Property Disposal Act 2006.</w:t>
            </w:r>
          </w:p>
        </w:tc>
      </w:tr>
      <w:tr w:rsidR="00EB182C">
        <w:trPr>
          <w:trHeight w:val="325"/>
        </w:trPr>
        <w:tc>
          <w:tcPr>
            <w:tcW w:w="5070" w:type="dxa"/>
          </w:tcPr>
          <w:p w:rsidR="00EB182C" w:rsidRPr="00F13C53" w:rsidRDefault="00EB182C" w:rsidP="00F13C53">
            <w:pPr>
              <w:pStyle w:val="yTable"/>
              <w:spacing w:before="120"/>
              <w:rPr>
                <w:i/>
                <w:snapToGrid w:val="0"/>
                <w:szCs w:val="22"/>
              </w:rPr>
            </w:pPr>
            <w:r w:rsidRPr="00F13C53">
              <w:rPr>
                <w:i/>
                <w:snapToGrid w:val="0"/>
                <w:szCs w:val="22"/>
              </w:rPr>
              <w:t>Criminal Investigation Act 2006.</w:t>
            </w:r>
          </w:p>
        </w:tc>
      </w:tr>
      <w:tr w:rsidR="00EB182C">
        <w:trPr>
          <w:trHeight w:val="325"/>
        </w:trPr>
        <w:tc>
          <w:tcPr>
            <w:tcW w:w="5070" w:type="dxa"/>
          </w:tcPr>
          <w:p w:rsidR="00EB182C" w:rsidRPr="00F13C53" w:rsidRDefault="00EB182C" w:rsidP="00F13C53">
            <w:pPr>
              <w:pStyle w:val="yTable"/>
              <w:spacing w:before="120"/>
              <w:rPr>
                <w:i/>
                <w:snapToGrid w:val="0"/>
                <w:szCs w:val="22"/>
              </w:rPr>
            </w:pPr>
            <w:r w:rsidRPr="00F13C53">
              <w:rPr>
                <w:i/>
                <w:snapToGrid w:val="0"/>
                <w:szCs w:val="22"/>
              </w:rPr>
              <w:t>Firearms Act 1973.</w:t>
            </w:r>
          </w:p>
        </w:tc>
      </w:tr>
      <w:tr w:rsidR="00EB182C">
        <w:trPr>
          <w:trHeight w:val="325"/>
        </w:trPr>
        <w:tc>
          <w:tcPr>
            <w:tcW w:w="5070" w:type="dxa"/>
          </w:tcPr>
          <w:p w:rsidR="00EB182C" w:rsidRPr="00F13C53" w:rsidRDefault="00EB182C" w:rsidP="00F13C53">
            <w:pPr>
              <w:pStyle w:val="yTable"/>
              <w:spacing w:before="120"/>
              <w:rPr>
                <w:snapToGrid w:val="0"/>
                <w:szCs w:val="22"/>
              </w:rPr>
            </w:pPr>
            <w:r w:rsidRPr="00F13C53">
              <w:rPr>
                <w:i/>
                <w:snapToGrid w:val="0"/>
                <w:szCs w:val="22"/>
              </w:rPr>
              <w:t>Government Railways Act 1904</w:t>
            </w:r>
            <w:r w:rsidRPr="00F13C53">
              <w:rPr>
                <w:snapToGrid w:val="0"/>
                <w:szCs w:val="22"/>
              </w:rPr>
              <w:t>.</w:t>
            </w:r>
          </w:p>
        </w:tc>
      </w:tr>
      <w:tr w:rsidR="00EB182C">
        <w:trPr>
          <w:trHeight w:val="325"/>
        </w:trPr>
        <w:tc>
          <w:tcPr>
            <w:tcW w:w="5070" w:type="dxa"/>
          </w:tcPr>
          <w:p w:rsidR="00EB182C" w:rsidRPr="00F13C53" w:rsidRDefault="00EB182C" w:rsidP="00F13C53">
            <w:pPr>
              <w:pStyle w:val="yTable"/>
              <w:spacing w:before="120"/>
              <w:rPr>
                <w:snapToGrid w:val="0"/>
                <w:szCs w:val="22"/>
              </w:rPr>
            </w:pPr>
            <w:r w:rsidRPr="00F13C53">
              <w:rPr>
                <w:i/>
                <w:snapToGrid w:val="0"/>
                <w:szCs w:val="22"/>
              </w:rPr>
              <w:t>Jetties Act 1926</w:t>
            </w:r>
            <w:r w:rsidRPr="00F13C53">
              <w:rPr>
                <w:snapToGrid w:val="0"/>
                <w:szCs w:val="22"/>
              </w:rPr>
              <w:t>.</w:t>
            </w:r>
          </w:p>
        </w:tc>
      </w:tr>
      <w:tr w:rsidR="00EB182C">
        <w:trPr>
          <w:trHeight w:val="325"/>
        </w:trPr>
        <w:tc>
          <w:tcPr>
            <w:tcW w:w="5070" w:type="dxa"/>
          </w:tcPr>
          <w:p w:rsidR="00EB182C" w:rsidRPr="00F13C53" w:rsidRDefault="00EB182C" w:rsidP="00F13C53">
            <w:pPr>
              <w:pStyle w:val="yTable"/>
              <w:spacing w:before="120"/>
              <w:rPr>
                <w:i/>
                <w:snapToGrid w:val="0"/>
                <w:szCs w:val="22"/>
                <w:highlight w:val="lightGray"/>
              </w:rPr>
            </w:pPr>
            <w:r w:rsidRPr="00F13C53">
              <w:rPr>
                <w:i/>
                <w:snapToGrid w:val="0"/>
                <w:szCs w:val="22"/>
              </w:rPr>
              <w:t>Pawnbrokers and Second-hand Dealers Act 1994.</w:t>
            </w:r>
          </w:p>
        </w:tc>
      </w:tr>
      <w:tr w:rsidR="00EB182C">
        <w:trPr>
          <w:trHeight w:val="325"/>
        </w:trPr>
        <w:tc>
          <w:tcPr>
            <w:tcW w:w="5070" w:type="dxa"/>
          </w:tcPr>
          <w:p w:rsidR="00EB182C" w:rsidRPr="00F13C53" w:rsidRDefault="00EB182C" w:rsidP="00F13C53">
            <w:pPr>
              <w:pStyle w:val="yTable"/>
              <w:spacing w:before="120"/>
              <w:rPr>
                <w:i/>
                <w:snapToGrid w:val="0"/>
                <w:szCs w:val="22"/>
              </w:rPr>
            </w:pPr>
            <w:r w:rsidRPr="00F13C53">
              <w:rPr>
                <w:i/>
                <w:snapToGrid w:val="0"/>
                <w:szCs w:val="22"/>
              </w:rPr>
              <w:t>Public Transport Authority Act 2003.</w:t>
            </w:r>
          </w:p>
        </w:tc>
      </w:tr>
      <w:tr w:rsidR="00EB182C">
        <w:trPr>
          <w:trHeight w:val="325"/>
        </w:trPr>
        <w:tc>
          <w:tcPr>
            <w:tcW w:w="5070" w:type="dxa"/>
          </w:tcPr>
          <w:p w:rsidR="00EB182C" w:rsidRPr="00F13C53" w:rsidRDefault="00EB182C" w:rsidP="00F13C53">
            <w:pPr>
              <w:pStyle w:val="yTable"/>
              <w:spacing w:before="120"/>
              <w:rPr>
                <w:i/>
                <w:snapToGrid w:val="0"/>
                <w:szCs w:val="22"/>
              </w:rPr>
            </w:pPr>
            <w:r w:rsidRPr="00F13C53">
              <w:rPr>
                <w:i/>
                <w:snapToGrid w:val="0"/>
                <w:szCs w:val="22"/>
              </w:rPr>
              <w:t>Shipping and Pilotage Act 1967.</w:t>
            </w:r>
          </w:p>
        </w:tc>
      </w:tr>
      <w:tr w:rsidR="00EB182C">
        <w:trPr>
          <w:trHeight w:val="325"/>
        </w:trPr>
        <w:tc>
          <w:tcPr>
            <w:tcW w:w="5070" w:type="dxa"/>
          </w:tcPr>
          <w:p w:rsidR="00EB182C" w:rsidRPr="00F13C53" w:rsidRDefault="00EB182C" w:rsidP="00F13C53">
            <w:pPr>
              <w:pStyle w:val="yTable"/>
              <w:spacing w:before="120"/>
              <w:rPr>
                <w:i/>
                <w:snapToGrid w:val="0"/>
                <w:szCs w:val="22"/>
              </w:rPr>
            </w:pPr>
            <w:r w:rsidRPr="00F13C53">
              <w:rPr>
                <w:i/>
                <w:snapToGrid w:val="0"/>
                <w:szCs w:val="22"/>
              </w:rPr>
              <w:t>Warehousemen’s Liens Act 1952.</w:t>
            </w:r>
          </w:p>
        </w:tc>
      </w:tr>
      <w:tr w:rsidR="00EB182C">
        <w:trPr>
          <w:trHeight w:val="325"/>
        </w:trPr>
        <w:tc>
          <w:tcPr>
            <w:tcW w:w="5070" w:type="dxa"/>
            <w:tcBorders>
              <w:bottom w:val="nil"/>
            </w:tcBorders>
          </w:tcPr>
          <w:p w:rsidR="00EB182C" w:rsidRPr="00F13C53" w:rsidRDefault="00A112B3" w:rsidP="00F13C53">
            <w:pPr>
              <w:pStyle w:val="yTable"/>
              <w:spacing w:before="120"/>
              <w:rPr>
                <w:i/>
                <w:snapToGrid w:val="0"/>
                <w:szCs w:val="22"/>
              </w:rPr>
            </w:pPr>
            <w:r w:rsidRPr="00F13C53">
              <w:rPr>
                <w:snapToGrid w:val="0"/>
                <w:szCs w:val="22"/>
              </w:rPr>
              <w:t>Section 79 of the</w:t>
            </w:r>
            <w:r w:rsidRPr="00F13C53">
              <w:rPr>
                <w:i/>
                <w:snapToGrid w:val="0"/>
                <w:szCs w:val="22"/>
              </w:rPr>
              <w:t xml:space="preserve"> </w:t>
            </w:r>
            <w:r w:rsidR="00EB182C" w:rsidRPr="00F13C53">
              <w:rPr>
                <w:i/>
                <w:snapToGrid w:val="0"/>
                <w:szCs w:val="22"/>
              </w:rPr>
              <w:t>Residential Tenancies Act 1987</w:t>
            </w:r>
            <w:r w:rsidR="001A35C3" w:rsidRPr="00F13C53">
              <w:rPr>
                <w:i/>
                <w:snapToGrid w:val="0"/>
                <w:szCs w:val="22"/>
              </w:rPr>
              <w:t>.</w:t>
            </w:r>
          </w:p>
        </w:tc>
      </w:tr>
    </w:tbl>
    <w:p w:rsidR="00EB182C" w:rsidRDefault="00EB182C">
      <w:pPr>
        <w:pStyle w:val="yFootnotesection"/>
      </w:pPr>
      <w:r>
        <w:tab/>
        <w:t>[Schedule amended by No. 128 of 1987 s.</w:t>
      </w:r>
      <w:r w:rsidR="00684366">
        <w:t xml:space="preserve"> </w:t>
      </w:r>
      <w:r>
        <w:t>89; No. 88 of 1994 s.</w:t>
      </w:r>
      <w:r w:rsidR="00684366">
        <w:t xml:space="preserve"> </w:t>
      </w:r>
      <w:r>
        <w:t>100; No. 5 of 1999 s.</w:t>
      </w:r>
      <w:r w:rsidR="00684366">
        <w:t xml:space="preserve"> </w:t>
      </w:r>
      <w:r>
        <w:t>21; No. 16 of 1999 s.</w:t>
      </w:r>
      <w:r w:rsidR="00684366">
        <w:t xml:space="preserve"> </w:t>
      </w:r>
      <w:r>
        <w:t xml:space="preserve">7(1); No. 31 of 2003 s. 157 and 203; No. 59 of 2006 s. 73.] </w:t>
      </w:r>
    </w:p>
    <w:p w:rsidR="00D525B9" w:rsidRDefault="00E11BEF">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525B9" w:rsidRDefault="00D525B9"/>
    <w:p w:rsidR="000F6994" w:rsidRDefault="000F6994">
      <w:pPr>
        <w:sectPr w:rsidR="000F6994" w:rsidSect="00FA2EB3">
          <w:headerReference w:type="even" r:id="rId28"/>
          <w:headerReference w:type="default" r:id="rId29"/>
          <w:pgSz w:w="11906" w:h="16838" w:code="9"/>
          <w:pgMar w:top="2381" w:right="2410" w:bottom="2977" w:left="2410" w:header="720" w:footer="3380" w:gutter="0"/>
          <w:cols w:space="720"/>
          <w:noEndnote/>
          <w:docGrid w:linePitch="326"/>
        </w:sectPr>
      </w:pPr>
    </w:p>
    <w:p w:rsidR="000F6994" w:rsidRDefault="000F6994"/>
    <w:p w:rsidR="00EB182C" w:rsidRDefault="00EB182C">
      <w:pPr>
        <w:pStyle w:val="nHeading2"/>
      </w:pPr>
      <w:bookmarkStart w:id="340" w:name="_Toc89514969"/>
      <w:bookmarkStart w:id="341" w:name="_Toc102282401"/>
      <w:bookmarkStart w:id="342" w:name="_Toc102282454"/>
      <w:bookmarkStart w:id="343" w:name="_Toc151796728"/>
      <w:bookmarkStart w:id="344" w:name="_Toc170710871"/>
      <w:bookmarkStart w:id="345" w:name="_Toc170717893"/>
      <w:bookmarkStart w:id="346" w:name="_Toc171067574"/>
      <w:bookmarkStart w:id="347" w:name="_Toc268273375"/>
      <w:bookmarkStart w:id="348" w:name="_Toc272058978"/>
      <w:bookmarkStart w:id="349" w:name="_Toc312054321"/>
      <w:bookmarkStart w:id="350" w:name="_Toc312059179"/>
      <w:bookmarkStart w:id="351" w:name="_Toc330996141"/>
      <w:bookmarkStart w:id="352" w:name="_Toc331161860"/>
      <w:bookmarkStart w:id="353" w:name="_Toc346183501"/>
      <w:bookmarkStart w:id="354" w:name="_Toc347828303"/>
      <w:bookmarkStart w:id="355" w:name="_Toc347832248"/>
      <w:bookmarkStart w:id="356" w:name="_Toc347907943"/>
      <w:bookmarkStart w:id="357" w:name="_Toc347917255"/>
      <w:bookmarkStart w:id="358" w:name="_Toc348450560"/>
      <w:r>
        <w:t>Notes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rsidR="00EB182C" w:rsidRDefault="00840B27">
      <w:pPr>
        <w:pStyle w:val="nSubsection"/>
        <w:rPr>
          <w:snapToGrid w:val="0"/>
        </w:rPr>
      </w:pPr>
      <w:r>
        <w:rPr>
          <w:snapToGrid w:val="0"/>
          <w:vertAlign w:val="superscript"/>
        </w:rPr>
        <w:t>1</w:t>
      </w:r>
      <w:r>
        <w:rPr>
          <w:snapToGrid w:val="0"/>
        </w:rPr>
        <w:tab/>
        <w:t xml:space="preserve">This reprint is a compilation as at </w:t>
      </w:r>
      <w:r w:rsidR="005061F0">
        <w:rPr>
          <w:snapToGrid w:val="0"/>
        </w:rPr>
        <w:t>1 February 2013</w:t>
      </w:r>
      <w:r>
        <w:rPr>
          <w:snapToGrid w:val="0"/>
        </w:rPr>
        <w:t xml:space="preserve"> of the </w:t>
      </w:r>
      <w:r w:rsidR="005061F0">
        <w:rPr>
          <w:i/>
          <w:noProof/>
          <w:snapToGrid w:val="0"/>
        </w:rPr>
        <w:t>Disposal of Uncollected Goods Act 1970</w:t>
      </w:r>
      <w:r>
        <w:rPr>
          <w:snapToGrid w:val="0"/>
        </w:rPr>
        <w:t xml:space="preserve"> and includes the amendments made by the other written laws referred to in the following table</w:t>
      </w:r>
      <w:r w:rsidR="004F3780" w:rsidRPr="004F3780">
        <w:rPr>
          <w:snapToGrid w:val="0"/>
          <w:vertAlign w:val="superscript"/>
        </w:rPr>
        <w:t> 1a</w:t>
      </w:r>
      <w:r>
        <w:rPr>
          <w:snapToGrid w:val="0"/>
        </w:rPr>
        <w:t>.</w:t>
      </w:r>
      <w:r w:rsidR="0014123E">
        <w:rPr>
          <w:snapToGrid w:val="0"/>
        </w:rPr>
        <w:t xml:space="preserve"> </w:t>
      </w:r>
      <w:r>
        <w:rPr>
          <w:snapToGrid w:val="0"/>
        </w:rPr>
        <w:t>The table also contains information about any reprint.</w:t>
      </w:r>
    </w:p>
    <w:p w:rsidR="00EB182C" w:rsidRDefault="00D525B9" w:rsidP="00D525B9">
      <w:pPr>
        <w:pStyle w:val="nHeading3"/>
        <w:rPr>
          <w:snapToGrid w:val="0"/>
        </w:rPr>
      </w:pPr>
      <w:bookmarkStart w:id="359" w:name="_Toc348450561"/>
      <w:r>
        <w:rPr>
          <w:snapToGrid w:val="0"/>
        </w:rPr>
        <w:t>Compilation table</w:t>
      </w:r>
      <w:bookmarkEnd w:id="359"/>
    </w:p>
    <w:tbl>
      <w:tblPr>
        <w:tblW w:w="0" w:type="auto"/>
        <w:tblInd w:w="56" w:type="dxa"/>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4"/>
        <w:gridCol w:w="2538"/>
        <w:gridCol w:w="14"/>
      </w:tblGrid>
      <w:tr w:rsidR="00EB182C" w:rsidRPr="00D525B9" w:rsidTr="0014123E">
        <w:trPr>
          <w:gridAfter w:val="1"/>
          <w:wAfter w:w="14" w:type="dxa"/>
          <w:cantSplit/>
          <w:tblHeader/>
        </w:trPr>
        <w:tc>
          <w:tcPr>
            <w:tcW w:w="2269" w:type="dxa"/>
            <w:gridSpan w:val="2"/>
            <w:tcBorders>
              <w:top w:val="single" w:sz="8" w:space="0" w:color="auto"/>
              <w:bottom w:val="single" w:sz="8" w:space="0" w:color="auto"/>
            </w:tcBorders>
            <w:shd w:val="clear" w:color="auto" w:fill="auto"/>
          </w:tcPr>
          <w:p w:rsidR="00EB182C" w:rsidRPr="00D525B9" w:rsidRDefault="00D525B9" w:rsidP="00D525B9">
            <w:pPr>
              <w:pStyle w:val="nTable"/>
              <w:spacing w:after="40"/>
              <w:ind w:right="170"/>
              <w:rPr>
                <w:b/>
                <w:sz w:val="19"/>
              </w:rPr>
            </w:pPr>
            <w:r w:rsidRPr="00D525B9">
              <w:rPr>
                <w:b/>
                <w:sz w:val="19"/>
              </w:rPr>
              <w:t>Short title</w:t>
            </w:r>
          </w:p>
        </w:tc>
        <w:tc>
          <w:tcPr>
            <w:tcW w:w="1134" w:type="dxa"/>
            <w:gridSpan w:val="2"/>
            <w:tcBorders>
              <w:top w:val="single" w:sz="8" w:space="0" w:color="auto"/>
              <w:bottom w:val="single" w:sz="8" w:space="0" w:color="auto"/>
            </w:tcBorders>
            <w:shd w:val="clear" w:color="auto" w:fill="auto"/>
          </w:tcPr>
          <w:p w:rsidR="00EB182C" w:rsidRPr="00D525B9" w:rsidRDefault="00D525B9" w:rsidP="00D525B9">
            <w:pPr>
              <w:pStyle w:val="nTable"/>
              <w:spacing w:after="40"/>
              <w:rPr>
                <w:b/>
                <w:sz w:val="19"/>
              </w:rPr>
            </w:pPr>
            <w:r w:rsidRPr="00D525B9">
              <w:rPr>
                <w:b/>
                <w:sz w:val="19"/>
              </w:rPr>
              <w:t>Number and year</w:t>
            </w:r>
          </w:p>
        </w:tc>
        <w:tc>
          <w:tcPr>
            <w:tcW w:w="1134" w:type="dxa"/>
            <w:gridSpan w:val="2"/>
            <w:tcBorders>
              <w:top w:val="single" w:sz="8" w:space="0" w:color="auto"/>
              <w:bottom w:val="single" w:sz="8" w:space="0" w:color="auto"/>
            </w:tcBorders>
            <w:shd w:val="clear" w:color="auto" w:fill="auto"/>
          </w:tcPr>
          <w:p w:rsidR="00EB182C" w:rsidRPr="00D525B9" w:rsidRDefault="00D525B9" w:rsidP="00D525B9">
            <w:pPr>
              <w:pStyle w:val="nTable"/>
              <w:spacing w:after="40"/>
              <w:rPr>
                <w:b/>
                <w:sz w:val="19"/>
              </w:rPr>
            </w:pPr>
            <w:r w:rsidRPr="00D525B9">
              <w:rPr>
                <w:b/>
                <w:sz w:val="19"/>
              </w:rPr>
              <w:t>Assent</w:t>
            </w:r>
          </w:p>
        </w:tc>
        <w:tc>
          <w:tcPr>
            <w:tcW w:w="2552" w:type="dxa"/>
            <w:gridSpan w:val="2"/>
            <w:tcBorders>
              <w:top w:val="single" w:sz="8" w:space="0" w:color="auto"/>
              <w:bottom w:val="single" w:sz="8" w:space="0" w:color="auto"/>
            </w:tcBorders>
            <w:shd w:val="clear" w:color="auto" w:fill="auto"/>
          </w:tcPr>
          <w:p w:rsidR="00EB182C" w:rsidRPr="00D525B9" w:rsidRDefault="00D525B9" w:rsidP="00D525B9">
            <w:pPr>
              <w:pStyle w:val="nTable"/>
              <w:spacing w:after="40"/>
              <w:rPr>
                <w:b/>
                <w:sz w:val="19"/>
              </w:rPr>
            </w:pPr>
            <w:r w:rsidRPr="00D525B9">
              <w:rPr>
                <w:b/>
                <w:sz w:val="19"/>
              </w:rPr>
              <w:t>Commencement</w:t>
            </w:r>
          </w:p>
        </w:tc>
      </w:tr>
      <w:tr w:rsidR="00EB182C" w:rsidTr="0014123E">
        <w:trPr>
          <w:gridAfter w:val="1"/>
          <w:wAfter w:w="14" w:type="dxa"/>
          <w:cantSplit/>
        </w:trPr>
        <w:tc>
          <w:tcPr>
            <w:tcW w:w="2269" w:type="dxa"/>
            <w:gridSpan w:val="2"/>
          </w:tcPr>
          <w:p w:rsidR="00EB182C" w:rsidRPr="00D525B9" w:rsidRDefault="00EB182C" w:rsidP="00D525B9">
            <w:pPr>
              <w:pStyle w:val="nTable"/>
              <w:spacing w:after="40"/>
              <w:ind w:right="170"/>
              <w:rPr>
                <w:sz w:val="19"/>
              </w:rPr>
            </w:pPr>
            <w:r w:rsidRPr="00D525B9">
              <w:rPr>
                <w:i/>
                <w:sz w:val="19"/>
              </w:rPr>
              <w:t>Disposal of Uncollected Goods Act 1970</w:t>
            </w:r>
          </w:p>
        </w:tc>
        <w:tc>
          <w:tcPr>
            <w:tcW w:w="1134" w:type="dxa"/>
            <w:gridSpan w:val="2"/>
          </w:tcPr>
          <w:p w:rsidR="00EB182C" w:rsidRPr="00D525B9" w:rsidRDefault="00EB182C" w:rsidP="00D525B9">
            <w:pPr>
              <w:pStyle w:val="nTable"/>
              <w:spacing w:after="40"/>
              <w:rPr>
                <w:sz w:val="19"/>
              </w:rPr>
            </w:pPr>
            <w:r w:rsidRPr="00D525B9">
              <w:rPr>
                <w:sz w:val="19"/>
              </w:rPr>
              <w:t>121 of 1970</w:t>
            </w:r>
          </w:p>
        </w:tc>
        <w:tc>
          <w:tcPr>
            <w:tcW w:w="1134" w:type="dxa"/>
            <w:gridSpan w:val="2"/>
          </w:tcPr>
          <w:p w:rsidR="00EB182C" w:rsidRPr="00D525B9" w:rsidRDefault="00EB182C" w:rsidP="00D525B9">
            <w:pPr>
              <w:pStyle w:val="nTable"/>
              <w:spacing w:after="40"/>
              <w:rPr>
                <w:sz w:val="19"/>
              </w:rPr>
            </w:pPr>
            <w:r w:rsidRPr="00D525B9">
              <w:rPr>
                <w:sz w:val="19"/>
              </w:rPr>
              <w:t>10 Dec 1970</w:t>
            </w:r>
          </w:p>
        </w:tc>
        <w:tc>
          <w:tcPr>
            <w:tcW w:w="2552" w:type="dxa"/>
            <w:gridSpan w:val="2"/>
          </w:tcPr>
          <w:p w:rsidR="00EB182C" w:rsidRPr="00D525B9" w:rsidRDefault="00EB182C" w:rsidP="00D525B9">
            <w:pPr>
              <w:pStyle w:val="nTable"/>
              <w:spacing w:after="40"/>
              <w:rPr>
                <w:sz w:val="19"/>
              </w:rPr>
            </w:pPr>
            <w:r w:rsidRPr="00D525B9">
              <w:rPr>
                <w:sz w:val="19"/>
              </w:rPr>
              <w:t xml:space="preserve">1 Aug 1971 (see s. 2 and </w:t>
            </w:r>
            <w:r w:rsidRPr="00D525B9">
              <w:rPr>
                <w:i/>
                <w:sz w:val="19"/>
              </w:rPr>
              <w:t>Gazette</w:t>
            </w:r>
            <w:r w:rsidRPr="00D525B9">
              <w:rPr>
                <w:sz w:val="19"/>
              </w:rPr>
              <w:t xml:space="preserve"> 16 Jul 1971 p. 2555)</w:t>
            </w:r>
          </w:p>
        </w:tc>
      </w:tr>
      <w:tr w:rsidR="00EB182C" w:rsidTr="0014123E">
        <w:trPr>
          <w:gridAfter w:val="1"/>
          <w:wAfter w:w="14" w:type="dxa"/>
          <w:cantSplit/>
        </w:trPr>
        <w:tc>
          <w:tcPr>
            <w:tcW w:w="2269" w:type="dxa"/>
            <w:gridSpan w:val="2"/>
          </w:tcPr>
          <w:p w:rsidR="00EB182C" w:rsidRPr="00D525B9" w:rsidRDefault="00EB182C" w:rsidP="00D525B9">
            <w:pPr>
              <w:pStyle w:val="nTable"/>
              <w:spacing w:after="40"/>
              <w:ind w:right="170"/>
              <w:rPr>
                <w:sz w:val="19"/>
              </w:rPr>
            </w:pPr>
            <w:r w:rsidRPr="00D525B9">
              <w:rPr>
                <w:i/>
                <w:sz w:val="19"/>
              </w:rPr>
              <w:t>Residential Tenancies Act 1987</w:t>
            </w:r>
            <w:r w:rsidR="00D525B9">
              <w:rPr>
                <w:sz w:val="19"/>
              </w:rPr>
              <w:t xml:space="preserve"> s.</w:t>
            </w:r>
            <w:r w:rsidRPr="00D525B9">
              <w:rPr>
                <w:sz w:val="19"/>
              </w:rPr>
              <w:t xml:space="preserve"> 89</w:t>
            </w:r>
          </w:p>
        </w:tc>
        <w:tc>
          <w:tcPr>
            <w:tcW w:w="1134" w:type="dxa"/>
            <w:gridSpan w:val="2"/>
          </w:tcPr>
          <w:p w:rsidR="00EB182C" w:rsidRPr="00D525B9" w:rsidRDefault="00EB182C" w:rsidP="00D525B9">
            <w:pPr>
              <w:pStyle w:val="nTable"/>
              <w:spacing w:after="40"/>
              <w:rPr>
                <w:sz w:val="19"/>
              </w:rPr>
            </w:pPr>
            <w:r w:rsidRPr="00D525B9">
              <w:rPr>
                <w:sz w:val="19"/>
              </w:rPr>
              <w:t>128 of 1987</w:t>
            </w:r>
          </w:p>
        </w:tc>
        <w:tc>
          <w:tcPr>
            <w:tcW w:w="1134" w:type="dxa"/>
            <w:gridSpan w:val="2"/>
          </w:tcPr>
          <w:p w:rsidR="00EB182C" w:rsidRPr="00D525B9" w:rsidRDefault="00EB182C" w:rsidP="00D525B9">
            <w:pPr>
              <w:pStyle w:val="nTable"/>
              <w:spacing w:after="40"/>
              <w:rPr>
                <w:sz w:val="19"/>
              </w:rPr>
            </w:pPr>
            <w:r w:rsidRPr="00D525B9">
              <w:rPr>
                <w:sz w:val="19"/>
              </w:rPr>
              <w:t>21 Jan 1988</w:t>
            </w:r>
          </w:p>
        </w:tc>
        <w:tc>
          <w:tcPr>
            <w:tcW w:w="2552" w:type="dxa"/>
            <w:gridSpan w:val="2"/>
          </w:tcPr>
          <w:p w:rsidR="00EB182C" w:rsidRPr="00D525B9" w:rsidRDefault="00EB182C" w:rsidP="00D525B9">
            <w:pPr>
              <w:pStyle w:val="nTable"/>
              <w:spacing w:after="40"/>
              <w:rPr>
                <w:sz w:val="19"/>
              </w:rPr>
            </w:pPr>
            <w:r w:rsidRPr="00D525B9">
              <w:rPr>
                <w:sz w:val="19"/>
              </w:rPr>
              <w:t xml:space="preserve">1 Oct 1989 (see s. 2 and </w:t>
            </w:r>
            <w:r w:rsidRPr="00D525B9">
              <w:rPr>
                <w:i/>
                <w:sz w:val="19"/>
              </w:rPr>
              <w:t>Gazette</w:t>
            </w:r>
            <w:r w:rsidRPr="00D525B9">
              <w:rPr>
                <w:sz w:val="19"/>
              </w:rPr>
              <w:t xml:space="preserve"> 18 Aug 1989 p. 2748)</w:t>
            </w:r>
          </w:p>
        </w:tc>
      </w:tr>
      <w:tr w:rsidR="00EB182C" w:rsidTr="0014123E">
        <w:trPr>
          <w:gridAfter w:val="1"/>
          <w:wAfter w:w="14" w:type="dxa"/>
          <w:cantSplit/>
        </w:trPr>
        <w:tc>
          <w:tcPr>
            <w:tcW w:w="2269" w:type="dxa"/>
            <w:gridSpan w:val="2"/>
          </w:tcPr>
          <w:p w:rsidR="00EB182C" w:rsidRPr="00D525B9" w:rsidRDefault="00EB182C" w:rsidP="00D525B9">
            <w:pPr>
              <w:pStyle w:val="nTable"/>
              <w:spacing w:after="40"/>
              <w:ind w:right="170"/>
              <w:rPr>
                <w:sz w:val="19"/>
              </w:rPr>
            </w:pPr>
            <w:r w:rsidRPr="00D525B9">
              <w:rPr>
                <w:i/>
                <w:sz w:val="19"/>
              </w:rPr>
              <w:t>Pawnbrokers and Second-hand Dealers Act</w:t>
            </w:r>
            <w:r w:rsidR="00D525B9">
              <w:rPr>
                <w:i/>
                <w:sz w:val="19"/>
              </w:rPr>
              <w:t> </w:t>
            </w:r>
            <w:r w:rsidRPr="00D525B9">
              <w:rPr>
                <w:i/>
                <w:sz w:val="19"/>
              </w:rPr>
              <w:t>1994</w:t>
            </w:r>
            <w:r w:rsidR="00D525B9">
              <w:rPr>
                <w:sz w:val="19"/>
              </w:rPr>
              <w:t xml:space="preserve"> s.</w:t>
            </w:r>
            <w:r w:rsidRPr="00D525B9">
              <w:rPr>
                <w:sz w:val="19"/>
              </w:rPr>
              <w:t xml:space="preserve"> 100</w:t>
            </w:r>
          </w:p>
        </w:tc>
        <w:tc>
          <w:tcPr>
            <w:tcW w:w="1134" w:type="dxa"/>
            <w:gridSpan w:val="2"/>
          </w:tcPr>
          <w:p w:rsidR="00EB182C" w:rsidRPr="00D525B9" w:rsidRDefault="00EB182C" w:rsidP="00D525B9">
            <w:pPr>
              <w:pStyle w:val="nTable"/>
              <w:spacing w:after="40"/>
              <w:rPr>
                <w:sz w:val="19"/>
              </w:rPr>
            </w:pPr>
            <w:r w:rsidRPr="00D525B9">
              <w:rPr>
                <w:sz w:val="19"/>
              </w:rPr>
              <w:t>88 of 1994</w:t>
            </w:r>
          </w:p>
        </w:tc>
        <w:tc>
          <w:tcPr>
            <w:tcW w:w="1134" w:type="dxa"/>
            <w:gridSpan w:val="2"/>
          </w:tcPr>
          <w:p w:rsidR="00EB182C" w:rsidRPr="00D525B9" w:rsidRDefault="00EB182C" w:rsidP="00D525B9">
            <w:pPr>
              <w:pStyle w:val="nTable"/>
              <w:spacing w:after="40"/>
              <w:rPr>
                <w:sz w:val="19"/>
              </w:rPr>
            </w:pPr>
            <w:r w:rsidRPr="00D525B9">
              <w:rPr>
                <w:sz w:val="19"/>
              </w:rPr>
              <w:t>5 Jan 1995</w:t>
            </w:r>
          </w:p>
        </w:tc>
        <w:tc>
          <w:tcPr>
            <w:tcW w:w="2552" w:type="dxa"/>
            <w:gridSpan w:val="2"/>
          </w:tcPr>
          <w:p w:rsidR="00EB182C" w:rsidRPr="00D525B9" w:rsidRDefault="00EB182C" w:rsidP="00D525B9">
            <w:pPr>
              <w:pStyle w:val="nTable"/>
              <w:spacing w:after="40"/>
              <w:rPr>
                <w:sz w:val="19"/>
              </w:rPr>
            </w:pPr>
            <w:r w:rsidRPr="00D525B9">
              <w:rPr>
                <w:sz w:val="19"/>
              </w:rPr>
              <w:t>1 Apr 1996 (see s. 2 and</w:t>
            </w:r>
            <w:r w:rsidR="004F3780">
              <w:rPr>
                <w:sz w:val="19"/>
              </w:rPr>
              <w:t xml:space="preserve"> </w:t>
            </w:r>
            <w:r w:rsidRPr="00D525B9">
              <w:rPr>
                <w:i/>
                <w:sz w:val="19"/>
              </w:rPr>
              <w:t>Gazette</w:t>
            </w:r>
            <w:r w:rsidRPr="00D525B9">
              <w:rPr>
                <w:sz w:val="19"/>
              </w:rPr>
              <w:t xml:space="preserve"> 29 Mar 1996 p.</w:t>
            </w:r>
            <w:r w:rsidR="00F91441">
              <w:rPr>
                <w:sz w:val="19"/>
              </w:rPr>
              <w:t> </w:t>
            </w:r>
            <w:r w:rsidRPr="00D525B9">
              <w:rPr>
                <w:sz w:val="19"/>
              </w:rPr>
              <w:t>1495)</w:t>
            </w:r>
          </w:p>
        </w:tc>
      </w:tr>
      <w:tr w:rsidR="00EB182C" w:rsidTr="0014123E">
        <w:trPr>
          <w:gridAfter w:val="1"/>
          <w:wAfter w:w="14" w:type="dxa"/>
          <w:cantSplit/>
        </w:trPr>
        <w:tc>
          <w:tcPr>
            <w:tcW w:w="2269" w:type="dxa"/>
            <w:gridSpan w:val="2"/>
          </w:tcPr>
          <w:p w:rsidR="00EB182C" w:rsidRPr="00D525B9" w:rsidRDefault="00EB182C" w:rsidP="00D525B9">
            <w:pPr>
              <w:pStyle w:val="nTable"/>
              <w:spacing w:after="40"/>
              <w:ind w:right="170"/>
              <w:rPr>
                <w:sz w:val="19"/>
              </w:rPr>
            </w:pPr>
            <w:r w:rsidRPr="00D525B9">
              <w:rPr>
                <w:i/>
                <w:sz w:val="19"/>
              </w:rPr>
              <w:t>Sentencing (Consequential Provisions) Act 1995</w:t>
            </w:r>
            <w:r w:rsidR="00D525B9">
              <w:rPr>
                <w:sz w:val="19"/>
              </w:rPr>
              <w:t xml:space="preserve"> s.</w:t>
            </w:r>
            <w:r w:rsidR="004F3780">
              <w:rPr>
                <w:sz w:val="19"/>
              </w:rPr>
              <w:t> </w:t>
            </w:r>
            <w:r w:rsidRPr="00D525B9">
              <w:rPr>
                <w:sz w:val="19"/>
              </w:rPr>
              <w:t>147</w:t>
            </w:r>
          </w:p>
        </w:tc>
        <w:tc>
          <w:tcPr>
            <w:tcW w:w="1134" w:type="dxa"/>
            <w:gridSpan w:val="2"/>
          </w:tcPr>
          <w:p w:rsidR="00EB182C" w:rsidRPr="00D525B9" w:rsidRDefault="00EB182C" w:rsidP="00D525B9">
            <w:pPr>
              <w:pStyle w:val="nTable"/>
              <w:spacing w:after="40"/>
              <w:rPr>
                <w:sz w:val="19"/>
              </w:rPr>
            </w:pPr>
            <w:r w:rsidRPr="00D525B9">
              <w:rPr>
                <w:sz w:val="19"/>
              </w:rPr>
              <w:t>78 of 1995</w:t>
            </w:r>
          </w:p>
        </w:tc>
        <w:tc>
          <w:tcPr>
            <w:tcW w:w="1134" w:type="dxa"/>
            <w:gridSpan w:val="2"/>
          </w:tcPr>
          <w:p w:rsidR="00EB182C" w:rsidRPr="00D525B9" w:rsidRDefault="00EB182C" w:rsidP="00D525B9">
            <w:pPr>
              <w:pStyle w:val="nTable"/>
              <w:spacing w:after="40"/>
              <w:rPr>
                <w:sz w:val="19"/>
              </w:rPr>
            </w:pPr>
            <w:r w:rsidRPr="00D525B9">
              <w:rPr>
                <w:sz w:val="19"/>
              </w:rPr>
              <w:t>16 Jan 19</w:t>
            </w:r>
            <w:r w:rsidR="004F3780">
              <w:rPr>
                <w:sz w:val="19"/>
              </w:rPr>
              <w:t>9</w:t>
            </w:r>
            <w:r w:rsidRPr="00D525B9">
              <w:rPr>
                <w:sz w:val="19"/>
              </w:rPr>
              <w:t>6</w:t>
            </w:r>
          </w:p>
        </w:tc>
        <w:tc>
          <w:tcPr>
            <w:tcW w:w="2552" w:type="dxa"/>
            <w:gridSpan w:val="2"/>
          </w:tcPr>
          <w:p w:rsidR="00EB182C" w:rsidRPr="00D525B9" w:rsidRDefault="00EB182C" w:rsidP="00D525B9">
            <w:pPr>
              <w:pStyle w:val="nTable"/>
              <w:spacing w:after="40"/>
              <w:rPr>
                <w:sz w:val="19"/>
              </w:rPr>
            </w:pPr>
            <w:r w:rsidRPr="00D525B9">
              <w:rPr>
                <w:sz w:val="19"/>
              </w:rPr>
              <w:t>4 Nov 1996 (see s. 2 and</w:t>
            </w:r>
            <w:r w:rsidR="004F3780">
              <w:rPr>
                <w:sz w:val="19"/>
              </w:rPr>
              <w:t xml:space="preserve"> </w:t>
            </w:r>
            <w:r w:rsidRPr="00D525B9">
              <w:rPr>
                <w:i/>
                <w:sz w:val="19"/>
              </w:rPr>
              <w:t>Gazette</w:t>
            </w:r>
            <w:r w:rsidRPr="00D525B9">
              <w:rPr>
                <w:sz w:val="19"/>
              </w:rPr>
              <w:t xml:space="preserve"> 25 Oct 1996 p.</w:t>
            </w:r>
            <w:r w:rsidR="00F91441">
              <w:rPr>
                <w:sz w:val="19"/>
              </w:rPr>
              <w:t> </w:t>
            </w:r>
            <w:r w:rsidRPr="00D525B9">
              <w:rPr>
                <w:sz w:val="19"/>
              </w:rPr>
              <w:t>5632)</w:t>
            </w:r>
          </w:p>
        </w:tc>
      </w:tr>
      <w:tr w:rsidR="00EB182C" w:rsidTr="0014123E">
        <w:trPr>
          <w:gridAfter w:val="1"/>
          <w:wAfter w:w="14" w:type="dxa"/>
          <w:cantSplit/>
        </w:trPr>
        <w:tc>
          <w:tcPr>
            <w:tcW w:w="2269" w:type="dxa"/>
            <w:gridSpan w:val="2"/>
          </w:tcPr>
          <w:p w:rsidR="00EB182C" w:rsidRPr="00D525B9" w:rsidRDefault="00EB182C" w:rsidP="00D525B9">
            <w:pPr>
              <w:pStyle w:val="nTable"/>
              <w:spacing w:after="40"/>
              <w:ind w:right="170"/>
              <w:rPr>
                <w:sz w:val="19"/>
              </w:rPr>
            </w:pPr>
            <w:r w:rsidRPr="00D525B9">
              <w:rPr>
                <w:i/>
                <w:sz w:val="19"/>
              </w:rPr>
              <w:t>Statutes (Repeals and Minor Amendments) Act (No. 2) 1998</w:t>
            </w:r>
            <w:r w:rsidR="00D525B9">
              <w:rPr>
                <w:sz w:val="19"/>
              </w:rPr>
              <w:t xml:space="preserve"> s.</w:t>
            </w:r>
            <w:r w:rsidRPr="00D525B9">
              <w:rPr>
                <w:sz w:val="19"/>
              </w:rPr>
              <w:t xml:space="preserve"> 76</w:t>
            </w:r>
          </w:p>
        </w:tc>
        <w:tc>
          <w:tcPr>
            <w:tcW w:w="1134" w:type="dxa"/>
            <w:gridSpan w:val="2"/>
          </w:tcPr>
          <w:p w:rsidR="00EB182C" w:rsidRPr="00D525B9" w:rsidRDefault="00EB182C" w:rsidP="00D525B9">
            <w:pPr>
              <w:pStyle w:val="nTable"/>
              <w:spacing w:after="40"/>
              <w:rPr>
                <w:sz w:val="19"/>
              </w:rPr>
            </w:pPr>
            <w:r w:rsidRPr="00D525B9">
              <w:rPr>
                <w:sz w:val="19"/>
              </w:rPr>
              <w:t>10 of 1998</w:t>
            </w:r>
          </w:p>
        </w:tc>
        <w:tc>
          <w:tcPr>
            <w:tcW w:w="1134" w:type="dxa"/>
            <w:gridSpan w:val="2"/>
          </w:tcPr>
          <w:p w:rsidR="00EB182C" w:rsidRPr="00D525B9" w:rsidRDefault="00EB182C" w:rsidP="00D525B9">
            <w:pPr>
              <w:pStyle w:val="nTable"/>
              <w:spacing w:after="40"/>
              <w:rPr>
                <w:sz w:val="19"/>
              </w:rPr>
            </w:pPr>
            <w:r w:rsidRPr="00D525B9">
              <w:rPr>
                <w:sz w:val="19"/>
              </w:rPr>
              <w:t>30 Apr 1998</w:t>
            </w:r>
          </w:p>
        </w:tc>
        <w:tc>
          <w:tcPr>
            <w:tcW w:w="2552" w:type="dxa"/>
            <w:gridSpan w:val="2"/>
          </w:tcPr>
          <w:p w:rsidR="00EB182C" w:rsidRPr="00D525B9" w:rsidRDefault="00EB182C" w:rsidP="00D525B9">
            <w:pPr>
              <w:pStyle w:val="nTable"/>
              <w:spacing w:after="40"/>
              <w:rPr>
                <w:sz w:val="19"/>
              </w:rPr>
            </w:pPr>
            <w:r w:rsidRPr="00D525B9">
              <w:rPr>
                <w:sz w:val="19"/>
              </w:rPr>
              <w:t>30 Apr 1998 (see s. 2(1))</w:t>
            </w:r>
          </w:p>
        </w:tc>
      </w:tr>
      <w:tr w:rsidR="00EB182C" w:rsidTr="0014123E">
        <w:trPr>
          <w:gridAfter w:val="1"/>
          <w:wAfter w:w="14" w:type="dxa"/>
          <w:cantSplit/>
        </w:trPr>
        <w:tc>
          <w:tcPr>
            <w:tcW w:w="2269" w:type="dxa"/>
            <w:gridSpan w:val="2"/>
          </w:tcPr>
          <w:p w:rsidR="00EB182C" w:rsidRPr="00D525B9" w:rsidRDefault="00EB182C" w:rsidP="00D525B9">
            <w:pPr>
              <w:pStyle w:val="nTable"/>
              <w:spacing w:after="40"/>
              <w:ind w:right="170"/>
              <w:rPr>
                <w:sz w:val="19"/>
              </w:rPr>
            </w:pPr>
            <w:r w:rsidRPr="00D525B9">
              <w:rPr>
                <w:i/>
                <w:sz w:val="19"/>
              </w:rPr>
              <w:t>Port Authorities (Consequential Provisions) Act 1999</w:t>
            </w:r>
            <w:r w:rsidR="00D525B9">
              <w:rPr>
                <w:sz w:val="19"/>
              </w:rPr>
              <w:t xml:space="preserve"> s.</w:t>
            </w:r>
            <w:r w:rsidR="00B333F1">
              <w:rPr>
                <w:sz w:val="19"/>
              </w:rPr>
              <w:t> </w:t>
            </w:r>
            <w:r w:rsidRPr="00D525B9">
              <w:rPr>
                <w:sz w:val="19"/>
              </w:rPr>
              <w:t>21</w:t>
            </w:r>
          </w:p>
        </w:tc>
        <w:tc>
          <w:tcPr>
            <w:tcW w:w="1134" w:type="dxa"/>
            <w:gridSpan w:val="2"/>
          </w:tcPr>
          <w:p w:rsidR="00EB182C" w:rsidRPr="00D525B9" w:rsidRDefault="00EB182C" w:rsidP="00D525B9">
            <w:pPr>
              <w:pStyle w:val="nTable"/>
              <w:spacing w:after="40"/>
              <w:rPr>
                <w:sz w:val="19"/>
              </w:rPr>
            </w:pPr>
            <w:r w:rsidRPr="00D525B9">
              <w:rPr>
                <w:sz w:val="19"/>
              </w:rPr>
              <w:t>5 of 1999</w:t>
            </w:r>
          </w:p>
        </w:tc>
        <w:tc>
          <w:tcPr>
            <w:tcW w:w="1134" w:type="dxa"/>
            <w:gridSpan w:val="2"/>
          </w:tcPr>
          <w:p w:rsidR="00EB182C" w:rsidRPr="00D525B9" w:rsidRDefault="00EB182C" w:rsidP="00D525B9">
            <w:pPr>
              <w:pStyle w:val="nTable"/>
              <w:spacing w:after="40"/>
              <w:rPr>
                <w:sz w:val="19"/>
              </w:rPr>
            </w:pPr>
            <w:r w:rsidRPr="00D525B9">
              <w:rPr>
                <w:sz w:val="19"/>
              </w:rPr>
              <w:t>13 Apr 1999</w:t>
            </w:r>
          </w:p>
        </w:tc>
        <w:tc>
          <w:tcPr>
            <w:tcW w:w="2552" w:type="dxa"/>
            <w:gridSpan w:val="2"/>
          </w:tcPr>
          <w:p w:rsidR="00EB182C" w:rsidRPr="00D525B9" w:rsidRDefault="00EB182C" w:rsidP="00D525B9">
            <w:pPr>
              <w:pStyle w:val="nTable"/>
              <w:spacing w:after="40"/>
              <w:rPr>
                <w:sz w:val="19"/>
              </w:rPr>
            </w:pPr>
            <w:r w:rsidRPr="00D525B9">
              <w:rPr>
                <w:sz w:val="19"/>
              </w:rPr>
              <w:t xml:space="preserve">14 Aug 1999 (see s. 2(1) and </w:t>
            </w:r>
            <w:r w:rsidRPr="00D525B9">
              <w:rPr>
                <w:i/>
                <w:sz w:val="19"/>
              </w:rPr>
              <w:t>Gazette</w:t>
            </w:r>
            <w:r w:rsidRPr="00D525B9">
              <w:rPr>
                <w:sz w:val="19"/>
              </w:rPr>
              <w:t xml:space="preserve"> 13 Aug 1999 p. 3823)</w:t>
            </w:r>
          </w:p>
        </w:tc>
      </w:tr>
      <w:tr w:rsidR="00EB182C" w:rsidTr="0014123E">
        <w:trPr>
          <w:gridAfter w:val="1"/>
          <w:wAfter w:w="14" w:type="dxa"/>
          <w:cantSplit/>
        </w:trPr>
        <w:tc>
          <w:tcPr>
            <w:tcW w:w="2269" w:type="dxa"/>
            <w:gridSpan w:val="2"/>
          </w:tcPr>
          <w:p w:rsidR="00EB182C" w:rsidRPr="00D525B9" w:rsidRDefault="00EB182C" w:rsidP="00D525B9">
            <w:pPr>
              <w:pStyle w:val="nTable"/>
              <w:spacing w:after="40"/>
              <w:ind w:right="170"/>
              <w:rPr>
                <w:sz w:val="19"/>
              </w:rPr>
            </w:pPr>
            <w:smartTag w:uri="urn:schemas-microsoft-com:office:smarttags" w:element="City">
              <w:smartTag w:uri="urn:schemas-microsoft-com:office:smarttags" w:element="place">
                <w:r w:rsidRPr="00D525B9">
                  <w:rPr>
                    <w:i/>
                    <w:sz w:val="19"/>
                  </w:rPr>
                  <w:t>Perth</w:t>
                </w:r>
              </w:smartTag>
            </w:smartTag>
            <w:r w:rsidRPr="00D525B9">
              <w:rPr>
                <w:i/>
                <w:sz w:val="19"/>
              </w:rPr>
              <w:t xml:space="preserve"> Parking Management (Consequential Provisions) Act 1999</w:t>
            </w:r>
            <w:r w:rsidR="00D525B9">
              <w:rPr>
                <w:sz w:val="19"/>
              </w:rPr>
              <w:t xml:space="preserve"> s.</w:t>
            </w:r>
            <w:r w:rsidR="004F3780">
              <w:rPr>
                <w:sz w:val="19"/>
              </w:rPr>
              <w:t> </w:t>
            </w:r>
            <w:r w:rsidRPr="00D525B9">
              <w:rPr>
                <w:sz w:val="19"/>
              </w:rPr>
              <w:t>7(1)</w:t>
            </w:r>
          </w:p>
        </w:tc>
        <w:tc>
          <w:tcPr>
            <w:tcW w:w="1134" w:type="dxa"/>
            <w:gridSpan w:val="2"/>
          </w:tcPr>
          <w:p w:rsidR="00EB182C" w:rsidRPr="00D525B9" w:rsidRDefault="00EB182C" w:rsidP="00D525B9">
            <w:pPr>
              <w:pStyle w:val="nTable"/>
              <w:spacing w:after="40"/>
              <w:rPr>
                <w:sz w:val="19"/>
              </w:rPr>
            </w:pPr>
            <w:r w:rsidRPr="00D525B9">
              <w:rPr>
                <w:sz w:val="19"/>
              </w:rPr>
              <w:t>16 of 1999</w:t>
            </w:r>
          </w:p>
        </w:tc>
        <w:tc>
          <w:tcPr>
            <w:tcW w:w="1134" w:type="dxa"/>
            <w:gridSpan w:val="2"/>
          </w:tcPr>
          <w:p w:rsidR="00EB182C" w:rsidRPr="00D525B9" w:rsidRDefault="00EB182C" w:rsidP="00D525B9">
            <w:pPr>
              <w:pStyle w:val="nTable"/>
              <w:spacing w:after="40"/>
              <w:rPr>
                <w:sz w:val="19"/>
              </w:rPr>
            </w:pPr>
            <w:r w:rsidRPr="00D525B9">
              <w:rPr>
                <w:sz w:val="19"/>
              </w:rPr>
              <w:t>19 May 1999</w:t>
            </w:r>
          </w:p>
        </w:tc>
        <w:tc>
          <w:tcPr>
            <w:tcW w:w="2552" w:type="dxa"/>
            <w:gridSpan w:val="2"/>
          </w:tcPr>
          <w:p w:rsidR="00EB182C" w:rsidRPr="00D525B9" w:rsidRDefault="00EB182C" w:rsidP="00D525B9">
            <w:pPr>
              <w:pStyle w:val="nTable"/>
              <w:spacing w:after="40"/>
              <w:rPr>
                <w:sz w:val="19"/>
              </w:rPr>
            </w:pPr>
            <w:r w:rsidRPr="00D525B9">
              <w:rPr>
                <w:sz w:val="19"/>
              </w:rPr>
              <w:t xml:space="preserve">7 Aug 1999 (see s. 2 and </w:t>
            </w:r>
            <w:r w:rsidRPr="00D525B9">
              <w:rPr>
                <w:i/>
                <w:sz w:val="19"/>
              </w:rPr>
              <w:t>Gazette</w:t>
            </w:r>
            <w:r w:rsidRPr="00D525B9">
              <w:rPr>
                <w:sz w:val="19"/>
              </w:rPr>
              <w:t xml:space="preserve"> 6 Aug 1999 p. 3727)</w:t>
            </w:r>
          </w:p>
        </w:tc>
      </w:tr>
      <w:tr w:rsidR="00F91441" w:rsidTr="0014123E">
        <w:trPr>
          <w:gridAfter w:val="1"/>
          <w:wAfter w:w="14" w:type="dxa"/>
          <w:cantSplit/>
        </w:trPr>
        <w:tc>
          <w:tcPr>
            <w:tcW w:w="7089" w:type="dxa"/>
            <w:gridSpan w:val="8"/>
          </w:tcPr>
          <w:p w:rsidR="00F91441" w:rsidRPr="00D525B9" w:rsidRDefault="00F91441" w:rsidP="00D525B9">
            <w:pPr>
              <w:pStyle w:val="nTable"/>
              <w:spacing w:after="40"/>
              <w:rPr>
                <w:sz w:val="19"/>
              </w:rPr>
            </w:pPr>
            <w:r w:rsidRPr="00F91441">
              <w:rPr>
                <w:b/>
                <w:sz w:val="19"/>
              </w:rPr>
              <w:t xml:space="preserve">Reprint of </w:t>
            </w:r>
            <w:r w:rsidRPr="0014123E">
              <w:rPr>
                <w:b/>
                <w:i/>
                <w:sz w:val="19"/>
              </w:rPr>
              <w:t>Disposal of Uncollected Goods Act 1970</w:t>
            </w:r>
            <w:r w:rsidRPr="00F91441">
              <w:rPr>
                <w:b/>
                <w:sz w:val="19"/>
              </w:rPr>
              <w:t xml:space="preserve"> as at 14 Jan 2000 </w:t>
            </w:r>
            <w:r>
              <w:rPr>
                <w:sz w:val="19"/>
              </w:rPr>
              <w:t>(includes amendments listed above)</w:t>
            </w:r>
          </w:p>
        </w:tc>
      </w:tr>
      <w:tr w:rsidR="00EB182C" w:rsidTr="0014123E">
        <w:trPr>
          <w:gridAfter w:val="1"/>
          <w:wAfter w:w="14" w:type="dxa"/>
          <w:cantSplit/>
        </w:trPr>
        <w:tc>
          <w:tcPr>
            <w:tcW w:w="2269" w:type="dxa"/>
            <w:gridSpan w:val="2"/>
          </w:tcPr>
          <w:p w:rsidR="00EB182C" w:rsidRPr="00D525B9" w:rsidRDefault="00EB182C" w:rsidP="00D525B9">
            <w:pPr>
              <w:pStyle w:val="nTable"/>
              <w:spacing w:after="40"/>
              <w:ind w:right="113"/>
              <w:rPr>
                <w:sz w:val="19"/>
              </w:rPr>
            </w:pPr>
            <w:r w:rsidRPr="00D525B9">
              <w:rPr>
                <w:i/>
                <w:sz w:val="19"/>
              </w:rPr>
              <w:t>Public Transport Authority Act 2003</w:t>
            </w:r>
            <w:r w:rsidRPr="00D525B9">
              <w:rPr>
                <w:sz w:val="19"/>
              </w:rPr>
              <w:t xml:space="preserve"> s. 157 and 203</w:t>
            </w:r>
          </w:p>
        </w:tc>
        <w:tc>
          <w:tcPr>
            <w:tcW w:w="1134" w:type="dxa"/>
            <w:gridSpan w:val="2"/>
          </w:tcPr>
          <w:p w:rsidR="00EB182C" w:rsidRPr="00D525B9" w:rsidRDefault="00EB182C" w:rsidP="00D525B9">
            <w:pPr>
              <w:pStyle w:val="nTable"/>
              <w:spacing w:after="40"/>
              <w:rPr>
                <w:sz w:val="19"/>
              </w:rPr>
            </w:pPr>
            <w:r w:rsidRPr="00D525B9">
              <w:rPr>
                <w:sz w:val="19"/>
              </w:rPr>
              <w:t>31 of 2003</w:t>
            </w:r>
          </w:p>
        </w:tc>
        <w:tc>
          <w:tcPr>
            <w:tcW w:w="1134" w:type="dxa"/>
            <w:gridSpan w:val="2"/>
          </w:tcPr>
          <w:p w:rsidR="00EB182C" w:rsidRPr="00D525B9" w:rsidRDefault="00EB182C" w:rsidP="00D525B9">
            <w:pPr>
              <w:pStyle w:val="nTable"/>
              <w:spacing w:after="40"/>
              <w:rPr>
                <w:sz w:val="19"/>
              </w:rPr>
            </w:pPr>
            <w:r w:rsidRPr="00D525B9">
              <w:rPr>
                <w:sz w:val="19"/>
              </w:rPr>
              <w:t>26 May 2003</w:t>
            </w:r>
          </w:p>
        </w:tc>
        <w:tc>
          <w:tcPr>
            <w:tcW w:w="2552" w:type="dxa"/>
            <w:gridSpan w:val="2"/>
          </w:tcPr>
          <w:p w:rsidR="00EB182C" w:rsidRPr="00D525B9" w:rsidRDefault="00EB182C" w:rsidP="00D525B9">
            <w:pPr>
              <w:pStyle w:val="nTable"/>
              <w:spacing w:after="40"/>
              <w:rPr>
                <w:sz w:val="19"/>
              </w:rPr>
            </w:pPr>
            <w:r w:rsidRPr="00D525B9">
              <w:rPr>
                <w:sz w:val="19"/>
              </w:rPr>
              <w:t xml:space="preserve">1 Jul 2003 (see s. 2(1) and </w:t>
            </w:r>
            <w:r w:rsidRPr="00D525B9">
              <w:rPr>
                <w:i/>
                <w:sz w:val="19"/>
              </w:rPr>
              <w:t xml:space="preserve">Gazette </w:t>
            </w:r>
            <w:r w:rsidRPr="00D525B9">
              <w:rPr>
                <w:sz w:val="19"/>
              </w:rPr>
              <w:t>27 Jun 2003 p. 2384)</w:t>
            </w:r>
          </w:p>
        </w:tc>
      </w:tr>
      <w:tr w:rsidR="00EB182C" w:rsidTr="0014123E">
        <w:trPr>
          <w:gridAfter w:val="1"/>
          <w:wAfter w:w="14" w:type="dxa"/>
          <w:cantSplit/>
        </w:trPr>
        <w:tc>
          <w:tcPr>
            <w:tcW w:w="2269" w:type="dxa"/>
            <w:gridSpan w:val="2"/>
          </w:tcPr>
          <w:p w:rsidR="00EB182C" w:rsidRPr="00D525B9" w:rsidRDefault="00EB182C" w:rsidP="00D525B9">
            <w:pPr>
              <w:pStyle w:val="nTable"/>
              <w:spacing w:after="40"/>
              <w:ind w:right="113"/>
              <w:rPr>
                <w:i/>
                <w:sz w:val="19"/>
              </w:rPr>
            </w:pPr>
            <w:r w:rsidRPr="00D525B9">
              <w:rPr>
                <w:i/>
                <w:snapToGrid w:val="0"/>
                <w:sz w:val="19"/>
                <w:lang w:val="en-US"/>
              </w:rPr>
              <w:t>Courts Legislation Amendment and Repeal Act 2004</w:t>
            </w:r>
            <w:r w:rsidRPr="00D525B9">
              <w:rPr>
                <w:snapToGrid w:val="0"/>
                <w:sz w:val="19"/>
                <w:lang w:val="en-US"/>
              </w:rPr>
              <w:t xml:space="preserve"> s. 141</w:t>
            </w:r>
          </w:p>
        </w:tc>
        <w:tc>
          <w:tcPr>
            <w:tcW w:w="1134" w:type="dxa"/>
            <w:gridSpan w:val="2"/>
          </w:tcPr>
          <w:p w:rsidR="00EB182C" w:rsidRPr="00D525B9" w:rsidRDefault="00EB182C" w:rsidP="00D525B9">
            <w:pPr>
              <w:pStyle w:val="nTable"/>
              <w:spacing w:after="40"/>
              <w:rPr>
                <w:sz w:val="19"/>
              </w:rPr>
            </w:pPr>
            <w:r w:rsidRPr="00D525B9">
              <w:rPr>
                <w:snapToGrid w:val="0"/>
                <w:sz w:val="19"/>
                <w:lang w:val="en-US"/>
              </w:rPr>
              <w:t>59 of 2004</w:t>
            </w:r>
          </w:p>
        </w:tc>
        <w:tc>
          <w:tcPr>
            <w:tcW w:w="1134" w:type="dxa"/>
            <w:gridSpan w:val="2"/>
          </w:tcPr>
          <w:p w:rsidR="00EB182C" w:rsidRPr="00D525B9" w:rsidRDefault="00EB182C" w:rsidP="00D525B9">
            <w:pPr>
              <w:pStyle w:val="nTable"/>
              <w:spacing w:after="40"/>
              <w:rPr>
                <w:sz w:val="19"/>
              </w:rPr>
            </w:pPr>
            <w:r w:rsidRPr="00D525B9">
              <w:rPr>
                <w:snapToGrid w:val="0"/>
                <w:sz w:val="19"/>
                <w:lang w:val="en-US"/>
              </w:rPr>
              <w:t>23 Nov 2004</w:t>
            </w:r>
          </w:p>
        </w:tc>
        <w:tc>
          <w:tcPr>
            <w:tcW w:w="2552" w:type="dxa"/>
            <w:gridSpan w:val="2"/>
          </w:tcPr>
          <w:p w:rsidR="00EB182C" w:rsidRPr="00D525B9" w:rsidRDefault="00EB182C" w:rsidP="00D525B9">
            <w:pPr>
              <w:pStyle w:val="nTable"/>
              <w:spacing w:after="40"/>
              <w:rPr>
                <w:sz w:val="19"/>
              </w:rPr>
            </w:pPr>
            <w:r w:rsidRPr="00D525B9">
              <w:rPr>
                <w:snapToGrid w:val="0"/>
                <w:sz w:val="19"/>
                <w:lang w:val="en-US"/>
              </w:rPr>
              <w:t xml:space="preserve">1 May 2005 (see s. 2 and </w:t>
            </w:r>
            <w:r w:rsidRPr="00D525B9">
              <w:rPr>
                <w:i/>
                <w:snapToGrid w:val="0"/>
                <w:sz w:val="19"/>
                <w:lang w:val="en-US"/>
              </w:rPr>
              <w:t>Gazette</w:t>
            </w:r>
            <w:r w:rsidRPr="00D525B9">
              <w:rPr>
                <w:snapToGrid w:val="0"/>
                <w:sz w:val="19"/>
                <w:lang w:val="en-US"/>
              </w:rPr>
              <w:t xml:space="preserve"> 31 Dec 2004 p. 7128)</w:t>
            </w:r>
          </w:p>
        </w:tc>
      </w:tr>
      <w:tr w:rsidR="00EB182C" w:rsidTr="0014123E">
        <w:trPr>
          <w:gridAfter w:val="1"/>
          <w:wAfter w:w="14" w:type="dxa"/>
          <w:cantSplit/>
        </w:trPr>
        <w:tc>
          <w:tcPr>
            <w:tcW w:w="2269" w:type="dxa"/>
            <w:gridSpan w:val="2"/>
          </w:tcPr>
          <w:p w:rsidR="00EB182C" w:rsidRPr="00D525B9" w:rsidRDefault="00EB182C" w:rsidP="00D525B9">
            <w:pPr>
              <w:pStyle w:val="nTable"/>
              <w:spacing w:after="40"/>
              <w:rPr>
                <w:iCs/>
                <w:snapToGrid w:val="0"/>
                <w:sz w:val="19"/>
                <w:lang w:val="en-US"/>
              </w:rPr>
            </w:pPr>
            <w:r w:rsidRPr="00D525B9">
              <w:rPr>
                <w:i/>
                <w:snapToGrid w:val="0"/>
                <w:sz w:val="19"/>
                <w:lang w:val="en-US"/>
              </w:rPr>
              <w:t>Criminal Investigation (Consequential Provisions) Act 2006</w:t>
            </w:r>
            <w:r w:rsidRPr="00D525B9">
              <w:rPr>
                <w:iCs/>
                <w:snapToGrid w:val="0"/>
                <w:sz w:val="19"/>
                <w:lang w:val="en-US"/>
              </w:rPr>
              <w:t xml:space="preserve"> s. 73</w:t>
            </w:r>
          </w:p>
        </w:tc>
        <w:tc>
          <w:tcPr>
            <w:tcW w:w="1134" w:type="dxa"/>
            <w:gridSpan w:val="2"/>
          </w:tcPr>
          <w:p w:rsidR="00EB182C" w:rsidRPr="00D525B9" w:rsidRDefault="00EB182C" w:rsidP="00D525B9">
            <w:pPr>
              <w:pStyle w:val="nTable"/>
              <w:spacing w:after="40"/>
              <w:rPr>
                <w:snapToGrid w:val="0"/>
                <w:sz w:val="19"/>
                <w:lang w:val="en-US"/>
              </w:rPr>
            </w:pPr>
            <w:r w:rsidRPr="00D525B9">
              <w:rPr>
                <w:snapToGrid w:val="0"/>
                <w:sz w:val="19"/>
                <w:lang w:val="en-US"/>
              </w:rPr>
              <w:t>59 of 2006</w:t>
            </w:r>
          </w:p>
        </w:tc>
        <w:tc>
          <w:tcPr>
            <w:tcW w:w="1134" w:type="dxa"/>
            <w:gridSpan w:val="2"/>
          </w:tcPr>
          <w:p w:rsidR="00EB182C" w:rsidRPr="00D525B9" w:rsidRDefault="00EB182C" w:rsidP="00D525B9">
            <w:pPr>
              <w:pStyle w:val="nTable"/>
              <w:spacing w:after="40"/>
              <w:rPr>
                <w:sz w:val="19"/>
              </w:rPr>
            </w:pPr>
            <w:r w:rsidRPr="00D525B9">
              <w:rPr>
                <w:sz w:val="19"/>
              </w:rPr>
              <w:t>16 Nov 2006</w:t>
            </w:r>
          </w:p>
        </w:tc>
        <w:tc>
          <w:tcPr>
            <w:tcW w:w="2552" w:type="dxa"/>
            <w:gridSpan w:val="2"/>
          </w:tcPr>
          <w:p w:rsidR="00EB182C" w:rsidRPr="00D525B9" w:rsidRDefault="00EB182C" w:rsidP="00D525B9">
            <w:pPr>
              <w:pStyle w:val="nTable"/>
              <w:spacing w:after="40"/>
              <w:rPr>
                <w:snapToGrid w:val="0"/>
                <w:sz w:val="19"/>
                <w:lang w:val="en-US"/>
              </w:rPr>
            </w:pPr>
            <w:r w:rsidRPr="00D525B9">
              <w:rPr>
                <w:snapToGrid w:val="0"/>
                <w:sz w:val="19"/>
                <w:lang w:val="en-US"/>
              </w:rPr>
              <w:t xml:space="preserve">1 Jul 2007 (see s. 2 and </w:t>
            </w:r>
            <w:r w:rsidRPr="00D525B9">
              <w:rPr>
                <w:i/>
                <w:iCs/>
                <w:snapToGrid w:val="0"/>
                <w:sz w:val="19"/>
                <w:lang w:val="en-US"/>
              </w:rPr>
              <w:t>Gazette</w:t>
            </w:r>
            <w:r w:rsidRPr="00D525B9">
              <w:rPr>
                <w:snapToGrid w:val="0"/>
                <w:sz w:val="19"/>
                <w:lang w:val="en-US"/>
              </w:rPr>
              <w:t xml:space="preserve"> 22 Jun 2007 p. 2838)</w:t>
            </w:r>
          </w:p>
        </w:tc>
      </w:tr>
      <w:tr w:rsidR="00EB182C" w:rsidTr="0014123E">
        <w:trPr>
          <w:gridBefore w:val="1"/>
          <w:wBefore w:w="14" w:type="dxa"/>
          <w:cantSplit/>
        </w:trPr>
        <w:tc>
          <w:tcPr>
            <w:tcW w:w="2268" w:type="dxa"/>
            <w:gridSpan w:val="2"/>
            <w:shd w:val="clear" w:color="auto" w:fill="auto"/>
          </w:tcPr>
          <w:p w:rsidR="00EB182C" w:rsidRPr="00D525B9" w:rsidRDefault="00EB182C" w:rsidP="00D525B9">
            <w:pPr>
              <w:pStyle w:val="nTable"/>
              <w:spacing w:after="40"/>
              <w:ind w:right="113"/>
              <w:rPr>
                <w:iCs/>
                <w:snapToGrid w:val="0"/>
                <w:sz w:val="19"/>
                <w:lang w:val="en-US"/>
              </w:rPr>
            </w:pPr>
            <w:r w:rsidRPr="00D525B9">
              <w:rPr>
                <w:i/>
                <w:snapToGrid w:val="0"/>
                <w:sz w:val="19"/>
                <w:lang w:val="en-US"/>
              </w:rPr>
              <w:t>Standardisation of Formatting Act 2010</w:t>
            </w:r>
            <w:r w:rsidRPr="00D525B9">
              <w:rPr>
                <w:iCs/>
                <w:snapToGrid w:val="0"/>
                <w:sz w:val="19"/>
                <w:lang w:val="en-US"/>
              </w:rPr>
              <w:t xml:space="preserve"> s. 4</w:t>
            </w:r>
          </w:p>
        </w:tc>
        <w:tc>
          <w:tcPr>
            <w:tcW w:w="1134" w:type="dxa"/>
            <w:gridSpan w:val="2"/>
            <w:shd w:val="clear" w:color="auto" w:fill="auto"/>
          </w:tcPr>
          <w:p w:rsidR="00EB182C" w:rsidRPr="00D525B9" w:rsidRDefault="00EB182C" w:rsidP="00D525B9">
            <w:pPr>
              <w:pStyle w:val="nTable"/>
              <w:spacing w:after="40"/>
              <w:rPr>
                <w:snapToGrid w:val="0"/>
                <w:sz w:val="19"/>
                <w:lang w:val="en-US"/>
              </w:rPr>
            </w:pPr>
            <w:r w:rsidRPr="00D525B9">
              <w:rPr>
                <w:snapToGrid w:val="0"/>
                <w:sz w:val="19"/>
                <w:lang w:val="en-US"/>
              </w:rPr>
              <w:t>19 of 2010</w:t>
            </w:r>
          </w:p>
        </w:tc>
        <w:tc>
          <w:tcPr>
            <w:tcW w:w="1135" w:type="dxa"/>
            <w:gridSpan w:val="2"/>
            <w:shd w:val="clear" w:color="auto" w:fill="auto"/>
          </w:tcPr>
          <w:p w:rsidR="00EB182C" w:rsidRPr="00D525B9" w:rsidRDefault="00EB182C" w:rsidP="00D525B9">
            <w:pPr>
              <w:pStyle w:val="nTable"/>
              <w:spacing w:after="40"/>
              <w:rPr>
                <w:snapToGrid w:val="0"/>
                <w:sz w:val="19"/>
                <w:lang w:val="en-US"/>
              </w:rPr>
            </w:pPr>
            <w:r w:rsidRPr="00D525B9">
              <w:rPr>
                <w:snapToGrid w:val="0"/>
                <w:sz w:val="19"/>
                <w:lang w:val="en-US"/>
              </w:rPr>
              <w:t>28 Jun 2010</w:t>
            </w:r>
          </w:p>
        </w:tc>
        <w:tc>
          <w:tcPr>
            <w:tcW w:w="2552" w:type="dxa"/>
            <w:gridSpan w:val="2"/>
            <w:shd w:val="clear" w:color="auto" w:fill="auto"/>
          </w:tcPr>
          <w:p w:rsidR="00EB182C" w:rsidRPr="00D525B9" w:rsidRDefault="00EB182C" w:rsidP="00D525B9">
            <w:pPr>
              <w:pStyle w:val="nTable"/>
              <w:spacing w:after="40"/>
              <w:rPr>
                <w:snapToGrid w:val="0"/>
                <w:sz w:val="19"/>
                <w:lang w:val="en-US"/>
              </w:rPr>
            </w:pPr>
            <w:r w:rsidRPr="00D525B9">
              <w:rPr>
                <w:snapToGrid w:val="0"/>
                <w:sz w:val="19"/>
                <w:lang w:val="en-US"/>
              </w:rPr>
              <w:t xml:space="preserve">11 Sep 2010 (see s. 2(b) and </w:t>
            </w:r>
            <w:r w:rsidRPr="00D525B9">
              <w:rPr>
                <w:i/>
                <w:iCs/>
                <w:snapToGrid w:val="0"/>
                <w:sz w:val="19"/>
                <w:lang w:val="en-US"/>
              </w:rPr>
              <w:t>Gazette</w:t>
            </w:r>
            <w:r w:rsidRPr="00D525B9">
              <w:rPr>
                <w:snapToGrid w:val="0"/>
                <w:sz w:val="19"/>
                <w:lang w:val="en-US"/>
              </w:rPr>
              <w:t xml:space="preserve"> 10 Sep 2010 p. 4341)</w:t>
            </w:r>
          </w:p>
        </w:tc>
      </w:tr>
      <w:tr w:rsidR="00840B27" w:rsidTr="0014123E">
        <w:trPr>
          <w:gridBefore w:val="1"/>
          <w:wBefore w:w="14" w:type="dxa"/>
          <w:cantSplit/>
        </w:trPr>
        <w:tc>
          <w:tcPr>
            <w:tcW w:w="7089" w:type="dxa"/>
            <w:gridSpan w:val="8"/>
            <w:tcBorders>
              <w:bottom w:val="single" w:sz="8" w:space="0" w:color="auto"/>
            </w:tcBorders>
            <w:shd w:val="clear" w:color="auto" w:fill="auto"/>
          </w:tcPr>
          <w:p w:rsidR="00840B27" w:rsidRPr="00D525B9" w:rsidRDefault="00840B27" w:rsidP="00D525B9">
            <w:pPr>
              <w:pStyle w:val="nTable"/>
              <w:spacing w:after="40"/>
              <w:rPr>
                <w:snapToGrid w:val="0"/>
                <w:sz w:val="19"/>
                <w:lang w:val="en-US"/>
              </w:rPr>
            </w:pPr>
            <w:r w:rsidRPr="00D525B9">
              <w:rPr>
                <w:b/>
                <w:snapToGrid w:val="0"/>
                <w:sz w:val="19"/>
                <w:lang w:val="en-US"/>
              </w:rPr>
              <w:t xml:space="preserve">Reprint 2: </w:t>
            </w:r>
            <w:r w:rsidR="0014123E">
              <w:rPr>
                <w:b/>
                <w:snapToGrid w:val="0"/>
                <w:sz w:val="19"/>
                <w:lang w:val="en-US"/>
              </w:rPr>
              <w:t xml:space="preserve"> Th</w:t>
            </w:r>
            <w:r w:rsidRPr="00D525B9">
              <w:rPr>
                <w:b/>
                <w:snapToGrid w:val="0"/>
                <w:sz w:val="19"/>
                <w:lang w:val="en-US"/>
              </w:rPr>
              <w:t xml:space="preserve">e </w:t>
            </w:r>
            <w:r w:rsidRPr="0014123E">
              <w:rPr>
                <w:b/>
                <w:i/>
                <w:snapToGrid w:val="0"/>
                <w:sz w:val="19"/>
                <w:lang w:val="en-US"/>
              </w:rPr>
              <w:t>Disposal of Uncollected Goods Act 197</w:t>
            </w:r>
            <w:r w:rsidR="004F3780">
              <w:rPr>
                <w:b/>
                <w:i/>
                <w:snapToGrid w:val="0"/>
                <w:sz w:val="19"/>
                <w:lang w:val="en-US"/>
              </w:rPr>
              <w:t>0</w:t>
            </w:r>
            <w:r w:rsidRPr="00D525B9">
              <w:rPr>
                <w:b/>
                <w:snapToGrid w:val="0"/>
                <w:sz w:val="19"/>
                <w:lang w:val="en-US"/>
              </w:rPr>
              <w:t xml:space="preserve"> as at </w:t>
            </w:r>
            <w:r w:rsidR="00065B22">
              <w:rPr>
                <w:b/>
                <w:snapToGrid w:val="0"/>
                <w:sz w:val="19"/>
                <w:lang w:val="en-US"/>
              </w:rPr>
              <w:t>1</w:t>
            </w:r>
            <w:r w:rsidR="00993CAD">
              <w:rPr>
                <w:b/>
                <w:snapToGrid w:val="0"/>
                <w:sz w:val="19"/>
                <w:lang w:val="en-US"/>
              </w:rPr>
              <w:t xml:space="preserve"> </w:t>
            </w:r>
            <w:r w:rsidR="00065B22">
              <w:rPr>
                <w:b/>
                <w:snapToGrid w:val="0"/>
                <w:sz w:val="19"/>
                <w:lang w:val="en-US"/>
              </w:rPr>
              <w:t>Feb</w:t>
            </w:r>
            <w:r w:rsidR="00993CAD">
              <w:rPr>
                <w:b/>
                <w:snapToGrid w:val="0"/>
                <w:sz w:val="19"/>
                <w:lang w:val="en-US"/>
              </w:rPr>
              <w:t xml:space="preserve"> 2013</w:t>
            </w:r>
            <w:r w:rsidRPr="00D525B9">
              <w:rPr>
                <w:snapToGrid w:val="0"/>
                <w:sz w:val="19"/>
                <w:lang w:val="en-US"/>
              </w:rPr>
              <w:t xml:space="preserve"> (includes amendments listed above)</w:t>
            </w:r>
          </w:p>
        </w:tc>
      </w:tr>
    </w:tbl>
    <w:p w:rsidR="00DD0A29" w:rsidRDefault="00DD0A29">
      <w:pPr>
        <w:pStyle w:val="nSubsection"/>
        <w:spacing w:before="360"/>
        <w:ind w:left="482" w:hanging="482"/>
      </w:pPr>
      <w:bookmarkStart w:id="360" w:name="AutoSch"/>
      <w:bookmarkEnd w:id="360"/>
      <w:r>
        <w:rPr>
          <w:vertAlign w:val="superscript"/>
        </w:rPr>
        <w:t>1a</w:t>
      </w:r>
      <w:r>
        <w:tab/>
        <w:t>On the date as at which thi</w:t>
      </w:r>
      <w:bookmarkStart w:id="361" w:name="_Hlt507390729"/>
      <w:bookmarkEnd w:id="361"/>
      <w:r>
        <w:t>s reprint was prepared, provisions referred to in the following table had not come into operation and were therefore not included in compiling the reprint.  For the text of the provisions see the endnotes referred to in the table.</w:t>
      </w:r>
    </w:p>
    <w:p w:rsidR="00993CAD" w:rsidRDefault="00993CAD" w:rsidP="00993CAD">
      <w:pPr>
        <w:pStyle w:val="nHeading3"/>
      </w:pPr>
      <w:bookmarkStart w:id="362" w:name="_Toc7405065"/>
      <w:bookmarkStart w:id="363" w:name="_Toc312059181"/>
      <w:bookmarkStart w:id="364" w:name="_Toc348450562"/>
      <w:r>
        <w:t>Provisions that have not come into operation</w:t>
      </w:r>
      <w:bookmarkEnd w:id="362"/>
      <w:bookmarkEnd w:id="363"/>
      <w:bookmarkEnd w:id="36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993CAD" w:rsidTr="007C45FF">
        <w:tc>
          <w:tcPr>
            <w:tcW w:w="2268" w:type="dxa"/>
          </w:tcPr>
          <w:p w:rsidR="00993CAD" w:rsidRDefault="00993CAD" w:rsidP="007C45FF">
            <w:pPr>
              <w:pStyle w:val="nTable"/>
              <w:spacing w:after="40"/>
              <w:rPr>
                <w:b/>
                <w:snapToGrid w:val="0"/>
                <w:sz w:val="19"/>
                <w:lang w:val="en-US"/>
              </w:rPr>
            </w:pPr>
            <w:r>
              <w:rPr>
                <w:b/>
                <w:snapToGrid w:val="0"/>
                <w:sz w:val="19"/>
                <w:lang w:val="en-US"/>
              </w:rPr>
              <w:t>Short title</w:t>
            </w:r>
          </w:p>
        </w:tc>
        <w:tc>
          <w:tcPr>
            <w:tcW w:w="1118" w:type="dxa"/>
          </w:tcPr>
          <w:p w:rsidR="00993CAD" w:rsidRDefault="00993CAD" w:rsidP="007C45FF">
            <w:pPr>
              <w:pStyle w:val="nTable"/>
              <w:spacing w:after="40"/>
              <w:rPr>
                <w:b/>
                <w:snapToGrid w:val="0"/>
                <w:sz w:val="19"/>
                <w:lang w:val="en-US"/>
              </w:rPr>
            </w:pPr>
            <w:r>
              <w:rPr>
                <w:b/>
                <w:snapToGrid w:val="0"/>
                <w:sz w:val="19"/>
                <w:lang w:val="en-US"/>
              </w:rPr>
              <w:t>Number and year</w:t>
            </w:r>
          </w:p>
        </w:tc>
        <w:tc>
          <w:tcPr>
            <w:tcW w:w="1134" w:type="dxa"/>
          </w:tcPr>
          <w:p w:rsidR="00993CAD" w:rsidRDefault="00993CAD" w:rsidP="007C45FF">
            <w:pPr>
              <w:pStyle w:val="nTable"/>
              <w:spacing w:after="40"/>
              <w:rPr>
                <w:b/>
                <w:snapToGrid w:val="0"/>
                <w:sz w:val="19"/>
                <w:lang w:val="en-US"/>
              </w:rPr>
            </w:pPr>
            <w:r>
              <w:rPr>
                <w:b/>
                <w:snapToGrid w:val="0"/>
                <w:sz w:val="19"/>
                <w:lang w:val="en-US"/>
              </w:rPr>
              <w:t>Assent</w:t>
            </w:r>
          </w:p>
        </w:tc>
        <w:tc>
          <w:tcPr>
            <w:tcW w:w="2552" w:type="dxa"/>
          </w:tcPr>
          <w:p w:rsidR="00993CAD" w:rsidRDefault="00993CAD" w:rsidP="007C45FF">
            <w:pPr>
              <w:pStyle w:val="nTable"/>
              <w:spacing w:after="40"/>
              <w:rPr>
                <w:b/>
                <w:snapToGrid w:val="0"/>
                <w:sz w:val="19"/>
                <w:lang w:val="en-US"/>
              </w:rPr>
            </w:pPr>
            <w:r>
              <w:rPr>
                <w:b/>
                <w:snapToGrid w:val="0"/>
                <w:sz w:val="19"/>
                <w:lang w:val="en-US"/>
              </w:rPr>
              <w:t>Commencement</w:t>
            </w:r>
          </w:p>
        </w:tc>
      </w:tr>
      <w:tr w:rsidR="00993CAD" w:rsidTr="007C45FF">
        <w:tc>
          <w:tcPr>
            <w:tcW w:w="2268" w:type="dxa"/>
          </w:tcPr>
          <w:p w:rsidR="00993CAD" w:rsidRDefault="00993CAD" w:rsidP="007C45FF">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1</w:t>
            </w:r>
            <w:r w:rsidRPr="00EB182C">
              <w:rPr>
                <w:snapToGrid w:val="0"/>
                <w:sz w:val="19"/>
                <w:vertAlign w:val="superscript"/>
                <w:lang w:val="en-US"/>
              </w:rPr>
              <w:t> </w:t>
            </w:r>
            <w:r>
              <w:rPr>
                <w:snapToGrid w:val="0"/>
                <w:sz w:val="19"/>
                <w:vertAlign w:val="superscript"/>
                <w:lang w:val="en-US"/>
              </w:rPr>
              <w:t>2</w:t>
            </w:r>
          </w:p>
        </w:tc>
        <w:tc>
          <w:tcPr>
            <w:tcW w:w="1118" w:type="dxa"/>
          </w:tcPr>
          <w:p w:rsidR="00993CAD" w:rsidRDefault="00993CAD" w:rsidP="007C45FF">
            <w:pPr>
              <w:pStyle w:val="nTable"/>
              <w:spacing w:after="40"/>
              <w:rPr>
                <w:snapToGrid w:val="0"/>
                <w:sz w:val="19"/>
                <w:lang w:val="en-US"/>
              </w:rPr>
            </w:pPr>
            <w:r>
              <w:rPr>
                <w:snapToGrid w:val="0"/>
                <w:sz w:val="19"/>
                <w:lang w:val="en-US"/>
              </w:rPr>
              <w:t>60 of 2011</w:t>
            </w:r>
          </w:p>
        </w:tc>
        <w:tc>
          <w:tcPr>
            <w:tcW w:w="1134" w:type="dxa"/>
          </w:tcPr>
          <w:p w:rsidR="00993CAD" w:rsidRDefault="00993CAD" w:rsidP="007C45FF">
            <w:pPr>
              <w:pStyle w:val="nTable"/>
              <w:spacing w:after="40"/>
              <w:rPr>
                <w:snapToGrid w:val="0"/>
                <w:sz w:val="19"/>
                <w:lang w:val="en-US"/>
              </w:rPr>
            </w:pPr>
            <w:r>
              <w:rPr>
                <w:sz w:val="19"/>
              </w:rPr>
              <w:t>14 Dec 2011</w:t>
            </w:r>
          </w:p>
        </w:tc>
        <w:tc>
          <w:tcPr>
            <w:tcW w:w="2552" w:type="dxa"/>
          </w:tcPr>
          <w:p w:rsidR="00993CAD" w:rsidRDefault="00BA4343" w:rsidP="00BA4343">
            <w:pPr>
              <w:pStyle w:val="nTable"/>
              <w:spacing w:after="40"/>
              <w:rPr>
                <w:snapToGrid w:val="0"/>
                <w:sz w:val="19"/>
                <w:lang w:val="en-US"/>
              </w:rPr>
            </w:pPr>
            <w:r w:rsidRPr="00BA4343">
              <w:rPr>
                <w:snapToGrid w:val="0"/>
                <w:sz w:val="19"/>
                <w:lang w:val="en-US"/>
              </w:rPr>
              <w:t xml:space="preserve">1 Jul 2013 (see s. 2(b) and </w:t>
            </w:r>
            <w:r w:rsidRPr="00BA4343">
              <w:rPr>
                <w:i/>
                <w:snapToGrid w:val="0"/>
                <w:sz w:val="19"/>
                <w:lang w:val="en-US"/>
              </w:rPr>
              <w:t>Gazette</w:t>
            </w:r>
            <w:r w:rsidRPr="00BA4343">
              <w:rPr>
                <w:snapToGrid w:val="0"/>
                <w:sz w:val="19"/>
                <w:lang w:val="en-US"/>
              </w:rPr>
              <w:t xml:space="preserve"> 3 May 2013 p. 1735)</w:t>
            </w:r>
            <w:r w:rsidRPr="00BA4343" w:rsidDel="00984CEF">
              <w:rPr>
                <w:snapToGrid w:val="0"/>
                <w:sz w:val="19"/>
                <w:lang w:val="en-US"/>
              </w:rPr>
              <w:t xml:space="preserve"> </w:t>
            </w:r>
          </w:p>
        </w:tc>
      </w:tr>
    </w:tbl>
    <w:p w:rsidR="00993CAD" w:rsidRDefault="00993CAD" w:rsidP="00597051">
      <w:pPr>
        <w:pStyle w:val="nSubsection"/>
        <w:keepLines/>
        <w:spacing w:before="160"/>
        <w:rPr>
          <w:snapToGrid w:val="0"/>
        </w:rPr>
      </w:pPr>
      <w:r w:rsidRPr="00A16F50">
        <w:rPr>
          <w:snapToGrid w:val="0"/>
          <w:vertAlign w:val="superscript"/>
        </w:rPr>
        <w:t>2</w:t>
      </w:r>
      <w:r w:rsidRPr="00A16F50">
        <w:rPr>
          <w:snapToGrid w:val="0"/>
        </w:rPr>
        <w:tab/>
      </w:r>
      <w:r w:rsidRPr="00A16F50">
        <w:t xml:space="preserve">On the date as at which this </w:t>
      </w:r>
      <w:r>
        <w:t>reprint</w:t>
      </w:r>
      <w:r w:rsidRPr="00A16F50">
        <w:t xml:space="preserve"> was prepared, </w:t>
      </w:r>
      <w:r w:rsidRPr="00A16F50">
        <w:rPr>
          <w:snapToGrid w:val="0"/>
        </w:rPr>
        <w:t xml:space="preserve">the </w:t>
      </w:r>
      <w:r w:rsidRPr="00A16F50">
        <w:rPr>
          <w:i/>
          <w:snapToGrid w:val="0"/>
          <w:lang w:val="en-US"/>
        </w:rPr>
        <w:t xml:space="preserve">Residential Tenancies Amendment Act 2011 </w:t>
      </w:r>
      <w:r w:rsidRPr="00A16F50">
        <w:rPr>
          <w:snapToGrid w:val="0"/>
          <w:lang w:val="en-US"/>
        </w:rPr>
        <w:t xml:space="preserve">Pt. 5 Div. 1 </w:t>
      </w:r>
      <w:r w:rsidRPr="00A16F50">
        <w:rPr>
          <w:snapToGrid w:val="0"/>
        </w:rPr>
        <w:t>had not come into operation.  It reads as follows:</w:t>
      </w:r>
    </w:p>
    <w:p w:rsidR="00993CAD" w:rsidRPr="00A16F50" w:rsidRDefault="00993CAD" w:rsidP="00993CAD">
      <w:pPr>
        <w:pStyle w:val="BlankOpen"/>
        <w:rPr>
          <w:snapToGrid w:val="0"/>
        </w:rPr>
      </w:pPr>
    </w:p>
    <w:p w:rsidR="00993CAD" w:rsidRPr="00054C76" w:rsidRDefault="00993CAD" w:rsidP="00993CAD">
      <w:pPr>
        <w:pStyle w:val="nzHeading2"/>
      </w:pPr>
      <w:bookmarkStart w:id="365" w:name="_Toc290019981"/>
      <w:bookmarkStart w:id="366" w:name="_Toc290020341"/>
      <w:bookmarkStart w:id="367" w:name="_Toc290023102"/>
      <w:bookmarkStart w:id="368" w:name="_Toc303116713"/>
      <w:bookmarkStart w:id="369" w:name="_Toc303118381"/>
      <w:bookmarkStart w:id="370" w:name="_Toc310853248"/>
      <w:bookmarkStart w:id="371" w:name="_Toc310854623"/>
      <w:bookmarkStart w:id="372" w:name="_Toc310856162"/>
      <w:bookmarkStart w:id="373" w:name="_Toc310858696"/>
      <w:bookmarkStart w:id="374" w:name="_Toc310863723"/>
      <w:bookmarkStart w:id="375" w:name="_Toc310938342"/>
      <w:bookmarkStart w:id="376" w:name="_Toc310945867"/>
      <w:bookmarkStart w:id="377" w:name="_Toc310946604"/>
      <w:bookmarkStart w:id="378" w:name="_Toc311724503"/>
      <w:bookmarkStart w:id="379" w:name="_Toc311724717"/>
      <w:bookmarkStart w:id="380" w:name="_Toc311730093"/>
      <w:bookmarkStart w:id="381" w:name="_Toc311730307"/>
      <w:bookmarkStart w:id="382" w:name="_Toc311730521"/>
      <w:bookmarkStart w:id="383" w:name="_Toc312050639"/>
      <w:bookmarkStart w:id="384" w:name="_Toc312050853"/>
      <w:r w:rsidRPr="00054C76">
        <w:rPr>
          <w:rStyle w:val="CharPartNo"/>
        </w:rPr>
        <w:t xml:space="preserve">Part </w:t>
      </w:r>
      <w:r>
        <w:rPr>
          <w:rStyle w:val="CharPartNo"/>
        </w:rPr>
        <w:t>5</w:t>
      </w:r>
      <w:r w:rsidRPr="00054C76">
        <w:t> — </w:t>
      </w:r>
      <w:r w:rsidRPr="00054C76">
        <w:rPr>
          <w:rStyle w:val="CharPartText"/>
        </w:rPr>
        <w:t>Amendments to other Acts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rsidR="00993CAD" w:rsidRPr="00054C76" w:rsidRDefault="00993CAD" w:rsidP="00993CAD">
      <w:pPr>
        <w:pStyle w:val="nzHeading3"/>
      </w:pPr>
      <w:bookmarkStart w:id="385" w:name="_Toc290019982"/>
      <w:bookmarkStart w:id="386" w:name="_Toc290020342"/>
      <w:bookmarkStart w:id="387" w:name="_Toc290023103"/>
      <w:bookmarkStart w:id="388" w:name="_Toc303116714"/>
      <w:bookmarkStart w:id="389" w:name="_Toc303118382"/>
      <w:bookmarkStart w:id="390" w:name="_Toc310853249"/>
      <w:bookmarkStart w:id="391" w:name="_Toc310854624"/>
      <w:bookmarkStart w:id="392" w:name="_Toc310856163"/>
      <w:bookmarkStart w:id="393" w:name="_Toc310858697"/>
      <w:bookmarkStart w:id="394" w:name="_Toc310863724"/>
      <w:bookmarkStart w:id="395" w:name="_Toc310938343"/>
      <w:bookmarkStart w:id="396" w:name="_Toc310945868"/>
      <w:bookmarkStart w:id="397" w:name="_Toc310946605"/>
      <w:bookmarkStart w:id="398" w:name="_Toc311724504"/>
      <w:bookmarkStart w:id="399" w:name="_Toc311724718"/>
      <w:bookmarkStart w:id="400" w:name="_Toc311730094"/>
      <w:bookmarkStart w:id="401" w:name="_Toc311730308"/>
      <w:bookmarkStart w:id="402" w:name="_Toc311730522"/>
      <w:bookmarkStart w:id="403" w:name="_Toc312050640"/>
      <w:bookmarkStart w:id="404" w:name="_Toc312050854"/>
      <w:r w:rsidRPr="00054C76">
        <w:rPr>
          <w:rStyle w:val="CharDivNo"/>
        </w:rPr>
        <w:t xml:space="preserve">Division </w:t>
      </w:r>
      <w:r>
        <w:rPr>
          <w:rStyle w:val="CharDivNo"/>
        </w:rPr>
        <w:t>1</w:t>
      </w:r>
      <w:r w:rsidRPr="00054C76">
        <w:t> — </w:t>
      </w:r>
      <w:r w:rsidRPr="00054C76">
        <w:rPr>
          <w:rStyle w:val="CharDivText"/>
          <w:i/>
        </w:rPr>
        <w:t>Disposal of Uncollected Goods Act 1970</w:t>
      </w:r>
      <w:r w:rsidRPr="00054C76">
        <w:rPr>
          <w:rStyle w:val="CharDivText"/>
        </w:rPr>
        <w:t xml:space="preserve"> amended</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rsidR="00993CAD" w:rsidRPr="00054C76" w:rsidRDefault="00993CAD" w:rsidP="00993CAD">
      <w:pPr>
        <w:pStyle w:val="nzHeading5"/>
        <w:rPr>
          <w:snapToGrid w:val="0"/>
        </w:rPr>
      </w:pPr>
      <w:bookmarkStart w:id="405" w:name="_Toc311730309"/>
      <w:bookmarkStart w:id="406" w:name="_Toc312050855"/>
      <w:r>
        <w:rPr>
          <w:rStyle w:val="CharSectno"/>
        </w:rPr>
        <w:t>97</w:t>
      </w:r>
      <w:r w:rsidRPr="00054C76">
        <w:rPr>
          <w:snapToGrid w:val="0"/>
        </w:rPr>
        <w:t>.</w:t>
      </w:r>
      <w:r w:rsidRPr="00054C76">
        <w:rPr>
          <w:snapToGrid w:val="0"/>
        </w:rPr>
        <w:tab/>
        <w:t>Act amended</w:t>
      </w:r>
      <w:bookmarkEnd w:id="405"/>
      <w:bookmarkEnd w:id="406"/>
    </w:p>
    <w:p w:rsidR="00993CAD" w:rsidRPr="00054C76" w:rsidRDefault="00993CAD" w:rsidP="00993CAD">
      <w:pPr>
        <w:pStyle w:val="nzSubsection"/>
      </w:pPr>
      <w:r w:rsidRPr="00054C76">
        <w:tab/>
      </w:r>
      <w:r w:rsidRPr="00054C76">
        <w:tab/>
        <w:t xml:space="preserve">This Division amends the </w:t>
      </w:r>
      <w:r w:rsidRPr="00054C76">
        <w:rPr>
          <w:i/>
        </w:rPr>
        <w:t>Disposal of Uncollected Goods Act 1970</w:t>
      </w:r>
      <w:r w:rsidRPr="00054C76">
        <w:t>.</w:t>
      </w:r>
    </w:p>
    <w:p w:rsidR="00993CAD" w:rsidRPr="00054C76" w:rsidRDefault="00993CAD" w:rsidP="00993CAD">
      <w:pPr>
        <w:pStyle w:val="nzHeading5"/>
      </w:pPr>
      <w:bookmarkStart w:id="407" w:name="_Toc311730310"/>
      <w:bookmarkStart w:id="408" w:name="_Toc312050856"/>
      <w:r>
        <w:rPr>
          <w:rStyle w:val="CharSectno"/>
        </w:rPr>
        <w:t>98</w:t>
      </w:r>
      <w:r w:rsidRPr="00054C76">
        <w:t>.</w:t>
      </w:r>
      <w:r w:rsidRPr="00054C76">
        <w:tab/>
        <w:t>Schedule amended</w:t>
      </w:r>
      <w:bookmarkEnd w:id="407"/>
      <w:bookmarkEnd w:id="408"/>
    </w:p>
    <w:p w:rsidR="00993CAD" w:rsidRPr="00054C76" w:rsidRDefault="00993CAD" w:rsidP="00993CAD">
      <w:pPr>
        <w:pStyle w:val="nzSubsection"/>
      </w:pPr>
      <w:r w:rsidRPr="00054C76">
        <w:tab/>
      </w:r>
      <w:r w:rsidRPr="00054C76">
        <w:tab/>
        <w:t>In the Schedule delete “</w:t>
      </w:r>
      <w:r w:rsidRPr="00054C76">
        <w:rPr>
          <w:sz w:val="22"/>
        </w:rPr>
        <w:t xml:space="preserve">Section 79 of the </w:t>
      </w:r>
      <w:r w:rsidRPr="00054C76">
        <w:rPr>
          <w:i/>
          <w:sz w:val="22"/>
        </w:rPr>
        <w:t>Residential Tenancies Act 1987</w:t>
      </w:r>
      <w:r w:rsidRPr="00054C76">
        <w:rPr>
          <w:sz w:val="22"/>
        </w:rPr>
        <w:t>.</w:t>
      </w:r>
      <w:r w:rsidRPr="00054C76">
        <w:t>” and insert</w:t>
      </w:r>
    </w:p>
    <w:p w:rsidR="00993CAD" w:rsidRPr="00054C76" w:rsidRDefault="00993CAD" w:rsidP="00993CAD">
      <w:pPr>
        <w:pStyle w:val="BlankOpen"/>
      </w:pPr>
    </w:p>
    <w:p w:rsidR="00993CAD" w:rsidRDefault="00993CAD" w:rsidP="00993CAD">
      <w:pPr>
        <w:pStyle w:val="nzSubsection"/>
        <w:rPr>
          <w:sz w:val="22"/>
        </w:rPr>
      </w:pPr>
      <w:r w:rsidRPr="00054C76">
        <w:tab/>
      </w:r>
      <w:r w:rsidRPr="00054C76">
        <w:tab/>
      </w:r>
      <w:r w:rsidRPr="00054C76">
        <w:rPr>
          <w:i/>
          <w:sz w:val="22"/>
        </w:rPr>
        <w:t>Residential Tenancies Act 1987</w:t>
      </w:r>
      <w:r w:rsidRPr="00054C76">
        <w:rPr>
          <w:sz w:val="22"/>
        </w:rPr>
        <w:t xml:space="preserve"> sections 79 and 80A.</w:t>
      </w:r>
    </w:p>
    <w:p w:rsidR="00AF1845" w:rsidRPr="00054C76" w:rsidRDefault="00AF1845" w:rsidP="00993CAD">
      <w:pPr>
        <w:pStyle w:val="nzSubsection"/>
      </w:pPr>
    </w:p>
    <w:p w:rsidR="00AF1845" w:rsidRDefault="00AF1845">
      <w:pPr>
        <w:sectPr w:rsidR="00AF1845" w:rsidSect="00FA2EB3">
          <w:headerReference w:type="even" r:id="rId30"/>
          <w:headerReference w:type="default" r:id="rId31"/>
          <w:pgSz w:w="11906" w:h="16838" w:code="9"/>
          <w:pgMar w:top="2381" w:right="2410" w:bottom="2977" w:left="2410" w:header="720" w:footer="3380" w:gutter="0"/>
          <w:cols w:space="720"/>
          <w:noEndnote/>
          <w:docGrid w:linePitch="326"/>
        </w:sectPr>
      </w:pPr>
    </w:p>
    <w:p w:rsidR="00190E77" w:rsidRDefault="00190E77" w:rsidP="00190E77">
      <w:pPr>
        <w:pStyle w:val="nHeading2"/>
        <w:rPr>
          <w:sz w:val="28"/>
        </w:rPr>
      </w:pPr>
      <w:bookmarkStart w:id="409" w:name="_Toc331161863"/>
      <w:bookmarkStart w:id="410" w:name="_Toc346183504"/>
      <w:bookmarkStart w:id="411" w:name="_Toc347828306"/>
      <w:bookmarkStart w:id="412" w:name="_Toc347832251"/>
      <w:bookmarkStart w:id="413" w:name="_Toc347907946"/>
      <w:bookmarkStart w:id="414" w:name="_Toc347917258"/>
      <w:bookmarkStart w:id="415" w:name="_Toc348450563"/>
      <w:r>
        <w:rPr>
          <w:sz w:val="28"/>
        </w:rPr>
        <w:t xml:space="preserve">Defined </w:t>
      </w:r>
      <w:r w:rsidR="005B5C14">
        <w:rPr>
          <w:sz w:val="28"/>
        </w:rPr>
        <w:t>t</w:t>
      </w:r>
      <w:r>
        <w:rPr>
          <w:sz w:val="28"/>
        </w:rPr>
        <w:t>erms</w:t>
      </w:r>
      <w:bookmarkEnd w:id="409"/>
      <w:bookmarkEnd w:id="410"/>
      <w:bookmarkEnd w:id="411"/>
      <w:bookmarkEnd w:id="412"/>
      <w:bookmarkEnd w:id="413"/>
      <w:bookmarkEnd w:id="414"/>
      <w:bookmarkEnd w:id="415"/>
    </w:p>
    <w:p w:rsidR="00190E77" w:rsidRDefault="00190E77" w:rsidP="00190E77">
      <w:pPr>
        <w:ind w:left="850" w:right="850"/>
        <w:jc w:val="center"/>
        <w:rPr>
          <w:i/>
          <w:sz w:val="18"/>
        </w:rPr>
      </w:pPr>
    </w:p>
    <w:p w:rsidR="00190E77" w:rsidRDefault="00190E77" w:rsidP="00190E77">
      <w:pPr>
        <w:ind w:left="850" w:right="850"/>
        <w:jc w:val="center"/>
        <w:rPr>
          <w:i/>
          <w:sz w:val="18"/>
        </w:rPr>
      </w:pPr>
      <w:r>
        <w:rPr>
          <w:i/>
          <w:sz w:val="18"/>
        </w:rPr>
        <w:t>[This is a list of terms defined and the provisions where they are defined.  The list is not part of the law.]</w:t>
      </w:r>
    </w:p>
    <w:p w:rsidR="00190E77" w:rsidRPr="00190E77" w:rsidRDefault="00190E77" w:rsidP="00190E77">
      <w:pPr>
        <w:pBdr>
          <w:bottom w:val="single" w:sz="4" w:space="1" w:color="auto"/>
        </w:pBdr>
        <w:tabs>
          <w:tab w:val="right" w:pos="7070"/>
        </w:tabs>
        <w:ind w:left="578"/>
        <w:rPr>
          <w:b/>
          <w:sz w:val="20"/>
        </w:rPr>
      </w:pPr>
      <w:r>
        <w:rPr>
          <w:b/>
          <w:sz w:val="20"/>
        </w:rPr>
        <w:t xml:space="preserve">Defined </w:t>
      </w:r>
      <w:r w:rsidR="004517E0">
        <w:rPr>
          <w:b/>
          <w:sz w:val="20"/>
        </w:rPr>
        <w:t>t</w:t>
      </w:r>
      <w:r>
        <w:rPr>
          <w:b/>
          <w:sz w:val="20"/>
        </w:rPr>
        <w:t>erm</w:t>
      </w:r>
      <w:r>
        <w:rPr>
          <w:b/>
          <w:sz w:val="20"/>
        </w:rPr>
        <w:tab/>
        <w:t>Provision(s)</w:t>
      </w:r>
    </w:p>
    <w:p w:rsidR="00190E77" w:rsidRDefault="00190E77" w:rsidP="00190E77">
      <w:pPr>
        <w:pStyle w:val="DefinedTerms"/>
      </w:pPr>
      <w:bookmarkStart w:id="416" w:name="DefinedTerms"/>
      <w:bookmarkEnd w:id="416"/>
      <w:r>
        <w:t>application</w:t>
      </w:r>
      <w:r>
        <w:tab/>
        <w:t>4(1)</w:t>
      </w:r>
    </w:p>
    <w:p w:rsidR="00190E77" w:rsidRDefault="00190E77" w:rsidP="00190E77">
      <w:pPr>
        <w:pStyle w:val="DefinedTerms"/>
      </w:pPr>
      <w:r>
        <w:t>Commissioner</w:t>
      </w:r>
      <w:r>
        <w:tab/>
        <w:t>4(1)</w:t>
      </w:r>
    </w:p>
    <w:p w:rsidR="00190E77" w:rsidRDefault="00190E77" w:rsidP="00190E77">
      <w:pPr>
        <w:pStyle w:val="DefinedTerms"/>
      </w:pPr>
      <w:r>
        <w:t>court</w:t>
      </w:r>
      <w:r>
        <w:tab/>
        <w:t>4(1)</w:t>
      </w:r>
    </w:p>
    <w:p w:rsidR="00190E77" w:rsidRDefault="00190E77" w:rsidP="00190E77">
      <w:pPr>
        <w:pStyle w:val="DefinedTerms"/>
      </w:pPr>
      <w:r>
        <w:t>inspection</w:t>
      </w:r>
      <w:r>
        <w:tab/>
        <w:t>4(1)</w:t>
      </w:r>
    </w:p>
    <w:p w:rsidR="00190E77" w:rsidRDefault="00190E77" w:rsidP="00190E77">
      <w:pPr>
        <w:pStyle w:val="DefinedTerms"/>
      </w:pPr>
      <w:r>
        <w:t>order</w:t>
      </w:r>
      <w:r>
        <w:tab/>
        <w:t>4(1)</w:t>
      </w:r>
    </w:p>
    <w:p w:rsidR="00190E77" w:rsidRDefault="00190E77" w:rsidP="00190E77">
      <w:pPr>
        <w:pStyle w:val="DefinedTerms"/>
      </w:pPr>
      <w:r>
        <w:t>Part</w:t>
      </w:r>
      <w:r>
        <w:tab/>
        <w:t>4(1)</w:t>
      </w:r>
    </w:p>
    <w:p w:rsidR="00190E77" w:rsidRDefault="00190E77" w:rsidP="00190E77">
      <w:pPr>
        <w:pStyle w:val="DefinedTerms"/>
      </w:pPr>
      <w:r>
        <w:t>prescribed goods</w:t>
      </w:r>
      <w:r>
        <w:tab/>
        <w:t>4(1)</w:t>
      </w:r>
    </w:p>
    <w:p w:rsidR="00190E77" w:rsidRDefault="00190E77" w:rsidP="00190E77">
      <w:pPr>
        <w:pStyle w:val="DefinedTerms"/>
      </w:pPr>
      <w:r>
        <w:t>section</w:t>
      </w:r>
      <w:r>
        <w:tab/>
        <w:t>4(1)</w:t>
      </w:r>
    </w:p>
    <w:p w:rsidR="00190E77" w:rsidRDefault="00190E77" w:rsidP="00190E77">
      <w:pPr>
        <w:pStyle w:val="DefinedTerms"/>
      </w:pPr>
      <w:r>
        <w:t>Treasurer</w:t>
      </w:r>
      <w:r>
        <w:tab/>
        <w:t>28(5)</w:t>
      </w:r>
    </w:p>
    <w:p w:rsidR="00190E77" w:rsidRDefault="00190E77"/>
    <w:p w:rsidR="00AF1845" w:rsidRDefault="00AF1845"/>
    <w:p w:rsidR="00AF1845" w:rsidRDefault="00AF1845">
      <w:pPr>
        <w:sectPr w:rsidR="00AF1845" w:rsidSect="00FA2EB3">
          <w:headerReference w:type="even" r:id="rId32"/>
          <w:headerReference w:type="default" r:id="rId33"/>
          <w:pgSz w:w="11906" w:h="16838" w:code="9"/>
          <w:pgMar w:top="2381" w:right="2410" w:bottom="2977" w:left="2410" w:header="720" w:footer="3380" w:gutter="0"/>
          <w:cols w:space="720"/>
          <w:noEndnote/>
          <w:docGrid w:linePitch="326"/>
        </w:sectPr>
      </w:pPr>
    </w:p>
    <w:p w:rsidR="00190E77" w:rsidRPr="00190E77" w:rsidRDefault="00190E77" w:rsidP="00190E77">
      <w:pPr>
        <w:pBdr>
          <w:top w:val="double" w:sz="4" w:space="0" w:color="auto"/>
        </w:pBdr>
        <w:jc w:val="center"/>
        <w:rPr>
          <w:rFonts w:ascii="Arial" w:hAnsi="Arial" w:cs="Arial"/>
          <w:sz w:val="12"/>
        </w:rPr>
      </w:pPr>
      <w:r>
        <w:rPr>
          <w:rFonts w:ascii="Arial" w:hAnsi="Arial" w:cs="Arial"/>
          <w:sz w:val="12"/>
        </w:rPr>
        <w:t>By Authority: JOHN A. STRIJK, Government Printer</w:t>
      </w:r>
    </w:p>
    <w:sectPr w:rsidR="00190E77" w:rsidRPr="00190E77" w:rsidSect="00FA2EB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3AE" w:rsidRDefault="003A53AE">
      <w:r>
        <w:separator/>
      </w:r>
    </w:p>
  </w:endnote>
  <w:endnote w:type="continuationSeparator" w:id="0">
    <w:p w:rsidR="003A53AE" w:rsidRDefault="003A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EB3" w:rsidRDefault="00FA2EB3">
    <w:pPr>
      <w:pStyle w:val="Footer"/>
      <w:tabs>
        <w:tab w:val="clear" w:pos="4153"/>
        <w:tab w:val="right" w:pos="7088"/>
      </w:tabs>
      <w:rPr>
        <w:rStyle w:val="PageNumber"/>
      </w:rPr>
    </w:pPr>
  </w:p>
  <w:p w:rsidR="00FA2EB3" w:rsidRDefault="00FA2E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28B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28B2">
      <w:rPr>
        <w:rFonts w:ascii="Arial" w:hAnsi="Arial" w:cs="Arial"/>
        <w:sz w:val="20"/>
        <w:lang w:val="en-US"/>
      </w:rPr>
      <w:t>01 Feb 2013</w:t>
    </w:r>
    <w:r>
      <w:rPr>
        <w:rFonts w:ascii="Arial" w:hAnsi="Arial" w:cs="Arial"/>
        <w:sz w:val="20"/>
        <w:lang w:val="en-US"/>
      </w:rPr>
      <w:fldChar w:fldCharType="end"/>
    </w:r>
  </w:p>
  <w:p w:rsidR="00FA2EB3" w:rsidRPr="00FA2EB3" w:rsidRDefault="00FA2EB3" w:rsidP="00FA2EB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EB3" w:rsidRDefault="00FA2EB3">
    <w:pPr>
      <w:pStyle w:val="Footer"/>
      <w:tabs>
        <w:tab w:val="clear" w:pos="4153"/>
        <w:tab w:val="right" w:pos="7088"/>
      </w:tabs>
      <w:rPr>
        <w:rStyle w:val="PageNumber"/>
      </w:rPr>
    </w:pPr>
  </w:p>
  <w:p w:rsidR="00FA2EB3" w:rsidRDefault="00FA2E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28B2">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28B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FA2EB3" w:rsidRPr="00FA2EB3" w:rsidRDefault="00FA2EB3" w:rsidP="00FA2EB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EB3" w:rsidRDefault="00FA2EB3">
    <w:pPr>
      <w:pStyle w:val="Footer"/>
      <w:tabs>
        <w:tab w:val="clear" w:pos="4153"/>
        <w:tab w:val="right" w:pos="7088"/>
      </w:tabs>
      <w:rPr>
        <w:rStyle w:val="PageNumber"/>
      </w:rPr>
    </w:pPr>
  </w:p>
  <w:p w:rsidR="00FA2EB3" w:rsidRDefault="00FA2E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28B2">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28B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FA2EB3" w:rsidRPr="00FA2EB3" w:rsidRDefault="00FA2EB3" w:rsidP="00FA2EB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EB3" w:rsidRDefault="00FA2EB3">
    <w:pPr>
      <w:pStyle w:val="Footer"/>
      <w:tabs>
        <w:tab w:val="clear" w:pos="4153"/>
        <w:tab w:val="right" w:pos="7088"/>
      </w:tabs>
      <w:rPr>
        <w:rStyle w:val="PageNumber"/>
      </w:rPr>
    </w:pPr>
  </w:p>
  <w:p w:rsidR="00FA2EB3" w:rsidRDefault="00FA2E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F28B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28B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28B2">
      <w:rPr>
        <w:rFonts w:ascii="Arial" w:hAnsi="Arial" w:cs="Arial"/>
        <w:sz w:val="20"/>
        <w:lang w:val="en-US"/>
      </w:rPr>
      <w:t>01 Feb 2013</w:t>
    </w:r>
    <w:r>
      <w:rPr>
        <w:rFonts w:ascii="Arial" w:hAnsi="Arial" w:cs="Arial"/>
        <w:sz w:val="20"/>
        <w:lang w:val="en-US"/>
      </w:rPr>
      <w:fldChar w:fldCharType="end"/>
    </w:r>
  </w:p>
  <w:p w:rsidR="004C3864" w:rsidRPr="00FA2EB3" w:rsidRDefault="00FA2EB3" w:rsidP="00FA2EB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EB3" w:rsidRDefault="00FA2EB3">
    <w:pPr>
      <w:pStyle w:val="Footer"/>
      <w:tabs>
        <w:tab w:val="clear" w:pos="4153"/>
        <w:tab w:val="right" w:pos="7088"/>
      </w:tabs>
      <w:rPr>
        <w:rStyle w:val="PageNumber"/>
      </w:rPr>
    </w:pPr>
  </w:p>
  <w:p w:rsidR="00FA2EB3" w:rsidRDefault="00FA2E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28B2">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28B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F28B2">
      <w:rPr>
        <w:rStyle w:val="PageNumber"/>
        <w:rFonts w:ascii="Arial" w:hAnsi="Arial" w:cs="Arial"/>
        <w:noProof/>
      </w:rPr>
      <w:t>iii</w:t>
    </w:r>
    <w:r>
      <w:rPr>
        <w:rStyle w:val="PageNumber"/>
        <w:rFonts w:ascii="Arial" w:hAnsi="Arial" w:cs="Arial"/>
      </w:rPr>
      <w:fldChar w:fldCharType="end"/>
    </w:r>
  </w:p>
  <w:p w:rsidR="004C3864" w:rsidRPr="00FA2EB3" w:rsidRDefault="00FA2EB3" w:rsidP="00FA2EB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EB3" w:rsidRDefault="00FA2EB3">
    <w:pPr>
      <w:pStyle w:val="Footer"/>
      <w:tabs>
        <w:tab w:val="clear" w:pos="4153"/>
        <w:tab w:val="right" w:pos="7088"/>
      </w:tabs>
      <w:rPr>
        <w:rStyle w:val="PageNumber"/>
      </w:rPr>
    </w:pPr>
  </w:p>
  <w:p w:rsidR="00FA2EB3" w:rsidRDefault="00FA2E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28B2">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28B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F28B2">
      <w:rPr>
        <w:rStyle w:val="PageNumber"/>
        <w:rFonts w:ascii="Arial" w:hAnsi="Arial" w:cs="Arial"/>
        <w:noProof/>
      </w:rPr>
      <w:t>i</w:t>
    </w:r>
    <w:r>
      <w:rPr>
        <w:rStyle w:val="PageNumber"/>
        <w:rFonts w:ascii="Arial" w:hAnsi="Arial" w:cs="Arial"/>
      </w:rPr>
      <w:fldChar w:fldCharType="end"/>
    </w:r>
  </w:p>
  <w:p w:rsidR="004C3864" w:rsidRPr="00FA2EB3" w:rsidRDefault="00FA2EB3" w:rsidP="00FA2EB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EB3" w:rsidRDefault="00FA2EB3">
    <w:pPr>
      <w:pStyle w:val="Footer"/>
      <w:tabs>
        <w:tab w:val="clear" w:pos="4153"/>
        <w:tab w:val="right" w:pos="7088"/>
      </w:tabs>
      <w:rPr>
        <w:rStyle w:val="PageNumber"/>
      </w:rPr>
    </w:pPr>
  </w:p>
  <w:p w:rsidR="00FA2EB3" w:rsidRDefault="00FA2E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EF28B2">
      <w:rPr>
        <w:rStyle w:val="CharPageNo"/>
        <w:noProof/>
      </w:rPr>
      <w:t>30</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28B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28B2">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 xml:space="preserve"> </w:t>
    </w:r>
  </w:p>
  <w:p w:rsidR="004C3864" w:rsidRPr="00FA2EB3" w:rsidRDefault="00FA2EB3" w:rsidP="00FA2EB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EB3" w:rsidRDefault="00FA2EB3">
    <w:pPr>
      <w:pStyle w:val="Footer"/>
      <w:tabs>
        <w:tab w:val="clear" w:pos="4153"/>
        <w:tab w:val="right" w:pos="7088"/>
      </w:tabs>
      <w:rPr>
        <w:rStyle w:val="PageNumber"/>
      </w:rPr>
    </w:pPr>
  </w:p>
  <w:p w:rsidR="00FA2EB3" w:rsidRDefault="00FA2E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28B2">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28B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EF28B2">
      <w:rPr>
        <w:rStyle w:val="CharPageNo"/>
        <w:noProof/>
      </w:rPr>
      <w:t>31</w:t>
    </w:r>
    <w:r>
      <w:rPr>
        <w:rStyle w:val="CharPageNo"/>
      </w:rPr>
      <w:fldChar w:fldCharType="end"/>
    </w:r>
  </w:p>
  <w:p w:rsidR="004C3864" w:rsidRPr="00FA2EB3" w:rsidRDefault="00FA2EB3" w:rsidP="00FA2EB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EB3" w:rsidRDefault="00FA2EB3">
    <w:pPr>
      <w:pStyle w:val="Footer"/>
      <w:tabs>
        <w:tab w:val="clear" w:pos="4153"/>
        <w:tab w:val="right" w:pos="7088"/>
      </w:tabs>
      <w:rPr>
        <w:rStyle w:val="PageNumber"/>
      </w:rPr>
    </w:pPr>
  </w:p>
  <w:p w:rsidR="00FA2EB3" w:rsidRDefault="00FA2E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28B2">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28B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EF28B2">
      <w:rPr>
        <w:rStyle w:val="CharPageNo"/>
        <w:noProof/>
      </w:rPr>
      <w:t>1</w:t>
    </w:r>
    <w:r>
      <w:rPr>
        <w:rStyle w:val="CharPageNo"/>
      </w:rPr>
      <w:fldChar w:fldCharType="end"/>
    </w:r>
  </w:p>
  <w:p w:rsidR="004C3864" w:rsidRPr="00FA2EB3" w:rsidRDefault="00FA2EB3" w:rsidP="00FA2EB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3AE" w:rsidRDefault="003A53AE">
      <w:r>
        <w:separator/>
      </w:r>
    </w:p>
  </w:footnote>
  <w:footnote w:type="continuationSeparator" w:id="0">
    <w:p w:rsidR="003A53AE" w:rsidRDefault="003A53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8B2" w:rsidRDefault="00EF28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8B2" w:rsidRDefault="00EF28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8B2" w:rsidRDefault="00EF28B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C3864">
      <w:trPr>
        <w:cantSplit/>
      </w:trPr>
      <w:tc>
        <w:tcPr>
          <w:tcW w:w="7258" w:type="dxa"/>
          <w:gridSpan w:val="2"/>
        </w:tcPr>
        <w:p w:rsidR="004C3864" w:rsidRDefault="00EF28B2">
          <w:pPr>
            <w:pStyle w:val="HeaderActNameLeft"/>
          </w:pPr>
          <w:r>
            <w:fldChar w:fldCharType="begin"/>
          </w:r>
          <w:r>
            <w:instrText xml:space="preserve"> Styleref "Name of Act/Reg" </w:instrText>
          </w:r>
          <w:r>
            <w:fldChar w:fldCharType="separate"/>
          </w:r>
          <w:r>
            <w:rPr>
              <w:noProof/>
            </w:rPr>
            <w:t>Disposal of Uncollected Goods Act 1970</w:t>
          </w:r>
          <w:r>
            <w:rPr>
              <w:noProof/>
            </w:rPr>
            <w:fldChar w:fldCharType="end"/>
          </w:r>
        </w:p>
      </w:tc>
    </w:tr>
    <w:tr w:rsidR="004C3864">
      <w:tc>
        <w:tcPr>
          <w:tcW w:w="1548" w:type="dxa"/>
        </w:tcPr>
        <w:p w:rsidR="004C3864" w:rsidRDefault="004C3864">
          <w:pPr>
            <w:pStyle w:val="HeaderNumberLeft"/>
          </w:pPr>
        </w:p>
      </w:tc>
      <w:tc>
        <w:tcPr>
          <w:tcW w:w="5715" w:type="dxa"/>
        </w:tcPr>
        <w:p w:rsidR="004C3864" w:rsidRDefault="004C3864">
          <w:pPr>
            <w:pStyle w:val="HeaderTextLeft"/>
          </w:pPr>
        </w:p>
      </w:tc>
    </w:tr>
    <w:tr w:rsidR="004C3864">
      <w:tc>
        <w:tcPr>
          <w:tcW w:w="1548" w:type="dxa"/>
        </w:tcPr>
        <w:p w:rsidR="004C3864" w:rsidRDefault="004C3864">
          <w:pPr>
            <w:pStyle w:val="HeaderNumberLeft"/>
          </w:pPr>
        </w:p>
      </w:tc>
      <w:tc>
        <w:tcPr>
          <w:tcW w:w="5715" w:type="dxa"/>
        </w:tcPr>
        <w:p w:rsidR="004C3864" w:rsidRDefault="004C3864">
          <w:pPr>
            <w:pStyle w:val="HeaderTextLeft"/>
          </w:pPr>
        </w:p>
      </w:tc>
    </w:tr>
    <w:tr w:rsidR="004C3864">
      <w:trPr>
        <w:cantSplit/>
      </w:trPr>
      <w:tc>
        <w:tcPr>
          <w:tcW w:w="7258" w:type="dxa"/>
          <w:gridSpan w:val="2"/>
        </w:tcPr>
        <w:p w:rsidR="004C3864" w:rsidRDefault="004C3864">
          <w:pPr>
            <w:pStyle w:val="HeaderSectionLeft"/>
            <w:rPr>
              <w:b w:val="0"/>
            </w:rPr>
          </w:pPr>
          <w:r>
            <w:rPr>
              <w:b w:val="0"/>
            </w:rPr>
            <w:t>Contents</w:t>
          </w:r>
        </w:p>
      </w:tc>
    </w:tr>
  </w:tbl>
  <w:p w:rsidR="004C3864" w:rsidRDefault="004C386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C3864">
      <w:trPr>
        <w:cantSplit/>
      </w:trPr>
      <w:tc>
        <w:tcPr>
          <w:tcW w:w="7258" w:type="dxa"/>
          <w:gridSpan w:val="2"/>
        </w:tcPr>
        <w:p w:rsidR="004C3864" w:rsidRDefault="00EF28B2">
          <w:pPr>
            <w:pStyle w:val="HeaderActNameRight"/>
            <w:ind w:right="17"/>
          </w:pPr>
          <w:r>
            <w:fldChar w:fldCharType="begin"/>
          </w:r>
          <w:r>
            <w:instrText xml:space="preserve"> Styleref "Name of Act/Reg" </w:instrText>
          </w:r>
          <w:r>
            <w:fldChar w:fldCharType="separate"/>
          </w:r>
          <w:r>
            <w:rPr>
              <w:noProof/>
            </w:rPr>
            <w:t>Disposal of Uncollected Goods Act 1970</w:t>
          </w:r>
          <w:r>
            <w:rPr>
              <w:noProof/>
            </w:rPr>
            <w:fldChar w:fldCharType="end"/>
          </w:r>
        </w:p>
      </w:tc>
    </w:tr>
    <w:tr w:rsidR="004C3864">
      <w:tc>
        <w:tcPr>
          <w:tcW w:w="5715" w:type="dxa"/>
        </w:tcPr>
        <w:p w:rsidR="004C3864" w:rsidRDefault="004C3864">
          <w:pPr>
            <w:pStyle w:val="HeaderTextRight"/>
          </w:pPr>
        </w:p>
      </w:tc>
      <w:tc>
        <w:tcPr>
          <w:tcW w:w="1548" w:type="dxa"/>
        </w:tcPr>
        <w:p w:rsidR="004C3864" w:rsidRDefault="004C3864">
          <w:pPr>
            <w:pStyle w:val="HeaderNumberRight"/>
            <w:ind w:right="17"/>
          </w:pPr>
        </w:p>
      </w:tc>
    </w:tr>
    <w:tr w:rsidR="004C3864">
      <w:tc>
        <w:tcPr>
          <w:tcW w:w="5715" w:type="dxa"/>
        </w:tcPr>
        <w:p w:rsidR="004C3864" w:rsidRDefault="004C3864">
          <w:pPr>
            <w:pStyle w:val="HeaderTextRight"/>
          </w:pPr>
        </w:p>
      </w:tc>
      <w:tc>
        <w:tcPr>
          <w:tcW w:w="1548" w:type="dxa"/>
        </w:tcPr>
        <w:p w:rsidR="004C3864" w:rsidRDefault="004C3864">
          <w:pPr>
            <w:pStyle w:val="HeaderNumberRight"/>
            <w:ind w:right="17"/>
          </w:pPr>
        </w:p>
      </w:tc>
    </w:tr>
    <w:tr w:rsidR="004C3864">
      <w:trPr>
        <w:cantSplit/>
      </w:trPr>
      <w:tc>
        <w:tcPr>
          <w:tcW w:w="7258" w:type="dxa"/>
          <w:gridSpan w:val="2"/>
        </w:tcPr>
        <w:p w:rsidR="004C3864" w:rsidRDefault="004C3864">
          <w:pPr>
            <w:pStyle w:val="HeaderSectionRight"/>
            <w:ind w:right="17"/>
            <w:rPr>
              <w:b w:val="0"/>
            </w:rPr>
          </w:pPr>
          <w:r>
            <w:rPr>
              <w:b w:val="0"/>
            </w:rPr>
            <w:t>Contents</w:t>
          </w:r>
        </w:p>
      </w:tc>
    </w:tr>
  </w:tbl>
  <w:p w:rsidR="004C3864" w:rsidRDefault="004C386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C3864">
      <w:trPr>
        <w:cantSplit/>
      </w:trPr>
      <w:tc>
        <w:tcPr>
          <w:tcW w:w="7263" w:type="dxa"/>
          <w:gridSpan w:val="2"/>
        </w:tcPr>
        <w:p w:rsidR="004C3864" w:rsidRDefault="00EF28B2">
          <w:pPr>
            <w:pStyle w:val="HeaderActNameLeft"/>
          </w:pPr>
          <w:r>
            <w:fldChar w:fldCharType="begin"/>
          </w:r>
          <w:r>
            <w:instrText xml:space="preserve"> Styleref "Name of Act/Reg" </w:instrText>
          </w:r>
          <w:r>
            <w:fldChar w:fldCharType="separate"/>
          </w:r>
          <w:r>
            <w:rPr>
              <w:noProof/>
            </w:rPr>
            <w:t>Disposal of Uncollected Goods Act 1970</w:t>
          </w:r>
          <w:r>
            <w:rPr>
              <w:noProof/>
            </w:rPr>
            <w:fldChar w:fldCharType="end"/>
          </w:r>
        </w:p>
      </w:tc>
    </w:tr>
    <w:tr w:rsidR="004C3864" w:rsidTr="008D6B04">
      <w:tc>
        <w:tcPr>
          <w:tcW w:w="1548" w:type="dxa"/>
        </w:tcPr>
        <w:p w:rsidR="004C3864" w:rsidRDefault="00EF28B2">
          <w:pPr>
            <w:pStyle w:val="HeaderNumberLeft"/>
          </w:pPr>
          <w:r>
            <w:fldChar w:fldCharType="begin"/>
          </w:r>
          <w:r>
            <w:instrText xml:space="preserve"> styleref C</w:instrText>
          </w:r>
          <w:r>
            <w:instrText xml:space="preserve">harPartNo </w:instrText>
          </w:r>
          <w:r>
            <w:rPr>
              <w:noProof/>
            </w:rPr>
            <w:fldChar w:fldCharType="end"/>
          </w:r>
        </w:p>
      </w:tc>
      <w:tc>
        <w:tcPr>
          <w:tcW w:w="5715" w:type="dxa"/>
          <w:vAlign w:val="bottom"/>
        </w:tcPr>
        <w:p w:rsidR="004C3864" w:rsidRDefault="00EF28B2">
          <w:pPr>
            <w:pStyle w:val="HeaderTextLeft"/>
          </w:pPr>
          <w:r>
            <w:fldChar w:fldCharType="begin"/>
          </w:r>
          <w:r>
            <w:instrText xml:space="preserve"> styleref CharPartText </w:instrText>
          </w:r>
          <w:r>
            <w:rPr>
              <w:noProof/>
            </w:rPr>
            <w:fldChar w:fldCharType="end"/>
          </w:r>
        </w:p>
      </w:tc>
    </w:tr>
    <w:tr w:rsidR="004C3864" w:rsidTr="003B5A8C">
      <w:tc>
        <w:tcPr>
          <w:tcW w:w="1548" w:type="dxa"/>
          <w:vAlign w:val="bottom"/>
        </w:tcPr>
        <w:p w:rsidR="004C3864" w:rsidRDefault="004C3864">
          <w:pPr>
            <w:pStyle w:val="HeaderNumberLeft"/>
          </w:pPr>
          <w:r>
            <w:fldChar w:fldCharType="begin"/>
          </w:r>
          <w:r>
            <w:instrText xml:space="preserve"> styleref CharDivNo </w:instrText>
          </w:r>
          <w:r>
            <w:fldChar w:fldCharType="end"/>
          </w:r>
        </w:p>
      </w:tc>
      <w:tc>
        <w:tcPr>
          <w:tcW w:w="5715" w:type="dxa"/>
          <w:vAlign w:val="bottom"/>
        </w:tcPr>
        <w:p w:rsidR="004C3864" w:rsidRDefault="004C3864">
          <w:pPr>
            <w:pStyle w:val="HeaderTextLeft"/>
          </w:pPr>
          <w:r>
            <w:fldChar w:fldCharType="begin"/>
          </w:r>
          <w:r>
            <w:instrText xml:space="preserve"> styleref CharDivText </w:instrText>
          </w:r>
          <w:r>
            <w:fldChar w:fldCharType="end"/>
          </w:r>
        </w:p>
      </w:tc>
    </w:tr>
    <w:tr w:rsidR="004C3864">
      <w:trPr>
        <w:cantSplit/>
      </w:trPr>
      <w:tc>
        <w:tcPr>
          <w:tcW w:w="7263" w:type="dxa"/>
          <w:gridSpan w:val="2"/>
        </w:tcPr>
        <w:p w:rsidR="004C3864" w:rsidRDefault="004C3864">
          <w:pPr>
            <w:pStyle w:val="HeaderSectionLeft"/>
          </w:pPr>
          <w:r>
            <w:t xml:space="preserve">s. </w:t>
          </w:r>
          <w:r w:rsidR="00EF28B2">
            <w:fldChar w:fldCharType="begin"/>
          </w:r>
          <w:r w:rsidR="00EF28B2">
            <w:instrText xml:space="preserve"> styleref CharSectno </w:instrText>
          </w:r>
          <w:r w:rsidR="00EF28B2">
            <w:fldChar w:fldCharType="separate"/>
          </w:r>
          <w:r w:rsidR="00EF28B2">
            <w:rPr>
              <w:noProof/>
            </w:rPr>
            <w:t>1</w:t>
          </w:r>
          <w:r w:rsidR="00EF28B2">
            <w:rPr>
              <w:noProof/>
            </w:rPr>
            <w:fldChar w:fldCharType="end"/>
          </w:r>
        </w:p>
      </w:tc>
    </w:tr>
  </w:tbl>
  <w:p w:rsidR="004C3864" w:rsidRDefault="004C386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C3864">
      <w:trPr>
        <w:cantSplit/>
      </w:trPr>
      <w:tc>
        <w:tcPr>
          <w:tcW w:w="7263" w:type="dxa"/>
          <w:gridSpan w:val="2"/>
        </w:tcPr>
        <w:p w:rsidR="004C3864" w:rsidRDefault="00EF28B2">
          <w:pPr>
            <w:pStyle w:val="HeaderActNameRight"/>
            <w:ind w:right="17"/>
          </w:pPr>
          <w:r>
            <w:fldChar w:fldCharType="begin"/>
          </w:r>
          <w:r>
            <w:instrText xml:space="preserve"> Styleref "Name of Act/Reg" </w:instrText>
          </w:r>
          <w:r>
            <w:fldChar w:fldCharType="separate"/>
          </w:r>
          <w:r>
            <w:rPr>
              <w:noProof/>
            </w:rPr>
            <w:t>Disposal of Uncollected Goods Act 1970</w:t>
          </w:r>
          <w:r>
            <w:rPr>
              <w:noProof/>
            </w:rPr>
            <w:fldChar w:fldCharType="end"/>
          </w:r>
        </w:p>
      </w:tc>
    </w:tr>
    <w:tr w:rsidR="004C3864" w:rsidTr="003B5A8C">
      <w:tc>
        <w:tcPr>
          <w:tcW w:w="5715" w:type="dxa"/>
          <w:vAlign w:val="bottom"/>
        </w:tcPr>
        <w:p w:rsidR="004C3864" w:rsidRDefault="00EF28B2">
          <w:pPr>
            <w:pStyle w:val="HeaderTextRight"/>
          </w:pPr>
          <w:r>
            <w:fldChar w:fldCharType="begin"/>
          </w:r>
          <w:r>
            <w:instrText xml:space="preserve"> styleref CharPartText </w:instrText>
          </w:r>
          <w:r>
            <w:rPr>
              <w:noProof/>
            </w:rPr>
            <w:fldChar w:fldCharType="end"/>
          </w:r>
        </w:p>
      </w:tc>
      <w:tc>
        <w:tcPr>
          <w:tcW w:w="1548" w:type="dxa"/>
        </w:tcPr>
        <w:p w:rsidR="004C3864" w:rsidRDefault="00EF28B2">
          <w:pPr>
            <w:pStyle w:val="HeaderNumberRight"/>
            <w:ind w:right="17"/>
          </w:pPr>
          <w:r>
            <w:fldChar w:fldCharType="begin"/>
          </w:r>
          <w:r>
            <w:instrText xml:space="preserve"> styleref CharPartNo </w:instrText>
          </w:r>
          <w:r>
            <w:rPr>
              <w:noProof/>
            </w:rPr>
            <w:fldChar w:fldCharType="end"/>
          </w:r>
        </w:p>
      </w:tc>
    </w:tr>
    <w:tr w:rsidR="004C3864" w:rsidTr="003B5A8C">
      <w:tc>
        <w:tcPr>
          <w:tcW w:w="5715" w:type="dxa"/>
          <w:vAlign w:val="bottom"/>
        </w:tcPr>
        <w:p w:rsidR="004C3864" w:rsidRDefault="004C3864">
          <w:pPr>
            <w:pStyle w:val="HeaderTextRight"/>
          </w:pPr>
          <w:r>
            <w:fldChar w:fldCharType="begin"/>
          </w:r>
          <w:r>
            <w:instrText xml:space="preserve"> styleref CharDivText </w:instrText>
          </w:r>
          <w:r>
            <w:fldChar w:fldCharType="end"/>
          </w:r>
        </w:p>
      </w:tc>
      <w:tc>
        <w:tcPr>
          <w:tcW w:w="1548" w:type="dxa"/>
        </w:tcPr>
        <w:p w:rsidR="004C3864" w:rsidRDefault="004C3864">
          <w:pPr>
            <w:pStyle w:val="HeaderNumberRight"/>
            <w:ind w:right="17"/>
          </w:pPr>
          <w:r>
            <w:fldChar w:fldCharType="begin"/>
          </w:r>
          <w:r>
            <w:instrText xml:space="preserve"> styleref CharDivNo </w:instrText>
          </w:r>
          <w:r>
            <w:fldChar w:fldCharType="end"/>
          </w:r>
        </w:p>
      </w:tc>
    </w:tr>
    <w:tr w:rsidR="004C3864">
      <w:trPr>
        <w:cantSplit/>
      </w:trPr>
      <w:tc>
        <w:tcPr>
          <w:tcW w:w="7263" w:type="dxa"/>
          <w:gridSpan w:val="2"/>
        </w:tcPr>
        <w:p w:rsidR="004C3864" w:rsidRDefault="004C3864">
          <w:pPr>
            <w:pStyle w:val="HeaderSectionRight"/>
            <w:ind w:right="17"/>
          </w:pPr>
          <w:r>
            <w:t xml:space="preserve">s. </w:t>
          </w:r>
          <w:r w:rsidR="00EF28B2">
            <w:fldChar w:fldCharType="begin"/>
          </w:r>
          <w:r w:rsidR="00EF28B2">
            <w:instrText xml:space="preserve"> styleref CharSectno </w:instrText>
          </w:r>
          <w:r w:rsidR="00EF28B2">
            <w:fldChar w:fldCharType="separate"/>
          </w:r>
          <w:r w:rsidR="00EF28B2">
            <w:rPr>
              <w:noProof/>
            </w:rPr>
            <w:t>1</w:t>
          </w:r>
          <w:r w:rsidR="00EF28B2">
            <w:rPr>
              <w:noProof/>
            </w:rPr>
            <w:fldChar w:fldCharType="end"/>
          </w:r>
        </w:p>
      </w:tc>
    </w:tr>
  </w:tbl>
  <w:p w:rsidR="004C3864" w:rsidRDefault="004C386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864" w:rsidRDefault="004C386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60307" w:rsidTr="009D0858">
      <w:trPr>
        <w:cantSplit/>
      </w:trPr>
      <w:tc>
        <w:tcPr>
          <w:tcW w:w="7263" w:type="dxa"/>
          <w:gridSpan w:val="2"/>
        </w:tcPr>
        <w:p w:rsidR="00D60307" w:rsidRDefault="00EF28B2" w:rsidP="009D0858">
          <w:pPr>
            <w:pStyle w:val="HeaderActNameRight"/>
            <w:ind w:right="17"/>
          </w:pPr>
          <w:r>
            <w:fldChar w:fldCharType="begin"/>
          </w:r>
          <w:r>
            <w:instrText xml:space="preserve"> Styleref "Name of Act/Reg" </w:instrText>
          </w:r>
          <w:r>
            <w:fldChar w:fldCharType="separate"/>
          </w:r>
          <w:r>
            <w:rPr>
              <w:noProof/>
            </w:rPr>
            <w:t>Disposal of Uncollected Goods Act 1970</w:t>
          </w:r>
          <w:r>
            <w:rPr>
              <w:noProof/>
            </w:rPr>
            <w:fldChar w:fldCharType="end"/>
          </w:r>
        </w:p>
      </w:tc>
    </w:tr>
    <w:tr w:rsidR="00D60307" w:rsidTr="009D0858">
      <w:tc>
        <w:tcPr>
          <w:tcW w:w="5715" w:type="dxa"/>
          <w:vAlign w:val="bottom"/>
        </w:tcPr>
        <w:p w:rsidR="00D60307" w:rsidRPr="00AB4E97" w:rsidRDefault="00D60307" w:rsidP="00D60307">
          <w:pPr>
            <w:pStyle w:val="HeaderActNameRight"/>
            <w:ind w:right="17"/>
            <w:rPr>
              <w:b w:val="0"/>
              <w:i w:val="0"/>
            </w:rPr>
          </w:pPr>
          <w:r w:rsidRPr="00AB4E97">
            <w:rPr>
              <w:b w:val="0"/>
              <w:i w:val="0"/>
            </w:rPr>
            <w:fldChar w:fldCharType="begin"/>
          </w:r>
          <w:r w:rsidRPr="00AB4E97">
            <w:rPr>
              <w:b w:val="0"/>
              <w:i w:val="0"/>
            </w:rPr>
            <w:instrText xml:space="preserve"> styleref CharSchText </w:instrText>
          </w:r>
          <w:r w:rsidRPr="00AB4E97">
            <w:rPr>
              <w:b w:val="0"/>
              <w:i w:val="0"/>
            </w:rPr>
            <w:fldChar w:fldCharType="end"/>
          </w:r>
        </w:p>
      </w:tc>
      <w:tc>
        <w:tcPr>
          <w:tcW w:w="1548" w:type="dxa"/>
        </w:tcPr>
        <w:p w:rsidR="00D60307" w:rsidRPr="00D60307" w:rsidRDefault="00D60307" w:rsidP="00D60307">
          <w:pPr>
            <w:pStyle w:val="HeaderActNameRight"/>
            <w:ind w:right="17"/>
            <w:rPr>
              <w:i w:val="0"/>
            </w:rPr>
          </w:pPr>
          <w:r w:rsidRPr="00D60307">
            <w:rPr>
              <w:i w:val="0"/>
            </w:rPr>
            <w:fldChar w:fldCharType="begin"/>
          </w:r>
          <w:r w:rsidRPr="00D60307">
            <w:rPr>
              <w:i w:val="0"/>
            </w:rPr>
            <w:instrText xml:space="preserve"> styleref CharSchno </w:instrText>
          </w:r>
          <w:r w:rsidRPr="00D60307">
            <w:rPr>
              <w:i w:val="0"/>
            </w:rPr>
            <w:fldChar w:fldCharType="end"/>
          </w:r>
        </w:p>
      </w:tc>
    </w:tr>
    <w:tr w:rsidR="00D60307" w:rsidTr="00AB4E97">
      <w:tc>
        <w:tcPr>
          <w:tcW w:w="5715" w:type="dxa"/>
          <w:vAlign w:val="bottom"/>
        </w:tcPr>
        <w:p w:rsidR="00D60307" w:rsidRDefault="00D60307" w:rsidP="00D60307">
          <w:pPr>
            <w:pStyle w:val="HeaderActNameRight"/>
            <w:ind w:right="17"/>
          </w:pPr>
        </w:p>
      </w:tc>
      <w:tc>
        <w:tcPr>
          <w:tcW w:w="1548" w:type="dxa"/>
        </w:tcPr>
        <w:p w:rsidR="00D60307" w:rsidRDefault="00D60307" w:rsidP="00D60307">
          <w:pPr>
            <w:pStyle w:val="HeaderActNameRight"/>
            <w:ind w:right="17"/>
          </w:pPr>
        </w:p>
      </w:tc>
    </w:tr>
    <w:tr w:rsidR="00D60307" w:rsidRPr="00D60307" w:rsidTr="00AB4E97">
      <w:tc>
        <w:tcPr>
          <w:tcW w:w="5715" w:type="dxa"/>
          <w:tcBorders>
            <w:bottom w:val="single" w:sz="4" w:space="0" w:color="auto"/>
          </w:tcBorders>
        </w:tcPr>
        <w:p w:rsidR="00D60307" w:rsidRDefault="00D60307" w:rsidP="00D60307">
          <w:pPr>
            <w:pStyle w:val="HeaderActNameRight"/>
            <w:ind w:right="17"/>
          </w:pPr>
        </w:p>
      </w:tc>
      <w:tc>
        <w:tcPr>
          <w:tcW w:w="1548" w:type="dxa"/>
          <w:tcBorders>
            <w:bottom w:val="single" w:sz="4" w:space="0" w:color="auto"/>
          </w:tcBorders>
        </w:tcPr>
        <w:p w:rsidR="00D60307" w:rsidRPr="00D60307" w:rsidRDefault="00D60307" w:rsidP="00D60307">
          <w:pPr>
            <w:pStyle w:val="HeaderActNameRight"/>
            <w:ind w:right="17"/>
          </w:pPr>
        </w:p>
      </w:tc>
    </w:tr>
  </w:tbl>
  <w:p w:rsidR="004C3864" w:rsidRDefault="004C3864" w:rsidP="00D60307">
    <w:pPr>
      <w:pStyle w:val="HeaderActNameRight"/>
      <w:ind w:right="17"/>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Borders>
        <w:bottom w:val="single" w:sz="4" w:space="0" w:color="auto"/>
      </w:tblBorders>
      <w:tblLayout w:type="fixed"/>
      <w:tblCellMar>
        <w:left w:w="72" w:type="dxa"/>
        <w:right w:w="72" w:type="dxa"/>
      </w:tblCellMar>
      <w:tblLook w:val="0000" w:firstRow="0" w:lastRow="0" w:firstColumn="0" w:lastColumn="0" w:noHBand="0" w:noVBand="0"/>
    </w:tblPr>
    <w:tblGrid>
      <w:gridCol w:w="5829"/>
      <w:gridCol w:w="1434"/>
    </w:tblGrid>
    <w:tr w:rsidR="004C3864" w:rsidTr="000B533B">
      <w:trPr>
        <w:cantSplit/>
      </w:trPr>
      <w:tc>
        <w:tcPr>
          <w:tcW w:w="7263" w:type="dxa"/>
          <w:gridSpan w:val="2"/>
        </w:tcPr>
        <w:p w:rsidR="004C3864" w:rsidRDefault="00EF28B2" w:rsidP="007D4608">
          <w:pPr>
            <w:pStyle w:val="HeaderActNameRight"/>
            <w:ind w:right="17"/>
          </w:pPr>
          <w:r>
            <w:fldChar w:fldCharType="begin"/>
          </w:r>
          <w:r>
            <w:instrText xml:space="preserve"> Styleref "Name of Act/Reg" </w:instrText>
          </w:r>
          <w:r>
            <w:fldChar w:fldCharType="separate"/>
          </w:r>
          <w:r>
            <w:rPr>
              <w:noProof/>
            </w:rPr>
            <w:t>Disposal of Uncollected Goods Act 1970</w:t>
          </w:r>
          <w:r>
            <w:rPr>
              <w:noProof/>
            </w:rPr>
            <w:fldChar w:fldCharType="end"/>
          </w:r>
        </w:p>
      </w:tc>
    </w:tr>
    <w:tr w:rsidR="004C3864" w:rsidTr="000B533B">
      <w:trPr>
        <w:cantSplit/>
        <w:trHeight w:val="225"/>
      </w:trPr>
      <w:tc>
        <w:tcPr>
          <w:tcW w:w="5829" w:type="dxa"/>
        </w:tcPr>
        <w:p w:rsidR="004C3864" w:rsidRDefault="004C3864" w:rsidP="00563C99">
          <w:pPr>
            <w:pStyle w:val="HeaderTextRight"/>
          </w:pPr>
          <w:r>
            <w:fldChar w:fldCharType="begin"/>
          </w:r>
          <w:r>
            <w:instrText xml:space="preserve"> styleref CharSchText </w:instrText>
          </w:r>
          <w:r>
            <w:fldChar w:fldCharType="end"/>
          </w:r>
        </w:p>
      </w:tc>
      <w:tc>
        <w:tcPr>
          <w:tcW w:w="1434" w:type="dxa"/>
        </w:tcPr>
        <w:p w:rsidR="004C3864" w:rsidRDefault="004C3864" w:rsidP="00563C99">
          <w:pPr>
            <w:pStyle w:val="HeaderNumberRight"/>
            <w:ind w:right="17"/>
            <w:rPr>
              <w:b w:val="0"/>
            </w:rPr>
          </w:pPr>
          <w:r>
            <w:fldChar w:fldCharType="begin"/>
          </w:r>
          <w:r>
            <w:instrText xml:space="preserve"> styleref CharSchno </w:instrText>
          </w:r>
          <w:r>
            <w:fldChar w:fldCharType="end"/>
          </w:r>
        </w:p>
      </w:tc>
    </w:tr>
    <w:tr w:rsidR="004C3864" w:rsidTr="000B533B">
      <w:trPr>
        <w:cantSplit/>
        <w:trHeight w:val="225"/>
      </w:trPr>
      <w:tc>
        <w:tcPr>
          <w:tcW w:w="5829" w:type="dxa"/>
        </w:tcPr>
        <w:p w:rsidR="004C3864" w:rsidRDefault="004C3864" w:rsidP="00563C99">
          <w:pPr>
            <w:pStyle w:val="HeaderTextRight"/>
          </w:pPr>
        </w:p>
      </w:tc>
      <w:tc>
        <w:tcPr>
          <w:tcW w:w="1434" w:type="dxa"/>
        </w:tcPr>
        <w:p w:rsidR="004C3864" w:rsidRDefault="004C3864" w:rsidP="00563C99">
          <w:pPr>
            <w:pStyle w:val="HeaderNumberRight"/>
            <w:ind w:right="17"/>
          </w:pPr>
        </w:p>
      </w:tc>
    </w:tr>
    <w:tr w:rsidR="004C3864" w:rsidTr="000B533B">
      <w:trPr>
        <w:cantSplit/>
      </w:trPr>
      <w:tc>
        <w:tcPr>
          <w:tcW w:w="7263" w:type="dxa"/>
          <w:gridSpan w:val="2"/>
        </w:tcPr>
        <w:p w:rsidR="004C3864" w:rsidRDefault="004C3864" w:rsidP="007D4608">
          <w:pPr>
            <w:pStyle w:val="HeaderActNameRight"/>
            <w:ind w:right="17"/>
          </w:pPr>
        </w:p>
      </w:tc>
    </w:tr>
  </w:tbl>
  <w:p w:rsidR="004C3864" w:rsidRDefault="004C3864">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rsidR="004C3864" w:rsidTr="00720B74">
      <w:trPr>
        <w:cantSplit/>
      </w:trPr>
      <w:tc>
        <w:tcPr>
          <w:tcW w:w="7160" w:type="dxa"/>
          <w:gridSpan w:val="2"/>
        </w:tcPr>
        <w:p w:rsidR="004C3864" w:rsidRDefault="00EF28B2" w:rsidP="007C3687">
          <w:pPr>
            <w:pStyle w:val="HeaderActNameLeft"/>
          </w:pPr>
          <w:r>
            <w:fldChar w:fldCharType="begin"/>
          </w:r>
          <w:r>
            <w:instrText xml:space="preserve"> Styleref "Name of Act/Reg" </w:instrText>
          </w:r>
          <w:r>
            <w:fldChar w:fldCharType="separate"/>
          </w:r>
          <w:r>
            <w:rPr>
              <w:noProof/>
            </w:rPr>
            <w:t>Disposal of Uncollected Goods Act 1970</w:t>
          </w:r>
          <w:r>
            <w:rPr>
              <w:noProof/>
            </w:rPr>
            <w:fldChar w:fldCharType="end"/>
          </w:r>
        </w:p>
      </w:tc>
    </w:tr>
    <w:tr w:rsidR="004C3864" w:rsidTr="00720B74">
      <w:tc>
        <w:tcPr>
          <w:tcW w:w="1548" w:type="dxa"/>
        </w:tcPr>
        <w:p w:rsidR="004C3864" w:rsidRDefault="004C3864" w:rsidP="007C3687">
          <w:pPr>
            <w:pStyle w:val="HeaderNumberLeft"/>
          </w:pPr>
        </w:p>
      </w:tc>
      <w:tc>
        <w:tcPr>
          <w:tcW w:w="5612" w:type="dxa"/>
        </w:tcPr>
        <w:p w:rsidR="004C3864" w:rsidRDefault="004C3864" w:rsidP="007C3687">
          <w:pPr>
            <w:pStyle w:val="HeaderTextLeft"/>
          </w:pPr>
        </w:p>
      </w:tc>
    </w:tr>
    <w:tr w:rsidR="004C3864" w:rsidTr="00720B74">
      <w:tc>
        <w:tcPr>
          <w:tcW w:w="1548" w:type="dxa"/>
        </w:tcPr>
        <w:p w:rsidR="004C3864" w:rsidRDefault="004C3864" w:rsidP="007C3687">
          <w:pPr>
            <w:pStyle w:val="HeaderNumberLeft"/>
          </w:pPr>
        </w:p>
      </w:tc>
      <w:tc>
        <w:tcPr>
          <w:tcW w:w="5612" w:type="dxa"/>
        </w:tcPr>
        <w:p w:rsidR="004C3864" w:rsidRDefault="004C3864" w:rsidP="007C3687">
          <w:pPr>
            <w:pStyle w:val="HeaderTextLeft"/>
          </w:pPr>
        </w:p>
      </w:tc>
    </w:tr>
    <w:tr w:rsidR="004C3864" w:rsidTr="00720B74">
      <w:trPr>
        <w:cantSplit/>
      </w:trPr>
      <w:tc>
        <w:tcPr>
          <w:tcW w:w="7160" w:type="dxa"/>
          <w:gridSpan w:val="2"/>
        </w:tcPr>
        <w:p w:rsidR="004C3864" w:rsidRDefault="004C3864" w:rsidP="007C3687">
          <w:pPr>
            <w:pStyle w:val="HeaderSectionLeft"/>
          </w:pPr>
        </w:p>
      </w:tc>
    </w:tr>
  </w:tbl>
  <w:p w:rsidR="004C3864" w:rsidRDefault="004C386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rsidR="00D204AC" w:rsidTr="00AB102C">
      <w:trPr>
        <w:cantSplit/>
      </w:trPr>
      <w:tc>
        <w:tcPr>
          <w:tcW w:w="7160" w:type="dxa"/>
          <w:gridSpan w:val="2"/>
        </w:tcPr>
        <w:p w:rsidR="00D204AC" w:rsidRDefault="00EF28B2" w:rsidP="00FD5D28">
          <w:pPr>
            <w:pStyle w:val="HeaderActNameRight"/>
          </w:pPr>
          <w:r>
            <w:fldChar w:fldCharType="begin"/>
          </w:r>
          <w:r>
            <w:instrText xml:space="preserve"> Styleref "Name of Act/Reg" </w:instrText>
          </w:r>
          <w:r>
            <w:fldChar w:fldCharType="separate"/>
          </w:r>
          <w:r>
            <w:rPr>
              <w:noProof/>
            </w:rPr>
            <w:t>Disposal of Uncollected Goods Act 1970</w:t>
          </w:r>
          <w:r>
            <w:rPr>
              <w:noProof/>
            </w:rPr>
            <w:fldChar w:fldCharType="end"/>
          </w:r>
        </w:p>
      </w:tc>
    </w:tr>
    <w:tr w:rsidR="00D204AC" w:rsidTr="00AB102C">
      <w:tc>
        <w:tcPr>
          <w:tcW w:w="5760" w:type="dxa"/>
        </w:tcPr>
        <w:p w:rsidR="00D204AC" w:rsidRDefault="00D204AC" w:rsidP="00FD5D28">
          <w:pPr>
            <w:pStyle w:val="HeaderTextRight"/>
          </w:pPr>
        </w:p>
      </w:tc>
      <w:tc>
        <w:tcPr>
          <w:tcW w:w="1400" w:type="dxa"/>
        </w:tcPr>
        <w:p w:rsidR="00D204AC" w:rsidRDefault="00D204AC" w:rsidP="00FD5D28">
          <w:pPr>
            <w:pStyle w:val="HeaderNumberRight"/>
          </w:pPr>
        </w:p>
      </w:tc>
    </w:tr>
    <w:tr w:rsidR="00D204AC" w:rsidTr="00AB102C">
      <w:tc>
        <w:tcPr>
          <w:tcW w:w="5760" w:type="dxa"/>
        </w:tcPr>
        <w:p w:rsidR="00D204AC" w:rsidRDefault="00D204AC" w:rsidP="00FD5D28">
          <w:pPr>
            <w:pStyle w:val="HeaderTextRight"/>
          </w:pPr>
        </w:p>
      </w:tc>
      <w:tc>
        <w:tcPr>
          <w:tcW w:w="1400" w:type="dxa"/>
        </w:tcPr>
        <w:p w:rsidR="00D204AC" w:rsidRDefault="00D204AC" w:rsidP="00FD5D28">
          <w:pPr>
            <w:pStyle w:val="HeaderNumberRight"/>
          </w:pPr>
        </w:p>
      </w:tc>
    </w:tr>
    <w:tr w:rsidR="00D204AC" w:rsidTr="00AB102C">
      <w:trPr>
        <w:cantSplit/>
      </w:trPr>
      <w:tc>
        <w:tcPr>
          <w:tcW w:w="7160" w:type="dxa"/>
          <w:gridSpan w:val="2"/>
        </w:tcPr>
        <w:p w:rsidR="00D204AC" w:rsidRDefault="00D204AC" w:rsidP="00FD5D28">
          <w:pPr>
            <w:pStyle w:val="HeaderSectionRight"/>
          </w:pPr>
        </w:p>
      </w:tc>
    </w:tr>
  </w:tbl>
  <w:p w:rsidR="004C3864" w:rsidRDefault="004C386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rsidR="004C3864" w:rsidTr="001A35C3">
      <w:trPr>
        <w:cantSplit/>
      </w:trPr>
      <w:tc>
        <w:tcPr>
          <w:tcW w:w="7263" w:type="dxa"/>
          <w:gridSpan w:val="2"/>
        </w:tcPr>
        <w:p w:rsidR="004C3864" w:rsidRDefault="00EF28B2" w:rsidP="007D4608">
          <w:pPr>
            <w:pStyle w:val="HeaderActNameLeft"/>
          </w:pPr>
          <w:r>
            <w:fldChar w:fldCharType="begin"/>
          </w:r>
          <w:r>
            <w:instrText xml:space="preserve"> Styleref "Name of Act/Reg" </w:instrText>
          </w:r>
          <w:r>
            <w:fldChar w:fldCharType="separate"/>
          </w:r>
          <w:r>
            <w:rPr>
              <w:noProof/>
            </w:rPr>
            <w:t>Disposal of Uncollected Goods Act 1970</w:t>
          </w:r>
          <w:r>
            <w:rPr>
              <w:noProof/>
            </w:rPr>
            <w:fldChar w:fldCharType="end"/>
          </w:r>
        </w:p>
      </w:tc>
    </w:tr>
    <w:tr w:rsidR="004C3864" w:rsidTr="001A35C3">
      <w:tc>
        <w:tcPr>
          <w:tcW w:w="1548" w:type="dxa"/>
        </w:tcPr>
        <w:p w:rsidR="004C3864" w:rsidRDefault="004C3864" w:rsidP="007D4608">
          <w:pPr>
            <w:pStyle w:val="HeaderNumberLeft"/>
          </w:pPr>
        </w:p>
      </w:tc>
      <w:tc>
        <w:tcPr>
          <w:tcW w:w="5715" w:type="dxa"/>
        </w:tcPr>
        <w:p w:rsidR="004C3864" w:rsidRDefault="004C3864" w:rsidP="007D4608">
          <w:pPr>
            <w:pStyle w:val="HeaderTextLeft"/>
          </w:pPr>
        </w:p>
      </w:tc>
    </w:tr>
    <w:tr w:rsidR="004C3864" w:rsidTr="001A35C3">
      <w:tc>
        <w:tcPr>
          <w:tcW w:w="1548" w:type="dxa"/>
        </w:tcPr>
        <w:p w:rsidR="004C3864" w:rsidRDefault="004C3864" w:rsidP="007D4608">
          <w:pPr>
            <w:pStyle w:val="HeaderNumberLeft"/>
          </w:pPr>
        </w:p>
      </w:tc>
      <w:tc>
        <w:tcPr>
          <w:tcW w:w="5715" w:type="dxa"/>
        </w:tcPr>
        <w:p w:rsidR="004C3864" w:rsidRDefault="004C3864" w:rsidP="007D4608">
          <w:pPr>
            <w:pStyle w:val="HeaderTextLeft"/>
          </w:pPr>
        </w:p>
      </w:tc>
    </w:tr>
    <w:tr w:rsidR="004C3864" w:rsidTr="00563C99">
      <w:tc>
        <w:tcPr>
          <w:tcW w:w="7263" w:type="dxa"/>
          <w:gridSpan w:val="2"/>
        </w:tcPr>
        <w:p w:rsidR="004C3864" w:rsidRDefault="004C3864" w:rsidP="000B533B">
          <w:pPr>
            <w:pStyle w:val="HeaderSectionLeft"/>
          </w:pPr>
          <w:r>
            <w:t>Defined terms</w:t>
          </w:r>
        </w:p>
      </w:tc>
    </w:tr>
  </w:tbl>
  <w:p w:rsidR="004C3864" w:rsidRDefault="004C386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15"/>
      <w:gridCol w:w="1548"/>
    </w:tblGrid>
    <w:tr w:rsidR="00AB4E97" w:rsidTr="00AB4E97">
      <w:trPr>
        <w:cantSplit/>
      </w:trPr>
      <w:tc>
        <w:tcPr>
          <w:tcW w:w="7263" w:type="dxa"/>
          <w:gridSpan w:val="2"/>
        </w:tcPr>
        <w:p w:rsidR="00AB4E97" w:rsidRDefault="00EF28B2" w:rsidP="00C117D8">
          <w:pPr>
            <w:pStyle w:val="HeaderActNameRight"/>
            <w:ind w:right="17"/>
          </w:pPr>
          <w:r>
            <w:fldChar w:fldCharType="begin"/>
          </w:r>
          <w:r>
            <w:instrText xml:space="preserve"> Styleref "Name of Act/Reg" </w:instrText>
          </w:r>
          <w:r>
            <w:fldChar w:fldCharType="separate"/>
          </w:r>
          <w:r>
            <w:rPr>
              <w:noProof/>
            </w:rPr>
            <w:t>Disposal of Uncollected Goods Act 1970</w:t>
          </w:r>
          <w:r>
            <w:rPr>
              <w:noProof/>
            </w:rPr>
            <w:fldChar w:fldCharType="end"/>
          </w:r>
        </w:p>
      </w:tc>
    </w:tr>
    <w:tr w:rsidR="00AB4E97" w:rsidTr="00AB4E97">
      <w:tc>
        <w:tcPr>
          <w:tcW w:w="5715" w:type="dxa"/>
        </w:tcPr>
        <w:p w:rsidR="00AB4E97" w:rsidRDefault="00AB4E97" w:rsidP="00C117D8">
          <w:pPr>
            <w:pStyle w:val="HeaderTextRight"/>
          </w:pPr>
        </w:p>
      </w:tc>
      <w:tc>
        <w:tcPr>
          <w:tcW w:w="1548" w:type="dxa"/>
        </w:tcPr>
        <w:p w:rsidR="00AB4E97" w:rsidRDefault="00AB4E97" w:rsidP="00C117D8">
          <w:pPr>
            <w:pStyle w:val="HeaderNumberRight"/>
            <w:ind w:right="17"/>
          </w:pPr>
        </w:p>
      </w:tc>
    </w:tr>
    <w:tr w:rsidR="00AB4E97" w:rsidTr="00AB4E97">
      <w:tc>
        <w:tcPr>
          <w:tcW w:w="5715" w:type="dxa"/>
        </w:tcPr>
        <w:p w:rsidR="00AB4E97" w:rsidRDefault="00AB4E97" w:rsidP="00C117D8">
          <w:pPr>
            <w:pStyle w:val="HeaderTextRight"/>
          </w:pPr>
        </w:p>
      </w:tc>
      <w:tc>
        <w:tcPr>
          <w:tcW w:w="1548" w:type="dxa"/>
        </w:tcPr>
        <w:p w:rsidR="00AB4E97" w:rsidRDefault="00AB4E97" w:rsidP="00C117D8">
          <w:pPr>
            <w:pStyle w:val="HeaderNumberRight"/>
            <w:ind w:right="17"/>
          </w:pPr>
        </w:p>
      </w:tc>
    </w:tr>
    <w:tr w:rsidR="00AB4E97" w:rsidTr="00AB4E97">
      <w:trPr>
        <w:cantSplit/>
      </w:trPr>
      <w:tc>
        <w:tcPr>
          <w:tcW w:w="7263" w:type="dxa"/>
          <w:gridSpan w:val="2"/>
        </w:tcPr>
        <w:p w:rsidR="00AB4E97" w:rsidRPr="00135E17" w:rsidRDefault="00AB4E97" w:rsidP="00C117D8">
          <w:pPr>
            <w:pStyle w:val="HeaderSectionRight"/>
            <w:ind w:right="17"/>
          </w:pPr>
          <w:r>
            <w:t>Defined terms</w:t>
          </w:r>
        </w:p>
      </w:tc>
    </w:tr>
  </w:tbl>
  <w:p w:rsidR="00AB4E97" w:rsidRDefault="00AB4E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A484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B0DC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F0EB6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68AF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F0860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3D47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77A7D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A4886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E2D8CC"/>
    <w:lvl w:ilvl="0">
      <w:start w:val="1"/>
      <w:numFmt w:val="decimal"/>
      <w:pStyle w:val="ListNumber"/>
      <w:lvlText w:val="%1."/>
      <w:lvlJc w:val="left"/>
      <w:pPr>
        <w:tabs>
          <w:tab w:val="num" w:pos="360"/>
        </w:tabs>
        <w:ind w:left="360" w:hanging="360"/>
      </w:pPr>
    </w:lvl>
  </w:abstractNum>
  <w:abstractNum w:abstractNumId="9">
    <w:nsid w:val="FFFFFF89"/>
    <w:multiLevelType w:val="singleLevel"/>
    <w:tmpl w:val="2FFE97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1822E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3E6D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7540B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BE4A08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82C"/>
    <w:rsid w:val="00005D92"/>
    <w:rsid w:val="000634E6"/>
    <w:rsid w:val="00065B22"/>
    <w:rsid w:val="00081F6F"/>
    <w:rsid w:val="000913BB"/>
    <w:rsid w:val="000B533B"/>
    <w:rsid w:val="000D58BD"/>
    <w:rsid w:val="000F6994"/>
    <w:rsid w:val="00111FB3"/>
    <w:rsid w:val="00117175"/>
    <w:rsid w:val="00120809"/>
    <w:rsid w:val="0014123E"/>
    <w:rsid w:val="00190531"/>
    <w:rsid w:val="001906B0"/>
    <w:rsid w:val="00190E77"/>
    <w:rsid w:val="001A35C3"/>
    <w:rsid w:val="001E0514"/>
    <w:rsid w:val="001E3F16"/>
    <w:rsid w:val="001F3109"/>
    <w:rsid w:val="00203DFC"/>
    <w:rsid w:val="0026099D"/>
    <w:rsid w:val="002A3A65"/>
    <w:rsid w:val="002E4887"/>
    <w:rsid w:val="0032118A"/>
    <w:rsid w:val="00344B9F"/>
    <w:rsid w:val="00351DF1"/>
    <w:rsid w:val="0035590B"/>
    <w:rsid w:val="0035605E"/>
    <w:rsid w:val="003616B6"/>
    <w:rsid w:val="003A53AE"/>
    <w:rsid w:val="003B5A8C"/>
    <w:rsid w:val="0042443D"/>
    <w:rsid w:val="00434BEF"/>
    <w:rsid w:val="00447662"/>
    <w:rsid w:val="004517E0"/>
    <w:rsid w:val="00462AF6"/>
    <w:rsid w:val="00462CBA"/>
    <w:rsid w:val="00472159"/>
    <w:rsid w:val="004878E8"/>
    <w:rsid w:val="004926F2"/>
    <w:rsid w:val="004B595C"/>
    <w:rsid w:val="004C3864"/>
    <w:rsid w:val="004D6264"/>
    <w:rsid w:val="004F3780"/>
    <w:rsid w:val="005061F0"/>
    <w:rsid w:val="005316D9"/>
    <w:rsid w:val="00563C99"/>
    <w:rsid w:val="0057588F"/>
    <w:rsid w:val="005858DD"/>
    <w:rsid w:val="00592E7C"/>
    <w:rsid w:val="00597051"/>
    <w:rsid w:val="005A68DF"/>
    <w:rsid w:val="005B5C14"/>
    <w:rsid w:val="005D600C"/>
    <w:rsid w:val="006203EB"/>
    <w:rsid w:val="00645272"/>
    <w:rsid w:val="00681256"/>
    <w:rsid w:val="00684366"/>
    <w:rsid w:val="00697B3B"/>
    <w:rsid w:val="006B33A1"/>
    <w:rsid w:val="006C53D9"/>
    <w:rsid w:val="006D1AB7"/>
    <w:rsid w:val="006E715D"/>
    <w:rsid w:val="00720B74"/>
    <w:rsid w:val="00756B97"/>
    <w:rsid w:val="007837DE"/>
    <w:rsid w:val="007C3687"/>
    <w:rsid w:val="007C45FF"/>
    <w:rsid w:val="007D4608"/>
    <w:rsid w:val="00801E03"/>
    <w:rsid w:val="00832B7A"/>
    <w:rsid w:val="00840B27"/>
    <w:rsid w:val="00895FCD"/>
    <w:rsid w:val="008B67C6"/>
    <w:rsid w:val="008D6B04"/>
    <w:rsid w:val="008E2F37"/>
    <w:rsid w:val="008F7051"/>
    <w:rsid w:val="00933036"/>
    <w:rsid w:val="0093372B"/>
    <w:rsid w:val="00936250"/>
    <w:rsid w:val="00993CAD"/>
    <w:rsid w:val="009D0858"/>
    <w:rsid w:val="009D6F8B"/>
    <w:rsid w:val="009F092E"/>
    <w:rsid w:val="00A112B3"/>
    <w:rsid w:val="00A16F50"/>
    <w:rsid w:val="00A65C2D"/>
    <w:rsid w:val="00A92771"/>
    <w:rsid w:val="00AB102C"/>
    <w:rsid w:val="00AB4E97"/>
    <w:rsid w:val="00AD1303"/>
    <w:rsid w:val="00AF1845"/>
    <w:rsid w:val="00AF2C96"/>
    <w:rsid w:val="00B31E4F"/>
    <w:rsid w:val="00B333F1"/>
    <w:rsid w:val="00B33732"/>
    <w:rsid w:val="00B60043"/>
    <w:rsid w:val="00B601BB"/>
    <w:rsid w:val="00B63F3C"/>
    <w:rsid w:val="00B94F52"/>
    <w:rsid w:val="00BA4343"/>
    <w:rsid w:val="00C117D8"/>
    <w:rsid w:val="00C14D6A"/>
    <w:rsid w:val="00CD76AE"/>
    <w:rsid w:val="00CE278E"/>
    <w:rsid w:val="00CE6752"/>
    <w:rsid w:val="00D204AC"/>
    <w:rsid w:val="00D27E2A"/>
    <w:rsid w:val="00D525B9"/>
    <w:rsid w:val="00D60307"/>
    <w:rsid w:val="00D67FCA"/>
    <w:rsid w:val="00D85AE8"/>
    <w:rsid w:val="00D97008"/>
    <w:rsid w:val="00DB21E9"/>
    <w:rsid w:val="00DD0A29"/>
    <w:rsid w:val="00E11BEF"/>
    <w:rsid w:val="00EB182C"/>
    <w:rsid w:val="00EC676A"/>
    <w:rsid w:val="00ED7004"/>
    <w:rsid w:val="00EE5A49"/>
    <w:rsid w:val="00EF28B2"/>
    <w:rsid w:val="00F13C53"/>
    <w:rsid w:val="00F23FFF"/>
    <w:rsid w:val="00F42628"/>
    <w:rsid w:val="00F5199E"/>
    <w:rsid w:val="00F91441"/>
    <w:rsid w:val="00FA2EB3"/>
    <w:rsid w:val="00FD5D28"/>
    <w:rsid w:val="00FD6A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840B27"/>
    <w:rPr>
      <w:rFonts w:ascii="Tahoma" w:hAnsi="Tahoma" w:cs="Tahoma"/>
      <w:sz w:val="16"/>
      <w:szCs w:val="16"/>
    </w:rPr>
  </w:style>
  <w:style w:type="paragraph" w:styleId="CommentSubject">
    <w:name w:val="annotation subject"/>
    <w:basedOn w:val="CommentText"/>
    <w:next w:val="CommentText"/>
    <w:semiHidden/>
    <w:rsid w:val="004D6264"/>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840B27"/>
    <w:rPr>
      <w:rFonts w:ascii="Tahoma" w:hAnsi="Tahoma" w:cs="Tahoma"/>
      <w:sz w:val="16"/>
      <w:szCs w:val="16"/>
    </w:rPr>
  </w:style>
  <w:style w:type="paragraph" w:styleId="CommentSubject">
    <w:name w:val="annotation subject"/>
    <w:basedOn w:val="CommentText"/>
    <w:next w:val="CommentText"/>
    <w:semiHidden/>
    <w:rsid w:val="004D6264"/>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7787</Words>
  <Characters>34967</Characters>
  <Application>Microsoft Office Word</Application>
  <DocSecurity>0</DocSecurity>
  <Lines>999</Lines>
  <Paragraphs>521</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Ministry of Justice</Company>
  <LinksUpToDate>false</LinksUpToDate>
  <CharactersWithSpaces>42233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1970 - 02-a0-01</dc:title>
  <dc:subject>ActIF_D</dc:subject>
  <dc:creator>Matthew Pether</dc:creator>
  <cp:keywords/>
  <dc:description/>
  <cp:lastModifiedBy>svcMRProcess</cp:lastModifiedBy>
  <cp:revision>4</cp:revision>
  <cp:lastPrinted>2013-02-08T00:58:00Z</cp:lastPrinted>
  <dcterms:created xsi:type="dcterms:W3CDTF">2013-05-06T07:22:00Z</dcterms:created>
  <dcterms:modified xsi:type="dcterms:W3CDTF">2013-05-06T07:22:00Z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20130201</vt:lpwstr>
  </property>
  <property fmtid="{D5CDD505-2E9C-101B-9397-08002B2CF9AE}" pid="4" name="DocumentType">
    <vt:lpwstr>Act</vt:lpwstr>
  </property>
  <property fmtid="{D5CDD505-2E9C-101B-9397-08002B2CF9AE}" pid="5" name="OwlsUID">
    <vt:i4>226</vt:i4>
  </property>
  <property fmtid="{D5CDD505-2E9C-101B-9397-08002B2CF9AE}" pid="6" name="AsAtDate">
    <vt:lpwstr>01 Feb 2013</vt:lpwstr>
  </property>
  <property fmtid="{D5CDD505-2E9C-101B-9397-08002B2CF9AE}" pid="7" name="Suffix">
    <vt:lpwstr>02-a0-01</vt:lpwstr>
  </property>
  <property fmtid="{D5CDD505-2E9C-101B-9397-08002B2CF9AE}" pid="8" name="ReprintNo">
    <vt:lpwstr>2</vt:lpwstr>
  </property>
  <property fmtid="{D5CDD505-2E9C-101B-9397-08002B2CF9AE}" pid="9" name="ReprintedAsAt">
    <vt:filetime>2013-01-31T16:00:00Z</vt:filetime>
  </property>
</Properties>
</file>