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 Care Services (Repeals) Regulations 2012 </w:t>
      </w:r>
      <w:r>
        <w:rPr>
          <w:iCs/>
          <w:color w:val="000000"/>
          <w:sz w:val="22"/>
          <w:szCs w:val="22"/>
        </w:rPr>
        <w:t>r</w:t>
      </w:r>
      <w:r>
        <w:rPr>
          <w:color w:val="000000"/>
          <w:sz w:val="22"/>
          <w:szCs w:val="22"/>
        </w:rPr>
        <w:t xml:space="preserve">. 5 as at 6 Mar 2013 (see r. 2(b) and </w:t>
      </w:r>
      <w:r>
        <w:rPr>
          <w:i/>
          <w:iCs/>
          <w:color w:val="000000"/>
          <w:sz w:val="22"/>
          <w:szCs w:val="22"/>
        </w:rPr>
        <w:t>Gazette</w:t>
      </w:r>
      <w:r>
        <w:rPr>
          <w:color w:val="000000"/>
          <w:sz w:val="22"/>
          <w:szCs w:val="22"/>
        </w:rPr>
        <w:t xml:space="preserve"> 5 Mar 2013 p. 1110).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_Toc473808199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_Toc473808200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_Toc473808201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“school age”</w:t>
      </w:r>
      <w:r>
        <w:tab/>
      </w:r>
      <w:r>
        <w:fldChar w:fldCharType="begin"/>
      </w:r>
      <w:r>
        <w:instrText xml:space="preserve"> PAGEREF _Toc473808202 \h </w:instrText>
      </w:r>
      <w:r>
        <w:fldChar w:fldCharType="separate"/>
      </w:r>
      <w:r>
        <w:t>3</w:t>
      </w:r>
      <w:r>
        <w:fldChar w:fldCharType="end"/>
      </w:r>
    </w:p>
    <w:p>
      <w:pPr>
        <w:pStyle w:val="TOC8"/>
        <w:rPr>
          <w:rFonts w:asciiTheme="minorHAnsi" w:eastAsiaTheme="minorEastAsia" w:hAnsiTheme="minorHAnsi" w:cstheme="minorBidi"/>
          <w:szCs w:val="22"/>
        </w:rPr>
      </w:pPr>
      <w:r>
        <w:t>5.</w:t>
      </w:r>
      <w:r>
        <w:tab/>
        <w:t>Meaning of “qualified rescuer”</w:t>
      </w:r>
      <w:r>
        <w:tab/>
      </w:r>
      <w:r>
        <w:fldChar w:fldCharType="begin"/>
      </w:r>
      <w:r>
        <w:instrText xml:space="preserve"> PAGEREF _Toc473808203 \h </w:instrText>
      </w:r>
      <w:r>
        <w:fldChar w:fldCharType="separate"/>
      </w:r>
      <w:r>
        <w:t>3</w:t>
      </w:r>
      <w:r>
        <w:fldChar w:fldCharType="end"/>
      </w:r>
    </w:p>
    <w:p>
      <w:pPr>
        <w:pStyle w:val="TOC8"/>
        <w:rPr>
          <w:rFonts w:asciiTheme="minorHAnsi" w:eastAsiaTheme="minorEastAsia" w:hAnsiTheme="minorHAnsi" w:cstheme="minorBidi"/>
          <w:szCs w:val="22"/>
        </w:rPr>
      </w:pPr>
      <w:r>
        <w:t>6.</w:t>
      </w:r>
      <w:r>
        <w:tab/>
        <w:t>Outside school hours family day care service prescribed</w:t>
      </w:r>
      <w:r>
        <w:tab/>
      </w:r>
      <w:r>
        <w:fldChar w:fldCharType="begin"/>
      </w:r>
      <w:r>
        <w:instrText xml:space="preserve"> PAGEREF _Toc473808204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_Toc473808207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_Toc473808208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_Toc473808210 \h </w:instrText>
      </w:r>
      <w:r>
        <w:fldChar w:fldCharType="separate"/>
      </w:r>
      <w:r>
        <w:t>6</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_Toc473808211 \h </w:instrText>
      </w:r>
      <w:r>
        <w:fldChar w:fldCharType="separate"/>
      </w:r>
      <w:r>
        <w:t>7</w:t>
      </w:r>
      <w:r>
        <w:fldChar w:fldCharType="end"/>
      </w:r>
    </w:p>
    <w:p>
      <w:pPr>
        <w:pStyle w:val="TOC8"/>
        <w:rPr>
          <w:rFonts w:asciiTheme="minorHAnsi" w:eastAsiaTheme="minorEastAsia" w:hAnsiTheme="minorHAnsi" w:cstheme="minorBidi"/>
          <w:szCs w:val="22"/>
        </w:rPr>
      </w:pPr>
      <w:r>
        <w:t>11A.</w:t>
      </w:r>
      <w:r>
        <w:tab/>
        <w:t>Documents and information to accompany renewal application</w:t>
      </w:r>
      <w:r>
        <w:tab/>
      </w:r>
      <w:r>
        <w:fldChar w:fldCharType="begin"/>
      </w:r>
      <w:r>
        <w:instrText xml:space="preserve"> PAGEREF _Toc473808212 \h </w:instrText>
      </w:r>
      <w:r>
        <w:fldChar w:fldCharType="separate"/>
      </w:r>
      <w:r>
        <w:t>7</w:t>
      </w:r>
      <w:r>
        <w:fldChar w:fldCharType="end"/>
      </w:r>
    </w:p>
    <w:p>
      <w:pPr>
        <w:pStyle w:val="TOC8"/>
        <w:rPr>
          <w:rFonts w:asciiTheme="minorHAnsi" w:eastAsiaTheme="minorEastAsia" w:hAnsiTheme="minorHAnsi" w:cstheme="minorBidi"/>
          <w:szCs w:val="22"/>
        </w:rPr>
      </w:pPr>
      <w:r>
        <w:t>11.</w:t>
      </w:r>
      <w:r>
        <w:tab/>
        <w:t>Change of place</w:t>
      </w:r>
      <w:r>
        <w:tab/>
      </w:r>
      <w:r>
        <w:fldChar w:fldCharType="begin"/>
      </w:r>
      <w:r>
        <w:instrText xml:space="preserve"> PAGEREF _Toc473808213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_Toc473808215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_Toc473808217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_Toc473808220 \h </w:instrText>
      </w:r>
      <w:r>
        <w:fldChar w:fldCharType="separate"/>
      </w:r>
      <w:r>
        <w:t>10</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_Toc473808221 \h </w:instrText>
      </w:r>
      <w:r>
        <w:fldChar w:fldCharType="separate"/>
      </w:r>
      <w:r>
        <w:t>11</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_Toc473808222 \h </w:instrText>
      </w:r>
      <w:r>
        <w:fldChar w:fldCharType="separate"/>
      </w:r>
      <w:r>
        <w:t>11</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_Toc473808223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Supervision requirements</w:t>
      </w:r>
    </w:p>
    <w:p>
      <w:pPr>
        <w:pStyle w:val="TOC8"/>
        <w:rPr>
          <w:rFonts w:asciiTheme="minorHAnsi" w:eastAsiaTheme="minorEastAsia" w:hAnsiTheme="minorHAnsi" w:cstheme="minorBidi"/>
          <w:szCs w:val="22"/>
        </w:rPr>
      </w:pPr>
      <w:r>
        <w:t>22.</w:t>
      </w:r>
      <w:r>
        <w:tab/>
        <w:t>Supervising officer present at the place</w:t>
      </w:r>
      <w:r>
        <w:tab/>
      </w:r>
      <w:r>
        <w:fldChar w:fldCharType="begin"/>
      </w:r>
      <w:r>
        <w:instrText xml:space="preserve"> PAGEREF _Toc473808225 \h </w:instrText>
      </w:r>
      <w:r>
        <w:fldChar w:fldCharType="separate"/>
      </w:r>
      <w:r>
        <w:t>13</w:t>
      </w:r>
      <w:r>
        <w:fldChar w:fldCharType="end"/>
      </w:r>
    </w:p>
    <w:p>
      <w:pPr>
        <w:pStyle w:val="TOC8"/>
        <w:rPr>
          <w:rFonts w:asciiTheme="minorHAnsi" w:eastAsiaTheme="minorEastAsia" w:hAnsiTheme="minorHAnsi" w:cstheme="minorBidi"/>
          <w:szCs w:val="22"/>
        </w:rPr>
      </w:pPr>
      <w:r>
        <w:t>23.</w:t>
      </w:r>
      <w:r>
        <w:tab/>
        <w:t>Supervision of enrolled children</w:t>
      </w:r>
      <w:r>
        <w:tab/>
      </w:r>
      <w:r>
        <w:fldChar w:fldCharType="begin"/>
      </w:r>
      <w:r>
        <w:instrText xml:space="preserve"> PAGEREF _Toc473808226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 or obligations relating to place</w:t>
      </w:r>
    </w:p>
    <w:p>
      <w:pPr>
        <w:pStyle w:val="TOC8"/>
        <w:rPr>
          <w:rFonts w:asciiTheme="minorHAnsi" w:eastAsiaTheme="minorEastAsia" w:hAnsiTheme="minorHAnsi" w:cstheme="minorBidi"/>
          <w:szCs w:val="22"/>
        </w:rPr>
      </w:pPr>
      <w:r>
        <w:t>24.</w:t>
      </w:r>
      <w:r>
        <w:tab/>
        <w:t>Display of licence</w:t>
      </w:r>
      <w:r>
        <w:tab/>
      </w:r>
      <w:r>
        <w:fldChar w:fldCharType="begin"/>
      </w:r>
      <w:r>
        <w:instrText xml:space="preserve"> PAGEREF _Toc473808228 \h </w:instrText>
      </w:r>
      <w:r>
        <w:fldChar w:fldCharType="separate"/>
      </w:r>
      <w:r>
        <w:t>14</w:t>
      </w:r>
      <w:r>
        <w:fldChar w:fldCharType="end"/>
      </w:r>
    </w:p>
    <w:p>
      <w:pPr>
        <w:pStyle w:val="TOC8"/>
        <w:rPr>
          <w:rFonts w:asciiTheme="minorHAnsi" w:eastAsiaTheme="minorEastAsia" w:hAnsiTheme="minorHAnsi" w:cstheme="minorBidi"/>
          <w:szCs w:val="22"/>
        </w:rPr>
      </w:pPr>
      <w:r>
        <w:t>25.</w:t>
      </w:r>
      <w:r>
        <w:tab/>
        <w:t>Telephone</w:t>
      </w:r>
      <w:r>
        <w:tab/>
      </w:r>
      <w:r>
        <w:fldChar w:fldCharType="begin"/>
      </w:r>
      <w:r>
        <w:instrText xml:space="preserve"> PAGEREF _Toc473808229 \h </w:instrText>
      </w:r>
      <w:r>
        <w:fldChar w:fldCharType="separate"/>
      </w:r>
      <w:r>
        <w:t>14</w:t>
      </w:r>
      <w:r>
        <w:fldChar w:fldCharType="end"/>
      </w:r>
    </w:p>
    <w:p>
      <w:pPr>
        <w:pStyle w:val="TOC8"/>
        <w:rPr>
          <w:rFonts w:asciiTheme="minorHAnsi" w:eastAsiaTheme="minorEastAsia" w:hAnsiTheme="minorHAnsi" w:cstheme="minorBidi"/>
          <w:szCs w:val="22"/>
        </w:rPr>
      </w:pPr>
      <w:r>
        <w:t>26.</w:t>
      </w:r>
      <w:r>
        <w:tab/>
        <w:t>Play equipment and materials</w:t>
      </w:r>
      <w:r>
        <w:tab/>
      </w:r>
      <w:r>
        <w:fldChar w:fldCharType="begin"/>
      </w:r>
      <w:r>
        <w:instrText xml:space="preserve"> PAGEREF _Toc473808230 \h </w:instrText>
      </w:r>
      <w:r>
        <w:fldChar w:fldCharType="separate"/>
      </w:r>
      <w:r>
        <w:t>14</w:t>
      </w:r>
      <w:r>
        <w:fldChar w:fldCharType="end"/>
      </w:r>
    </w:p>
    <w:p>
      <w:pPr>
        <w:pStyle w:val="TOC8"/>
        <w:rPr>
          <w:rFonts w:asciiTheme="minorHAnsi" w:eastAsiaTheme="minorEastAsia" w:hAnsiTheme="minorHAnsi" w:cstheme="minorBidi"/>
          <w:szCs w:val="22"/>
        </w:rPr>
      </w:pPr>
      <w:r>
        <w:t>27.</w:t>
      </w:r>
      <w:r>
        <w:tab/>
        <w:t>First aid kit</w:t>
      </w:r>
      <w:r>
        <w:tab/>
      </w:r>
      <w:r>
        <w:fldChar w:fldCharType="begin"/>
      </w:r>
      <w:r>
        <w:instrText xml:space="preserve"> PAGEREF _Toc473808231 \h </w:instrText>
      </w:r>
      <w:r>
        <w:fldChar w:fldCharType="separate"/>
      </w:r>
      <w:r>
        <w:t>15</w:t>
      </w:r>
      <w:r>
        <w:fldChar w:fldCharType="end"/>
      </w:r>
    </w:p>
    <w:p>
      <w:pPr>
        <w:pStyle w:val="TOC8"/>
        <w:rPr>
          <w:rFonts w:asciiTheme="minorHAnsi" w:eastAsiaTheme="minorEastAsia" w:hAnsiTheme="minorHAnsi" w:cstheme="minorBidi"/>
          <w:szCs w:val="22"/>
        </w:rPr>
      </w:pPr>
      <w:r>
        <w:t>28.</w:t>
      </w:r>
      <w:r>
        <w:tab/>
        <w:t>Cleanliness, maintenance and repair of place</w:t>
      </w:r>
      <w:r>
        <w:tab/>
      </w:r>
      <w:r>
        <w:fldChar w:fldCharType="begin"/>
      </w:r>
      <w:r>
        <w:instrText xml:space="preserve"> PAGEREF _Toc473808232 \h </w:instrText>
      </w:r>
      <w:r>
        <w:fldChar w:fldCharType="separate"/>
      </w:r>
      <w:r>
        <w:t>15</w:t>
      </w:r>
      <w:r>
        <w:fldChar w:fldCharType="end"/>
      </w:r>
    </w:p>
    <w:p>
      <w:pPr>
        <w:pStyle w:val="TOC8"/>
        <w:rPr>
          <w:rFonts w:asciiTheme="minorHAnsi" w:eastAsiaTheme="minorEastAsia" w:hAnsiTheme="minorHAnsi" w:cstheme="minorBidi"/>
          <w:szCs w:val="22"/>
        </w:rPr>
      </w:pPr>
      <w:r>
        <w:t>29.</w:t>
      </w:r>
      <w:r>
        <w:tab/>
        <w:t>Smoke or fire detectors</w:t>
      </w:r>
      <w:r>
        <w:tab/>
      </w:r>
      <w:r>
        <w:fldChar w:fldCharType="begin"/>
      </w:r>
      <w:r>
        <w:instrText xml:space="preserve"> PAGEREF _Toc473808233 \h </w:instrText>
      </w:r>
      <w:r>
        <w:fldChar w:fldCharType="separate"/>
      </w:r>
      <w:r>
        <w:t>15</w:t>
      </w:r>
      <w:r>
        <w:fldChar w:fldCharType="end"/>
      </w:r>
    </w:p>
    <w:p>
      <w:pPr>
        <w:pStyle w:val="TOC8"/>
        <w:rPr>
          <w:rFonts w:asciiTheme="minorHAnsi" w:eastAsiaTheme="minorEastAsia" w:hAnsiTheme="minorHAnsi" w:cstheme="minorBidi"/>
          <w:szCs w:val="22"/>
        </w:rPr>
      </w:pPr>
      <w:r>
        <w:t>29A.</w:t>
      </w:r>
      <w:r>
        <w:tab/>
        <w:t>Heating</w:t>
      </w:r>
      <w:r>
        <w:tab/>
      </w:r>
      <w:r>
        <w:fldChar w:fldCharType="begin"/>
      </w:r>
      <w:r>
        <w:instrText xml:space="preserve"> PAGEREF _Toc473808234 \h </w:instrText>
      </w:r>
      <w:r>
        <w:fldChar w:fldCharType="separate"/>
      </w:r>
      <w:r>
        <w:t>16</w:t>
      </w:r>
      <w:r>
        <w:fldChar w:fldCharType="end"/>
      </w:r>
    </w:p>
    <w:p>
      <w:pPr>
        <w:pStyle w:val="TOC8"/>
        <w:rPr>
          <w:rFonts w:asciiTheme="minorHAnsi" w:eastAsiaTheme="minorEastAsia" w:hAnsiTheme="minorHAnsi" w:cstheme="minorBidi"/>
          <w:szCs w:val="22"/>
        </w:rPr>
      </w:pPr>
      <w:r>
        <w:t>30.</w:t>
      </w:r>
      <w:r>
        <w:tab/>
        <w:t>Animals on place</w:t>
      </w:r>
      <w:r>
        <w:tab/>
      </w:r>
      <w:r>
        <w:fldChar w:fldCharType="begin"/>
      </w:r>
      <w:r>
        <w:instrText xml:space="preserve"> PAGEREF _Toc473808235 \h </w:instrText>
      </w:r>
      <w:r>
        <w:fldChar w:fldCharType="separate"/>
      </w:r>
      <w:r>
        <w:t>16</w:t>
      </w:r>
      <w:r>
        <w:fldChar w:fldCharType="end"/>
      </w:r>
    </w:p>
    <w:p>
      <w:pPr>
        <w:pStyle w:val="TOC8"/>
        <w:rPr>
          <w:rFonts w:asciiTheme="minorHAnsi" w:eastAsiaTheme="minorEastAsia" w:hAnsiTheme="minorHAnsi" w:cstheme="minorBidi"/>
          <w:szCs w:val="22"/>
        </w:rPr>
      </w:pPr>
      <w:r>
        <w:t>31.</w:t>
      </w:r>
      <w:r>
        <w:tab/>
        <w:t>People convicted of a prescribed offence banned from place</w:t>
      </w:r>
      <w:r>
        <w:tab/>
      </w:r>
      <w:r>
        <w:fldChar w:fldCharType="begin"/>
      </w:r>
      <w:r>
        <w:instrText xml:space="preserve"> PAGEREF _Toc473808236 \h </w:instrText>
      </w:r>
      <w:r>
        <w:fldChar w:fldCharType="separate"/>
      </w:r>
      <w:r>
        <w:t>17</w:t>
      </w:r>
      <w:r>
        <w:fldChar w:fldCharType="end"/>
      </w:r>
    </w:p>
    <w:p>
      <w:pPr>
        <w:pStyle w:val="TOC8"/>
        <w:rPr>
          <w:rFonts w:asciiTheme="minorHAnsi" w:eastAsiaTheme="minorEastAsia" w:hAnsiTheme="minorHAnsi" w:cstheme="minorBidi"/>
          <w:szCs w:val="22"/>
        </w:rPr>
      </w:pPr>
      <w:r>
        <w:t>32.</w:t>
      </w:r>
      <w:r>
        <w:tab/>
        <w:t>Application to modify the place</w:t>
      </w:r>
      <w:r>
        <w:tab/>
      </w:r>
      <w:r>
        <w:fldChar w:fldCharType="begin"/>
      </w:r>
      <w:r>
        <w:instrText xml:space="preserve"> PAGEREF _Toc473808237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Operating procedures</w:t>
      </w:r>
    </w:p>
    <w:p>
      <w:pPr>
        <w:pStyle w:val="TOC8"/>
        <w:rPr>
          <w:rFonts w:asciiTheme="minorHAnsi" w:eastAsiaTheme="minorEastAsia" w:hAnsiTheme="minorHAnsi" w:cstheme="minorBidi"/>
          <w:szCs w:val="22"/>
        </w:rPr>
      </w:pPr>
      <w:r>
        <w:t>33.</w:t>
      </w:r>
      <w:r>
        <w:tab/>
        <w:t>Compliance with procedures</w:t>
      </w:r>
      <w:r>
        <w:tab/>
      </w:r>
      <w:r>
        <w:fldChar w:fldCharType="begin"/>
      </w:r>
      <w:r>
        <w:instrText xml:space="preserve"> PAGEREF _Toc473808239 \h </w:instrText>
      </w:r>
      <w:r>
        <w:fldChar w:fldCharType="separate"/>
      </w:r>
      <w:r>
        <w:t>18</w:t>
      </w:r>
      <w:r>
        <w:fldChar w:fldCharType="end"/>
      </w:r>
    </w:p>
    <w:p>
      <w:pPr>
        <w:pStyle w:val="TOC8"/>
        <w:rPr>
          <w:rFonts w:asciiTheme="minorHAnsi" w:eastAsiaTheme="minorEastAsia" w:hAnsiTheme="minorHAnsi" w:cstheme="minorBidi"/>
          <w:szCs w:val="22"/>
        </w:rPr>
      </w:pPr>
      <w:r>
        <w:t>34.</w:t>
      </w:r>
      <w:r>
        <w:tab/>
        <w:t>Emergency procedures and rehearsals</w:t>
      </w:r>
      <w:r>
        <w:tab/>
      </w:r>
      <w:r>
        <w:fldChar w:fldCharType="begin"/>
      </w:r>
      <w:r>
        <w:instrText xml:space="preserve"> PAGEREF _Toc473808240 \h </w:instrText>
      </w:r>
      <w:r>
        <w:fldChar w:fldCharType="separate"/>
      </w:r>
      <w:r>
        <w:t>18</w:t>
      </w:r>
      <w:r>
        <w:fldChar w:fldCharType="end"/>
      </w:r>
    </w:p>
    <w:p>
      <w:pPr>
        <w:pStyle w:val="TOC8"/>
        <w:rPr>
          <w:rFonts w:asciiTheme="minorHAnsi" w:eastAsiaTheme="minorEastAsia" w:hAnsiTheme="minorHAnsi" w:cstheme="minorBidi"/>
          <w:szCs w:val="22"/>
        </w:rPr>
      </w:pPr>
      <w:r>
        <w:t>35.</w:t>
      </w:r>
      <w:r>
        <w:tab/>
        <w:t>Behaviour management procedures</w:t>
      </w:r>
      <w:r>
        <w:tab/>
      </w:r>
      <w:r>
        <w:fldChar w:fldCharType="begin"/>
      </w:r>
      <w:r>
        <w:instrText xml:space="preserve"> PAGEREF _Toc473808241 \h </w:instrText>
      </w:r>
      <w:r>
        <w:fldChar w:fldCharType="separate"/>
      </w:r>
      <w:r>
        <w:t>19</w:t>
      </w:r>
      <w:r>
        <w:fldChar w:fldCharType="end"/>
      </w:r>
    </w:p>
    <w:p>
      <w:pPr>
        <w:pStyle w:val="TOC8"/>
        <w:rPr>
          <w:rFonts w:asciiTheme="minorHAnsi" w:eastAsiaTheme="minorEastAsia" w:hAnsiTheme="minorHAnsi" w:cstheme="minorBidi"/>
          <w:szCs w:val="22"/>
        </w:rPr>
      </w:pPr>
      <w:r>
        <w:t>36.</w:t>
      </w:r>
      <w:r>
        <w:tab/>
        <w:t>Procedure for dealing with parent’s concerns</w:t>
      </w:r>
      <w:r>
        <w:tab/>
      </w:r>
      <w:r>
        <w:fldChar w:fldCharType="begin"/>
      </w:r>
      <w:r>
        <w:instrText xml:space="preserve"> PAGEREF _Toc473808242 \h </w:instrText>
      </w:r>
      <w:r>
        <w:fldChar w:fldCharType="separate"/>
      </w:r>
      <w:r>
        <w:t>19</w:t>
      </w:r>
      <w:r>
        <w:fldChar w:fldCharType="end"/>
      </w:r>
    </w:p>
    <w:p>
      <w:pPr>
        <w:pStyle w:val="TOC8"/>
        <w:rPr>
          <w:rFonts w:asciiTheme="minorHAnsi" w:eastAsiaTheme="minorEastAsia" w:hAnsiTheme="minorHAnsi" w:cstheme="minorBidi"/>
          <w:szCs w:val="22"/>
        </w:rPr>
      </w:pPr>
      <w:r>
        <w:t>37.</w:t>
      </w:r>
      <w:r>
        <w:tab/>
        <w:t>Transport procedures</w:t>
      </w:r>
      <w:r>
        <w:tab/>
      </w:r>
      <w:r>
        <w:fldChar w:fldCharType="begin"/>
      </w:r>
      <w:r>
        <w:instrText xml:space="preserve"> PAGEREF _Toc473808243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Administration of care service</w:t>
      </w:r>
    </w:p>
    <w:p>
      <w:pPr>
        <w:pStyle w:val="TOC8"/>
        <w:rPr>
          <w:rFonts w:asciiTheme="minorHAnsi" w:eastAsiaTheme="minorEastAsia" w:hAnsiTheme="minorHAnsi" w:cstheme="minorBidi"/>
          <w:szCs w:val="22"/>
        </w:rPr>
      </w:pPr>
      <w:r>
        <w:t>38.</w:t>
      </w:r>
      <w:r>
        <w:tab/>
        <w:t>Enrolment form</w:t>
      </w:r>
      <w:r>
        <w:tab/>
      </w:r>
      <w:r>
        <w:fldChar w:fldCharType="begin"/>
      </w:r>
      <w:r>
        <w:instrText xml:space="preserve"> PAGEREF _Toc473808245 \h </w:instrText>
      </w:r>
      <w:r>
        <w:fldChar w:fldCharType="separate"/>
      </w:r>
      <w:r>
        <w:t>20</w:t>
      </w:r>
      <w:r>
        <w:fldChar w:fldCharType="end"/>
      </w:r>
    </w:p>
    <w:p>
      <w:pPr>
        <w:pStyle w:val="TOC8"/>
        <w:rPr>
          <w:rFonts w:asciiTheme="minorHAnsi" w:eastAsiaTheme="minorEastAsia" w:hAnsiTheme="minorHAnsi" w:cstheme="minorBidi"/>
          <w:szCs w:val="22"/>
        </w:rPr>
      </w:pPr>
      <w:r>
        <w:t>39.</w:t>
      </w:r>
      <w:r>
        <w:tab/>
        <w:t>Record of medication</w:t>
      </w:r>
      <w:r>
        <w:tab/>
      </w:r>
      <w:r>
        <w:fldChar w:fldCharType="begin"/>
      </w:r>
      <w:r>
        <w:instrText xml:space="preserve"> PAGEREF _Toc473808246 \h </w:instrText>
      </w:r>
      <w:r>
        <w:fldChar w:fldCharType="separate"/>
      </w:r>
      <w:r>
        <w:t>21</w:t>
      </w:r>
      <w:r>
        <w:fldChar w:fldCharType="end"/>
      </w:r>
    </w:p>
    <w:p>
      <w:pPr>
        <w:pStyle w:val="TOC8"/>
        <w:rPr>
          <w:rFonts w:asciiTheme="minorHAnsi" w:eastAsiaTheme="minorEastAsia" w:hAnsiTheme="minorHAnsi" w:cstheme="minorBidi"/>
          <w:szCs w:val="22"/>
        </w:rPr>
      </w:pPr>
      <w:r>
        <w:t>40.</w:t>
      </w:r>
      <w:r>
        <w:tab/>
        <w:t>Record of injury or accident</w:t>
      </w:r>
      <w:r>
        <w:tab/>
      </w:r>
      <w:r>
        <w:fldChar w:fldCharType="begin"/>
      </w:r>
      <w:r>
        <w:instrText xml:space="preserve"> PAGEREF _Toc473808247 \h </w:instrText>
      </w:r>
      <w:r>
        <w:fldChar w:fldCharType="separate"/>
      </w:r>
      <w:r>
        <w:t>22</w:t>
      </w:r>
      <w:r>
        <w:fldChar w:fldCharType="end"/>
      </w:r>
    </w:p>
    <w:p>
      <w:pPr>
        <w:pStyle w:val="TOC8"/>
        <w:rPr>
          <w:rFonts w:asciiTheme="minorHAnsi" w:eastAsiaTheme="minorEastAsia" w:hAnsiTheme="minorHAnsi" w:cstheme="minorBidi"/>
          <w:szCs w:val="22"/>
        </w:rPr>
      </w:pPr>
      <w:r>
        <w:t>41.</w:t>
      </w:r>
      <w:r>
        <w:tab/>
        <w:t>Record of attendance</w:t>
      </w:r>
      <w:r>
        <w:tab/>
      </w:r>
      <w:r>
        <w:fldChar w:fldCharType="begin"/>
      </w:r>
      <w:r>
        <w:instrText xml:space="preserve"> PAGEREF _Toc473808248 \h </w:instrText>
      </w:r>
      <w:r>
        <w:fldChar w:fldCharType="separate"/>
      </w:r>
      <w:r>
        <w:t>22</w:t>
      </w:r>
      <w:r>
        <w:fldChar w:fldCharType="end"/>
      </w:r>
    </w:p>
    <w:p>
      <w:pPr>
        <w:pStyle w:val="TOC8"/>
        <w:rPr>
          <w:rFonts w:asciiTheme="minorHAnsi" w:eastAsiaTheme="minorEastAsia" w:hAnsiTheme="minorHAnsi" w:cstheme="minorBidi"/>
          <w:szCs w:val="22"/>
        </w:rPr>
      </w:pPr>
      <w:r>
        <w:t>42.</w:t>
      </w:r>
      <w:r>
        <w:tab/>
        <w:t>Record of excursions</w:t>
      </w:r>
      <w:r>
        <w:tab/>
      </w:r>
      <w:r>
        <w:fldChar w:fldCharType="begin"/>
      </w:r>
      <w:r>
        <w:instrText xml:space="preserve"> PAGEREF _Toc473808249 \h </w:instrText>
      </w:r>
      <w:r>
        <w:fldChar w:fldCharType="separate"/>
      </w:r>
      <w:r>
        <w:t>23</w:t>
      </w:r>
      <w:r>
        <w:fldChar w:fldCharType="end"/>
      </w:r>
    </w:p>
    <w:p>
      <w:pPr>
        <w:pStyle w:val="TOC8"/>
        <w:rPr>
          <w:rFonts w:asciiTheme="minorHAnsi" w:eastAsiaTheme="minorEastAsia" w:hAnsiTheme="minorHAnsi" w:cstheme="minorBidi"/>
          <w:szCs w:val="22"/>
        </w:rPr>
      </w:pPr>
      <w:r>
        <w:t>43.</w:t>
      </w:r>
      <w:r>
        <w:tab/>
        <w:t>Other records</w:t>
      </w:r>
      <w:r>
        <w:tab/>
      </w:r>
      <w:r>
        <w:fldChar w:fldCharType="begin"/>
      </w:r>
      <w:r>
        <w:instrText xml:space="preserve"> PAGEREF _Toc473808250 \h </w:instrText>
      </w:r>
      <w:r>
        <w:fldChar w:fldCharType="separate"/>
      </w:r>
      <w:r>
        <w:t>23</w:t>
      </w:r>
      <w:r>
        <w:fldChar w:fldCharType="end"/>
      </w:r>
    </w:p>
    <w:p>
      <w:pPr>
        <w:pStyle w:val="TOC8"/>
        <w:rPr>
          <w:rFonts w:asciiTheme="minorHAnsi" w:eastAsiaTheme="minorEastAsia" w:hAnsiTheme="minorHAnsi" w:cstheme="minorBidi"/>
          <w:szCs w:val="22"/>
        </w:rPr>
      </w:pPr>
      <w:r>
        <w:t>44.</w:t>
      </w:r>
      <w:r>
        <w:tab/>
        <w:t>Storing records</w:t>
      </w:r>
      <w:r>
        <w:tab/>
      </w:r>
      <w:r>
        <w:fldChar w:fldCharType="begin"/>
      </w:r>
      <w:r>
        <w:instrText xml:space="preserve"> PAGEREF _Toc473808251 \h </w:instrText>
      </w:r>
      <w:r>
        <w:fldChar w:fldCharType="separate"/>
      </w:r>
      <w:r>
        <w:t>24</w:t>
      </w:r>
      <w:r>
        <w:fldChar w:fldCharType="end"/>
      </w:r>
    </w:p>
    <w:p>
      <w:pPr>
        <w:pStyle w:val="TOC8"/>
        <w:rPr>
          <w:rFonts w:asciiTheme="minorHAnsi" w:eastAsiaTheme="minorEastAsia" w:hAnsiTheme="minorHAnsi" w:cstheme="minorBidi"/>
          <w:szCs w:val="22"/>
        </w:rPr>
      </w:pPr>
      <w:r>
        <w:t>45.</w:t>
      </w:r>
      <w:r>
        <w:tab/>
        <w:t>Confidentiality of records</w:t>
      </w:r>
      <w:r>
        <w:tab/>
      </w:r>
      <w:r>
        <w:fldChar w:fldCharType="begin"/>
      </w:r>
      <w:r>
        <w:instrText xml:space="preserve"> PAGEREF _Toc473808252 \h </w:instrText>
      </w:r>
      <w:r>
        <w:fldChar w:fldCharType="separate"/>
      </w:r>
      <w:r>
        <w:t>24</w:t>
      </w:r>
      <w:r>
        <w:fldChar w:fldCharType="end"/>
      </w:r>
    </w:p>
    <w:p>
      <w:pPr>
        <w:pStyle w:val="TOC8"/>
        <w:rPr>
          <w:rFonts w:asciiTheme="minorHAnsi" w:eastAsiaTheme="minorEastAsia" w:hAnsiTheme="minorHAnsi" w:cstheme="minorBidi"/>
          <w:szCs w:val="22"/>
        </w:rPr>
      </w:pPr>
      <w:r>
        <w:t>46.</w:t>
      </w:r>
      <w:r>
        <w:tab/>
        <w:t>Falsification of records</w:t>
      </w:r>
      <w:r>
        <w:tab/>
      </w:r>
      <w:r>
        <w:fldChar w:fldCharType="begin"/>
      </w:r>
      <w:r>
        <w:instrText xml:space="preserve"> PAGEREF _Toc473808253 \h </w:instrText>
      </w:r>
      <w:r>
        <w:fldChar w:fldCharType="separate"/>
      </w:r>
      <w:r>
        <w:t>25</w:t>
      </w:r>
      <w:r>
        <w:fldChar w:fldCharType="end"/>
      </w:r>
    </w:p>
    <w:p>
      <w:pPr>
        <w:pStyle w:val="TOC8"/>
        <w:rPr>
          <w:rFonts w:asciiTheme="minorHAnsi" w:eastAsiaTheme="minorEastAsia" w:hAnsiTheme="minorHAnsi" w:cstheme="minorBidi"/>
          <w:szCs w:val="22"/>
        </w:rPr>
      </w:pPr>
      <w:r>
        <w:t>47.</w:t>
      </w:r>
      <w:r>
        <w:tab/>
        <w:t>Parent visit</w:t>
      </w:r>
      <w:r>
        <w:tab/>
      </w:r>
      <w:r>
        <w:fldChar w:fldCharType="begin"/>
      </w:r>
      <w:r>
        <w:instrText xml:space="preserve"> PAGEREF _Toc473808254 \h </w:instrText>
      </w:r>
      <w:r>
        <w:fldChar w:fldCharType="separate"/>
      </w:r>
      <w:r>
        <w:t>25</w:t>
      </w:r>
      <w:r>
        <w:fldChar w:fldCharType="end"/>
      </w:r>
    </w:p>
    <w:p>
      <w:pPr>
        <w:pStyle w:val="TOC8"/>
        <w:rPr>
          <w:rFonts w:asciiTheme="minorHAnsi" w:eastAsiaTheme="minorEastAsia" w:hAnsiTheme="minorHAnsi" w:cstheme="minorBidi"/>
          <w:szCs w:val="22"/>
        </w:rPr>
      </w:pPr>
      <w:r>
        <w:t>48.</w:t>
      </w:r>
      <w:r>
        <w:tab/>
        <w:t>Insurance</w:t>
      </w:r>
      <w:r>
        <w:tab/>
      </w:r>
      <w:r>
        <w:fldChar w:fldCharType="begin"/>
      </w:r>
      <w:r>
        <w:instrText xml:space="preserve"> PAGEREF _Toc473808255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outside school hours family day care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49.</w:t>
      </w:r>
      <w:r>
        <w:tab/>
        <w:t>Children who are not enrolled children</w:t>
      </w:r>
      <w:r>
        <w:tab/>
      </w:r>
      <w:r>
        <w:fldChar w:fldCharType="begin"/>
      </w:r>
      <w:r>
        <w:instrText xml:space="preserve"> PAGEREF _Toc473808258 \h </w:instrText>
      </w:r>
      <w:r>
        <w:fldChar w:fldCharType="separate"/>
      </w:r>
      <w:r>
        <w:t>26</w:t>
      </w:r>
      <w:r>
        <w:fldChar w:fldCharType="end"/>
      </w:r>
    </w:p>
    <w:p>
      <w:pPr>
        <w:pStyle w:val="TOC8"/>
        <w:rPr>
          <w:rFonts w:asciiTheme="minorHAnsi" w:eastAsiaTheme="minorEastAsia" w:hAnsiTheme="minorHAnsi" w:cstheme="minorBidi"/>
          <w:szCs w:val="22"/>
        </w:rPr>
      </w:pPr>
      <w:r>
        <w:t>50.</w:t>
      </w:r>
      <w:r>
        <w:tab/>
        <w:t>Care for children in exceptional circumstances</w:t>
      </w:r>
      <w:r>
        <w:tab/>
      </w:r>
      <w:r>
        <w:fldChar w:fldCharType="begin"/>
      </w:r>
      <w:r>
        <w:instrText xml:space="preserve"> PAGEREF _Toc473808259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Programmes and behaviour management</w:t>
      </w:r>
    </w:p>
    <w:p>
      <w:pPr>
        <w:pStyle w:val="TOC8"/>
        <w:rPr>
          <w:rFonts w:asciiTheme="minorHAnsi" w:eastAsiaTheme="minorEastAsia" w:hAnsiTheme="minorHAnsi" w:cstheme="minorBidi"/>
          <w:szCs w:val="22"/>
        </w:rPr>
      </w:pPr>
      <w:r>
        <w:t>51.</w:t>
      </w:r>
      <w:r>
        <w:tab/>
        <w:t>Programmes</w:t>
      </w:r>
      <w:r>
        <w:tab/>
      </w:r>
      <w:r>
        <w:fldChar w:fldCharType="begin"/>
      </w:r>
      <w:r>
        <w:instrText xml:space="preserve"> PAGEREF _Toc473808261 \h </w:instrText>
      </w:r>
      <w:r>
        <w:fldChar w:fldCharType="separate"/>
      </w:r>
      <w:r>
        <w:t>27</w:t>
      </w:r>
      <w:r>
        <w:fldChar w:fldCharType="end"/>
      </w:r>
    </w:p>
    <w:p>
      <w:pPr>
        <w:pStyle w:val="TOC8"/>
        <w:rPr>
          <w:rFonts w:asciiTheme="minorHAnsi" w:eastAsiaTheme="minorEastAsia" w:hAnsiTheme="minorHAnsi" w:cstheme="minorBidi"/>
          <w:szCs w:val="22"/>
        </w:rPr>
      </w:pPr>
      <w:r>
        <w:t>52.</w:t>
      </w:r>
      <w:r>
        <w:tab/>
        <w:t>Managing the behaviour of children</w:t>
      </w:r>
      <w:r>
        <w:tab/>
      </w:r>
      <w:r>
        <w:fldChar w:fldCharType="begin"/>
      </w:r>
      <w:r>
        <w:instrText xml:space="preserve"> PAGEREF _Toc473808262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Excursions and sleepovers</w:t>
      </w:r>
    </w:p>
    <w:p>
      <w:pPr>
        <w:pStyle w:val="TOC8"/>
        <w:rPr>
          <w:rFonts w:asciiTheme="minorHAnsi" w:eastAsiaTheme="minorEastAsia" w:hAnsiTheme="minorHAnsi" w:cstheme="minorBidi"/>
          <w:szCs w:val="22"/>
        </w:rPr>
      </w:pPr>
      <w:r>
        <w:t>53.</w:t>
      </w:r>
      <w:r>
        <w:tab/>
        <w:t>Excursions from the place</w:t>
      </w:r>
      <w:r>
        <w:tab/>
      </w:r>
      <w:r>
        <w:fldChar w:fldCharType="begin"/>
      </w:r>
      <w:r>
        <w:instrText xml:space="preserve"> PAGEREF _Toc473808264 \h </w:instrText>
      </w:r>
      <w:r>
        <w:fldChar w:fldCharType="separate"/>
      </w:r>
      <w:r>
        <w:t>28</w:t>
      </w:r>
      <w:r>
        <w:fldChar w:fldCharType="end"/>
      </w:r>
    </w:p>
    <w:p>
      <w:pPr>
        <w:pStyle w:val="TOC8"/>
        <w:rPr>
          <w:rFonts w:asciiTheme="minorHAnsi" w:eastAsiaTheme="minorEastAsia" w:hAnsiTheme="minorHAnsi" w:cstheme="minorBidi"/>
          <w:szCs w:val="22"/>
        </w:rPr>
      </w:pPr>
      <w:r>
        <w:t>54.</w:t>
      </w:r>
      <w:r>
        <w:tab/>
        <w:t>First aid kit on excursions</w:t>
      </w:r>
      <w:r>
        <w:tab/>
      </w:r>
      <w:r>
        <w:fldChar w:fldCharType="begin"/>
      </w:r>
      <w:r>
        <w:instrText xml:space="preserve"> PAGEREF _Toc473808265 \h </w:instrText>
      </w:r>
      <w:r>
        <w:fldChar w:fldCharType="separate"/>
      </w:r>
      <w:r>
        <w:t>29</w:t>
      </w:r>
      <w:r>
        <w:fldChar w:fldCharType="end"/>
      </w:r>
    </w:p>
    <w:p>
      <w:pPr>
        <w:pStyle w:val="TOC8"/>
        <w:rPr>
          <w:rFonts w:asciiTheme="minorHAnsi" w:eastAsiaTheme="minorEastAsia" w:hAnsiTheme="minorHAnsi" w:cstheme="minorBidi"/>
          <w:szCs w:val="22"/>
        </w:rPr>
      </w:pPr>
      <w:r>
        <w:t>55.</w:t>
      </w:r>
      <w:r>
        <w:tab/>
        <w:t>Excursion plans</w:t>
      </w:r>
      <w:r>
        <w:tab/>
      </w:r>
      <w:r>
        <w:fldChar w:fldCharType="begin"/>
      </w:r>
      <w:r>
        <w:instrText xml:space="preserve"> PAGEREF _Toc473808266 \h </w:instrText>
      </w:r>
      <w:r>
        <w:fldChar w:fldCharType="separate"/>
      </w:r>
      <w:r>
        <w:t>29</w:t>
      </w:r>
      <w:r>
        <w:fldChar w:fldCharType="end"/>
      </w:r>
    </w:p>
    <w:p>
      <w:pPr>
        <w:pStyle w:val="TOC8"/>
        <w:rPr>
          <w:rFonts w:asciiTheme="minorHAnsi" w:eastAsiaTheme="minorEastAsia" w:hAnsiTheme="minorHAnsi" w:cstheme="minorBidi"/>
          <w:szCs w:val="22"/>
        </w:rPr>
      </w:pPr>
      <w:r>
        <w:t>56.</w:t>
      </w:r>
      <w:r>
        <w:tab/>
        <w:t>Sleepovers</w:t>
      </w:r>
      <w:r>
        <w:tab/>
      </w:r>
      <w:r>
        <w:fldChar w:fldCharType="begin"/>
      </w:r>
      <w:r>
        <w:instrText xml:space="preserve"> PAGEREF _Toc473808267 \h </w:instrText>
      </w:r>
      <w:r>
        <w:fldChar w:fldCharType="separate"/>
      </w:r>
      <w:r>
        <w:t>30</w:t>
      </w:r>
      <w:r>
        <w:fldChar w:fldCharType="end"/>
      </w:r>
    </w:p>
    <w:p>
      <w:pPr>
        <w:pStyle w:val="TOC8"/>
        <w:rPr>
          <w:rFonts w:asciiTheme="minorHAnsi" w:eastAsiaTheme="minorEastAsia" w:hAnsiTheme="minorHAnsi" w:cstheme="minorBidi"/>
          <w:szCs w:val="22"/>
        </w:rPr>
      </w:pPr>
      <w:r>
        <w:t>57.</w:t>
      </w:r>
      <w:r>
        <w:tab/>
        <w:t>Challenging activity excursions</w:t>
      </w:r>
      <w:r>
        <w:tab/>
      </w:r>
      <w:r>
        <w:fldChar w:fldCharType="begin"/>
      </w:r>
      <w:r>
        <w:instrText xml:space="preserve"> PAGEREF _Toc473808268 \h </w:instrText>
      </w:r>
      <w:r>
        <w:fldChar w:fldCharType="separate"/>
      </w:r>
      <w:r>
        <w:t>30</w:t>
      </w:r>
      <w:r>
        <w:fldChar w:fldCharType="end"/>
      </w:r>
    </w:p>
    <w:p>
      <w:pPr>
        <w:pStyle w:val="TOC8"/>
        <w:rPr>
          <w:rFonts w:asciiTheme="minorHAnsi" w:eastAsiaTheme="minorEastAsia" w:hAnsiTheme="minorHAnsi" w:cstheme="minorBidi"/>
          <w:szCs w:val="22"/>
        </w:rPr>
      </w:pPr>
      <w:r>
        <w:t>58.</w:t>
      </w:r>
      <w:r>
        <w:tab/>
        <w:t>Engaging in challenging activities on excursions</w:t>
      </w:r>
      <w:r>
        <w:tab/>
      </w:r>
      <w:r>
        <w:fldChar w:fldCharType="begin"/>
      </w:r>
      <w:r>
        <w:instrText xml:space="preserve"> PAGEREF _Toc473808269 \h </w:instrText>
      </w:r>
      <w:r>
        <w:fldChar w:fldCharType="separate"/>
      </w:r>
      <w:r>
        <w:t>30</w:t>
      </w:r>
      <w:r>
        <w:fldChar w:fldCharType="end"/>
      </w:r>
    </w:p>
    <w:p>
      <w:pPr>
        <w:pStyle w:val="TOC8"/>
        <w:rPr>
          <w:rFonts w:asciiTheme="minorHAnsi" w:eastAsiaTheme="minorEastAsia" w:hAnsiTheme="minorHAnsi" w:cstheme="minorBidi"/>
          <w:szCs w:val="22"/>
        </w:rPr>
      </w:pPr>
      <w:r>
        <w:t>59.</w:t>
      </w:r>
      <w:r>
        <w:tab/>
        <w:t>Transport of enrolled children</w:t>
      </w:r>
      <w:r>
        <w:tab/>
      </w:r>
      <w:r>
        <w:fldChar w:fldCharType="begin"/>
      </w:r>
      <w:r>
        <w:instrText xml:space="preserve"> PAGEREF _Toc473808270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Water activities</w:t>
      </w:r>
    </w:p>
    <w:p>
      <w:pPr>
        <w:pStyle w:val="TOC8"/>
        <w:rPr>
          <w:rFonts w:asciiTheme="minorHAnsi" w:eastAsiaTheme="minorEastAsia" w:hAnsiTheme="minorHAnsi" w:cstheme="minorBidi"/>
          <w:szCs w:val="22"/>
        </w:rPr>
      </w:pPr>
      <w:r>
        <w:t>60.</w:t>
      </w:r>
      <w:r>
        <w:tab/>
        <w:t>Additional requirements for water activities</w:t>
      </w:r>
      <w:r>
        <w:tab/>
      </w:r>
      <w:r>
        <w:fldChar w:fldCharType="begin"/>
      </w:r>
      <w:r>
        <w:instrText xml:space="preserve"> PAGEREF _Toc473808272 \h </w:instrText>
      </w:r>
      <w:r>
        <w:fldChar w:fldCharType="separate"/>
      </w:r>
      <w:r>
        <w:t>31</w:t>
      </w:r>
      <w:r>
        <w:fldChar w:fldCharType="end"/>
      </w:r>
    </w:p>
    <w:p>
      <w:pPr>
        <w:pStyle w:val="TOC8"/>
        <w:rPr>
          <w:rFonts w:asciiTheme="minorHAnsi" w:eastAsiaTheme="minorEastAsia" w:hAnsiTheme="minorHAnsi" w:cstheme="minorBidi"/>
          <w:szCs w:val="22"/>
        </w:rPr>
      </w:pPr>
      <w:r>
        <w:t>61.</w:t>
      </w:r>
      <w:r>
        <w:tab/>
        <w:t>Wading or paddling pools at the place</w:t>
      </w:r>
      <w:r>
        <w:tab/>
      </w:r>
      <w:r>
        <w:fldChar w:fldCharType="begin"/>
      </w:r>
      <w:r>
        <w:instrText xml:space="preserve"> PAGEREF _Toc473808273 \h </w:instrText>
      </w:r>
      <w:r>
        <w:fldChar w:fldCharType="separate"/>
      </w:r>
      <w:r>
        <w:t>31</w:t>
      </w:r>
      <w:r>
        <w:fldChar w:fldCharType="end"/>
      </w:r>
    </w:p>
    <w:p>
      <w:pPr>
        <w:pStyle w:val="TOC8"/>
        <w:rPr>
          <w:rFonts w:asciiTheme="minorHAnsi" w:eastAsiaTheme="minorEastAsia" w:hAnsiTheme="minorHAnsi" w:cstheme="minorBidi"/>
          <w:szCs w:val="22"/>
        </w:rPr>
      </w:pPr>
      <w:r>
        <w:t>62.</w:t>
      </w:r>
      <w:r>
        <w:tab/>
        <w:t>Swimming pools at the place</w:t>
      </w:r>
      <w:r>
        <w:tab/>
      </w:r>
      <w:r>
        <w:fldChar w:fldCharType="begin"/>
      </w:r>
      <w:r>
        <w:instrText xml:space="preserve"> PAGEREF _Toc473808274 \h </w:instrText>
      </w:r>
      <w:r>
        <w:fldChar w:fldCharType="separate"/>
      </w:r>
      <w:r>
        <w:t>31</w:t>
      </w:r>
      <w:r>
        <w:fldChar w:fldCharType="end"/>
      </w:r>
    </w:p>
    <w:p>
      <w:pPr>
        <w:pStyle w:val="TOC8"/>
        <w:rPr>
          <w:rFonts w:asciiTheme="minorHAnsi" w:eastAsiaTheme="minorEastAsia" w:hAnsiTheme="minorHAnsi" w:cstheme="minorBidi"/>
          <w:szCs w:val="22"/>
        </w:rPr>
      </w:pPr>
      <w:r>
        <w:t>63.</w:t>
      </w:r>
      <w:r>
        <w:tab/>
        <w:t>Supervision of enrolled children and volunteers on an excursion involving water activities</w:t>
      </w:r>
      <w:r>
        <w:tab/>
      </w:r>
      <w:r>
        <w:fldChar w:fldCharType="begin"/>
      </w:r>
      <w:r>
        <w:instrText xml:space="preserve"> PAGEREF _Toc473808275 \h </w:instrText>
      </w:r>
      <w:r>
        <w:fldChar w:fldCharType="separate"/>
      </w:r>
      <w:r>
        <w:t>32</w:t>
      </w:r>
      <w:r>
        <w:fldChar w:fldCharType="end"/>
      </w:r>
    </w:p>
    <w:p>
      <w:pPr>
        <w:pStyle w:val="TOC8"/>
        <w:rPr>
          <w:rFonts w:asciiTheme="minorHAnsi" w:eastAsiaTheme="minorEastAsia" w:hAnsiTheme="minorHAnsi" w:cstheme="minorBidi"/>
          <w:szCs w:val="22"/>
        </w:rPr>
      </w:pPr>
      <w:r>
        <w:t>64.</w:t>
      </w:r>
      <w:r>
        <w:tab/>
        <w:t>Water activities</w:t>
      </w:r>
      <w:r>
        <w:tab/>
      </w:r>
      <w:r>
        <w:fldChar w:fldCharType="begin"/>
      </w:r>
      <w:r>
        <w:instrText xml:space="preserve"> PAGEREF _Toc473808276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Safety and health of enrolled children</w:t>
      </w:r>
    </w:p>
    <w:p>
      <w:pPr>
        <w:pStyle w:val="TOC8"/>
        <w:rPr>
          <w:rFonts w:asciiTheme="minorHAnsi" w:eastAsiaTheme="minorEastAsia" w:hAnsiTheme="minorHAnsi" w:cstheme="minorBidi"/>
          <w:szCs w:val="22"/>
        </w:rPr>
      </w:pPr>
      <w:r>
        <w:t>65.</w:t>
      </w:r>
      <w:r>
        <w:tab/>
        <w:t>Protection of enrolled children leaving the place</w:t>
      </w:r>
      <w:r>
        <w:tab/>
      </w:r>
      <w:r>
        <w:fldChar w:fldCharType="begin"/>
      </w:r>
      <w:r>
        <w:instrText xml:space="preserve"> PAGEREF _Toc473808278 \h </w:instrText>
      </w:r>
      <w:r>
        <w:fldChar w:fldCharType="separate"/>
      </w:r>
      <w:r>
        <w:t>33</w:t>
      </w:r>
      <w:r>
        <w:fldChar w:fldCharType="end"/>
      </w:r>
    </w:p>
    <w:p>
      <w:pPr>
        <w:pStyle w:val="TOC8"/>
        <w:rPr>
          <w:rFonts w:asciiTheme="minorHAnsi" w:eastAsiaTheme="minorEastAsia" w:hAnsiTheme="minorHAnsi" w:cstheme="minorBidi"/>
          <w:szCs w:val="22"/>
        </w:rPr>
      </w:pPr>
      <w:r>
        <w:t>66A.</w:t>
      </w:r>
      <w:r>
        <w:tab/>
        <w:t>Medication</w:t>
      </w:r>
      <w:r>
        <w:tab/>
      </w:r>
      <w:r>
        <w:fldChar w:fldCharType="begin"/>
      </w:r>
      <w:r>
        <w:instrText xml:space="preserve"> PAGEREF _Toc473808279 \h </w:instrText>
      </w:r>
      <w:r>
        <w:fldChar w:fldCharType="separate"/>
      </w:r>
      <w:r>
        <w:t>34</w:t>
      </w:r>
      <w:r>
        <w:fldChar w:fldCharType="end"/>
      </w:r>
    </w:p>
    <w:p>
      <w:pPr>
        <w:pStyle w:val="TOC8"/>
        <w:rPr>
          <w:rFonts w:asciiTheme="minorHAnsi" w:eastAsiaTheme="minorEastAsia" w:hAnsiTheme="minorHAnsi" w:cstheme="minorBidi"/>
          <w:szCs w:val="22"/>
        </w:rPr>
      </w:pPr>
      <w:r>
        <w:t>66.</w:t>
      </w:r>
      <w:r>
        <w:tab/>
        <w:t>Illness or accident to enrolled child</w:t>
      </w:r>
      <w:r>
        <w:tab/>
      </w:r>
      <w:r>
        <w:fldChar w:fldCharType="begin"/>
      </w:r>
      <w:r>
        <w:instrText xml:space="preserve"> PAGEREF _Toc473808280 \h </w:instrText>
      </w:r>
      <w:r>
        <w:fldChar w:fldCharType="separate"/>
      </w:r>
      <w:r>
        <w:t>34</w:t>
      </w:r>
      <w:r>
        <w:fldChar w:fldCharType="end"/>
      </w:r>
    </w:p>
    <w:p>
      <w:pPr>
        <w:pStyle w:val="TOC8"/>
        <w:rPr>
          <w:rFonts w:asciiTheme="minorHAnsi" w:eastAsiaTheme="minorEastAsia" w:hAnsiTheme="minorHAnsi" w:cstheme="minorBidi"/>
          <w:szCs w:val="22"/>
        </w:rPr>
      </w:pPr>
      <w:r>
        <w:t>67.</w:t>
      </w:r>
      <w:r>
        <w:tab/>
        <w:t>Hygiene standards</w:t>
      </w:r>
      <w:r>
        <w:tab/>
      </w:r>
      <w:r>
        <w:fldChar w:fldCharType="begin"/>
      </w:r>
      <w:r>
        <w:instrText xml:space="preserve"> PAGEREF _Toc473808281 \h </w:instrText>
      </w:r>
      <w:r>
        <w:fldChar w:fldCharType="separate"/>
      </w:r>
      <w:r>
        <w:t>35</w:t>
      </w:r>
      <w:r>
        <w:fldChar w:fldCharType="end"/>
      </w:r>
    </w:p>
    <w:p>
      <w:pPr>
        <w:pStyle w:val="TOC8"/>
        <w:rPr>
          <w:rFonts w:asciiTheme="minorHAnsi" w:eastAsiaTheme="minorEastAsia" w:hAnsiTheme="minorHAnsi" w:cstheme="minorBidi"/>
          <w:szCs w:val="22"/>
        </w:rPr>
      </w:pPr>
      <w:r>
        <w:t>68.</w:t>
      </w:r>
      <w:r>
        <w:tab/>
        <w:t>Alcohol and drugs</w:t>
      </w:r>
      <w:r>
        <w:tab/>
      </w:r>
      <w:r>
        <w:fldChar w:fldCharType="begin"/>
      </w:r>
      <w:r>
        <w:instrText xml:space="preserve"> PAGEREF _Toc473808282 \h </w:instrText>
      </w:r>
      <w:r>
        <w:fldChar w:fldCharType="separate"/>
      </w:r>
      <w:r>
        <w:t>35</w:t>
      </w:r>
      <w:r>
        <w:fldChar w:fldCharType="end"/>
      </w:r>
    </w:p>
    <w:p>
      <w:pPr>
        <w:pStyle w:val="TOC8"/>
        <w:rPr>
          <w:rFonts w:asciiTheme="minorHAnsi" w:eastAsiaTheme="minorEastAsia" w:hAnsiTheme="minorHAnsi" w:cstheme="minorBidi"/>
          <w:szCs w:val="22"/>
        </w:rPr>
      </w:pPr>
      <w:r>
        <w:t>69.</w:t>
      </w:r>
      <w:r>
        <w:tab/>
        <w:t>Smoking</w:t>
      </w:r>
      <w:r>
        <w:tab/>
      </w:r>
      <w:r>
        <w:fldChar w:fldCharType="begin"/>
      </w:r>
      <w:r>
        <w:instrText xml:space="preserve"> PAGEREF _Toc473808283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70.</w:t>
      </w:r>
      <w:r>
        <w:tab/>
        <w:t>Medical examination</w:t>
      </w:r>
      <w:r>
        <w:tab/>
      </w:r>
      <w:r>
        <w:fldChar w:fldCharType="begin"/>
      </w:r>
      <w:r>
        <w:instrText xml:space="preserve"> PAGEREF _Toc473808285 \h </w:instrText>
      </w:r>
      <w:r>
        <w:fldChar w:fldCharType="separate"/>
      </w:r>
      <w:r>
        <w:t>37</w:t>
      </w:r>
      <w:r>
        <w:fldChar w:fldCharType="end"/>
      </w:r>
    </w:p>
    <w:p>
      <w:pPr>
        <w:pStyle w:val="TOC8"/>
        <w:rPr>
          <w:rFonts w:asciiTheme="minorHAnsi" w:eastAsiaTheme="minorEastAsia" w:hAnsiTheme="minorHAnsi" w:cstheme="minorBidi"/>
          <w:szCs w:val="22"/>
        </w:rPr>
      </w:pPr>
      <w:r>
        <w:t>71.</w:t>
      </w:r>
      <w:r>
        <w:tab/>
        <w:t>Check on new usual occupant</w:t>
      </w:r>
      <w:r>
        <w:tab/>
      </w:r>
      <w:r>
        <w:fldChar w:fldCharType="begin"/>
      </w:r>
      <w:r>
        <w:instrText xml:space="preserve"> PAGEREF _Toc473808286 \h </w:instrText>
      </w:r>
      <w:r>
        <w:fldChar w:fldCharType="separate"/>
      </w:r>
      <w:r>
        <w:t>37</w:t>
      </w:r>
      <w:r>
        <w:fldChar w:fldCharType="end"/>
      </w:r>
    </w:p>
    <w:p>
      <w:pPr>
        <w:pStyle w:val="TOC8"/>
        <w:rPr>
          <w:rFonts w:asciiTheme="minorHAnsi" w:eastAsiaTheme="minorEastAsia" w:hAnsiTheme="minorHAnsi" w:cstheme="minorBidi"/>
          <w:szCs w:val="22"/>
        </w:rPr>
      </w:pPr>
      <w:r>
        <w:t>72.</w:t>
      </w:r>
      <w:r>
        <w:tab/>
        <w:t>Notification of convictions</w:t>
      </w:r>
      <w:r>
        <w:tab/>
      </w:r>
      <w:r>
        <w:fldChar w:fldCharType="begin"/>
      </w:r>
      <w:r>
        <w:instrText xml:space="preserve"> PAGEREF _Toc473808287 \h </w:instrText>
      </w:r>
      <w:r>
        <w:fldChar w:fldCharType="separate"/>
      </w:r>
      <w:r>
        <w:t>37</w:t>
      </w:r>
      <w:r>
        <w:fldChar w:fldCharType="end"/>
      </w:r>
    </w:p>
    <w:p>
      <w:pPr>
        <w:pStyle w:val="TOC8"/>
        <w:rPr>
          <w:rFonts w:asciiTheme="minorHAnsi" w:eastAsiaTheme="minorEastAsia" w:hAnsiTheme="minorHAnsi" w:cstheme="minorBidi"/>
          <w:szCs w:val="22"/>
        </w:rPr>
      </w:pPr>
      <w:r>
        <w:t>73.</w:t>
      </w:r>
      <w:r>
        <w:tab/>
        <w:t>Continued operation of service in certain circumstances</w:t>
      </w:r>
      <w:r>
        <w:tab/>
      </w:r>
      <w:r>
        <w:fldChar w:fldCharType="begin"/>
      </w:r>
      <w:r>
        <w:instrText xml:space="preserve"> PAGEREF _Toc473808288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Risk assessment form for water activities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_Toc473808291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spacing w:before="120" w:after="120"/>
      </w:pPr>
      <w:r>
        <w:t>Child Care Services (Outside School Hours Family Day Care) Regulations 2006</w:t>
      </w:r>
    </w:p>
    <w:p>
      <w:pPr>
        <w:pStyle w:val="Heading2"/>
        <w:pageBreakBefore w:val="0"/>
        <w:spacing w:before="240"/>
      </w:pPr>
      <w:bookmarkStart w:id="3" w:name="_Toc378075851"/>
      <w:bookmarkStart w:id="4" w:name="_Toc425777885"/>
      <w:bookmarkStart w:id="5" w:name="_Toc425777999"/>
      <w:bookmarkStart w:id="6" w:name="_Toc4738081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60"/>
      </w:pPr>
      <w:bookmarkStart w:id="7" w:name="_Toc378075852"/>
      <w:bookmarkStart w:id="8" w:name="_Toc473808199"/>
      <w:r>
        <w:rPr>
          <w:rStyle w:val="CharSectno"/>
        </w:rPr>
        <w:t>1</w:t>
      </w:r>
      <w:r>
        <w:t>.</w:t>
      </w:r>
      <w:r>
        <w:tab/>
        <w:t>Citation</w:t>
      </w:r>
      <w:bookmarkEnd w:id="7"/>
      <w:bookmarkEnd w:id="8"/>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9" w:name="_Toc378075853"/>
      <w:bookmarkStart w:id="10" w:name="_Toc473808200"/>
      <w:r>
        <w:rPr>
          <w:rStyle w:val="CharSectno"/>
        </w:rPr>
        <w:t>2</w:t>
      </w:r>
      <w:r>
        <w:rPr>
          <w:spacing w:val="-2"/>
        </w:rPr>
        <w:t>.</w:t>
      </w:r>
      <w:r>
        <w:rPr>
          <w:spacing w:val="-2"/>
        </w:rPr>
        <w:tab/>
        <w:t>Commencement</w:t>
      </w:r>
      <w:bookmarkEnd w:id="9"/>
      <w:bookmarkEnd w:id="10"/>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11" w:name="_Toc378075854"/>
      <w:bookmarkStart w:id="12" w:name="_Toc473808201"/>
      <w:r>
        <w:rPr>
          <w:rStyle w:val="CharSectno"/>
        </w:rPr>
        <w:t>3</w:t>
      </w:r>
      <w:r>
        <w:t>.</w:t>
      </w:r>
      <w:r>
        <w:tab/>
        <w:t>Terms used in these regulations</w:t>
      </w:r>
      <w:bookmarkEnd w:id="11"/>
      <w:bookmarkEnd w:id="12"/>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family day care service; </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r>
        <w:rPr>
          <w:rStyle w:val="CharDefText"/>
        </w:rPr>
        <w:t>enrolled child</w:t>
      </w:r>
      <w:r>
        <w:rPr>
          <w:bCs/>
        </w:rPr>
        <w:t>,</w:t>
      </w:r>
      <w:r>
        <w:t xml:space="preserve"> in relation to an outside school hours family day care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r>
        <w:rPr>
          <w:rStyle w:val="CharDefText"/>
        </w:rPr>
        <w:t>licence</w:t>
      </w:r>
      <w:r>
        <w:t xml:space="preserve"> means an outside school hours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64(1)(a);</w:t>
      </w:r>
    </w:p>
    <w:p>
      <w:pPr>
        <w:pStyle w:val="Defstart"/>
      </w:pPr>
      <w:r>
        <w:rPr>
          <w:b/>
        </w:rPr>
        <w:tab/>
      </w:r>
      <w:r>
        <w:rPr>
          <w:rStyle w:val="CharDefText"/>
        </w:rPr>
        <w:t>medium risk water activity</w:t>
      </w:r>
      <w:r>
        <w:t xml:space="preserve"> means a water activity assessed as medium risk under regulation 64(1)(a);</w:t>
      </w:r>
    </w:p>
    <w:p>
      <w:pPr>
        <w:pStyle w:val="Defstart"/>
      </w:pPr>
      <w:r>
        <w:rPr>
          <w:b/>
        </w:rPr>
        <w:tab/>
      </w:r>
      <w:r>
        <w:rPr>
          <w:rStyle w:val="CharDefText"/>
        </w:rPr>
        <w:t>outside school hours family day care licence</w:t>
      </w:r>
      <w:r>
        <w:t xml:space="preserve"> means a licence granted under section 13 authorising the provision of an outside school hours family day care service;</w:t>
      </w:r>
    </w:p>
    <w:p>
      <w:pPr>
        <w:pStyle w:val="Defstart"/>
      </w:pPr>
      <w:r>
        <w:rPr>
          <w:b/>
        </w:rPr>
        <w:tab/>
      </w:r>
      <w:r>
        <w:rPr>
          <w:rStyle w:val="CharDefText"/>
        </w:rPr>
        <w:t>outside school hours family day care service</w:t>
      </w:r>
      <w:r>
        <w:t xml:space="preserve"> means a family day care service provided outside school hours for children of school age or kindergarten children;</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 licence application, the place at which the licence applicant proposes to operate the outside school hours family day care service to which the application relates;</w:t>
      </w:r>
    </w:p>
    <w:p>
      <w:pPr>
        <w:pStyle w:val="Defstart"/>
      </w:pPr>
      <w:r>
        <w:rPr>
          <w:b/>
        </w:rPr>
        <w:tab/>
      </w:r>
      <w:r>
        <w:rPr>
          <w:rStyle w:val="CharDefText"/>
        </w:rPr>
        <w:t>qualified rescuer</w:t>
      </w:r>
      <w:r>
        <w:t xml:space="preserve"> has the meaning given to that term in regulation 5;</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volunteer</w:t>
      </w:r>
      <w:r>
        <w:t xml:space="preserve"> means a person who is not a supervising officer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 6 Jan 2012 p. </w:t>
      </w:r>
      <w:r>
        <w:rPr>
          <w:u w:val="words"/>
        </w:rPr>
        <w:t>37</w:t>
      </w:r>
      <w:r>
        <w:t>.]</w:t>
      </w:r>
    </w:p>
    <w:p>
      <w:pPr>
        <w:pStyle w:val="Heading5"/>
      </w:pPr>
      <w:bookmarkStart w:id="13" w:name="_Toc378075855"/>
      <w:bookmarkStart w:id="14" w:name="_Toc473808202"/>
      <w:r>
        <w:rPr>
          <w:rStyle w:val="CharSectno"/>
        </w:rPr>
        <w:t>4</w:t>
      </w:r>
      <w:r>
        <w:t>.</w:t>
      </w:r>
      <w:r>
        <w:tab/>
        <w:t>Meaning of “school age”</w:t>
      </w:r>
      <w:bookmarkEnd w:id="13"/>
      <w:bookmarkEnd w:id="14"/>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15" w:name="_Toc378075856"/>
      <w:bookmarkStart w:id="16" w:name="_Toc473808203"/>
      <w:r>
        <w:rPr>
          <w:rStyle w:val="CharSectno"/>
        </w:rPr>
        <w:t>5</w:t>
      </w:r>
      <w:r>
        <w:t>.</w:t>
      </w:r>
      <w:r>
        <w:tab/>
        <w:t>Meaning of “qualified rescuer”</w:t>
      </w:r>
      <w:bookmarkEnd w:id="15"/>
      <w:bookmarkEnd w:id="16"/>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17" w:name="_Toc378075857"/>
      <w:bookmarkStart w:id="18" w:name="_Toc473808204"/>
      <w:r>
        <w:rPr>
          <w:rStyle w:val="CharSectno"/>
        </w:rPr>
        <w:t>6</w:t>
      </w:r>
      <w:r>
        <w:t>.</w:t>
      </w:r>
      <w:r>
        <w:tab/>
        <w:t>Outside school hours family day care service prescribed</w:t>
      </w:r>
      <w:bookmarkEnd w:id="17"/>
      <w:bookmarkEnd w:id="18"/>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19" w:name="_Toc378075858"/>
      <w:bookmarkStart w:id="20" w:name="_Toc425777892"/>
      <w:bookmarkStart w:id="21" w:name="_Toc425778006"/>
      <w:bookmarkStart w:id="22" w:name="_Toc473808205"/>
      <w:r>
        <w:rPr>
          <w:rStyle w:val="CharPartNo"/>
        </w:rPr>
        <w:t>Part 2</w:t>
      </w:r>
      <w:r>
        <w:t> — </w:t>
      </w:r>
      <w:r>
        <w:rPr>
          <w:rStyle w:val="CharPartText"/>
        </w:rPr>
        <w:t>Licences</w:t>
      </w:r>
      <w:bookmarkEnd w:id="19"/>
      <w:bookmarkEnd w:id="20"/>
      <w:bookmarkEnd w:id="21"/>
      <w:bookmarkEnd w:id="22"/>
    </w:p>
    <w:p>
      <w:pPr>
        <w:pStyle w:val="Heading3"/>
      </w:pPr>
      <w:bookmarkStart w:id="23" w:name="_Toc378075859"/>
      <w:bookmarkStart w:id="24" w:name="_Toc425777893"/>
      <w:bookmarkStart w:id="25" w:name="_Toc425778007"/>
      <w:bookmarkStart w:id="26" w:name="_Toc473808206"/>
      <w:r>
        <w:rPr>
          <w:rStyle w:val="CharDivNo"/>
        </w:rPr>
        <w:t>Division 1</w:t>
      </w:r>
      <w:r>
        <w:t> — </w:t>
      </w:r>
      <w:r>
        <w:rPr>
          <w:rStyle w:val="CharDivText"/>
        </w:rPr>
        <w:t>Prescribed matters</w:t>
      </w:r>
      <w:bookmarkEnd w:id="23"/>
      <w:bookmarkEnd w:id="24"/>
      <w:bookmarkEnd w:id="25"/>
      <w:bookmarkEnd w:id="26"/>
    </w:p>
    <w:p>
      <w:pPr>
        <w:pStyle w:val="Heading5"/>
      </w:pPr>
      <w:bookmarkStart w:id="27" w:name="_Toc378075860"/>
      <w:bookmarkStart w:id="28" w:name="_Toc473808207"/>
      <w:r>
        <w:rPr>
          <w:rStyle w:val="CharSectno"/>
        </w:rPr>
        <w:t>7</w:t>
      </w:r>
      <w:r>
        <w:t>.</w:t>
      </w:r>
      <w:r>
        <w:tab/>
        <w:t>Prescribed qualifications: section 12(2)(c)</w:t>
      </w:r>
      <w:bookmarkEnd w:id="27"/>
      <w:bookmarkEnd w:id="28"/>
    </w:p>
    <w:p>
      <w:pPr>
        <w:pStyle w:val="Subsection"/>
      </w:pPr>
      <w:r>
        <w:tab/>
      </w:r>
      <w:r>
        <w:tab/>
        <w:t>For the purposes of section 12(2)(c), a first aid qualification is prescribed as a qualification for an individual applicant.</w:t>
      </w:r>
    </w:p>
    <w:p>
      <w:pPr>
        <w:pStyle w:val="Footnotesection"/>
      </w:pPr>
      <w:r>
        <w:tab/>
        <w:t>[Regulation 7 amended in Gazette 7 Aug 2007 p. 4042; 6 Jan 2012 p. 37.]</w:t>
      </w:r>
    </w:p>
    <w:p>
      <w:pPr>
        <w:pStyle w:val="Heading5"/>
      </w:pPr>
      <w:bookmarkStart w:id="29" w:name="_Toc378075861"/>
      <w:bookmarkStart w:id="30" w:name="_Toc473808208"/>
      <w:r>
        <w:rPr>
          <w:rStyle w:val="CharSectno"/>
        </w:rPr>
        <w:t>8</w:t>
      </w:r>
      <w:r>
        <w:t>.</w:t>
      </w:r>
      <w:r>
        <w:tab/>
        <w:t>Prescribed details: section 33</w:t>
      </w:r>
      <w:bookmarkEnd w:id="29"/>
      <w:bookmarkEnd w:id="30"/>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1" w:name="_Toc378075862"/>
      <w:bookmarkStart w:id="32" w:name="_Toc425777896"/>
      <w:bookmarkStart w:id="33" w:name="_Toc425778010"/>
      <w:bookmarkStart w:id="34" w:name="_Toc473808209"/>
      <w:r>
        <w:rPr>
          <w:rStyle w:val="CharDivNo"/>
        </w:rPr>
        <w:t>Division 2</w:t>
      </w:r>
      <w:r>
        <w:t> — </w:t>
      </w:r>
      <w:r>
        <w:rPr>
          <w:rStyle w:val="CharDivText"/>
        </w:rPr>
        <w:t>Licence applications and renewal applications</w:t>
      </w:r>
      <w:bookmarkEnd w:id="31"/>
      <w:bookmarkEnd w:id="32"/>
      <w:bookmarkEnd w:id="33"/>
      <w:bookmarkEnd w:id="34"/>
    </w:p>
    <w:p>
      <w:pPr>
        <w:pStyle w:val="Footnoteheading"/>
      </w:pPr>
      <w:r>
        <w:tab/>
        <w:t>[Heading inserted in Gazette 6 Jan 2012 p. 38.]</w:t>
      </w:r>
    </w:p>
    <w:p>
      <w:pPr>
        <w:pStyle w:val="Heading5"/>
      </w:pPr>
      <w:bookmarkStart w:id="35" w:name="_Toc378075863"/>
      <w:bookmarkStart w:id="36" w:name="_Toc473808210"/>
      <w:r>
        <w:rPr>
          <w:rStyle w:val="CharSectno"/>
        </w:rPr>
        <w:t>9</w:t>
      </w:r>
      <w:r>
        <w:t>.</w:t>
      </w:r>
      <w:r>
        <w:tab/>
        <w:t>Prescribed time for renewal applications</w:t>
      </w:r>
      <w:bookmarkEnd w:id="35"/>
      <w:bookmarkEnd w:id="36"/>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7" w:name="_Toc378075864"/>
      <w:bookmarkStart w:id="38" w:name="_Toc473808211"/>
      <w:r>
        <w:rPr>
          <w:rStyle w:val="CharSectno"/>
        </w:rPr>
        <w:t>10</w:t>
      </w:r>
      <w:r>
        <w:t>.</w:t>
      </w:r>
      <w:r>
        <w:tab/>
        <w:t>Documents and information to accompany licence application</w:t>
      </w:r>
      <w:bookmarkEnd w:id="37"/>
      <w:bookmarkEnd w:id="38"/>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7;</w:t>
      </w:r>
    </w:p>
    <w:p>
      <w:pPr>
        <w:pStyle w:val="Indenta"/>
      </w:pPr>
      <w:r>
        <w:tab/>
        <w:t>(c)</w:t>
      </w:r>
      <w:r>
        <w:tab/>
        <w:t>a statement by the licence applicant indicating the length of time that the applicant has been engaged in providing children’s, educational or recreational services or in child development;</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10 inserted in Gazette 6 Jan 2012 p. 38.]</w:t>
      </w:r>
    </w:p>
    <w:p>
      <w:pPr>
        <w:pStyle w:val="Heading5"/>
      </w:pPr>
      <w:bookmarkStart w:id="39" w:name="_Toc378075865"/>
      <w:bookmarkStart w:id="40" w:name="_Toc473808212"/>
      <w:r>
        <w:rPr>
          <w:rStyle w:val="CharSectno"/>
        </w:rPr>
        <w:t>11A</w:t>
      </w:r>
      <w:r>
        <w:t>.</w:t>
      </w:r>
      <w:r>
        <w:tab/>
        <w:t>Documents and information to accompany renewal application</w:t>
      </w:r>
      <w:bookmarkEnd w:id="39"/>
      <w:bookmarkEnd w:id="40"/>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7.</w:t>
      </w:r>
    </w:p>
    <w:p>
      <w:pPr>
        <w:pStyle w:val="Footnotesection"/>
      </w:pPr>
      <w:r>
        <w:tab/>
        <w:t>[Regulation 11A inserted in Gazette 6 Jan 2012 p. 38-9.]</w:t>
      </w:r>
    </w:p>
    <w:p>
      <w:pPr>
        <w:pStyle w:val="Heading5"/>
      </w:pPr>
      <w:bookmarkStart w:id="41" w:name="_Toc378075866"/>
      <w:bookmarkStart w:id="42" w:name="_Toc473808213"/>
      <w:r>
        <w:rPr>
          <w:rStyle w:val="CharSectno"/>
        </w:rPr>
        <w:t>11</w:t>
      </w:r>
      <w:r>
        <w:t>.</w:t>
      </w:r>
      <w:r>
        <w:tab/>
        <w:t>Change of place</w:t>
      </w:r>
      <w:bookmarkEnd w:id="41"/>
      <w:bookmarkEnd w:id="42"/>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10(e), (f) and (g).</w:t>
      </w:r>
    </w:p>
    <w:p>
      <w:pPr>
        <w:pStyle w:val="Footnotesection"/>
      </w:pPr>
      <w:r>
        <w:tab/>
        <w:t>[Regulation 11 amended in Gazette 1 Mar 2006 p. 936; 7 Aug 2007 p. 4042; 6 Jan 2012 p. 39.]</w:t>
      </w:r>
    </w:p>
    <w:p>
      <w:pPr>
        <w:pStyle w:val="Ednotesection"/>
      </w:pPr>
      <w:r>
        <w:t>[</w:t>
      </w:r>
      <w:r>
        <w:rPr>
          <w:b/>
          <w:bCs/>
        </w:rPr>
        <w:t>12.</w:t>
      </w:r>
      <w:r>
        <w:tab/>
        <w:t>Deleted in Gazette 6 Jan 2012 p. 39.]</w:t>
      </w:r>
    </w:p>
    <w:p>
      <w:pPr>
        <w:pStyle w:val="Heading3"/>
      </w:pPr>
      <w:bookmarkStart w:id="43" w:name="_Toc378075867"/>
      <w:bookmarkStart w:id="44" w:name="_Toc425777901"/>
      <w:bookmarkStart w:id="45" w:name="_Toc425778015"/>
      <w:bookmarkStart w:id="46" w:name="_Toc473808214"/>
      <w:r>
        <w:rPr>
          <w:rStyle w:val="CharDivNo"/>
        </w:rPr>
        <w:t>Division 3</w:t>
      </w:r>
      <w:r>
        <w:t> — </w:t>
      </w:r>
      <w:r>
        <w:rPr>
          <w:rStyle w:val="CharDivText"/>
        </w:rPr>
        <w:t>Matters ancillary to licence applications</w:t>
      </w:r>
      <w:bookmarkEnd w:id="43"/>
      <w:bookmarkEnd w:id="44"/>
      <w:bookmarkEnd w:id="45"/>
      <w:bookmarkEnd w:id="46"/>
    </w:p>
    <w:p>
      <w:pPr>
        <w:pStyle w:val="Footnoteheading"/>
      </w:pPr>
      <w:r>
        <w:tab/>
        <w:t>[Heading amended in Gazette 6 Jan 2012 p. 39.]</w:t>
      </w:r>
    </w:p>
    <w:p>
      <w:pPr>
        <w:pStyle w:val="Heading5"/>
      </w:pPr>
      <w:bookmarkStart w:id="47" w:name="_Toc378075868"/>
      <w:bookmarkStart w:id="48" w:name="_Toc473808215"/>
      <w:r>
        <w:rPr>
          <w:rStyle w:val="CharSectno"/>
        </w:rPr>
        <w:t>13</w:t>
      </w:r>
      <w:r>
        <w:t>.</w:t>
      </w:r>
      <w:r>
        <w:tab/>
        <w:t>Referees</w:t>
      </w:r>
      <w:bookmarkEnd w:id="47"/>
      <w:bookmarkEnd w:id="48"/>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educational, recreational or human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39.]</w:t>
      </w:r>
    </w:p>
    <w:p>
      <w:pPr>
        <w:pStyle w:val="Ednotesection"/>
      </w:pPr>
      <w:r>
        <w:t>[</w:t>
      </w:r>
      <w:r>
        <w:rPr>
          <w:b/>
          <w:bCs/>
        </w:rPr>
        <w:t>14.</w:t>
      </w:r>
      <w:r>
        <w:tab/>
        <w:t>Deleted in Gazette 6 Jan 2012 p. 39.]</w:t>
      </w:r>
    </w:p>
    <w:p>
      <w:pPr>
        <w:pStyle w:val="Ednotesection"/>
      </w:pPr>
      <w:r>
        <w:t>[</w:t>
      </w:r>
      <w:r>
        <w:rPr>
          <w:b/>
          <w:bCs/>
        </w:rPr>
        <w:t>15.</w:t>
      </w:r>
      <w:r>
        <w:tab/>
        <w:t>Deleted in Gazette 8 Dec 2006 p. 5385.]</w:t>
      </w:r>
    </w:p>
    <w:p>
      <w:pPr>
        <w:pStyle w:val="Ednotesection"/>
      </w:pPr>
      <w:r>
        <w:t>[</w:t>
      </w:r>
      <w:r>
        <w:rPr>
          <w:b/>
          <w:bCs/>
        </w:rPr>
        <w:t>16.</w:t>
      </w:r>
      <w:r>
        <w:tab/>
        <w:t>Deleted in Gazette 6 Jan 2012 p. 39.]</w:t>
      </w:r>
    </w:p>
    <w:p>
      <w:pPr>
        <w:pStyle w:val="Heading3"/>
      </w:pPr>
      <w:bookmarkStart w:id="49" w:name="_Toc378075869"/>
      <w:bookmarkStart w:id="50" w:name="_Toc425777903"/>
      <w:bookmarkStart w:id="51" w:name="_Toc425778017"/>
      <w:bookmarkStart w:id="52" w:name="_Toc473808216"/>
      <w:r>
        <w:rPr>
          <w:rStyle w:val="CharDivNo"/>
        </w:rPr>
        <w:t>Division 4</w:t>
      </w:r>
      <w:r>
        <w:t> — </w:t>
      </w:r>
      <w:r>
        <w:rPr>
          <w:rStyle w:val="CharDivText"/>
        </w:rPr>
        <w:t>Surrenders</w:t>
      </w:r>
      <w:bookmarkEnd w:id="49"/>
      <w:bookmarkEnd w:id="50"/>
      <w:bookmarkEnd w:id="51"/>
      <w:bookmarkEnd w:id="52"/>
    </w:p>
    <w:p>
      <w:pPr>
        <w:pStyle w:val="Heading5"/>
      </w:pPr>
      <w:bookmarkStart w:id="53" w:name="_Toc378075870"/>
      <w:bookmarkStart w:id="54" w:name="_Toc473808217"/>
      <w:r>
        <w:rPr>
          <w:rStyle w:val="CharSectno"/>
        </w:rPr>
        <w:t>17</w:t>
      </w:r>
      <w:r>
        <w:t>.</w:t>
      </w:r>
      <w:r>
        <w:tab/>
        <w:t>Surrender of licences</w:t>
      </w:r>
      <w:bookmarkEnd w:id="53"/>
      <w:bookmarkEnd w:id="54"/>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4043; 6 Jan 2012 p. 40.]</w:t>
      </w:r>
    </w:p>
    <w:p>
      <w:pPr>
        <w:pStyle w:val="Heading2"/>
      </w:pPr>
      <w:bookmarkStart w:id="55" w:name="_Toc378075871"/>
      <w:bookmarkStart w:id="56" w:name="_Toc425777905"/>
      <w:bookmarkStart w:id="57" w:name="_Toc425778019"/>
      <w:bookmarkStart w:id="58" w:name="_Toc473808218"/>
      <w:r>
        <w:rPr>
          <w:rStyle w:val="CharPartNo"/>
        </w:rPr>
        <w:t>Part 3</w:t>
      </w:r>
      <w:r>
        <w:t> — </w:t>
      </w:r>
      <w:r>
        <w:rPr>
          <w:rStyle w:val="CharPartText"/>
        </w:rPr>
        <w:t>Obligations of licensee</w:t>
      </w:r>
      <w:bookmarkEnd w:id="55"/>
      <w:bookmarkEnd w:id="56"/>
      <w:bookmarkEnd w:id="57"/>
      <w:bookmarkEnd w:id="58"/>
    </w:p>
    <w:p>
      <w:pPr>
        <w:pStyle w:val="Heading3"/>
      </w:pPr>
      <w:bookmarkStart w:id="59" w:name="_Toc378075872"/>
      <w:bookmarkStart w:id="60" w:name="_Toc425777906"/>
      <w:bookmarkStart w:id="61" w:name="_Toc425778020"/>
      <w:bookmarkStart w:id="62" w:name="_Toc473808219"/>
      <w:r>
        <w:rPr>
          <w:rStyle w:val="CharDivNo"/>
        </w:rPr>
        <w:t>Division 1</w:t>
      </w:r>
      <w:r>
        <w:t> — </w:t>
      </w:r>
      <w:r>
        <w:rPr>
          <w:rStyle w:val="CharDivText"/>
        </w:rPr>
        <w:t>General obligations</w:t>
      </w:r>
      <w:bookmarkEnd w:id="59"/>
      <w:bookmarkEnd w:id="60"/>
      <w:bookmarkEnd w:id="61"/>
      <w:bookmarkEnd w:id="62"/>
    </w:p>
    <w:p>
      <w:pPr>
        <w:pStyle w:val="Heading5"/>
        <w:spacing w:before="260"/>
      </w:pPr>
      <w:bookmarkStart w:id="63" w:name="_Toc378075873"/>
      <w:bookmarkStart w:id="64" w:name="_Toc473808220"/>
      <w:r>
        <w:rPr>
          <w:rStyle w:val="CharSectno"/>
        </w:rPr>
        <w:t>18</w:t>
      </w:r>
      <w:r>
        <w:t>.</w:t>
      </w:r>
      <w:r>
        <w:tab/>
        <w:t>Exemptions</w:t>
      </w:r>
      <w:bookmarkEnd w:id="63"/>
      <w:bookmarkEnd w:id="64"/>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65" w:name="_Toc378075874"/>
      <w:bookmarkStart w:id="66" w:name="_Toc473808221"/>
      <w:r>
        <w:rPr>
          <w:rStyle w:val="CharSectno"/>
        </w:rPr>
        <w:t>19</w:t>
      </w:r>
      <w:r>
        <w:t>.</w:t>
      </w:r>
      <w:r>
        <w:tab/>
        <w:t>Notification of change of circumstances</w:t>
      </w:r>
      <w:bookmarkEnd w:id="65"/>
      <w:bookmarkEnd w:id="66"/>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 6 Jan 2012 p. 40.]</w:t>
      </w:r>
    </w:p>
    <w:p>
      <w:pPr>
        <w:pStyle w:val="Heading5"/>
        <w:tabs>
          <w:tab w:val="left" w:pos="6425"/>
        </w:tabs>
      </w:pPr>
      <w:bookmarkStart w:id="67" w:name="_Toc378075875"/>
      <w:bookmarkStart w:id="68" w:name="_Toc473808222"/>
      <w:r>
        <w:rPr>
          <w:rStyle w:val="CharSectno"/>
        </w:rPr>
        <w:t>20</w:t>
      </w:r>
      <w:r>
        <w:t>.</w:t>
      </w:r>
      <w:r>
        <w:tab/>
        <w:t>Notification of harm to enrolled child</w:t>
      </w:r>
      <w:bookmarkEnd w:id="67"/>
      <w:bookmarkEnd w:id="6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69" w:name="_Toc378075876"/>
      <w:bookmarkStart w:id="70" w:name="_Toc473808223"/>
      <w:r>
        <w:rPr>
          <w:rStyle w:val="CharSectno"/>
        </w:rPr>
        <w:t>21</w:t>
      </w:r>
      <w:r>
        <w:t>.</w:t>
      </w:r>
      <w:r>
        <w:tab/>
        <w:t>Visual images of enrolled child</w:t>
      </w:r>
      <w:bookmarkEnd w:id="69"/>
      <w:bookmarkEnd w:id="7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71" w:name="_Toc378075877"/>
      <w:bookmarkStart w:id="72" w:name="_Toc425777911"/>
      <w:bookmarkStart w:id="73" w:name="_Toc425778025"/>
      <w:bookmarkStart w:id="74" w:name="_Toc473808224"/>
      <w:r>
        <w:rPr>
          <w:rStyle w:val="CharDivNo"/>
        </w:rPr>
        <w:t>Division 2</w:t>
      </w:r>
      <w:r>
        <w:t> — </w:t>
      </w:r>
      <w:r>
        <w:rPr>
          <w:rStyle w:val="CharDivText"/>
        </w:rPr>
        <w:t>Supervision requirements</w:t>
      </w:r>
      <w:bookmarkEnd w:id="71"/>
      <w:bookmarkEnd w:id="72"/>
      <w:bookmarkEnd w:id="73"/>
      <w:bookmarkEnd w:id="74"/>
    </w:p>
    <w:p>
      <w:pPr>
        <w:pStyle w:val="Heading5"/>
      </w:pPr>
      <w:bookmarkStart w:id="75" w:name="_Toc378075878"/>
      <w:bookmarkStart w:id="76" w:name="_Toc473808225"/>
      <w:r>
        <w:rPr>
          <w:rStyle w:val="CharSectno"/>
        </w:rPr>
        <w:t>22</w:t>
      </w:r>
      <w:r>
        <w:t>.</w:t>
      </w:r>
      <w:r>
        <w:tab/>
        <w:t>Supervising officer present at the place</w:t>
      </w:r>
      <w:bookmarkEnd w:id="75"/>
      <w:bookmarkEnd w:id="76"/>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77" w:name="_Toc378075879"/>
      <w:bookmarkStart w:id="78" w:name="_Toc473808226"/>
      <w:r>
        <w:rPr>
          <w:rStyle w:val="CharSectno"/>
        </w:rPr>
        <w:t>23</w:t>
      </w:r>
      <w:r>
        <w:t>.</w:t>
      </w:r>
      <w:r>
        <w:tab/>
        <w:t>Supervision of enrolled children</w:t>
      </w:r>
      <w:bookmarkEnd w:id="77"/>
      <w:bookmarkEnd w:id="78"/>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r>
        <w:tab/>
        <w:t>[Regulation 23 amended in Gazette 6 Jan 2012 p. 40.]</w:t>
      </w:r>
    </w:p>
    <w:p>
      <w:pPr>
        <w:pStyle w:val="Heading3"/>
      </w:pPr>
      <w:bookmarkStart w:id="79" w:name="_Toc378075880"/>
      <w:bookmarkStart w:id="80" w:name="_Toc425777914"/>
      <w:bookmarkStart w:id="81" w:name="_Toc425778028"/>
      <w:bookmarkStart w:id="82" w:name="_Toc473808227"/>
      <w:r>
        <w:rPr>
          <w:rStyle w:val="CharDivNo"/>
        </w:rPr>
        <w:t>Division 3 </w:t>
      </w:r>
      <w:r>
        <w:t>— </w:t>
      </w:r>
      <w:r>
        <w:rPr>
          <w:rStyle w:val="CharDivText"/>
        </w:rPr>
        <w:t>Requirements for place or obligations relating to place</w:t>
      </w:r>
      <w:bookmarkEnd w:id="79"/>
      <w:bookmarkEnd w:id="80"/>
      <w:bookmarkEnd w:id="81"/>
      <w:bookmarkEnd w:id="82"/>
    </w:p>
    <w:p>
      <w:pPr>
        <w:pStyle w:val="Heading5"/>
      </w:pPr>
      <w:bookmarkStart w:id="83" w:name="_Toc378075881"/>
      <w:bookmarkStart w:id="84" w:name="_Toc473808228"/>
      <w:r>
        <w:rPr>
          <w:rStyle w:val="CharSectno"/>
        </w:rPr>
        <w:t>24</w:t>
      </w:r>
      <w:r>
        <w:t>.</w:t>
      </w:r>
      <w:r>
        <w:tab/>
        <w:t>Display of licence</w:t>
      </w:r>
      <w:bookmarkEnd w:id="83"/>
      <w:bookmarkEnd w:id="8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85" w:name="_Toc378075882"/>
      <w:bookmarkStart w:id="86" w:name="_Toc473808229"/>
      <w:r>
        <w:rPr>
          <w:rStyle w:val="CharSectno"/>
        </w:rPr>
        <w:t>25</w:t>
      </w:r>
      <w:r>
        <w:t>.</w:t>
      </w:r>
      <w:r>
        <w:tab/>
        <w:t>Telephone</w:t>
      </w:r>
      <w:bookmarkEnd w:id="85"/>
      <w:bookmarkEnd w:id="86"/>
    </w:p>
    <w:p>
      <w:pPr>
        <w:pStyle w:val="Subsection"/>
      </w:pPr>
      <w:r>
        <w:tab/>
      </w:r>
      <w:r>
        <w:tab/>
        <w:t>A licensee must ensure that a telephone service is connected to the place.</w:t>
      </w:r>
    </w:p>
    <w:p>
      <w:pPr>
        <w:pStyle w:val="Penstart"/>
      </w:pPr>
      <w:r>
        <w:tab/>
        <w:t>Penalty: a fine of $2 000.</w:t>
      </w:r>
    </w:p>
    <w:p>
      <w:pPr>
        <w:pStyle w:val="Heading5"/>
      </w:pPr>
      <w:bookmarkStart w:id="87" w:name="_Toc378075883"/>
      <w:bookmarkStart w:id="88" w:name="_Toc473808230"/>
      <w:r>
        <w:rPr>
          <w:rStyle w:val="CharSectno"/>
        </w:rPr>
        <w:t>26</w:t>
      </w:r>
      <w:r>
        <w:t>.</w:t>
      </w:r>
      <w:r>
        <w:tab/>
        <w:t>Play equipment and materials</w:t>
      </w:r>
      <w:bookmarkEnd w:id="87"/>
      <w:bookmarkEnd w:id="8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89" w:name="_Toc378075884"/>
      <w:bookmarkStart w:id="90" w:name="_Toc473808231"/>
      <w:r>
        <w:rPr>
          <w:rStyle w:val="CharSectno"/>
        </w:rPr>
        <w:t>27</w:t>
      </w:r>
      <w:r>
        <w:t>.</w:t>
      </w:r>
      <w:r>
        <w:tab/>
        <w:t>First aid kit</w:t>
      </w:r>
      <w:bookmarkEnd w:id="89"/>
      <w:bookmarkEnd w:id="90"/>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91" w:name="_Toc378075885"/>
      <w:bookmarkStart w:id="92" w:name="_Toc473808232"/>
      <w:r>
        <w:rPr>
          <w:rStyle w:val="CharSectno"/>
        </w:rPr>
        <w:t>28</w:t>
      </w:r>
      <w:r>
        <w:t>.</w:t>
      </w:r>
      <w:r>
        <w:tab/>
        <w:t>Cleanliness, maintenance and repair of place</w:t>
      </w:r>
      <w:bookmarkEnd w:id="91"/>
      <w:bookmarkEnd w:id="9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93" w:name="_Toc378075886"/>
      <w:bookmarkStart w:id="94" w:name="_Toc473808233"/>
      <w:r>
        <w:rPr>
          <w:rStyle w:val="CharSectno"/>
        </w:rPr>
        <w:t>29</w:t>
      </w:r>
      <w:r>
        <w:t>.</w:t>
      </w:r>
      <w:r>
        <w:tab/>
        <w:t>Smoke or fire detectors</w:t>
      </w:r>
      <w:bookmarkEnd w:id="93"/>
      <w:bookmarkEnd w:id="9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95" w:name="_Toc378075887"/>
      <w:bookmarkStart w:id="96" w:name="_Toc473808234"/>
      <w:r>
        <w:rPr>
          <w:rStyle w:val="CharSectno"/>
        </w:rPr>
        <w:t>29A</w:t>
      </w:r>
      <w:r>
        <w:t>.</w:t>
      </w:r>
      <w:r>
        <w:tab/>
        <w:t>Heating</w:t>
      </w:r>
      <w:bookmarkEnd w:id="95"/>
      <w:bookmarkEnd w:id="96"/>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97" w:name="_Toc378075888"/>
      <w:bookmarkStart w:id="98" w:name="_Toc473808235"/>
      <w:r>
        <w:rPr>
          <w:rStyle w:val="CharSectno"/>
        </w:rPr>
        <w:t>30</w:t>
      </w:r>
      <w:r>
        <w:t>.</w:t>
      </w:r>
      <w:r>
        <w:tab/>
        <w:t>Animals on place</w:t>
      </w:r>
      <w:bookmarkEnd w:id="97"/>
      <w:bookmarkEnd w:id="9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99" w:name="_Toc378075889"/>
      <w:bookmarkStart w:id="100" w:name="_Toc473808236"/>
      <w:r>
        <w:rPr>
          <w:rStyle w:val="CharSectno"/>
        </w:rPr>
        <w:t>31</w:t>
      </w:r>
      <w:r>
        <w:t>.</w:t>
      </w:r>
      <w:r>
        <w:tab/>
        <w:t>People convicted of a prescribed offence banned from place</w:t>
      </w:r>
      <w:bookmarkEnd w:id="99"/>
      <w:bookmarkEnd w:id="100"/>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31 amended in Gazette 6 Jan 2012 p. 40.]</w:t>
      </w:r>
    </w:p>
    <w:p>
      <w:pPr>
        <w:pStyle w:val="Heading5"/>
        <w:spacing w:before="240"/>
      </w:pPr>
      <w:bookmarkStart w:id="101" w:name="_Toc378075890"/>
      <w:bookmarkStart w:id="102" w:name="_Toc473808237"/>
      <w:r>
        <w:rPr>
          <w:rStyle w:val="CharSectno"/>
        </w:rPr>
        <w:t>32</w:t>
      </w:r>
      <w:r>
        <w:t>.</w:t>
      </w:r>
      <w:r>
        <w:tab/>
        <w:t>Application to modify the place</w:t>
      </w:r>
      <w:bookmarkEnd w:id="101"/>
      <w:bookmarkEnd w:id="102"/>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103" w:name="_Toc378075891"/>
      <w:bookmarkStart w:id="104" w:name="_Toc425777925"/>
      <w:bookmarkStart w:id="105" w:name="_Toc425778039"/>
      <w:bookmarkStart w:id="106" w:name="_Toc473808238"/>
      <w:r>
        <w:rPr>
          <w:rStyle w:val="CharDivNo"/>
        </w:rPr>
        <w:t>Division 4</w:t>
      </w:r>
      <w:r>
        <w:t> — </w:t>
      </w:r>
      <w:r>
        <w:rPr>
          <w:rStyle w:val="CharDivText"/>
        </w:rPr>
        <w:t>Operating procedures</w:t>
      </w:r>
      <w:bookmarkEnd w:id="103"/>
      <w:bookmarkEnd w:id="104"/>
      <w:bookmarkEnd w:id="105"/>
      <w:bookmarkEnd w:id="106"/>
    </w:p>
    <w:p>
      <w:pPr>
        <w:pStyle w:val="Heading5"/>
      </w:pPr>
      <w:bookmarkStart w:id="107" w:name="_Toc378075892"/>
      <w:bookmarkStart w:id="108" w:name="_Toc473808239"/>
      <w:r>
        <w:rPr>
          <w:rStyle w:val="CharSectno"/>
        </w:rPr>
        <w:t>33</w:t>
      </w:r>
      <w:r>
        <w:t>.</w:t>
      </w:r>
      <w:r>
        <w:tab/>
        <w:t>Compliance with procedures</w:t>
      </w:r>
      <w:bookmarkEnd w:id="107"/>
      <w:bookmarkEnd w:id="108"/>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109" w:name="_Toc378075893"/>
      <w:bookmarkStart w:id="110" w:name="_Toc473808240"/>
      <w:r>
        <w:rPr>
          <w:rStyle w:val="CharSectno"/>
        </w:rPr>
        <w:t>34</w:t>
      </w:r>
      <w:r>
        <w:t>.</w:t>
      </w:r>
      <w:r>
        <w:tab/>
        <w:t>Emergency procedures and rehearsals</w:t>
      </w:r>
      <w:bookmarkEnd w:id="109"/>
      <w:bookmarkEnd w:id="110"/>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111" w:name="_Toc378075894"/>
      <w:bookmarkStart w:id="112" w:name="_Toc473808241"/>
      <w:r>
        <w:rPr>
          <w:rStyle w:val="CharSectno"/>
        </w:rPr>
        <w:t>35</w:t>
      </w:r>
      <w:r>
        <w:t>.</w:t>
      </w:r>
      <w:r>
        <w:tab/>
        <w:t>Behaviour management procedures</w:t>
      </w:r>
      <w:bookmarkEnd w:id="111"/>
      <w:bookmarkEnd w:id="112"/>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113" w:name="_Toc378075895"/>
      <w:bookmarkStart w:id="114" w:name="_Toc473808242"/>
      <w:r>
        <w:rPr>
          <w:rStyle w:val="CharSectno"/>
        </w:rPr>
        <w:t>36</w:t>
      </w:r>
      <w:r>
        <w:t>.</w:t>
      </w:r>
      <w:r>
        <w:tab/>
        <w:t>Procedure for dealing with parent’s concerns</w:t>
      </w:r>
      <w:bookmarkEnd w:id="113"/>
      <w:bookmarkEnd w:id="114"/>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115" w:name="_Toc378075896"/>
      <w:bookmarkStart w:id="116" w:name="_Toc473808243"/>
      <w:r>
        <w:rPr>
          <w:rStyle w:val="CharSectno"/>
        </w:rPr>
        <w:t>37</w:t>
      </w:r>
      <w:r>
        <w:t>.</w:t>
      </w:r>
      <w:r>
        <w:tab/>
        <w:t>Transport procedures</w:t>
      </w:r>
      <w:bookmarkEnd w:id="115"/>
      <w:bookmarkEnd w:id="11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117" w:name="_Toc378075897"/>
      <w:bookmarkStart w:id="118" w:name="_Toc425777931"/>
      <w:bookmarkStart w:id="119" w:name="_Toc425778045"/>
      <w:bookmarkStart w:id="120" w:name="_Toc473808244"/>
      <w:r>
        <w:rPr>
          <w:rStyle w:val="CharDivNo"/>
        </w:rPr>
        <w:t>Division 5</w:t>
      </w:r>
      <w:r>
        <w:t> — </w:t>
      </w:r>
      <w:r>
        <w:rPr>
          <w:rStyle w:val="CharDivText"/>
        </w:rPr>
        <w:t>Administration of care service</w:t>
      </w:r>
      <w:bookmarkEnd w:id="117"/>
      <w:bookmarkEnd w:id="118"/>
      <w:bookmarkEnd w:id="119"/>
      <w:bookmarkEnd w:id="120"/>
    </w:p>
    <w:p>
      <w:pPr>
        <w:pStyle w:val="Heading5"/>
      </w:pPr>
      <w:bookmarkStart w:id="121" w:name="_Toc378075898"/>
      <w:bookmarkStart w:id="122" w:name="_Toc473808245"/>
      <w:r>
        <w:rPr>
          <w:rStyle w:val="CharSectno"/>
        </w:rPr>
        <w:t>38</w:t>
      </w:r>
      <w:r>
        <w:t>.</w:t>
      </w:r>
      <w:r>
        <w:tab/>
        <w:t>Enrolment form</w:t>
      </w:r>
      <w:bookmarkEnd w:id="121"/>
      <w:bookmarkEnd w:id="122"/>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(l)</w:t>
      </w:r>
      <w:r>
        <w:tab/>
        <w:t>details of any plan to be followed with respect to a specific healthcare need, medical condition or allergy referred to in paragraph (k);</w:t>
      </w:r>
    </w:p>
    <w:p>
      <w:pPr>
        <w:pStyle w:val="Indenta"/>
      </w:pPr>
      <w:r>
        <w:tab/>
        <w:t>(m)</w:t>
      </w:r>
      <w:r>
        <w:tab/>
        <w:t>details of any medication necessary for the management or treatment of a specific healthcare need, medical condition or allergy referred to in paragraph (k);</w:t>
      </w:r>
    </w:p>
    <w:p>
      <w:pPr>
        <w:pStyle w:val="Indenta"/>
      </w:pPr>
      <w:r>
        <w:tab/>
        <w:t>(n)</w:t>
      </w:r>
      <w:r>
        <w:tab/>
        <w:t>the immunisation status of the child;</w:t>
      </w:r>
    </w:p>
    <w:p>
      <w:pPr>
        <w:pStyle w:val="Indenta"/>
      </w:pPr>
      <w:r>
        <w:tab/>
        <w:t>(o)</w:t>
      </w:r>
      <w:r>
        <w:tab/>
        <w:t>any other relevant information relating to the child.</w:t>
      </w:r>
    </w:p>
    <w:p>
      <w:pPr>
        <w:pStyle w:val="Penstart"/>
      </w:pPr>
      <w:r>
        <w:tab/>
        <w:t>Penalty: a fine of $3 000.</w:t>
      </w:r>
    </w:p>
    <w:p>
      <w:pPr>
        <w:pStyle w:val="Footnotesection"/>
      </w:pPr>
      <w:r>
        <w:tab/>
        <w:t>[Regulation 38 amended in Gazette 1 Mar 2006 p. 936; 6 Jan 2012 p. 40.]</w:t>
      </w:r>
    </w:p>
    <w:p>
      <w:pPr>
        <w:pStyle w:val="Heading5"/>
      </w:pPr>
      <w:bookmarkStart w:id="123" w:name="_Toc378075899"/>
      <w:bookmarkStart w:id="124" w:name="_Toc473808246"/>
      <w:r>
        <w:rPr>
          <w:rStyle w:val="CharSectno"/>
        </w:rPr>
        <w:t>39</w:t>
      </w:r>
      <w:r>
        <w:t>.</w:t>
      </w:r>
      <w:r>
        <w:tab/>
        <w:t>Record of medication</w:t>
      </w:r>
      <w:bookmarkEnd w:id="123"/>
      <w:bookmarkEnd w:id="124"/>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125" w:name="_Toc378075900"/>
      <w:bookmarkStart w:id="126" w:name="_Toc473808247"/>
      <w:r>
        <w:rPr>
          <w:rStyle w:val="CharSectno"/>
        </w:rPr>
        <w:t>40</w:t>
      </w:r>
      <w:r>
        <w:t>.</w:t>
      </w:r>
      <w:r>
        <w:tab/>
        <w:t>Record of injury or accident</w:t>
      </w:r>
      <w:bookmarkEnd w:id="125"/>
      <w:bookmarkEnd w:id="12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127" w:name="_Toc378075901"/>
      <w:bookmarkStart w:id="128" w:name="_Toc473808248"/>
      <w:r>
        <w:rPr>
          <w:rStyle w:val="CharSectno"/>
        </w:rPr>
        <w:t>41</w:t>
      </w:r>
      <w:r>
        <w:t>.</w:t>
      </w:r>
      <w:r>
        <w:tab/>
        <w:t>Record of attendance</w:t>
      </w:r>
      <w:bookmarkEnd w:id="127"/>
      <w:bookmarkEnd w:id="128"/>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41 inserted in Gazette 6 Jan 2012 p. 41.]</w:t>
      </w:r>
    </w:p>
    <w:p>
      <w:pPr>
        <w:pStyle w:val="Heading5"/>
      </w:pPr>
      <w:bookmarkStart w:id="129" w:name="_Toc378075902"/>
      <w:bookmarkStart w:id="130" w:name="_Toc473808249"/>
      <w:r>
        <w:rPr>
          <w:rStyle w:val="CharSectno"/>
        </w:rPr>
        <w:t>42</w:t>
      </w:r>
      <w:r>
        <w:t>.</w:t>
      </w:r>
      <w:r>
        <w:tab/>
        <w:t>Record of excursions</w:t>
      </w:r>
      <w:bookmarkEnd w:id="129"/>
      <w:bookmarkEnd w:id="13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131" w:name="_Toc378075903"/>
      <w:bookmarkStart w:id="132" w:name="_Toc473808250"/>
      <w:r>
        <w:rPr>
          <w:rStyle w:val="CharSectno"/>
        </w:rPr>
        <w:t>43</w:t>
      </w:r>
      <w:r>
        <w:t>.</w:t>
      </w:r>
      <w:r>
        <w:tab/>
        <w:t>Other records</w:t>
      </w:r>
      <w:bookmarkEnd w:id="131"/>
      <w:bookmarkEnd w:id="13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133" w:name="_Toc378075904"/>
      <w:bookmarkStart w:id="134" w:name="_Toc473808251"/>
      <w:r>
        <w:rPr>
          <w:rStyle w:val="CharSectno"/>
        </w:rPr>
        <w:t>44</w:t>
      </w:r>
      <w:r>
        <w:t>.</w:t>
      </w:r>
      <w:r>
        <w:tab/>
        <w:t>Storing records</w:t>
      </w:r>
      <w:bookmarkEnd w:id="133"/>
      <w:bookmarkEnd w:id="134"/>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135" w:name="_Toc378075905"/>
      <w:bookmarkStart w:id="136" w:name="_Toc473808252"/>
      <w:r>
        <w:rPr>
          <w:rStyle w:val="CharSectno"/>
        </w:rPr>
        <w:t>45</w:t>
      </w:r>
      <w:r>
        <w:t>.</w:t>
      </w:r>
      <w:r>
        <w:tab/>
        <w:t>Confidentiality of records</w:t>
      </w:r>
      <w:bookmarkEnd w:id="135"/>
      <w:bookmarkEnd w:id="136"/>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37" w:name="_Toc378075906"/>
      <w:bookmarkStart w:id="138" w:name="_Toc473808253"/>
      <w:r>
        <w:rPr>
          <w:rStyle w:val="CharSectno"/>
        </w:rPr>
        <w:t>46</w:t>
      </w:r>
      <w:r>
        <w:t>.</w:t>
      </w:r>
      <w:r>
        <w:tab/>
        <w:t>Falsification of records</w:t>
      </w:r>
      <w:bookmarkEnd w:id="137"/>
      <w:bookmarkEnd w:id="138"/>
    </w:p>
    <w:p>
      <w:pPr>
        <w:pStyle w:val="Subsection"/>
      </w:pPr>
      <w:r>
        <w:tab/>
      </w:r>
      <w:r>
        <w:tab/>
        <w:t>A person must not falsify a record kept under regulation 38, 39, 40, 41, 42 or 43.</w:t>
      </w:r>
    </w:p>
    <w:p>
      <w:pPr>
        <w:pStyle w:val="Penstart"/>
      </w:pPr>
      <w:r>
        <w:tab/>
        <w:t>Penalty: a fine of $5 000.</w:t>
      </w:r>
    </w:p>
    <w:p>
      <w:pPr>
        <w:pStyle w:val="Heading5"/>
      </w:pPr>
      <w:bookmarkStart w:id="139" w:name="_Toc378075907"/>
      <w:bookmarkStart w:id="140" w:name="_Toc473808254"/>
      <w:r>
        <w:rPr>
          <w:rStyle w:val="CharSectno"/>
        </w:rPr>
        <w:t>47</w:t>
      </w:r>
      <w:r>
        <w:t>.</w:t>
      </w:r>
      <w:r>
        <w:tab/>
        <w:t>Parent visit</w:t>
      </w:r>
      <w:bookmarkEnd w:id="139"/>
      <w:bookmarkEnd w:id="140"/>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141" w:name="_Toc378075908"/>
      <w:bookmarkStart w:id="142" w:name="_Toc473808255"/>
      <w:r>
        <w:rPr>
          <w:rStyle w:val="CharSectno"/>
        </w:rPr>
        <w:t>48</w:t>
      </w:r>
      <w:r>
        <w:t>.</w:t>
      </w:r>
      <w:r>
        <w:tab/>
        <w:t>Insurance</w:t>
      </w:r>
      <w:bookmarkEnd w:id="141"/>
      <w:bookmarkEnd w:id="142"/>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143" w:name="_Toc378075909"/>
      <w:bookmarkStart w:id="144" w:name="_Toc425777943"/>
      <w:bookmarkStart w:id="145" w:name="_Toc425778057"/>
      <w:bookmarkStart w:id="146" w:name="_Toc473808256"/>
      <w:r>
        <w:rPr>
          <w:rStyle w:val="CharPartNo"/>
        </w:rPr>
        <w:t>Part 4</w:t>
      </w:r>
      <w:r>
        <w:t> — </w:t>
      </w:r>
      <w:r>
        <w:rPr>
          <w:rStyle w:val="CharPartText"/>
        </w:rPr>
        <w:t>Operating the outside school hours family day care service</w:t>
      </w:r>
      <w:bookmarkEnd w:id="143"/>
      <w:bookmarkEnd w:id="144"/>
      <w:bookmarkEnd w:id="145"/>
      <w:bookmarkEnd w:id="146"/>
    </w:p>
    <w:p>
      <w:pPr>
        <w:pStyle w:val="Footnoteheading"/>
      </w:pPr>
      <w:r>
        <w:tab/>
        <w:t>[Heading amended in Gazette 1 Mar 2006 p. 935.]</w:t>
      </w:r>
    </w:p>
    <w:p>
      <w:pPr>
        <w:pStyle w:val="Heading3"/>
      </w:pPr>
      <w:bookmarkStart w:id="147" w:name="_Toc378075910"/>
      <w:bookmarkStart w:id="148" w:name="_Toc425777944"/>
      <w:bookmarkStart w:id="149" w:name="_Toc425778058"/>
      <w:bookmarkStart w:id="150" w:name="_Toc473808257"/>
      <w:r>
        <w:rPr>
          <w:rStyle w:val="CharDivNo"/>
        </w:rPr>
        <w:t>Division 1</w:t>
      </w:r>
      <w:r>
        <w:t> — </w:t>
      </w:r>
      <w:r>
        <w:rPr>
          <w:rStyle w:val="CharDivText"/>
        </w:rPr>
        <w:t>Children at care session</w:t>
      </w:r>
      <w:bookmarkEnd w:id="147"/>
      <w:bookmarkEnd w:id="148"/>
      <w:bookmarkEnd w:id="149"/>
      <w:bookmarkEnd w:id="150"/>
    </w:p>
    <w:p>
      <w:pPr>
        <w:pStyle w:val="Heading5"/>
      </w:pPr>
      <w:bookmarkStart w:id="151" w:name="_Toc378075911"/>
      <w:bookmarkStart w:id="152" w:name="_Toc473808258"/>
      <w:r>
        <w:rPr>
          <w:rStyle w:val="CharSectno"/>
        </w:rPr>
        <w:t>49</w:t>
      </w:r>
      <w:r>
        <w:t>.</w:t>
      </w:r>
      <w:r>
        <w:tab/>
        <w:t>Children who are not enrolled children</w:t>
      </w:r>
      <w:bookmarkEnd w:id="151"/>
      <w:bookmarkEnd w:id="152"/>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153" w:name="_Toc378075912"/>
      <w:bookmarkStart w:id="154" w:name="_Toc473808259"/>
      <w:r>
        <w:rPr>
          <w:rStyle w:val="CharSectno"/>
        </w:rPr>
        <w:t>50</w:t>
      </w:r>
      <w:r>
        <w:t>.</w:t>
      </w:r>
      <w:r>
        <w:tab/>
        <w:t>Care for children in exceptional circumstances</w:t>
      </w:r>
      <w:bookmarkEnd w:id="153"/>
      <w:bookmarkEnd w:id="154"/>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155" w:name="_Toc378075913"/>
      <w:bookmarkStart w:id="156" w:name="_Toc425777947"/>
      <w:bookmarkStart w:id="157" w:name="_Toc425778061"/>
      <w:bookmarkStart w:id="158" w:name="_Toc473808260"/>
      <w:r>
        <w:rPr>
          <w:rStyle w:val="CharDivNo"/>
        </w:rPr>
        <w:t>Division 2</w:t>
      </w:r>
      <w:r>
        <w:t> — </w:t>
      </w:r>
      <w:r>
        <w:rPr>
          <w:rStyle w:val="CharDivText"/>
        </w:rPr>
        <w:t>Programmes and behaviour management</w:t>
      </w:r>
      <w:bookmarkEnd w:id="155"/>
      <w:bookmarkEnd w:id="156"/>
      <w:bookmarkEnd w:id="157"/>
      <w:bookmarkEnd w:id="158"/>
    </w:p>
    <w:p>
      <w:pPr>
        <w:pStyle w:val="Heading5"/>
        <w:spacing w:before="180"/>
      </w:pPr>
      <w:bookmarkStart w:id="159" w:name="_Toc378075914"/>
      <w:bookmarkStart w:id="160" w:name="_Toc473808261"/>
      <w:r>
        <w:rPr>
          <w:rStyle w:val="CharSectno"/>
        </w:rPr>
        <w:t>51</w:t>
      </w:r>
      <w:r>
        <w:t>.</w:t>
      </w:r>
      <w:r>
        <w:tab/>
        <w:t>Programmes</w:t>
      </w:r>
      <w:bookmarkEnd w:id="159"/>
      <w:bookmarkEnd w:id="160"/>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161" w:name="_Toc378075915"/>
      <w:bookmarkStart w:id="162" w:name="_Toc473808262"/>
      <w:r>
        <w:rPr>
          <w:rStyle w:val="CharSectno"/>
        </w:rPr>
        <w:t>52</w:t>
      </w:r>
      <w:r>
        <w:t>.</w:t>
      </w:r>
      <w:r>
        <w:tab/>
        <w:t>Managing the behaviour of children</w:t>
      </w:r>
      <w:bookmarkEnd w:id="161"/>
      <w:bookmarkEnd w:id="162"/>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163" w:name="_Toc378075916"/>
      <w:bookmarkStart w:id="164" w:name="_Toc425777950"/>
      <w:bookmarkStart w:id="165" w:name="_Toc425778064"/>
      <w:bookmarkStart w:id="166" w:name="_Toc473808263"/>
      <w:r>
        <w:rPr>
          <w:rStyle w:val="CharDivNo"/>
        </w:rPr>
        <w:t>Division 3</w:t>
      </w:r>
      <w:r>
        <w:t> — </w:t>
      </w:r>
      <w:r>
        <w:rPr>
          <w:rStyle w:val="CharDivText"/>
        </w:rPr>
        <w:t>Excursions and sleepovers</w:t>
      </w:r>
      <w:bookmarkEnd w:id="163"/>
      <w:bookmarkEnd w:id="164"/>
      <w:bookmarkEnd w:id="165"/>
      <w:bookmarkEnd w:id="166"/>
    </w:p>
    <w:p>
      <w:pPr>
        <w:pStyle w:val="Heading5"/>
      </w:pPr>
      <w:bookmarkStart w:id="167" w:name="_Toc378075917"/>
      <w:bookmarkStart w:id="168" w:name="_Toc473808264"/>
      <w:r>
        <w:rPr>
          <w:rStyle w:val="CharSectno"/>
        </w:rPr>
        <w:t>53</w:t>
      </w:r>
      <w:r>
        <w:t>.</w:t>
      </w:r>
      <w:r>
        <w:tab/>
        <w:t>Excursions from the place</w:t>
      </w:r>
      <w:bookmarkEnd w:id="167"/>
      <w:bookmarkEnd w:id="168"/>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69" w:name="_Toc378075918"/>
      <w:bookmarkStart w:id="170" w:name="_Toc473808265"/>
      <w:r>
        <w:rPr>
          <w:rStyle w:val="CharSectno"/>
        </w:rPr>
        <w:t>54</w:t>
      </w:r>
      <w:r>
        <w:t>.</w:t>
      </w:r>
      <w:r>
        <w:tab/>
        <w:t>First aid kit on excursions</w:t>
      </w:r>
      <w:bookmarkEnd w:id="169"/>
      <w:bookmarkEnd w:id="170"/>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171" w:name="_Toc378075919"/>
      <w:bookmarkStart w:id="172" w:name="_Toc473808266"/>
      <w:r>
        <w:rPr>
          <w:rStyle w:val="CharSectno"/>
        </w:rPr>
        <w:t>55</w:t>
      </w:r>
      <w:r>
        <w:t>.</w:t>
      </w:r>
      <w:r>
        <w:tab/>
        <w:t>Excursion plans</w:t>
      </w:r>
      <w:bookmarkEnd w:id="171"/>
      <w:bookmarkEnd w:id="172"/>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173" w:name="_Toc378075920"/>
      <w:bookmarkStart w:id="174" w:name="_Toc473808267"/>
      <w:r>
        <w:rPr>
          <w:rStyle w:val="CharSectno"/>
        </w:rPr>
        <w:t>56</w:t>
      </w:r>
      <w:r>
        <w:t>.</w:t>
      </w:r>
      <w:r>
        <w:tab/>
        <w:t>Sleepovers</w:t>
      </w:r>
      <w:bookmarkEnd w:id="173"/>
      <w:bookmarkEnd w:id="174"/>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175" w:name="_Toc378075921"/>
      <w:bookmarkStart w:id="176" w:name="_Toc473808268"/>
      <w:r>
        <w:rPr>
          <w:rStyle w:val="CharSectno"/>
        </w:rPr>
        <w:t>57</w:t>
      </w:r>
      <w:r>
        <w:t>.</w:t>
      </w:r>
      <w:r>
        <w:tab/>
        <w:t>Challenging activity excursions</w:t>
      </w:r>
      <w:bookmarkEnd w:id="175"/>
      <w:bookmarkEnd w:id="176"/>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177" w:name="_Toc378075922"/>
      <w:bookmarkStart w:id="178" w:name="_Toc473808269"/>
      <w:r>
        <w:rPr>
          <w:rStyle w:val="CharSectno"/>
        </w:rPr>
        <w:t>58</w:t>
      </w:r>
      <w:r>
        <w:t>.</w:t>
      </w:r>
      <w:r>
        <w:tab/>
        <w:t>Engaging in challenging activities on excursions</w:t>
      </w:r>
      <w:bookmarkEnd w:id="177"/>
      <w:bookmarkEnd w:id="178"/>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179" w:name="_Toc378075923"/>
      <w:bookmarkStart w:id="180" w:name="_Toc473808270"/>
      <w:r>
        <w:rPr>
          <w:rStyle w:val="CharSectno"/>
        </w:rPr>
        <w:t>59</w:t>
      </w:r>
      <w:r>
        <w:t>.</w:t>
      </w:r>
      <w:r>
        <w:tab/>
        <w:t>Transport of enrolled children</w:t>
      </w:r>
      <w:bookmarkEnd w:id="179"/>
      <w:bookmarkEnd w:id="180"/>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181" w:name="_Toc378075924"/>
      <w:bookmarkStart w:id="182" w:name="_Toc425777958"/>
      <w:bookmarkStart w:id="183" w:name="_Toc425778072"/>
      <w:bookmarkStart w:id="184" w:name="_Toc473808271"/>
      <w:r>
        <w:rPr>
          <w:rStyle w:val="CharDivNo"/>
        </w:rPr>
        <w:t>Division 4</w:t>
      </w:r>
      <w:r>
        <w:t> — </w:t>
      </w:r>
      <w:r>
        <w:rPr>
          <w:rStyle w:val="CharDivText"/>
        </w:rPr>
        <w:t>Water activities</w:t>
      </w:r>
      <w:bookmarkEnd w:id="181"/>
      <w:bookmarkEnd w:id="182"/>
      <w:bookmarkEnd w:id="183"/>
      <w:bookmarkEnd w:id="184"/>
    </w:p>
    <w:p>
      <w:pPr>
        <w:pStyle w:val="Heading5"/>
      </w:pPr>
      <w:bookmarkStart w:id="185" w:name="_Toc378075925"/>
      <w:bookmarkStart w:id="186" w:name="_Toc473808272"/>
      <w:r>
        <w:rPr>
          <w:rStyle w:val="CharSectno"/>
        </w:rPr>
        <w:t>60</w:t>
      </w:r>
      <w:r>
        <w:t>.</w:t>
      </w:r>
      <w:r>
        <w:tab/>
        <w:t>Additional requirements for water activities</w:t>
      </w:r>
      <w:bookmarkEnd w:id="185"/>
      <w:bookmarkEnd w:id="186"/>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187" w:name="_Toc378075926"/>
      <w:bookmarkStart w:id="188" w:name="_Toc473808273"/>
      <w:r>
        <w:rPr>
          <w:rStyle w:val="CharSectno"/>
        </w:rPr>
        <w:t>61</w:t>
      </w:r>
      <w:r>
        <w:t>.</w:t>
      </w:r>
      <w:r>
        <w:tab/>
        <w:t>Wading or paddling pools at the place</w:t>
      </w:r>
      <w:bookmarkEnd w:id="187"/>
      <w:bookmarkEnd w:id="188"/>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89" w:name="_Toc378075927"/>
      <w:bookmarkStart w:id="190" w:name="_Toc473808274"/>
      <w:r>
        <w:rPr>
          <w:rStyle w:val="CharSectno"/>
        </w:rPr>
        <w:t>62</w:t>
      </w:r>
      <w:r>
        <w:t>.</w:t>
      </w:r>
      <w:r>
        <w:tab/>
        <w:t>Swimming pools at the place</w:t>
      </w:r>
      <w:bookmarkEnd w:id="189"/>
      <w:bookmarkEnd w:id="190"/>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191" w:name="_Toc378075928"/>
      <w:bookmarkStart w:id="192" w:name="_Toc473808275"/>
      <w:r>
        <w:rPr>
          <w:rStyle w:val="CharSectno"/>
        </w:rPr>
        <w:t>63</w:t>
      </w:r>
      <w:r>
        <w:t>.</w:t>
      </w:r>
      <w:r>
        <w:tab/>
        <w:t>Supervision of enrolled children and volunteers on an excursion involving water activities</w:t>
      </w:r>
      <w:bookmarkEnd w:id="191"/>
      <w:bookmarkEnd w:id="192"/>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193" w:name="_Toc378075929"/>
      <w:bookmarkStart w:id="194" w:name="_Toc473808276"/>
      <w:r>
        <w:rPr>
          <w:rStyle w:val="CharSectno"/>
        </w:rPr>
        <w:t>64</w:t>
      </w:r>
      <w:r>
        <w:t>.</w:t>
      </w:r>
      <w:r>
        <w:tab/>
        <w:t>Water activities</w:t>
      </w:r>
      <w:bookmarkEnd w:id="193"/>
      <w:bookmarkEnd w:id="194"/>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195" w:name="_Toc378075930"/>
      <w:bookmarkStart w:id="196" w:name="_Toc425777964"/>
      <w:bookmarkStart w:id="197" w:name="_Toc425778078"/>
      <w:bookmarkStart w:id="198" w:name="_Toc473808277"/>
      <w:r>
        <w:rPr>
          <w:rStyle w:val="CharDivNo"/>
        </w:rPr>
        <w:t>Division 5</w:t>
      </w:r>
      <w:r>
        <w:t> — </w:t>
      </w:r>
      <w:r>
        <w:rPr>
          <w:rStyle w:val="CharDivText"/>
        </w:rPr>
        <w:t>Safety and health of enrolled children</w:t>
      </w:r>
      <w:bookmarkEnd w:id="195"/>
      <w:bookmarkEnd w:id="196"/>
      <w:bookmarkEnd w:id="197"/>
      <w:bookmarkEnd w:id="198"/>
    </w:p>
    <w:p>
      <w:pPr>
        <w:pStyle w:val="Heading5"/>
      </w:pPr>
      <w:bookmarkStart w:id="199" w:name="_Toc378075931"/>
      <w:bookmarkStart w:id="200" w:name="_Toc473808278"/>
      <w:r>
        <w:rPr>
          <w:rStyle w:val="CharSectno"/>
        </w:rPr>
        <w:t>65</w:t>
      </w:r>
      <w:r>
        <w:t>.</w:t>
      </w:r>
      <w:r>
        <w:tab/>
        <w:t>Protection of enrolled children leaving the place</w:t>
      </w:r>
      <w:bookmarkEnd w:id="199"/>
      <w:bookmarkEnd w:id="200"/>
    </w:p>
    <w:p>
      <w:pPr>
        <w:pStyle w:val="Subsection"/>
      </w:pPr>
      <w:r>
        <w:tab/>
        <w:t>(1)</w:t>
      </w:r>
      <w:r>
        <w:tab/>
        <w:t xml:space="preserve">A licensee must ensure that an enrolled child does not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circumstances other than those referred to in subregulation (1)(a)(i) or (b).</w:t>
      </w:r>
    </w:p>
    <w:p>
      <w:pPr>
        <w:pStyle w:val="Penstart"/>
      </w:pPr>
      <w:r>
        <w:tab/>
        <w:t>Penalty: a fine of $3 000.</w:t>
      </w:r>
    </w:p>
    <w:p>
      <w:pPr>
        <w:pStyle w:val="Footnotesection"/>
      </w:pPr>
      <w:r>
        <w:tab/>
        <w:t>[Regulation 65 amended in Gazette 6 Jan 2012 p. 41.]</w:t>
      </w:r>
    </w:p>
    <w:p>
      <w:pPr>
        <w:pStyle w:val="Heading5"/>
      </w:pPr>
      <w:bookmarkStart w:id="201" w:name="_Toc378075932"/>
      <w:bookmarkStart w:id="202" w:name="_Toc473808279"/>
      <w:r>
        <w:rPr>
          <w:rStyle w:val="CharSectno"/>
        </w:rPr>
        <w:t>66A</w:t>
      </w:r>
      <w:r>
        <w:t>.</w:t>
      </w:r>
      <w:r>
        <w:tab/>
        <w:t>Medication</w:t>
      </w:r>
      <w:bookmarkEnd w:id="201"/>
      <w:bookmarkEnd w:id="202"/>
    </w:p>
    <w:p>
      <w:pPr>
        <w:pStyle w:val="Subsection"/>
      </w:pPr>
      <w:r>
        <w:tab/>
        <w:t>(1)</w:t>
      </w:r>
      <w:r>
        <w:tab/>
        <w:t>If the enrolment form kept by a licensee under regulation 38(1) for an enrolled child contains details of medication referred to in regulation 38(2)(m),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(3)</w:t>
      </w:r>
      <w:r>
        <w:tab/>
        <w:t>A licensee must ensure that medication is not self</w:t>
      </w:r>
      <w:r>
        <w:noBreakHyphen/>
        <w:t>administered by an enrolled child without the direct supervision of the licensee or a supervising officer.</w:t>
      </w:r>
    </w:p>
    <w:p>
      <w:pPr>
        <w:pStyle w:val="Subsection"/>
      </w:pPr>
      <w:r>
        <w:tab/>
        <w:t>(4)</w:t>
      </w:r>
      <w:r>
        <w:tab/>
        <w:t>Subregulation (3) does not apply to the self</w:t>
      </w:r>
      <w:r>
        <w:noBreakHyphen/>
        <w:t>administration of a non</w:t>
      </w:r>
      <w:r>
        <w:noBreakHyphen/>
        <w:t>prescription asthma inhaler.</w:t>
      </w:r>
    </w:p>
    <w:p>
      <w:pPr>
        <w:pStyle w:val="Penstart"/>
      </w:pPr>
      <w:r>
        <w:tab/>
        <w:t>Penalty: a fine of $4 000.</w:t>
      </w:r>
    </w:p>
    <w:p>
      <w:pPr>
        <w:pStyle w:val="Footnotesection"/>
      </w:pPr>
      <w:r>
        <w:tab/>
        <w:t>[Regulation 66A inserted in Gazette 6 Jan 2012 p. 41-2.]</w:t>
      </w:r>
    </w:p>
    <w:p>
      <w:pPr>
        <w:pStyle w:val="Heading5"/>
      </w:pPr>
      <w:bookmarkStart w:id="203" w:name="_Toc378075933"/>
      <w:bookmarkStart w:id="204" w:name="_Toc473808280"/>
      <w:r>
        <w:rPr>
          <w:rStyle w:val="CharSectno"/>
        </w:rPr>
        <w:t>66</w:t>
      </w:r>
      <w:r>
        <w:t>.</w:t>
      </w:r>
      <w:r>
        <w:tab/>
        <w:t>Illness or accident to enrolled child</w:t>
      </w:r>
      <w:bookmarkEnd w:id="203"/>
      <w:bookmarkEnd w:id="204"/>
    </w:p>
    <w:p>
      <w:pPr>
        <w:pStyle w:val="Ednotesubsection"/>
      </w:pPr>
      <w:r>
        <w:tab/>
        <w:t>[(1)-(3)</w:t>
      </w:r>
      <w:r>
        <w:tab/>
        <w:t>deleted]</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66 amended in Gazette 6 Jan 2012 p. 42.]</w:t>
      </w:r>
    </w:p>
    <w:p>
      <w:pPr>
        <w:pStyle w:val="Heading5"/>
      </w:pPr>
      <w:bookmarkStart w:id="205" w:name="_Toc378075934"/>
      <w:bookmarkStart w:id="206" w:name="_Toc473808281"/>
      <w:r>
        <w:rPr>
          <w:rStyle w:val="CharSectno"/>
        </w:rPr>
        <w:t>67</w:t>
      </w:r>
      <w:r>
        <w:t>.</w:t>
      </w:r>
      <w:r>
        <w:tab/>
        <w:t>Hygiene standards</w:t>
      </w:r>
      <w:bookmarkEnd w:id="205"/>
      <w:bookmarkEnd w:id="206"/>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207" w:name="_Toc378075935"/>
      <w:bookmarkStart w:id="208" w:name="_Toc473808282"/>
      <w:r>
        <w:rPr>
          <w:rStyle w:val="CharSectno"/>
        </w:rPr>
        <w:t>68</w:t>
      </w:r>
      <w:r>
        <w:t>.</w:t>
      </w:r>
      <w:r>
        <w:tab/>
        <w:t>Alcohol and drugs</w:t>
      </w:r>
      <w:bookmarkEnd w:id="207"/>
      <w:bookmarkEnd w:id="208"/>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209" w:name="_Toc378075936"/>
      <w:bookmarkStart w:id="210" w:name="_Toc473808283"/>
      <w:r>
        <w:rPr>
          <w:rStyle w:val="CharSectno"/>
        </w:rPr>
        <w:t>69</w:t>
      </w:r>
      <w:r>
        <w:t>.</w:t>
      </w:r>
      <w:r>
        <w:tab/>
        <w:t>Smoking</w:t>
      </w:r>
      <w:bookmarkEnd w:id="209"/>
      <w:bookmarkEnd w:id="210"/>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211" w:name="_Toc378075937"/>
      <w:bookmarkStart w:id="212" w:name="_Toc425777971"/>
      <w:bookmarkStart w:id="213" w:name="_Toc425778085"/>
      <w:bookmarkStart w:id="214" w:name="_Toc473808284"/>
      <w:r>
        <w:rPr>
          <w:rStyle w:val="CharPartNo"/>
        </w:rPr>
        <w:t>Part 5</w:t>
      </w:r>
      <w:r>
        <w:rPr>
          <w:rStyle w:val="CharDivNo"/>
        </w:rPr>
        <w:t> </w:t>
      </w:r>
      <w:r>
        <w:t>—</w:t>
      </w:r>
      <w:r>
        <w:rPr>
          <w:rStyle w:val="CharDivText"/>
        </w:rPr>
        <w:t> </w:t>
      </w:r>
      <w:r>
        <w:rPr>
          <w:rStyle w:val="CharPartText"/>
        </w:rPr>
        <w:t>Other matters</w:t>
      </w:r>
      <w:bookmarkEnd w:id="211"/>
      <w:bookmarkEnd w:id="212"/>
      <w:bookmarkEnd w:id="213"/>
      <w:bookmarkEnd w:id="214"/>
    </w:p>
    <w:p>
      <w:pPr>
        <w:pStyle w:val="Heading5"/>
      </w:pPr>
      <w:bookmarkStart w:id="215" w:name="_Toc378075938"/>
      <w:bookmarkStart w:id="216" w:name="_Toc473808285"/>
      <w:r>
        <w:rPr>
          <w:rStyle w:val="CharSectno"/>
        </w:rPr>
        <w:t>70</w:t>
      </w:r>
      <w:r>
        <w:t>.</w:t>
      </w:r>
      <w:r>
        <w:tab/>
        <w:t>Medical examination</w:t>
      </w:r>
      <w:bookmarkEnd w:id="215"/>
      <w:bookmarkEnd w:id="21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217" w:name="_Toc378075939"/>
      <w:bookmarkStart w:id="218" w:name="_Toc473808286"/>
      <w:r>
        <w:rPr>
          <w:rStyle w:val="CharSectno"/>
        </w:rPr>
        <w:t>71</w:t>
      </w:r>
      <w:r>
        <w:t>.</w:t>
      </w:r>
      <w:r>
        <w:tab/>
        <w:t>Check on new usual occupant</w:t>
      </w:r>
      <w:bookmarkEnd w:id="217"/>
      <w:bookmarkEnd w:id="218"/>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219" w:name="_Toc378075940"/>
      <w:bookmarkStart w:id="220" w:name="_Toc473808287"/>
      <w:r>
        <w:rPr>
          <w:rStyle w:val="CharSectno"/>
        </w:rPr>
        <w:t>72</w:t>
      </w:r>
      <w:r>
        <w:t>.</w:t>
      </w:r>
      <w:r>
        <w:tab/>
        <w:t>Notification of convictions</w:t>
      </w:r>
      <w:bookmarkEnd w:id="219"/>
      <w:bookmarkEnd w:id="220"/>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221" w:name="_Toc378075941"/>
      <w:bookmarkStart w:id="222" w:name="_Toc473808288"/>
      <w:r>
        <w:rPr>
          <w:rStyle w:val="CharSectno"/>
        </w:rPr>
        <w:t>73</w:t>
      </w:r>
      <w:r>
        <w:t>.</w:t>
      </w:r>
      <w:r>
        <w:tab/>
        <w:t>Continued operation of service in certain circumstances</w:t>
      </w:r>
      <w:bookmarkEnd w:id="221"/>
      <w:bookmarkEnd w:id="222"/>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3" w:name="_Toc473808289"/>
      <w:bookmarkStart w:id="224" w:name="_Toc378075943"/>
      <w:bookmarkStart w:id="225" w:name="_Toc425777977"/>
      <w:bookmarkStart w:id="226" w:name="_Toc425778091"/>
      <w:r>
        <w:rPr>
          <w:rStyle w:val="CharSchNo"/>
        </w:rPr>
        <w:t>Schedule 1</w:t>
      </w:r>
      <w:r>
        <w:rPr>
          <w:rStyle w:val="CharSDivNo"/>
        </w:rPr>
        <w:t> </w:t>
      </w:r>
      <w:r>
        <w:t>—</w:t>
      </w:r>
      <w:r>
        <w:rPr>
          <w:rStyle w:val="CharSDivText"/>
        </w:rPr>
        <w:t> </w:t>
      </w:r>
      <w:r>
        <w:rPr>
          <w:rStyle w:val="CharSchText"/>
        </w:rPr>
        <w:t>Risk assessment form for water activities</w:t>
      </w:r>
      <w:bookmarkEnd w:id="223"/>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r>
              <w:rPr>
                <w:b/>
              </w:rPr>
              <w:t>1.</w:t>
            </w:r>
            <w:r>
              <w:rPr>
                <w:b/>
              </w:rPr>
              <w:tab/>
              <w:t>Children’s swimming ability</w:t>
            </w:r>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unknown ................................................................</w:t>
            </w:r>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mixed swimming ability .......................................</w:t>
            </w:r>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r>
              <w:rPr>
                <w:b/>
              </w:rPr>
              <w:t>2.</w:t>
            </w:r>
            <w:r>
              <w:rPr>
                <w:b/>
              </w:rPr>
              <w:tab/>
              <w:t>Number of people using the venue</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up to 50 .................................................................</w:t>
            </w:r>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51 to 100 ...............................................................</w:t>
            </w:r>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more than 100 ........................................................</w:t>
            </w:r>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r>
              <w:rPr>
                <w:b/>
              </w:rPr>
              <w:t>3.</w:t>
            </w:r>
            <w:r>
              <w:rPr>
                <w:b/>
              </w:rPr>
              <w:tab/>
              <w:t>Water visibility</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bottom is clearly visible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bottom is not visible ..............................................</w:t>
            </w:r>
          </w:p>
        </w:tc>
        <w:tc>
          <w:tcPr>
            <w:tcW w:w="992" w:type="dxa"/>
          </w:tcPr>
          <w:p>
            <w:pPr>
              <w:pStyle w:val="yTable"/>
              <w:jc w:val="center"/>
            </w:pPr>
            <w:r>
              <w:t>2</w:t>
            </w:r>
          </w:p>
        </w:tc>
      </w:tr>
      <w:tr>
        <w:tc>
          <w:tcPr>
            <w:tcW w:w="5812" w:type="dxa"/>
            <w:gridSpan w:val="2"/>
          </w:tcPr>
          <w:p>
            <w:pPr>
              <w:pStyle w:val="yTable"/>
              <w:tabs>
                <w:tab w:val="left" w:pos="568"/>
              </w:tabs>
              <w:ind w:left="568" w:hanging="568"/>
              <w:rPr>
                <w:b/>
              </w:rPr>
            </w:pPr>
            <w:r>
              <w:rPr>
                <w:b/>
              </w:rPr>
              <w:t>4.</w:t>
            </w:r>
            <w:r>
              <w:rPr>
                <w:b/>
              </w:rPr>
              <w:tab/>
              <w:t>Water movement</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no water movement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slight water movement (up to 0.5 m swell)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r>
              <w:rPr>
                <w:b/>
              </w:rPr>
              <w:t>5.</w:t>
            </w:r>
            <w:r>
              <w:rPr>
                <w:b/>
              </w:rPr>
              <w:tab/>
              <w:t>Wind speed</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calm to light breeze (up to 6 knots)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strong wind warning (more than 24 knots) ...........</w:t>
            </w:r>
          </w:p>
        </w:tc>
        <w:tc>
          <w:tcPr>
            <w:tcW w:w="992" w:type="dxa"/>
          </w:tcPr>
          <w:p>
            <w:pPr>
              <w:pStyle w:val="yTable"/>
              <w:jc w:val="center"/>
            </w:pPr>
            <w:r>
              <w:t>15</w:t>
            </w:r>
          </w:p>
        </w:tc>
      </w:tr>
      <w:tr>
        <w:tc>
          <w:tcPr>
            <w:tcW w:w="5812" w:type="dxa"/>
            <w:gridSpan w:val="2"/>
          </w:tcPr>
          <w:p>
            <w:pPr>
              <w:pStyle w:val="yTable"/>
              <w:tabs>
                <w:tab w:val="left" w:pos="568"/>
              </w:tabs>
              <w:ind w:left="568" w:hanging="568"/>
              <w:rPr>
                <w:b/>
              </w:rPr>
            </w:pPr>
            <w:r>
              <w:rPr>
                <w:b/>
              </w:rPr>
              <w:t>6.</w:t>
            </w:r>
            <w:r>
              <w:rPr>
                <w:b/>
              </w:rPr>
              <w:tab/>
              <w:t>Swimming area</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purpose built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r>
              <w:rPr>
                <w:b/>
              </w:rPr>
              <w:t>7.</w:t>
            </w:r>
            <w:r>
              <w:rPr>
                <w:b/>
              </w:rPr>
              <w:tab/>
              <w:t>Lifesaving facilities</w:t>
            </w:r>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available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not available .........................................................</w:t>
            </w:r>
          </w:p>
        </w:tc>
        <w:tc>
          <w:tcPr>
            <w:tcW w:w="992" w:type="dxa"/>
          </w:tcPr>
          <w:p>
            <w:pPr>
              <w:pStyle w:val="yTable"/>
              <w:jc w:val="center"/>
            </w:pPr>
            <w:r>
              <w:t>1</w:t>
            </w:r>
          </w:p>
        </w:tc>
      </w:tr>
      <w:tr>
        <w:tc>
          <w:tcPr>
            <w:tcW w:w="5812" w:type="dxa"/>
            <w:gridSpan w:val="2"/>
          </w:tcPr>
          <w:p>
            <w:pPr>
              <w:pStyle w:val="yTable"/>
              <w:tabs>
                <w:tab w:val="left" w:pos="568"/>
              </w:tabs>
              <w:ind w:left="568" w:hanging="568"/>
              <w:rPr>
                <w:b/>
              </w:rPr>
            </w:pPr>
            <w:r>
              <w:rPr>
                <w:b/>
              </w:rPr>
              <w:t>8.</w:t>
            </w:r>
            <w:r>
              <w:rPr>
                <w:b/>
              </w:rPr>
              <w:tab/>
              <w:t>Signs or other evidence of danger or health risk</w:t>
            </w:r>
          </w:p>
        </w:tc>
        <w:tc>
          <w:tcPr>
            <w:tcW w:w="992" w:type="dxa"/>
          </w:tcPr>
          <w:p>
            <w:pPr>
              <w:pStyle w:val="yTable"/>
              <w:jc w:val="center"/>
            </w:pPr>
          </w:p>
        </w:tc>
      </w:tr>
      <w:tr>
        <w:tc>
          <w:tcPr>
            <w:tcW w:w="5812" w:type="dxa"/>
            <w:gridSpan w:val="2"/>
          </w:tcPr>
          <w:p>
            <w:pPr>
              <w:pStyle w:val="yTable"/>
              <w:tabs>
                <w:tab w:val="left" w:pos="808"/>
              </w:tabs>
              <w:ind w:left="808" w:hanging="808"/>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r>
              <w:rPr>
                <w:b/>
              </w:rPr>
              <w:tab/>
            </w:r>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28" w:name="_Toc473808290"/>
      <w:r>
        <w:t>Notes</w:t>
      </w:r>
      <w:bookmarkEnd w:id="224"/>
      <w:bookmarkEnd w:id="225"/>
      <w:bookmarkEnd w:id="226"/>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29" w:name="_Toc378075944"/>
      <w:bookmarkStart w:id="230" w:name="_Toc473808291"/>
      <w: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noProof/>
                <w:snapToGrid w:val="0"/>
              </w:rPr>
              <w:t>Children and Community Services (School Age Family Day Care) Regulations 2006</w:t>
            </w:r>
            <w:r>
              <w:rPr>
                <w:iCs/>
                <w:noProof/>
                <w:snapToGrid w:val="0"/>
              </w:rPr>
              <w:t> </w:t>
            </w:r>
            <w:r>
              <w:rPr>
                <w:iCs/>
                <w:noProof/>
                <w:snapToGrid w:val="0"/>
                <w:vertAlign w:val="superscript"/>
              </w:rPr>
              <w:t xml:space="preserve"> 4</w:t>
            </w:r>
          </w:p>
        </w:tc>
        <w:tc>
          <w:tcPr>
            <w:tcW w:w="1276" w:type="dxa"/>
            <w:tcBorders>
              <w:top w:val="single" w:sz="8" w:space="0" w:color="auto"/>
            </w:tcBorders>
          </w:tcPr>
          <w:p>
            <w:pPr>
              <w:pStyle w:val="nTable"/>
              <w:spacing w:after="40"/>
            </w:pPr>
            <w:r>
              <w:t>18 Jan 2006 p. 191</w:t>
            </w:r>
            <w:r>
              <w:noBreakHyphen/>
              <w:t>238</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noProof/>
                <w:snapToGrid w:val="0"/>
              </w:rPr>
            </w:pPr>
            <w:r>
              <w:rPr>
                <w:i/>
                <w:noProof/>
                <w:snapToGrid w:val="0"/>
              </w:rPr>
              <w:t>Children and Community Services (School Age Family Day Care) Amendment Regulations 2006</w:t>
            </w:r>
          </w:p>
        </w:tc>
        <w:tc>
          <w:tcPr>
            <w:tcW w:w="1276" w:type="dxa"/>
          </w:tcPr>
          <w:p>
            <w:pPr>
              <w:pStyle w:val="nTable"/>
              <w:spacing w:after="40"/>
            </w:pPr>
            <w:r>
              <w:t>1 Mar 2006 p. 934</w:t>
            </w:r>
            <w:r>
              <w:noBreakHyphen/>
              <w:t>6</w:t>
            </w:r>
          </w:p>
        </w:tc>
        <w:tc>
          <w:tcPr>
            <w:tcW w:w="2693" w:type="dxa"/>
          </w:tcPr>
          <w:p>
            <w:pPr>
              <w:pStyle w:val="nTable"/>
              <w:spacing w:after="40"/>
            </w:pPr>
            <w:r>
              <w:t>1 Mar 2006</w:t>
            </w:r>
          </w:p>
        </w:tc>
      </w:tr>
      <w:tr>
        <w:trPr>
          <w:cantSplit/>
        </w:trPr>
        <w:tc>
          <w:tcPr>
            <w:tcW w:w="7087" w:type="dxa"/>
            <w:gridSpan w:val="3"/>
          </w:tcPr>
          <w:p>
            <w:pPr>
              <w:pStyle w:val="nTable"/>
              <w:spacing w:after="40"/>
              <w:rPr>
                <w:rFonts w:ascii="Times" w:hAnsi="Times"/>
              </w:rPr>
            </w:pPr>
            <w:r>
              <w:rPr>
                <w:rFonts w:ascii="Times" w:hAnsi="Times"/>
                <w:b/>
                <w:bCs/>
              </w:rPr>
              <w:t xml:space="preserve">Reprint 1:  The </w:t>
            </w:r>
            <w:r>
              <w:rPr>
                <w:rFonts w:ascii="Times" w:hAnsi="Times"/>
                <w:b/>
                <w:bCs/>
                <w:i/>
                <w:iCs/>
              </w:rPr>
              <w:t xml:space="preserve">Children and Community Services (Outside School Hours Family Day Care) Regulations 2006 </w:t>
            </w:r>
            <w:r>
              <w:rPr>
                <w:rFonts w:ascii="Times" w:hAnsi="Times"/>
                <w:b/>
                <w:bCs/>
              </w:rPr>
              <w:t>as at 21 Apr 2006</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Children and Community Services (Outside School Hours Family Day Care) Amendment Regulations (No. 2) 2006</w:t>
            </w:r>
          </w:p>
        </w:tc>
        <w:tc>
          <w:tcPr>
            <w:tcW w:w="1276" w:type="dxa"/>
          </w:tcPr>
          <w:p>
            <w:pPr>
              <w:pStyle w:val="nTable"/>
              <w:spacing w:after="40"/>
            </w:pPr>
            <w:r>
              <w:t>8 Dec 2006 p. 5384</w:t>
            </w:r>
            <w:r>
              <w:noBreakHyphen/>
              <w:t>6</w:t>
            </w:r>
          </w:p>
        </w:tc>
        <w:tc>
          <w:tcPr>
            <w:tcW w:w="2693" w:type="dxa"/>
          </w:tcPr>
          <w:p>
            <w:pPr>
              <w:pStyle w:val="nTable"/>
              <w:spacing w:after="40"/>
            </w:pPr>
            <w:r>
              <w:t>8 Dec 2006</w:t>
            </w:r>
          </w:p>
        </w:tc>
      </w:tr>
      <w:tr>
        <w:trPr>
          <w:cantSplit/>
        </w:trPr>
        <w:tc>
          <w:tcPr>
            <w:tcW w:w="7087" w:type="dxa"/>
            <w:gridSpan w:val="3"/>
          </w:tcPr>
          <w:p>
            <w:pPr>
              <w:pStyle w:val="nTable"/>
              <w:spacing w:after="40"/>
            </w:pPr>
            <w:r>
              <w:rPr>
                <w:rFonts w:ascii="Times" w:hAnsi="Times"/>
                <w:b/>
                <w:bCs/>
              </w:rPr>
              <w:t xml:space="preserve">Reprint 2:  The </w:t>
            </w:r>
            <w:r>
              <w:rPr>
                <w:rFonts w:ascii="Times" w:hAnsi="Times"/>
                <w:b/>
                <w:bCs/>
                <w:i/>
                <w:iCs/>
              </w:rPr>
              <w:t xml:space="preserve">Children and Community Services (Outside School Hours Family Day Care) Regulations 2006 </w:t>
            </w:r>
            <w:r>
              <w:rPr>
                <w:rFonts w:ascii="Times" w:hAnsi="Times"/>
                <w:b/>
                <w:bCs/>
              </w:rPr>
              <w:t>as at 19 Jan 2007</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Children and Community Services (Outside School Hours Family Day Care) Amendment Regulations 2007</w:t>
            </w:r>
          </w:p>
        </w:tc>
        <w:tc>
          <w:tcPr>
            <w:tcW w:w="1276" w:type="dxa"/>
          </w:tcPr>
          <w:p>
            <w:pPr>
              <w:pStyle w:val="nTable"/>
              <w:spacing w:after="40"/>
            </w:pPr>
            <w:r>
              <w:t>7 Aug 2007 p. 4041</w:t>
            </w:r>
            <w:r>
              <w:noBreakHyphen/>
              <w:t>4</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rFonts w:ascii="Times" w:hAnsi="Times"/>
                <w:b/>
                <w:bCs/>
              </w:rPr>
              <w:t xml:space="preserve">Reprint 3:  The </w:t>
            </w:r>
            <w:r>
              <w:rPr>
                <w:rFonts w:ascii="Times" w:hAnsi="Times"/>
                <w:b/>
                <w:bCs/>
                <w:i/>
                <w:iCs/>
              </w:rPr>
              <w:t xml:space="preserve">Child Care Services (Outside School Hours Family Day Care) Regulations 2006 </w:t>
            </w:r>
            <w:r>
              <w:rPr>
                <w:rFonts w:ascii="Times" w:hAnsi="Times"/>
                <w:b/>
                <w:bCs/>
              </w:rPr>
              <w:t>as at 5 Oct 2007</w:t>
            </w:r>
            <w:r>
              <w:rPr>
                <w:rFonts w:ascii="Times" w:hAnsi="Times"/>
              </w:rPr>
              <w:t xml:space="preserve"> (includes amendments listed above)</w:t>
            </w:r>
          </w:p>
        </w:tc>
      </w:tr>
      <w:tr>
        <w:tc>
          <w:tcPr>
            <w:tcW w:w="3118" w:type="dxa"/>
          </w:tcPr>
          <w:p>
            <w:pPr>
              <w:pStyle w:val="nTable"/>
              <w:spacing w:after="40"/>
              <w:rPr>
                <w:i/>
                <w:noProof/>
                <w:snapToGrid w:val="0"/>
              </w:rPr>
            </w:pPr>
            <w:r>
              <w:rPr>
                <w:i/>
                <w:noProof/>
                <w:snapToGrid w:val="0"/>
              </w:rPr>
              <w:t>Child Care Services (Outside School Hours Family Day Care) Amendment Regulations 2011</w:t>
            </w:r>
          </w:p>
        </w:tc>
        <w:tc>
          <w:tcPr>
            <w:tcW w:w="1276" w:type="dxa"/>
          </w:tcPr>
          <w:p>
            <w:pPr>
              <w:pStyle w:val="nTable"/>
              <w:spacing w:after="40"/>
            </w:pPr>
            <w:r>
              <w:t>6 Jan 2012 p. 36-42</w:t>
            </w:r>
          </w:p>
        </w:tc>
        <w:tc>
          <w:tcPr>
            <w:tcW w:w="2693" w:type="dxa"/>
          </w:tcPr>
          <w:p>
            <w:pPr>
              <w:pStyle w:val="nTable"/>
              <w:spacing w:after="40"/>
            </w:pPr>
            <w:r>
              <w:t>r. 1 and 2: 6 Jan 2012 (see r. 2(a));</w:t>
            </w:r>
            <w:r>
              <w:br/>
              <w:t xml:space="preserve">Regulations other than r. 1 and 2: 7 Jan 2012 (see r. 2(b) and </w:t>
            </w:r>
            <w:r>
              <w:rPr>
                <w:i/>
                <w:iCs/>
              </w:rPr>
              <w:t>Gazette</w:t>
            </w:r>
            <w:r>
              <w:t xml:space="preserve"> 6 Jan 2012 p. 3)</w:t>
            </w:r>
          </w:p>
        </w:tc>
      </w:tr>
      <w:tr>
        <w:tc>
          <w:tcPr>
            <w:tcW w:w="7087" w:type="dxa"/>
            <w:gridSpan w:val="3"/>
            <w:tcBorders>
              <w:bottom w:val="single" w:sz="4" w:space="0" w:color="auto"/>
            </w:tcBorders>
          </w:tcPr>
          <w:p>
            <w:pPr>
              <w:pStyle w:val="nTable"/>
              <w:spacing w:after="40"/>
            </w:pPr>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5 as at 6 Mar 2013 (see r. 2(b) and </w:t>
            </w:r>
            <w:r>
              <w:rPr>
                <w:b/>
                <w:i/>
                <w:iCs/>
                <w:color w:val="FF0000"/>
              </w:rPr>
              <w:t>Gazette</w:t>
            </w:r>
            <w:r>
              <w:rPr>
                <w:b/>
                <w:color w:val="FF0000"/>
              </w:rPr>
              <w:t xml:space="preserve"> 5 Mar 2013 p. 1110)</w:t>
            </w:r>
          </w:p>
        </w:tc>
      </w:tr>
    </w:tbl>
    <w:p>
      <w:pPr>
        <w:pStyle w:val="nSubsection"/>
        <w:spacing w:before="160"/>
      </w:pPr>
      <w:r>
        <w:rPr>
          <w:vertAlign w:val="superscript"/>
        </w:rPr>
        <w:t>2</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tab/>
        <w:t xml:space="preserve">Now known as the </w:t>
      </w:r>
      <w:r>
        <w:rPr>
          <w:i/>
          <w:iCs/>
        </w:rPr>
        <w:t>Child Care Services (Outside School Hours Family Day Care) Regulations 2006</w:t>
      </w:r>
      <w:r>
        <w:t>; citation changed (see note under r. 1).</w:t>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2" w:name="_Toc425778093"/>
      <w:bookmarkStart w:id="233" w:name="_Toc473808292"/>
      <w:r>
        <w:rPr>
          <w:sz w:val="28"/>
        </w:rPr>
        <w:t>Defined terms</w:t>
      </w:r>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 session</w:t>
      </w:r>
      <w:r>
        <w:tab/>
        <w:t>3</w:t>
      </w:r>
    </w:p>
    <w:p>
      <w:pPr>
        <w:pStyle w:val="DefinedTerms"/>
      </w:pPr>
      <w:r>
        <w:t>challenging activity</w:t>
      </w:r>
      <w:r>
        <w:tab/>
        <w:t>3</w:t>
      </w:r>
    </w:p>
    <w:p>
      <w:pPr>
        <w:pStyle w:val="DefinedTerms"/>
      </w:pPr>
      <w:r>
        <w:t>current assessment notice</w:t>
      </w:r>
      <w:r>
        <w:tab/>
        <w:t>31(1A)</w:t>
      </w:r>
    </w:p>
    <w:p>
      <w:pPr>
        <w:pStyle w:val="DefinedTerms"/>
      </w:pPr>
      <w:r>
        <w:t>enrolled child</w:t>
      </w:r>
      <w:r>
        <w:tab/>
        <w:t>3</w:t>
      </w:r>
    </w:p>
    <w:p>
      <w:pPr>
        <w:pStyle w:val="DefinedTerms"/>
      </w:pPr>
      <w:r>
        <w:t>first aid qualification</w:t>
      </w:r>
      <w:r>
        <w:tab/>
        <w:t>3</w:t>
      </w:r>
    </w:p>
    <w:p>
      <w:pPr>
        <w:pStyle w:val="DefinedTerms"/>
      </w:pPr>
      <w:r>
        <w:t>kindergarten child</w:t>
      </w:r>
      <w:r>
        <w:tab/>
        <w:t>3</w:t>
      </w:r>
    </w:p>
    <w:p>
      <w:pPr>
        <w:pStyle w:val="DefinedTerms"/>
      </w:pPr>
      <w:r>
        <w:t>licence</w:t>
      </w:r>
      <w:r>
        <w:tab/>
        <w:t>3</w:t>
      </w:r>
    </w:p>
    <w:p>
      <w:pPr>
        <w:pStyle w:val="DefinedTerms"/>
      </w:pPr>
      <w:r>
        <w:t>licensee</w:t>
      </w:r>
      <w:r>
        <w:tab/>
        <w:t>3</w:t>
      </w:r>
    </w:p>
    <w:p>
      <w:pPr>
        <w:pStyle w:val="DefinedTerms"/>
      </w:pPr>
      <w:r>
        <w:t>low risk water activity</w:t>
      </w:r>
      <w:r>
        <w:tab/>
        <w:t>3</w:t>
      </w:r>
    </w:p>
    <w:p>
      <w:pPr>
        <w:pStyle w:val="DefinedTerms"/>
      </w:pPr>
      <w:r>
        <w:t>medium risk water activity</w:t>
      </w:r>
      <w:r>
        <w:tab/>
        <w:t>3</w:t>
      </w:r>
    </w:p>
    <w:p>
      <w:pPr>
        <w:pStyle w:val="DefinedTerms"/>
      </w:pPr>
      <w:r>
        <w:t>offence</w:t>
      </w:r>
      <w:r>
        <w:tab/>
        <w:t>72(1)</w:t>
      </w:r>
    </w:p>
    <w:p>
      <w:pPr>
        <w:pStyle w:val="DefinedTerms"/>
      </w:pPr>
      <w:r>
        <w:t>outside school hours family day care licence</w:t>
      </w:r>
      <w:r>
        <w:tab/>
        <w:t>3</w:t>
      </w:r>
    </w:p>
    <w:p>
      <w:pPr>
        <w:pStyle w:val="DefinedTerms"/>
      </w:pPr>
      <w:r>
        <w:t>outside school hours family day care service</w:t>
      </w:r>
      <w:r>
        <w:tab/>
        <w:t>3</w:t>
      </w:r>
    </w:p>
    <w:p>
      <w:pPr>
        <w:pStyle w:val="DefinedTerms"/>
      </w:pPr>
      <w:r>
        <w:t>place</w:t>
      </w:r>
      <w:r>
        <w:tab/>
        <w:t>3</w:t>
      </w:r>
    </w:p>
    <w:p>
      <w:pPr>
        <w:pStyle w:val="DefinedTerms"/>
      </w:pPr>
      <w:r>
        <w:t>policy</w:t>
      </w:r>
      <w:r>
        <w:tab/>
        <w:t>48(1)</w:t>
      </w:r>
    </w:p>
    <w:p>
      <w:pPr>
        <w:pStyle w:val="DefinedTerms"/>
      </w:pPr>
      <w:r>
        <w:t>prescribed offence</w:t>
      </w:r>
      <w:r>
        <w:tab/>
        <w:t>31(1A)</w:t>
      </w:r>
    </w:p>
    <w:p>
      <w:pPr>
        <w:pStyle w:val="DefinedTerms"/>
      </w:pPr>
      <w:r>
        <w:t>qualified rescuer</w:t>
      </w:r>
      <w:r>
        <w:tab/>
        <w:t>3, 5(1), 5(2), 5(3), 5(4)</w:t>
      </w:r>
    </w:p>
    <w:p>
      <w:pPr>
        <w:pStyle w:val="DefinedTerms"/>
      </w:pPr>
      <w:r>
        <w:t>RLSSA</w:t>
      </w:r>
      <w:r>
        <w:tab/>
        <w:t>3</w:t>
      </w:r>
    </w:p>
    <w:p>
      <w:pPr>
        <w:pStyle w:val="DefinedTerms"/>
      </w:pPr>
      <w:r>
        <w:t>school age</w:t>
      </w:r>
      <w:r>
        <w:tab/>
        <w:t>3, 4</w:t>
      </w:r>
    </w:p>
    <w:p>
      <w:pPr>
        <w:pStyle w:val="DefinedTerms"/>
      </w:pPr>
      <w:r>
        <w:t>section</w:t>
      </w:r>
      <w:r>
        <w:tab/>
        <w:t>3</w:t>
      </w:r>
    </w:p>
    <w:p>
      <w:pPr>
        <w:pStyle w:val="DefinedTerms"/>
      </w:pPr>
      <w:r>
        <w:t>SLSWA</w:t>
      </w:r>
      <w:r>
        <w:tab/>
        <w:t>3</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Child Care Services (Outside School Hours Family Day Care) Regulations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(Outside School Hours Family Day Care) Regulations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Family Day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C522D2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246"/>
    <w:docVar w:name="WAFER_20140121133048" w:val="RemoveTocBookmarks,RemoveUnusedBookmarks,RemoveLanguageTags,UsedStyles,ResetPageSize,UpdateArrangement"/>
    <w:docVar w:name="WAFER_20140121133048_GUID" w:val="ac334583-fa94-4f4c-9b99-d854e2dcfbfd"/>
    <w:docVar w:name="WAFER_20140121134905" w:val="RemoveTocBookmarks,RunningHeaders"/>
    <w:docVar w:name="WAFER_20140121134905_GUID" w:val="3323179c-7c94-409c-bdc5-aec9f6d97a6a"/>
    <w:docVar w:name="WAFER_20150727162825" w:val="ResetPageSize,UpdateArrangement,UpdateNTable"/>
    <w:docVar w:name="WAFER_20150727162825_GUID" w:val="57fd3159-4489-4c6a-acca-d9c47949b765"/>
    <w:docVar w:name="WAFER_20151117093246" w:val="UpdateStyles,UsedStyles"/>
    <w:docVar w:name="WAFER_20151117093246_GUID" w:val="b60480cb-ed50-46d1-8fa6-119dd8974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10150</Words>
  <Characters>49940</Characters>
  <Application>Microsoft Office Word</Application>
  <DocSecurity>0</DocSecurity>
  <Lines>1468</Lines>
  <Paragraphs>985</Paragraphs>
  <ScaleCrop>false</ScaleCrop>
  <HeadingPairs>
    <vt:vector size="2" baseType="variant">
      <vt:variant>
        <vt:lpstr>Title</vt:lpstr>
      </vt:variant>
      <vt:variant>
        <vt:i4>1</vt:i4>
      </vt:variant>
    </vt:vector>
  </HeadingPairs>
  <TitlesOfParts>
    <vt:vector size="1" baseType="lpstr">
      <vt:lpstr>Child Care Services (Outside School Hours Family Day Care) Regulations 2006</vt:lpstr>
    </vt:vector>
  </TitlesOfParts>
  <Manager/>
  <Company/>
  <LinksUpToDate>false</LinksUpToDate>
  <CharactersWithSpaces>59105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2006 - 03-c0-04</dc:title>
  <dc:subject/>
  <dc:creator/>
  <cp:keywords/>
  <dc:description/>
  <cp:lastModifiedBy>svcMRProcess</cp:lastModifiedBy>
  <cp:revision>4</cp:revision>
  <cp:lastPrinted>2007-10-15T01:52:00Z</cp:lastPrinted>
  <dcterms:created xsi:type="dcterms:W3CDTF">2018-09-10T06:38:00Z</dcterms:created>
  <dcterms:modified xsi:type="dcterms:W3CDTF">2018-09-10T06:38:00Z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OwlsUID">
    <vt:i4>38084</vt:i4>
  </property>
  <property fmtid="{D5CDD505-2E9C-101B-9397-08002B2CF9AE}" pid="4" name="ReprintNo">
    <vt:lpwstr>3</vt:lpwstr>
  </property>
  <property fmtid="{D5CDD505-2E9C-101B-9397-08002B2CF9AE}" pid="5" name="ReprintedAsAt">
    <vt:filetime>2007-10-04T16:00:00Z</vt:filetime>
  </property>
  <property fmtid="{D5CDD505-2E9C-101B-9397-08002B2CF9AE}" pid="6" name="CommencementDate">
    <vt:lpwstr>20130306</vt:lpwstr>
  </property>
  <property fmtid="{D5CDD505-2E9C-101B-9397-08002B2CF9AE}" pid="7" name="DocumentType">
    <vt:lpwstr>Reg</vt:lpwstr>
  </property>
  <property fmtid="{D5CDD505-2E9C-101B-9397-08002B2CF9AE}" pid="8" name="AsAtDate">
    <vt:lpwstr>06 Mar 2013</vt:lpwstr>
  </property>
  <property fmtid="{D5CDD505-2E9C-101B-9397-08002B2CF9AE}" pid="9" name="Suffix">
    <vt:lpwstr>03-c0-04</vt:lpwstr>
  </property>
  <property fmtid="{D5CDD505-2E9C-101B-9397-08002B2CF9AE}" pid="10" name="Status">
    <vt:lpwstr>NIF</vt:lpwstr>
  </property>
</Properties>
</file>