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619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3"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Road Traffic Act 1974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Code 2000</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w:t>
      </w:r>
      <w:r>
        <w:tab/>
      </w:r>
      <w:r>
        <w:fldChar w:fldCharType="begin"/>
      </w:r>
      <w:r>
        <w:instrText xml:space="preserve"> PAGEREF _Toc353450956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_Toc353450957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and abbreviations used</w:t>
      </w:r>
      <w:r>
        <w:tab/>
      </w:r>
      <w:r>
        <w:fldChar w:fldCharType="begin"/>
      </w:r>
      <w:r>
        <w:instrText xml:space="preserve"> PAGEREF _Toc353450958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Application</w:t>
      </w:r>
    </w:p>
    <w:p>
      <w:pPr>
        <w:pStyle w:val="TOC8"/>
        <w:rPr>
          <w:rFonts w:asciiTheme="minorHAnsi" w:eastAsiaTheme="minorEastAsia" w:hAnsiTheme="minorHAnsi" w:cstheme="minorBidi"/>
          <w:szCs w:val="22"/>
          <w:lang w:eastAsia="en-AU"/>
        </w:rPr>
      </w:pPr>
      <w:r>
        <w:t>4</w:t>
      </w:r>
      <w:r>
        <w:rPr>
          <w:snapToGrid w:val="0"/>
        </w:rPr>
        <w:t>.</w:t>
      </w:r>
      <w:r>
        <w:rPr>
          <w:snapToGrid w:val="0"/>
        </w:rPr>
        <w:tab/>
        <w:t>Scope of regulations</w:t>
      </w:r>
      <w:r>
        <w:tab/>
      </w:r>
      <w:r>
        <w:fldChar w:fldCharType="begin"/>
      </w:r>
      <w:r>
        <w:instrText xml:space="preserve"> PAGEREF _Toc353450960 \h </w:instrText>
      </w:r>
      <w:r>
        <w:fldChar w:fldCharType="separate"/>
      </w:r>
      <w:r>
        <w:t>38</w:t>
      </w:r>
      <w:r>
        <w:fldChar w:fldCharType="end"/>
      </w:r>
    </w:p>
    <w:p>
      <w:pPr>
        <w:pStyle w:val="TOC8"/>
        <w:rPr>
          <w:rFonts w:asciiTheme="minorHAnsi" w:eastAsiaTheme="minorEastAsia" w:hAnsiTheme="minorHAnsi" w:cstheme="minorBidi"/>
          <w:szCs w:val="22"/>
          <w:lang w:eastAsia="en-AU"/>
        </w:rPr>
      </w:pPr>
      <w:r>
        <w:rPr>
          <w:snapToGrid w:val="0"/>
        </w:rPr>
        <w:t>4A</w:t>
      </w:r>
      <w:r>
        <w:t>.</w:t>
      </w:r>
      <w:r>
        <w:tab/>
        <w:t>Minister may declare Code requirements do not apply</w:t>
      </w:r>
      <w:r>
        <w:tab/>
      </w:r>
      <w:r>
        <w:fldChar w:fldCharType="begin"/>
      </w:r>
      <w:r>
        <w:instrText xml:space="preserve"> PAGEREF _Toc353450961 \h </w:instrText>
      </w:r>
      <w:r>
        <w:fldChar w:fldCharType="separate"/>
      </w:r>
      <w:r>
        <w:t>38</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Infringement notices not to be issued to children under 14</w:t>
      </w:r>
      <w:r>
        <w:tab/>
      </w:r>
      <w:r>
        <w:fldChar w:fldCharType="begin"/>
      </w:r>
      <w:r>
        <w:instrText xml:space="preserve"> PAGEREF _Toc353450962 \h </w:instrText>
      </w:r>
      <w:r>
        <w:fldChar w:fldCharType="separate"/>
      </w:r>
      <w:r>
        <w:t>38</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Members of the Police Force</w:t>
      </w:r>
      <w:r>
        <w:tab/>
      </w:r>
      <w:r>
        <w:fldChar w:fldCharType="begin"/>
      </w:r>
      <w:r>
        <w:instrText xml:space="preserve"> PAGEREF _Toc353450963 \h </w:instrText>
      </w:r>
      <w:r>
        <w:fldChar w:fldCharType="separate"/>
      </w:r>
      <w:r>
        <w:t>38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Requirement to give way, effect of</w:t>
      </w:r>
      <w:r>
        <w:tab/>
      </w:r>
      <w:r>
        <w:fldChar w:fldCharType="begin"/>
      </w:r>
      <w:r>
        <w:instrText xml:space="preserve"> PAGEREF _Toc353450964 \h </w:instrText>
      </w:r>
      <w:r>
        <w:fldChar w:fldCharType="separate"/>
      </w:r>
      <w:r>
        <w:t>39</w:t>
      </w:r>
      <w:r>
        <w:fldChar w:fldCharType="end"/>
      </w:r>
    </w:p>
    <w:p>
      <w:pPr>
        <w:pStyle w:val="TOC8"/>
        <w:rPr>
          <w:rFonts w:asciiTheme="minorHAnsi" w:eastAsiaTheme="minorEastAsia" w:hAnsiTheme="minorHAnsi" w:cstheme="minorBidi"/>
          <w:szCs w:val="22"/>
          <w:lang w:eastAsia="en-AU"/>
        </w:rPr>
      </w:pPr>
      <w:r>
        <w:t>8A.</w:t>
      </w:r>
      <w:r>
        <w:tab/>
        <w:t>Requirement to stop as near as practicable to place, effect of</w:t>
      </w:r>
      <w:r>
        <w:tab/>
      </w:r>
      <w:r>
        <w:fldChar w:fldCharType="begin"/>
      </w:r>
      <w:r>
        <w:instrText xml:space="preserve"> PAGEREF _Toc353450965 \h </w:instrText>
      </w:r>
      <w:r>
        <w:fldChar w:fldCharType="separate"/>
      </w:r>
      <w:r>
        <w:t>39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Offence against local laws not offence against this Code</w:t>
      </w:r>
      <w:r>
        <w:tab/>
      </w:r>
      <w:r>
        <w:fldChar w:fldCharType="begin"/>
      </w:r>
      <w:r>
        <w:instrText xml:space="preserve"> PAGEREF _Toc353450966 \h </w:instrText>
      </w:r>
      <w:r>
        <w:fldChar w:fldCharType="separate"/>
      </w:r>
      <w:r>
        <w:t>40</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Penalties</w:t>
      </w:r>
      <w:r>
        <w:tab/>
      </w:r>
      <w:r>
        <w:fldChar w:fldCharType="begin"/>
      </w:r>
      <w:r>
        <w:instrText xml:space="preserve"> PAGEREF _Toc353450967 \h </w:instrText>
      </w:r>
      <w:r>
        <w:fldChar w:fldCharType="separate"/>
      </w:r>
      <w:r>
        <w:t>40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Repeal</w:t>
      </w:r>
      <w:r>
        <w:tab/>
      </w:r>
      <w:r>
        <w:fldChar w:fldCharType="begin"/>
      </w:r>
      <w:r>
        <w:instrText xml:space="preserve"> PAGEREF _Toc353450968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Speed restrictions</w:t>
      </w:r>
    </w:p>
    <w:p>
      <w:pPr>
        <w:pStyle w:val="TOC8"/>
        <w:rPr>
          <w:rFonts w:asciiTheme="minorHAnsi" w:eastAsiaTheme="minorEastAsia" w:hAnsiTheme="minorHAnsi" w:cstheme="minorBidi"/>
          <w:szCs w:val="22"/>
          <w:lang w:eastAsia="en-AU"/>
        </w:rPr>
      </w:pPr>
      <w:r>
        <w:t>11</w:t>
      </w:r>
      <w:r>
        <w:rPr>
          <w:snapToGrid w:val="0"/>
        </w:rPr>
        <w:t>.</w:t>
      </w:r>
      <w:r>
        <w:rPr>
          <w:snapToGrid w:val="0"/>
        </w:rPr>
        <w:tab/>
        <w:t>Speed limits generally</w:t>
      </w:r>
      <w:r>
        <w:tab/>
      </w:r>
      <w:r>
        <w:fldChar w:fldCharType="begin"/>
      </w:r>
      <w:r>
        <w:instrText xml:space="preserve"> PAGEREF _Toc353450970 \h </w:instrText>
      </w:r>
      <w:r>
        <w:fldChar w:fldCharType="separate"/>
      </w:r>
      <w:r>
        <w:t>42</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Minimum speeds on freeways</w:t>
      </w:r>
      <w:r>
        <w:tab/>
      </w:r>
      <w:r>
        <w:fldChar w:fldCharType="begin"/>
      </w:r>
      <w:r>
        <w:instrText xml:space="preserve"> PAGEREF _Toc353450971 \h </w:instrText>
      </w:r>
      <w:r>
        <w:fldChar w:fldCharType="separate"/>
      </w:r>
      <w:r>
        <w:t>44</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Heavy vehicles and vehicles towing trailers</w:t>
      </w:r>
      <w:r>
        <w:tab/>
      </w:r>
      <w:r>
        <w:fldChar w:fldCharType="begin"/>
      </w:r>
      <w:r>
        <w:instrText xml:space="preserve"> PAGEREF _Toc353450972 \h </w:instrText>
      </w:r>
      <w:r>
        <w:fldChar w:fldCharType="separate"/>
      </w:r>
      <w:r>
        <w:t>45</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Heavy vehicle speed zones</w:t>
      </w:r>
      <w:r>
        <w:tab/>
      </w:r>
      <w:r>
        <w:fldChar w:fldCharType="begin"/>
      </w:r>
      <w:r>
        <w:instrText xml:space="preserve"> PAGEREF _Toc353450973 \h </w:instrText>
      </w:r>
      <w:r>
        <w:fldChar w:fldCharType="separate"/>
      </w:r>
      <w:r>
        <w:t>45</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Speed restriction on bridge</w:t>
      </w:r>
      <w:r>
        <w:tab/>
      </w:r>
      <w:r>
        <w:fldChar w:fldCharType="begin"/>
      </w:r>
      <w:r>
        <w:instrText xml:space="preserve"> PAGEREF _Toc353450974 \h </w:instrText>
      </w:r>
      <w:r>
        <w:fldChar w:fldCharType="separate"/>
      </w:r>
      <w:r>
        <w:t>45</w:t>
      </w:r>
      <w:r>
        <w:fldChar w:fldCharType="end"/>
      </w:r>
    </w:p>
    <w:p>
      <w:pPr>
        <w:pStyle w:val="TOC8"/>
        <w:rPr>
          <w:rFonts w:asciiTheme="minorHAnsi" w:eastAsiaTheme="minorEastAsia" w:hAnsiTheme="minorHAnsi" w:cstheme="minorBidi"/>
          <w:szCs w:val="22"/>
          <w:lang w:eastAsia="en-AU"/>
        </w:rPr>
      </w:pPr>
      <w:r>
        <w:t>17.</w:t>
      </w:r>
      <w:r>
        <w:tab/>
        <w:t>Pen</w:t>
      </w:r>
      <w:r>
        <w:rPr>
          <w:snapToGrid w:val="0"/>
        </w:rPr>
        <w:t>alties for speeding</w:t>
      </w:r>
      <w:r>
        <w:tab/>
      </w:r>
      <w:r>
        <w:fldChar w:fldCharType="begin"/>
      </w:r>
      <w:r>
        <w:instrText xml:space="preserve"> PAGEREF _Toc353450975 \h </w:instrText>
      </w:r>
      <w:r>
        <w:fldChar w:fldCharType="separate"/>
      </w:r>
      <w:r>
        <w:t>46</w:t>
      </w:r>
      <w:r>
        <w:fldChar w:fldCharType="end"/>
      </w:r>
    </w:p>
    <w:p>
      <w:pPr>
        <w:pStyle w:val="TOC8"/>
        <w:rPr>
          <w:rFonts w:asciiTheme="minorHAnsi" w:eastAsiaTheme="minorEastAsia" w:hAnsiTheme="minorHAnsi" w:cstheme="minorBidi"/>
          <w:szCs w:val="22"/>
          <w:lang w:eastAsia="en-AU"/>
        </w:rPr>
      </w:pPr>
      <w:r>
        <w:lastRenderedPageBreak/>
        <w:t>18</w:t>
      </w:r>
      <w:r>
        <w:rPr>
          <w:snapToGrid w:val="0"/>
        </w:rPr>
        <w:t>.</w:t>
      </w:r>
      <w:r>
        <w:rPr>
          <w:snapToGrid w:val="0"/>
        </w:rPr>
        <w:tab/>
        <w:t>Reckless driving generally</w:t>
      </w:r>
      <w:r>
        <w:tab/>
      </w:r>
      <w:r>
        <w:fldChar w:fldCharType="begin"/>
      </w:r>
      <w:r>
        <w:instrText xml:space="preserve"> PAGEREF _Toc353450976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Making turns</w:t>
      </w:r>
    </w:p>
    <w:p>
      <w:pPr>
        <w:pStyle w:val="TOC4"/>
        <w:tabs>
          <w:tab w:val="right" w:leader="dot" w:pos="7086"/>
        </w:tabs>
        <w:rPr>
          <w:rFonts w:asciiTheme="minorHAnsi" w:eastAsiaTheme="minorEastAsia" w:hAnsiTheme="minorHAnsi" w:cstheme="minorBidi"/>
          <w:b w:val="0"/>
          <w:szCs w:val="22"/>
          <w:lang w:eastAsia="en-AU"/>
        </w:rPr>
      </w:pPr>
      <w:r>
        <w:t>Division 1 — Left turns at intersections</w:t>
      </w:r>
    </w:p>
    <w:p>
      <w:pPr>
        <w:pStyle w:val="TOC8"/>
        <w:rPr>
          <w:rFonts w:asciiTheme="minorHAnsi" w:eastAsiaTheme="minorEastAsia" w:hAnsiTheme="minorHAnsi" w:cstheme="minorBidi"/>
          <w:szCs w:val="22"/>
          <w:lang w:eastAsia="en-AU"/>
        </w:rPr>
      </w:pPr>
      <w:r>
        <w:t>19</w:t>
      </w:r>
      <w:r>
        <w:rPr>
          <w:snapToGrid w:val="0"/>
        </w:rPr>
        <w:t>.</w:t>
      </w:r>
      <w:r>
        <w:rPr>
          <w:snapToGrid w:val="0"/>
        </w:rPr>
        <w:tab/>
        <w:t>Application of Division</w:t>
      </w:r>
      <w:r>
        <w:tab/>
      </w:r>
      <w:r>
        <w:fldChar w:fldCharType="begin"/>
      </w:r>
      <w:r>
        <w:instrText xml:space="preserve"> PAGEREF _Toc353450979 \h </w:instrText>
      </w:r>
      <w:r>
        <w:fldChar w:fldCharType="separate"/>
      </w:r>
      <w:r>
        <w:t>48</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Left turns (single lanes)</w:t>
      </w:r>
      <w:r>
        <w:tab/>
      </w:r>
      <w:r>
        <w:fldChar w:fldCharType="begin"/>
      </w:r>
      <w:r>
        <w:instrText xml:space="preserve"> PAGEREF _Toc353450980 \h </w:instrText>
      </w:r>
      <w:r>
        <w:fldChar w:fldCharType="separate"/>
      </w:r>
      <w:r>
        <w:t>48</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Left turns (multiple lanes)</w:t>
      </w:r>
      <w:r>
        <w:tab/>
      </w:r>
      <w:r>
        <w:fldChar w:fldCharType="begin"/>
      </w:r>
      <w:r>
        <w:instrText xml:space="preserve"> PAGEREF _Toc353450981 \h </w:instrText>
      </w:r>
      <w:r>
        <w:fldChar w:fldCharType="separate"/>
      </w:r>
      <w:r>
        <w:t>49</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Making left turn as indicated by turn line</w:t>
      </w:r>
      <w:r>
        <w:tab/>
      </w:r>
      <w:r>
        <w:fldChar w:fldCharType="begin"/>
      </w:r>
      <w:r>
        <w:instrText xml:space="preserve"> PAGEREF _Toc353450982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lang w:eastAsia="en-AU"/>
        </w:rPr>
      </w:pPr>
      <w:r>
        <w:rPr>
          <w:spacing w:val="-4"/>
        </w:rPr>
        <w:t>Division 2 — Right turns (other than hook turns) at intersections</w:t>
      </w:r>
    </w:p>
    <w:p>
      <w:pPr>
        <w:pStyle w:val="TOC8"/>
        <w:rPr>
          <w:rFonts w:asciiTheme="minorHAnsi" w:eastAsiaTheme="minorEastAsia" w:hAnsiTheme="minorHAnsi" w:cstheme="minorBidi"/>
          <w:szCs w:val="22"/>
          <w:lang w:eastAsia="en-AU"/>
        </w:rPr>
      </w:pPr>
      <w:r>
        <w:t>23</w:t>
      </w:r>
      <w:r>
        <w:rPr>
          <w:snapToGrid w:val="0"/>
        </w:rPr>
        <w:t>.</w:t>
      </w:r>
      <w:r>
        <w:rPr>
          <w:snapToGrid w:val="0"/>
        </w:rPr>
        <w:tab/>
        <w:t>Application of Division</w:t>
      </w:r>
      <w:r>
        <w:tab/>
      </w:r>
      <w:r>
        <w:fldChar w:fldCharType="begin"/>
      </w:r>
      <w:r>
        <w:instrText xml:space="preserve"> PAGEREF _Toc353450984 \h </w:instrText>
      </w:r>
      <w:r>
        <w:fldChar w:fldCharType="separate"/>
      </w:r>
      <w:r>
        <w:t>53</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Right turns (two</w:t>
      </w:r>
      <w:r>
        <w:rPr>
          <w:snapToGrid w:val="0"/>
        </w:rPr>
        <w:noBreakHyphen/>
        <w:t>way, single lanes)</w:t>
      </w:r>
      <w:r>
        <w:tab/>
      </w:r>
      <w:r>
        <w:fldChar w:fldCharType="begin"/>
      </w:r>
      <w:r>
        <w:instrText xml:space="preserve"> PAGEREF _Toc353450985 \h </w:instrText>
      </w:r>
      <w:r>
        <w:fldChar w:fldCharType="separate"/>
      </w:r>
      <w:r>
        <w:t>53</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Right turns (one</w:t>
      </w:r>
      <w:r>
        <w:rPr>
          <w:snapToGrid w:val="0"/>
        </w:rPr>
        <w:noBreakHyphen/>
        <w:t>way, single lanes)</w:t>
      </w:r>
      <w:r>
        <w:tab/>
      </w:r>
      <w:r>
        <w:fldChar w:fldCharType="begin"/>
      </w:r>
      <w:r>
        <w:instrText xml:space="preserve"> PAGEREF _Toc353450986 \h </w:instrText>
      </w:r>
      <w:r>
        <w:fldChar w:fldCharType="separate"/>
      </w:r>
      <w:r>
        <w:t>54</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_Toc353450987 \h </w:instrText>
      </w:r>
      <w:r>
        <w:fldChar w:fldCharType="separate"/>
      </w:r>
      <w:r>
        <w:t>55</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Making a right turn (generally)</w:t>
      </w:r>
      <w:r>
        <w:tab/>
      </w:r>
      <w:r>
        <w:fldChar w:fldCharType="begin"/>
      </w:r>
      <w:r>
        <w:instrText xml:space="preserve"> PAGEREF _Toc353450988 \h </w:instrText>
      </w:r>
      <w:r>
        <w:fldChar w:fldCharType="separate"/>
      </w:r>
      <w:r>
        <w:t>57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Hook turns by bicycles at intersections</w:t>
      </w:r>
    </w:p>
    <w:p>
      <w:pPr>
        <w:pStyle w:val="TOC8"/>
        <w:rPr>
          <w:rFonts w:asciiTheme="minorHAnsi" w:eastAsiaTheme="minorEastAsia" w:hAnsiTheme="minorHAnsi" w:cstheme="minorBidi"/>
          <w:szCs w:val="22"/>
          <w:lang w:eastAsia="en-AU"/>
        </w:rPr>
      </w:pPr>
      <w:r>
        <w:t>28.</w:t>
      </w:r>
      <w:r>
        <w:tab/>
        <w:t>Optional hook turn by bicycle rider</w:t>
      </w:r>
      <w:r>
        <w:tab/>
      </w:r>
      <w:r>
        <w:fldChar w:fldCharType="begin"/>
      </w:r>
      <w:r>
        <w:instrText xml:space="preserve"> PAGEREF _Toc353450990 \h </w:instrText>
      </w:r>
      <w:r>
        <w:fldChar w:fldCharType="separate"/>
      </w:r>
      <w:r>
        <w:t>59</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Bicycle rider making hook turn contrary to sign</w:t>
      </w:r>
      <w:r>
        <w:tab/>
      </w:r>
      <w:r>
        <w:fldChar w:fldCharType="begin"/>
      </w:r>
      <w:r>
        <w:instrText xml:space="preserve"> PAGEREF _Toc353450991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U turns</w:t>
      </w:r>
    </w:p>
    <w:p>
      <w:pPr>
        <w:pStyle w:val="TOC8"/>
        <w:rPr>
          <w:rFonts w:asciiTheme="minorHAnsi" w:eastAsiaTheme="minorEastAsia" w:hAnsiTheme="minorHAnsi" w:cstheme="minorBidi"/>
          <w:szCs w:val="22"/>
          <w:lang w:eastAsia="en-AU"/>
        </w:rPr>
      </w:pPr>
      <w:r>
        <w:t>30</w:t>
      </w:r>
      <w:r>
        <w:rPr>
          <w:snapToGrid w:val="0"/>
        </w:rPr>
        <w:t>.</w:t>
      </w:r>
      <w:r>
        <w:rPr>
          <w:snapToGrid w:val="0"/>
        </w:rPr>
        <w:tab/>
        <w:t>U turns on carriageway</w:t>
      </w:r>
      <w:r>
        <w:tab/>
      </w:r>
      <w:r>
        <w:fldChar w:fldCharType="begin"/>
      </w:r>
      <w:r>
        <w:instrText xml:space="preserve"> PAGEREF _Toc353450993 \h </w:instrText>
      </w:r>
      <w:r>
        <w:fldChar w:fldCharType="separate"/>
      </w:r>
      <w:r>
        <w:t>62</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U turns at intersection</w:t>
      </w:r>
      <w:r>
        <w:tab/>
      </w:r>
      <w:r>
        <w:fldChar w:fldCharType="begin"/>
      </w:r>
      <w:r>
        <w:instrText xml:space="preserve"> PAGEREF _Toc353450994 \h </w:instrText>
      </w:r>
      <w:r>
        <w:fldChar w:fldCharType="separate"/>
      </w:r>
      <w:r>
        <w:t>63</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U turns generally</w:t>
      </w:r>
      <w:r>
        <w:tab/>
      </w:r>
      <w:r>
        <w:fldChar w:fldCharType="begin"/>
      </w:r>
      <w:r>
        <w:instrText xml:space="preserve"> PAGEREF _Toc353450995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Turns from a carriageway to land abutting the carriageway</w:t>
      </w:r>
    </w:p>
    <w:p>
      <w:pPr>
        <w:pStyle w:val="TOC8"/>
        <w:rPr>
          <w:rFonts w:asciiTheme="minorHAnsi" w:eastAsiaTheme="minorEastAsia" w:hAnsiTheme="minorHAnsi" w:cstheme="minorBidi"/>
          <w:szCs w:val="22"/>
          <w:lang w:eastAsia="en-AU"/>
        </w:rPr>
      </w:pPr>
      <w:r>
        <w:t>33</w:t>
      </w:r>
      <w:r>
        <w:rPr>
          <w:snapToGrid w:val="0"/>
        </w:rPr>
        <w:t>.</w:t>
      </w:r>
      <w:r>
        <w:rPr>
          <w:snapToGrid w:val="0"/>
        </w:rPr>
        <w:tab/>
        <w:t>Turns to enter abutting land</w:t>
      </w:r>
      <w:r>
        <w:tab/>
      </w:r>
      <w:r>
        <w:fldChar w:fldCharType="begin"/>
      </w:r>
      <w:r>
        <w:instrText xml:space="preserve"> PAGEREF _Toc353450997 \h </w:instrText>
      </w:r>
      <w:r>
        <w:fldChar w:fldCharType="separate"/>
      </w:r>
      <w:r>
        <w:t>65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Turning and stop signals</w:t>
      </w:r>
    </w:p>
    <w:p>
      <w:pPr>
        <w:pStyle w:val="TOC8"/>
        <w:rPr>
          <w:rFonts w:asciiTheme="minorHAnsi" w:eastAsiaTheme="minorEastAsia" w:hAnsiTheme="minorHAnsi" w:cstheme="minorBidi"/>
          <w:szCs w:val="22"/>
          <w:lang w:eastAsia="en-AU"/>
        </w:rPr>
      </w:pPr>
      <w:r>
        <w:t>34</w:t>
      </w:r>
      <w:r>
        <w:rPr>
          <w:snapToGrid w:val="0"/>
        </w:rPr>
        <w:t>.</w:t>
      </w:r>
      <w:r>
        <w:rPr>
          <w:snapToGrid w:val="0"/>
        </w:rPr>
        <w:tab/>
        <w:t>Terms used</w:t>
      </w:r>
      <w:r>
        <w:tab/>
      </w:r>
      <w:r>
        <w:fldChar w:fldCharType="begin"/>
      </w:r>
      <w:r>
        <w:instrText xml:space="preserve"> PAGEREF _Toc353450999 \h </w:instrText>
      </w:r>
      <w:r>
        <w:fldChar w:fldCharType="separate"/>
      </w:r>
      <w:r>
        <w:t>67</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When drivers are to give signals</w:t>
      </w:r>
      <w:r>
        <w:tab/>
      </w:r>
      <w:r>
        <w:fldChar w:fldCharType="begin"/>
      </w:r>
      <w:r>
        <w:instrText xml:space="preserve"> PAGEREF _Toc353451000 \h </w:instrText>
      </w:r>
      <w:r>
        <w:fldChar w:fldCharType="separate"/>
      </w:r>
      <w:r>
        <w:t>68</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How drivers are to give signals</w:t>
      </w:r>
      <w:r>
        <w:tab/>
      </w:r>
      <w:r>
        <w:fldChar w:fldCharType="begin"/>
      </w:r>
      <w:r>
        <w:instrText xml:space="preserve"> PAGEREF _Toc353451001 \h </w:instrText>
      </w:r>
      <w:r>
        <w:fldChar w:fldCharType="separate"/>
      </w:r>
      <w:r>
        <w:t>68</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How long should hand signals be given</w:t>
      </w:r>
      <w:r>
        <w:tab/>
      </w:r>
      <w:r>
        <w:fldChar w:fldCharType="begin"/>
      </w:r>
      <w:r>
        <w:instrText xml:space="preserve"> PAGEREF _Toc353451002 \h </w:instrText>
      </w:r>
      <w:r>
        <w:fldChar w:fldCharType="separate"/>
      </w:r>
      <w:r>
        <w:t>70</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Use of signalling devices</w:t>
      </w:r>
      <w:r>
        <w:tab/>
      </w:r>
      <w:r>
        <w:fldChar w:fldCharType="begin"/>
      </w:r>
      <w:r>
        <w:instrText xml:space="preserve"> PAGEREF _Toc353451003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Traffic</w:t>
      </w:r>
      <w:r>
        <w:noBreakHyphen/>
        <w:t>control signals (traffic lights and twin alternating red lights)</w:t>
      </w:r>
    </w:p>
    <w:p>
      <w:pPr>
        <w:pStyle w:val="TOC4"/>
        <w:tabs>
          <w:tab w:val="right" w:leader="dot" w:pos="7086"/>
        </w:tabs>
        <w:rPr>
          <w:rFonts w:asciiTheme="minorHAnsi" w:eastAsiaTheme="minorEastAsia" w:hAnsiTheme="minorHAnsi" w:cstheme="minorBidi"/>
          <w:b w:val="0"/>
          <w:szCs w:val="22"/>
          <w:lang w:eastAsia="en-AU"/>
        </w:rPr>
      </w:pPr>
      <w:r>
        <w:t>Division 1 — Obeying traffic</w:t>
      </w:r>
      <w:r>
        <w:noBreakHyphen/>
        <w:t>control signals (traffic lights)</w:t>
      </w:r>
    </w:p>
    <w:p>
      <w:pPr>
        <w:pStyle w:val="TOC8"/>
        <w:rPr>
          <w:rFonts w:asciiTheme="minorHAnsi" w:eastAsiaTheme="minorEastAsia" w:hAnsiTheme="minorHAnsi" w:cstheme="minorBidi"/>
          <w:szCs w:val="22"/>
          <w:lang w:eastAsia="en-AU"/>
        </w:rPr>
      </w:pPr>
      <w:r>
        <w:t>39</w:t>
      </w:r>
      <w:r>
        <w:rPr>
          <w:snapToGrid w:val="0"/>
        </w:rPr>
        <w:t>.</w:t>
      </w:r>
      <w:r>
        <w:rPr>
          <w:snapToGrid w:val="0"/>
        </w:rPr>
        <w:tab/>
        <w:t>Effect of circular green signal or green arrow</w:t>
      </w:r>
      <w:r>
        <w:tab/>
      </w:r>
      <w:r>
        <w:fldChar w:fldCharType="begin"/>
      </w:r>
      <w:r>
        <w:instrText xml:space="preserve"> PAGEREF _Toc353451006 \h </w:instrText>
      </w:r>
      <w:r>
        <w:fldChar w:fldCharType="separate"/>
      </w:r>
      <w:r>
        <w:t>72</w:t>
      </w:r>
      <w:r>
        <w:fldChar w:fldCharType="end"/>
      </w:r>
    </w:p>
    <w:p>
      <w:pPr>
        <w:pStyle w:val="TOC8"/>
        <w:rPr>
          <w:rFonts w:asciiTheme="minorHAnsi" w:eastAsiaTheme="minorEastAsia" w:hAnsiTheme="minorHAnsi" w:cstheme="minorBidi"/>
          <w:szCs w:val="22"/>
          <w:lang w:eastAsia="en-AU"/>
        </w:rPr>
      </w:pPr>
      <w:r>
        <w:t>40.</w:t>
      </w:r>
      <w:r>
        <w:tab/>
        <w:t>S</w:t>
      </w:r>
      <w:r>
        <w:rPr>
          <w:snapToGrid w:val="0"/>
        </w:rPr>
        <w:t>topping for circular red signal or red arrow</w:t>
      </w:r>
      <w:r>
        <w:tab/>
      </w:r>
      <w:r>
        <w:fldChar w:fldCharType="begin"/>
      </w:r>
      <w:r>
        <w:instrText xml:space="preserve"> PAGEREF _Toc353451007 \h </w:instrText>
      </w:r>
      <w:r>
        <w:fldChar w:fldCharType="separate"/>
      </w:r>
      <w:r>
        <w:t>72</w:t>
      </w:r>
      <w:r>
        <w:fldChar w:fldCharType="end"/>
      </w:r>
    </w:p>
    <w:p>
      <w:pPr>
        <w:pStyle w:val="TOC8"/>
        <w:rPr>
          <w:rFonts w:asciiTheme="minorHAnsi" w:eastAsiaTheme="minorEastAsia" w:hAnsiTheme="minorHAnsi" w:cstheme="minorBidi"/>
          <w:szCs w:val="22"/>
          <w:lang w:eastAsia="en-AU"/>
        </w:rPr>
      </w:pPr>
      <w:r>
        <w:t>41A.</w:t>
      </w:r>
      <w:r>
        <w:tab/>
        <w:t>Motor vehicles not to enter bicycle storage area</w:t>
      </w:r>
      <w:r>
        <w:tab/>
      </w:r>
      <w:r>
        <w:fldChar w:fldCharType="begin"/>
      </w:r>
      <w:r>
        <w:instrText xml:space="preserve"> PAGEREF _Toc353451008 \h </w:instrText>
      </w:r>
      <w:r>
        <w:fldChar w:fldCharType="separate"/>
      </w:r>
      <w:r>
        <w:t>75</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Stopping for circular yellow signal or yellow arrow</w:t>
      </w:r>
      <w:r>
        <w:tab/>
      </w:r>
      <w:r>
        <w:fldChar w:fldCharType="begin"/>
      </w:r>
      <w:r>
        <w:instrText xml:space="preserve"> PAGEREF _Toc353451009 \h </w:instrText>
      </w:r>
      <w:r>
        <w:fldChar w:fldCharType="separate"/>
      </w:r>
      <w:r>
        <w:t>75</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Green arrow with red or yellow signal, effect of</w:t>
      </w:r>
      <w:r>
        <w:tab/>
      </w:r>
      <w:r>
        <w:fldChar w:fldCharType="begin"/>
      </w:r>
      <w:r>
        <w:instrText xml:space="preserve"> PAGEREF _Toc353451010 \h </w:instrText>
      </w:r>
      <w:r>
        <w:fldChar w:fldCharType="separate"/>
      </w:r>
      <w:r>
        <w:t>76</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Turning left on red signal</w:t>
      </w:r>
      <w:r>
        <w:tab/>
      </w:r>
      <w:r>
        <w:fldChar w:fldCharType="begin"/>
      </w:r>
      <w:r>
        <w:instrText xml:space="preserve"> PAGEREF _Toc353451011 \h </w:instrText>
      </w:r>
      <w:r>
        <w:fldChar w:fldCharType="separate"/>
      </w:r>
      <w:r>
        <w:t>76</w:t>
      </w:r>
      <w:r>
        <w:fldChar w:fldCharType="end"/>
      </w:r>
    </w:p>
    <w:p>
      <w:pPr>
        <w:pStyle w:val="TOC8"/>
        <w:rPr>
          <w:rFonts w:asciiTheme="minorHAnsi" w:eastAsiaTheme="minorEastAsia" w:hAnsiTheme="minorHAnsi" w:cstheme="minorBidi"/>
          <w:szCs w:val="22"/>
          <w:lang w:eastAsia="en-AU"/>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_Toc353451012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lang w:eastAsia="en-AU"/>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lang w:eastAsia="en-AU"/>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_Toc353451014 \h </w:instrText>
      </w:r>
      <w:r>
        <w:fldChar w:fldCharType="separate"/>
      </w:r>
      <w:r>
        <w:t>78</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_Toc353451015 \h </w:instrText>
      </w:r>
      <w:r>
        <w:fldChar w:fldCharType="separate"/>
      </w:r>
      <w:r>
        <w:t>80</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Giving way at flashing yellow traffic arrow at intersection</w:t>
      </w:r>
      <w:r>
        <w:tab/>
      </w:r>
      <w:r>
        <w:fldChar w:fldCharType="begin"/>
      </w:r>
      <w:r>
        <w:instrText xml:space="preserve"> PAGEREF _Toc353451016 \h </w:instrText>
      </w:r>
      <w:r>
        <w:fldChar w:fldCharType="separate"/>
      </w:r>
      <w:r>
        <w:t>81</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_Toc353451017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Twin alternating red lights</w:t>
      </w:r>
    </w:p>
    <w:p>
      <w:pPr>
        <w:pStyle w:val="TOC8"/>
        <w:rPr>
          <w:rFonts w:asciiTheme="minorHAnsi" w:eastAsiaTheme="minorEastAsia" w:hAnsiTheme="minorHAnsi" w:cstheme="minorBidi"/>
          <w:szCs w:val="22"/>
          <w:lang w:eastAsia="en-AU"/>
        </w:rPr>
      </w:pPr>
      <w:r>
        <w:t>49</w:t>
      </w:r>
      <w:r>
        <w:rPr>
          <w:snapToGrid w:val="0"/>
        </w:rPr>
        <w:t>.</w:t>
      </w:r>
      <w:r>
        <w:rPr>
          <w:snapToGrid w:val="0"/>
        </w:rPr>
        <w:tab/>
        <w:t>Stopping for twin alternating red lights (except at level crossings)</w:t>
      </w:r>
      <w:r>
        <w:tab/>
      </w:r>
      <w:r>
        <w:fldChar w:fldCharType="begin"/>
      </w:r>
      <w:r>
        <w:instrText xml:space="preserve"> PAGEREF _Toc353451019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Giving way</w:t>
      </w:r>
    </w:p>
    <w:p>
      <w:pPr>
        <w:pStyle w:val="TOC4"/>
        <w:tabs>
          <w:tab w:val="right" w:leader="dot" w:pos="7086"/>
        </w:tabs>
        <w:rPr>
          <w:rFonts w:asciiTheme="minorHAnsi" w:eastAsiaTheme="minorEastAsia" w:hAnsiTheme="minorHAnsi" w:cstheme="minorBidi"/>
          <w:b w:val="0"/>
          <w:szCs w:val="22"/>
          <w:lang w:eastAsia="en-AU"/>
        </w:rPr>
      </w:pPr>
      <w:r>
        <w:t>Division 1 — Places with a stop sign, stop line, give way sign or give way line applying to the driver</w:t>
      </w:r>
    </w:p>
    <w:p>
      <w:pPr>
        <w:pStyle w:val="TOC8"/>
        <w:rPr>
          <w:rFonts w:asciiTheme="minorHAnsi" w:eastAsiaTheme="minorEastAsia" w:hAnsiTheme="minorHAnsi" w:cstheme="minorBidi"/>
          <w:szCs w:val="22"/>
          <w:lang w:eastAsia="en-AU"/>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_Toc353451022 \h </w:instrText>
      </w:r>
      <w:r>
        <w:fldChar w:fldCharType="separate"/>
      </w:r>
      <w:r>
        <w:t>84</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Stopping and giving way at stop sign or stop line at other places</w:t>
      </w:r>
      <w:r>
        <w:tab/>
      </w:r>
      <w:r>
        <w:fldChar w:fldCharType="begin"/>
      </w:r>
      <w:r>
        <w:instrText xml:space="preserve"> PAGEREF _Toc353451023 \h </w:instrText>
      </w:r>
      <w:r>
        <w:fldChar w:fldCharType="separate"/>
      </w:r>
      <w:r>
        <w:t>86</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Giving way at give way sign or give way line at intersection</w:t>
      </w:r>
      <w:r>
        <w:tab/>
      </w:r>
      <w:r>
        <w:fldChar w:fldCharType="begin"/>
      </w:r>
      <w:r>
        <w:instrText xml:space="preserve"> PAGEREF _Toc353451024 \h </w:instrText>
      </w:r>
      <w:r>
        <w:fldChar w:fldCharType="separate"/>
      </w:r>
      <w:r>
        <w:t>87</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Giving way at give way sign at bridge or length of narrow carriageway</w:t>
      </w:r>
      <w:r>
        <w:tab/>
      </w:r>
      <w:r>
        <w:fldChar w:fldCharType="begin"/>
      </w:r>
      <w:r>
        <w:instrText xml:space="preserve"> PAGEREF _Toc353451025 \h </w:instrText>
      </w:r>
      <w:r>
        <w:fldChar w:fldCharType="separate"/>
      </w:r>
      <w:r>
        <w:t>89</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Giving way at give way sign or give way line at other places</w:t>
      </w:r>
      <w:r>
        <w:tab/>
      </w:r>
      <w:r>
        <w:fldChar w:fldCharType="begin"/>
      </w:r>
      <w:r>
        <w:instrText xml:space="preserve"> PAGEREF _Toc353451026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lang w:eastAsia="en-AU"/>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_Toc353451028 \h </w:instrText>
      </w:r>
      <w:r>
        <w:fldChar w:fldCharType="separate"/>
      </w:r>
      <w:r>
        <w:t>90</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Giving way at T</w:t>
      </w:r>
      <w:r>
        <w:rPr>
          <w:snapToGrid w:val="0"/>
        </w:rPr>
        <w:noBreakHyphen/>
        <w:t>intersection</w:t>
      </w:r>
      <w:r>
        <w:tab/>
      </w:r>
      <w:r>
        <w:fldChar w:fldCharType="begin"/>
      </w:r>
      <w:r>
        <w:instrText xml:space="preserve"> PAGEREF _Toc353451029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Entering or leaving land abutting a carriageway or road</w:t>
      </w:r>
    </w:p>
    <w:p>
      <w:pPr>
        <w:pStyle w:val="TOC8"/>
        <w:rPr>
          <w:rFonts w:asciiTheme="minorHAnsi" w:eastAsiaTheme="minorEastAsia" w:hAnsiTheme="minorHAnsi" w:cstheme="minorBidi"/>
          <w:szCs w:val="22"/>
          <w:lang w:eastAsia="en-AU"/>
        </w:rPr>
      </w:pPr>
      <w:r>
        <w:t>57</w:t>
      </w:r>
      <w:r>
        <w:rPr>
          <w:snapToGrid w:val="0"/>
        </w:rPr>
        <w:t>.</w:t>
      </w:r>
      <w:r>
        <w:rPr>
          <w:snapToGrid w:val="0"/>
        </w:rPr>
        <w:tab/>
        <w:t>Giving way when entering carriageway from land abutting carriageway or road</w:t>
      </w:r>
      <w:r>
        <w:tab/>
      </w:r>
      <w:r>
        <w:fldChar w:fldCharType="begin"/>
      </w:r>
      <w:r>
        <w:instrText xml:space="preserve"> PAGEREF _Toc353451031 \h </w:instrText>
      </w:r>
      <w:r>
        <w:fldChar w:fldCharType="separate"/>
      </w:r>
      <w:r>
        <w:t>99</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Giving way when entering land abutting carriageway or road from carriageway</w:t>
      </w:r>
      <w:r>
        <w:tab/>
      </w:r>
      <w:r>
        <w:fldChar w:fldCharType="begin"/>
      </w:r>
      <w:r>
        <w:instrText xml:space="preserve"> PAGEREF _Toc353451032 \h </w:instrText>
      </w:r>
      <w:r>
        <w:fldChar w:fldCharType="separate"/>
      </w:r>
      <w:r>
        <w:t>100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Keeping clear of and giving way to particular vehicles</w:t>
      </w:r>
    </w:p>
    <w:p>
      <w:pPr>
        <w:pStyle w:val="TOC8"/>
        <w:rPr>
          <w:rFonts w:asciiTheme="minorHAnsi" w:eastAsiaTheme="minorEastAsia" w:hAnsiTheme="minorHAnsi" w:cstheme="minorBidi"/>
          <w:szCs w:val="22"/>
          <w:lang w:eastAsia="en-AU"/>
        </w:rPr>
      </w:pPr>
      <w:r>
        <w:t>59</w:t>
      </w:r>
      <w:r>
        <w:rPr>
          <w:snapToGrid w:val="0"/>
        </w:rPr>
        <w:t>.</w:t>
      </w:r>
      <w:r>
        <w:rPr>
          <w:snapToGrid w:val="0"/>
        </w:rPr>
        <w:tab/>
        <w:t>Giving way to public buses</w:t>
      </w:r>
      <w:r>
        <w:tab/>
      </w:r>
      <w:r>
        <w:fldChar w:fldCharType="begin"/>
      </w:r>
      <w:r>
        <w:instrText xml:space="preserve"> PAGEREF _Toc353451034 \h </w:instrText>
      </w:r>
      <w:r>
        <w:fldChar w:fldCharType="separate"/>
      </w:r>
      <w:r>
        <w:t>102</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Keeping clear of police and emergency vehicles</w:t>
      </w:r>
      <w:r>
        <w:tab/>
      </w:r>
      <w:r>
        <w:fldChar w:fldCharType="begin"/>
      </w:r>
      <w:r>
        <w:instrText xml:space="preserve"> PAGEREF _Toc353451035 \h </w:instrText>
      </w:r>
      <w:r>
        <w:fldChar w:fldCharType="separate"/>
      </w:r>
      <w:r>
        <w:t>103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Crossings and shared zones</w:t>
      </w:r>
    </w:p>
    <w:p>
      <w:pPr>
        <w:pStyle w:val="TOC8"/>
        <w:rPr>
          <w:rFonts w:asciiTheme="minorHAnsi" w:eastAsiaTheme="minorEastAsia" w:hAnsiTheme="minorHAnsi" w:cstheme="minorBidi"/>
          <w:szCs w:val="22"/>
          <w:lang w:eastAsia="en-AU"/>
        </w:rPr>
      </w:pPr>
      <w:r>
        <w:t>61</w:t>
      </w:r>
      <w:r>
        <w:rPr>
          <w:snapToGrid w:val="0"/>
        </w:rPr>
        <w:t>.</w:t>
      </w:r>
      <w:r>
        <w:rPr>
          <w:snapToGrid w:val="0"/>
        </w:rPr>
        <w:tab/>
        <w:t>Children’s crossings</w:t>
      </w:r>
      <w:r>
        <w:tab/>
      </w:r>
      <w:r>
        <w:fldChar w:fldCharType="begin"/>
      </w:r>
      <w:r>
        <w:instrText xml:space="preserve"> PAGEREF _Toc353451037 \h </w:instrText>
      </w:r>
      <w:r>
        <w:fldChar w:fldCharType="separate"/>
      </w:r>
      <w:r>
        <w:t>103</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Pedestrian crossings</w:t>
      </w:r>
      <w:r>
        <w:tab/>
      </w:r>
      <w:r>
        <w:fldChar w:fldCharType="begin"/>
      </w:r>
      <w:r>
        <w:instrText xml:space="preserve"> PAGEREF _Toc353451038 \h </w:instrText>
      </w:r>
      <w:r>
        <w:fldChar w:fldCharType="separate"/>
      </w:r>
      <w:r>
        <w:t>104</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Overtaking or passing vehicle at children’s crossing or pedestrian crossing</w:t>
      </w:r>
      <w:r>
        <w:tab/>
      </w:r>
      <w:r>
        <w:fldChar w:fldCharType="begin"/>
      </w:r>
      <w:r>
        <w:instrText xml:space="preserve"> PAGEREF _Toc353451039 \h </w:instrText>
      </w:r>
      <w:r>
        <w:fldChar w:fldCharType="separate"/>
      </w:r>
      <w:r>
        <w:t>106</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Giving way to pedestrians in shared zone</w:t>
      </w:r>
      <w:r>
        <w:tab/>
      </w:r>
      <w:r>
        <w:fldChar w:fldCharType="begin"/>
      </w:r>
      <w:r>
        <w:instrText xml:space="preserve"> PAGEREF _Toc353451040 \h </w:instrText>
      </w:r>
      <w:r>
        <w:fldChar w:fldCharType="separate"/>
      </w:r>
      <w:r>
        <w:t>107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give way requirements</w:t>
      </w:r>
    </w:p>
    <w:p>
      <w:pPr>
        <w:pStyle w:val="TOC8"/>
        <w:rPr>
          <w:rFonts w:asciiTheme="minorHAnsi" w:eastAsiaTheme="minorEastAsia" w:hAnsiTheme="minorHAnsi" w:cstheme="minorBidi"/>
          <w:szCs w:val="22"/>
          <w:lang w:eastAsia="en-AU"/>
        </w:rPr>
      </w:pPr>
      <w:r>
        <w:t>65</w:t>
      </w:r>
      <w:r>
        <w:rPr>
          <w:snapToGrid w:val="0"/>
        </w:rPr>
        <w:t>.</w:t>
      </w:r>
      <w:r>
        <w:rPr>
          <w:snapToGrid w:val="0"/>
        </w:rPr>
        <w:tab/>
        <w:t>Giving way when driving through break in median strip</w:t>
      </w:r>
      <w:r>
        <w:tab/>
      </w:r>
      <w:r>
        <w:fldChar w:fldCharType="begin"/>
      </w:r>
      <w:r>
        <w:instrText xml:space="preserve"> PAGEREF _Toc353451042 \h </w:instrText>
      </w:r>
      <w:r>
        <w:fldChar w:fldCharType="separate"/>
      </w:r>
      <w:r>
        <w:t>107</w:t>
      </w:r>
      <w:r>
        <w:fldChar w:fldCharType="end"/>
      </w:r>
    </w:p>
    <w:p>
      <w:pPr>
        <w:pStyle w:val="TOC8"/>
        <w:rPr>
          <w:rFonts w:asciiTheme="minorHAnsi" w:eastAsiaTheme="minorEastAsia" w:hAnsiTheme="minorHAnsi" w:cstheme="minorBidi"/>
          <w:szCs w:val="22"/>
          <w:lang w:eastAsia="en-AU"/>
        </w:rPr>
      </w:pPr>
      <w:r>
        <w:t>66.</w:t>
      </w:r>
      <w:r>
        <w:tab/>
        <w:t>G</w:t>
      </w:r>
      <w:r>
        <w:rPr>
          <w:snapToGrid w:val="0"/>
        </w:rPr>
        <w:t>iving way on painted island</w:t>
      </w:r>
      <w:r>
        <w:tab/>
      </w:r>
      <w:r>
        <w:fldChar w:fldCharType="begin"/>
      </w:r>
      <w:r>
        <w:instrText xml:space="preserve"> PAGEREF _Toc353451043 \h </w:instrText>
      </w:r>
      <w:r>
        <w:fldChar w:fldCharType="separate"/>
      </w:r>
      <w:r>
        <w:t>108</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Giving way in median turning bay</w:t>
      </w:r>
      <w:r>
        <w:tab/>
      </w:r>
      <w:r>
        <w:fldChar w:fldCharType="begin"/>
      </w:r>
      <w:r>
        <w:instrText xml:space="preserve"> PAGEREF _Toc353451044 \h </w:instrText>
      </w:r>
      <w:r>
        <w:fldChar w:fldCharType="separate"/>
      </w:r>
      <w:r>
        <w:t>110</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_Toc353451045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Traffic signs and road markings</w:t>
      </w:r>
    </w:p>
    <w:p>
      <w:pPr>
        <w:pStyle w:val="TOC4"/>
        <w:tabs>
          <w:tab w:val="right" w:leader="dot" w:pos="7086"/>
        </w:tabs>
        <w:rPr>
          <w:rFonts w:asciiTheme="minorHAnsi" w:eastAsiaTheme="minorEastAsia" w:hAnsiTheme="minorHAnsi" w:cstheme="minorBidi"/>
          <w:b w:val="0"/>
          <w:szCs w:val="22"/>
          <w:lang w:eastAsia="en-AU"/>
        </w:rPr>
      </w:pPr>
      <w:r>
        <w:t>Division 1 — Traffic signs and road markings at intersections and other places</w:t>
      </w:r>
    </w:p>
    <w:p>
      <w:pPr>
        <w:pStyle w:val="TOC8"/>
        <w:rPr>
          <w:rFonts w:asciiTheme="minorHAnsi" w:eastAsiaTheme="minorEastAsia" w:hAnsiTheme="minorHAnsi" w:cstheme="minorBidi"/>
          <w:szCs w:val="22"/>
          <w:lang w:eastAsia="en-AU"/>
        </w:rPr>
      </w:pPr>
      <w:r>
        <w:t>69</w:t>
      </w:r>
      <w:r>
        <w:rPr>
          <w:snapToGrid w:val="0"/>
        </w:rPr>
        <w:t>.</w:t>
      </w:r>
      <w:r>
        <w:rPr>
          <w:snapToGrid w:val="0"/>
        </w:rPr>
        <w:tab/>
        <w:t>Left turn only signs</w:t>
      </w:r>
      <w:r>
        <w:tab/>
      </w:r>
      <w:r>
        <w:fldChar w:fldCharType="begin"/>
      </w:r>
      <w:r>
        <w:instrText xml:space="preserve"> PAGEREF _Toc353451048 \h </w:instrText>
      </w:r>
      <w:r>
        <w:fldChar w:fldCharType="separate"/>
      </w:r>
      <w:r>
        <w:t>112</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Right turn only signs</w:t>
      </w:r>
      <w:r>
        <w:tab/>
      </w:r>
      <w:r>
        <w:fldChar w:fldCharType="begin"/>
      </w:r>
      <w:r>
        <w:instrText xml:space="preserve"> PAGEREF _Toc353451049 \h </w:instrText>
      </w:r>
      <w:r>
        <w:fldChar w:fldCharType="separate"/>
      </w:r>
      <w:r>
        <w:t>112</w:t>
      </w:r>
      <w:r>
        <w:fldChar w:fldCharType="end"/>
      </w:r>
    </w:p>
    <w:p>
      <w:pPr>
        <w:pStyle w:val="TOC8"/>
        <w:rPr>
          <w:rFonts w:asciiTheme="minorHAnsi" w:eastAsiaTheme="minorEastAsia" w:hAnsiTheme="minorHAnsi" w:cstheme="minorBidi"/>
          <w:szCs w:val="22"/>
          <w:lang w:eastAsia="en-AU"/>
        </w:rPr>
      </w:pPr>
      <w:r>
        <w:t>71</w:t>
      </w:r>
      <w:r>
        <w:rPr>
          <w:snapToGrid w:val="0"/>
        </w:rPr>
        <w:t>.</w:t>
      </w:r>
      <w:r>
        <w:rPr>
          <w:snapToGrid w:val="0"/>
        </w:rPr>
        <w:tab/>
        <w:t>No turns signs</w:t>
      </w:r>
      <w:r>
        <w:tab/>
      </w:r>
      <w:r>
        <w:fldChar w:fldCharType="begin"/>
      </w:r>
      <w:r>
        <w:instrText xml:space="preserve"> PAGEREF _Toc353451050 \h </w:instrText>
      </w:r>
      <w:r>
        <w:fldChar w:fldCharType="separate"/>
      </w:r>
      <w:r>
        <w:t>113</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No left turn and no right turn signs</w:t>
      </w:r>
      <w:r>
        <w:tab/>
      </w:r>
      <w:r>
        <w:fldChar w:fldCharType="begin"/>
      </w:r>
      <w:r>
        <w:instrText xml:space="preserve"> PAGEREF _Toc353451051 \h </w:instrText>
      </w:r>
      <w:r>
        <w:fldChar w:fldCharType="separate"/>
      </w:r>
      <w:r>
        <w:t>114</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Traffic lane arrows</w:t>
      </w:r>
      <w:r>
        <w:tab/>
      </w:r>
      <w:r>
        <w:fldChar w:fldCharType="begin"/>
      </w:r>
      <w:r>
        <w:instrText xml:space="preserve"> PAGEREF _Toc353451052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Traffic signs and road markings generally</w:t>
      </w:r>
    </w:p>
    <w:p>
      <w:pPr>
        <w:pStyle w:val="TOC8"/>
        <w:rPr>
          <w:rFonts w:asciiTheme="minorHAnsi" w:eastAsiaTheme="minorEastAsia" w:hAnsiTheme="minorHAnsi" w:cstheme="minorBidi"/>
          <w:szCs w:val="22"/>
          <w:lang w:eastAsia="en-AU"/>
        </w:rPr>
      </w:pPr>
      <w:r>
        <w:t>74</w:t>
      </w:r>
      <w:r>
        <w:rPr>
          <w:snapToGrid w:val="0"/>
        </w:rPr>
        <w:t>.</w:t>
      </w:r>
      <w:r>
        <w:rPr>
          <w:snapToGrid w:val="0"/>
        </w:rPr>
        <w:tab/>
        <w:t>No overtaking or passing signs</w:t>
      </w:r>
      <w:r>
        <w:tab/>
      </w:r>
      <w:r>
        <w:fldChar w:fldCharType="begin"/>
      </w:r>
      <w:r>
        <w:instrText xml:space="preserve"> PAGEREF _Toc353451054 \h </w:instrText>
      </w:r>
      <w:r>
        <w:fldChar w:fldCharType="separate"/>
      </w:r>
      <w:r>
        <w:t>117</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No overtaking on bridge sign</w:t>
      </w:r>
      <w:r>
        <w:tab/>
      </w:r>
      <w:r>
        <w:fldChar w:fldCharType="begin"/>
      </w:r>
      <w:r>
        <w:instrText xml:space="preserve"> PAGEREF _Toc353451055 \h </w:instrText>
      </w:r>
      <w:r>
        <w:fldChar w:fldCharType="separate"/>
      </w:r>
      <w:r>
        <w:t>118</w:t>
      </w:r>
      <w:r>
        <w:fldChar w:fldCharType="end"/>
      </w:r>
    </w:p>
    <w:p>
      <w:pPr>
        <w:pStyle w:val="TOC8"/>
        <w:rPr>
          <w:rFonts w:asciiTheme="minorHAnsi" w:eastAsiaTheme="minorEastAsia" w:hAnsiTheme="minorHAnsi" w:cstheme="minorBidi"/>
          <w:szCs w:val="22"/>
          <w:lang w:eastAsia="en-AU"/>
        </w:rPr>
      </w:pPr>
      <w:r>
        <w:t>76</w:t>
      </w:r>
      <w:r>
        <w:rPr>
          <w:snapToGrid w:val="0"/>
        </w:rPr>
        <w:t>.</w:t>
      </w:r>
      <w:r>
        <w:rPr>
          <w:snapToGrid w:val="0"/>
        </w:rPr>
        <w:tab/>
        <w:t>Emergency stopping lane only signs</w:t>
      </w:r>
      <w:r>
        <w:tab/>
      </w:r>
      <w:r>
        <w:fldChar w:fldCharType="begin"/>
      </w:r>
      <w:r>
        <w:instrText xml:space="preserve"> PAGEREF _Toc353451056 \h </w:instrText>
      </w:r>
      <w:r>
        <w:fldChar w:fldCharType="separate"/>
      </w:r>
      <w:r>
        <w:t>118</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Keep clear markings</w:t>
      </w:r>
      <w:r>
        <w:tab/>
      </w:r>
      <w:r>
        <w:fldChar w:fldCharType="begin"/>
      </w:r>
      <w:r>
        <w:instrText xml:space="preserve"> PAGEREF _Toc353451057 \h </w:instrText>
      </w:r>
      <w:r>
        <w:fldChar w:fldCharType="separate"/>
      </w:r>
      <w:r>
        <w:t>118</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Road access signs</w:t>
      </w:r>
      <w:r>
        <w:tab/>
      </w:r>
      <w:r>
        <w:fldChar w:fldCharType="begin"/>
      </w:r>
      <w:r>
        <w:instrText xml:space="preserve"> PAGEREF _Toc353451058 \h </w:instrText>
      </w:r>
      <w:r>
        <w:fldChar w:fldCharType="separate"/>
      </w:r>
      <w:r>
        <w:t>119</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Further restrictions on freeways</w:t>
      </w:r>
      <w:r>
        <w:tab/>
      </w:r>
      <w:r>
        <w:fldChar w:fldCharType="begin"/>
      </w:r>
      <w:r>
        <w:instrText xml:space="preserve"> PAGEREF _Toc353451059 \h </w:instrText>
      </w:r>
      <w:r>
        <w:fldChar w:fldCharType="separate"/>
      </w:r>
      <w:r>
        <w:t>120</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One</w:t>
      </w:r>
      <w:r>
        <w:rPr>
          <w:snapToGrid w:val="0"/>
        </w:rPr>
        <w:noBreakHyphen/>
        <w:t>way signs</w:t>
      </w:r>
      <w:r>
        <w:tab/>
      </w:r>
      <w:r>
        <w:fldChar w:fldCharType="begin"/>
      </w:r>
      <w:r>
        <w:instrText xml:space="preserve"> PAGEREF _Toc353451060 \h </w:instrText>
      </w:r>
      <w:r>
        <w:fldChar w:fldCharType="separate"/>
      </w:r>
      <w:r>
        <w:t>121</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Keep left and keep right signs</w:t>
      </w:r>
      <w:r>
        <w:tab/>
      </w:r>
      <w:r>
        <w:fldChar w:fldCharType="begin"/>
      </w:r>
      <w:r>
        <w:instrText xml:space="preserve"> PAGEREF _Toc353451061 \h </w:instrText>
      </w:r>
      <w:r>
        <w:fldChar w:fldCharType="separate"/>
      </w:r>
      <w:r>
        <w:t>122</w:t>
      </w:r>
      <w:r>
        <w:fldChar w:fldCharType="end"/>
      </w:r>
    </w:p>
    <w:p>
      <w:pPr>
        <w:pStyle w:val="TOC8"/>
        <w:rPr>
          <w:rFonts w:asciiTheme="minorHAnsi" w:eastAsiaTheme="minorEastAsia" w:hAnsiTheme="minorHAnsi" w:cstheme="minorBidi"/>
          <w:szCs w:val="22"/>
          <w:lang w:eastAsia="en-AU"/>
        </w:rPr>
      </w:pPr>
      <w:r>
        <w:t>82</w:t>
      </w:r>
      <w:r>
        <w:rPr>
          <w:snapToGrid w:val="0"/>
        </w:rPr>
        <w:t>.</w:t>
      </w:r>
      <w:r>
        <w:rPr>
          <w:snapToGrid w:val="0"/>
        </w:rPr>
        <w:tab/>
        <w:t>No entry signs</w:t>
      </w:r>
      <w:r>
        <w:tab/>
      </w:r>
      <w:r>
        <w:fldChar w:fldCharType="begin"/>
      </w:r>
      <w:r>
        <w:instrText xml:space="preserve"> PAGEREF _Toc353451062 \h </w:instrText>
      </w:r>
      <w:r>
        <w:fldChar w:fldCharType="separate"/>
      </w:r>
      <w:r>
        <w:t>123</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Hand</w:t>
      </w:r>
      <w:r>
        <w:rPr>
          <w:snapToGrid w:val="0"/>
        </w:rPr>
        <w:noBreakHyphen/>
        <w:t>held stop signs</w:t>
      </w:r>
      <w:r>
        <w:tab/>
      </w:r>
      <w:r>
        <w:fldChar w:fldCharType="begin"/>
      </w:r>
      <w:r>
        <w:instrText xml:space="preserve"> PAGEREF _Toc353451063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Signs for trucks, buses and other large vehicles</w:t>
      </w:r>
    </w:p>
    <w:p>
      <w:pPr>
        <w:pStyle w:val="TOC8"/>
        <w:rPr>
          <w:rFonts w:asciiTheme="minorHAnsi" w:eastAsiaTheme="minorEastAsia" w:hAnsiTheme="minorHAnsi" w:cstheme="minorBidi"/>
          <w:szCs w:val="22"/>
          <w:lang w:eastAsia="en-AU"/>
        </w:rPr>
      </w:pPr>
      <w:r>
        <w:t>84</w:t>
      </w:r>
      <w:r>
        <w:rPr>
          <w:snapToGrid w:val="0"/>
        </w:rPr>
        <w:t>.</w:t>
      </w:r>
      <w:r>
        <w:rPr>
          <w:snapToGrid w:val="0"/>
        </w:rPr>
        <w:tab/>
        <w:t>Clearance and low clearance signs</w:t>
      </w:r>
      <w:r>
        <w:tab/>
      </w:r>
      <w:r>
        <w:fldChar w:fldCharType="begin"/>
      </w:r>
      <w:r>
        <w:instrText xml:space="preserve"> PAGEREF _Toc353451065 \h </w:instrText>
      </w:r>
      <w:r>
        <w:fldChar w:fldCharType="separate"/>
      </w:r>
      <w:r>
        <w:t>124</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Load limit signs</w:t>
      </w:r>
      <w:r>
        <w:tab/>
      </w:r>
      <w:r>
        <w:fldChar w:fldCharType="begin"/>
      </w:r>
      <w:r>
        <w:instrText xml:space="preserve"> PAGEREF _Toc353451066 \h </w:instrText>
      </w:r>
      <w:r>
        <w:fldChar w:fldCharType="separate"/>
      </w:r>
      <w:r>
        <w:t>124</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No trucks signs</w:t>
      </w:r>
      <w:r>
        <w:tab/>
      </w:r>
      <w:r>
        <w:fldChar w:fldCharType="begin"/>
      </w:r>
      <w:r>
        <w:instrText xml:space="preserve"> PAGEREF _Toc353451067 \h </w:instrText>
      </w:r>
      <w:r>
        <w:fldChar w:fldCharType="separate"/>
      </w:r>
      <w:r>
        <w:t>125</w:t>
      </w:r>
      <w:r>
        <w:fldChar w:fldCharType="end"/>
      </w:r>
    </w:p>
    <w:p>
      <w:pPr>
        <w:pStyle w:val="TOC8"/>
        <w:rPr>
          <w:rFonts w:asciiTheme="minorHAnsi" w:eastAsiaTheme="minorEastAsia" w:hAnsiTheme="minorHAnsi" w:cstheme="minorBidi"/>
          <w:szCs w:val="22"/>
          <w:lang w:eastAsia="en-AU"/>
        </w:rPr>
      </w:pPr>
      <w:r>
        <w:t>87</w:t>
      </w:r>
      <w:r>
        <w:rPr>
          <w:snapToGrid w:val="0"/>
        </w:rPr>
        <w:t>.</w:t>
      </w:r>
      <w:r>
        <w:rPr>
          <w:snapToGrid w:val="0"/>
        </w:rPr>
        <w:tab/>
        <w:t>Trucks must enter signs</w:t>
      </w:r>
      <w:r>
        <w:tab/>
      </w:r>
      <w:r>
        <w:fldChar w:fldCharType="begin"/>
      </w:r>
      <w:r>
        <w:instrText xml:space="preserve"> PAGEREF _Toc353451068 \h </w:instrText>
      </w:r>
      <w:r>
        <w:fldChar w:fldCharType="separate"/>
      </w:r>
      <w:r>
        <w:t>126</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No buses signs</w:t>
      </w:r>
      <w:r>
        <w:tab/>
      </w:r>
      <w:r>
        <w:fldChar w:fldCharType="begin"/>
      </w:r>
      <w:r>
        <w:instrText xml:space="preserve"> PAGEREF _Toc353451069 \h </w:instrText>
      </w:r>
      <w:r>
        <w:fldChar w:fldCharType="separate"/>
      </w:r>
      <w:r>
        <w:t>127</w:t>
      </w:r>
      <w:r>
        <w:fldChar w:fldCharType="end"/>
      </w:r>
    </w:p>
    <w:p>
      <w:pPr>
        <w:pStyle w:val="TOC8"/>
        <w:rPr>
          <w:rFonts w:asciiTheme="minorHAnsi" w:eastAsiaTheme="minorEastAsia" w:hAnsiTheme="minorHAnsi" w:cstheme="minorBidi"/>
          <w:szCs w:val="22"/>
          <w:lang w:eastAsia="en-AU"/>
        </w:rPr>
      </w:pPr>
      <w:r>
        <w:t>89</w:t>
      </w:r>
      <w:r>
        <w:rPr>
          <w:snapToGrid w:val="0"/>
        </w:rPr>
        <w:t>.</w:t>
      </w:r>
      <w:r>
        <w:rPr>
          <w:snapToGrid w:val="0"/>
        </w:rPr>
        <w:tab/>
        <w:t>Buses must enter signs</w:t>
      </w:r>
      <w:r>
        <w:tab/>
      </w:r>
      <w:r>
        <w:fldChar w:fldCharType="begin"/>
      </w:r>
      <w:r>
        <w:instrText xml:space="preserve"> PAGEREF _Toc353451070 \h </w:instrText>
      </w:r>
      <w:r>
        <w:fldChar w:fldCharType="separate"/>
      </w:r>
      <w:r>
        <w:t>127</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Trucks and buses low gear signs</w:t>
      </w:r>
      <w:r>
        <w:tab/>
      </w:r>
      <w:r>
        <w:fldChar w:fldCharType="begin"/>
      </w:r>
      <w:r>
        <w:instrText xml:space="preserve"> PAGEREF _Toc353451071 \h </w:instrText>
      </w:r>
      <w:r>
        <w:fldChar w:fldCharType="separate"/>
      </w:r>
      <w:r>
        <w:t>128</w:t>
      </w:r>
      <w:r>
        <w:fldChar w:fldCharType="end"/>
      </w:r>
    </w:p>
    <w:p>
      <w:pPr>
        <w:pStyle w:val="TOC8"/>
        <w:rPr>
          <w:rFonts w:asciiTheme="minorHAnsi" w:eastAsiaTheme="minorEastAsia" w:hAnsiTheme="minorHAnsi" w:cstheme="minorBidi"/>
          <w:szCs w:val="22"/>
          <w:lang w:eastAsia="en-AU"/>
        </w:rPr>
      </w:pPr>
      <w:r>
        <w:t>91A.</w:t>
      </w:r>
      <w:r>
        <w:tab/>
        <w:t>Safety ramp and arrester bed signs</w:t>
      </w:r>
      <w:r>
        <w:tab/>
      </w:r>
      <w:r>
        <w:fldChar w:fldCharType="begin"/>
      </w:r>
      <w:r>
        <w:instrText xml:space="preserve"> PAGEREF _Toc353451072 \h </w:instrText>
      </w:r>
      <w:r>
        <w:fldChar w:fldCharType="separate"/>
      </w:r>
      <w:r>
        <w:t>129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Roundabouts</w:t>
      </w:r>
    </w:p>
    <w:p>
      <w:pPr>
        <w:pStyle w:val="TOC8"/>
        <w:rPr>
          <w:rFonts w:asciiTheme="minorHAnsi" w:eastAsiaTheme="minorEastAsia" w:hAnsiTheme="minorHAnsi" w:cstheme="minorBidi"/>
          <w:szCs w:val="22"/>
          <w:lang w:eastAsia="en-AU"/>
        </w:rPr>
      </w:pPr>
      <w:r>
        <w:t>91</w:t>
      </w:r>
      <w:r>
        <w:rPr>
          <w:snapToGrid w:val="0"/>
        </w:rPr>
        <w:t>.</w:t>
      </w:r>
      <w:r>
        <w:rPr>
          <w:snapToGrid w:val="0"/>
        </w:rPr>
        <w:tab/>
        <w:t>Terms used</w:t>
      </w:r>
      <w:r>
        <w:tab/>
      </w:r>
      <w:r>
        <w:fldChar w:fldCharType="begin"/>
      </w:r>
      <w:r>
        <w:instrText xml:space="preserve"> PAGEREF _Toc353451074 \h </w:instrText>
      </w:r>
      <w:r>
        <w:fldChar w:fldCharType="separate"/>
      </w:r>
      <w:r>
        <w:t>130</w:t>
      </w:r>
      <w:r>
        <w:fldChar w:fldCharType="end"/>
      </w:r>
    </w:p>
    <w:p>
      <w:pPr>
        <w:pStyle w:val="TOC8"/>
        <w:rPr>
          <w:rFonts w:asciiTheme="minorHAnsi" w:eastAsiaTheme="minorEastAsia" w:hAnsiTheme="minorHAnsi" w:cstheme="minorBidi"/>
          <w:szCs w:val="22"/>
          <w:lang w:eastAsia="en-AU"/>
        </w:rPr>
      </w:pPr>
      <w:r>
        <w:t>92</w:t>
      </w:r>
      <w:r>
        <w:rPr>
          <w:snapToGrid w:val="0"/>
        </w:rPr>
        <w:t>.</w:t>
      </w:r>
      <w:r>
        <w:rPr>
          <w:snapToGrid w:val="0"/>
        </w:rPr>
        <w:tab/>
        <w:t>Entering multi</w:t>
      </w:r>
      <w:r>
        <w:rPr>
          <w:snapToGrid w:val="0"/>
        </w:rPr>
        <w:noBreakHyphen/>
        <w:t>lane roundabout</w:t>
      </w:r>
      <w:r>
        <w:tab/>
      </w:r>
      <w:r>
        <w:fldChar w:fldCharType="begin"/>
      </w:r>
      <w:r>
        <w:instrText xml:space="preserve"> PAGEREF _Toc353451075 \h </w:instrText>
      </w:r>
      <w:r>
        <w:fldChar w:fldCharType="separate"/>
      </w:r>
      <w:r>
        <w:t>130</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Indicating left when entering roundabout</w:t>
      </w:r>
      <w:r>
        <w:tab/>
      </w:r>
      <w:r>
        <w:fldChar w:fldCharType="begin"/>
      </w:r>
      <w:r>
        <w:instrText xml:space="preserve"> PAGEREF _Toc353451076 \h </w:instrText>
      </w:r>
      <w:r>
        <w:fldChar w:fldCharType="separate"/>
      </w:r>
      <w:r>
        <w:t>134</w:t>
      </w:r>
      <w:r>
        <w:fldChar w:fldCharType="end"/>
      </w:r>
    </w:p>
    <w:p>
      <w:pPr>
        <w:pStyle w:val="TOC8"/>
        <w:rPr>
          <w:rFonts w:asciiTheme="minorHAnsi" w:eastAsiaTheme="minorEastAsia" w:hAnsiTheme="minorHAnsi" w:cstheme="minorBidi"/>
          <w:szCs w:val="22"/>
          <w:lang w:eastAsia="en-AU"/>
        </w:rPr>
      </w:pPr>
      <w:r>
        <w:t>94</w:t>
      </w:r>
      <w:r>
        <w:rPr>
          <w:snapToGrid w:val="0"/>
        </w:rPr>
        <w:t>.</w:t>
      </w:r>
      <w:r>
        <w:rPr>
          <w:snapToGrid w:val="0"/>
        </w:rPr>
        <w:tab/>
        <w:t>Indicating right when entering roundabout</w:t>
      </w:r>
      <w:r>
        <w:tab/>
      </w:r>
      <w:r>
        <w:fldChar w:fldCharType="begin"/>
      </w:r>
      <w:r>
        <w:instrText xml:space="preserve"> PAGEREF _Toc353451077 \h </w:instrText>
      </w:r>
      <w:r>
        <w:fldChar w:fldCharType="separate"/>
      </w:r>
      <w:r>
        <w:t>134</w:t>
      </w:r>
      <w:r>
        <w:fldChar w:fldCharType="end"/>
      </w:r>
    </w:p>
    <w:p>
      <w:pPr>
        <w:pStyle w:val="TOC8"/>
        <w:rPr>
          <w:rFonts w:asciiTheme="minorHAnsi" w:eastAsiaTheme="minorEastAsia" w:hAnsiTheme="minorHAnsi" w:cstheme="minorBidi"/>
          <w:szCs w:val="22"/>
          <w:lang w:eastAsia="en-AU"/>
        </w:rPr>
      </w:pPr>
      <w:r>
        <w:t>95</w:t>
      </w:r>
      <w:r>
        <w:rPr>
          <w:snapToGrid w:val="0"/>
        </w:rPr>
        <w:t>.</w:t>
      </w:r>
      <w:r>
        <w:rPr>
          <w:snapToGrid w:val="0"/>
        </w:rPr>
        <w:tab/>
        <w:t>Right of way in roundabout</w:t>
      </w:r>
      <w:r>
        <w:tab/>
      </w:r>
      <w:r>
        <w:fldChar w:fldCharType="begin"/>
      </w:r>
      <w:r>
        <w:instrText xml:space="preserve"> PAGEREF _Toc353451078 \h </w:instrText>
      </w:r>
      <w:r>
        <w:fldChar w:fldCharType="separate"/>
      </w:r>
      <w:r>
        <w:t>135</w:t>
      </w:r>
      <w:r>
        <w:fldChar w:fldCharType="end"/>
      </w:r>
    </w:p>
    <w:p>
      <w:pPr>
        <w:pStyle w:val="TOC8"/>
        <w:rPr>
          <w:rFonts w:asciiTheme="minorHAnsi" w:eastAsiaTheme="minorEastAsia" w:hAnsiTheme="minorHAnsi" w:cstheme="minorBidi"/>
          <w:szCs w:val="22"/>
          <w:lang w:eastAsia="en-AU"/>
        </w:rPr>
      </w:pPr>
      <w:r>
        <w:t>96</w:t>
      </w:r>
      <w:r>
        <w:rPr>
          <w:snapToGrid w:val="0"/>
        </w:rPr>
        <w:t>.</w:t>
      </w:r>
      <w:r>
        <w:rPr>
          <w:snapToGrid w:val="0"/>
        </w:rPr>
        <w:tab/>
        <w:t>Driving through roundabout</w:t>
      </w:r>
      <w:r>
        <w:tab/>
      </w:r>
      <w:r>
        <w:fldChar w:fldCharType="begin"/>
      </w:r>
      <w:r>
        <w:instrText xml:space="preserve"> PAGEREF _Toc353451079 \h </w:instrText>
      </w:r>
      <w:r>
        <w:fldChar w:fldCharType="separate"/>
      </w:r>
      <w:r>
        <w:t>135</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Obeying marked arrows when driving in or leaving roundabout</w:t>
      </w:r>
      <w:r>
        <w:tab/>
      </w:r>
      <w:r>
        <w:fldChar w:fldCharType="begin"/>
      </w:r>
      <w:r>
        <w:instrText xml:space="preserve"> PAGEREF _Toc353451080 \h </w:instrText>
      </w:r>
      <w:r>
        <w:fldChar w:fldCharType="separate"/>
      </w:r>
      <w:r>
        <w:t>136</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Indicating when changing lanes or lines of traffic in roundabout</w:t>
      </w:r>
      <w:r>
        <w:tab/>
      </w:r>
      <w:r>
        <w:fldChar w:fldCharType="begin"/>
      </w:r>
      <w:r>
        <w:instrText xml:space="preserve"> PAGEREF _Toc353451081 \h </w:instrText>
      </w:r>
      <w:r>
        <w:fldChar w:fldCharType="separate"/>
      </w:r>
      <w:r>
        <w:t>136</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Indicating left when leaving roundabout</w:t>
      </w:r>
      <w:r>
        <w:tab/>
      </w:r>
      <w:r>
        <w:fldChar w:fldCharType="begin"/>
      </w:r>
      <w:r>
        <w:instrText xml:space="preserve"> PAGEREF _Toc353451082 \h </w:instrText>
      </w:r>
      <w:r>
        <w:fldChar w:fldCharType="separate"/>
      </w:r>
      <w:r>
        <w:t>137</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Rider of bicycle or animal to give way to vehicle leaving roundabout</w:t>
      </w:r>
      <w:r>
        <w:tab/>
      </w:r>
      <w:r>
        <w:fldChar w:fldCharType="begin"/>
      </w:r>
      <w:r>
        <w:instrText xml:space="preserve"> PAGEREF _Toc353451083 \h </w:instrText>
      </w:r>
      <w:r>
        <w:fldChar w:fldCharType="separate"/>
      </w:r>
      <w:r>
        <w:t>137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Level crossings</w:t>
      </w:r>
    </w:p>
    <w:p>
      <w:pPr>
        <w:pStyle w:val="TOC8"/>
        <w:rPr>
          <w:rFonts w:asciiTheme="minorHAnsi" w:eastAsiaTheme="minorEastAsia" w:hAnsiTheme="minorHAnsi" w:cstheme="minorBidi"/>
          <w:szCs w:val="22"/>
          <w:lang w:eastAsia="en-AU"/>
        </w:rPr>
      </w:pPr>
      <w:r>
        <w:t>101</w:t>
      </w:r>
      <w:r>
        <w:rPr>
          <w:snapToGrid w:val="0"/>
        </w:rPr>
        <w:t>.</w:t>
      </w:r>
      <w:r>
        <w:rPr>
          <w:snapToGrid w:val="0"/>
        </w:rPr>
        <w:tab/>
        <w:t>Stopping at level crossing</w:t>
      </w:r>
      <w:r>
        <w:tab/>
      </w:r>
      <w:r>
        <w:fldChar w:fldCharType="begin"/>
      </w:r>
      <w:r>
        <w:instrText xml:space="preserve"> PAGEREF _Toc353451085 \h </w:instrText>
      </w:r>
      <w:r>
        <w:fldChar w:fldCharType="separate"/>
      </w:r>
      <w:r>
        <w:t>138</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Approaching trains</w:t>
      </w:r>
      <w:r>
        <w:tab/>
      </w:r>
      <w:r>
        <w:fldChar w:fldCharType="begin"/>
      </w:r>
      <w:r>
        <w:instrText xml:space="preserve"> PAGEREF _Toc353451086 \h </w:instrText>
      </w:r>
      <w:r>
        <w:fldChar w:fldCharType="separate"/>
      </w:r>
      <w:r>
        <w:t>138</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Giving way at level crossing</w:t>
      </w:r>
      <w:r>
        <w:tab/>
      </w:r>
      <w:r>
        <w:fldChar w:fldCharType="begin"/>
      </w:r>
      <w:r>
        <w:instrText xml:space="preserve"> PAGEREF _Toc353451087 \h </w:instrText>
      </w:r>
      <w:r>
        <w:fldChar w:fldCharType="separate"/>
      </w:r>
      <w:r>
        <w:t>139</w:t>
      </w:r>
      <w:r>
        <w:fldChar w:fldCharType="end"/>
      </w:r>
    </w:p>
    <w:p>
      <w:pPr>
        <w:pStyle w:val="TOC8"/>
        <w:rPr>
          <w:rFonts w:asciiTheme="minorHAnsi" w:eastAsiaTheme="minorEastAsia" w:hAnsiTheme="minorHAnsi" w:cstheme="minorBidi"/>
          <w:szCs w:val="22"/>
          <w:lang w:eastAsia="en-AU"/>
        </w:rPr>
      </w:pPr>
      <w:r>
        <w:t>104</w:t>
      </w:r>
      <w:r>
        <w:rPr>
          <w:snapToGrid w:val="0"/>
        </w:rPr>
        <w:t>.</w:t>
      </w:r>
      <w:r>
        <w:rPr>
          <w:snapToGrid w:val="0"/>
        </w:rPr>
        <w:tab/>
        <w:t>What to do if traffic is congested</w:t>
      </w:r>
      <w:r>
        <w:tab/>
      </w:r>
      <w:r>
        <w:fldChar w:fldCharType="begin"/>
      </w:r>
      <w:r>
        <w:instrText xml:space="preserve"> PAGEREF _Toc353451088 \h </w:instrText>
      </w:r>
      <w:r>
        <w:fldChar w:fldCharType="separate"/>
      </w:r>
      <w:r>
        <w:t>139</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Leaving level crossing</w:t>
      </w:r>
      <w:r>
        <w:tab/>
      </w:r>
      <w:r>
        <w:fldChar w:fldCharType="begin"/>
      </w:r>
      <w:r>
        <w:instrText xml:space="preserve"> PAGEREF _Toc353451089 \h </w:instrText>
      </w:r>
      <w:r>
        <w:fldChar w:fldCharType="separate"/>
      </w:r>
      <w:r>
        <w:t>139</w:t>
      </w:r>
      <w:r>
        <w:fldChar w:fldCharType="end"/>
      </w:r>
    </w:p>
    <w:p>
      <w:pPr>
        <w:pStyle w:val="TOC8"/>
        <w:rPr>
          <w:rFonts w:asciiTheme="minorHAnsi" w:eastAsiaTheme="minorEastAsia" w:hAnsiTheme="minorHAnsi" w:cstheme="minorBidi"/>
          <w:szCs w:val="22"/>
          <w:lang w:eastAsia="en-AU"/>
        </w:rPr>
      </w:pPr>
      <w:r>
        <w:t>106</w:t>
      </w:r>
      <w:r>
        <w:rPr>
          <w:snapToGrid w:val="0"/>
        </w:rPr>
        <w:t>.</w:t>
      </w:r>
      <w:r>
        <w:rPr>
          <w:snapToGrid w:val="0"/>
        </w:rPr>
        <w:tab/>
        <w:t>Stopping at level crossing when vehicle is carrying dangerous goods</w:t>
      </w:r>
      <w:r>
        <w:tab/>
      </w:r>
      <w:r>
        <w:fldChar w:fldCharType="begin"/>
      </w:r>
      <w:r>
        <w:instrText xml:space="preserve"> PAGEREF _Toc353451090 \h </w:instrText>
      </w:r>
      <w:r>
        <w:fldChar w:fldCharType="separate"/>
      </w:r>
      <w:r>
        <w:t>140</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Driving around boom gates</w:t>
      </w:r>
      <w:r>
        <w:tab/>
      </w:r>
      <w:r>
        <w:fldChar w:fldCharType="begin"/>
      </w:r>
      <w:r>
        <w:instrText xml:space="preserve"> PAGEREF _Toc353451091 \h </w:instrText>
      </w:r>
      <w:r>
        <w:fldChar w:fldCharType="separate"/>
      </w:r>
      <w:r>
        <w:t>140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Keeping left, overtaking and other driving provisions</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108</w:t>
      </w:r>
      <w:r>
        <w:rPr>
          <w:snapToGrid w:val="0"/>
        </w:rPr>
        <w:t>.</w:t>
      </w:r>
      <w:r>
        <w:rPr>
          <w:snapToGrid w:val="0"/>
        </w:rPr>
        <w:tab/>
        <w:t>Obstruction of vehicles and pedestrians</w:t>
      </w:r>
      <w:r>
        <w:tab/>
      </w:r>
      <w:r>
        <w:fldChar w:fldCharType="begin"/>
      </w:r>
      <w:r>
        <w:instrText xml:space="preserve"> PAGEREF _Toc353451094 \h </w:instrText>
      </w:r>
      <w:r>
        <w:fldChar w:fldCharType="separate"/>
      </w:r>
      <w:r>
        <w:t>141</w:t>
      </w:r>
      <w:r>
        <w:fldChar w:fldCharType="end"/>
      </w:r>
    </w:p>
    <w:p>
      <w:pPr>
        <w:pStyle w:val="TOC8"/>
        <w:rPr>
          <w:rFonts w:asciiTheme="minorHAnsi" w:eastAsiaTheme="minorEastAsia" w:hAnsiTheme="minorHAnsi" w:cstheme="minorBidi"/>
          <w:szCs w:val="22"/>
          <w:lang w:eastAsia="en-AU"/>
        </w:rPr>
      </w:pPr>
      <w:r>
        <w:t>109</w:t>
      </w:r>
      <w:r>
        <w:rPr>
          <w:snapToGrid w:val="0"/>
        </w:rPr>
        <w:t>.</w:t>
      </w:r>
      <w:r>
        <w:rPr>
          <w:snapToGrid w:val="0"/>
        </w:rPr>
        <w:tab/>
        <w:t>Keeping a safe distance behind vehicles</w:t>
      </w:r>
      <w:r>
        <w:tab/>
      </w:r>
      <w:r>
        <w:fldChar w:fldCharType="begin"/>
      </w:r>
      <w:r>
        <w:instrText xml:space="preserve"> PAGEREF _Toc353451095 \h </w:instrText>
      </w:r>
      <w:r>
        <w:fldChar w:fldCharType="separate"/>
      </w:r>
      <w:r>
        <w:t>141</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Keeping a minimum distance between long vehicles</w:t>
      </w:r>
      <w:r>
        <w:tab/>
      </w:r>
      <w:r>
        <w:fldChar w:fldCharType="begin"/>
      </w:r>
      <w:r>
        <w:instrText xml:space="preserve"> PAGEREF _Toc353451096 \h </w:instrText>
      </w:r>
      <w:r>
        <w:fldChar w:fldCharType="separate"/>
      </w:r>
      <w:r>
        <w:t>142</w:t>
      </w:r>
      <w:r>
        <w:fldChar w:fldCharType="end"/>
      </w:r>
    </w:p>
    <w:p>
      <w:pPr>
        <w:pStyle w:val="TOC8"/>
        <w:rPr>
          <w:rFonts w:asciiTheme="minorHAnsi" w:eastAsiaTheme="minorEastAsia" w:hAnsiTheme="minorHAnsi" w:cstheme="minorBidi"/>
          <w:szCs w:val="22"/>
          <w:lang w:eastAsia="en-AU"/>
        </w:rPr>
      </w:pPr>
      <w:r>
        <w:t>111</w:t>
      </w:r>
      <w:r>
        <w:rPr>
          <w:snapToGrid w:val="0"/>
        </w:rPr>
        <w:t>.</w:t>
      </w:r>
      <w:r>
        <w:rPr>
          <w:snapToGrid w:val="0"/>
        </w:rPr>
        <w:tab/>
        <w:t>No entry to choked intersection</w:t>
      </w:r>
      <w:r>
        <w:tab/>
      </w:r>
      <w:r>
        <w:fldChar w:fldCharType="begin"/>
      </w:r>
      <w:r>
        <w:instrText xml:space="preserve"> PAGEREF _Toc353451097 \h </w:instrText>
      </w:r>
      <w:r>
        <w:fldChar w:fldCharType="separate"/>
      </w:r>
      <w:r>
        <w:t>142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Keeping to the left</w:t>
      </w:r>
    </w:p>
    <w:p>
      <w:pPr>
        <w:pStyle w:val="TOC8"/>
        <w:rPr>
          <w:rFonts w:asciiTheme="minorHAnsi" w:eastAsiaTheme="minorEastAsia" w:hAnsiTheme="minorHAnsi" w:cstheme="minorBidi"/>
          <w:szCs w:val="22"/>
          <w:lang w:eastAsia="en-AU"/>
        </w:rPr>
      </w:pPr>
      <w:r>
        <w:t>112</w:t>
      </w:r>
      <w:r>
        <w:rPr>
          <w:snapToGrid w:val="0"/>
        </w:rPr>
        <w:t>.</w:t>
      </w:r>
      <w:r>
        <w:rPr>
          <w:snapToGrid w:val="0"/>
        </w:rPr>
        <w:tab/>
        <w:t>Keeping as far left as practicable</w:t>
      </w:r>
      <w:r>
        <w:tab/>
      </w:r>
      <w:r>
        <w:fldChar w:fldCharType="begin"/>
      </w:r>
      <w:r>
        <w:instrText xml:space="preserve"> PAGEREF _Toc353451099 \h </w:instrText>
      </w:r>
      <w:r>
        <w:fldChar w:fldCharType="separate"/>
      </w:r>
      <w:r>
        <w:t>143</w:t>
      </w:r>
      <w:r>
        <w:fldChar w:fldCharType="end"/>
      </w:r>
    </w:p>
    <w:p>
      <w:pPr>
        <w:pStyle w:val="TOC8"/>
        <w:rPr>
          <w:rFonts w:asciiTheme="minorHAnsi" w:eastAsiaTheme="minorEastAsia" w:hAnsiTheme="minorHAnsi" w:cstheme="minorBidi"/>
          <w:szCs w:val="22"/>
          <w:lang w:eastAsia="en-AU"/>
        </w:rPr>
      </w:pPr>
      <w:r>
        <w:t>113</w:t>
      </w:r>
      <w:r>
        <w:rPr>
          <w:snapToGrid w:val="0"/>
        </w:rPr>
        <w:t>.</w:t>
      </w:r>
      <w:r>
        <w:rPr>
          <w:snapToGrid w:val="0"/>
        </w:rPr>
        <w:tab/>
        <w:t>Restriction on use of right lane</w:t>
      </w:r>
      <w:r>
        <w:tab/>
      </w:r>
      <w:r>
        <w:fldChar w:fldCharType="begin"/>
      </w:r>
      <w:r>
        <w:instrText xml:space="preserve"> PAGEREF _Toc353451100 \h </w:instrText>
      </w:r>
      <w:r>
        <w:fldChar w:fldCharType="separate"/>
      </w:r>
      <w:r>
        <w:t>143</w:t>
      </w:r>
      <w:r>
        <w:fldChar w:fldCharType="end"/>
      </w:r>
    </w:p>
    <w:p>
      <w:pPr>
        <w:pStyle w:val="TOC8"/>
        <w:rPr>
          <w:rFonts w:asciiTheme="minorHAnsi" w:eastAsiaTheme="minorEastAsia" w:hAnsiTheme="minorHAnsi" w:cstheme="minorBidi"/>
          <w:szCs w:val="22"/>
          <w:lang w:eastAsia="en-AU"/>
        </w:rPr>
      </w:pPr>
      <w:r>
        <w:t>114</w:t>
      </w:r>
      <w:r>
        <w:rPr>
          <w:snapToGrid w:val="0"/>
        </w:rPr>
        <w:t>.</w:t>
      </w:r>
      <w:r>
        <w:rPr>
          <w:snapToGrid w:val="0"/>
        </w:rPr>
        <w:tab/>
        <w:t>Keeping to the left of oncoming vehicles</w:t>
      </w:r>
      <w:r>
        <w:tab/>
      </w:r>
      <w:r>
        <w:fldChar w:fldCharType="begin"/>
      </w:r>
      <w:r>
        <w:instrText xml:space="preserve"> PAGEREF _Toc353451101 \h </w:instrText>
      </w:r>
      <w:r>
        <w:fldChar w:fldCharType="separate"/>
      </w:r>
      <w:r>
        <w:t>146</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Keeping to the left of marked or unmarked two</w:t>
      </w:r>
      <w:r>
        <w:rPr>
          <w:snapToGrid w:val="0"/>
        </w:rPr>
        <w:noBreakHyphen/>
        <w:t>way carriageway</w:t>
      </w:r>
      <w:r>
        <w:tab/>
      </w:r>
      <w:r>
        <w:fldChar w:fldCharType="begin"/>
      </w:r>
      <w:r>
        <w:instrText xml:space="preserve"> PAGEREF _Toc353451102 \h </w:instrText>
      </w:r>
      <w:r>
        <w:fldChar w:fldCharType="separate"/>
      </w:r>
      <w:r>
        <w:t>147</w:t>
      </w:r>
      <w:r>
        <w:fldChar w:fldCharType="end"/>
      </w:r>
    </w:p>
    <w:p>
      <w:pPr>
        <w:pStyle w:val="TOC8"/>
        <w:rPr>
          <w:rFonts w:asciiTheme="minorHAnsi" w:eastAsiaTheme="minorEastAsia" w:hAnsiTheme="minorHAnsi" w:cstheme="minorBidi"/>
          <w:szCs w:val="22"/>
          <w:lang w:eastAsia="en-AU"/>
        </w:rPr>
      </w:pPr>
      <w:r>
        <w:t>116</w:t>
      </w:r>
      <w:r>
        <w:rPr>
          <w:snapToGrid w:val="0"/>
        </w:rPr>
        <w:t>.</w:t>
      </w:r>
      <w:r>
        <w:rPr>
          <w:snapToGrid w:val="0"/>
        </w:rPr>
        <w:tab/>
        <w:t>Keeping to the left of continuous dividing lines</w:t>
      </w:r>
      <w:r>
        <w:tab/>
      </w:r>
      <w:r>
        <w:fldChar w:fldCharType="begin"/>
      </w:r>
      <w:r>
        <w:instrText xml:space="preserve"> PAGEREF _Toc353451103 \h </w:instrText>
      </w:r>
      <w:r>
        <w:fldChar w:fldCharType="separate"/>
      </w:r>
      <w:r>
        <w:t>147</w:t>
      </w:r>
      <w:r>
        <w:fldChar w:fldCharType="end"/>
      </w:r>
    </w:p>
    <w:p>
      <w:pPr>
        <w:pStyle w:val="TOC8"/>
        <w:rPr>
          <w:rFonts w:asciiTheme="minorHAnsi" w:eastAsiaTheme="minorEastAsia" w:hAnsiTheme="minorHAnsi" w:cstheme="minorBidi"/>
          <w:szCs w:val="22"/>
          <w:lang w:eastAsia="en-AU"/>
        </w:rPr>
      </w:pPr>
      <w:r>
        <w:t>117</w:t>
      </w:r>
      <w:r>
        <w:rPr>
          <w:snapToGrid w:val="0"/>
        </w:rPr>
        <w:t>.</w:t>
      </w:r>
      <w:r>
        <w:rPr>
          <w:snapToGrid w:val="0"/>
        </w:rPr>
        <w:tab/>
        <w:t>Keeping to the left of a median strip</w:t>
      </w:r>
      <w:r>
        <w:tab/>
      </w:r>
      <w:r>
        <w:fldChar w:fldCharType="begin"/>
      </w:r>
      <w:r>
        <w:instrText xml:space="preserve"> PAGEREF _Toc353451104 \h </w:instrText>
      </w:r>
      <w:r>
        <w:fldChar w:fldCharType="separate"/>
      </w:r>
      <w:r>
        <w:t>148</w:t>
      </w:r>
      <w:r>
        <w:fldChar w:fldCharType="end"/>
      </w:r>
    </w:p>
    <w:p>
      <w:pPr>
        <w:pStyle w:val="TOC8"/>
        <w:rPr>
          <w:rFonts w:asciiTheme="minorHAnsi" w:eastAsiaTheme="minorEastAsia" w:hAnsiTheme="minorHAnsi" w:cstheme="minorBidi"/>
          <w:szCs w:val="22"/>
          <w:lang w:eastAsia="en-AU"/>
        </w:rPr>
      </w:pPr>
      <w:r>
        <w:t>118</w:t>
      </w:r>
      <w:r>
        <w:rPr>
          <w:snapToGrid w:val="0"/>
        </w:rPr>
        <w:t>.</w:t>
      </w:r>
      <w:r>
        <w:rPr>
          <w:snapToGrid w:val="0"/>
        </w:rPr>
        <w:tab/>
        <w:t>Service roads</w:t>
      </w:r>
      <w:r>
        <w:tab/>
      </w:r>
      <w:r>
        <w:fldChar w:fldCharType="begin"/>
      </w:r>
      <w:r>
        <w:instrText xml:space="preserve"> PAGEREF _Toc353451105 \h </w:instrText>
      </w:r>
      <w:r>
        <w:fldChar w:fldCharType="separate"/>
      </w:r>
      <w:r>
        <w:t>149</w:t>
      </w:r>
      <w:r>
        <w:fldChar w:fldCharType="end"/>
      </w:r>
    </w:p>
    <w:p>
      <w:pPr>
        <w:pStyle w:val="TOC8"/>
        <w:rPr>
          <w:rFonts w:asciiTheme="minorHAnsi" w:eastAsiaTheme="minorEastAsia" w:hAnsiTheme="minorHAnsi" w:cstheme="minorBidi"/>
          <w:szCs w:val="22"/>
          <w:lang w:eastAsia="en-AU"/>
        </w:rPr>
      </w:pPr>
      <w:r>
        <w:t>119</w:t>
      </w:r>
      <w:r>
        <w:rPr>
          <w:snapToGrid w:val="0"/>
        </w:rPr>
        <w:t>.</w:t>
      </w:r>
      <w:r>
        <w:rPr>
          <w:snapToGrid w:val="0"/>
        </w:rPr>
        <w:tab/>
        <w:t>Driving on or across median strip, painted island etc.</w:t>
      </w:r>
      <w:r>
        <w:tab/>
      </w:r>
      <w:r>
        <w:fldChar w:fldCharType="begin"/>
      </w:r>
      <w:r>
        <w:instrText xml:space="preserve"> PAGEREF _Toc353451106 \h </w:instrText>
      </w:r>
      <w:r>
        <w:fldChar w:fldCharType="separate"/>
      </w:r>
      <w:r>
        <w:t>150</w:t>
      </w:r>
      <w:r>
        <w:fldChar w:fldCharType="end"/>
      </w:r>
    </w:p>
    <w:p>
      <w:pPr>
        <w:pStyle w:val="TOC8"/>
        <w:rPr>
          <w:rFonts w:asciiTheme="minorHAnsi" w:eastAsiaTheme="minorEastAsia" w:hAnsiTheme="minorHAnsi" w:cstheme="minorBidi"/>
          <w:szCs w:val="22"/>
          <w:lang w:eastAsia="en-AU"/>
        </w:rPr>
      </w:pPr>
      <w:r>
        <w:t>120</w:t>
      </w:r>
      <w:r>
        <w:rPr>
          <w:snapToGrid w:val="0"/>
        </w:rPr>
        <w:t>.</w:t>
      </w:r>
      <w:r>
        <w:rPr>
          <w:snapToGrid w:val="0"/>
        </w:rPr>
        <w:tab/>
        <w:t>Avoiding obstructions on carriageway</w:t>
      </w:r>
      <w:r>
        <w:tab/>
      </w:r>
      <w:r>
        <w:fldChar w:fldCharType="begin"/>
      </w:r>
      <w:r>
        <w:instrText xml:space="preserve"> PAGEREF _Toc353451107 \h </w:instrText>
      </w:r>
      <w:r>
        <w:fldChar w:fldCharType="separate"/>
      </w:r>
      <w:r>
        <w:t>152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Overtaking</w:t>
      </w:r>
    </w:p>
    <w:p>
      <w:pPr>
        <w:pStyle w:val="TOC8"/>
        <w:rPr>
          <w:rFonts w:asciiTheme="minorHAnsi" w:eastAsiaTheme="minorEastAsia" w:hAnsiTheme="minorHAnsi" w:cstheme="minorBidi"/>
          <w:szCs w:val="22"/>
          <w:lang w:eastAsia="en-AU"/>
        </w:rPr>
      </w:pPr>
      <w:r>
        <w:t>121</w:t>
      </w:r>
      <w:r>
        <w:rPr>
          <w:snapToGrid w:val="0"/>
        </w:rPr>
        <w:t>.</w:t>
      </w:r>
      <w:r>
        <w:rPr>
          <w:snapToGrid w:val="0"/>
        </w:rPr>
        <w:tab/>
        <w:t>No overtaking unless safe to do so</w:t>
      </w:r>
      <w:r>
        <w:tab/>
      </w:r>
      <w:r>
        <w:fldChar w:fldCharType="begin"/>
      </w:r>
      <w:r>
        <w:instrText xml:space="preserve"> PAGEREF _Toc353451109 \h </w:instrText>
      </w:r>
      <w:r>
        <w:fldChar w:fldCharType="separate"/>
      </w:r>
      <w:r>
        <w:t>153</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Overtaking</w:t>
      </w:r>
      <w:r>
        <w:tab/>
      </w:r>
      <w:r>
        <w:fldChar w:fldCharType="begin"/>
      </w:r>
      <w:r>
        <w:instrText xml:space="preserve"> PAGEREF _Toc353451110 \h </w:instrText>
      </w:r>
      <w:r>
        <w:fldChar w:fldCharType="separate"/>
      </w:r>
      <w:r>
        <w:t>153</w:t>
      </w:r>
      <w:r>
        <w:fldChar w:fldCharType="end"/>
      </w:r>
    </w:p>
    <w:p>
      <w:pPr>
        <w:pStyle w:val="TOC8"/>
        <w:rPr>
          <w:rFonts w:asciiTheme="minorHAnsi" w:eastAsiaTheme="minorEastAsia" w:hAnsiTheme="minorHAnsi" w:cstheme="minorBidi"/>
          <w:szCs w:val="22"/>
          <w:lang w:eastAsia="en-AU"/>
        </w:rPr>
      </w:pPr>
      <w:r>
        <w:t>123</w:t>
      </w:r>
      <w:r>
        <w:rPr>
          <w:snapToGrid w:val="0"/>
        </w:rPr>
        <w:t>.</w:t>
      </w:r>
      <w:r>
        <w:rPr>
          <w:snapToGrid w:val="0"/>
        </w:rPr>
        <w:tab/>
        <w:t>Passing or overtaking vehicle displaying do not overtake turning vehicle sign</w:t>
      </w:r>
      <w:r>
        <w:tab/>
      </w:r>
      <w:r>
        <w:fldChar w:fldCharType="begin"/>
      </w:r>
      <w:r>
        <w:instrText xml:space="preserve"> PAGEREF _Toc353451111 \h </w:instrText>
      </w:r>
      <w:r>
        <w:fldChar w:fldCharType="separate"/>
      </w:r>
      <w:r>
        <w:t>154</w:t>
      </w:r>
      <w:r>
        <w:fldChar w:fldCharType="end"/>
      </w:r>
    </w:p>
    <w:p>
      <w:pPr>
        <w:pStyle w:val="TOC8"/>
        <w:rPr>
          <w:rFonts w:asciiTheme="minorHAnsi" w:eastAsiaTheme="minorEastAsia" w:hAnsiTheme="minorHAnsi" w:cstheme="minorBidi"/>
          <w:szCs w:val="22"/>
          <w:lang w:eastAsia="en-AU"/>
        </w:rPr>
      </w:pPr>
      <w:r>
        <w:t>124</w:t>
      </w:r>
      <w:r>
        <w:rPr>
          <w:snapToGrid w:val="0"/>
        </w:rPr>
        <w:t>.</w:t>
      </w:r>
      <w:r>
        <w:rPr>
          <w:snapToGrid w:val="0"/>
        </w:rPr>
        <w:tab/>
        <w:t>Keeping a safe distance when overtaking</w:t>
      </w:r>
      <w:r>
        <w:tab/>
      </w:r>
      <w:r>
        <w:fldChar w:fldCharType="begin"/>
      </w:r>
      <w:r>
        <w:instrText xml:space="preserve"> PAGEREF _Toc353451112 \h </w:instrText>
      </w:r>
      <w:r>
        <w:fldChar w:fldCharType="separate"/>
      </w:r>
      <w:r>
        <w:t>155</w:t>
      </w:r>
      <w:r>
        <w:fldChar w:fldCharType="end"/>
      </w:r>
    </w:p>
    <w:p>
      <w:pPr>
        <w:pStyle w:val="TOC8"/>
        <w:rPr>
          <w:rFonts w:asciiTheme="minorHAnsi" w:eastAsiaTheme="minorEastAsia" w:hAnsiTheme="minorHAnsi" w:cstheme="minorBidi"/>
          <w:szCs w:val="22"/>
          <w:lang w:eastAsia="en-AU"/>
        </w:rPr>
      </w:pPr>
      <w:r>
        <w:t>125</w:t>
      </w:r>
      <w:r>
        <w:rPr>
          <w:snapToGrid w:val="0"/>
        </w:rPr>
        <w:t>.</w:t>
      </w:r>
      <w:r>
        <w:rPr>
          <w:snapToGrid w:val="0"/>
        </w:rPr>
        <w:tab/>
        <w:t>Courtesy when overtaking</w:t>
      </w:r>
      <w:r>
        <w:tab/>
      </w:r>
      <w:r>
        <w:fldChar w:fldCharType="begin"/>
      </w:r>
      <w:r>
        <w:instrText xml:space="preserve"> PAGEREF _Toc353451113 \h </w:instrText>
      </w:r>
      <w:r>
        <w:fldChar w:fldCharType="separate"/>
      </w:r>
      <w:r>
        <w:t>155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Driving in marked lanes or lines of traffic</w:t>
      </w:r>
    </w:p>
    <w:p>
      <w:pPr>
        <w:pStyle w:val="TOC8"/>
        <w:rPr>
          <w:rFonts w:asciiTheme="minorHAnsi" w:eastAsiaTheme="minorEastAsia" w:hAnsiTheme="minorHAnsi" w:cstheme="minorBidi"/>
          <w:szCs w:val="22"/>
          <w:lang w:eastAsia="en-AU"/>
        </w:rPr>
      </w:pPr>
      <w:r>
        <w:t>126</w:t>
      </w:r>
      <w:r>
        <w:rPr>
          <w:snapToGrid w:val="0"/>
        </w:rPr>
        <w:t>.</w:t>
      </w:r>
      <w:r>
        <w:rPr>
          <w:snapToGrid w:val="0"/>
        </w:rPr>
        <w:tab/>
        <w:t>Driving in single lane on carriageway</w:t>
      </w:r>
      <w:r>
        <w:tab/>
      </w:r>
      <w:r>
        <w:fldChar w:fldCharType="begin"/>
      </w:r>
      <w:r>
        <w:instrText xml:space="preserve"> PAGEREF _Toc353451115 \h </w:instrText>
      </w:r>
      <w:r>
        <w:fldChar w:fldCharType="separate"/>
      </w:r>
      <w:r>
        <w:t>156</w:t>
      </w:r>
      <w:r>
        <w:fldChar w:fldCharType="end"/>
      </w:r>
    </w:p>
    <w:p>
      <w:pPr>
        <w:pStyle w:val="TOC8"/>
        <w:rPr>
          <w:rFonts w:asciiTheme="minorHAnsi" w:eastAsiaTheme="minorEastAsia" w:hAnsiTheme="minorHAnsi" w:cstheme="minorBidi"/>
          <w:szCs w:val="22"/>
          <w:lang w:eastAsia="en-AU"/>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_Toc353451116 \h </w:instrText>
      </w:r>
      <w:r>
        <w:fldChar w:fldCharType="separate"/>
      </w:r>
      <w:r>
        <w:t>157</w:t>
      </w:r>
      <w:r>
        <w:fldChar w:fldCharType="end"/>
      </w:r>
    </w:p>
    <w:p>
      <w:pPr>
        <w:pStyle w:val="TOC8"/>
        <w:rPr>
          <w:rFonts w:asciiTheme="minorHAnsi" w:eastAsiaTheme="minorEastAsia" w:hAnsiTheme="minorHAnsi" w:cstheme="minorBidi"/>
          <w:szCs w:val="22"/>
          <w:lang w:eastAsia="en-AU"/>
        </w:rPr>
      </w:pPr>
      <w:r>
        <w:t>128</w:t>
      </w:r>
      <w:r>
        <w:rPr>
          <w:snapToGrid w:val="0"/>
        </w:rPr>
        <w:t>.</w:t>
      </w:r>
      <w:r>
        <w:rPr>
          <w:snapToGrid w:val="0"/>
        </w:rPr>
        <w:tab/>
        <w:t>Giving way when lines of traffic merge into single line of traffic</w:t>
      </w:r>
      <w:r>
        <w:tab/>
      </w:r>
      <w:r>
        <w:fldChar w:fldCharType="begin"/>
      </w:r>
      <w:r>
        <w:instrText xml:space="preserve"> PAGEREF _Toc353451117 \h </w:instrText>
      </w:r>
      <w:r>
        <w:fldChar w:fldCharType="separate"/>
      </w:r>
      <w:r>
        <w:t>158</w:t>
      </w:r>
      <w:r>
        <w:fldChar w:fldCharType="end"/>
      </w:r>
    </w:p>
    <w:p>
      <w:pPr>
        <w:pStyle w:val="TOC8"/>
        <w:rPr>
          <w:rFonts w:asciiTheme="minorHAnsi" w:eastAsiaTheme="minorEastAsia" w:hAnsiTheme="minorHAnsi" w:cstheme="minorBidi"/>
          <w:szCs w:val="22"/>
          <w:lang w:eastAsia="en-AU"/>
        </w:rPr>
      </w:pPr>
      <w:r>
        <w:t>129.</w:t>
      </w:r>
      <w:r>
        <w:tab/>
        <w:t>Driving on or across continuous white edge line</w:t>
      </w:r>
      <w:r>
        <w:tab/>
      </w:r>
      <w:r>
        <w:fldChar w:fldCharType="begin"/>
      </w:r>
      <w:r>
        <w:instrText xml:space="preserve"> PAGEREF _Toc353451118 \h </w:instrText>
      </w:r>
      <w:r>
        <w:fldChar w:fldCharType="separate"/>
      </w:r>
      <w:r>
        <w:t>159</w:t>
      </w:r>
      <w:r>
        <w:fldChar w:fldCharType="end"/>
      </w:r>
    </w:p>
    <w:p>
      <w:pPr>
        <w:pStyle w:val="TOC8"/>
        <w:rPr>
          <w:rFonts w:asciiTheme="minorHAnsi" w:eastAsiaTheme="minorEastAsia" w:hAnsiTheme="minorHAnsi" w:cstheme="minorBidi"/>
          <w:szCs w:val="22"/>
          <w:lang w:eastAsia="en-AU"/>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_Toc353451119 \h </w:instrText>
      </w:r>
      <w:r>
        <w:fldChar w:fldCharType="separate"/>
      </w:r>
      <w:r>
        <w:t>160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Obeying overhead traffic</w:t>
      </w:r>
      <w:r>
        <w:noBreakHyphen/>
        <w:t>control signals applying to marked lanes</w:t>
      </w:r>
    </w:p>
    <w:p>
      <w:pPr>
        <w:pStyle w:val="TOC8"/>
        <w:rPr>
          <w:rFonts w:asciiTheme="minorHAnsi" w:eastAsiaTheme="minorEastAsia" w:hAnsiTheme="minorHAnsi" w:cstheme="minorBidi"/>
          <w:szCs w:val="22"/>
          <w:lang w:eastAsia="en-AU"/>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_Toc353451121 \h </w:instrText>
      </w:r>
      <w:r>
        <w:fldChar w:fldCharType="separate"/>
      </w:r>
      <w:r>
        <w:t>162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Driving in marked lanes designated for special purposes</w:t>
      </w:r>
    </w:p>
    <w:p>
      <w:pPr>
        <w:pStyle w:val="TOC8"/>
        <w:rPr>
          <w:rFonts w:asciiTheme="minorHAnsi" w:eastAsiaTheme="minorEastAsia" w:hAnsiTheme="minorHAnsi" w:cstheme="minorBidi"/>
          <w:szCs w:val="22"/>
          <w:lang w:eastAsia="en-AU"/>
        </w:rPr>
      </w:pPr>
      <w:r>
        <w:t>132</w:t>
      </w:r>
      <w:r>
        <w:rPr>
          <w:snapToGrid w:val="0"/>
        </w:rPr>
        <w:t>.</w:t>
      </w:r>
      <w:r>
        <w:rPr>
          <w:snapToGrid w:val="0"/>
        </w:rPr>
        <w:tab/>
        <w:t>Bicycle lanes</w:t>
      </w:r>
      <w:r>
        <w:tab/>
      </w:r>
      <w:r>
        <w:fldChar w:fldCharType="begin"/>
      </w:r>
      <w:r>
        <w:instrText xml:space="preserve"> PAGEREF _Toc353451123 \h </w:instrText>
      </w:r>
      <w:r>
        <w:fldChar w:fldCharType="separate"/>
      </w:r>
      <w:r>
        <w:t>163</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Bus lanes</w:t>
      </w:r>
      <w:r>
        <w:tab/>
      </w:r>
      <w:r>
        <w:fldChar w:fldCharType="begin"/>
      </w:r>
      <w:r>
        <w:instrText xml:space="preserve"> PAGEREF _Toc353451124 \h </w:instrText>
      </w:r>
      <w:r>
        <w:fldChar w:fldCharType="separate"/>
      </w:r>
      <w:r>
        <w:t>164</w:t>
      </w:r>
      <w:r>
        <w:fldChar w:fldCharType="end"/>
      </w:r>
    </w:p>
    <w:p>
      <w:pPr>
        <w:pStyle w:val="TOC8"/>
        <w:rPr>
          <w:rFonts w:asciiTheme="minorHAnsi" w:eastAsiaTheme="minorEastAsia" w:hAnsiTheme="minorHAnsi" w:cstheme="minorBidi"/>
          <w:szCs w:val="22"/>
          <w:lang w:eastAsia="en-AU"/>
        </w:rPr>
      </w:pPr>
      <w:r>
        <w:t>133A.</w:t>
      </w:r>
      <w:r>
        <w:tab/>
        <w:t>Busways</w:t>
      </w:r>
      <w:r>
        <w:tab/>
      </w:r>
      <w:r>
        <w:fldChar w:fldCharType="begin"/>
      </w:r>
      <w:r>
        <w:instrText xml:space="preserve"> PAGEREF _Toc353451125 \h </w:instrText>
      </w:r>
      <w:r>
        <w:fldChar w:fldCharType="separate"/>
      </w:r>
      <w:r>
        <w:t>164</w:t>
      </w:r>
      <w:r>
        <w:fldChar w:fldCharType="end"/>
      </w:r>
    </w:p>
    <w:p>
      <w:pPr>
        <w:pStyle w:val="TOC8"/>
        <w:rPr>
          <w:rFonts w:asciiTheme="minorHAnsi" w:eastAsiaTheme="minorEastAsia" w:hAnsiTheme="minorHAnsi" w:cstheme="minorBidi"/>
          <w:szCs w:val="22"/>
          <w:lang w:eastAsia="en-AU"/>
        </w:rPr>
      </w:pPr>
      <w:r>
        <w:t>134</w:t>
      </w:r>
      <w:r>
        <w:rPr>
          <w:snapToGrid w:val="0"/>
        </w:rPr>
        <w:t>.</w:t>
      </w:r>
      <w:r>
        <w:rPr>
          <w:snapToGrid w:val="0"/>
        </w:rPr>
        <w:tab/>
        <w:t>Transit lanes</w:t>
      </w:r>
      <w:r>
        <w:tab/>
      </w:r>
      <w:r>
        <w:fldChar w:fldCharType="begin"/>
      </w:r>
      <w:r>
        <w:instrText xml:space="preserve"> PAGEREF _Toc353451126 \h </w:instrText>
      </w:r>
      <w:r>
        <w:fldChar w:fldCharType="separate"/>
      </w:r>
      <w:r>
        <w:t>166</w:t>
      </w:r>
      <w:r>
        <w:fldChar w:fldCharType="end"/>
      </w:r>
    </w:p>
    <w:p>
      <w:pPr>
        <w:pStyle w:val="TOC8"/>
        <w:rPr>
          <w:rFonts w:asciiTheme="minorHAnsi" w:eastAsiaTheme="minorEastAsia" w:hAnsiTheme="minorHAnsi" w:cstheme="minorBidi"/>
          <w:szCs w:val="22"/>
          <w:lang w:eastAsia="en-AU"/>
        </w:rPr>
      </w:pPr>
      <w:r>
        <w:t>135</w:t>
      </w:r>
      <w:r>
        <w:rPr>
          <w:snapToGrid w:val="0"/>
        </w:rPr>
        <w:t>.</w:t>
      </w:r>
      <w:r>
        <w:rPr>
          <w:snapToGrid w:val="0"/>
        </w:rPr>
        <w:tab/>
        <w:t>Truck lanes</w:t>
      </w:r>
      <w:r>
        <w:tab/>
      </w:r>
      <w:r>
        <w:fldChar w:fldCharType="begin"/>
      </w:r>
      <w:r>
        <w:instrText xml:space="preserve"> PAGEREF _Toc353451127 \h </w:instrText>
      </w:r>
      <w:r>
        <w:fldChar w:fldCharType="separate"/>
      </w:r>
      <w:r>
        <w:t>167</w:t>
      </w:r>
      <w:r>
        <w:fldChar w:fldCharType="end"/>
      </w:r>
    </w:p>
    <w:p>
      <w:pPr>
        <w:pStyle w:val="TOC8"/>
        <w:rPr>
          <w:rFonts w:asciiTheme="minorHAnsi" w:eastAsiaTheme="minorEastAsia" w:hAnsiTheme="minorHAnsi" w:cstheme="minorBidi"/>
          <w:szCs w:val="22"/>
          <w:lang w:eastAsia="en-AU"/>
        </w:rPr>
      </w:pPr>
      <w:r>
        <w:t>136</w:t>
      </w:r>
      <w:r>
        <w:rPr>
          <w:snapToGrid w:val="0"/>
        </w:rPr>
        <w:t>.</w:t>
      </w:r>
      <w:r>
        <w:rPr>
          <w:snapToGrid w:val="0"/>
        </w:rPr>
        <w:tab/>
        <w:t>Exceptions to driving in special purpose lanes etc.</w:t>
      </w:r>
      <w:r>
        <w:tab/>
      </w:r>
      <w:r>
        <w:fldChar w:fldCharType="begin"/>
      </w:r>
      <w:r>
        <w:instrText xml:space="preserve"> PAGEREF _Toc353451128 \h </w:instrText>
      </w:r>
      <w:r>
        <w:fldChar w:fldCharType="separate"/>
      </w:r>
      <w:r>
        <w:t>167</w:t>
      </w:r>
      <w:r>
        <w:fldChar w:fldCharType="end"/>
      </w:r>
    </w:p>
    <w:p>
      <w:pPr>
        <w:pStyle w:val="TOC8"/>
        <w:rPr>
          <w:rFonts w:asciiTheme="minorHAnsi" w:eastAsiaTheme="minorEastAsia" w:hAnsiTheme="minorHAnsi" w:cstheme="minorBidi"/>
          <w:szCs w:val="22"/>
          <w:lang w:eastAsia="en-AU"/>
        </w:rPr>
      </w:pPr>
      <w:r>
        <w:t>137</w:t>
      </w:r>
      <w:r>
        <w:rPr>
          <w:snapToGrid w:val="0"/>
        </w:rPr>
        <w:t>.</w:t>
      </w:r>
      <w:r>
        <w:rPr>
          <w:snapToGrid w:val="0"/>
        </w:rPr>
        <w:tab/>
        <w:t>Marked lanes required to be used by particular kinds of vehicles</w:t>
      </w:r>
      <w:r>
        <w:tab/>
      </w:r>
      <w:r>
        <w:fldChar w:fldCharType="begin"/>
      </w:r>
      <w:r>
        <w:instrText xml:space="preserve"> PAGEREF _Toc353451129 \h </w:instrText>
      </w:r>
      <w:r>
        <w:fldChar w:fldCharType="separate"/>
      </w:r>
      <w:r>
        <w:t>168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 — Restrictions on stopping and parking</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138</w:t>
      </w:r>
      <w:r>
        <w:rPr>
          <w:snapToGrid w:val="0"/>
        </w:rPr>
        <w:t>.</w:t>
      </w:r>
      <w:r>
        <w:rPr>
          <w:snapToGrid w:val="0"/>
        </w:rPr>
        <w:tab/>
        <w:t>Stopping in an emergency etc. or to comply with another regulation</w:t>
      </w:r>
      <w:r>
        <w:tab/>
      </w:r>
      <w:r>
        <w:fldChar w:fldCharType="begin"/>
      </w:r>
      <w:r>
        <w:instrText xml:space="preserve"> PAGEREF _Toc353451132 \h </w:instrText>
      </w:r>
      <w:r>
        <w:fldChar w:fldCharType="separate"/>
      </w:r>
      <w:r>
        <w:t>170</w:t>
      </w:r>
      <w:r>
        <w:fldChar w:fldCharType="end"/>
      </w:r>
    </w:p>
    <w:p>
      <w:pPr>
        <w:pStyle w:val="TOC8"/>
        <w:rPr>
          <w:rFonts w:asciiTheme="minorHAnsi" w:eastAsiaTheme="minorEastAsia" w:hAnsiTheme="minorHAnsi" w:cstheme="minorBidi"/>
          <w:szCs w:val="22"/>
          <w:lang w:eastAsia="en-AU"/>
        </w:rPr>
      </w:pPr>
      <w:r>
        <w:t>139</w:t>
      </w:r>
      <w:r>
        <w:rPr>
          <w:snapToGrid w:val="0"/>
        </w:rPr>
        <w:t>.</w:t>
      </w:r>
      <w:r>
        <w:rPr>
          <w:snapToGrid w:val="0"/>
        </w:rPr>
        <w:tab/>
        <w:t>Application of this Part to bicycles</w:t>
      </w:r>
      <w:r>
        <w:tab/>
      </w:r>
      <w:r>
        <w:fldChar w:fldCharType="begin"/>
      </w:r>
      <w:r>
        <w:instrText xml:space="preserve"> PAGEREF _Toc353451133 \h </w:instrText>
      </w:r>
      <w:r>
        <w:fldChar w:fldCharType="separate"/>
      </w:r>
      <w:r>
        <w:t>171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No stopping and no parking signs, and yellow edge lines</w:t>
      </w:r>
    </w:p>
    <w:p>
      <w:pPr>
        <w:pStyle w:val="TOC8"/>
        <w:rPr>
          <w:rFonts w:asciiTheme="minorHAnsi" w:eastAsiaTheme="minorEastAsia" w:hAnsiTheme="minorHAnsi" w:cstheme="minorBidi"/>
          <w:szCs w:val="22"/>
          <w:lang w:eastAsia="en-AU"/>
        </w:rPr>
      </w:pPr>
      <w:r>
        <w:t>140</w:t>
      </w:r>
      <w:r>
        <w:rPr>
          <w:snapToGrid w:val="0"/>
        </w:rPr>
        <w:t>.</w:t>
      </w:r>
      <w:r>
        <w:rPr>
          <w:snapToGrid w:val="0"/>
        </w:rPr>
        <w:tab/>
        <w:t>No stopping signs</w:t>
      </w:r>
      <w:r>
        <w:tab/>
      </w:r>
      <w:r>
        <w:fldChar w:fldCharType="begin"/>
      </w:r>
      <w:r>
        <w:instrText xml:space="preserve"> PAGEREF _Toc353451135 \h </w:instrText>
      </w:r>
      <w:r>
        <w:fldChar w:fldCharType="separate"/>
      </w:r>
      <w:r>
        <w:t>171</w:t>
      </w:r>
      <w:r>
        <w:fldChar w:fldCharType="end"/>
      </w:r>
    </w:p>
    <w:p>
      <w:pPr>
        <w:pStyle w:val="TOC8"/>
        <w:rPr>
          <w:rFonts w:asciiTheme="minorHAnsi" w:eastAsiaTheme="minorEastAsia" w:hAnsiTheme="minorHAnsi" w:cstheme="minorBidi"/>
          <w:szCs w:val="22"/>
          <w:lang w:eastAsia="en-AU"/>
        </w:rPr>
      </w:pPr>
      <w:r>
        <w:t>141</w:t>
      </w:r>
      <w:r>
        <w:rPr>
          <w:snapToGrid w:val="0"/>
        </w:rPr>
        <w:t>.</w:t>
      </w:r>
      <w:r>
        <w:rPr>
          <w:snapToGrid w:val="0"/>
        </w:rPr>
        <w:tab/>
        <w:t>No parking signs</w:t>
      </w:r>
      <w:r>
        <w:tab/>
      </w:r>
      <w:r>
        <w:fldChar w:fldCharType="begin"/>
      </w:r>
      <w:r>
        <w:instrText xml:space="preserve"> PAGEREF _Toc353451136 \h </w:instrText>
      </w:r>
      <w:r>
        <w:fldChar w:fldCharType="separate"/>
      </w:r>
      <w:r>
        <w:t>171</w:t>
      </w:r>
      <w:r>
        <w:fldChar w:fldCharType="end"/>
      </w:r>
    </w:p>
    <w:p>
      <w:pPr>
        <w:pStyle w:val="TOC8"/>
        <w:rPr>
          <w:rFonts w:asciiTheme="minorHAnsi" w:eastAsiaTheme="minorEastAsia" w:hAnsiTheme="minorHAnsi" w:cstheme="minorBidi"/>
          <w:szCs w:val="22"/>
          <w:lang w:eastAsia="en-AU"/>
        </w:rPr>
      </w:pPr>
      <w:r>
        <w:t>142</w:t>
      </w:r>
      <w:r>
        <w:rPr>
          <w:snapToGrid w:val="0"/>
        </w:rPr>
        <w:t>.</w:t>
      </w:r>
      <w:r>
        <w:rPr>
          <w:snapToGrid w:val="0"/>
        </w:rPr>
        <w:tab/>
        <w:t>No stopping on carriageway with yellow edge line</w:t>
      </w:r>
      <w:r>
        <w:tab/>
      </w:r>
      <w:r>
        <w:fldChar w:fldCharType="begin"/>
      </w:r>
      <w:r>
        <w:instrText xml:space="preserve"> PAGEREF _Toc353451137 \h </w:instrText>
      </w:r>
      <w:r>
        <w:fldChar w:fldCharType="separate"/>
      </w:r>
      <w:r>
        <w:t>173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Stopping at intersections and crossings</w:t>
      </w:r>
    </w:p>
    <w:p>
      <w:pPr>
        <w:pStyle w:val="TOC8"/>
        <w:rPr>
          <w:rFonts w:asciiTheme="minorHAnsi" w:eastAsiaTheme="minorEastAsia" w:hAnsiTheme="minorHAnsi" w:cstheme="minorBidi"/>
          <w:szCs w:val="22"/>
          <w:lang w:eastAsia="en-AU"/>
        </w:rPr>
      </w:pPr>
      <w:r>
        <w:t>143</w:t>
      </w:r>
      <w:r>
        <w:rPr>
          <w:snapToGrid w:val="0"/>
        </w:rPr>
        <w:t>.</w:t>
      </w:r>
      <w:r>
        <w:rPr>
          <w:snapToGrid w:val="0"/>
        </w:rPr>
        <w:tab/>
        <w:t>Prohibited stopping places</w:t>
      </w:r>
      <w:r>
        <w:tab/>
      </w:r>
      <w:r>
        <w:fldChar w:fldCharType="begin"/>
      </w:r>
      <w:r>
        <w:instrText xml:space="preserve"> PAGEREF _Toc353451139 \h </w:instrText>
      </w:r>
      <w:r>
        <w:fldChar w:fldCharType="separate"/>
      </w:r>
      <w:r>
        <w:t>173</w:t>
      </w:r>
      <w:r>
        <w:fldChar w:fldCharType="end"/>
      </w:r>
    </w:p>
    <w:p>
      <w:pPr>
        <w:pStyle w:val="TOC8"/>
        <w:rPr>
          <w:rFonts w:asciiTheme="minorHAnsi" w:eastAsiaTheme="minorEastAsia" w:hAnsiTheme="minorHAnsi" w:cstheme="minorBidi"/>
          <w:szCs w:val="22"/>
          <w:lang w:eastAsia="en-AU"/>
        </w:rPr>
      </w:pPr>
      <w:r>
        <w:t>144</w:t>
      </w:r>
      <w:r>
        <w:rPr>
          <w:snapToGrid w:val="0"/>
        </w:rPr>
        <w:t>.</w:t>
      </w:r>
      <w:r>
        <w:rPr>
          <w:snapToGrid w:val="0"/>
        </w:rPr>
        <w:tab/>
        <w:t>Stopping on or near children’s crossing or pedestrian crossing</w:t>
      </w:r>
      <w:r>
        <w:tab/>
      </w:r>
      <w:r>
        <w:fldChar w:fldCharType="begin"/>
      </w:r>
      <w:r>
        <w:instrText xml:space="preserve"> PAGEREF _Toc353451140 \h </w:instrText>
      </w:r>
      <w:r>
        <w:fldChar w:fldCharType="separate"/>
      </w:r>
      <w:r>
        <w:t>174</w:t>
      </w:r>
      <w:r>
        <w:fldChar w:fldCharType="end"/>
      </w:r>
    </w:p>
    <w:p>
      <w:pPr>
        <w:pStyle w:val="TOC8"/>
        <w:rPr>
          <w:rFonts w:asciiTheme="minorHAnsi" w:eastAsiaTheme="minorEastAsia" w:hAnsiTheme="minorHAnsi" w:cstheme="minorBidi"/>
          <w:szCs w:val="22"/>
          <w:lang w:eastAsia="en-AU"/>
        </w:rPr>
      </w:pPr>
      <w:r>
        <w:t>145</w:t>
      </w:r>
      <w:r>
        <w:rPr>
          <w:snapToGrid w:val="0"/>
        </w:rPr>
        <w:t>.</w:t>
      </w:r>
      <w:r>
        <w:rPr>
          <w:snapToGrid w:val="0"/>
        </w:rPr>
        <w:tab/>
        <w:t>Stopping on or near marked foot crossing (except at intersection)</w:t>
      </w:r>
      <w:r>
        <w:tab/>
      </w:r>
      <w:r>
        <w:fldChar w:fldCharType="begin"/>
      </w:r>
      <w:r>
        <w:instrText xml:space="preserve"> PAGEREF _Toc353451141 \h </w:instrText>
      </w:r>
      <w:r>
        <w:fldChar w:fldCharType="separate"/>
      </w:r>
      <w:r>
        <w:t>176</w:t>
      </w:r>
      <w:r>
        <w:fldChar w:fldCharType="end"/>
      </w:r>
    </w:p>
    <w:p>
      <w:pPr>
        <w:pStyle w:val="TOC8"/>
        <w:rPr>
          <w:rFonts w:asciiTheme="minorHAnsi" w:eastAsiaTheme="minorEastAsia" w:hAnsiTheme="minorHAnsi" w:cstheme="minorBidi"/>
          <w:szCs w:val="22"/>
          <w:lang w:eastAsia="en-AU"/>
        </w:rPr>
      </w:pPr>
      <w:r>
        <w:t>146</w:t>
      </w:r>
      <w:r>
        <w:rPr>
          <w:snapToGrid w:val="0"/>
        </w:rPr>
        <w:t>.</w:t>
      </w:r>
      <w:r>
        <w:rPr>
          <w:snapToGrid w:val="0"/>
        </w:rPr>
        <w:tab/>
        <w:t>Stopping at or near bicycle crossing lights (except at intersection)</w:t>
      </w:r>
      <w:r>
        <w:tab/>
      </w:r>
      <w:r>
        <w:fldChar w:fldCharType="begin"/>
      </w:r>
      <w:r>
        <w:instrText xml:space="preserve"> PAGEREF _Toc353451142 \h </w:instrText>
      </w:r>
      <w:r>
        <w:fldChar w:fldCharType="separate"/>
      </w:r>
      <w:r>
        <w:t>177</w:t>
      </w:r>
      <w:r>
        <w:fldChar w:fldCharType="end"/>
      </w:r>
    </w:p>
    <w:p>
      <w:pPr>
        <w:pStyle w:val="TOC8"/>
        <w:rPr>
          <w:rFonts w:asciiTheme="minorHAnsi" w:eastAsiaTheme="minorEastAsia" w:hAnsiTheme="minorHAnsi" w:cstheme="minorBidi"/>
          <w:szCs w:val="22"/>
          <w:lang w:eastAsia="en-AU"/>
        </w:rPr>
      </w:pPr>
      <w:r>
        <w:t>147</w:t>
      </w:r>
      <w:r>
        <w:rPr>
          <w:snapToGrid w:val="0"/>
        </w:rPr>
        <w:t>.</w:t>
      </w:r>
      <w:r>
        <w:rPr>
          <w:snapToGrid w:val="0"/>
        </w:rPr>
        <w:tab/>
        <w:t>Stopping on or near level crossing</w:t>
      </w:r>
      <w:r>
        <w:tab/>
      </w:r>
      <w:r>
        <w:fldChar w:fldCharType="begin"/>
      </w:r>
      <w:r>
        <w:instrText xml:space="preserve"> PAGEREF _Toc353451143 \h </w:instrText>
      </w:r>
      <w:r>
        <w:fldChar w:fldCharType="separate"/>
      </w:r>
      <w:r>
        <w:t>177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Stopping on clearways and freeways and in emergency stopping lanes</w:t>
      </w:r>
    </w:p>
    <w:p>
      <w:pPr>
        <w:pStyle w:val="TOC8"/>
        <w:rPr>
          <w:rFonts w:asciiTheme="minorHAnsi" w:eastAsiaTheme="minorEastAsia" w:hAnsiTheme="minorHAnsi" w:cstheme="minorBidi"/>
          <w:szCs w:val="22"/>
          <w:lang w:eastAsia="en-AU"/>
        </w:rPr>
      </w:pPr>
      <w:r>
        <w:t>148</w:t>
      </w:r>
      <w:r>
        <w:rPr>
          <w:snapToGrid w:val="0"/>
        </w:rPr>
        <w:t>.</w:t>
      </w:r>
      <w:r>
        <w:rPr>
          <w:snapToGrid w:val="0"/>
        </w:rPr>
        <w:tab/>
        <w:t>Stopping on clearway</w:t>
      </w:r>
      <w:r>
        <w:tab/>
      </w:r>
      <w:r>
        <w:fldChar w:fldCharType="begin"/>
      </w:r>
      <w:r>
        <w:instrText xml:space="preserve"> PAGEREF _Toc353451145 \h </w:instrText>
      </w:r>
      <w:r>
        <w:fldChar w:fldCharType="separate"/>
      </w:r>
      <w:r>
        <w:t>178</w:t>
      </w:r>
      <w:r>
        <w:fldChar w:fldCharType="end"/>
      </w:r>
    </w:p>
    <w:p>
      <w:pPr>
        <w:pStyle w:val="TOC8"/>
        <w:rPr>
          <w:rFonts w:asciiTheme="minorHAnsi" w:eastAsiaTheme="minorEastAsia" w:hAnsiTheme="minorHAnsi" w:cstheme="minorBidi"/>
          <w:szCs w:val="22"/>
          <w:lang w:eastAsia="en-AU"/>
        </w:rPr>
      </w:pPr>
      <w:r>
        <w:t>149</w:t>
      </w:r>
      <w:r>
        <w:rPr>
          <w:snapToGrid w:val="0"/>
        </w:rPr>
        <w:t>.</w:t>
      </w:r>
      <w:r>
        <w:rPr>
          <w:snapToGrid w:val="0"/>
        </w:rPr>
        <w:tab/>
        <w:t>Stopping on freeway</w:t>
      </w:r>
      <w:r>
        <w:tab/>
      </w:r>
      <w:r>
        <w:fldChar w:fldCharType="begin"/>
      </w:r>
      <w:r>
        <w:instrText xml:space="preserve"> PAGEREF _Toc353451146 \h </w:instrText>
      </w:r>
      <w:r>
        <w:fldChar w:fldCharType="separate"/>
      </w:r>
      <w:r>
        <w:t>179</w:t>
      </w:r>
      <w:r>
        <w:fldChar w:fldCharType="end"/>
      </w:r>
    </w:p>
    <w:p>
      <w:pPr>
        <w:pStyle w:val="TOC8"/>
        <w:rPr>
          <w:rFonts w:asciiTheme="minorHAnsi" w:eastAsiaTheme="minorEastAsia" w:hAnsiTheme="minorHAnsi" w:cstheme="minorBidi"/>
          <w:szCs w:val="22"/>
          <w:lang w:eastAsia="en-AU"/>
        </w:rPr>
      </w:pPr>
      <w:r>
        <w:t>150</w:t>
      </w:r>
      <w:r>
        <w:rPr>
          <w:snapToGrid w:val="0"/>
        </w:rPr>
        <w:t>.</w:t>
      </w:r>
      <w:r>
        <w:rPr>
          <w:snapToGrid w:val="0"/>
        </w:rPr>
        <w:tab/>
        <w:t>Stopping in emergency stopping lane</w:t>
      </w:r>
      <w:r>
        <w:tab/>
      </w:r>
      <w:r>
        <w:fldChar w:fldCharType="begin"/>
      </w:r>
      <w:r>
        <w:instrText xml:space="preserve"> PAGEREF _Toc353451147 \h </w:instrText>
      </w:r>
      <w:r>
        <w:fldChar w:fldCharType="separate"/>
      </w:r>
      <w:r>
        <w:t>180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Stopping in zones for particular vehicles</w:t>
      </w:r>
    </w:p>
    <w:p>
      <w:pPr>
        <w:pStyle w:val="TOC8"/>
        <w:rPr>
          <w:rFonts w:asciiTheme="minorHAnsi" w:eastAsiaTheme="minorEastAsia" w:hAnsiTheme="minorHAnsi" w:cstheme="minorBidi"/>
          <w:szCs w:val="22"/>
          <w:lang w:eastAsia="en-AU"/>
        </w:rPr>
      </w:pPr>
      <w:r>
        <w:t>151</w:t>
      </w:r>
      <w:r>
        <w:rPr>
          <w:snapToGrid w:val="0"/>
        </w:rPr>
        <w:t>.</w:t>
      </w:r>
      <w:r>
        <w:rPr>
          <w:snapToGrid w:val="0"/>
        </w:rPr>
        <w:tab/>
        <w:t>Stopping in loading zone</w:t>
      </w:r>
      <w:r>
        <w:tab/>
      </w:r>
      <w:r>
        <w:fldChar w:fldCharType="begin"/>
      </w:r>
      <w:r>
        <w:instrText xml:space="preserve"> PAGEREF _Toc353451149 \h </w:instrText>
      </w:r>
      <w:r>
        <w:fldChar w:fldCharType="separate"/>
      </w:r>
      <w:r>
        <w:t>181</w:t>
      </w:r>
      <w:r>
        <w:fldChar w:fldCharType="end"/>
      </w:r>
    </w:p>
    <w:p>
      <w:pPr>
        <w:pStyle w:val="TOC8"/>
        <w:rPr>
          <w:rFonts w:asciiTheme="minorHAnsi" w:eastAsiaTheme="minorEastAsia" w:hAnsiTheme="minorHAnsi" w:cstheme="minorBidi"/>
          <w:szCs w:val="22"/>
          <w:lang w:eastAsia="en-AU"/>
        </w:rPr>
      </w:pPr>
      <w:r>
        <w:t>152</w:t>
      </w:r>
      <w:r>
        <w:rPr>
          <w:snapToGrid w:val="0"/>
        </w:rPr>
        <w:t>.</w:t>
      </w:r>
      <w:r>
        <w:rPr>
          <w:snapToGrid w:val="0"/>
        </w:rPr>
        <w:tab/>
        <w:t>Stopping in truck zone</w:t>
      </w:r>
      <w:r>
        <w:tab/>
      </w:r>
      <w:r>
        <w:fldChar w:fldCharType="begin"/>
      </w:r>
      <w:r>
        <w:instrText xml:space="preserve"> PAGEREF _Toc353451150 \h </w:instrText>
      </w:r>
      <w:r>
        <w:fldChar w:fldCharType="separate"/>
      </w:r>
      <w:r>
        <w:t>182</w:t>
      </w:r>
      <w:r>
        <w:fldChar w:fldCharType="end"/>
      </w:r>
    </w:p>
    <w:p>
      <w:pPr>
        <w:pStyle w:val="TOC8"/>
        <w:rPr>
          <w:rFonts w:asciiTheme="minorHAnsi" w:eastAsiaTheme="minorEastAsia" w:hAnsiTheme="minorHAnsi" w:cstheme="minorBidi"/>
          <w:szCs w:val="22"/>
          <w:lang w:eastAsia="en-AU"/>
        </w:rPr>
      </w:pPr>
      <w:r>
        <w:t>153</w:t>
      </w:r>
      <w:r>
        <w:rPr>
          <w:snapToGrid w:val="0"/>
        </w:rPr>
        <w:t>.</w:t>
      </w:r>
      <w:r>
        <w:rPr>
          <w:snapToGrid w:val="0"/>
        </w:rPr>
        <w:tab/>
        <w:t>Stopping in works zone etc.</w:t>
      </w:r>
      <w:r>
        <w:tab/>
      </w:r>
      <w:r>
        <w:fldChar w:fldCharType="begin"/>
      </w:r>
      <w:r>
        <w:instrText xml:space="preserve"> PAGEREF _Toc353451151 \h </w:instrText>
      </w:r>
      <w:r>
        <w:fldChar w:fldCharType="separate"/>
      </w:r>
      <w:r>
        <w:t>182</w:t>
      </w:r>
      <w:r>
        <w:fldChar w:fldCharType="end"/>
      </w:r>
    </w:p>
    <w:p>
      <w:pPr>
        <w:pStyle w:val="TOC8"/>
        <w:rPr>
          <w:rFonts w:asciiTheme="minorHAnsi" w:eastAsiaTheme="minorEastAsia" w:hAnsiTheme="minorHAnsi" w:cstheme="minorBidi"/>
          <w:szCs w:val="22"/>
          <w:lang w:eastAsia="en-AU"/>
        </w:rPr>
      </w:pPr>
      <w:r>
        <w:t>154</w:t>
      </w:r>
      <w:r>
        <w:rPr>
          <w:snapToGrid w:val="0"/>
        </w:rPr>
        <w:t>.</w:t>
      </w:r>
      <w:r>
        <w:rPr>
          <w:snapToGrid w:val="0"/>
        </w:rPr>
        <w:tab/>
        <w:t>Stopping in taxi zone or bus zone</w:t>
      </w:r>
      <w:r>
        <w:tab/>
      </w:r>
      <w:r>
        <w:fldChar w:fldCharType="begin"/>
      </w:r>
      <w:r>
        <w:instrText xml:space="preserve"> PAGEREF _Toc353451152 \h </w:instrText>
      </w:r>
      <w:r>
        <w:fldChar w:fldCharType="separate"/>
      </w:r>
      <w:r>
        <w:t>183</w:t>
      </w:r>
      <w:r>
        <w:fldChar w:fldCharType="end"/>
      </w:r>
    </w:p>
    <w:p>
      <w:pPr>
        <w:pStyle w:val="TOC8"/>
        <w:rPr>
          <w:rFonts w:asciiTheme="minorHAnsi" w:eastAsiaTheme="minorEastAsia" w:hAnsiTheme="minorHAnsi" w:cstheme="minorBidi"/>
          <w:szCs w:val="22"/>
          <w:lang w:eastAsia="en-AU"/>
        </w:rPr>
      </w:pPr>
      <w:r>
        <w:t>155</w:t>
      </w:r>
      <w:r>
        <w:rPr>
          <w:snapToGrid w:val="0"/>
        </w:rPr>
        <w:t>.</w:t>
      </w:r>
      <w:r>
        <w:rPr>
          <w:snapToGrid w:val="0"/>
        </w:rPr>
        <w:tab/>
        <w:t>Stopping in mail zone</w:t>
      </w:r>
      <w:r>
        <w:tab/>
      </w:r>
      <w:r>
        <w:fldChar w:fldCharType="begin"/>
      </w:r>
      <w:r>
        <w:instrText xml:space="preserve"> PAGEREF _Toc353451153 \h </w:instrText>
      </w:r>
      <w:r>
        <w:fldChar w:fldCharType="separate"/>
      </w:r>
      <w:r>
        <w:t>184</w:t>
      </w:r>
      <w:r>
        <w:fldChar w:fldCharType="end"/>
      </w:r>
    </w:p>
    <w:p>
      <w:pPr>
        <w:pStyle w:val="TOC8"/>
        <w:rPr>
          <w:rFonts w:asciiTheme="minorHAnsi" w:eastAsiaTheme="minorEastAsia" w:hAnsiTheme="minorHAnsi" w:cstheme="minorBidi"/>
          <w:szCs w:val="22"/>
          <w:lang w:eastAsia="en-AU"/>
        </w:rPr>
      </w:pPr>
      <w:r>
        <w:t>156</w:t>
      </w:r>
      <w:r>
        <w:rPr>
          <w:snapToGrid w:val="0"/>
        </w:rPr>
        <w:t>.</w:t>
      </w:r>
      <w:r>
        <w:rPr>
          <w:snapToGrid w:val="0"/>
        </w:rPr>
        <w:tab/>
        <w:t>Other limitations in zones</w:t>
      </w:r>
      <w:r>
        <w:tab/>
      </w:r>
      <w:r>
        <w:fldChar w:fldCharType="begin"/>
      </w:r>
      <w:r>
        <w:instrText xml:space="preserve"> PAGEREF _Toc353451154 \h </w:instrText>
      </w:r>
      <w:r>
        <w:fldChar w:fldCharType="separate"/>
      </w:r>
      <w:r>
        <w:t>184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places where stopping is restricted</w:t>
      </w:r>
    </w:p>
    <w:p>
      <w:pPr>
        <w:pStyle w:val="TOC8"/>
        <w:rPr>
          <w:rFonts w:asciiTheme="minorHAnsi" w:eastAsiaTheme="minorEastAsia" w:hAnsiTheme="minorHAnsi" w:cstheme="minorBidi"/>
          <w:szCs w:val="22"/>
          <w:lang w:eastAsia="en-AU"/>
        </w:rPr>
      </w:pPr>
      <w:r>
        <w:t>157</w:t>
      </w:r>
      <w:r>
        <w:rPr>
          <w:snapToGrid w:val="0"/>
        </w:rPr>
        <w:t>.</w:t>
      </w:r>
      <w:r>
        <w:rPr>
          <w:snapToGrid w:val="0"/>
        </w:rPr>
        <w:tab/>
        <w:t>Stopping in bus lane, transit lane, or truck lane</w:t>
      </w:r>
      <w:r>
        <w:tab/>
      </w:r>
      <w:r>
        <w:fldChar w:fldCharType="begin"/>
      </w:r>
      <w:r>
        <w:instrText xml:space="preserve"> PAGEREF _Toc353451156 \h </w:instrText>
      </w:r>
      <w:r>
        <w:fldChar w:fldCharType="separate"/>
      </w:r>
      <w:r>
        <w:t>184</w:t>
      </w:r>
      <w:r>
        <w:fldChar w:fldCharType="end"/>
      </w:r>
    </w:p>
    <w:p>
      <w:pPr>
        <w:pStyle w:val="TOC8"/>
        <w:rPr>
          <w:rFonts w:asciiTheme="minorHAnsi" w:eastAsiaTheme="minorEastAsia" w:hAnsiTheme="minorHAnsi" w:cstheme="minorBidi"/>
          <w:szCs w:val="22"/>
          <w:lang w:eastAsia="en-AU"/>
        </w:rPr>
      </w:pPr>
      <w:r>
        <w:t>158</w:t>
      </w:r>
      <w:r>
        <w:rPr>
          <w:snapToGrid w:val="0"/>
        </w:rPr>
        <w:t>.</w:t>
      </w:r>
      <w:r>
        <w:rPr>
          <w:snapToGrid w:val="0"/>
        </w:rPr>
        <w:tab/>
        <w:t>Stopping in shared zone</w:t>
      </w:r>
      <w:r>
        <w:tab/>
      </w:r>
      <w:r>
        <w:fldChar w:fldCharType="begin"/>
      </w:r>
      <w:r>
        <w:instrText xml:space="preserve"> PAGEREF _Toc353451157 \h </w:instrText>
      </w:r>
      <w:r>
        <w:fldChar w:fldCharType="separate"/>
      </w:r>
      <w:r>
        <w:t>185</w:t>
      </w:r>
      <w:r>
        <w:fldChar w:fldCharType="end"/>
      </w:r>
    </w:p>
    <w:p>
      <w:pPr>
        <w:pStyle w:val="TOC8"/>
        <w:rPr>
          <w:rFonts w:asciiTheme="minorHAnsi" w:eastAsiaTheme="minorEastAsia" w:hAnsiTheme="minorHAnsi" w:cstheme="minorBidi"/>
          <w:szCs w:val="22"/>
          <w:lang w:eastAsia="en-AU"/>
        </w:rPr>
      </w:pPr>
      <w:r>
        <w:t>159</w:t>
      </w:r>
      <w:r>
        <w:rPr>
          <w:snapToGrid w:val="0"/>
        </w:rPr>
        <w:t>.</w:t>
      </w:r>
      <w:r>
        <w:rPr>
          <w:snapToGrid w:val="0"/>
        </w:rPr>
        <w:tab/>
        <w:t>Double parking</w:t>
      </w:r>
      <w:r>
        <w:tab/>
      </w:r>
      <w:r>
        <w:fldChar w:fldCharType="begin"/>
      </w:r>
      <w:r>
        <w:instrText xml:space="preserve"> PAGEREF _Toc353451158 \h </w:instrText>
      </w:r>
      <w:r>
        <w:fldChar w:fldCharType="separate"/>
      </w:r>
      <w:r>
        <w:t>185</w:t>
      </w:r>
      <w:r>
        <w:fldChar w:fldCharType="end"/>
      </w:r>
    </w:p>
    <w:p>
      <w:pPr>
        <w:pStyle w:val="TOC8"/>
        <w:rPr>
          <w:rFonts w:asciiTheme="minorHAnsi" w:eastAsiaTheme="minorEastAsia" w:hAnsiTheme="minorHAnsi" w:cstheme="minorBidi"/>
          <w:szCs w:val="22"/>
          <w:lang w:eastAsia="en-AU"/>
        </w:rPr>
      </w:pPr>
      <w:r>
        <w:t>160</w:t>
      </w:r>
      <w:r>
        <w:rPr>
          <w:snapToGrid w:val="0"/>
        </w:rPr>
        <w:t>.</w:t>
      </w:r>
      <w:r>
        <w:rPr>
          <w:snapToGrid w:val="0"/>
        </w:rPr>
        <w:tab/>
        <w:t>Stopping near obstruction</w:t>
      </w:r>
      <w:r>
        <w:tab/>
      </w:r>
      <w:r>
        <w:fldChar w:fldCharType="begin"/>
      </w:r>
      <w:r>
        <w:instrText xml:space="preserve"> PAGEREF _Toc353451159 \h </w:instrText>
      </w:r>
      <w:r>
        <w:fldChar w:fldCharType="separate"/>
      </w:r>
      <w:r>
        <w:t>186</w:t>
      </w:r>
      <w:r>
        <w:fldChar w:fldCharType="end"/>
      </w:r>
    </w:p>
    <w:p>
      <w:pPr>
        <w:pStyle w:val="TOC8"/>
        <w:rPr>
          <w:rFonts w:asciiTheme="minorHAnsi" w:eastAsiaTheme="minorEastAsia" w:hAnsiTheme="minorHAnsi" w:cstheme="minorBidi"/>
          <w:szCs w:val="22"/>
          <w:lang w:eastAsia="en-AU"/>
        </w:rPr>
      </w:pPr>
      <w:r>
        <w:t>161</w:t>
      </w:r>
      <w:r>
        <w:rPr>
          <w:snapToGrid w:val="0"/>
        </w:rPr>
        <w:t>.</w:t>
      </w:r>
      <w:r>
        <w:rPr>
          <w:snapToGrid w:val="0"/>
        </w:rPr>
        <w:tab/>
        <w:t>Stopping on bridge or in tunnel etc.</w:t>
      </w:r>
      <w:r>
        <w:tab/>
      </w:r>
      <w:r>
        <w:fldChar w:fldCharType="begin"/>
      </w:r>
      <w:r>
        <w:instrText xml:space="preserve"> PAGEREF _Toc353451160 \h </w:instrText>
      </w:r>
      <w:r>
        <w:fldChar w:fldCharType="separate"/>
      </w:r>
      <w:r>
        <w:t>186</w:t>
      </w:r>
      <w:r>
        <w:fldChar w:fldCharType="end"/>
      </w:r>
    </w:p>
    <w:p>
      <w:pPr>
        <w:pStyle w:val="TOC8"/>
        <w:rPr>
          <w:rFonts w:asciiTheme="minorHAnsi" w:eastAsiaTheme="minorEastAsia" w:hAnsiTheme="minorHAnsi" w:cstheme="minorBidi"/>
          <w:szCs w:val="22"/>
          <w:lang w:eastAsia="en-AU"/>
        </w:rPr>
      </w:pPr>
      <w:r>
        <w:t>162</w:t>
      </w:r>
      <w:r>
        <w:rPr>
          <w:snapToGrid w:val="0"/>
        </w:rPr>
        <w:t>.</w:t>
      </w:r>
      <w:r>
        <w:rPr>
          <w:snapToGrid w:val="0"/>
        </w:rPr>
        <w:tab/>
        <w:t>Restriction on stopping vehicle on crests, curves etc.</w:t>
      </w:r>
      <w:r>
        <w:tab/>
      </w:r>
      <w:r>
        <w:fldChar w:fldCharType="begin"/>
      </w:r>
      <w:r>
        <w:instrText xml:space="preserve"> PAGEREF _Toc353451161 \h </w:instrText>
      </w:r>
      <w:r>
        <w:fldChar w:fldCharType="separate"/>
      </w:r>
      <w:r>
        <w:t>187</w:t>
      </w:r>
      <w:r>
        <w:fldChar w:fldCharType="end"/>
      </w:r>
    </w:p>
    <w:p>
      <w:pPr>
        <w:pStyle w:val="TOC8"/>
        <w:rPr>
          <w:rFonts w:asciiTheme="minorHAnsi" w:eastAsiaTheme="minorEastAsia" w:hAnsiTheme="minorHAnsi" w:cstheme="minorBidi"/>
          <w:szCs w:val="22"/>
          <w:lang w:eastAsia="en-AU"/>
        </w:rPr>
      </w:pPr>
      <w:r>
        <w:t>163</w:t>
      </w:r>
      <w:r>
        <w:rPr>
          <w:snapToGrid w:val="0"/>
        </w:rPr>
        <w:t>.</w:t>
      </w:r>
      <w:r>
        <w:rPr>
          <w:snapToGrid w:val="0"/>
        </w:rPr>
        <w:tab/>
        <w:t>Stopping near fire hydrant etc.</w:t>
      </w:r>
      <w:r>
        <w:tab/>
      </w:r>
      <w:r>
        <w:fldChar w:fldCharType="begin"/>
      </w:r>
      <w:r>
        <w:instrText xml:space="preserve"> PAGEREF _Toc353451162 \h </w:instrText>
      </w:r>
      <w:r>
        <w:fldChar w:fldCharType="separate"/>
      </w:r>
      <w:r>
        <w:t>188</w:t>
      </w:r>
      <w:r>
        <w:fldChar w:fldCharType="end"/>
      </w:r>
    </w:p>
    <w:p>
      <w:pPr>
        <w:pStyle w:val="TOC8"/>
        <w:rPr>
          <w:rFonts w:asciiTheme="minorHAnsi" w:eastAsiaTheme="minorEastAsia" w:hAnsiTheme="minorHAnsi" w:cstheme="minorBidi"/>
          <w:szCs w:val="22"/>
          <w:lang w:eastAsia="en-AU"/>
        </w:rPr>
      </w:pPr>
      <w:r>
        <w:t>164</w:t>
      </w:r>
      <w:r>
        <w:rPr>
          <w:snapToGrid w:val="0"/>
        </w:rPr>
        <w:t>.</w:t>
      </w:r>
      <w:r>
        <w:rPr>
          <w:snapToGrid w:val="0"/>
        </w:rPr>
        <w:tab/>
        <w:t>Stopping at or near bus stop</w:t>
      </w:r>
      <w:r>
        <w:tab/>
      </w:r>
      <w:r>
        <w:fldChar w:fldCharType="begin"/>
      </w:r>
      <w:r>
        <w:instrText xml:space="preserve"> PAGEREF _Toc353451163 \h </w:instrText>
      </w:r>
      <w:r>
        <w:fldChar w:fldCharType="separate"/>
      </w:r>
      <w:r>
        <w:t>189</w:t>
      </w:r>
      <w:r>
        <w:fldChar w:fldCharType="end"/>
      </w:r>
    </w:p>
    <w:p>
      <w:pPr>
        <w:pStyle w:val="TOC8"/>
        <w:rPr>
          <w:rFonts w:asciiTheme="minorHAnsi" w:eastAsiaTheme="minorEastAsia" w:hAnsiTheme="minorHAnsi" w:cstheme="minorBidi"/>
          <w:szCs w:val="22"/>
          <w:lang w:eastAsia="en-AU"/>
        </w:rPr>
      </w:pPr>
      <w:r>
        <w:t>165.</w:t>
      </w:r>
      <w:r>
        <w:tab/>
        <w:t>Stopping on path, dividing strip, nature strip or painted island</w:t>
      </w:r>
      <w:r>
        <w:tab/>
      </w:r>
      <w:r>
        <w:fldChar w:fldCharType="begin"/>
      </w:r>
      <w:r>
        <w:instrText xml:space="preserve"> PAGEREF _Toc353451164 \h </w:instrText>
      </w:r>
      <w:r>
        <w:fldChar w:fldCharType="separate"/>
      </w:r>
      <w:r>
        <w:t>189</w:t>
      </w:r>
      <w:r>
        <w:fldChar w:fldCharType="end"/>
      </w:r>
    </w:p>
    <w:p>
      <w:pPr>
        <w:pStyle w:val="TOC8"/>
        <w:rPr>
          <w:rFonts w:asciiTheme="minorHAnsi" w:eastAsiaTheme="minorEastAsia" w:hAnsiTheme="minorHAnsi" w:cstheme="minorBidi"/>
          <w:szCs w:val="22"/>
          <w:lang w:eastAsia="en-AU"/>
        </w:rPr>
      </w:pPr>
      <w:r>
        <w:t>166</w:t>
      </w:r>
      <w:r>
        <w:rPr>
          <w:snapToGrid w:val="0"/>
        </w:rPr>
        <w:t>.</w:t>
      </w:r>
      <w:r>
        <w:rPr>
          <w:snapToGrid w:val="0"/>
        </w:rPr>
        <w:tab/>
        <w:t>Obstructing access to and from path, driveway etc.</w:t>
      </w:r>
      <w:r>
        <w:tab/>
      </w:r>
      <w:r>
        <w:fldChar w:fldCharType="begin"/>
      </w:r>
      <w:r>
        <w:instrText xml:space="preserve"> PAGEREF _Toc353451165 \h </w:instrText>
      </w:r>
      <w:r>
        <w:fldChar w:fldCharType="separate"/>
      </w:r>
      <w:r>
        <w:t>190</w:t>
      </w:r>
      <w:r>
        <w:fldChar w:fldCharType="end"/>
      </w:r>
    </w:p>
    <w:p>
      <w:pPr>
        <w:pStyle w:val="TOC8"/>
        <w:rPr>
          <w:rFonts w:asciiTheme="minorHAnsi" w:eastAsiaTheme="minorEastAsia" w:hAnsiTheme="minorHAnsi" w:cstheme="minorBidi"/>
          <w:szCs w:val="22"/>
          <w:lang w:eastAsia="en-AU"/>
        </w:rPr>
      </w:pPr>
      <w:r>
        <w:t>167</w:t>
      </w:r>
      <w:r>
        <w:rPr>
          <w:snapToGrid w:val="0"/>
        </w:rPr>
        <w:t>.</w:t>
      </w:r>
      <w:r>
        <w:rPr>
          <w:snapToGrid w:val="0"/>
        </w:rPr>
        <w:tab/>
        <w:t>Stopping near letter box</w:t>
      </w:r>
      <w:r>
        <w:tab/>
      </w:r>
      <w:r>
        <w:fldChar w:fldCharType="begin"/>
      </w:r>
      <w:r>
        <w:instrText xml:space="preserve"> PAGEREF _Toc353451166 \h </w:instrText>
      </w:r>
      <w:r>
        <w:fldChar w:fldCharType="separate"/>
      </w:r>
      <w:r>
        <w:t>191</w:t>
      </w:r>
      <w:r>
        <w:fldChar w:fldCharType="end"/>
      </w:r>
    </w:p>
    <w:p>
      <w:pPr>
        <w:pStyle w:val="TOC8"/>
        <w:rPr>
          <w:rFonts w:asciiTheme="minorHAnsi" w:eastAsiaTheme="minorEastAsia" w:hAnsiTheme="minorHAnsi" w:cstheme="minorBidi"/>
          <w:szCs w:val="22"/>
          <w:lang w:eastAsia="en-AU"/>
        </w:rPr>
      </w:pPr>
      <w:r>
        <w:t>168</w:t>
      </w:r>
      <w:r>
        <w:rPr>
          <w:snapToGrid w:val="0"/>
        </w:rPr>
        <w:t>.</w:t>
      </w:r>
      <w:r>
        <w:rPr>
          <w:snapToGrid w:val="0"/>
        </w:rPr>
        <w:tab/>
        <w:t>Stopping on carriageway — heavy and long vehicles</w:t>
      </w:r>
      <w:r>
        <w:tab/>
      </w:r>
      <w:r>
        <w:fldChar w:fldCharType="begin"/>
      </w:r>
      <w:r>
        <w:instrText xml:space="preserve"> PAGEREF _Toc353451167 \h </w:instrText>
      </w:r>
      <w:r>
        <w:fldChar w:fldCharType="separate"/>
      </w:r>
      <w:r>
        <w:t>191</w:t>
      </w:r>
      <w:r>
        <w:fldChar w:fldCharType="end"/>
      </w:r>
    </w:p>
    <w:p>
      <w:pPr>
        <w:pStyle w:val="TOC8"/>
        <w:rPr>
          <w:rFonts w:asciiTheme="minorHAnsi" w:eastAsiaTheme="minorEastAsia" w:hAnsiTheme="minorHAnsi" w:cstheme="minorBidi"/>
          <w:szCs w:val="22"/>
          <w:lang w:eastAsia="en-AU"/>
        </w:rPr>
      </w:pPr>
      <w:r>
        <w:t>169</w:t>
      </w:r>
      <w:r>
        <w:rPr>
          <w:snapToGrid w:val="0"/>
        </w:rPr>
        <w:t>.</w:t>
      </w:r>
      <w:r>
        <w:rPr>
          <w:snapToGrid w:val="0"/>
        </w:rPr>
        <w:tab/>
        <w:t>Stopping on carriageway with bicycle parking sign</w:t>
      </w:r>
      <w:r>
        <w:tab/>
      </w:r>
      <w:r>
        <w:fldChar w:fldCharType="begin"/>
      </w:r>
      <w:r>
        <w:instrText xml:space="preserve"> PAGEREF _Toc353451168 \h </w:instrText>
      </w:r>
      <w:r>
        <w:fldChar w:fldCharType="separate"/>
      </w:r>
      <w:r>
        <w:t>191</w:t>
      </w:r>
      <w:r>
        <w:fldChar w:fldCharType="end"/>
      </w:r>
    </w:p>
    <w:p>
      <w:pPr>
        <w:pStyle w:val="TOC8"/>
        <w:rPr>
          <w:rFonts w:asciiTheme="minorHAnsi" w:eastAsiaTheme="minorEastAsia" w:hAnsiTheme="minorHAnsi" w:cstheme="minorBidi"/>
          <w:szCs w:val="22"/>
          <w:lang w:eastAsia="en-AU"/>
        </w:rPr>
      </w:pPr>
      <w:r>
        <w:t>170</w:t>
      </w:r>
      <w:r>
        <w:rPr>
          <w:snapToGrid w:val="0"/>
        </w:rPr>
        <w:t>.</w:t>
      </w:r>
      <w:r>
        <w:rPr>
          <w:snapToGrid w:val="0"/>
        </w:rPr>
        <w:tab/>
        <w:t>Stopping on carriageway with motor cycle parking sign</w:t>
      </w:r>
      <w:r>
        <w:tab/>
      </w:r>
      <w:r>
        <w:fldChar w:fldCharType="begin"/>
      </w:r>
      <w:r>
        <w:instrText xml:space="preserve"> PAGEREF _Toc353451169 \h </w:instrText>
      </w:r>
      <w:r>
        <w:fldChar w:fldCharType="separate"/>
      </w:r>
      <w:r>
        <w:t>192</w:t>
      </w:r>
      <w:r>
        <w:fldChar w:fldCharType="end"/>
      </w:r>
    </w:p>
    <w:p>
      <w:pPr>
        <w:pStyle w:val="TOC8"/>
        <w:rPr>
          <w:rFonts w:asciiTheme="minorHAnsi" w:eastAsiaTheme="minorEastAsia" w:hAnsiTheme="minorHAnsi" w:cstheme="minorBidi"/>
          <w:szCs w:val="22"/>
          <w:lang w:eastAsia="en-AU"/>
        </w:rPr>
      </w:pPr>
      <w:r>
        <w:t>171</w:t>
      </w:r>
      <w:r>
        <w:rPr>
          <w:snapToGrid w:val="0"/>
        </w:rPr>
        <w:t>.</w:t>
      </w:r>
      <w:r>
        <w:rPr>
          <w:snapToGrid w:val="0"/>
        </w:rPr>
        <w:tab/>
        <w:t>Stopping in parking area for people with disabilities</w:t>
      </w:r>
      <w:r>
        <w:tab/>
      </w:r>
      <w:r>
        <w:fldChar w:fldCharType="begin"/>
      </w:r>
      <w:r>
        <w:instrText xml:space="preserve"> PAGEREF _Toc353451170 \h </w:instrText>
      </w:r>
      <w:r>
        <w:fldChar w:fldCharType="separate"/>
      </w:r>
      <w:r>
        <w:t>192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Permissive parking signs and parking fees</w:t>
      </w:r>
    </w:p>
    <w:p>
      <w:pPr>
        <w:pStyle w:val="TOC8"/>
        <w:rPr>
          <w:rFonts w:asciiTheme="minorHAnsi" w:eastAsiaTheme="minorEastAsia" w:hAnsiTheme="minorHAnsi" w:cstheme="minorBidi"/>
          <w:szCs w:val="22"/>
          <w:lang w:eastAsia="en-AU"/>
        </w:rPr>
      </w:pPr>
      <w:r>
        <w:t>172</w:t>
      </w:r>
      <w:r>
        <w:rPr>
          <w:snapToGrid w:val="0"/>
        </w:rPr>
        <w:t>.</w:t>
      </w:r>
      <w:r>
        <w:rPr>
          <w:snapToGrid w:val="0"/>
        </w:rPr>
        <w:tab/>
        <w:t>Information on or with permissive parking signs</w:t>
      </w:r>
      <w:r>
        <w:tab/>
      </w:r>
      <w:r>
        <w:fldChar w:fldCharType="begin"/>
      </w:r>
      <w:r>
        <w:instrText xml:space="preserve"> PAGEREF _Toc353451172 \h </w:instrText>
      </w:r>
      <w:r>
        <w:fldChar w:fldCharType="separate"/>
      </w:r>
      <w:r>
        <w:t>194</w:t>
      </w:r>
      <w:r>
        <w:fldChar w:fldCharType="end"/>
      </w:r>
    </w:p>
    <w:p>
      <w:pPr>
        <w:pStyle w:val="TOC8"/>
        <w:rPr>
          <w:rFonts w:asciiTheme="minorHAnsi" w:eastAsiaTheme="minorEastAsia" w:hAnsiTheme="minorHAnsi" w:cstheme="minorBidi"/>
          <w:szCs w:val="22"/>
          <w:lang w:eastAsia="en-AU"/>
        </w:rPr>
      </w:pPr>
      <w:r>
        <w:t>173A.</w:t>
      </w:r>
      <w:r>
        <w:tab/>
        <w:t>Parking outside times indicated</w:t>
      </w:r>
      <w:r>
        <w:tab/>
      </w:r>
      <w:r>
        <w:fldChar w:fldCharType="begin"/>
      </w:r>
      <w:r>
        <w:instrText xml:space="preserve"> PAGEREF _Toc353451173 \h </w:instrText>
      </w:r>
      <w:r>
        <w:fldChar w:fldCharType="separate"/>
      </w:r>
      <w:r>
        <w:t>197</w:t>
      </w:r>
      <w:r>
        <w:fldChar w:fldCharType="end"/>
      </w:r>
    </w:p>
    <w:p>
      <w:pPr>
        <w:pStyle w:val="TOC8"/>
        <w:rPr>
          <w:rFonts w:asciiTheme="minorHAnsi" w:eastAsiaTheme="minorEastAsia" w:hAnsiTheme="minorHAnsi" w:cstheme="minorBidi"/>
          <w:szCs w:val="22"/>
          <w:lang w:eastAsia="en-AU"/>
        </w:rPr>
      </w:pPr>
      <w:r>
        <w:t>173</w:t>
      </w:r>
      <w:r>
        <w:rPr>
          <w:snapToGrid w:val="0"/>
        </w:rPr>
        <w:t>.</w:t>
      </w:r>
      <w:r>
        <w:rPr>
          <w:snapToGrid w:val="0"/>
        </w:rPr>
        <w:tab/>
        <w:t>Parking for longer than indicated</w:t>
      </w:r>
      <w:r>
        <w:tab/>
      </w:r>
      <w:r>
        <w:fldChar w:fldCharType="begin"/>
      </w:r>
      <w:r>
        <w:instrText xml:space="preserve"> PAGEREF _Toc353451174 \h </w:instrText>
      </w:r>
      <w:r>
        <w:fldChar w:fldCharType="separate"/>
      </w:r>
      <w:r>
        <w:t>198</w:t>
      </w:r>
      <w:r>
        <w:fldChar w:fldCharType="end"/>
      </w:r>
    </w:p>
    <w:p>
      <w:pPr>
        <w:pStyle w:val="TOC8"/>
        <w:rPr>
          <w:rFonts w:asciiTheme="minorHAnsi" w:eastAsiaTheme="minorEastAsia" w:hAnsiTheme="minorHAnsi" w:cstheme="minorBidi"/>
          <w:szCs w:val="22"/>
          <w:lang w:eastAsia="en-AU"/>
        </w:rPr>
      </w:pPr>
      <w:r>
        <w:t>174</w:t>
      </w:r>
      <w:r>
        <w:rPr>
          <w:snapToGrid w:val="0"/>
        </w:rPr>
        <w:t>.</w:t>
      </w:r>
      <w:r>
        <w:rPr>
          <w:snapToGrid w:val="0"/>
        </w:rPr>
        <w:tab/>
        <w:t>Time extension for people with disabilities</w:t>
      </w:r>
      <w:r>
        <w:tab/>
      </w:r>
      <w:r>
        <w:fldChar w:fldCharType="begin"/>
      </w:r>
      <w:r>
        <w:instrText xml:space="preserve"> PAGEREF _Toc353451175 \h </w:instrText>
      </w:r>
      <w:r>
        <w:fldChar w:fldCharType="separate"/>
      </w:r>
      <w:r>
        <w:t>198</w:t>
      </w:r>
      <w:r>
        <w:fldChar w:fldCharType="end"/>
      </w:r>
    </w:p>
    <w:p>
      <w:pPr>
        <w:pStyle w:val="TOC8"/>
        <w:rPr>
          <w:rFonts w:asciiTheme="minorHAnsi" w:eastAsiaTheme="minorEastAsia" w:hAnsiTheme="minorHAnsi" w:cstheme="minorBidi"/>
          <w:szCs w:val="22"/>
          <w:lang w:eastAsia="en-AU"/>
        </w:rPr>
      </w:pPr>
      <w:r>
        <w:t>175</w:t>
      </w:r>
      <w:r>
        <w:rPr>
          <w:snapToGrid w:val="0"/>
        </w:rPr>
        <w:t>.</w:t>
      </w:r>
      <w:r>
        <w:rPr>
          <w:snapToGrid w:val="0"/>
        </w:rPr>
        <w:tab/>
        <w:t>Parking where fees are payable</w:t>
      </w:r>
      <w:r>
        <w:tab/>
      </w:r>
      <w:r>
        <w:fldChar w:fldCharType="begin"/>
      </w:r>
      <w:r>
        <w:instrText xml:space="preserve"> PAGEREF _Toc353451176 \h </w:instrText>
      </w:r>
      <w:r>
        <w:fldChar w:fldCharType="separate"/>
      </w:r>
      <w:r>
        <w:t>198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Parallel parking</w:t>
      </w:r>
    </w:p>
    <w:p>
      <w:pPr>
        <w:pStyle w:val="TOC8"/>
        <w:rPr>
          <w:rFonts w:asciiTheme="minorHAnsi" w:eastAsiaTheme="minorEastAsia" w:hAnsiTheme="minorHAnsi" w:cstheme="minorBidi"/>
          <w:szCs w:val="22"/>
          <w:lang w:eastAsia="en-AU"/>
        </w:rPr>
      </w:pPr>
      <w:r>
        <w:t>176</w:t>
      </w:r>
      <w:r>
        <w:rPr>
          <w:snapToGrid w:val="0"/>
        </w:rPr>
        <w:t>.</w:t>
      </w:r>
      <w:r>
        <w:rPr>
          <w:snapToGrid w:val="0"/>
        </w:rPr>
        <w:tab/>
        <w:t>Parallel parking on carriageway (except in median strip parking area)</w:t>
      </w:r>
      <w:r>
        <w:tab/>
      </w:r>
      <w:r>
        <w:fldChar w:fldCharType="begin"/>
      </w:r>
      <w:r>
        <w:instrText xml:space="preserve"> PAGEREF _Toc353451178 \h </w:instrText>
      </w:r>
      <w:r>
        <w:fldChar w:fldCharType="separate"/>
      </w:r>
      <w:r>
        <w:t>199</w:t>
      </w:r>
      <w:r>
        <w:fldChar w:fldCharType="end"/>
      </w:r>
    </w:p>
    <w:p>
      <w:pPr>
        <w:pStyle w:val="TOC8"/>
        <w:rPr>
          <w:rFonts w:asciiTheme="minorHAnsi" w:eastAsiaTheme="minorEastAsia" w:hAnsiTheme="minorHAnsi" w:cstheme="minorBidi"/>
          <w:szCs w:val="22"/>
          <w:lang w:eastAsia="en-AU"/>
        </w:rPr>
      </w:pPr>
      <w:r>
        <w:t>177</w:t>
      </w:r>
      <w:r>
        <w:rPr>
          <w:snapToGrid w:val="0"/>
        </w:rPr>
        <w:t>.</w:t>
      </w:r>
      <w:r>
        <w:rPr>
          <w:snapToGrid w:val="0"/>
        </w:rPr>
        <w:tab/>
        <w:t>Parallel parking in median strip parking area</w:t>
      </w:r>
      <w:r>
        <w:tab/>
      </w:r>
      <w:r>
        <w:fldChar w:fldCharType="begin"/>
      </w:r>
      <w:r>
        <w:instrText xml:space="preserve"> PAGEREF _Toc353451179 \h </w:instrText>
      </w:r>
      <w:r>
        <w:fldChar w:fldCharType="separate"/>
      </w:r>
      <w:r>
        <w:t>201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9 — Angle parking</w:t>
      </w:r>
    </w:p>
    <w:p>
      <w:pPr>
        <w:pStyle w:val="TOC8"/>
        <w:rPr>
          <w:rFonts w:asciiTheme="minorHAnsi" w:eastAsiaTheme="minorEastAsia" w:hAnsiTheme="minorHAnsi" w:cstheme="minorBidi"/>
          <w:szCs w:val="22"/>
          <w:lang w:eastAsia="en-AU"/>
        </w:rPr>
      </w:pPr>
      <w:r>
        <w:t>178</w:t>
      </w:r>
      <w:r>
        <w:rPr>
          <w:snapToGrid w:val="0"/>
        </w:rPr>
        <w:t>.</w:t>
      </w:r>
      <w:r>
        <w:rPr>
          <w:snapToGrid w:val="0"/>
        </w:rPr>
        <w:tab/>
        <w:t>Angle parking</w:t>
      </w:r>
      <w:r>
        <w:tab/>
      </w:r>
      <w:r>
        <w:fldChar w:fldCharType="begin"/>
      </w:r>
      <w:r>
        <w:instrText xml:space="preserve"> PAGEREF _Toc353451181 \h </w:instrText>
      </w:r>
      <w:r>
        <w:fldChar w:fldCharType="separate"/>
      </w:r>
      <w:r>
        <w:t>202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10 — Other parking related provisions</w:t>
      </w:r>
    </w:p>
    <w:p>
      <w:pPr>
        <w:pStyle w:val="TOC8"/>
        <w:rPr>
          <w:rFonts w:asciiTheme="minorHAnsi" w:eastAsiaTheme="minorEastAsia" w:hAnsiTheme="minorHAnsi" w:cstheme="minorBidi"/>
          <w:szCs w:val="22"/>
          <w:lang w:eastAsia="en-AU"/>
        </w:rPr>
      </w:pPr>
      <w:r>
        <w:t>179</w:t>
      </w:r>
      <w:r>
        <w:rPr>
          <w:snapToGrid w:val="0"/>
        </w:rPr>
        <w:t>.</w:t>
      </w:r>
      <w:r>
        <w:rPr>
          <w:snapToGrid w:val="0"/>
        </w:rPr>
        <w:tab/>
        <w:t>Parking in parking bays</w:t>
      </w:r>
      <w:r>
        <w:tab/>
      </w:r>
      <w:r>
        <w:fldChar w:fldCharType="begin"/>
      </w:r>
      <w:r>
        <w:instrText xml:space="preserve"> PAGEREF _Toc353451183 \h </w:instrText>
      </w:r>
      <w:r>
        <w:fldChar w:fldCharType="separate"/>
      </w:r>
      <w:r>
        <w:t>205</w:t>
      </w:r>
      <w:r>
        <w:fldChar w:fldCharType="end"/>
      </w:r>
    </w:p>
    <w:p>
      <w:pPr>
        <w:pStyle w:val="TOC8"/>
        <w:rPr>
          <w:rFonts w:asciiTheme="minorHAnsi" w:eastAsiaTheme="minorEastAsia" w:hAnsiTheme="minorHAnsi" w:cstheme="minorBidi"/>
          <w:szCs w:val="22"/>
          <w:lang w:eastAsia="en-AU"/>
        </w:rPr>
      </w:pPr>
      <w:r>
        <w:t>180</w:t>
      </w:r>
      <w:r>
        <w:rPr>
          <w:snapToGrid w:val="0"/>
        </w:rPr>
        <w:t>.</w:t>
      </w:r>
      <w:r>
        <w:rPr>
          <w:snapToGrid w:val="0"/>
        </w:rPr>
        <w:tab/>
        <w:t>Entering and leaving median strip parking area</w:t>
      </w:r>
      <w:r>
        <w:tab/>
      </w:r>
      <w:r>
        <w:fldChar w:fldCharType="begin"/>
      </w:r>
      <w:r>
        <w:instrText xml:space="preserve"> PAGEREF _Toc353451184 \h </w:instrText>
      </w:r>
      <w:r>
        <w:fldChar w:fldCharType="separate"/>
      </w:r>
      <w:r>
        <w:t>205</w:t>
      </w:r>
      <w:r>
        <w:fldChar w:fldCharType="end"/>
      </w:r>
    </w:p>
    <w:p>
      <w:pPr>
        <w:pStyle w:val="TOC8"/>
        <w:rPr>
          <w:rFonts w:asciiTheme="minorHAnsi" w:eastAsiaTheme="minorEastAsia" w:hAnsiTheme="minorHAnsi" w:cstheme="minorBidi"/>
          <w:szCs w:val="22"/>
          <w:lang w:eastAsia="en-AU"/>
        </w:rPr>
      </w:pPr>
      <w:r>
        <w:t>181</w:t>
      </w:r>
      <w:r>
        <w:rPr>
          <w:snapToGrid w:val="0"/>
        </w:rPr>
        <w:t>.</w:t>
      </w:r>
      <w:r>
        <w:rPr>
          <w:snapToGrid w:val="0"/>
        </w:rPr>
        <w:tab/>
        <w:t>Making motor vehicle secure</w:t>
      </w:r>
      <w:r>
        <w:tab/>
      </w:r>
      <w:r>
        <w:fldChar w:fldCharType="begin"/>
      </w:r>
      <w:r>
        <w:instrText xml:space="preserve"> PAGEREF _Toc353451185 \h </w:instrText>
      </w:r>
      <w:r>
        <w:fldChar w:fldCharType="separate"/>
      </w:r>
      <w:r>
        <w:t>206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13 — Lights and warning devices</w:t>
      </w:r>
    </w:p>
    <w:p>
      <w:pPr>
        <w:pStyle w:val="TOC4"/>
        <w:tabs>
          <w:tab w:val="right" w:leader="dot" w:pos="7086"/>
        </w:tabs>
        <w:rPr>
          <w:rFonts w:asciiTheme="minorHAnsi" w:eastAsiaTheme="minorEastAsia" w:hAnsiTheme="minorHAnsi" w:cstheme="minorBidi"/>
          <w:b w:val="0"/>
          <w:szCs w:val="22"/>
          <w:lang w:eastAsia="en-AU"/>
        </w:rPr>
      </w:pPr>
      <w:r>
        <w:t>Division 1 — Lights on motor vehicles</w:t>
      </w:r>
    </w:p>
    <w:p>
      <w:pPr>
        <w:pStyle w:val="TOC8"/>
        <w:rPr>
          <w:rFonts w:asciiTheme="minorHAnsi" w:eastAsiaTheme="minorEastAsia" w:hAnsiTheme="minorHAnsi" w:cstheme="minorBidi"/>
          <w:szCs w:val="22"/>
          <w:lang w:eastAsia="en-AU"/>
        </w:rPr>
      </w:pPr>
      <w:r>
        <w:t>182</w:t>
      </w:r>
      <w:r>
        <w:rPr>
          <w:snapToGrid w:val="0"/>
        </w:rPr>
        <w:t>.</w:t>
      </w:r>
      <w:r>
        <w:rPr>
          <w:snapToGrid w:val="0"/>
        </w:rPr>
        <w:tab/>
        <w:t>Lights on moving motor vehicles</w:t>
      </w:r>
      <w:r>
        <w:tab/>
      </w:r>
      <w:r>
        <w:fldChar w:fldCharType="begin"/>
      </w:r>
      <w:r>
        <w:instrText xml:space="preserve"> PAGEREF _Toc353451188 \h </w:instrText>
      </w:r>
      <w:r>
        <w:fldChar w:fldCharType="separate"/>
      </w:r>
      <w:r>
        <w:t>208</w:t>
      </w:r>
      <w:r>
        <w:fldChar w:fldCharType="end"/>
      </w:r>
    </w:p>
    <w:p>
      <w:pPr>
        <w:pStyle w:val="TOC8"/>
        <w:rPr>
          <w:rFonts w:asciiTheme="minorHAnsi" w:eastAsiaTheme="minorEastAsia" w:hAnsiTheme="minorHAnsi" w:cstheme="minorBidi"/>
          <w:szCs w:val="22"/>
          <w:lang w:eastAsia="en-AU"/>
        </w:rPr>
      </w:pPr>
      <w:r>
        <w:t>183</w:t>
      </w:r>
      <w:r>
        <w:rPr>
          <w:snapToGrid w:val="0"/>
        </w:rPr>
        <w:t>.</w:t>
      </w:r>
      <w:r>
        <w:rPr>
          <w:snapToGrid w:val="0"/>
        </w:rPr>
        <w:tab/>
        <w:t>Using fog lights</w:t>
      </w:r>
      <w:r>
        <w:tab/>
      </w:r>
      <w:r>
        <w:fldChar w:fldCharType="begin"/>
      </w:r>
      <w:r>
        <w:instrText xml:space="preserve"> PAGEREF _Toc353451189 \h </w:instrText>
      </w:r>
      <w:r>
        <w:fldChar w:fldCharType="separate"/>
      </w:r>
      <w:r>
        <w:t>208</w:t>
      </w:r>
      <w:r>
        <w:fldChar w:fldCharType="end"/>
      </w:r>
    </w:p>
    <w:p>
      <w:pPr>
        <w:pStyle w:val="TOC8"/>
        <w:rPr>
          <w:rFonts w:asciiTheme="minorHAnsi" w:eastAsiaTheme="minorEastAsia" w:hAnsiTheme="minorHAnsi" w:cstheme="minorBidi"/>
          <w:szCs w:val="22"/>
          <w:lang w:eastAsia="en-AU"/>
        </w:rPr>
      </w:pPr>
      <w:r>
        <w:t>184</w:t>
      </w:r>
      <w:r>
        <w:rPr>
          <w:snapToGrid w:val="0"/>
        </w:rPr>
        <w:t>.</w:t>
      </w:r>
      <w:r>
        <w:rPr>
          <w:snapToGrid w:val="0"/>
        </w:rPr>
        <w:tab/>
        <w:t>Lights on towed vehicles</w:t>
      </w:r>
      <w:r>
        <w:tab/>
      </w:r>
      <w:r>
        <w:fldChar w:fldCharType="begin"/>
      </w:r>
      <w:r>
        <w:instrText xml:space="preserve"> PAGEREF _Toc353451190 \h </w:instrText>
      </w:r>
      <w:r>
        <w:fldChar w:fldCharType="separate"/>
      </w:r>
      <w:r>
        <w:t>209</w:t>
      </w:r>
      <w:r>
        <w:fldChar w:fldCharType="end"/>
      </w:r>
    </w:p>
    <w:p>
      <w:pPr>
        <w:pStyle w:val="TOC8"/>
        <w:rPr>
          <w:rFonts w:asciiTheme="minorHAnsi" w:eastAsiaTheme="minorEastAsia" w:hAnsiTheme="minorHAnsi" w:cstheme="minorBidi"/>
          <w:szCs w:val="22"/>
          <w:lang w:eastAsia="en-AU"/>
        </w:rPr>
      </w:pPr>
      <w:r>
        <w:t>185</w:t>
      </w:r>
      <w:r>
        <w:rPr>
          <w:snapToGrid w:val="0"/>
        </w:rPr>
        <w:t>.</w:t>
      </w:r>
      <w:r>
        <w:rPr>
          <w:snapToGrid w:val="0"/>
        </w:rPr>
        <w:tab/>
        <w:t>Using headlights on high</w:t>
      </w:r>
      <w:r>
        <w:rPr>
          <w:snapToGrid w:val="0"/>
        </w:rPr>
        <w:noBreakHyphen/>
        <w:t>beam</w:t>
      </w:r>
      <w:r>
        <w:tab/>
      </w:r>
      <w:r>
        <w:fldChar w:fldCharType="begin"/>
      </w:r>
      <w:r>
        <w:instrText xml:space="preserve"> PAGEREF _Toc353451191 \h </w:instrText>
      </w:r>
      <w:r>
        <w:fldChar w:fldCharType="separate"/>
      </w:r>
      <w:r>
        <w:t>210</w:t>
      </w:r>
      <w:r>
        <w:fldChar w:fldCharType="end"/>
      </w:r>
    </w:p>
    <w:p>
      <w:pPr>
        <w:pStyle w:val="TOC8"/>
        <w:rPr>
          <w:rFonts w:asciiTheme="minorHAnsi" w:eastAsiaTheme="minorEastAsia" w:hAnsiTheme="minorHAnsi" w:cstheme="minorBidi"/>
          <w:szCs w:val="22"/>
          <w:lang w:eastAsia="en-AU"/>
        </w:rPr>
      </w:pPr>
      <w:r>
        <w:t>186</w:t>
      </w:r>
      <w:r>
        <w:rPr>
          <w:snapToGrid w:val="0"/>
        </w:rPr>
        <w:t>.</w:t>
      </w:r>
      <w:r>
        <w:rPr>
          <w:snapToGrid w:val="0"/>
        </w:rPr>
        <w:tab/>
        <w:t>Lights not to be used to dazzle other road users</w:t>
      </w:r>
      <w:r>
        <w:tab/>
      </w:r>
      <w:r>
        <w:fldChar w:fldCharType="begin"/>
      </w:r>
      <w:r>
        <w:instrText xml:space="preserve"> PAGEREF _Toc353451192 \h </w:instrText>
      </w:r>
      <w:r>
        <w:fldChar w:fldCharType="separate"/>
      </w:r>
      <w:r>
        <w:t>211</w:t>
      </w:r>
      <w:r>
        <w:fldChar w:fldCharType="end"/>
      </w:r>
    </w:p>
    <w:p>
      <w:pPr>
        <w:pStyle w:val="TOC8"/>
        <w:rPr>
          <w:rFonts w:asciiTheme="minorHAnsi" w:eastAsiaTheme="minorEastAsia" w:hAnsiTheme="minorHAnsi" w:cstheme="minorBidi"/>
          <w:szCs w:val="22"/>
          <w:lang w:eastAsia="en-AU"/>
        </w:rPr>
      </w:pPr>
      <w:r>
        <w:t>187</w:t>
      </w:r>
      <w:r>
        <w:rPr>
          <w:snapToGrid w:val="0"/>
        </w:rPr>
        <w:t>.</w:t>
      </w:r>
      <w:r>
        <w:rPr>
          <w:snapToGrid w:val="0"/>
        </w:rPr>
        <w:tab/>
        <w:t>Using lights on some stopped vehicles</w:t>
      </w:r>
      <w:r>
        <w:tab/>
      </w:r>
      <w:r>
        <w:fldChar w:fldCharType="begin"/>
      </w:r>
      <w:r>
        <w:instrText xml:space="preserve"> PAGEREF _Toc353451193 \h </w:instrText>
      </w:r>
      <w:r>
        <w:fldChar w:fldCharType="separate"/>
      </w:r>
      <w:r>
        <w:t>211</w:t>
      </w:r>
      <w:r>
        <w:fldChar w:fldCharType="end"/>
      </w:r>
    </w:p>
    <w:p>
      <w:pPr>
        <w:pStyle w:val="TOC8"/>
        <w:rPr>
          <w:rFonts w:asciiTheme="minorHAnsi" w:eastAsiaTheme="minorEastAsia" w:hAnsiTheme="minorHAnsi" w:cstheme="minorBidi"/>
          <w:szCs w:val="22"/>
          <w:lang w:eastAsia="en-AU"/>
        </w:rPr>
      </w:pPr>
      <w:r>
        <w:t>188</w:t>
      </w:r>
      <w:r>
        <w:rPr>
          <w:snapToGrid w:val="0"/>
        </w:rPr>
        <w:t>.</w:t>
      </w:r>
      <w:r>
        <w:rPr>
          <w:snapToGrid w:val="0"/>
        </w:rPr>
        <w:tab/>
        <w:t>Using hazard warning lights</w:t>
      </w:r>
      <w:r>
        <w:tab/>
      </w:r>
      <w:r>
        <w:fldChar w:fldCharType="begin"/>
      </w:r>
      <w:r>
        <w:instrText xml:space="preserve"> PAGEREF _Toc353451194 \h </w:instrText>
      </w:r>
      <w:r>
        <w:fldChar w:fldCharType="separate"/>
      </w:r>
      <w:r>
        <w:t>211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Lights on animal</w:t>
      </w:r>
      <w:r>
        <w:noBreakHyphen/>
        <w:t>drawn vehicles</w:t>
      </w:r>
    </w:p>
    <w:p>
      <w:pPr>
        <w:pStyle w:val="TOC8"/>
        <w:rPr>
          <w:rFonts w:asciiTheme="minorHAnsi" w:eastAsiaTheme="minorEastAsia" w:hAnsiTheme="minorHAnsi" w:cstheme="minorBidi"/>
          <w:szCs w:val="22"/>
          <w:lang w:eastAsia="en-AU"/>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_Toc353451196 \h </w:instrText>
      </w:r>
      <w:r>
        <w:fldChar w:fldCharType="separate"/>
      </w:r>
      <w:r>
        <w:t>212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Horns</w:t>
      </w:r>
    </w:p>
    <w:p>
      <w:pPr>
        <w:pStyle w:val="TOC8"/>
        <w:rPr>
          <w:rFonts w:asciiTheme="minorHAnsi" w:eastAsiaTheme="minorEastAsia" w:hAnsiTheme="minorHAnsi" w:cstheme="minorBidi"/>
          <w:szCs w:val="22"/>
          <w:lang w:eastAsia="en-AU"/>
        </w:rPr>
      </w:pPr>
      <w:r>
        <w:t>190</w:t>
      </w:r>
      <w:r>
        <w:rPr>
          <w:snapToGrid w:val="0"/>
        </w:rPr>
        <w:t>.</w:t>
      </w:r>
      <w:r>
        <w:rPr>
          <w:snapToGrid w:val="0"/>
        </w:rPr>
        <w:tab/>
        <w:t>Use of horns etc.</w:t>
      </w:r>
      <w:r>
        <w:tab/>
      </w:r>
      <w:r>
        <w:fldChar w:fldCharType="begin"/>
      </w:r>
      <w:r>
        <w:instrText xml:space="preserve"> PAGEREF _Toc353451198 \h </w:instrText>
      </w:r>
      <w:r>
        <w:fldChar w:fldCharType="separate"/>
      </w:r>
      <w:r>
        <w:t>213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Portable warning signs for heavy vehicles</w:t>
      </w:r>
    </w:p>
    <w:p>
      <w:pPr>
        <w:pStyle w:val="TOC8"/>
        <w:rPr>
          <w:rFonts w:asciiTheme="minorHAnsi" w:eastAsiaTheme="minorEastAsia" w:hAnsiTheme="minorHAnsi" w:cstheme="minorBidi"/>
          <w:szCs w:val="22"/>
          <w:lang w:eastAsia="en-AU"/>
        </w:rPr>
      </w:pPr>
      <w:r>
        <w:t>191</w:t>
      </w:r>
      <w:r>
        <w:rPr>
          <w:snapToGrid w:val="0"/>
        </w:rPr>
        <w:t>.</w:t>
      </w:r>
      <w:r>
        <w:rPr>
          <w:snapToGrid w:val="0"/>
        </w:rPr>
        <w:tab/>
        <w:t>Portable warning signs for disabled heavy vehicles</w:t>
      </w:r>
      <w:r>
        <w:tab/>
      </w:r>
      <w:r>
        <w:fldChar w:fldCharType="begin"/>
      </w:r>
      <w:r>
        <w:instrText xml:space="preserve"> PAGEREF _Toc353451200 \h </w:instrText>
      </w:r>
      <w:r>
        <w:fldChar w:fldCharType="separate"/>
      </w:r>
      <w:r>
        <w:t>213</w:t>
      </w:r>
      <w:r>
        <w:fldChar w:fldCharType="end"/>
      </w:r>
    </w:p>
    <w:p>
      <w:pPr>
        <w:pStyle w:val="TOC8"/>
        <w:rPr>
          <w:rFonts w:asciiTheme="minorHAnsi" w:eastAsiaTheme="minorEastAsia" w:hAnsiTheme="minorHAnsi" w:cstheme="minorBidi"/>
          <w:szCs w:val="22"/>
          <w:lang w:eastAsia="en-AU"/>
        </w:rPr>
      </w:pPr>
      <w:r>
        <w:t>192</w:t>
      </w:r>
      <w:r>
        <w:rPr>
          <w:snapToGrid w:val="0"/>
        </w:rPr>
        <w:t>.</w:t>
      </w:r>
      <w:r>
        <w:rPr>
          <w:snapToGrid w:val="0"/>
        </w:rPr>
        <w:tab/>
        <w:t>Fallen loadings from heavy vehicles requiring signs</w:t>
      </w:r>
      <w:r>
        <w:tab/>
      </w:r>
      <w:r>
        <w:fldChar w:fldCharType="begin"/>
      </w:r>
      <w:r>
        <w:instrText xml:space="preserve"> PAGEREF _Toc353451201 \h </w:instrText>
      </w:r>
      <w:r>
        <w:fldChar w:fldCharType="separate"/>
      </w:r>
      <w:r>
        <w:t>214</w:t>
      </w:r>
      <w:r>
        <w:fldChar w:fldCharType="end"/>
      </w:r>
    </w:p>
    <w:p>
      <w:pPr>
        <w:pStyle w:val="TOC8"/>
        <w:rPr>
          <w:rFonts w:asciiTheme="minorHAnsi" w:eastAsiaTheme="minorEastAsia" w:hAnsiTheme="minorHAnsi" w:cstheme="minorBidi"/>
          <w:szCs w:val="22"/>
          <w:lang w:eastAsia="en-AU"/>
        </w:rPr>
      </w:pPr>
      <w:r>
        <w:t>193</w:t>
      </w:r>
      <w:r>
        <w:rPr>
          <w:snapToGrid w:val="0"/>
        </w:rPr>
        <w:t>.</w:t>
      </w:r>
      <w:r>
        <w:rPr>
          <w:snapToGrid w:val="0"/>
        </w:rPr>
        <w:tab/>
        <w:t>Restriction on flashing warning lights</w:t>
      </w:r>
      <w:r>
        <w:tab/>
      </w:r>
      <w:r>
        <w:fldChar w:fldCharType="begin"/>
      </w:r>
      <w:r>
        <w:instrText xml:space="preserve"> PAGEREF _Toc353451202 \h </w:instrText>
      </w:r>
      <w:r>
        <w:fldChar w:fldCharType="separate"/>
      </w:r>
      <w:r>
        <w:t>215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14 — Pedestrians</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194</w:t>
      </w:r>
      <w:r>
        <w:rPr>
          <w:snapToGrid w:val="0"/>
        </w:rPr>
        <w:t>.</w:t>
      </w:r>
      <w:r>
        <w:rPr>
          <w:snapToGrid w:val="0"/>
        </w:rPr>
        <w:tab/>
        <w:t>No pedestrians signs</w:t>
      </w:r>
      <w:r>
        <w:tab/>
      </w:r>
      <w:r>
        <w:fldChar w:fldCharType="begin"/>
      </w:r>
      <w:r>
        <w:instrText xml:space="preserve"> PAGEREF _Toc353451205 \h </w:instrText>
      </w:r>
      <w:r>
        <w:fldChar w:fldCharType="separate"/>
      </w:r>
      <w:r>
        <w:t>216</w:t>
      </w:r>
      <w:r>
        <w:fldChar w:fldCharType="end"/>
      </w:r>
    </w:p>
    <w:p>
      <w:pPr>
        <w:pStyle w:val="TOC8"/>
        <w:rPr>
          <w:rFonts w:asciiTheme="minorHAnsi" w:eastAsiaTheme="minorEastAsia" w:hAnsiTheme="minorHAnsi" w:cstheme="minorBidi"/>
          <w:szCs w:val="22"/>
          <w:lang w:eastAsia="en-AU"/>
        </w:rPr>
      </w:pPr>
      <w:r>
        <w:t>195</w:t>
      </w:r>
      <w:r>
        <w:rPr>
          <w:snapToGrid w:val="0"/>
        </w:rPr>
        <w:t>.</w:t>
      </w:r>
      <w:r>
        <w:rPr>
          <w:snapToGrid w:val="0"/>
        </w:rPr>
        <w:tab/>
        <w:t>Pedestrians on a road with road access sign</w:t>
      </w:r>
      <w:r>
        <w:tab/>
      </w:r>
      <w:r>
        <w:fldChar w:fldCharType="begin"/>
      </w:r>
      <w:r>
        <w:instrText xml:space="preserve"> PAGEREF _Toc353451206 \h </w:instrText>
      </w:r>
      <w:r>
        <w:fldChar w:fldCharType="separate"/>
      </w:r>
      <w:r>
        <w:t>216</w:t>
      </w:r>
      <w:r>
        <w:fldChar w:fldCharType="end"/>
      </w:r>
    </w:p>
    <w:p>
      <w:pPr>
        <w:pStyle w:val="TOC8"/>
        <w:rPr>
          <w:rFonts w:asciiTheme="minorHAnsi" w:eastAsiaTheme="minorEastAsia" w:hAnsiTheme="minorHAnsi" w:cstheme="minorBidi"/>
          <w:szCs w:val="22"/>
          <w:lang w:eastAsia="en-AU"/>
        </w:rPr>
      </w:pPr>
      <w:r>
        <w:t>196</w:t>
      </w:r>
      <w:r>
        <w:rPr>
          <w:snapToGrid w:val="0"/>
        </w:rPr>
        <w:t>.</w:t>
      </w:r>
      <w:r>
        <w:rPr>
          <w:snapToGrid w:val="0"/>
        </w:rPr>
        <w:tab/>
        <w:t>Crossing carriageway — general</w:t>
      </w:r>
      <w:r>
        <w:tab/>
      </w:r>
      <w:r>
        <w:fldChar w:fldCharType="begin"/>
      </w:r>
      <w:r>
        <w:instrText xml:space="preserve"> PAGEREF _Toc353451207 \h </w:instrText>
      </w:r>
      <w:r>
        <w:fldChar w:fldCharType="separate"/>
      </w:r>
      <w:r>
        <w:t>217</w:t>
      </w:r>
      <w:r>
        <w:fldChar w:fldCharType="end"/>
      </w:r>
    </w:p>
    <w:p>
      <w:pPr>
        <w:pStyle w:val="TOC8"/>
        <w:rPr>
          <w:rFonts w:asciiTheme="minorHAnsi" w:eastAsiaTheme="minorEastAsia" w:hAnsiTheme="minorHAnsi" w:cstheme="minorBidi"/>
          <w:szCs w:val="22"/>
          <w:lang w:eastAsia="en-AU"/>
        </w:rPr>
      </w:pPr>
      <w:r>
        <w:t>197</w:t>
      </w:r>
      <w:r>
        <w:rPr>
          <w:snapToGrid w:val="0"/>
        </w:rPr>
        <w:t>.</w:t>
      </w:r>
      <w:r>
        <w:rPr>
          <w:snapToGrid w:val="0"/>
        </w:rPr>
        <w:tab/>
        <w:t>Crossing at pedestrian lights</w:t>
      </w:r>
      <w:r>
        <w:tab/>
      </w:r>
      <w:r>
        <w:fldChar w:fldCharType="begin"/>
      </w:r>
      <w:r>
        <w:instrText xml:space="preserve"> PAGEREF _Toc353451208 \h </w:instrText>
      </w:r>
      <w:r>
        <w:fldChar w:fldCharType="separate"/>
      </w:r>
      <w:r>
        <w:t>217</w:t>
      </w:r>
      <w:r>
        <w:fldChar w:fldCharType="end"/>
      </w:r>
    </w:p>
    <w:p>
      <w:pPr>
        <w:pStyle w:val="TOC8"/>
        <w:rPr>
          <w:rFonts w:asciiTheme="minorHAnsi" w:eastAsiaTheme="minorEastAsia" w:hAnsiTheme="minorHAnsi" w:cstheme="minorBidi"/>
          <w:szCs w:val="22"/>
          <w:lang w:eastAsia="en-AU"/>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_Toc353451209 \h </w:instrText>
      </w:r>
      <w:r>
        <w:fldChar w:fldCharType="separate"/>
      </w:r>
      <w:r>
        <w:t>219</w:t>
      </w:r>
      <w:r>
        <w:fldChar w:fldCharType="end"/>
      </w:r>
    </w:p>
    <w:p>
      <w:pPr>
        <w:pStyle w:val="TOC8"/>
        <w:rPr>
          <w:rFonts w:asciiTheme="minorHAnsi" w:eastAsiaTheme="minorEastAsia" w:hAnsiTheme="minorHAnsi" w:cstheme="minorBidi"/>
          <w:szCs w:val="22"/>
          <w:lang w:eastAsia="en-AU"/>
        </w:rPr>
      </w:pPr>
      <w:r>
        <w:t>199</w:t>
      </w:r>
      <w:r>
        <w:rPr>
          <w:snapToGrid w:val="0"/>
        </w:rPr>
        <w:t>.</w:t>
      </w:r>
      <w:r>
        <w:rPr>
          <w:snapToGrid w:val="0"/>
        </w:rPr>
        <w:tab/>
        <w:t>Crossing carriageway on or near crossing for pedestrians</w:t>
      </w:r>
      <w:r>
        <w:tab/>
      </w:r>
      <w:r>
        <w:fldChar w:fldCharType="begin"/>
      </w:r>
      <w:r>
        <w:instrText xml:space="preserve"> PAGEREF _Toc353451210 \h </w:instrText>
      </w:r>
      <w:r>
        <w:fldChar w:fldCharType="separate"/>
      </w:r>
      <w:r>
        <w:t>220</w:t>
      </w:r>
      <w:r>
        <w:fldChar w:fldCharType="end"/>
      </w:r>
    </w:p>
    <w:p>
      <w:pPr>
        <w:pStyle w:val="TOC8"/>
        <w:rPr>
          <w:rFonts w:asciiTheme="minorHAnsi" w:eastAsiaTheme="minorEastAsia" w:hAnsiTheme="minorHAnsi" w:cstheme="minorBidi"/>
          <w:szCs w:val="22"/>
          <w:lang w:eastAsia="en-AU"/>
        </w:rPr>
      </w:pPr>
      <w:r>
        <w:t>200</w:t>
      </w:r>
      <w:r>
        <w:rPr>
          <w:snapToGrid w:val="0"/>
        </w:rPr>
        <w:t>.</w:t>
      </w:r>
      <w:r>
        <w:rPr>
          <w:snapToGrid w:val="0"/>
        </w:rPr>
        <w:tab/>
        <w:t>Crossing level crossing</w:t>
      </w:r>
      <w:r>
        <w:tab/>
      </w:r>
      <w:r>
        <w:fldChar w:fldCharType="begin"/>
      </w:r>
      <w:r>
        <w:instrText xml:space="preserve"> PAGEREF _Toc353451211 \h </w:instrText>
      </w:r>
      <w:r>
        <w:fldChar w:fldCharType="separate"/>
      </w:r>
      <w:r>
        <w:t>221</w:t>
      </w:r>
      <w:r>
        <w:fldChar w:fldCharType="end"/>
      </w:r>
    </w:p>
    <w:p>
      <w:pPr>
        <w:pStyle w:val="TOC8"/>
        <w:rPr>
          <w:rFonts w:asciiTheme="minorHAnsi" w:eastAsiaTheme="minorEastAsia" w:hAnsiTheme="minorHAnsi" w:cstheme="minorBidi"/>
          <w:szCs w:val="22"/>
          <w:lang w:eastAsia="en-AU"/>
        </w:rPr>
      </w:pPr>
      <w:r>
        <w:t>201</w:t>
      </w:r>
      <w:r>
        <w:rPr>
          <w:snapToGrid w:val="0"/>
        </w:rPr>
        <w:t>.</w:t>
      </w:r>
      <w:r>
        <w:rPr>
          <w:snapToGrid w:val="0"/>
        </w:rPr>
        <w:tab/>
        <w:t>Pedestrians not to cause obstruction</w:t>
      </w:r>
      <w:r>
        <w:tab/>
      </w:r>
      <w:r>
        <w:fldChar w:fldCharType="begin"/>
      </w:r>
      <w:r>
        <w:instrText xml:space="preserve"> PAGEREF _Toc353451212 \h </w:instrText>
      </w:r>
      <w:r>
        <w:fldChar w:fldCharType="separate"/>
      </w:r>
      <w:r>
        <w:t>222</w:t>
      </w:r>
      <w:r>
        <w:fldChar w:fldCharType="end"/>
      </w:r>
    </w:p>
    <w:p>
      <w:pPr>
        <w:pStyle w:val="TOC8"/>
        <w:rPr>
          <w:rFonts w:asciiTheme="minorHAnsi" w:eastAsiaTheme="minorEastAsia" w:hAnsiTheme="minorHAnsi" w:cstheme="minorBidi"/>
          <w:szCs w:val="22"/>
          <w:lang w:eastAsia="en-AU"/>
        </w:rPr>
      </w:pPr>
      <w:r>
        <w:t>202</w:t>
      </w:r>
      <w:r>
        <w:rPr>
          <w:snapToGrid w:val="0"/>
        </w:rPr>
        <w:t>.</w:t>
      </w:r>
      <w:r>
        <w:rPr>
          <w:snapToGrid w:val="0"/>
        </w:rPr>
        <w:tab/>
        <w:t>Getting on or into moving vehicle</w:t>
      </w:r>
      <w:r>
        <w:tab/>
      </w:r>
      <w:r>
        <w:fldChar w:fldCharType="begin"/>
      </w:r>
      <w:r>
        <w:instrText xml:space="preserve"> PAGEREF _Toc353451213 \h </w:instrText>
      </w:r>
      <w:r>
        <w:fldChar w:fldCharType="separate"/>
      </w:r>
      <w:r>
        <w:t>222</w:t>
      </w:r>
      <w:r>
        <w:fldChar w:fldCharType="end"/>
      </w:r>
    </w:p>
    <w:p>
      <w:pPr>
        <w:pStyle w:val="TOC8"/>
        <w:rPr>
          <w:rFonts w:asciiTheme="minorHAnsi" w:eastAsiaTheme="minorEastAsia" w:hAnsiTheme="minorHAnsi" w:cstheme="minorBidi"/>
          <w:szCs w:val="22"/>
          <w:lang w:eastAsia="en-AU"/>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_Toc353451214 \h </w:instrText>
      </w:r>
      <w:r>
        <w:fldChar w:fldCharType="separate"/>
      </w:r>
      <w:r>
        <w:t>223</w:t>
      </w:r>
      <w:r>
        <w:fldChar w:fldCharType="end"/>
      </w:r>
    </w:p>
    <w:p>
      <w:pPr>
        <w:pStyle w:val="TOC8"/>
        <w:rPr>
          <w:rFonts w:asciiTheme="minorHAnsi" w:eastAsiaTheme="minorEastAsia" w:hAnsiTheme="minorHAnsi" w:cstheme="minorBidi"/>
          <w:szCs w:val="22"/>
          <w:lang w:eastAsia="en-AU"/>
        </w:rPr>
      </w:pPr>
      <w:r>
        <w:t>204</w:t>
      </w:r>
      <w:r>
        <w:rPr>
          <w:snapToGrid w:val="0"/>
        </w:rPr>
        <w:t>.</w:t>
      </w:r>
      <w:r>
        <w:rPr>
          <w:snapToGrid w:val="0"/>
        </w:rPr>
        <w:tab/>
        <w:t>Pedestrians on part of path designated for bicycles only</w:t>
      </w:r>
      <w:r>
        <w:tab/>
      </w:r>
      <w:r>
        <w:fldChar w:fldCharType="begin"/>
      </w:r>
      <w:r>
        <w:instrText xml:space="preserve"> PAGEREF _Toc353451215 \h </w:instrText>
      </w:r>
      <w:r>
        <w:fldChar w:fldCharType="separate"/>
      </w:r>
      <w:r>
        <w:t>224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Persons travelling in or on wheeled recreational devices, motorised scooters and wheeled toys</w:t>
      </w:r>
    </w:p>
    <w:p>
      <w:pPr>
        <w:pStyle w:val="TOC8"/>
        <w:rPr>
          <w:rFonts w:asciiTheme="minorHAnsi" w:eastAsiaTheme="minorEastAsia" w:hAnsiTheme="minorHAnsi" w:cstheme="minorBidi"/>
          <w:szCs w:val="22"/>
          <w:lang w:eastAsia="en-AU"/>
        </w:rPr>
      </w:pPr>
      <w:r>
        <w:t>205</w:t>
      </w:r>
      <w:r>
        <w:rPr>
          <w:snapToGrid w:val="0"/>
        </w:rPr>
        <w:t>.</w:t>
      </w:r>
      <w:r>
        <w:rPr>
          <w:snapToGrid w:val="0"/>
        </w:rPr>
        <w:tab/>
        <w:t>Games on roads</w:t>
      </w:r>
      <w:r>
        <w:tab/>
      </w:r>
      <w:r>
        <w:fldChar w:fldCharType="begin"/>
      </w:r>
      <w:r>
        <w:instrText xml:space="preserve"> PAGEREF _Toc353451217 \h </w:instrText>
      </w:r>
      <w:r>
        <w:fldChar w:fldCharType="separate"/>
      </w:r>
      <w:r>
        <w:t>226</w:t>
      </w:r>
      <w:r>
        <w:fldChar w:fldCharType="end"/>
      </w:r>
    </w:p>
    <w:p>
      <w:pPr>
        <w:pStyle w:val="TOC8"/>
        <w:rPr>
          <w:rFonts w:asciiTheme="minorHAnsi" w:eastAsiaTheme="minorEastAsia" w:hAnsiTheme="minorHAnsi" w:cstheme="minorBidi"/>
          <w:szCs w:val="22"/>
          <w:lang w:eastAsia="en-AU"/>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_Toc353451218 \h </w:instrText>
      </w:r>
      <w:r>
        <w:fldChar w:fldCharType="separate"/>
      </w:r>
      <w:r>
        <w:t>226</w:t>
      </w:r>
      <w:r>
        <w:fldChar w:fldCharType="end"/>
      </w:r>
    </w:p>
    <w:p>
      <w:pPr>
        <w:pStyle w:val="TOC8"/>
        <w:rPr>
          <w:rFonts w:asciiTheme="minorHAnsi" w:eastAsiaTheme="minorEastAsia" w:hAnsiTheme="minorHAnsi" w:cstheme="minorBidi"/>
          <w:szCs w:val="22"/>
          <w:lang w:eastAsia="en-AU"/>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_Toc353451219 \h </w:instrText>
      </w:r>
      <w:r>
        <w:fldChar w:fldCharType="separate"/>
      </w:r>
      <w:r>
        <w:t>227</w:t>
      </w:r>
      <w:r>
        <w:fldChar w:fldCharType="end"/>
      </w:r>
    </w:p>
    <w:p>
      <w:pPr>
        <w:pStyle w:val="TOC8"/>
        <w:rPr>
          <w:rFonts w:asciiTheme="minorHAnsi" w:eastAsiaTheme="minorEastAsia" w:hAnsiTheme="minorHAnsi" w:cstheme="minorBidi"/>
          <w:szCs w:val="22"/>
          <w:lang w:eastAsia="en-AU"/>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_Toc353451220 \h </w:instrText>
      </w:r>
      <w:r>
        <w:fldChar w:fldCharType="separate"/>
      </w:r>
      <w:r>
        <w:t>227</w:t>
      </w:r>
      <w:r>
        <w:fldChar w:fldCharType="end"/>
      </w:r>
    </w:p>
    <w:p>
      <w:pPr>
        <w:pStyle w:val="TOC8"/>
        <w:rPr>
          <w:rFonts w:asciiTheme="minorHAnsi" w:eastAsiaTheme="minorEastAsia" w:hAnsiTheme="minorHAnsi" w:cstheme="minorBidi"/>
          <w:szCs w:val="22"/>
          <w:lang w:eastAsia="en-AU"/>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_Toc353451221 \h </w:instrText>
      </w:r>
      <w:r>
        <w:fldChar w:fldCharType="separate"/>
      </w:r>
      <w:r>
        <w:t>228</w:t>
      </w:r>
      <w:r>
        <w:fldChar w:fldCharType="end"/>
      </w:r>
    </w:p>
    <w:p>
      <w:pPr>
        <w:pStyle w:val="TOC8"/>
        <w:rPr>
          <w:rFonts w:asciiTheme="minorHAnsi" w:eastAsiaTheme="minorEastAsia" w:hAnsiTheme="minorHAnsi" w:cstheme="minorBidi"/>
          <w:szCs w:val="22"/>
          <w:lang w:eastAsia="en-AU"/>
        </w:rPr>
      </w:pPr>
      <w:r>
        <w:t>209A.</w:t>
      </w:r>
      <w:r>
        <w:tab/>
        <w:t>Protective helmets to be worn on motorised scooters</w:t>
      </w:r>
      <w:r>
        <w:tab/>
      </w:r>
      <w:r>
        <w:fldChar w:fldCharType="begin"/>
      </w:r>
      <w:r>
        <w:instrText xml:space="preserve"> PAGEREF _Toc353451222 \h </w:instrText>
      </w:r>
      <w:r>
        <w:fldChar w:fldCharType="separate"/>
      </w:r>
      <w:r>
        <w:t>229</w:t>
      </w:r>
      <w:r>
        <w:fldChar w:fldCharType="end"/>
      </w:r>
    </w:p>
    <w:p>
      <w:pPr>
        <w:pStyle w:val="TOC8"/>
        <w:rPr>
          <w:rFonts w:asciiTheme="minorHAnsi" w:eastAsiaTheme="minorEastAsia" w:hAnsiTheme="minorHAnsi" w:cstheme="minorBidi"/>
          <w:szCs w:val="22"/>
          <w:lang w:eastAsia="en-AU"/>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_Toc353451223 \h </w:instrText>
      </w:r>
      <w:r>
        <w:fldChar w:fldCharType="separate"/>
      </w:r>
      <w:r>
        <w:t>229</w:t>
      </w:r>
      <w:r>
        <w:fldChar w:fldCharType="end"/>
      </w:r>
    </w:p>
    <w:p>
      <w:pPr>
        <w:pStyle w:val="TOC8"/>
        <w:rPr>
          <w:rFonts w:asciiTheme="minorHAnsi" w:eastAsiaTheme="minorEastAsia" w:hAnsiTheme="minorHAnsi" w:cstheme="minorBidi"/>
          <w:szCs w:val="22"/>
          <w:lang w:eastAsia="en-AU"/>
        </w:rPr>
      </w:pPr>
      <w:r>
        <w:t>210A.</w:t>
      </w:r>
      <w:r>
        <w:tab/>
        <w:t>Proper control of motorised scooters</w:t>
      </w:r>
      <w:r>
        <w:tab/>
      </w:r>
      <w:r>
        <w:fldChar w:fldCharType="begin"/>
      </w:r>
      <w:r>
        <w:instrText xml:space="preserve"> PAGEREF _Toc353451224 \h </w:instrText>
      </w:r>
      <w:r>
        <w:fldChar w:fldCharType="separate"/>
      </w:r>
      <w:r>
        <w:t>230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15 — Additional provisions for bicycle riders and electric personal transporters (EPTs)</w:t>
      </w:r>
    </w:p>
    <w:p>
      <w:pPr>
        <w:pStyle w:val="TOC4"/>
        <w:tabs>
          <w:tab w:val="right" w:leader="dot" w:pos="7086"/>
        </w:tabs>
        <w:rPr>
          <w:rFonts w:asciiTheme="minorHAnsi" w:eastAsiaTheme="minorEastAsia" w:hAnsiTheme="minorHAnsi" w:cstheme="minorBidi"/>
          <w:b w:val="0"/>
          <w:szCs w:val="22"/>
          <w:lang w:eastAsia="en-AU"/>
        </w:rPr>
      </w:pPr>
      <w:r>
        <w:t>Division 1 — Bicycle riders</w:t>
      </w:r>
    </w:p>
    <w:p>
      <w:pPr>
        <w:pStyle w:val="TOC8"/>
        <w:rPr>
          <w:rFonts w:asciiTheme="minorHAnsi" w:eastAsiaTheme="minorEastAsia" w:hAnsiTheme="minorHAnsi" w:cstheme="minorBidi"/>
          <w:szCs w:val="22"/>
          <w:lang w:eastAsia="en-AU"/>
        </w:rPr>
      </w:pPr>
      <w:r>
        <w:t>211.</w:t>
      </w:r>
      <w:r>
        <w:tab/>
        <w:t>Riding bicycles</w:t>
      </w:r>
      <w:r>
        <w:tab/>
      </w:r>
      <w:r>
        <w:fldChar w:fldCharType="begin"/>
      </w:r>
      <w:r>
        <w:instrText xml:space="preserve"> PAGEREF _Toc353451227 \h </w:instrText>
      </w:r>
      <w:r>
        <w:fldChar w:fldCharType="separate"/>
      </w:r>
      <w:r>
        <w:t>231</w:t>
      </w:r>
      <w:r>
        <w:fldChar w:fldCharType="end"/>
      </w:r>
    </w:p>
    <w:p>
      <w:pPr>
        <w:pStyle w:val="TOC8"/>
        <w:rPr>
          <w:rFonts w:asciiTheme="minorHAnsi" w:eastAsiaTheme="minorEastAsia" w:hAnsiTheme="minorHAnsi" w:cstheme="minorBidi"/>
          <w:szCs w:val="22"/>
          <w:lang w:eastAsia="en-AU"/>
        </w:rPr>
      </w:pPr>
      <w:r>
        <w:t>212</w:t>
      </w:r>
      <w:r>
        <w:rPr>
          <w:snapToGrid w:val="0"/>
        </w:rPr>
        <w:t>.</w:t>
      </w:r>
      <w:r>
        <w:rPr>
          <w:snapToGrid w:val="0"/>
        </w:rPr>
        <w:tab/>
        <w:t>Carrying people on bicycle</w:t>
      </w:r>
      <w:r>
        <w:tab/>
      </w:r>
      <w:r>
        <w:fldChar w:fldCharType="begin"/>
      </w:r>
      <w:r>
        <w:instrText xml:space="preserve"> PAGEREF _Toc353451228 \h </w:instrText>
      </w:r>
      <w:r>
        <w:fldChar w:fldCharType="separate"/>
      </w:r>
      <w:r>
        <w:t>231</w:t>
      </w:r>
      <w:r>
        <w:fldChar w:fldCharType="end"/>
      </w:r>
    </w:p>
    <w:p>
      <w:pPr>
        <w:pStyle w:val="TOC8"/>
        <w:rPr>
          <w:rFonts w:asciiTheme="minorHAnsi" w:eastAsiaTheme="minorEastAsia" w:hAnsiTheme="minorHAnsi" w:cstheme="minorBidi"/>
          <w:szCs w:val="22"/>
          <w:lang w:eastAsia="en-AU"/>
        </w:rPr>
      </w:pPr>
      <w:r>
        <w:t>213</w:t>
      </w:r>
      <w:r>
        <w:rPr>
          <w:snapToGrid w:val="0"/>
        </w:rPr>
        <w:t>.</w:t>
      </w:r>
      <w:r>
        <w:rPr>
          <w:snapToGrid w:val="0"/>
        </w:rPr>
        <w:tab/>
        <w:t>Riding in bicycle lane</w:t>
      </w:r>
      <w:r>
        <w:tab/>
      </w:r>
      <w:r>
        <w:fldChar w:fldCharType="begin"/>
      </w:r>
      <w:r>
        <w:instrText xml:space="preserve"> PAGEREF _Toc353451229 \h </w:instrText>
      </w:r>
      <w:r>
        <w:fldChar w:fldCharType="separate"/>
      </w:r>
      <w:r>
        <w:t>232</w:t>
      </w:r>
      <w:r>
        <w:fldChar w:fldCharType="end"/>
      </w:r>
    </w:p>
    <w:p>
      <w:pPr>
        <w:pStyle w:val="TOC8"/>
        <w:rPr>
          <w:rFonts w:asciiTheme="minorHAnsi" w:eastAsiaTheme="minorEastAsia" w:hAnsiTheme="minorHAnsi" w:cstheme="minorBidi"/>
          <w:szCs w:val="22"/>
          <w:lang w:eastAsia="en-AU"/>
        </w:rPr>
      </w:pPr>
      <w:r>
        <w:t>214</w:t>
      </w:r>
      <w:r>
        <w:rPr>
          <w:snapToGrid w:val="0"/>
        </w:rPr>
        <w:t>.</w:t>
      </w:r>
      <w:r>
        <w:rPr>
          <w:snapToGrid w:val="0"/>
        </w:rPr>
        <w:tab/>
        <w:t>No riding across road on crossing</w:t>
      </w:r>
      <w:r>
        <w:tab/>
      </w:r>
      <w:r>
        <w:fldChar w:fldCharType="begin"/>
      </w:r>
      <w:r>
        <w:instrText xml:space="preserve"> PAGEREF _Toc353451230 \h </w:instrText>
      </w:r>
      <w:r>
        <w:fldChar w:fldCharType="separate"/>
      </w:r>
      <w:r>
        <w:t>232</w:t>
      </w:r>
      <w:r>
        <w:fldChar w:fldCharType="end"/>
      </w:r>
    </w:p>
    <w:p>
      <w:pPr>
        <w:pStyle w:val="TOC8"/>
        <w:rPr>
          <w:rFonts w:asciiTheme="minorHAnsi" w:eastAsiaTheme="minorEastAsia" w:hAnsiTheme="minorHAnsi" w:cstheme="minorBidi"/>
          <w:szCs w:val="22"/>
          <w:lang w:eastAsia="en-AU"/>
        </w:rPr>
      </w:pPr>
      <w:r>
        <w:t>215A.</w:t>
      </w:r>
      <w:r>
        <w:tab/>
        <w:t>Entering bicycle storage area on bicycle</w:t>
      </w:r>
      <w:r>
        <w:tab/>
      </w:r>
      <w:r>
        <w:fldChar w:fldCharType="begin"/>
      </w:r>
      <w:r>
        <w:instrText xml:space="preserve"> PAGEREF _Toc353451231 \h </w:instrText>
      </w:r>
      <w:r>
        <w:fldChar w:fldCharType="separate"/>
      </w:r>
      <w:r>
        <w:t>232</w:t>
      </w:r>
      <w:r>
        <w:fldChar w:fldCharType="end"/>
      </w:r>
    </w:p>
    <w:p>
      <w:pPr>
        <w:pStyle w:val="TOC8"/>
        <w:rPr>
          <w:rFonts w:asciiTheme="minorHAnsi" w:eastAsiaTheme="minorEastAsia" w:hAnsiTheme="minorHAnsi" w:cstheme="minorBidi"/>
          <w:szCs w:val="22"/>
          <w:lang w:eastAsia="en-AU"/>
        </w:rPr>
      </w:pPr>
      <w:r>
        <w:t>215B.</w:t>
      </w:r>
      <w:r>
        <w:tab/>
        <w:t>Giving way while entering or in bicycle storage area on bicycle</w:t>
      </w:r>
      <w:r>
        <w:tab/>
      </w:r>
      <w:r>
        <w:fldChar w:fldCharType="begin"/>
      </w:r>
      <w:r>
        <w:instrText xml:space="preserve"> PAGEREF _Toc353451232 \h </w:instrText>
      </w:r>
      <w:r>
        <w:fldChar w:fldCharType="separate"/>
      </w:r>
      <w:r>
        <w:t>233</w:t>
      </w:r>
      <w:r>
        <w:fldChar w:fldCharType="end"/>
      </w:r>
    </w:p>
    <w:p>
      <w:pPr>
        <w:pStyle w:val="TOC8"/>
        <w:rPr>
          <w:rFonts w:asciiTheme="minorHAnsi" w:eastAsiaTheme="minorEastAsia" w:hAnsiTheme="minorHAnsi" w:cstheme="minorBidi"/>
          <w:szCs w:val="22"/>
          <w:lang w:eastAsia="en-AU"/>
        </w:rPr>
      </w:pPr>
      <w:r>
        <w:t>215</w:t>
      </w:r>
      <w:r>
        <w:rPr>
          <w:snapToGrid w:val="0"/>
        </w:rPr>
        <w:t>.</w:t>
      </w:r>
      <w:r>
        <w:rPr>
          <w:snapToGrid w:val="0"/>
        </w:rPr>
        <w:tab/>
        <w:t>Riding on wrong part of separated footpath</w:t>
      </w:r>
      <w:r>
        <w:tab/>
      </w:r>
      <w:r>
        <w:fldChar w:fldCharType="begin"/>
      </w:r>
      <w:r>
        <w:instrText xml:space="preserve"> PAGEREF _Toc353451233 \h </w:instrText>
      </w:r>
      <w:r>
        <w:fldChar w:fldCharType="separate"/>
      </w:r>
      <w:r>
        <w:t>233</w:t>
      </w:r>
      <w:r>
        <w:fldChar w:fldCharType="end"/>
      </w:r>
    </w:p>
    <w:p>
      <w:pPr>
        <w:pStyle w:val="TOC8"/>
        <w:rPr>
          <w:rFonts w:asciiTheme="minorHAnsi" w:eastAsiaTheme="minorEastAsia" w:hAnsiTheme="minorHAnsi" w:cstheme="minorBidi"/>
          <w:szCs w:val="22"/>
          <w:lang w:eastAsia="en-AU"/>
        </w:rPr>
      </w:pPr>
      <w:r>
        <w:t>216</w:t>
      </w:r>
      <w:r>
        <w:rPr>
          <w:snapToGrid w:val="0"/>
        </w:rPr>
        <w:t>.</w:t>
      </w:r>
      <w:r>
        <w:rPr>
          <w:snapToGrid w:val="0"/>
        </w:rPr>
        <w:tab/>
        <w:t>Shared paths and separated footpaths</w:t>
      </w:r>
      <w:r>
        <w:tab/>
      </w:r>
      <w:r>
        <w:fldChar w:fldCharType="begin"/>
      </w:r>
      <w:r>
        <w:instrText xml:space="preserve"> PAGEREF _Toc353451234 \h </w:instrText>
      </w:r>
      <w:r>
        <w:fldChar w:fldCharType="separate"/>
      </w:r>
      <w:r>
        <w:t>233</w:t>
      </w:r>
      <w:r>
        <w:fldChar w:fldCharType="end"/>
      </w:r>
    </w:p>
    <w:p>
      <w:pPr>
        <w:pStyle w:val="TOC8"/>
        <w:rPr>
          <w:rFonts w:asciiTheme="minorHAnsi" w:eastAsiaTheme="minorEastAsia" w:hAnsiTheme="minorHAnsi" w:cstheme="minorBidi"/>
          <w:szCs w:val="22"/>
          <w:lang w:eastAsia="en-AU"/>
        </w:rPr>
      </w:pPr>
      <w:r>
        <w:t>217</w:t>
      </w:r>
      <w:r>
        <w:rPr>
          <w:snapToGrid w:val="0"/>
        </w:rPr>
        <w:t>.</w:t>
      </w:r>
      <w:r>
        <w:rPr>
          <w:snapToGrid w:val="0"/>
        </w:rPr>
        <w:tab/>
        <w:t>Riding to the left of oncoming bicycle riders on path</w:t>
      </w:r>
      <w:r>
        <w:tab/>
      </w:r>
      <w:r>
        <w:fldChar w:fldCharType="begin"/>
      </w:r>
      <w:r>
        <w:instrText xml:space="preserve"> PAGEREF _Toc353451235 \h </w:instrText>
      </w:r>
      <w:r>
        <w:fldChar w:fldCharType="separate"/>
      </w:r>
      <w:r>
        <w:t>234</w:t>
      </w:r>
      <w:r>
        <w:fldChar w:fldCharType="end"/>
      </w:r>
    </w:p>
    <w:p>
      <w:pPr>
        <w:pStyle w:val="TOC8"/>
        <w:rPr>
          <w:rFonts w:asciiTheme="minorHAnsi" w:eastAsiaTheme="minorEastAsia" w:hAnsiTheme="minorHAnsi" w:cstheme="minorBidi"/>
          <w:szCs w:val="22"/>
          <w:lang w:eastAsia="en-AU"/>
        </w:rPr>
      </w:pPr>
      <w:r>
        <w:t>218</w:t>
      </w:r>
      <w:r>
        <w:rPr>
          <w:snapToGrid w:val="0"/>
        </w:rPr>
        <w:t>.</w:t>
      </w:r>
      <w:r>
        <w:rPr>
          <w:snapToGrid w:val="0"/>
        </w:rPr>
        <w:tab/>
        <w:t>No bicycles signs and markings</w:t>
      </w:r>
      <w:r>
        <w:tab/>
      </w:r>
      <w:r>
        <w:fldChar w:fldCharType="begin"/>
      </w:r>
      <w:r>
        <w:instrText xml:space="preserve"> PAGEREF _Toc353451236 \h </w:instrText>
      </w:r>
      <w:r>
        <w:fldChar w:fldCharType="separate"/>
      </w:r>
      <w:r>
        <w:t>234</w:t>
      </w:r>
      <w:r>
        <w:fldChar w:fldCharType="end"/>
      </w:r>
    </w:p>
    <w:p>
      <w:pPr>
        <w:pStyle w:val="TOC8"/>
        <w:rPr>
          <w:rFonts w:asciiTheme="minorHAnsi" w:eastAsiaTheme="minorEastAsia" w:hAnsiTheme="minorHAnsi" w:cstheme="minorBidi"/>
          <w:szCs w:val="22"/>
          <w:lang w:eastAsia="en-AU"/>
        </w:rPr>
      </w:pPr>
      <w:r>
        <w:t>219</w:t>
      </w:r>
      <w:r>
        <w:rPr>
          <w:snapToGrid w:val="0"/>
        </w:rPr>
        <w:t>.</w:t>
      </w:r>
      <w:r>
        <w:rPr>
          <w:snapToGrid w:val="0"/>
        </w:rPr>
        <w:tab/>
        <w:t>Bicycle riders not to cause obstruction</w:t>
      </w:r>
      <w:r>
        <w:tab/>
      </w:r>
      <w:r>
        <w:fldChar w:fldCharType="begin"/>
      </w:r>
      <w:r>
        <w:instrText xml:space="preserve"> PAGEREF _Toc353451237 \h </w:instrText>
      </w:r>
      <w:r>
        <w:fldChar w:fldCharType="separate"/>
      </w:r>
      <w:r>
        <w:t>236</w:t>
      </w:r>
      <w:r>
        <w:fldChar w:fldCharType="end"/>
      </w:r>
    </w:p>
    <w:p>
      <w:pPr>
        <w:pStyle w:val="TOC8"/>
        <w:rPr>
          <w:rFonts w:asciiTheme="minorHAnsi" w:eastAsiaTheme="minorEastAsia" w:hAnsiTheme="minorHAnsi" w:cstheme="minorBidi"/>
          <w:szCs w:val="22"/>
          <w:lang w:eastAsia="en-AU"/>
        </w:rPr>
      </w:pPr>
      <w:r>
        <w:t>220</w:t>
      </w:r>
      <w:r>
        <w:rPr>
          <w:snapToGrid w:val="0"/>
        </w:rPr>
        <w:t>.</w:t>
      </w:r>
      <w:r>
        <w:rPr>
          <w:snapToGrid w:val="0"/>
        </w:rPr>
        <w:tab/>
        <w:t>Towing of bicycles</w:t>
      </w:r>
      <w:r>
        <w:tab/>
      </w:r>
      <w:r>
        <w:fldChar w:fldCharType="begin"/>
      </w:r>
      <w:r>
        <w:instrText xml:space="preserve"> PAGEREF _Toc353451238 \h </w:instrText>
      </w:r>
      <w:r>
        <w:fldChar w:fldCharType="separate"/>
      </w:r>
      <w:r>
        <w:t>236</w:t>
      </w:r>
      <w:r>
        <w:fldChar w:fldCharType="end"/>
      </w:r>
    </w:p>
    <w:p>
      <w:pPr>
        <w:pStyle w:val="TOC8"/>
        <w:rPr>
          <w:rFonts w:asciiTheme="minorHAnsi" w:eastAsiaTheme="minorEastAsia" w:hAnsiTheme="minorHAnsi" w:cstheme="minorBidi"/>
          <w:szCs w:val="22"/>
          <w:lang w:eastAsia="en-AU"/>
        </w:rPr>
      </w:pPr>
      <w:r>
        <w:t>221</w:t>
      </w:r>
      <w:r>
        <w:rPr>
          <w:snapToGrid w:val="0"/>
        </w:rPr>
        <w:t>.</w:t>
      </w:r>
      <w:r>
        <w:rPr>
          <w:snapToGrid w:val="0"/>
        </w:rPr>
        <w:tab/>
        <w:t>Riding too close behind motor vehicle</w:t>
      </w:r>
      <w:r>
        <w:tab/>
      </w:r>
      <w:r>
        <w:fldChar w:fldCharType="begin"/>
      </w:r>
      <w:r>
        <w:instrText xml:space="preserve"> PAGEREF _Toc353451239 \h </w:instrText>
      </w:r>
      <w:r>
        <w:fldChar w:fldCharType="separate"/>
      </w:r>
      <w:r>
        <w:t>236</w:t>
      </w:r>
      <w:r>
        <w:fldChar w:fldCharType="end"/>
      </w:r>
    </w:p>
    <w:p>
      <w:pPr>
        <w:pStyle w:val="TOC8"/>
        <w:rPr>
          <w:rFonts w:asciiTheme="minorHAnsi" w:eastAsiaTheme="minorEastAsia" w:hAnsiTheme="minorHAnsi" w:cstheme="minorBidi"/>
          <w:szCs w:val="22"/>
          <w:lang w:eastAsia="en-AU"/>
        </w:rPr>
      </w:pPr>
      <w:r>
        <w:t>222</w:t>
      </w:r>
      <w:r>
        <w:rPr>
          <w:snapToGrid w:val="0"/>
        </w:rPr>
        <w:t>.</w:t>
      </w:r>
      <w:r>
        <w:rPr>
          <w:snapToGrid w:val="0"/>
        </w:rPr>
        <w:tab/>
        <w:t>Protective helmets to be worn</w:t>
      </w:r>
      <w:r>
        <w:tab/>
      </w:r>
      <w:r>
        <w:fldChar w:fldCharType="begin"/>
      </w:r>
      <w:r>
        <w:instrText xml:space="preserve"> PAGEREF _Toc353451240 \h </w:instrText>
      </w:r>
      <w:r>
        <w:fldChar w:fldCharType="separate"/>
      </w:r>
      <w:r>
        <w:t>236</w:t>
      </w:r>
      <w:r>
        <w:fldChar w:fldCharType="end"/>
      </w:r>
    </w:p>
    <w:p>
      <w:pPr>
        <w:pStyle w:val="TOC8"/>
        <w:rPr>
          <w:rFonts w:asciiTheme="minorHAnsi" w:eastAsiaTheme="minorEastAsia" w:hAnsiTheme="minorHAnsi" w:cstheme="minorBidi"/>
          <w:szCs w:val="22"/>
          <w:lang w:eastAsia="en-AU"/>
        </w:rPr>
      </w:pPr>
      <w:r>
        <w:t>223A.</w:t>
      </w:r>
      <w:r>
        <w:tab/>
        <w:t>Passengers to wear protective helmets</w:t>
      </w:r>
      <w:r>
        <w:tab/>
      </w:r>
      <w:r>
        <w:fldChar w:fldCharType="begin"/>
      </w:r>
      <w:r>
        <w:instrText xml:space="preserve"> PAGEREF _Toc353451241 \h </w:instrText>
      </w:r>
      <w:r>
        <w:fldChar w:fldCharType="separate"/>
      </w:r>
      <w:r>
        <w:t>237</w:t>
      </w:r>
      <w:r>
        <w:fldChar w:fldCharType="end"/>
      </w:r>
    </w:p>
    <w:p>
      <w:pPr>
        <w:pStyle w:val="TOC8"/>
        <w:rPr>
          <w:rFonts w:asciiTheme="minorHAnsi" w:eastAsiaTheme="minorEastAsia" w:hAnsiTheme="minorHAnsi" w:cstheme="minorBidi"/>
          <w:szCs w:val="22"/>
          <w:lang w:eastAsia="en-AU"/>
        </w:rPr>
      </w:pPr>
      <w:r>
        <w:t>223</w:t>
      </w:r>
      <w:r>
        <w:rPr>
          <w:snapToGrid w:val="0"/>
        </w:rPr>
        <w:t>.</w:t>
      </w:r>
      <w:r>
        <w:rPr>
          <w:snapToGrid w:val="0"/>
        </w:rPr>
        <w:tab/>
        <w:t>Riding with person on bicycle trailer</w:t>
      </w:r>
      <w:r>
        <w:tab/>
      </w:r>
      <w:r>
        <w:fldChar w:fldCharType="begin"/>
      </w:r>
      <w:r>
        <w:instrText xml:space="preserve"> PAGEREF _Toc353451242 \h </w:instrText>
      </w:r>
      <w:r>
        <w:fldChar w:fldCharType="separate"/>
      </w:r>
      <w:r>
        <w:t>238</w:t>
      </w:r>
      <w:r>
        <w:fldChar w:fldCharType="end"/>
      </w:r>
    </w:p>
    <w:p>
      <w:pPr>
        <w:pStyle w:val="TOC8"/>
        <w:rPr>
          <w:rFonts w:asciiTheme="minorHAnsi" w:eastAsiaTheme="minorEastAsia" w:hAnsiTheme="minorHAnsi" w:cstheme="minorBidi"/>
          <w:szCs w:val="22"/>
          <w:lang w:eastAsia="en-AU"/>
        </w:rPr>
      </w:pPr>
      <w:r>
        <w:t>224</w:t>
      </w:r>
      <w:r>
        <w:rPr>
          <w:snapToGrid w:val="0"/>
        </w:rPr>
        <w:t>.</w:t>
      </w:r>
      <w:r>
        <w:rPr>
          <w:snapToGrid w:val="0"/>
        </w:rPr>
        <w:tab/>
        <w:t>Lights and other equipment on bicycles</w:t>
      </w:r>
      <w:r>
        <w:tab/>
      </w:r>
      <w:r>
        <w:fldChar w:fldCharType="begin"/>
      </w:r>
      <w:r>
        <w:instrText xml:space="preserve"> PAGEREF _Toc353451243 \h </w:instrText>
      </w:r>
      <w:r>
        <w:fldChar w:fldCharType="separate"/>
      </w:r>
      <w:r>
        <w:t>239</w:t>
      </w:r>
      <w:r>
        <w:fldChar w:fldCharType="end"/>
      </w:r>
    </w:p>
    <w:p>
      <w:pPr>
        <w:pStyle w:val="TOC8"/>
        <w:rPr>
          <w:rFonts w:asciiTheme="minorHAnsi" w:eastAsiaTheme="minorEastAsia" w:hAnsiTheme="minorHAnsi" w:cstheme="minorBidi"/>
          <w:szCs w:val="22"/>
          <w:lang w:eastAsia="en-AU"/>
        </w:rPr>
      </w:pPr>
      <w:r>
        <w:t>225.</w:t>
      </w:r>
      <w:r>
        <w:tab/>
        <w:t>Red bicycle crossing lights</w:t>
      </w:r>
      <w:r>
        <w:tab/>
      </w:r>
      <w:r>
        <w:fldChar w:fldCharType="begin"/>
      </w:r>
      <w:r>
        <w:instrText xml:space="preserve"> PAGEREF _Toc353451244 \h </w:instrText>
      </w:r>
      <w:r>
        <w:fldChar w:fldCharType="separate"/>
      </w:r>
      <w:r>
        <w:t>240</w:t>
      </w:r>
      <w:r>
        <w:fldChar w:fldCharType="end"/>
      </w:r>
    </w:p>
    <w:p>
      <w:pPr>
        <w:pStyle w:val="TOC8"/>
        <w:rPr>
          <w:rFonts w:asciiTheme="minorHAnsi" w:eastAsiaTheme="minorEastAsia" w:hAnsiTheme="minorHAnsi" w:cstheme="minorBidi"/>
          <w:szCs w:val="22"/>
          <w:lang w:eastAsia="en-AU"/>
        </w:rPr>
      </w:pPr>
      <w:r>
        <w:t>226</w:t>
      </w:r>
      <w:r>
        <w:rPr>
          <w:snapToGrid w:val="0"/>
        </w:rPr>
        <w:t>.</w:t>
      </w:r>
      <w:r>
        <w:rPr>
          <w:snapToGrid w:val="0"/>
        </w:rPr>
        <w:tab/>
        <w:t>Stopping for yellow bicycle crossing light</w:t>
      </w:r>
      <w:r>
        <w:tab/>
      </w:r>
      <w:r>
        <w:fldChar w:fldCharType="begin"/>
      </w:r>
      <w:r>
        <w:instrText xml:space="preserve"> PAGEREF _Toc353451245 \h </w:instrText>
      </w:r>
      <w:r>
        <w:fldChar w:fldCharType="separate"/>
      </w:r>
      <w:r>
        <w:t>240</w:t>
      </w:r>
      <w:r>
        <w:fldChar w:fldCharType="end"/>
      </w:r>
    </w:p>
    <w:p>
      <w:pPr>
        <w:pStyle w:val="TOC8"/>
        <w:rPr>
          <w:rFonts w:asciiTheme="minorHAnsi" w:eastAsiaTheme="minorEastAsia" w:hAnsiTheme="minorHAnsi" w:cstheme="minorBidi"/>
          <w:szCs w:val="22"/>
          <w:lang w:eastAsia="en-AU"/>
        </w:rPr>
      </w:pPr>
      <w:r>
        <w:t>227</w:t>
      </w:r>
      <w:r>
        <w:rPr>
          <w:snapToGrid w:val="0"/>
        </w:rPr>
        <w:t>.</w:t>
      </w:r>
      <w:r>
        <w:rPr>
          <w:snapToGrid w:val="0"/>
        </w:rPr>
        <w:tab/>
        <w:t>Proceeding when bicycle crossing lights change to yellow or red</w:t>
      </w:r>
      <w:r>
        <w:tab/>
      </w:r>
      <w:r>
        <w:fldChar w:fldCharType="begin"/>
      </w:r>
      <w:r>
        <w:instrText xml:space="preserve"> PAGEREF _Toc353451246 \h </w:instrText>
      </w:r>
      <w:r>
        <w:fldChar w:fldCharType="separate"/>
      </w:r>
      <w:r>
        <w:t>241</w:t>
      </w:r>
      <w:r>
        <w:fldChar w:fldCharType="end"/>
      </w:r>
    </w:p>
    <w:p>
      <w:pPr>
        <w:pStyle w:val="TOC8"/>
        <w:rPr>
          <w:rFonts w:asciiTheme="minorHAnsi" w:eastAsiaTheme="minorEastAsia" w:hAnsiTheme="minorHAnsi" w:cstheme="minorBidi"/>
          <w:szCs w:val="22"/>
          <w:lang w:eastAsia="en-AU"/>
        </w:rPr>
      </w:pPr>
      <w:r>
        <w:t>228</w:t>
      </w:r>
      <w:r>
        <w:rPr>
          <w:snapToGrid w:val="0"/>
        </w:rPr>
        <w:t>.</w:t>
      </w:r>
      <w:r>
        <w:rPr>
          <w:snapToGrid w:val="0"/>
        </w:rPr>
        <w:tab/>
        <w:t>Riding a power assisted pedal cycle with power assistance engaged</w:t>
      </w:r>
      <w:r>
        <w:tab/>
      </w:r>
      <w:r>
        <w:fldChar w:fldCharType="begin"/>
      </w:r>
      <w:r>
        <w:instrText xml:space="preserve"> PAGEREF _Toc353451247 \h </w:instrText>
      </w:r>
      <w:r>
        <w:fldChar w:fldCharType="separate"/>
      </w:r>
      <w:r>
        <w:t>242</w:t>
      </w:r>
      <w:r>
        <w:fldChar w:fldCharType="end"/>
      </w:r>
    </w:p>
    <w:p>
      <w:pPr>
        <w:pStyle w:val="TOC8"/>
        <w:rPr>
          <w:rFonts w:asciiTheme="minorHAnsi" w:eastAsiaTheme="minorEastAsia" w:hAnsiTheme="minorHAnsi" w:cstheme="minorBidi"/>
          <w:szCs w:val="22"/>
          <w:lang w:eastAsia="en-AU"/>
        </w:rPr>
      </w:pPr>
      <w:r>
        <w:t>229</w:t>
      </w:r>
      <w:r>
        <w:rPr>
          <w:snapToGrid w:val="0"/>
        </w:rPr>
        <w:t>.</w:t>
      </w:r>
      <w:r>
        <w:rPr>
          <w:snapToGrid w:val="0"/>
        </w:rPr>
        <w:tab/>
        <w:t>Proper control of bicycles</w:t>
      </w:r>
      <w:r>
        <w:tab/>
      </w:r>
      <w:r>
        <w:fldChar w:fldCharType="begin"/>
      </w:r>
      <w:r>
        <w:instrText xml:space="preserve"> PAGEREF _Toc353451248 \h </w:instrText>
      </w:r>
      <w:r>
        <w:fldChar w:fldCharType="separate"/>
      </w:r>
      <w:r>
        <w:t>242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Electric personal transporters (EPTs)</w:t>
      </w:r>
    </w:p>
    <w:p>
      <w:pPr>
        <w:pStyle w:val="TOC6"/>
        <w:tabs>
          <w:tab w:val="right" w:leader="dot" w:pos="7086"/>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230A.</w:t>
      </w:r>
      <w:r>
        <w:tab/>
        <w:t>Terms used</w:t>
      </w:r>
      <w:r>
        <w:tab/>
      </w:r>
      <w:r>
        <w:fldChar w:fldCharType="begin"/>
      </w:r>
      <w:r>
        <w:instrText xml:space="preserve"> PAGEREF _Toc353451251 \h </w:instrText>
      </w:r>
      <w:r>
        <w:fldChar w:fldCharType="separate"/>
      </w:r>
      <w:r>
        <w:t>243</w:t>
      </w:r>
      <w:r>
        <w:fldChar w:fldCharType="end"/>
      </w:r>
    </w:p>
    <w:p>
      <w:pPr>
        <w:pStyle w:val="TOC8"/>
        <w:rPr>
          <w:rFonts w:asciiTheme="minorHAnsi" w:eastAsiaTheme="minorEastAsia" w:hAnsiTheme="minorHAnsi" w:cstheme="minorBidi"/>
          <w:szCs w:val="22"/>
          <w:lang w:eastAsia="en-AU"/>
        </w:rPr>
      </w:pPr>
      <w:r>
        <w:t>230B.</w:t>
      </w:r>
      <w:r>
        <w:tab/>
        <w:t>EPTs and EPT use areas</w:t>
      </w:r>
      <w:r>
        <w:tab/>
      </w:r>
      <w:r>
        <w:fldChar w:fldCharType="begin"/>
      </w:r>
      <w:r>
        <w:instrText xml:space="preserve"> PAGEREF _Toc353451252 \h </w:instrText>
      </w:r>
      <w:r>
        <w:fldChar w:fldCharType="separate"/>
      </w:r>
      <w:r>
        <w:t>243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Provisions for EPT riders</w:t>
      </w:r>
    </w:p>
    <w:p>
      <w:pPr>
        <w:pStyle w:val="TOC8"/>
        <w:rPr>
          <w:rFonts w:asciiTheme="minorHAnsi" w:eastAsiaTheme="minorEastAsia" w:hAnsiTheme="minorHAnsi" w:cstheme="minorBidi"/>
          <w:szCs w:val="22"/>
          <w:lang w:eastAsia="en-AU"/>
        </w:rPr>
      </w:pPr>
      <w:r>
        <w:t>230C.</w:t>
      </w:r>
      <w:r>
        <w:tab/>
        <w:t>EPTs to be ridden in EPT use areas only</w:t>
      </w:r>
      <w:r>
        <w:tab/>
      </w:r>
      <w:r>
        <w:fldChar w:fldCharType="begin"/>
      </w:r>
      <w:r>
        <w:instrText xml:space="preserve"> PAGEREF _Toc353451254 \h </w:instrText>
      </w:r>
      <w:r>
        <w:fldChar w:fldCharType="separate"/>
      </w:r>
      <w:r>
        <w:t>244</w:t>
      </w:r>
      <w:r>
        <w:fldChar w:fldCharType="end"/>
      </w:r>
    </w:p>
    <w:p>
      <w:pPr>
        <w:pStyle w:val="TOC8"/>
        <w:rPr>
          <w:rFonts w:asciiTheme="minorHAnsi" w:eastAsiaTheme="minorEastAsia" w:hAnsiTheme="minorHAnsi" w:cstheme="minorBidi"/>
          <w:szCs w:val="22"/>
          <w:lang w:eastAsia="en-AU"/>
        </w:rPr>
      </w:pPr>
      <w:r>
        <w:t>230D.</w:t>
      </w:r>
      <w:r>
        <w:tab/>
        <w:t>Riders to be at least 12 years of age</w:t>
      </w:r>
      <w:r>
        <w:tab/>
      </w:r>
      <w:r>
        <w:fldChar w:fldCharType="begin"/>
      </w:r>
      <w:r>
        <w:instrText xml:space="preserve"> PAGEREF _Toc353451255 \h </w:instrText>
      </w:r>
      <w:r>
        <w:fldChar w:fldCharType="separate"/>
      </w:r>
      <w:r>
        <w:t>244</w:t>
      </w:r>
      <w:r>
        <w:fldChar w:fldCharType="end"/>
      </w:r>
    </w:p>
    <w:p>
      <w:pPr>
        <w:pStyle w:val="TOC8"/>
        <w:rPr>
          <w:rFonts w:asciiTheme="minorHAnsi" w:eastAsiaTheme="minorEastAsia" w:hAnsiTheme="minorHAnsi" w:cstheme="minorBidi"/>
          <w:szCs w:val="22"/>
          <w:lang w:eastAsia="en-AU"/>
        </w:rPr>
      </w:pPr>
      <w:r>
        <w:t>230E.</w:t>
      </w:r>
      <w:r>
        <w:tab/>
        <w:t>EPT to be supplied and supervised by commercial operator</w:t>
      </w:r>
      <w:r>
        <w:tab/>
      </w:r>
      <w:r>
        <w:fldChar w:fldCharType="begin"/>
      </w:r>
      <w:r>
        <w:instrText xml:space="preserve"> PAGEREF _Toc353451256 \h </w:instrText>
      </w:r>
      <w:r>
        <w:fldChar w:fldCharType="separate"/>
      </w:r>
      <w:r>
        <w:t>244</w:t>
      </w:r>
      <w:r>
        <w:fldChar w:fldCharType="end"/>
      </w:r>
    </w:p>
    <w:p>
      <w:pPr>
        <w:pStyle w:val="TOC8"/>
        <w:rPr>
          <w:rFonts w:asciiTheme="minorHAnsi" w:eastAsiaTheme="minorEastAsia" w:hAnsiTheme="minorHAnsi" w:cstheme="minorBidi"/>
          <w:szCs w:val="22"/>
          <w:lang w:eastAsia="en-AU"/>
        </w:rPr>
      </w:pPr>
      <w:r>
        <w:t>230F.</w:t>
      </w:r>
      <w:r>
        <w:tab/>
        <w:t>Riders to wear protective helmets</w:t>
      </w:r>
      <w:r>
        <w:tab/>
      </w:r>
      <w:r>
        <w:fldChar w:fldCharType="begin"/>
      </w:r>
      <w:r>
        <w:instrText xml:space="preserve"> PAGEREF _Toc353451257 \h </w:instrText>
      </w:r>
      <w:r>
        <w:fldChar w:fldCharType="separate"/>
      </w:r>
      <w:r>
        <w:t>245</w:t>
      </w:r>
      <w:r>
        <w:fldChar w:fldCharType="end"/>
      </w:r>
    </w:p>
    <w:p>
      <w:pPr>
        <w:pStyle w:val="TOC8"/>
        <w:rPr>
          <w:rFonts w:asciiTheme="minorHAnsi" w:eastAsiaTheme="minorEastAsia" w:hAnsiTheme="minorHAnsi" w:cstheme="minorBidi"/>
          <w:szCs w:val="22"/>
          <w:lang w:eastAsia="en-AU"/>
        </w:rPr>
      </w:pPr>
      <w:r>
        <w:t>230G.</w:t>
      </w:r>
      <w:r>
        <w:tab/>
        <w:t>Towing of EPTs prohibited</w:t>
      </w:r>
      <w:r>
        <w:tab/>
      </w:r>
      <w:r>
        <w:fldChar w:fldCharType="begin"/>
      </w:r>
      <w:r>
        <w:instrText xml:space="preserve"> PAGEREF _Toc353451258 \h </w:instrText>
      </w:r>
      <w:r>
        <w:fldChar w:fldCharType="separate"/>
      </w:r>
      <w:r>
        <w:t>245</w:t>
      </w:r>
      <w:r>
        <w:fldChar w:fldCharType="end"/>
      </w:r>
    </w:p>
    <w:p>
      <w:pPr>
        <w:pStyle w:val="TOC8"/>
        <w:rPr>
          <w:rFonts w:asciiTheme="minorHAnsi" w:eastAsiaTheme="minorEastAsia" w:hAnsiTheme="minorHAnsi" w:cstheme="minorBidi"/>
          <w:szCs w:val="22"/>
          <w:lang w:eastAsia="en-AU"/>
        </w:rPr>
      </w:pPr>
      <w:r>
        <w:t>230H.</w:t>
      </w:r>
      <w:r>
        <w:tab/>
        <w:t>Riding EPTs</w:t>
      </w:r>
      <w:r>
        <w:tab/>
      </w:r>
      <w:r>
        <w:fldChar w:fldCharType="begin"/>
      </w:r>
      <w:r>
        <w:instrText xml:space="preserve"> PAGEREF _Toc353451259 \h </w:instrText>
      </w:r>
      <w:r>
        <w:fldChar w:fldCharType="separate"/>
      </w:r>
      <w:r>
        <w:t>245</w:t>
      </w:r>
      <w:r>
        <w:fldChar w:fldCharType="end"/>
      </w:r>
    </w:p>
    <w:p>
      <w:pPr>
        <w:pStyle w:val="TOC8"/>
        <w:rPr>
          <w:rFonts w:asciiTheme="minorHAnsi" w:eastAsiaTheme="minorEastAsia" w:hAnsiTheme="minorHAnsi" w:cstheme="minorBidi"/>
          <w:szCs w:val="22"/>
          <w:lang w:eastAsia="en-AU"/>
        </w:rPr>
      </w:pPr>
      <w:r>
        <w:t>230I.</w:t>
      </w:r>
      <w:r>
        <w:tab/>
        <w:t>No passengers or animals on EPTs</w:t>
      </w:r>
      <w:r>
        <w:tab/>
      </w:r>
      <w:r>
        <w:fldChar w:fldCharType="begin"/>
      </w:r>
      <w:r>
        <w:instrText xml:space="preserve"> PAGEREF _Toc353451260 \h </w:instrText>
      </w:r>
      <w:r>
        <w:fldChar w:fldCharType="separate"/>
      </w:r>
      <w:r>
        <w:t>246</w:t>
      </w:r>
      <w:r>
        <w:fldChar w:fldCharType="end"/>
      </w:r>
    </w:p>
    <w:p>
      <w:pPr>
        <w:pStyle w:val="TOC8"/>
        <w:rPr>
          <w:rFonts w:asciiTheme="minorHAnsi" w:eastAsiaTheme="minorEastAsia" w:hAnsiTheme="minorHAnsi" w:cstheme="minorBidi"/>
          <w:szCs w:val="22"/>
          <w:lang w:eastAsia="en-AU"/>
        </w:rPr>
      </w:pPr>
      <w:r>
        <w:t>230J.</w:t>
      </w:r>
      <w:r>
        <w:tab/>
        <w:t>EPT rider not to cause obstruction</w:t>
      </w:r>
      <w:r>
        <w:tab/>
      </w:r>
      <w:r>
        <w:fldChar w:fldCharType="begin"/>
      </w:r>
      <w:r>
        <w:instrText xml:space="preserve"> PAGEREF _Toc353451261 \h </w:instrText>
      </w:r>
      <w:r>
        <w:fldChar w:fldCharType="separate"/>
      </w:r>
      <w:r>
        <w:t>246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Provisions for commercial operators of EPTs</w:t>
      </w:r>
    </w:p>
    <w:p>
      <w:pPr>
        <w:pStyle w:val="TOC8"/>
        <w:rPr>
          <w:rFonts w:asciiTheme="minorHAnsi" w:eastAsiaTheme="minorEastAsia" w:hAnsiTheme="minorHAnsi" w:cstheme="minorBidi"/>
          <w:szCs w:val="22"/>
          <w:lang w:eastAsia="en-AU"/>
        </w:rPr>
      </w:pPr>
      <w:r>
        <w:t>230K.</w:t>
      </w:r>
      <w:r>
        <w:tab/>
        <w:t>EPTs not to be able to exceed 10 km/h and are to be fitted with warning devices</w:t>
      </w:r>
      <w:r>
        <w:tab/>
      </w:r>
      <w:r>
        <w:fldChar w:fldCharType="begin"/>
      </w:r>
      <w:r>
        <w:instrText xml:space="preserve"> PAGEREF _Toc353451263 \h </w:instrText>
      </w:r>
      <w:r>
        <w:fldChar w:fldCharType="separate"/>
      </w:r>
      <w:r>
        <w:t>246</w:t>
      </w:r>
      <w:r>
        <w:fldChar w:fldCharType="end"/>
      </w:r>
    </w:p>
    <w:p>
      <w:pPr>
        <w:pStyle w:val="TOC8"/>
        <w:rPr>
          <w:rFonts w:asciiTheme="minorHAnsi" w:eastAsiaTheme="minorEastAsia" w:hAnsiTheme="minorHAnsi" w:cstheme="minorBidi"/>
          <w:szCs w:val="22"/>
          <w:lang w:eastAsia="en-AU"/>
        </w:rPr>
      </w:pPr>
      <w:r>
        <w:t>230L.</w:t>
      </w:r>
      <w:r>
        <w:tab/>
        <w:t>EPTs only to be for supervised tours or during training for supervised tours</w:t>
      </w:r>
      <w:r>
        <w:tab/>
      </w:r>
      <w:r>
        <w:fldChar w:fldCharType="begin"/>
      </w:r>
      <w:r>
        <w:instrText xml:space="preserve"> PAGEREF _Toc353451264 \h </w:instrText>
      </w:r>
      <w:r>
        <w:fldChar w:fldCharType="separate"/>
      </w:r>
      <w:r>
        <w:t>247</w:t>
      </w:r>
      <w:r>
        <w:fldChar w:fldCharType="end"/>
      </w:r>
    </w:p>
    <w:p>
      <w:pPr>
        <w:pStyle w:val="TOC8"/>
        <w:rPr>
          <w:rFonts w:asciiTheme="minorHAnsi" w:eastAsiaTheme="minorEastAsia" w:hAnsiTheme="minorHAnsi" w:cstheme="minorBidi"/>
          <w:szCs w:val="22"/>
          <w:lang w:eastAsia="en-AU"/>
        </w:rPr>
      </w:pPr>
      <w:r>
        <w:t>230M.</w:t>
      </w:r>
      <w:r>
        <w:tab/>
        <w:t>Supervised tours</w:t>
      </w:r>
      <w:r>
        <w:tab/>
      </w:r>
      <w:r>
        <w:fldChar w:fldCharType="begin"/>
      </w:r>
      <w:r>
        <w:instrText xml:space="preserve"> PAGEREF _Toc353451265 \h </w:instrText>
      </w:r>
      <w:r>
        <w:fldChar w:fldCharType="separate"/>
      </w:r>
      <w:r>
        <w:t>247</w:t>
      </w:r>
      <w:r>
        <w:fldChar w:fldCharType="end"/>
      </w:r>
    </w:p>
    <w:p>
      <w:pPr>
        <w:pStyle w:val="TOC8"/>
        <w:rPr>
          <w:rFonts w:asciiTheme="minorHAnsi" w:eastAsiaTheme="minorEastAsia" w:hAnsiTheme="minorHAnsi" w:cstheme="minorBidi"/>
          <w:szCs w:val="22"/>
          <w:lang w:eastAsia="en-AU"/>
        </w:rPr>
      </w:pPr>
      <w:r>
        <w:t>230N.</w:t>
      </w:r>
      <w:r>
        <w:tab/>
        <w:t>Records to be kept and supplied on demand</w:t>
      </w:r>
      <w:r>
        <w:tab/>
      </w:r>
      <w:r>
        <w:fldChar w:fldCharType="begin"/>
      </w:r>
      <w:r>
        <w:instrText xml:space="preserve"> PAGEREF _Toc353451266 \h </w:instrText>
      </w:r>
      <w:r>
        <w:fldChar w:fldCharType="separate"/>
      </w:r>
      <w:r>
        <w:t>248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16 — Persons travelling on or in a vehicle</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230</w:t>
      </w:r>
      <w:r>
        <w:rPr>
          <w:snapToGrid w:val="0"/>
        </w:rPr>
        <w:t>.</w:t>
      </w:r>
      <w:r>
        <w:rPr>
          <w:snapToGrid w:val="0"/>
        </w:rPr>
        <w:tab/>
        <w:t>Terms used</w:t>
      </w:r>
      <w:r>
        <w:tab/>
      </w:r>
      <w:r>
        <w:fldChar w:fldCharType="begin"/>
      </w:r>
      <w:r>
        <w:instrText xml:space="preserve"> PAGEREF _Toc353451269 \h </w:instrText>
      </w:r>
      <w:r>
        <w:fldChar w:fldCharType="separate"/>
      </w:r>
      <w:r>
        <w:t>249</w:t>
      </w:r>
      <w:r>
        <w:fldChar w:fldCharType="end"/>
      </w:r>
    </w:p>
    <w:p>
      <w:pPr>
        <w:pStyle w:val="TOC8"/>
        <w:rPr>
          <w:rFonts w:asciiTheme="minorHAnsi" w:eastAsiaTheme="minorEastAsia" w:hAnsiTheme="minorHAnsi" w:cstheme="minorBidi"/>
          <w:szCs w:val="22"/>
          <w:lang w:eastAsia="en-AU"/>
        </w:rPr>
      </w:pPr>
      <w:r>
        <w:t>231</w:t>
      </w:r>
      <w:r>
        <w:rPr>
          <w:snapToGrid w:val="0"/>
        </w:rPr>
        <w:t>.</w:t>
      </w:r>
      <w:r>
        <w:rPr>
          <w:snapToGrid w:val="0"/>
        </w:rPr>
        <w:tab/>
        <w:t>Medical certificate</w:t>
      </w:r>
      <w:r>
        <w:tab/>
      </w:r>
      <w:r>
        <w:fldChar w:fldCharType="begin"/>
      </w:r>
      <w:r>
        <w:instrText xml:space="preserve"> PAGEREF _Toc353451270 \h </w:instrText>
      </w:r>
      <w:r>
        <w:fldChar w:fldCharType="separate"/>
      </w:r>
      <w:r>
        <w:t>251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Requirement to wear seatbelts, etc.</w:t>
      </w:r>
    </w:p>
    <w:p>
      <w:pPr>
        <w:pStyle w:val="TOC8"/>
        <w:rPr>
          <w:rFonts w:asciiTheme="minorHAnsi" w:eastAsiaTheme="minorEastAsia" w:hAnsiTheme="minorHAnsi" w:cstheme="minorBidi"/>
          <w:szCs w:val="22"/>
          <w:lang w:eastAsia="en-AU"/>
        </w:rPr>
      </w:pPr>
      <w:r>
        <w:t>232.</w:t>
      </w:r>
      <w:r>
        <w:tab/>
        <w:t>Driver to wear seatbelt</w:t>
      </w:r>
      <w:r>
        <w:tab/>
      </w:r>
      <w:r>
        <w:fldChar w:fldCharType="begin"/>
      </w:r>
      <w:r>
        <w:instrText xml:space="preserve"> PAGEREF _Toc353451272 \h </w:instrText>
      </w:r>
      <w:r>
        <w:fldChar w:fldCharType="separate"/>
      </w:r>
      <w:r>
        <w:t>252</w:t>
      </w:r>
      <w:r>
        <w:fldChar w:fldCharType="end"/>
      </w:r>
    </w:p>
    <w:p>
      <w:pPr>
        <w:pStyle w:val="TOC8"/>
        <w:rPr>
          <w:rFonts w:asciiTheme="minorHAnsi" w:eastAsiaTheme="minorEastAsia" w:hAnsiTheme="minorHAnsi" w:cstheme="minorBidi"/>
          <w:szCs w:val="22"/>
          <w:lang w:eastAsia="en-AU"/>
        </w:rPr>
      </w:pPr>
      <w:r>
        <w:t>233.</w:t>
      </w:r>
      <w:r>
        <w:tab/>
        <w:t>Wearing of seatbelts by passengers 16 years old or older</w:t>
      </w:r>
      <w:r>
        <w:tab/>
      </w:r>
      <w:r>
        <w:fldChar w:fldCharType="begin"/>
      </w:r>
      <w:r>
        <w:instrText xml:space="preserve"> PAGEREF _Toc353451273 \h </w:instrText>
      </w:r>
      <w:r>
        <w:fldChar w:fldCharType="separate"/>
      </w:r>
      <w:r>
        <w:t>252</w:t>
      </w:r>
      <w:r>
        <w:fldChar w:fldCharType="end"/>
      </w:r>
    </w:p>
    <w:p>
      <w:pPr>
        <w:pStyle w:val="TOC8"/>
        <w:rPr>
          <w:rFonts w:asciiTheme="minorHAnsi" w:eastAsiaTheme="minorEastAsia" w:hAnsiTheme="minorHAnsi" w:cstheme="minorBidi"/>
          <w:szCs w:val="22"/>
          <w:lang w:eastAsia="en-AU"/>
        </w:rPr>
      </w:pPr>
      <w:r>
        <w:t>234.</w:t>
      </w:r>
      <w:r>
        <w:tab/>
        <w:t>Wearing of seatbelts by passengers under 16 years old</w:t>
      </w:r>
      <w:r>
        <w:tab/>
      </w:r>
      <w:r>
        <w:fldChar w:fldCharType="begin"/>
      </w:r>
      <w:r>
        <w:instrText xml:space="preserve"> PAGEREF _Toc353451274 \h </w:instrText>
      </w:r>
      <w:r>
        <w:fldChar w:fldCharType="separate"/>
      </w:r>
      <w:r>
        <w:t>253</w:t>
      </w:r>
      <w:r>
        <w:fldChar w:fldCharType="end"/>
      </w:r>
    </w:p>
    <w:p>
      <w:pPr>
        <w:pStyle w:val="TOC8"/>
        <w:rPr>
          <w:rFonts w:asciiTheme="minorHAnsi" w:eastAsiaTheme="minorEastAsia" w:hAnsiTheme="minorHAnsi" w:cstheme="minorBidi"/>
          <w:szCs w:val="22"/>
          <w:lang w:eastAsia="en-AU"/>
        </w:rPr>
      </w:pPr>
      <w:r>
        <w:t>235.</w:t>
      </w:r>
      <w:r>
        <w:tab/>
        <w:t>Specific exemptions from wearing seatbelts and defences</w:t>
      </w:r>
      <w:r>
        <w:tab/>
      </w:r>
      <w:r>
        <w:fldChar w:fldCharType="begin"/>
      </w:r>
      <w:r>
        <w:instrText xml:space="preserve"> PAGEREF _Toc353451275 \h </w:instrText>
      </w:r>
      <w:r>
        <w:fldChar w:fldCharType="separate"/>
      </w:r>
      <w:r>
        <w:t>256</w:t>
      </w:r>
      <w:r>
        <w:fldChar w:fldCharType="end"/>
      </w:r>
    </w:p>
    <w:p>
      <w:pPr>
        <w:pStyle w:val="TOC8"/>
        <w:rPr>
          <w:rFonts w:asciiTheme="minorHAnsi" w:eastAsiaTheme="minorEastAsia" w:hAnsiTheme="minorHAnsi" w:cstheme="minorBidi"/>
          <w:szCs w:val="22"/>
          <w:lang w:eastAsia="en-AU"/>
        </w:rPr>
      </w:pPr>
      <w:r>
        <w:t>235A.</w:t>
      </w:r>
      <w:r>
        <w:tab/>
        <w:t>Penalties for seatbelt offences by driver</w:t>
      </w:r>
      <w:r>
        <w:tab/>
      </w:r>
      <w:r>
        <w:fldChar w:fldCharType="begin"/>
      </w:r>
      <w:r>
        <w:instrText xml:space="preserve"> PAGEREF _Toc353451276 \h </w:instrText>
      </w:r>
      <w:r>
        <w:fldChar w:fldCharType="separate"/>
      </w:r>
      <w:r>
        <w:t>258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xml:space="preserve"> — </w:t>
      </w:r>
      <w:r>
        <w:t>Exceptions</w:t>
      </w:r>
    </w:p>
    <w:p>
      <w:pPr>
        <w:pStyle w:val="TOC8"/>
        <w:rPr>
          <w:rFonts w:asciiTheme="minorHAnsi" w:eastAsiaTheme="minorEastAsia" w:hAnsiTheme="minorHAnsi" w:cstheme="minorBidi"/>
          <w:szCs w:val="22"/>
          <w:lang w:eastAsia="en-AU"/>
        </w:rPr>
      </w:pPr>
      <w:r>
        <w:t>240</w:t>
      </w:r>
      <w:r>
        <w:rPr>
          <w:snapToGrid w:val="0"/>
        </w:rPr>
        <w:t>.</w:t>
      </w:r>
      <w:r>
        <w:rPr>
          <w:snapToGrid w:val="0"/>
        </w:rPr>
        <w:tab/>
        <w:t>Exemptions</w:t>
      </w:r>
      <w:r>
        <w:tab/>
      </w:r>
      <w:r>
        <w:fldChar w:fldCharType="begin"/>
      </w:r>
      <w:r>
        <w:instrText xml:space="preserve"> PAGEREF _Toc353451278 \h </w:instrText>
      </w:r>
      <w:r>
        <w:fldChar w:fldCharType="separate"/>
      </w:r>
      <w:r>
        <w:t>261</w:t>
      </w:r>
      <w:r>
        <w:fldChar w:fldCharType="end"/>
      </w:r>
    </w:p>
    <w:p>
      <w:pPr>
        <w:pStyle w:val="TOC8"/>
        <w:rPr>
          <w:rFonts w:asciiTheme="minorHAnsi" w:eastAsiaTheme="minorEastAsia" w:hAnsiTheme="minorHAnsi" w:cstheme="minorBidi"/>
          <w:szCs w:val="22"/>
          <w:lang w:eastAsia="en-AU"/>
        </w:rPr>
      </w:pPr>
      <w:r>
        <w:t>241</w:t>
      </w:r>
      <w:r>
        <w:rPr>
          <w:snapToGrid w:val="0"/>
        </w:rPr>
        <w:t>.</w:t>
      </w:r>
      <w:r>
        <w:rPr>
          <w:snapToGrid w:val="0"/>
        </w:rPr>
        <w:tab/>
        <w:t>Police to consider safety of alleged offenders</w:t>
      </w:r>
      <w:r>
        <w:tab/>
      </w:r>
      <w:r>
        <w:fldChar w:fldCharType="begin"/>
      </w:r>
      <w:r>
        <w:instrText xml:space="preserve"> PAGEREF _Toc353451279 \h </w:instrText>
      </w:r>
      <w:r>
        <w:fldChar w:fldCharType="separate"/>
      </w:r>
      <w:r>
        <w:t>262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xml:space="preserve"> — </w:t>
      </w:r>
      <w:r>
        <w:t>Other duties</w:t>
      </w:r>
    </w:p>
    <w:p>
      <w:pPr>
        <w:pStyle w:val="TOC8"/>
        <w:rPr>
          <w:rFonts w:asciiTheme="minorHAnsi" w:eastAsiaTheme="minorEastAsia" w:hAnsiTheme="minorHAnsi" w:cstheme="minorBidi"/>
          <w:szCs w:val="22"/>
          <w:lang w:eastAsia="en-AU"/>
        </w:rPr>
      </w:pPr>
      <w:r>
        <w:t>242</w:t>
      </w:r>
      <w:r>
        <w:rPr>
          <w:snapToGrid w:val="0"/>
        </w:rPr>
        <w:t>.</w:t>
      </w:r>
      <w:r>
        <w:rPr>
          <w:snapToGrid w:val="0"/>
        </w:rPr>
        <w:tab/>
        <w:t>Body or limbs protruding from vehicles</w:t>
      </w:r>
      <w:r>
        <w:tab/>
      </w:r>
      <w:r>
        <w:fldChar w:fldCharType="begin"/>
      </w:r>
      <w:r>
        <w:instrText xml:space="preserve"> PAGEREF _Toc353451281 \h </w:instrText>
      </w:r>
      <w:r>
        <w:fldChar w:fldCharType="separate"/>
      </w:r>
      <w:r>
        <w:t>263</w:t>
      </w:r>
      <w:r>
        <w:fldChar w:fldCharType="end"/>
      </w:r>
    </w:p>
    <w:p>
      <w:pPr>
        <w:pStyle w:val="TOC8"/>
        <w:rPr>
          <w:rFonts w:asciiTheme="minorHAnsi" w:eastAsiaTheme="minorEastAsia" w:hAnsiTheme="minorHAnsi" w:cstheme="minorBidi"/>
          <w:szCs w:val="22"/>
          <w:lang w:eastAsia="en-AU"/>
        </w:rPr>
      </w:pPr>
      <w:r>
        <w:t>243</w:t>
      </w:r>
      <w:r>
        <w:rPr>
          <w:snapToGrid w:val="0"/>
        </w:rPr>
        <w:t>.</w:t>
      </w:r>
      <w:r>
        <w:rPr>
          <w:snapToGrid w:val="0"/>
        </w:rPr>
        <w:tab/>
        <w:t>Opening doors and alighting from vehicles</w:t>
      </w:r>
      <w:r>
        <w:tab/>
      </w:r>
      <w:r>
        <w:fldChar w:fldCharType="begin"/>
      </w:r>
      <w:r>
        <w:instrText xml:space="preserve"> PAGEREF _Toc353451282 \h </w:instrText>
      </w:r>
      <w:r>
        <w:fldChar w:fldCharType="separate"/>
      </w:r>
      <w:r>
        <w:t>264</w:t>
      </w:r>
      <w:r>
        <w:fldChar w:fldCharType="end"/>
      </w:r>
    </w:p>
    <w:p>
      <w:pPr>
        <w:pStyle w:val="TOC8"/>
        <w:rPr>
          <w:rFonts w:asciiTheme="minorHAnsi" w:eastAsiaTheme="minorEastAsia" w:hAnsiTheme="minorHAnsi" w:cstheme="minorBidi"/>
          <w:szCs w:val="22"/>
          <w:lang w:eastAsia="en-AU"/>
        </w:rPr>
      </w:pPr>
      <w:r>
        <w:t>244</w:t>
      </w:r>
      <w:r>
        <w:rPr>
          <w:snapToGrid w:val="0"/>
        </w:rPr>
        <w:t>.</w:t>
      </w:r>
      <w:r>
        <w:rPr>
          <w:snapToGrid w:val="0"/>
        </w:rPr>
        <w:tab/>
        <w:t>Drivers and pillion passengers upon motor cycles to wear protective helmets</w:t>
      </w:r>
      <w:r>
        <w:tab/>
      </w:r>
      <w:r>
        <w:fldChar w:fldCharType="begin"/>
      </w:r>
      <w:r>
        <w:instrText xml:space="preserve"> PAGEREF _Toc353451283 \h </w:instrText>
      </w:r>
      <w:r>
        <w:fldChar w:fldCharType="separate"/>
      </w:r>
      <w:r>
        <w:t>264</w:t>
      </w:r>
      <w:r>
        <w:fldChar w:fldCharType="end"/>
      </w:r>
    </w:p>
    <w:p>
      <w:pPr>
        <w:pStyle w:val="TOC8"/>
        <w:rPr>
          <w:rFonts w:asciiTheme="minorHAnsi" w:eastAsiaTheme="minorEastAsia" w:hAnsiTheme="minorHAnsi" w:cstheme="minorBidi"/>
          <w:szCs w:val="22"/>
          <w:lang w:eastAsia="en-AU"/>
        </w:rPr>
      </w:pPr>
      <w:r>
        <w:t>245.</w:t>
      </w:r>
      <w:r>
        <w:tab/>
        <w:t>Motor cycle rider to be properly seated</w:t>
      </w:r>
      <w:r>
        <w:tab/>
      </w:r>
      <w:r>
        <w:fldChar w:fldCharType="begin"/>
      </w:r>
      <w:r>
        <w:instrText xml:space="preserve"> PAGEREF _Toc353451284 \h </w:instrText>
      </w:r>
      <w:r>
        <w:fldChar w:fldCharType="separate"/>
      </w:r>
      <w:r>
        <w:t>265</w:t>
      </w:r>
      <w:r>
        <w:fldChar w:fldCharType="end"/>
      </w:r>
    </w:p>
    <w:p>
      <w:pPr>
        <w:pStyle w:val="TOC8"/>
        <w:rPr>
          <w:rFonts w:asciiTheme="minorHAnsi" w:eastAsiaTheme="minorEastAsia" w:hAnsiTheme="minorHAnsi" w:cstheme="minorBidi"/>
          <w:szCs w:val="22"/>
          <w:lang w:eastAsia="en-AU"/>
        </w:rPr>
      </w:pPr>
      <w:r>
        <w:t>246A.</w:t>
      </w:r>
      <w:r>
        <w:tab/>
        <w:t>Passengers on 2</w:t>
      </w:r>
      <w:r>
        <w:noBreakHyphen/>
        <w:t>wheeled motor cycles</w:t>
      </w:r>
      <w:r>
        <w:tab/>
      </w:r>
      <w:r>
        <w:fldChar w:fldCharType="begin"/>
      </w:r>
      <w:r>
        <w:instrText xml:space="preserve"> PAGEREF _Toc353451285 \h </w:instrText>
      </w:r>
      <w:r>
        <w:fldChar w:fldCharType="separate"/>
      </w:r>
      <w:r>
        <w:t>266</w:t>
      </w:r>
      <w:r>
        <w:fldChar w:fldCharType="end"/>
      </w:r>
    </w:p>
    <w:p>
      <w:pPr>
        <w:pStyle w:val="TOC8"/>
        <w:rPr>
          <w:rFonts w:asciiTheme="minorHAnsi" w:eastAsiaTheme="minorEastAsia" w:hAnsiTheme="minorHAnsi" w:cstheme="minorBidi"/>
          <w:szCs w:val="22"/>
          <w:lang w:eastAsia="en-AU"/>
        </w:rPr>
      </w:pPr>
      <w:r>
        <w:t>246B.</w:t>
      </w:r>
      <w:r>
        <w:tab/>
        <w:t>Passengers on trikes and motor cycles with sidecars</w:t>
      </w:r>
      <w:r>
        <w:tab/>
      </w:r>
      <w:r>
        <w:fldChar w:fldCharType="begin"/>
      </w:r>
      <w:r>
        <w:instrText xml:space="preserve"> PAGEREF _Toc353451286 \h </w:instrText>
      </w:r>
      <w:r>
        <w:fldChar w:fldCharType="separate"/>
      </w:r>
      <w:r>
        <w:t>266</w:t>
      </w:r>
      <w:r>
        <w:fldChar w:fldCharType="end"/>
      </w:r>
    </w:p>
    <w:p>
      <w:pPr>
        <w:pStyle w:val="TOC8"/>
        <w:rPr>
          <w:rFonts w:asciiTheme="minorHAnsi" w:eastAsiaTheme="minorEastAsia" w:hAnsiTheme="minorHAnsi" w:cstheme="minorBidi"/>
          <w:szCs w:val="22"/>
          <w:lang w:eastAsia="en-AU"/>
        </w:rPr>
      </w:pPr>
      <w:r>
        <w:t>246</w:t>
      </w:r>
      <w:r>
        <w:rPr>
          <w:snapToGrid w:val="0"/>
        </w:rPr>
        <w:t>.</w:t>
      </w:r>
      <w:r>
        <w:rPr>
          <w:snapToGrid w:val="0"/>
        </w:rPr>
        <w:tab/>
        <w:t>Interfering with driver’s control of vehicle</w:t>
      </w:r>
      <w:r>
        <w:tab/>
      </w:r>
      <w:r>
        <w:fldChar w:fldCharType="begin"/>
      </w:r>
      <w:r>
        <w:instrText xml:space="preserve"> PAGEREF _Toc353451287 \h </w:instrText>
      </w:r>
      <w:r>
        <w:fldChar w:fldCharType="separate"/>
      </w:r>
      <w:r>
        <w:t>267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17 — Additional provisions for drivers of public buses etc., in bus lanes</w:t>
      </w:r>
    </w:p>
    <w:p>
      <w:pPr>
        <w:pStyle w:val="TOC8"/>
        <w:rPr>
          <w:rFonts w:asciiTheme="minorHAnsi" w:eastAsiaTheme="minorEastAsia" w:hAnsiTheme="minorHAnsi" w:cstheme="minorBidi"/>
          <w:szCs w:val="22"/>
          <w:lang w:eastAsia="en-AU"/>
        </w:rPr>
      </w:pPr>
      <w:r>
        <w:t>247A.</w:t>
      </w:r>
      <w:r>
        <w:tab/>
        <w:t>Application of this Part</w:t>
      </w:r>
      <w:r>
        <w:tab/>
      </w:r>
      <w:r>
        <w:fldChar w:fldCharType="begin"/>
      </w:r>
      <w:r>
        <w:instrText xml:space="preserve"> PAGEREF _Toc353451289 \h </w:instrText>
      </w:r>
      <w:r>
        <w:fldChar w:fldCharType="separate"/>
      </w:r>
      <w:r>
        <w:t>268</w:t>
      </w:r>
      <w:r>
        <w:fldChar w:fldCharType="end"/>
      </w:r>
    </w:p>
    <w:p>
      <w:pPr>
        <w:pStyle w:val="TOC8"/>
        <w:rPr>
          <w:rFonts w:asciiTheme="minorHAnsi" w:eastAsiaTheme="minorEastAsia" w:hAnsiTheme="minorHAnsi" w:cstheme="minorBidi"/>
          <w:szCs w:val="22"/>
          <w:lang w:eastAsia="en-AU"/>
        </w:rPr>
      </w:pPr>
      <w:r>
        <w:t>247</w:t>
      </w:r>
      <w:r>
        <w:rPr>
          <w:snapToGrid w:val="0"/>
        </w:rPr>
        <w:t>.</w:t>
      </w:r>
      <w:r>
        <w:rPr>
          <w:snapToGrid w:val="0"/>
        </w:rPr>
        <w:tab/>
        <w:t>Stopping for red B light</w:t>
      </w:r>
      <w:r>
        <w:tab/>
      </w:r>
      <w:r>
        <w:fldChar w:fldCharType="begin"/>
      </w:r>
      <w:r>
        <w:instrText xml:space="preserve"> PAGEREF _Toc353451290 \h </w:instrText>
      </w:r>
      <w:r>
        <w:fldChar w:fldCharType="separate"/>
      </w:r>
      <w:r>
        <w:t>268</w:t>
      </w:r>
      <w:r>
        <w:fldChar w:fldCharType="end"/>
      </w:r>
    </w:p>
    <w:p>
      <w:pPr>
        <w:pStyle w:val="TOC8"/>
        <w:rPr>
          <w:rFonts w:asciiTheme="minorHAnsi" w:eastAsiaTheme="minorEastAsia" w:hAnsiTheme="minorHAnsi" w:cstheme="minorBidi"/>
          <w:szCs w:val="22"/>
          <w:lang w:eastAsia="en-AU"/>
        </w:rPr>
      </w:pPr>
      <w:r>
        <w:t>248</w:t>
      </w:r>
      <w:r>
        <w:rPr>
          <w:snapToGrid w:val="0"/>
        </w:rPr>
        <w:t>.</w:t>
      </w:r>
      <w:r>
        <w:rPr>
          <w:snapToGrid w:val="0"/>
        </w:rPr>
        <w:tab/>
        <w:t>Stopping for yellow B light</w:t>
      </w:r>
      <w:r>
        <w:tab/>
      </w:r>
      <w:r>
        <w:fldChar w:fldCharType="begin"/>
      </w:r>
      <w:r>
        <w:instrText xml:space="preserve"> PAGEREF _Toc353451291 \h </w:instrText>
      </w:r>
      <w:r>
        <w:fldChar w:fldCharType="separate"/>
      </w:r>
      <w:r>
        <w:t>268</w:t>
      </w:r>
      <w:r>
        <w:fldChar w:fldCharType="end"/>
      </w:r>
    </w:p>
    <w:p>
      <w:pPr>
        <w:pStyle w:val="TOC8"/>
        <w:rPr>
          <w:rFonts w:asciiTheme="minorHAnsi" w:eastAsiaTheme="minorEastAsia" w:hAnsiTheme="minorHAnsi" w:cstheme="minorBidi"/>
          <w:szCs w:val="22"/>
          <w:lang w:eastAsia="en-AU"/>
        </w:rPr>
      </w:pPr>
      <w:r>
        <w:t>249</w:t>
      </w:r>
      <w:r>
        <w:rPr>
          <w:snapToGrid w:val="0"/>
        </w:rPr>
        <w:t>.</w:t>
      </w:r>
      <w:r>
        <w:rPr>
          <w:snapToGrid w:val="0"/>
        </w:rPr>
        <w:tab/>
        <w:t>Exception to stopping for red or yellow B light</w:t>
      </w:r>
      <w:r>
        <w:tab/>
      </w:r>
      <w:r>
        <w:fldChar w:fldCharType="begin"/>
      </w:r>
      <w:r>
        <w:instrText xml:space="preserve"> PAGEREF _Toc353451292 \h </w:instrText>
      </w:r>
      <w:r>
        <w:fldChar w:fldCharType="separate"/>
      </w:r>
      <w:r>
        <w:t>269</w:t>
      </w:r>
      <w:r>
        <w:fldChar w:fldCharType="end"/>
      </w:r>
    </w:p>
    <w:p>
      <w:pPr>
        <w:pStyle w:val="TOC8"/>
        <w:rPr>
          <w:rFonts w:asciiTheme="minorHAnsi" w:eastAsiaTheme="minorEastAsia" w:hAnsiTheme="minorHAnsi" w:cstheme="minorBidi"/>
          <w:szCs w:val="22"/>
          <w:lang w:eastAsia="en-AU"/>
        </w:rPr>
      </w:pPr>
      <w:r>
        <w:t>250</w:t>
      </w:r>
      <w:r>
        <w:rPr>
          <w:snapToGrid w:val="0"/>
        </w:rPr>
        <w:t>.</w:t>
      </w:r>
      <w:r>
        <w:rPr>
          <w:snapToGrid w:val="0"/>
        </w:rPr>
        <w:tab/>
        <w:t>Proceeding after stopping for red or yellow B light</w:t>
      </w:r>
      <w:r>
        <w:tab/>
      </w:r>
      <w:r>
        <w:fldChar w:fldCharType="begin"/>
      </w:r>
      <w:r>
        <w:instrText xml:space="preserve"> PAGEREF _Toc353451293 \h </w:instrText>
      </w:r>
      <w:r>
        <w:fldChar w:fldCharType="separate"/>
      </w:r>
      <w:r>
        <w:t>269</w:t>
      </w:r>
      <w:r>
        <w:fldChar w:fldCharType="end"/>
      </w:r>
    </w:p>
    <w:p>
      <w:pPr>
        <w:pStyle w:val="TOC8"/>
        <w:rPr>
          <w:rFonts w:asciiTheme="minorHAnsi" w:eastAsiaTheme="minorEastAsia" w:hAnsiTheme="minorHAnsi" w:cstheme="minorBidi"/>
          <w:szCs w:val="22"/>
          <w:lang w:eastAsia="en-AU"/>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_Toc353451294 \h </w:instrText>
      </w:r>
      <w:r>
        <w:fldChar w:fldCharType="separate"/>
      </w:r>
      <w:r>
        <w:t>269</w:t>
      </w:r>
      <w:r>
        <w:fldChar w:fldCharType="end"/>
      </w:r>
    </w:p>
    <w:p>
      <w:pPr>
        <w:pStyle w:val="TOC8"/>
        <w:rPr>
          <w:rFonts w:asciiTheme="minorHAnsi" w:eastAsiaTheme="minorEastAsia" w:hAnsiTheme="minorHAnsi" w:cstheme="minorBidi"/>
          <w:szCs w:val="22"/>
          <w:lang w:eastAsia="en-AU"/>
        </w:rPr>
      </w:pPr>
      <w:r>
        <w:t>252</w:t>
      </w:r>
      <w:r>
        <w:rPr>
          <w:snapToGrid w:val="0"/>
        </w:rPr>
        <w:t>.</w:t>
      </w:r>
      <w:r>
        <w:rPr>
          <w:snapToGrid w:val="0"/>
        </w:rPr>
        <w:tab/>
        <w:t>Proceeding when white B light or white arrow is no longer showing</w:t>
      </w:r>
      <w:r>
        <w:tab/>
      </w:r>
      <w:r>
        <w:fldChar w:fldCharType="begin"/>
      </w:r>
      <w:r>
        <w:instrText xml:space="preserve"> PAGEREF _Toc353451295 \h </w:instrText>
      </w:r>
      <w:r>
        <w:fldChar w:fldCharType="separate"/>
      </w:r>
      <w:r>
        <w:t>270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18 — Miscellaneous provisions</w:t>
      </w:r>
    </w:p>
    <w:p>
      <w:pPr>
        <w:pStyle w:val="TOC4"/>
        <w:tabs>
          <w:tab w:val="right" w:leader="dot" w:pos="7086"/>
        </w:tabs>
        <w:rPr>
          <w:rFonts w:asciiTheme="minorHAnsi" w:eastAsiaTheme="minorEastAsia" w:hAnsiTheme="minorHAnsi" w:cstheme="minorBidi"/>
          <w:b w:val="0"/>
          <w:szCs w:val="22"/>
          <w:lang w:eastAsia="en-AU"/>
        </w:rPr>
      </w:pPr>
      <w:r>
        <w:t>Division 1 — Miscellaneous provisions for drivers</w:t>
      </w:r>
    </w:p>
    <w:p>
      <w:pPr>
        <w:pStyle w:val="TOC8"/>
        <w:rPr>
          <w:rFonts w:asciiTheme="minorHAnsi" w:eastAsiaTheme="minorEastAsia" w:hAnsiTheme="minorHAnsi" w:cstheme="minorBidi"/>
          <w:szCs w:val="22"/>
          <w:lang w:eastAsia="en-AU"/>
        </w:rPr>
      </w:pPr>
      <w:r>
        <w:t>253</w:t>
      </w:r>
      <w:r>
        <w:rPr>
          <w:snapToGrid w:val="0"/>
        </w:rPr>
        <w:t>.</w:t>
      </w:r>
      <w:r>
        <w:rPr>
          <w:snapToGrid w:val="0"/>
        </w:rPr>
        <w:tab/>
        <w:t>Driving on paths</w:t>
      </w:r>
      <w:r>
        <w:tab/>
      </w:r>
      <w:r>
        <w:fldChar w:fldCharType="begin"/>
      </w:r>
      <w:r>
        <w:instrText xml:space="preserve"> PAGEREF _Toc353451298 \h </w:instrText>
      </w:r>
      <w:r>
        <w:fldChar w:fldCharType="separate"/>
      </w:r>
      <w:r>
        <w:t>272</w:t>
      </w:r>
      <w:r>
        <w:fldChar w:fldCharType="end"/>
      </w:r>
    </w:p>
    <w:p>
      <w:pPr>
        <w:pStyle w:val="TOC8"/>
        <w:rPr>
          <w:rFonts w:asciiTheme="minorHAnsi" w:eastAsiaTheme="minorEastAsia" w:hAnsiTheme="minorHAnsi" w:cstheme="minorBidi"/>
          <w:szCs w:val="22"/>
          <w:lang w:eastAsia="en-AU"/>
        </w:rPr>
      </w:pPr>
      <w:r>
        <w:t>254</w:t>
      </w:r>
      <w:r>
        <w:rPr>
          <w:snapToGrid w:val="0"/>
        </w:rPr>
        <w:t>.</w:t>
      </w:r>
      <w:r>
        <w:rPr>
          <w:snapToGrid w:val="0"/>
        </w:rPr>
        <w:tab/>
        <w:t>Driving on nature strip</w:t>
      </w:r>
      <w:r>
        <w:tab/>
      </w:r>
      <w:r>
        <w:fldChar w:fldCharType="begin"/>
      </w:r>
      <w:r>
        <w:instrText xml:space="preserve"> PAGEREF _Toc353451299 \h </w:instrText>
      </w:r>
      <w:r>
        <w:fldChar w:fldCharType="separate"/>
      </w:r>
      <w:r>
        <w:t>273</w:t>
      </w:r>
      <w:r>
        <w:fldChar w:fldCharType="end"/>
      </w:r>
    </w:p>
    <w:p>
      <w:pPr>
        <w:pStyle w:val="TOC8"/>
        <w:rPr>
          <w:rFonts w:asciiTheme="minorHAnsi" w:eastAsiaTheme="minorEastAsia" w:hAnsiTheme="minorHAnsi" w:cstheme="minorBidi"/>
          <w:szCs w:val="22"/>
          <w:lang w:eastAsia="en-AU"/>
        </w:rPr>
      </w:pPr>
      <w:r>
        <w:t>255</w:t>
      </w:r>
      <w:r>
        <w:rPr>
          <w:snapToGrid w:val="0"/>
        </w:rPr>
        <w:t>.</w:t>
      </w:r>
      <w:r>
        <w:rPr>
          <w:snapToGrid w:val="0"/>
        </w:rPr>
        <w:tab/>
        <w:t>Creating excessive noise</w:t>
      </w:r>
      <w:r>
        <w:tab/>
      </w:r>
      <w:r>
        <w:fldChar w:fldCharType="begin"/>
      </w:r>
      <w:r>
        <w:instrText xml:space="preserve"> PAGEREF _Toc353451300 \h </w:instrText>
      </w:r>
      <w:r>
        <w:fldChar w:fldCharType="separate"/>
      </w:r>
      <w:r>
        <w:t>274</w:t>
      </w:r>
      <w:r>
        <w:fldChar w:fldCharType="end"/>
      </w:r>
    </w:p>
    <w:p>
      <w:pPr>
        <w:pStyle w:val="TOC8"/>
        <w:rPr>
          <w:rFonts w:asciiTheme="minorHAnsi" w:eastAsiaTheme="minorEastAsia" w:hAnsiTheme="minorHAnsi" w:cstheme="minorBidi"/>
          <w:szCs w:val="22"/>
          <w:lang w:eastAsia="en-AU"/>
        </w:rPr>
      </w:pPr>
      <w:r>
        <w:t>256</w:t>
      </w:r>
      <w:r>
        <w:rPr>
          <w:snapToGrid w:val="0"/>
        </w:rPr>
        <w:t>.</w:t>
      </w:r>
      <w:r>
        <w:rPr>
          <w:snapToGrid w:val="0"/>
        </w:rPr>
        <w:tab/>
        <w:t>Putting glass etc. on roads</w:t>
      </w:r>
      <w:r>
        <w:tab/>
      </w:r>
      <w:r>
        <w:fldChar w:fldCharType="begin"/>
      </w:r>
      <w:r>
        <w:instrText xml:space="preserve"> PAGEREF _Toc353451301 \h </w:instrText>
      </w:r>
      <w:r>
        <w:fldChar w:fldCharType="separate"/>
      </w:r>
      <w:r>
        <w:t>275</w:t>
      </w:r>
      <w:r>
        <w:fldChar w:fldCharType="end"/>
      </w:r>
    </w:p>
    <w:p>
      <w:pPr>
        <w:pStyle w:val="TOC8"/>
        <w:rPr>
          <w:rFonts w:asciiTheme="minorHAnsi" w:eastAsiaTheme="minorEastAsia" w:hAnsiTheme="minorHAnsi" w:cstheme="minorBidi"/>
          <w:szCs w:val="22"/>
          <w:lang w:eastAsia="en-AU"/>
        </w:rPr>
      </w:pPr>
      <w:r>
        <w:t>257</w:t>
      </w:r>
      <w:r>
        <w:rPr>
          <w:snapToGrid w:val="0"/>
        </w:rPr>
        <w:t>.</w:t>
      </w:r>
      <w:r>
        <w:rPr>
          <w:snapToGrid w:val="0"/>
        </w:rPr>
        <w:tab/>
        <w:t>Securing of loads</w:t>
      </w:r>
      <w:r>
        <w:tab/>
      </w:r>
      <w:r>
        <w:fldChar w:fldCharType="begin"/>
      </w:r>
      <w:r>
        <w:instrText xml:space="preserve"> PAGEREF _Toc353451302 \h </w:instrText>
      </w:r>
      <w:r>
        <w:fldChar w:fldCharType="separate"/>
      </w:r>
      <w:r>
        <w:t>276</w:t>
      </w:r>
      <w:r>
        <w:fldChar w:fldCharType="end"/>
      </w:r>
    </w:p>
    <w:p>
      <w:pPr>
        <w:pStyle w:val="TOC8"/>
        <w:rPr>
          <w:rFonts w:asciiTheme="minorHAnsi" w:eastAsiaTheme="minorEastAsia" w:hAnsiTheme="minorHAnsi" w:cstheme="minorBidi"/>
          <w:szCs w:val="22"/>
          <w:lang w:eastAsia="en-AU"/>
        </w:rPr>
      </w:pPr>
      <w:r>
        <w:t>258</w:t>
      </w:r>
      <w:r>
        <w:rPr>
          <w:snapToGrid w:val="0"/>
        </w:rPr>
        <w:t>.</w:t>
      </w:r>
      <w:r>
        <w:rPr>
          <w:snapToGrid w:val="0"/>
        </w:rPr>
        <w:tab/>
        <w:t>Evidentiary provisions relating to securing of loads</w:t>
      </w:r>
      <w:r>
        <w:tab/>
      </w:r>
      <w:r>
        <w:fldChar w:fldCharType="begin"/>
      </w:r>
      <w:r>
        <w:instrText xml:space="preserve"> PAGEREF _Toc353451303 \h </w:instrText>
      </w:r>
      <w:r>
        <w:fldChar w:fldCharType="separate"/>
      </w:r>
      <w:r>
        <w:t>276</w:t>
      </w:r>
      <w:r>
        <w:fldChar w:fldCharType="end"/>
      </w:r>
    </w:p>
    <w:p>
      <w:pPr>
        <w:pStyle w:val="TOC8"/>
        <w:rPr>
          <w:rFonts w:asciiTheme="minorHAnsi" w:eastAsiaTheme="minorEastAsia" w:hAnsiTheme="minorHAnsi" w:cstheme="minorBidi"/>
          <w:szCs w:val="22"/>
          <w:lang w:eastAsia="en-AU"/>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_Toc353451304 \h </w:instrText>
      </w:r>
      <w:r>
        <w:fldChar w:fldCharType="separate"/>
      </w:r>
      <w:r>
        <w:t>278</w:t>
      </w:r>
      <w:r>
        <w:fldChar w:fldCharType="end"/>
      </w:r>
    </w:p>
    <w:p>
      <w:pPr>
        <w:pStyle w:val="TOC8"/>
        <w:rPr>
          <w:rFonts w:asciiTheme="minorHAnsi" w:eastAsiaTheme="minorEastAsia" w:hAnsiTheme="minorHAnsi" w:cstheme="minorBidi"/>
          <w:szCs w:val="22"/>
          <w:lang w:eastAsia="en-AU"/>
        </w:rPr>
      </w:pPr>
      <w:r>
        <w:t>260</w:t>
      </w:r>
      <w:r>
        <w:rPr>
          <w:snapToGrid w:val="0"/>
        </w:rPr>
        <w:t>.</w:t>
      </w:r>
      <w:r>
        <w:rPr>
          <w:snapToGrid w:val="0"/>
        </w:rPr>
        <w:tab/>
        <w:t>Vehicles etc. to have wheels</w:t>
      </w:r>
      <w:r>
        <w:tab/>
      </w:r>
      <w:r>
        <w:fldChar w:fldCharType="begin"/>
      </w:r>
      <w:r>
        <w:instrText xml:space="preserve"> PAGEREF _Toc353451305 \h </w:instrText>
      </w:r>
      <w:r>
        <w:fldChar w:fldCharType="separate"/>
      </w:r>
      <w:r>
        <w:t>279</w:t>
      </w:r>
      <w:r>
        <w:fldChar w:fldCharType="end"/>
      </w:r>
    </w:p>
    <w:p>
      <w:pPr>
        <w:pStyle w:val="TOC8"/>
        <w:rPr>
          <w:rFonts w:asciiTheme="minorHAnsi" w:eastAsiaTheme="minorEastAsia" w:hAnsiTheme="minorHAnsi" w:cstheme="minorBidi"/>
          <w:szCs w:val="22"/>
          <w:lang w:eastAsia="en-AU"/>
        </w:rPr>
      </w:pPr>
      <w:r>
        <w:t>261</w:t>
      </w:r>
      <w:r>
        <w:rPr>
          <w:snapToGrid w:val="0"/>
        </w:rPr>
        <w:t>.</w:t>
      </w:r>
      <w:r>
        <w:rPr>
          <w:snapToGrid w:val="0"/>
        </w:rPr>
        <w:tab/>
        <w:t>Driving backwards</w:t>
      </w:r>
      <w:r>
        <w:tab/>
      </w:r>
      <w:r>
        <w:fldChar w:fldCharType="begin"/>
      </w:r>
      <w:r>
        <w:instrText xml:space="preserve"> PAGEREF _Toc353451306 \h </w:instrText>
      </w:r>
      <w:r>
        <w:fldChar w:fldCharType="separate"/>
      </w:r>
      <w:r>
        <w:t>279</w:t>
      </w:r>
      <w:r>
        <w:fldChar w:fldCharType="end"/>
      </w:r>
    </w:p>
    <w:p>
      <w:pPr>
        <w:pStyle w:val="TOC8"/>
        <w:rPr>
          <w:rFonts w:asciiTheme="minorHAnsi" w:eastAsiaTheme="minorEastAsia" w:hAnsiTheme="minorHAnsi" w:cstheme="minorBidi"/>
          <w:szCs w:val="22"/>
          <w:lang w:eastAsia="en-AU"/>
        </w:rPr>
      </w:pPr>
      <w:r>
        <w:t>263</w:t>
      </w:r>
      <w:r>
        <w:rPr>
          <w:snapToGrid w:val="0"/>
        </w:rPr>
        <w:t>.</w:t>
      </w:r>
      <w:r>
        <w:rPr>
          <w:snapToGrid w:val="0"/>
        </w:rPr>
        <w:tab/>
        <w:t>Drivers to have uninterrupted and undistracted views etc.</w:t>
      </w:r>
      <w:r>
        <w:tab/>
      </w:r>
      <w:r>
        <w:fldChar w:fldCharType="begin"/>
      </w:r>
      <w:r>
        <w:instrText xml:space="preserve"> PAGEREF _Toc353451307 \h </w:instrText>
      </w:r>
      <w:r>
        <w:fldChar w:fldCharType="separate"/>
      </w:r>
      <w:r>
        <w:t>279</w:t>
      </w:r>
      <w:r>
        <w:fldChar w:fldCharType="end"/>
      </w:r>
    </w:p>
    <w:p>
      <w:pPr>
        <w:pStyle w:val="TOC8"/>
        <w:rPr>
          <w:rFonts w:asciiTheme="minorHAnsi" w:eastAsiaTheme="minorEastAsia" w:hAnsiTheme="minorHAnsi" w:cstheme="minorBidi"/>
          <w:szCs w:val="22"/>
          <w:lang w:eastAsia="en-AU"/>
        </w:rPr>
      </w:pPr>
      <w:r>
        <w:t>264A.</w:t>
      </w:r>
      <w:r>
        <w:tab/>
        <w:t>Dogs etc. on motor cycles</w:t>
      </w:r>
      <w:r>
        <w:tab/>
      </w:r>
      <w:r>
        <w:fldChar w:fldCharType="begin"/>
      </w:r>
      <w:r>
        <w:instrText xml:space="preserve"> PAGEREF _Toc353451308 \h </w:instrText>
      </w:r>
      <w:r>
        <w:fldChar w:fldCharType="separate"/>
      </w:r>
      <w:r>
        <w:t>280</w:t>
      </w:r>
      <w:r>
        <w:fldChar w:fldCharType="end"/>
      </w:r>
    </w:p>
    <w:p>
      <w:pPr>
        <w:pStyle w:val="TOC8"/>
        <w:rPr>
          <w:rFonts w:asciiTheme="minorHAnsi" w:eastAsiaTheme="minorEastAsia" w:hAnsiTheme="minorHAnsi" w:cstheme="minorBidi"/>
          <w:szCs w:val="22"/>
          <w:lang w:eastAsia="en-AU"/>
        </w:rPr>
      </w:pPr>
      <w:r>
        <w:t>264</w:t>
      </w:r>
      <w:r>
        <w:rPr>
          <w:snapToGrid w:val="0"/>
        </w:rPr>
        <w:t>.</w:t>
      </w:r>
      <w:r>
        <w:rPr>
          <w:snapToGrid w:val="0"/>
        </w:rPr>
        <w:tab/>
        <w:t>Use of visual display units etc. in vehicle</w:t>
      </w:r>
      <w:r>
        <w:tab/>
      </w:r>
      <w:r>
        <w:fldChar w:fldCharType="begin"/>
      </w:r>
      <w:r>
        <w:instrText xml:space="preserve"> PAGEREF _Toc353451309 \h </w:instrText>
      </w:r>
      <w:r>
        <w:fldChar w:fldCharType="separate"/>
      </w:r>
      <w:r>
        <w:t>281</w:t>
      </w:r>
      <w:r>
        <w:fldChar w:fldCharType="end"/>
      </w:r>
    </w:p>
    <w:p>
      <w:pPr>
        <w:pStyle w:val="TOC8"/>
        <w:rPr>
          <w:rFonts w:asciiTheme="minorHAnsi" w:eastAsiaTheme="minorEastAsia" w:hAnsiTheme="minorHAnsi" w:cstheme="minorBidi"/>
          <w:szCs w:val="22"/>
          <w:lang w:eastAsia="en-AU"/>
        </w:rPr>
      </w:pPr>
      <w:r>
        <w:t>265.</w:t>
      </w:r>
      <w:r>
        <w:tab/>
        <w:t>Use of mobile phones</w:t>
      </w:r>
      <w:r>
        <w:tab/>
      </w:r>
      <w:r>
        <w:fldChar w:fldCharType="begin"/>
      </w:r>
      <w:r>
        <w:instrText xml:space="preserve"> PAGEREF _Toc353451310 \h </w:instrText>
      </w:r>
      <w:r>
        <w:fldChar w:fldCharType="separate"/>
      </w:r>
      <w:r>
        <w:t>282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Provisions for people in charge of animals</w:t>
      </w:r>
    </w:p>
    <w:p>
      <w:pPr>
        <w:pStyle w:val="TOC8"/>
        <w:rPr>
          <w:rFonts w:asciiTheme="minorHAnsi" w:eastAsiaTheme="minorEastAsia" w:hAnsiTheme="minorHAnsi" w:cstheme="minorBidi"/>
          <w:szCs w:val="22"/>
          <w:lang w:eastAsia="en-AU"/>
        </w:rPr>
      </w:pPr>
      <w:r>
        <w:t>267</w:t>
      </w:r>
      <w:r>
        <w:rPr>
          <w:snapToGrid w:val="0"/>
        </w:rPr>
        <w:t>.</w:t>
      </w:r>
      <w:r>
        <w:rPr>
          <w:snapToGrid w:val="0"/>
        </w:rPr>
        <w:tab/>
        <w:t>Leading animals</w:t>
      </w:r>
      <w:r>
        <w:tab/>
      </w:r>
      <w:r>
        <w:fldChar w:fldCharType="begin"/>
      </w:r>
      <w:r>
        <w:instrText xml:space="preserve"> PAGEREF _Toc353451312 \h </w:instrText>
      </w:r>
      <w:r>
        <w:fldChar w:fldCharType="separate"/>
      </w:r>
      <w:r>
        <w:t>283</w:t>
      </w:r>
      <w:r>
        <w:fldChar w:fldCharType="end"/>
      </w:r>
    </w:p>
    <w:p>
      <w:pPr>
        <w:pStyle w:val="TOC8"/>
        <w:rPr>
          <w:rFonts w:asciiTheme="minorHAnsi" w:eastAsiaTheme="minorEastAsia" w:hAnsiTheme="minorHAnsi" w:cstheme="minorBidi"/>
          <w:szCs w:val="22"/>
          <w:lang w:eastAsia="en-AU"/>
        </w:rPr>
      </w:pPr>
      <w:r>
        <w:t>268</w:t>
      </w:r>
      <w:r>
        <w:rPr>
          <w:snapToGrid w:val="0"/>
        </w:rPr>
        <w:t>.</w:t>
      </w:r>
      <w:r>
        <w:rPr>
          <w:snapToGrid w:val="0"/>
        </w:rPr>
        <w:tab/>
        <w:t>Rider of animal on footpath or nature strip to give way to pedestrians</w:t>
      </w:r>
      <w:r>
        <w:tab/>
      </w:r>
      <w:r>
        <w:fldChar w:fldCharType="begin"/>
      </w:r>
      <w:r>
        <w:instrText xml:space="preserve"> PAGEREF _Toc353451313 \h </w:instrText>
      </w:r>
      <w:r>
        <w:fldChar w:fldCharType="separate"/>
      </w:r>
      <w:r>
        <w:t>284</w:t>
      </w:r>
      <w:r>
        <w:fldChar w:fldCharType="end"/>
      </w:r>
    </w:p>
    <w:p>
      <w:pPr>
        <w:pStyle w:val="TOC8"/>
        <w:rPr>
          <w:rFonts w:asciiTheme="minorHAnsi" w:eastAsiaTheme="minorEastAsia" w:hAnsiTheme="minorHAnsi" w:cstheme="minorBidi"/>
          <w:szCs w:val="22"/>
          <w:lang w:eastAsia="en-AU"/>
        </w:rPr>
      </w:pPr>
      <w:r>
        <w:t>269</w:t>
      </w:r>
      <w:r>
        <w:rPr>
          <w:snapToGrid w:val="0"/>
        </w:rPr>
        <w:t>.</w:t>
      </w:r>
      <w:r>
        <w:rPr>
          <w:snapToGrid w:val="0"/>
        </w:rPr>
        <w:tab/>
        <w:t>Riding animal alongside more than one other rider</w:t>
      </w:r>
      <w:r>
        <w:tab/>
      </w:r>
      <w:r>
        <w:fldChar w:fldCharType="begin"/>
      </w:r>
      <w:r>
        <w:instrText xml:space="preserve"> PAGEREF _Toc353451314 \h </w:instrText>
      </w:r>
      <w:r>
        <w:fldChar w:fldCharType="separate"/>
      </w:r>
      <w:r>
        <w:t>284</w:t>
      </w:r>
      <w:r>
        <w:fldChar w:fldCharType="end"/>
      </w:r>
    </w:p>
    <w:p>
      <w:pPr>
        <w:pStyle w:val="TOC8"/>
        <w:rPr>
          <w:rFonts w:asciiTheme="minorHAnsi" w:eastAsiaTheme="minorEastAsia" w:hAnsiTheme="minorHAnsi" w:cstheme="minorBidi"/>
          <w:szCs w:val="22"/>
          <w:lang w:eastAsia="en-AU"/>
        </w:rPr>
      </w:pPr>
      <w:r>
        <w:t>270</w:t>
      </w:r>
      <w:r>
        <w:rPr>
          <w:snapToGrid w:val="0"/>
        </w:rPr>
        <w:t>.</w:t>
      </w:r>
      <w:r>
        <w:rPr>
          <w:snapToGrid w:val="0"/>
        </w:rPr>
        <w:tab/>
        <w:t>Proper control of animals</w:t>
      </w:r>
      <w:r>
        <w:tab/>
      </w:r>
      <w:r>
        <w:fldChar w:fldCharType="begin"/>
      </w:r>
      <w:r>
        <w:instrText xml:space="preserve"> PAGEREF _Toc353451315 \h </w:instrText>
      </w:r>
      <w:r>
        <w:fldChar w:fldCharType="separate"/>
      </w:r>
      <w:r>
        <w:t>284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Directions by police and authorised persons</w:t>
      </w:r>
    </w:p>
    <w:p>
      <w:pPr>
        <w:pStyle w:val="TOC8"/>
        <w:rPr>
          <w:rFonts w:asciiTheme="minorHAnsi" w:eastAsiaTheme="minorEastAsia" w:hAnsiTheme="minorHAnsi" w:cstheme="minorBidi"/>
          <w:szCs w:val="22"/>
          <w:lang w:eastAsia="en-AU"/>
        </w:rPr>
      </w:pPr>
      <w:r>
        <w:t>271</w:t>
      </w:r>
      <w:r>
        <w:rPr>
          <w:snapToGrid w:val="0"/>
        </w:rPr>
        <w:t>.</w:t>
      </w:r>
      <w:r>
        <w:rPr>
          <w:snapToGrid w:val="0"/>
        </w:rPr>
        <w:tab/>
        <w:t>Authorised person to be declared</w:t>
      </w:r>
      <w:r>
        <w:tab/>
      </w:r>
      <w:r>
        <w:fldChar w:fldCharType="begin"/>
      </w:r>
      <w:r>
        <w:instrText xml:space="preserve"> PAGEREF _Toc353451317 \h </w:instrText>
      </w:r>
      <w:r>
        <w:fldChar w:fldCharType="separate"/>
      </w:r>
      <w:r>
        <w:t>285</w:t>
      </w:r>
      <w:r>
        <w:fldChar w:fldCharType="end"/>
      </w:r>
    </w:p>
    <w:p>
      <w:pPr>
        <w:pStyle w:val="TOC8"/>
        <w:rPr>
          <w:rFonts w:asciiTheme="minorHAnsi" w:eastAsiaTheme="minorEastAsia" w:hAnsiTheme="minorHAnsi" w:cstheme="minorBidi"/>
          <w:szCs w:val="22"/>
          <w:lang w:eastAsia="en-AU"/>
        </w:rPr>
      </w:pPr>
      <w:r>
        <w:t>272</w:t>
      </w:r>
      <w:r>
        <w:rPr>
          <w:snapToGrid w:val="0"/>
        </w:rPr>
        <w:t>.</w:t>
      </w:r>
      <w:r>
        <w:rPr>
          <w:snapToGrid w:val="0"/>
        </w:rPr>
        <w:tab/>
        <w:t>Obedience to police or authorised persons</w:t>
      </w:r>
      <w:r>
        <w:tab/>
      </w:r>
      <w:r>
        <w:fldChar w:fldCharType="begin"/>
      </w:r>
      <w:r>
        <w:instrText xml:space="preserve"> PAGEREF _Toc353451318 \h </w:instrText>
      </w:r>
      <w:r>
        <w:fldChar w:fldCharType="separate"/>
      </w:r>
      <w:r>
        <w:t>285</w:t>
      </w:r>
      <w:r>
        <w:fldChar w:fldCharType="end"/>
      </w:r>
    </w:p>
    <w:p>
      <w:pPr>
        <w:pStyle w:val="TOC8"/>
        <w:rPr>
          <w:rFonts w:asciiTheme="minorHAnsi" w:eastAsiaTheme="minorEastAsia" w:hAnsiTheme="minorHAnsi" w:cstheme="minorBidi"/>
          <w:szCs w:val="22"/>
          <w:lang w:eastAsia="en-AU"/>
        </w:rPr>
      </w:pPr>
      <w:r>
        <w:t>273</w:t>
      </w:r>
      <w:r>
        <w:rPr>
          <w:snapToGrid w:val="0"/>
        </w:rPr>
        <w:t>.</w:t>
      </w:r>
      <w:r>
        <w:rPr>
          <w:snapToGrid w:val="0"/>
        </w:rPr>
        <w:tab/>
        <w:t>Directions by police</w:t>
      </w:r>
      <w:r>
        <w:tab/>
      </w:r>
      <w:r>
        <w:fldChar w:fldCharType="begin"/>
      </w:r>
      <w:r>
        <w:instrText xml:space="preserve"> PAGEREF _Toc353451319 \h </w:instrText>
      </w:r>
      <w:r>
        <w:fldChar w:fldCharType="separate"/>
      </w:r>
      <w:r>
        <w:t>286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Unattended and unauthorised vehicles and stock on roads</w:t>
      </w:r>
    </w:p>
    <w:p>
      <w:pPr>
        <w:pStyle w:val="TOC8"/>
        <w:rPr>
          <w:rFonts w:asciiTheme="minorHAnsi" w:eastAsiaTheme="minorEastAsia" w:hAnsiTheme="minorHAnsi" w:cstheme="minorBidi"/>
          <w:szCs w:val="22"/>
          <w:lang w:eastAsia="en-AU"/>
        </w:rPr>
      </w:pPr>
      <w:r>
        <w:t>274</w:t>
      </w:r>
      <w:r>
        <w:rPr>
          <w:snapToGrid w:val="0"/>
        </w:rPr>
        <w:t>.</w:t>
      </w:r>
      <w:r>
        <w:rPr>
          <w:snapToGrid w:val="0"/>
        </w:rPr>
        <w:tab/>
        <w:t>Removal of unattended vehicles</w:t>
      </w:r>
      <w:r>
        <w:tab/>
      </w:r>
      <w:r>
        <w:fldChar w:fldCharType="begin"/>
      </w:r>
      <w:r>
        <w:instrText xml:space="preserve"> PAGEREF _Toc353451321 \h </w:instrText>
      </w:r>
      <w:r>
        <w:fldChar w:fldCharType="separate"/>
      </w:r>
      <w:r>
        <w:t>287</w:t>
      </w:r>
      <w:r>
        <w:fldChar w:fldCharType="end"/>
      </w:r>
    </w:p>
    <w:p>
      <w:pPr>
        <w:pStyle w:val="TOC8"/>
        <w:rPr>
          <w:rFonts w:asciiTheme="minorHAnsi" w:eastAsiaTheme="minorEastAsia" w:hAnsiTheme="minorHAnsi" w:cstheme="minorBidi"/>
          <w:szCs w:val="22"/>
          <w:lang w:eastAsia="en-AU"/>
        </w:rPr>
      </w:pPr>
      <w:r>
        <w:t>275</w:t>
      </w:r>
      <w:r>
        <w:rPr>
          <w:snapToGrid w:val="0"/>
        </w:rPr>
        <w:t>.</w:t>
      </w:r>
      <w:r>
        <w:rPr>
          <w:snapToGrid w:val="0"/>
        </w:rPr>
        <w:tab/>
        <w:t>Unattended stock on roads</w:t>
      </w:r>
      <w:r>
        <w:tab/>
      </w:r>
      <w:r>
        <w:fldChar w:fldCharType="begin"/>
      </w:r>
      <w:r>
        <w:instrText xml:space="preserve"> PAGEREF _Toc353451322 \h </w:instrText>
      </w:r>
      <w:r>
        <w:fldChar w:fldCharType="separate"/>
      </w:r>
      <w:r>
        <w:t>288</w:t>
      </w:r>
      <w:r>
        <w:fldChar w:fldCharType="end"/>
      </w:r>
    </w:p>
    <w:p>
      <w:pPr>
        <w:pStyle w:val="TOC8"/>
        <w:rPr>
          <w:rFonts w:asciiTheme="minorHAnsi" w:eastAsiaTheme="minorEastAsia" w:hAnsiTheme="minorHAnsi" w:cstheme="minorBidi"/>
          <w:szCs w:val="22"/>
          <w:lang w:eastAsia="en-AU"/>
        </w:rPr>
      </w:pPr>
      <w:r>
        <w:t>276</w:t>
      </w:r>
      <w:r>
        <w:rPr>
          <w:snapToGrid w:val="0"/>
        </w:rPr>
        <w:t>.</w:t>
      </w:r>
      <w:r>
        <w:rPr>
          <w:snapToGrid w:val="0"/>
        </w:rPr>
        <w:tab/>
        <w:t>Restrictions on driving of stock</w:t>
      </w:r>
      <w:r>
        <w:tab/>
      </w:r>
      <w:r>
        <w:fldChar w:fldCharType="begin"/>
      </w:r>
      <w:r>
        <w:instrText xml:space="preserve"> PAGEREF _Toc353451323 \h </w:instrText>
      </w:r>
      <w:r>
        <w:fldChar w:fldCharType="separate"/>
      </w:r>
      <w:r>
        <w:t>289</w:t>
      </w:r>
      <w:r>
        <w:fldChar w:fldCharType="end"/>
      </w:r>
    </w:p>
    <w:p>
      <w:pPr>
        <w:pStyle w:val="TOC8"/>
        <w:rPr>
          <w:rFonts w:asciiTheme="minorHAnsi" w:eastAsiaTheme="minorEastAsia" w:hAnsiTheme="minorHAnsi" w:cstheme="minorBidi"/>
          <w:szCs w:val="22"/>
          <w:lang w:eastAsia="en-AU"/>
        </w:rPr>
      </w:pPr>
      <w:r>
        <w:t>277</w:t>
      </w:r>
      <w:r>
        <w:rPr>
          <w:snapToGrid w:val="0"/>
        </w:rPr>
        <w:t>.</w:t>
      </w:r>
      <w:r>
        <w:rPr>
          <w:snapToGrid w:val="0"/>
        </w:rPr>
        <w:tab/>
        <w:t>Permit for driving of stock</w:t>
      </w:r>
      <w:r>
        <w:tab/>
      </w:r>
      <w:r>
        <w:fldChar w:fldCharType="begin"/>
      </w:r>
      <w:r>
        <w:instrText xml:space="preserve"> PAGEREF _Toc353451324 \h </w:instrText>
      </w:r>
      <w:r>
        <w:fldChar w:fldCharType="separate"/>
      </w:r>
      <w:r>
        <w:t>289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Towing</w:t>
      </w:r>
    </w:p>
    <w:p>
      <w:pPr>
        <w:pStyle w:val="TOC8"/>
        <w:rPr>
          <w:rFonts w:asciiTheme="minorHAnsi" w:eastAsiaTheme="minorEastAsia" w:hAnsiTheme="minorHAnsi" w:cstheme="minorBidi"/>
          <w:szCs w:val="22"/>
          <w:lang w:eastAsia="en-AU"/>
        </w:rPr>
      </w:pPr>
      <w:r>
        <w:t>278</w:t>
      </w:r>
      <w:r>
        <w:rPr>
          <w:snapToGrid w:val="0"/>
        </w:rPr>
        <w:t>.</w:t>
      </w:r>
      <w:r>
        <w:rPr>
          <w:snapToGrid w:val="0"/>
        </w:rPr>
        <w:tab/>
        <w:t>Towing a vehicle, trailer etc.</w:t>
      </w:r>
      <w:r>
        <w:tab/>
      </w:r>
      <w:r>
        <w:fldChar w:fldCharType="begin"/>
      </w:r>
      <w:r>
        <w:instrText xml:space="preserve"> PAGEREF _Toc353451326 \h </w:instrText>
      </w:r>
      <w:r>
        <w:fldChar w:fldCharType="separate"/>
      </w:r>
      <w:r>
        <w:t>289</w:t>
      </w:r>
      <w:r>
        <w:fldChar w:fldCharType="end"/>
      </w:r>
    </w:p>
    <w:p>
      <w:pPr>
        <w:pStyle w:val="TOC8"/>
        <w:rPr>
          <w:rFonts w:asciiTheme="minorHAnsi" w:eastAsiaTheme="minorEastAsia" w:hAnsiTheme="minorHAnsi" w:cstheme="minorBidi"/>
          <w:szCs w:val="22"/>
          <w:lang w:eastAsia="en-AU"/>
        </w:rPr>
      </w:pPr>
      <w:r>
        <w:t>279</w:t>
      </w:r>
      <w:r>
        <w:rPr>
          <w:snapToGrid w:val="0"/>
        </w:rPr>
        <w:t>.</w:t>
      </w:r>
      <w:r>
        <w:rPr>
          <w:snapToGrid w:val="0"/>
        </w:rPr>
        <w:tab/>
        <w:t>Towed vehicles, trailers etc.</w:t>
      </w:r>
      <w:r>
        <w:tab/>
      </w:r>
      <w:r>
        <w:fldChar w:fldCharType="begin"/>
      </w:r>
      <w:r>
        <w:instrText xml:space="preserve"> PAGEREF _Toc353451327 \h </w:instrText>
      </w:r>
      <w:r>
        <w:fldChar w:fldCharType="separate"/>
      </w:r>
      <w:r>
        <w:t>292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19 — Exemptions, specific local and transitional provisions</w:t>
      </w:r>
    </w:p>
    <w:p>
      <w:pPr>
        <w:pStyle w:val="TOC4"/>
        <w:tabs>
          <w:tab w:val="right" w:leader="dot" w:pos="7086"/>
        </w:tabs>
        <w:rPr>
          <w:rFonts w:asciiTheme="minorHAnsi" w:eastAsiaTheme="minorEastAsia" w:hAnsiTheme="minorHAnsi" w:cstheme="minorBidi"/>
          <w:b w:val="0"/>
          <w:szCs w:val="22"/>
          <w:lang w:eastAsia="en-AU"/>
        </w:rPr>
      </w:pPr>
      <w:r>
        <w:t>Division 1 — Exemptions</w:t>
      </w:r>
    </w:p>
    <w:p>
      <w:pPr>
        <w:pStyle w:val="TOC8"/>
        <w:rPr>
          <w:rFonts w:asciiTheme="minorHAnsi" w:eastAsiaTheme="minorEastAsia" w:hAnsiTheme="minorHAnsi" w:cstheme="minorBidi"/>
          <w:szCs w:val="22"/>
          <w:lang w:eastAsia="en-AU"/>
        </w:rPr>
      </w:pPr>
      <w:r>
        <w:t>280</w:t>
      </w:r>
      <w:r>
        <w:rPr>
          <w:snapToGrid w:val="0"/>
        </w:rPr>
        <w:t>.</w:t>
      </w:r>
      <w:r>
        <w:rPr>
          <w:snapToGrid w:val="0"/>
        </w:rPr>
        <w:tab/>
        <w:t>Exemption for drivers of emergency vehicles (police officers)</w:t>
      </w:r>
      <w:r>
        <w:tab/>
      </w:r>
      <w:r>
        <w:fldChar w:fldCharType="begin"/>
      </w:r>
      <w:r>
        <w:instrText xml:space="preserve"> PAGEREF _Toc353451330 \h </w:instrText>
      </w:r>
      <w:r>
        <w:fldChar w:fldCharType="separate"/>
      </w:r>
      <w:r>
        <w:t>293</w:t>
      </w:r>
      <w:r>
        <w:fldChar w:fldCharType="end"/>
      </w:r>
    </w:p>
    <w:p>
      <w:pPr>
        <w:pStyle w:val="TOC8"/>
        <w:rPr>
          <w:rFonts w:asciiTheme="minorHAnsi" w:eastAsiaTheme="minorEastAsia" w:hAnsiTheme="minorHAnsi" w:cstheme="minorBidi"/>
          <w:szCs w:val="22"/>
          <w:lang w:eastAsia="en-AU"/>
        </w:rPr>
      </w:pPr>
      <w:r>
        <w:t>281</w:t>
      </w:r>
      <w:r>
        <w:rPr>
          <w:snapToGrid w:val="0"/>
        </w:rPr>
        <w:t>.</w:t>
      </w:r>
      <w:r>
        <w:rPr>
          <w:snapToGrid w:val="0"/>
        </w:rPr>
        <w:tab/>
        <w:t>Exemption for drivers of emergency vehicles (other)</w:t>
      </w:r>
      <w:r>
        <w:tab/>
      </w:r>
      <w:r>
        <w:fldChar w:fldCharType="begin"/>
      </w:r>
      <w:r>
        <w:instrText xml:space="preserve"> PAGEREF _Toc353451331 \h </w:instrText>
      </w:r>
      <w:r>
        <w:fldChar w:fldCharType="separate"/>
      </w:r>
      <w:r>
        <w:t>293</w:t>
      </w:r>
      <w:r>
        <w:fldChar w:fldCharType="end"/>
      </w:r>
    </w:p>
    <w:p>
      <w:pPr>
        <w:pStyle w:val="TOC8"/>
        <w:rPr>
          <w:rFonts w:asciiTheme="minorHAnsi" w:eastAsiaTheme="minorEastAsia" w:hAnsiTheme="minorHAnsi" w:cstheme="minorBidi"/>
          <w:szCs w:val="22"/>
          <w:lang w:eastAsia="en-AU"/>
        </w:rPr>
      </w:pPr>
      <w:r>
        <w:t>282A.</w:t>
      </w:r>
      <w:r>
        <w:tab/>
        <w:t>Exemption for drivers of vehicles used in police driver training</w:t>
      </w:r>
      <w:r>
        <w:tab/>
      </w:r>
      <w:r>
        <w:fldChar w:fldCharType="begin"/>
      </w:r>
      <w:r>
        <w:instrText xml:space="preserve"> PAGEREF _Toc353451332 \h </w:instrText>
      </w:r>
      <w:r>
        <w:fldChar w:fldCharType="separate"/>
      </w:r>
      <w:r>
        <w:t>294</w:t>
      </w:r>
      <w:r>
        <w:fldChar w:fldCharType="end"/>
      </w:r>
    </w:p>
    <w:p>
      <w:pPr>
        <w:pStyle w:val="TOC8"/>
        <w:rPr>
          <w:rFonts w:asciiTheme="minorHAnsi" w:eastAsiaTheme="minorEastAsia" w:hAnsiTheme="minorHAnsi" w:cstheme="minorBidi"/>
          <w:szCs w:val="22"/>
          <w:lang w:eastAsia="en-AU"/>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_Toc353451333 \h </w:instrText>
      </w:r>
      <w:r>
        <w:fldChar w:fldCharType="separate"/>
      </w:r>
      <w:r>
        <w:t>294</w:t>
      </w:r>
      <w:r>
        <w:fldChar w:fldCharType="end"/>
      </w:r>
    </w:p>
    <w:p>
      <w:pPr>
        <w:pStyle w:val="TOC8"/>
        <w:rPr>
          <w:rFonts w:asciiTheme="minorHAnsi" w:eastAsiaTheme="minorEastAsia" w:hAnsiTheme="minorHAnsi" w:cstheme="minorBidi"/>
          <w:szCs w:val="22"/>
          <w:lang w:eastAsia="en-AU"/>
        </w:rPr>
      </w:pPr>
      <w:r>
        <w:t>283</w:t>
      </w:r>
      <w:r>
        <w:rPr>
          <w:snapToGrid w:val="0"/>
        </w:rPr>
        <w:t>.</w:t>
      </w:r>
      <w:r>
        <w:rPr>
          <w:snapToGrid w:val="0"/>
        </w:rPr>
        <w:tab/>
        <w:t>Exemption for police and emergency workers on foot or on patrol</w:t>
      </w:r>
      <w:r>
        <w:tab/>
      </w:r>
      <w:r>
        <w:fldChar w:fldCharType="begin"/>
      </w:r>
      <w:r>
        <w:instrText xml:space="preserve"> PAGEREF _Toc353451334 \h </w:instrText>
      </w:r>
      <w:r>
        <w:fldChar w:fldCharType="separate"/>
      </w:r>
      <w:r>
        <w:t>295</w:t>
      </w:r>
      <w:r>
        <w:fldChar w:fldCharType="end"/>
      </w:r>
    </w:p>
    <w:p>
      <w:pPr>
        <w:pStyle w:val="TOC8"/>
        <w:rPr>
          <w:rFonts w:asciiTheme="minorHAnsi" w:eastAsiaTheme="minorEastAsia" w:hAnsiTheme="minorHAnsi" w:cstheme="minorBidi"/>
          <w:szCs w:val="22"/>
          <w:lang w:eastAsia="en-AU"/>
        </w:rPr>
      </w:pPr>
      <w:r>
        <w:t>284.</w:t>
      </w:r>
      <w:r>
        <w:tab/>
        <w:t>General exemptions from seatbelt provisions</w:t>
      </w:r>
      <w:r>
        <w:tab/>
      </w:r>
      <w:r>
        <w:fldChar w:fldCharType="begin"/>
      </w:r>
      <w:r>
        <w:instrText xml:space="preserve"> PAGEREF _Toc353451335 \h </w:instrText>
      </w:r>
      <w:r>
        <w:fldChar w:fldCharType="separate"/>
      </w:r>
      <w:r>
        <w:t>295</w:t>
      </w:r>
      <w:r>
        <w:fldChar w:fldCharType="end"/>
      </w:r>
    </w:p>
    <w:p>
      <w:pPr>
        <w:pStyle w:val="TOC8"/>
        <w:rPr>
          <w:rFonts w:asciiTheme="minorHAnsi" w:eastAsiaTheme="minorEastAsia" w:hAnsiTheme="minorHAnsi" w:cstheme="minorBidi"/>
          <w:szCs w:val="22"/>
          <w:lang w:eastAsia="en-AU"/>
        </w:rPr>
      </w:pPr>
      <w:r>
        <w:t>285</w:t>
      </w:r>
      <w:r>
        <w:rPr>
          <w:snapToGrid w:val="0"/>
        </w:rPr>
        <w:t>.</w:t>
      </w:r>
      <w:r>
        <w:rPr>
          <w:snapToGrid w:val="0"/>
        </w:rPr>
        <w:tab/>
        <w:t>Exemption for road workers etc.</w:t>
      </w:r>
      <w:r>
        <w:tab/>
      </w:r>
      <w:r>
        <w:fldChar w:fldCharType="begin"/>
      </w:r>
      <w:r>
        <w:instrText xml:space="preserve"> PAGEREF _Toc353451336 \h </w:instrText>
      </w:r>
      <w:r>
        <w:fldChar w:fldCharType="separate"/>
      </w:r>
      <w:r>
        <w:t>296</w:t>
      </w:r>
      <w:r>
        <w:fldChar w:fldCharType="end"/>
      </w:r>
    </w:p>
    <w:p>
      <w:pPr>
        <w:pStyle w:val="TOC8"/>
        <w:rPr>
          <w:rFonts w:asciiTheme="minorHAnsi" w:eastAsiaTheme="minorEastAsia" w:hAnsiTheme="minorHAnsi" w:cstheme="minorBidi"/>
          <w:szCs w:val="22"/>
          <w:lang w:eastAsia="en-AU"/>
        </w:rPr>
      </w:pPr>
      <w:r>
        <w:t>285A.</w:t>
      </w:r>
      <w:r>
        <w:tab/>
        <w:t>Exemption for operators of speed measuring equipment</w:t>
      </w:r>
      <w:r>
        <w:tab/>
      </w:r>
      <w:r>
        <w:fldChar w:fldCharType="begin"/>
      </w:r>
      <w:r>
        <w:instrText xml:space="preserve"> PAGEREF _Toc353451337 \h </w:instrText>
      </w:r>
      <w:r>
        <w:fldChar w:fldCharType="separate"/>
      </w:r>
      <w:r>
        <w:t>299</w:t>
      </w:r>
      <w:r>
        <w:fldChar w:fldCharType="end"/>
      </w:r>
    </w:p>
    <w:p>
      <w:pPr>
        <w:pStyle w:val="TOC8"/>
        <w:rPr>
          <w:rFonts w:asciiTheme="minorHAnsi" w:eastAsiaTheme="minorEastAsia" w:hAnsiTheme="minorHAnsi" w:cstheme="minorBidi"/>
          <w:szCs w:val="22"/>
          <w:lang w:eastAsia="en-AU"/>
        </w:rPr>
      </w:pPr>
      <w:r>
        <w:t>285B.</w:t>
      </w:r>
      <w:r>
        <w:tab/>
        <w:t>Exemption for operators of “red light” cameras</w:t>
      </w:r>
      <w:r>
        <w:tab/>
      </w:r>
      <w:r>
        <w:fldChar w:fldCharType="begin"/>
      </w:r>
      <w:r>
        <w:instrText xml:space="preserve"> PAGEREF _Toc353451338 \h </w:instrText>
      </w:r>
      <w:r>
        <w:fldChar w:fldCharType="separate"/>
      </w:r>
      <w:r>
        <w:t>300</w:t>
      </w:r>
      <w:r>
        <w:fldChar w:fldCharType="end"/>
      </w:r>
    </w:p>
    <w:p>
      <w:pPr>
        <w:pStyle w:val="TOC8"/>
        <w:rPr>
          <w:rFonts w:asciiTheme="minorHAnsi" w:eastAsiaTheme="minorEastAsia" w:hAnsiTheme="minorHAnsi" w:cstheme="minorBidi"/>
          <w:szCs w:val="22"/>
          <w:lang w:eastAsia="en-AU"/>
        </w:rPr>
      </w:pPr>
      <w:r>
        <w:t>286</w:t>
      </w:r>
      <w:r>
        <w:rPr>
          <w:snapToGrid w:val="0"/>
        </w:rPr>
        <w:t>.</w:t>
      </w:r>
      <w:r>
        <w:rPr>
          <w:snapToGrid w:val="0"/>
        </w:rPr>
        <w:tab/>
        <w:t>Exemption for oversize vehicles</w:t>
      </w:r>
      <w:r>
        <w:tab/>
      </w:r>
      <w:r>
        <w:fldChar w:fldCharType="begin"/>
      </w:r>
      <w:r>
        <w:instrText xml:space="preserve"> PAGEREF _Toc353451339 \h </w:instrText>
      </w:r>
      <w:r>
        <w:fldChar w:fldCharType="separate"/>
      </w:r>
      <w:r>
        <w:t>301</w:t>
      </w:r>
      <w:r>
        <w:fldChar w:fldCharType="end"/>
      </w:r>
    </w:p>
    <w:p>
      <w:pPr>
        <w:pStyle w:val="TOC8"/>
        <w:rPr>
          <w:rFonts w:asciiTheme="minorHAnsi" w:eastAsiaTheme="minorEastAsia" w:hAnsiTheme="minorHAnsi" w:cstheme="minorBidi"/>
          <w:szCs w:val="22"/>
          <w:lang w:eastAsia="en-AU"/>
        </w:rPr>
      </w:pPr>
      <w:r>
        <w:t>287</w:t>
      </w:r>
      <w:r>
        <w:rPr>
          <w:snapToGrid w:val="0"/>
        </w:rPr>
        <w:t>.</w:t>
      </w:r>
      <w:r>
        <w:rPr>
          <w:snapToGrid w:val="0"/>
        </w:rPr>
        <w:tab/>
        <w:t>Exemption for tow truck drivers</w:t>
      </w:r>
      <w:r>
        <w:tab/>
      </w:r>
      <w:r>
        <w:fldChar w:fldCharType="begin"/>
      </w:r>
      <w:r>
        <w:instrText xml:space="preserve"> PAGEREF _Toc353451340 \h </w:instrText>
      </w:r>
      <w:r>
        <w:fldChar w:fldCharType="separate"/>
      </w:r>
      <w:r>
        <w:t>302</w:t>
      </w:r>
      <w:r>
        <w:fldChar w:fldCharType="end"/>
      </w:r>
    </w:p>
    <w:p>
      <w:pPr>
        <w:pStyle w:val="TOC8"/>
        <w:rPr>
          <w:rFonts w:asciiTheme="minorHAnsi" w:eastAsiaTheme="minorEastAsia" w:hAnsiTheme="minorHAnsi" w:cstheme="minorBidi"/>
          <w:szCs w:val="22"/>
          <w:lang w:eastAsia="en-AU"/>
        </w:rPr>
      </w:pPr>
      <w:r>
        <w:t>288A.</w:t>
      </w:r>
      <w:r>
        <w:tab/>
        <w:t>Exemption for motor break</w:t>
      </w:r>
      <w:r>
        <w:noBreakHyphen/>
        <w:t>down service vehicles</w:t>
      </w:r>
      <w:r>
        <w:tab/>
      </w:r>
      <w:r>
        <w:fldChar w:fldCharType="begin"/>
      </w:r>
      <w:r>
        <w:instrText xml:space="preserve"> PAGEREF _Toc353451341 \h </w:instrText>
      </w:r>
      <w:r>
        <w:fldChar w:fldCharType="separate"/>
      </w:r>
      <w:r>
        <w:t>303</w:t>
      </w:r>
      <w:r>
        <w:fldChar w:fldCharType="end"/>
      </w:r>
    </w:p>
    <w:p>
      <w:pPr>
        <w:pStyle w:val="TOC8"/>
        <w:rPr>
          <w:rFonts w:asciiTheme="minorHAnsi" w:eastAsiaTheme="minorEastAsia" w:hAnsiTheme="minorHAnsi" w:cstheme="minorBidi"/>
          <w:szCs w:val="22"/>
          <w:lang w:eastAsia="en-AU"/>
        </w:rPr>
      </w:pPr>
      <w:r>
        <w:t>288</w:t>
      </w:r>
      <w:r>
        <w:rPr>
          <w:snapToGrid w:val="0"/>
        </w:rPr>
        <w:t>.</w:t>
      </w:r>
      <w:r>
        <w:rPr>
          <w:snapToGrid w:val="0"/>
        </w:rPr>
        <w:tab/>
        <w:t>Exemption for postal vehicles</w:t>
      </w:r>
      <w:r>
        <w:tab/>
      </w:r>
      <w:r>
        <w:fldChar w:fldCharType="begin"/>
      </w:r>
      <w:r>
        <w:instrText xml:space="preserve"> PAGEREF _Toc353451342 \h </w:instrText>
      </w:r>
      <w:r>
        <w:fldChar w:fldCharType="separate"/>
      </w:r>
      <w:r>
        <w:t>304</w:t>
      </w:r>
      <w:r>
        <w:fldChar w:fldCharType="end"/>
      </w:r>
    </w:p>
    <w:p>
      <w:pPr>
        <w:pStyle w:val="TOC8"/>
        <w:rPr>
          <w:rFonts w:asciiTheme="minorHAnsi" w:eastAsiaTheme="minorEastAsia" w:hAnsiTheme="minorHAnsi" w:cstheme="minorBidi"/>
          <w:szCs w:val="22"/>
          <w:lang w:eastAsia="en-AU"/>
        </w:rPr>
      </w:pPr>
      <w:r>
        <w:t>289</w:t>
      </w:r>
      <w:r>
        <w:rPr>
          <w:snapToGrid w:val="0"/>
        </w:rPr>
        <w:t>.</w:t>
      </w:r>
      <w:r>
        <w:rPr>
          <w:snapToGrid w:val="0"/>
        </w:rPr>
        <w:tab/>
        <w:t>Exemption for certain vehicles displaying flashing warning lights</w:t>
      </w:r>
      <w:r>
        <w:tab/>
      </w:r>
      <w:r>
        <w:fldChar w:fldCharType="begin"/>
      </w:r>
      <w:r>
        <w:instrText xml:space="preserve"> PAGEREF _Toc353451343 \h </w:instrText>
      </w:r>
      <w:r>
        <w:fldChar w:fldCharType="separate"/>
      </w:r>
      <w:r>
        <w:t>304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Specific local provisions</w:t>
      </w:r>
    </w:p>
    <w:p>
      <w:pPr>
        <w:pStyle w:val="TOC8"/>
        <w:rPr>
          <w:rFonts w:asciiTheme="minorHAnsi" w:eastAsiaTheme="minorEastAsia" w:hAnsiTheme="minorHAnsi" w:cstheme="minorBidi"/>
          <w:szCs w:val="22"/>
          <w:lang w:eastAsia="en-AU"/>
        </w:rPr>
      </w:pPr>
      <w:r>
        <w:t>290</w:t>
      </w:r>
      <w:r>
        <w:rPr>
          <w:snapToGrid w:val="0"/>
        </w:rPr>
        <w:t>.</w:t>
      </w:r>
      <w:r>
        <w:rPr>
          <w:snapToGrid w:val="0"/>
        </w:rPr>
        <w:tab/>
        <w:t>Processions and public meetings</w:t>
      </w:r>
      <w:r>
        <w:tab/>
      </w:r>
      <w:r>
        <w:fldChar w:fldCharType="begin"/>
      </w:r>
      <w:r>
        <w:instrText xml:space="preserve"> PAGEREF _Toc353451345 \h </w:instrText>
      </w:r>
      <w:r>
        <w:fldChar w:fldCharType="separate"/>
      </w:r>
      <w:r>
        <w:t>307</w:t>
      </w:r>
      <w:r>
        <w:fldChar w:fldCharType="end"/>
      </w:r>
    </w:p>
    <w:p>
      <w:pPr>
        <w:pStyle w:val="TOC8"/>
        <w:rPr>
          <w:rFonts w:asciiTheme="minorHAnsi" w:eastAsiaTheme="minorEastAsia" w:hAnsiTheme="minorHAnsi" w:cstheme="minorBidi"/>
          <w:szCs w:val="22"/>
          <w:lang w:eastAsia="en-AU"/>
        </w:rPr>
      </w:pPr>
      <w:r>
        <w:t>291</w:t>
      </w:r>
      <w:r>
        <w:rPr>
          <w:snapToGrid w:val="0"/>
        </w:rPr>
        <w:t>.</w:t>
      </w:r>
      <w:r>
        <w:rPr>
          <w:snapToGrid w:val="0"/>
        </w:rPr>
        <w:tab/>
        <w:t>Temporary closure of or restriction on use of roads</w:t>
      </w:r>
      <w:r>
        <w:tab/>
      </w:r>
      <w:r>
        <w:fldChar w:fldCharType="begin"/>
      </w:r>
      <w:r>
        <w:instrText xml:space="preserve"> PAGEREF _Toc353451346 \h </w:instrText>
      </w:r>
      <w:r>
        <w:fldChar w:fldCharType="separate"/>
      </w:r>
      <w:r>
        <w:t>308</w:t>
      </w:r>
      <w:r>
        <w:fldChar w:fldCharType="end"/>
      </w:r>
    </w:p>
    <w:p>
      <w:pPr>
        <w:pStyle w:val="TOC8"/>
        <w:rPr>
          <w:rFonts w:asciiTheme="minorHAnsi" w:eastAsiaTheme="minorEastAsia" w:hAnsiTheme="minorHAnsi" w:cstheme="minorBidi"/>
          <w:szCs w:val="22"/>
          <w:lang w:eastAsia="en-AU"/>
        </w:rPr>
      </w:pPr>
      <w:r>
        <w:t>292</w:t>
      </w:r>
      <w:r>
        <w:rPr>
          <w:snapToGrid w:val="0"/>
        </w:rPr>
        <w:t>.</w:t>
      </w:r>
      <w:r>
        <w:rPr>
          <w:snapToGrid w:val="0"/>
        </w:rPr>
        <w:tab/>
        <w:t>Restrictions on traffic in pedestrian mall</w:t>
      </w:r>
      <w:r>
        <w:tab/>
      </w:r>
      <w:r>
        <w:fldChar w:fldCharType="begin"/>
      </w:r>
      <w:r>
        <w:instrText xml:space="preserve"> PAGEREF _Toc353451347 \h </w:instrText>
      </w:r>
      <w:r>
        <w:fldChar w:fldCharType="separate"/>
      </w:r>
      <w:r>
        <w:t>308</w:t>
      </w:r>
      <w:r>
        <w:fldChar w:fldCharType="end"/>
      </w:r>
    </w:p>
    <w:p>
      <w:pPr>
        <w:pStyle w:val="TOC8"/>
        <w:rPr>
          <w:rFonts w:asciiTheme="minorHAnsi" w:eastAsiaTheme="minorEastAsia" w:hAnsiTheme="minorHAnsi" w:cstheme="minorBidi"/>
          <w:szCs w:val="22"/>
          <w:lang w:eastAsia="en-AU"/>
        </w:rPr>
      </w:pPr>
      <w:r>
        <w:t>292A.</w:t>
      </w:r>
      <w:r>
        <w:tab/>
        <w:t>Directions when road under repair etc.</w:t>
      </w:r>
      <w:r>
        <w:tab/>
      </w:r>
      <w:r>
        <w:fldChar w:fldCharType="begin"/>
      </w:r>
      <w:r>
        <w:instrText xml:space="preserve"> PAGEREF _Toc353451348 \h </w:instrText>
      </w:r>
      <w:r>
        <w:fldChar w:fldCharType="separate"/>
      </w:r>
      <w:r>
        <w:t>309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Stop lines and give way lines</w:t>
      </w:r>
    </w:p>
    <w:p>
      <w:pPr>
        <w:pStyle w:val="TOC8"/>
        <w:rPr>
          <w:rFonts w:asciiTheme="minorHAnsi" w:eastAsiaTheme="minorEastAsia" w:hAnsiTheme="minorHAnsi" w:cstheme="minorBidi"/>
          <w:szCs w:val="22"/>
          <w:lang w:eastAsia="en-AU"/>
        </w:rPr>
      </w:pPr>
      <w:r>
        <w:t>293</w:t>
      </w:r>
      <w:r>
        <w:rPr>
          <w:snapToGrid w:val="0"/>
        </w:rPr>
        <w:t>.</w:t>
      </w:r>
      <w:r>
        <w:rPr>
          <w:snapToGrid w:val="0"/>
        </w:rPr>
        <w:tab/>
        <w:t>Stop signs and stop lines</w:t>
      </w:r>
      <w:r>
        <w:tab/>
      </w:r>
      <w:r>
        <w:fldChar w:fldCharType="begin"/>
      </w:r>
      <w:r>
        <w:instrText xml:space="preserve"> PAGEREF _Toc353451350 \h </w:instrText>
      </w:r>
      <w:r>
        <w:fldChar w:fldCharType="separate"/>
      </w:r>
      <w:r>
        <w:t>309</w:t>
      </w:r>
      <w:r>
        <w:fldChar w:fldCharType="end"/>
      </w:r>
    </w:p>
    <w:p>
      <w:pPr>
        <w:pStyle w:val="TOC8"/>
        <w:rPr>
          <w:rFonts w:asciiTheme="minorHAnsi" w:eastAsiaTheme="minorEastAsia" w:hAnsiTheme="minorHAnsi" w:cstheme="minorBidi"/>
          <w:szCs w:val="22"/>
          <w:lang w:eastAsia="en-AU"/>
        </w:rPr>
      </w:pPr>
      <w:r>
        <w:t>294</w:t>
      </w:r>
      <w:r>
        <w:rPr>
          <w:snapToGrid w:val="0"/>
        </w:rPr>
        <w:t>.</w:t>
      </w:r>
      <w:r>
        <w:rPr>
          <w:snapToGrid w:val="0"/>
        </w:rPr>
        <w:tab/>
        <w:t>Give way signs and give way lines</w:t>
      </w:r>
      <w:r>
        <w:tab/>
      </w:r>
      <w:r>
        <w:fldChar w:fldCharType="begin"/>
      </w:r>
      <w:r>
        <w:instrText xml:space="preserve"> PAGEREF _Toc353451351 \h </w:instrText>
      </w:r>
      <w:r>
        <w:fldChar w:fldCharType="separate"/>
      </w:r>
      <w:r>
        <w:t>310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20 — General</w:t>
      </w:r>
    </w:p>
    <w:p>
      <w:pPr>
        <w:pStyle w:val="TOC8"/>
        <w:rPr>
          <w:rFonts w:asciiTheme="minorHAnsi" w:eastAsiaTheme="minorEastAsia" w:hAnsiTheme="minorHAnsi" w:cstheme="minorBidi"/>
          <w:szCs w:val="22"/>
          <w:lang w:eastAsia="en-AU"/>
        </w:rPr>
      </w:pPr>
      <w:r>
        <w:t>295</w:t>
      </w:r>
      <w:r>
        <w:rPr>
          <w:snapToGrid w:val="0"/>
        </w:rPr>
        <w:t>.</w:t>
      </w:r>
      <w:r>
        <w:rPr>
          <w:snapToGrid w:val="0"/>
        </w:rPr>
        <w:tab/>
        <w:t>Authorisation to be in writing</w:t>
      </w:r>
      <w:r>
        <w:tab/>
      </w:r>
      <w:r>
        <w:fldChar w:fldCharType="begin"/>
      </w:r>
      <w:r>
        <w:instrText xml:space="preserve"> PAGEREF _Toc353451353 \h </w:instrText>
      </w:r>
      <w:r>
        <w:fldChar w:fldCharType="separate"/>
      </w:r>
      <w:r>
        <w:t>311</w:t>
      </w:r>
      <w:r>
        <w:fldChar w:fldCharType="end"/>
      </w:r>
    </w:p>
    <w:p>
      <w:pPr>
        <w:pStyle w:val="TOC8"/>
        <w:rPr>
          <w:rFonts w:asciiTheme="minorHAnsi" w:eastAsiaTheme="minorEastAsia" w:hAnsiTheme="minorHAnsi" w:cstheme="minorBidi"/>
          <w:szCs w:val="22"/>
          <w:lang w:eastAsia="en-AU"/>
        </w:rPr>
      </w:pPr>
      <w:r>
        <w:t>296</w:t>
      </w:r>
      <w:r>
        <w:rPr>
          <w:snapToGrid w:val="0"/>
        </w:rPr>
        <w:t>.</w:t>
      </w:r>
      <w:r>
        <w:rPr>
          <w:snapToGrid w:val="0"/>
        </w:rPr>
        <w:tab/>
        <w:t>Delineation of parking areas etc.</w:t>
      </w:r>
      <w:r>
        <w:tab/>
      </w:r>
      <w:r>
        <w:fldChar w:fldCharType="begin"/>
      </w:r>
      <w:r>
        <w:instrText xml:space="preserve"> PAGEREF _Toc353451354 \h </w:instrText>
      </w:r>
      <w:r>
        <w:fldChar w:fldCharType="separate"/>
      </w:r>
      <w:r>
        <w:t>311</w:t>
      </w:r>
      <w:r>
        <w:fldChar w:fldCharType="end"/>
      </w:r>
    </w:p>
    <w:p>
      <w:pPr>
        <w:pStyle w:val="TOC8"/>
        <w:rPr>
          <w:rFonts w:asciiTheme="minorHAnsi" w:eastAsiaTheme="minorEastAsia" w:hAnsiTheme="minorHAnsi" w:cstheme="minorBidi"/>
          <w:szCs w:val="22"/>
          <w:lang w:eastAsia="en-AU"/>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_Toc353451355 \h </w:instrText>
      </w:r>
      <w:r>
        <w:fldChar w:fldCharType="separate"/>
      </w:r>
      <w:r>
        <w:t>311</w:t>
      </w:r>
      <w:r>
        <w:fldChar w:fldCharType="end"/>
      </w:r>
    </w:p>
    <w:p>
      <w:pPr>
        <w:pStyle w:val="TOC8"/>
        <w:rPr>
          <w:rFonts w:asciiTheme="minorHAnsi" w:eastAsiaTheme="minorEastAsia" w:hAnsiTheme="minorHAnsi" w:cstheme="minorBidi"/>
          <w:szCs w:val="22"/>
          <w:lang w:eastAsia="en-AU"/>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_Toc353451356 \h </w:instrText>
      </w:r>
      <w:r>
        <w:fldChar w:fldCharType="separate"/>
      </w:r>
      <w:r>
        <w:t>314</w:t>
      </w:r>
      <w:r>
        <w:fldChar w:fldCharType="end"/>
      </w:r>
    </w:p>
    <w:p>
      <w:pPr>
        <w:pStyle w:val="TOC8"/>
        <w:rPr>
          <w:rFonts w:asciiTheme="minorHAnsi" w:eastAsiaTheme="minorEastAsia" w:hAnsiTheme="minorHAnsi" w:cstheme="minorBidi"/>
          <w:szCs w:val="22"/>
          <w:lang w:eastAsia="en-AU"/>
        </w:rPr>
      </w:pPr>
      <w:r>
        <w:t>299</w:t>
      </w:r>
      <w:r>
        <w:rPr>
          <w:snapToGrid w:val="0"/>
        </w:rPr>
        <w:t>.</w:t>
      </w:r>
      <w:r>
        <w:rPr>
          <w:snapToGrid w:val="0"/>
        </w:rPr>
        <w:tab/>
        <w:t>Limits on operation of signs</w:t>
      </w:r>
      <w:r>
        <w:tab/>
      </w:r>
      <w:r>
        <w:fldChar w:fldCharType="begin"/>
      </w:r>
      <w:r>
        <w:instrText xml:space="preserve"> PAGEREF _Toc353451357 \h </w:instrText>
      </w:r>
      <w:r>
        <w:fldChar w:fldCharType="separate"/>
      </w:r>
      <w:r>
        <w:t>315</w:t>
      </w:r>
      <w:r>
        <w:fldChar w:fldCharType="end"/>
      </w:r>
    </w:p>
    <w:p>
      <w:pPr>
        <w:pStyle w:val="TOC8"/>
        <w:rPr>
          <w:rFonts w:asciiTheme="minorHAnsi" w:eastAsiaTheme="minorEastAsia" w:hAnsiTheme="minorHAnsi" w:cstheme="minorBidi"/>
          <w:szCs w:val="22"/>
          <w:lang w:eastAsia="en-AU"/>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_Toc353451358 \h </w:instrText>
      </w:r>
      <w:r>
        <w:fldChar w:fldCharType="separate"/>
      </w:r>
      <w:r>
        <w:t>315</w:t>
      </w:r>
      <w:r>
        <w:fldChar w:fldCharType="end"/>
      </w:r>
    </w:p>
    <w:p>
      <w:pPr>
        <w:pStyle w:val="TOC8"/>
        <w:rPr>
          <w:rFonts w:asciiTheme="minorHAnsi" w:eastAsiaTheme="minorEastAsia" w:hAnsiTheme="minorHAnsi" w:cstheme="minorBidi"/>
          <w:szCs w:val="22"/>
          <w:lang w:eastAsia="en-AU"/>
        </w:rPr>
      </w:pPr>
      <w:r>
        <w:t>301</w:t>
      </w:r>
      <w:r>
        <w:rPr>
          <w:snapToGrid w:val="0"/>
        </w:rPr>
        <w:t>.</w:t>
      </w:r>
      <w:r>
        <w:rPr>
          <w:snapToGrid w:val="0"/>
        </w:rPr>
        <w:tab/>
        <w:t>Inscriptions on signs to have effect according to their tenor</w:t>
      </w:r>
      <w:r>
        <w:tab/>
      </w:r>
      <w:r>
        <w:fldChar w:fldCharType="begin"/>
      </w:r>
      <w:r>
        <w:instrText xml:space="preserve"> PAGEREF _Toc353451359 \h </w:instrText>
      </w:r>
      <w:r>
        <w:fldChar w:fldCharType="separate"/>
      </w:r>
      <w:r>
        <w:t>315</w:t>
      </w:r>
      <w:r>
        <w:fldChar w:fldCharType="end"/>
      </w:r>
    </w:p>
    <w:p>
      <w:pPr>
        <w:pStyle w:val="TOC8"/>
        <w:rPr>
          <w:rFonts w:asciiTheme="minorHAnsi" w:eastAsiaTheme="minorEastAsia" w:hAnsiTheme="minorHAnsi" w:cstheme="minorBidi"/>
          <w:szCs w:val="22"/>
          <w:lang w:eastAsia="en-AU"/>
        </w:rPr>
      </w:pPr>
      <w:r>
        <w:t>302</w:t>
      </w:r>
      <w:r>
        <w:rPr>
          <w:snapToGrid w:val="0"/>
        </w:rPr>
        <w:t>.</w:t>
      </w:r>
      <w:r>
        <w:rPr>
          <w:snapToGrid w:val="0"/>
        </w:rPr>
        <w:tab/>
        <w:t>Variations in traffic signs etc.</w:t>
      </w:r>
      <w:r>
        <w:tab/>
      </w:r>
      <w:r>
        <w:fldChar w:fldCharType="begin"/>
      </w:r>
      <w:r>
        <w:instrText xml:space="preserve"> PAGEREF _Toc353451360 \h </w:instrText>
      </w:r>
      <w:r>
        <w:fldChar w:fldCharType="separate"/>
      </w:r>
      <w:r>
        <w:t>315</w:t>
      </w:r>
      <w:r>
        <w:fldChar w:fldCharType="end"/>
      </w:r>
    </w:p>
    <w:p>
      <w:pPr>
        <w:pStyle w:val="TOC8"/>
        <w:rPr>
          <w:rFonts w:asciiTheme="minorHAnsi" w:eastAsiaTheme="minorEastAsia" w:hAnsiTheme="minorHAnsi" w:cstheme="minorBidi"/>
          <w:szCs w:val="22"/>
          <w:lang w:eastAsia="en-AU"/>
        </w:rPr>
      </w:pPr>
      <w:r>
        <w:t>303A.</w:t>
      </w:r>
      <w:r>
        <w:tab/>
        <w:t>Audible lines</w:t>
      </w:r>
      <w:r>
        <w:tab/>
      </w:r>
      <w:r>
        <w:fldChar w:fldCharType="begin"/>
      </w:r>
      <w:r>
        <w:instrText xml:space="preserve"> PAGEREF _Toc353451361 \h </w:instrText>
      </w:r>
      <w:r>
        <w:fldChar w:fldCharType="separate"/>
      </w:r>
      <w:r>
        <w:t>317</w:t>
      </w:r>
      <w:r>
        <w:fldChar w:fldCharType="end"/>
      </w:r>
    </w:p>
    <w:p>
      <w:pPr>
        <w:pStyle w:val="TOC8"/>
        <w:rPr>
          <w:rFonts w:asciiTheme="minorHAnsi" w:eastAsiaTheme="minorEastAsia" w:hAnsiTheme="minorHAnsi" w:cstheme="minorBidi"/>
          <w:szCs w:val="22"/>
          <w:lang w:eastAsia="en-AU"/>
        </w:rPr>
      </w:pPr>
      <w:r>
        <w:t>303</w:t>
      </w:r>
      <w:r>
        <w:rPr>
          <w:snapToGrid w:val="0"/>
        </w:rPr>
        <w:t>.</w:t>
      </w:r>
      <w:r>
        <w:rPr>
          <w:snapToGrid w:val="0"/>
        </w:rPr>
        <w:tab/>
        <w:t>Operation of signs on holidays</w:t>
      </w:r>
      <w:r>
        <w:tab/>
      </w:r>
      <w:r>
        <w:fldChar w:fldCharType="begin"/>
      </w:r>
      <w:r>
        <w:instrText xml:space="preserve"> PAGEREF _Toc353451362 \h </w:instrText>
      </w:r>
      <w:r>
        <w:fldChar w:fldCharType="separate"/>
      </w:r>
      <w:r>
        <w:t>317</w:t>
      </w:r>
      <w:r>
        <w:fldChar w:fldCharType="end"/>
      </w:r>
    </w:p>
    <w:p>
      <w:pPr>
        <w:pStyle w:val="TOC8"/>
        <w:rPr>
          <w:rFonts w:asciiTheme="minorHAnsi" w:eastAsiaTheme="minorEastAsia" w:hAnsiTheme="minorHAnsi" w:cstheme="minorBidi"/>
          <w:szCs w:val="22"/>
          <w:lang w:eastAsia="en-AU"/>
        </w:rPr>
      </w:pPr>
      <w:r>
        <w:t>304</w:t>
      </w:r>
      <w:r>
        <w:rPr>
          <w:snapToGrid w:val="0"/>
        </w:rPr>
        <w:t>.</w:t>
      </w:r>
      <w:r>
        <w:rPr>
          <w:snapToGrid w:val="0"/>
        </w:rPr>
        <w:tab/>
        <w:t>Symbols, lights and traffic related items etc.</w:t>
      </w:r>
      <w:r>
        <w:tab/>
      </w:r>
      <w:r>
        <w:fldChar w:fldCharType="begin"/>
      </w:r>
      <w:r>
        <w:instrText xml:space="preserve"> PAGEREF _Toc353451363 \h </w:instrText>
      </w:r>
      <w:r>
        <w:fldChar w:fldCharType="separate"/>
      </w:r>
      <w:r>
        <w:t>317</w:t>
      </w:r>
      <w:r>
        <w:fldChar w:fldCharType="end"/>
      </w:r>
    </w:p>
    <w:p>
      <w:pPr>
        <w:pStyle w:val="TOC8"/>
        <w:rPr>
          <w:rFonts w:asciiTheme="minorHAnsi" w:eastAsiaTheme="minorEastAsia" w:hAnsiTheme="minorHAnsi" w:cstheme="minorBidi"/>
          <w:szCs w:val="22"/>
          <w:lang w:eastAsia="en-AU"/>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_Toc353451364 \h </w:instrText>
      </w:r>
      <w:r>
        <w:fldChar w:fldCharType="separate"/>
      </w:r>
      <w:r>
        <w:t>317</w:t>
      </w:r>
      <w:r>
        <w:fldChar w:fldCharType="end"/>
      </w:r>
    </w:p>
    <w:p>
      <w:pPr>
        <w:pStyle w:val="TOC8"/>
        <w:rPr>
          <w:rFonts w:asciiTheme="minorHAnsi" w:eastAsiaTheme="minorEastAsia" w:hAnsiTheme="minorHAnsi" w:cstheme="minorBidi"/>
          <w:szCs w:val="22"/>
          <w:lang w:eastAsia="en-AU"/>
        </w:rPr>
      </w:pPr>
      <w:r>
        <w:t>306.</w:t>
      </w:r>
      <w:r>
        <w:tab/>
        <w:t>References to pedestrians crossing carriageway</w:t>
      </w:r>
      <w:r>
        <w:tab/>
      </w:r>
      <w:r>
        <w:fldChar w:fldCharType="begin"/>
      </w:r>
      <w:r>
        <w:instrText xml:space="preserve"> PAGEREF _Toc353451365 \h </w:instrText>
      </w:r>
      <w:r>
        <w:fldChar w:fldCharType="separate"/>
      </w:r>
      <w:r>
        <w:t>318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Abbreviations and symbols</w:t>
      </w:r>
    </w:p>
    <w:p>
      <w:pPr>
        <w:pStyle w:val="TOC2"/>
        <w:tabs>
          <w:tab w:val="right" w:leader="dot" w:pos="7086"/>
        </w:tabs>
        <w:rPr>
          <w:rFonts w:asciiTheme="minorHAnsi" w:eastAsiaTheme="minorEastAsia" w:hAnsiTheme="minorHAnsi" w:cstheme="minorBidi"/>
          <w:b w:val="0"/>
          <w:sz w:val="22"/>
          <w:szCs w:val="22"/>
          <w:lang w:eastAsia="en-AU"/>
        </w:rPr>
      </w:pPr>
      <w:r>
        <w:t>Schedule 2 — Standard or commonly used traffic signs</w:t>
      </w:r>
    </w:p>
    <w:p>
      <w:pPr>
        <w:pStyle w:val="TOC2"/>
        <w:tabs>
          <w:tab w:val="right" w:leader="dot" w:pos="7086"/>
        </w:tabs>
        <w:rPr>
          <w:rFonts w:asciiTheme="minorHAnsi" w:eastAsiaTheme="minorEastAsia" w:hAnsiTheme="minorHAnsi" w:cstheme="minorBidi"/>
          <w:b w:val="0"/>
          <w:sz w:val="22"/>
          <w:szCs w:val="22"/>
          <w:lang w:eastAsia="en-AU"/>
        </w:rPr>
      </w:pPr>
      <w:r>
        <w:t>Schedule 3 — Other permitted traffic signs</w:t>
      </w:r>
    </w:p>
    <w:p>
      <w:pPr>
        <w:pStyle w:val="TOC2"/>
        <w:tabs>
          <w:tab w:val="right" w:leader="dot" w:pos="7086"/>
        </w:tabs>
        <w:rPr>
          <w:rFonts w:asciiTheme="minorHAnsi" w:eastAsiaTheme="minorEastAsia" w:hAnsiTheme="minorHAnsi" w:cstheme="minorBidi"/>
          <w:b w:val="0"/>
          <w:sz w:val="22"/>
          <w:szCs w:val="22"/>
          <w:lang w:eastAsia="en-AU"/>
        </w:rPr>
      </w:pPr>
      <w:r>
        <w:t>Schedule 4 — Symbols, lights and traffic</w:t>
      </w:r>
      <w:r>
        <w:noBreakHyphen/>
        <w:t>related items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_Toc353451371 \h </w:instrText>
      </w:r>
      <w:r>
        <w:fldChar w:fldCharType="separate"/>
      </w:r>
      <w:r>
        <w:t>356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Road Traffic Act 1974</w:t>
      </w:r>
    </w:p>
    <w:p>
      <w:pPr>
        <w:pStyle w:val="NameofActReg"/>
        <w:spacing w:after="480"/>
      </w:pPr>
      <w:r>
        <w:t>Road Traffic Code 2000</w:t>
      </w:r>
    </w:p>
    <w:p>
      <w:pPr>
        <w:pStyle w:val="Heading2"/>
        <w:pageBreakBefore w:val="0"/>
        <w:spacing w:before="480"/>
      </w:pPr>
      <w:bookmarkStart w:id="1" w:name="_Toc245804415"/>
      <w:bookmarkStart w:id="2" w:name="_Toc245804806"/>
      <w:bookmarkStart w:id="3" w:name="_Toc245889279"/>
      <w:bookmarkStart w:id="4" w:name="_Toc248737649"/>
      <w:bookmarkStart w:id="5" w:name="_Toc263260936"/>
      <w:bookmarkStart w:id="6" w:name="_Toc273517497"/>
      <w:bookmarkStart w:id="7" w:name="_Toc273518057"/>
      <w:bookmarkStart w:id="8" w:name="_Toc277930172"/>
      <w:bookmarkStart w:id="9" w:name="_Toc277946630"/>
      <w:bookmarkStart w:id="10" w:name="_Toc278464115"/>
      <w:bookmarkStart w:id="11" w:name="_Toc278981786"/>
      <w:bookmarkStart w:id="12" w:name="_Toc279046976"/>
      <w:bookmarkStart w:id="13" w:name="_Toc281372340"/>
      <w:bookmarkStart w:id="14" w:name="_Toc281372947"/>
      <w:bookmarkStart w:id="15" w:name="_Toc281373601"/>
      <w:bookmarkStart w:id="16" w:name="_Toc281374002"/>
      <w:bookmarkStart w:id="17" w:name="_Toc281547053"/>
      <w:bookmarkStart w:id="18" w:name="_Toc283103817"/>
      <w:bookmarkStart w:id="19" w:name="_Toc286673857"/>
      <w:bookmarkStart w:id="20" w:name="_Toc286674257"/>
      <w:bookmarkStart w:id="21" w:name="_Toc302395280"/>
      <w:bookmarkStart w:id="22" w:name="_Toc35345095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3" w:name="_Toc353450956"/>
      <w:r>
        <w:rPr>
          <w:rStyle w:val="CharSectno"/>
        </w:rPr>
        <w:t>1</w:t>
      </w:r>
      <w:r>
        <w:rPr>
          <w:snapToGrid w:val="0"/>
        </w:rPr>
        <w:t>.</w:t>
      </w:r>
      <w:r>
        <w:rPr>
          <w:snapToGrid w:val="0"/>
        </w:rPr>
        <w:tab/>
        <w:t>Citation</w:t>
      </w:r>
      <w:bookmarkEnd w:id="23"/>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24" w:name="_Toc353450957"/>
      <w:r>
        <w:rPr>
          <w:rStyle w:val="CharSectno"/>
        </w:rPr>
        <w:t>2</w:t>
      </w:r>
      <w:r>
        <w:rPr>
          <w:snapToGrid w:val="0"/>
        </w:rPr>
        <w:t>.</w:t>
      </w:r>
      <w:r>
        <w:rPr>
          <w:snapToGrid w:val="0"/>
        </w:rPr>
        <w:tab/>
        <w:t>Commencement</w:t>
      </w:r>
      <w:bookmarkEnd w:id="24"/>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25" w:name="_Toc353450958"/>
      <w:r>
        <w:rPr>
          <w:rStyle w:val="CharSectno"/>
        </w:rPr>
        <w:t>3</w:t>
      </w:r>
      <w:r>
        <w:rPr>
          <w:snapToGrid w:val="0"/>
        </w:rPr>
        <w:t>.</w:t>
      </w:r>
      <w:r>
        <w:rPr>
          <w:snapToGrid w:val="0"/>
        </w:rPr>
        <w:tab/>
        <w:t>Terms and abbreviations used</w:t>
      </w:r>
      <w:bookmarkEnd w:id="25"/>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9500" cy="10668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and tricycle; but</w:t>
      </w:r>
    </w:p>
    <w:p>
      <w:pPr>
        <w:pStyle w:val="Defpara"/>
      </w:pPr>
      <w:r>
        <w:tab/>
        <w:t>(b)</w:t>
      </w:r>
      <w:r>
        <w:tab/>
        <w:t>does not include a wheelchair, wheeled recreational device, wheeled toy or any vehicle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79500" cy="10668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9500" cy="10795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9500" cy="10795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p>
      <w:pPr>
        <w:pStyle w:val="Defstart"/>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06450" cy="1066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17550" cy="10668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06450" cy="1066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0250" cy="10858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0250" cy="108585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tab/>
      </w:r>
      <w:r>
        <w:rPr>
          <w:rStyle w:val="CharDefText"/>
        </w:rPr>
        <w:t>bicycle storage area</w:t>
      </w:r>
      <w:r>
        <w:t xml:space="preserve"> means an area of road before an intersection with traffic control signals — </w:t>
      </w:r>
    </w:p>
    <w:p>
      <w:pPr>
        <w:pStyle w:val="Defpara"/>
      </w:pPr>
      <w:r>
        <w:tab/>
        <w:t>(a)</w:t>
      </w:r>
      <w:r>
        <w:tab/>
        <w:t>that has painted on it one or more bicycle symbols; and</w:t>
      </w:r>
    </w:p>
    <w:p>
      <w:pPr>
        <w:pStyle w:val="Defpara"/>
      </w:pPr>
      <w:r>
        <w:tab/>
        <w:t>(b)</w:t>
      </w:r>
      <w:r>
        <w:tab/>
        <w:t>that is between 2 parallel stop lines, regardless of whether the lines are of equal length; and</w:t>
      </w:r>
    </w:p>
    <w:p>
      <w:pPr>
        <w:pStyle w:val="Defpara"/>
      </w:pPr>
      <w:r>
        <w:tab/>
        <w:t>(c)</w:t>
      </w:r>
      <w:r>
        <w:tab/>
        <w:t>that opens out from a bicycle lane or shoulder,</w:t>
      </w:r>
    </w:p>
    <w:p>
      <w:pPr>
        <w:pStyle w:val="Defstart"/>
      </w:pPr>
      <w:r>
        <w:tab/>
        <w:t>but does not include either stop line;</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pPr>
      <w:r>
        <w:tab/>
        <w:t>(i)</w:t>
      </w:r>
      <w:r>
        <w:tab/>
        <w:t>an “end bus lane” sign;</w:t>
      </w:r>
    </w:p>
    <w:p>
      <w:pPr>
        <w:pStyle w:val="Defsubpara"/>
      </w:pPr>
      <w:r>
        <w:tab/>
        <w:t>(ii)</w:t>
      </w:r>
      <w:r>
        <w:tab/>
        <w:t>a traffic sign that indicates the beginning of another special purpose lane;</w:t>
      </w:r>
    </w:p>
    <w:p>
      <w:pPr>
        <w:pStyle w:val="Defpara"/>
      </w:pPr>
      <w:r>
        <w:tab/>
      </w:r>
      <w:r>
        <w:tab/>
        <w:t>or</w:t>
      </w:r>
    </w:p>
    <w:p>
      <w:pPr>
        <w:pStyle w:val="Defpara"/>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Bus lane sign</w:t>
            </w:r>
          </w:p>
        </w:tc>
        <w:tc>
          <w:tcPr>
            <w:tcW w:w="3096" w:type="dxa"/>
          </w:tcPr>
          <w:p>
            <w:pPr>
              <w:spacing w:before="120"/>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0250" cy="10795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1120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Defstart"/>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46100" cy="10668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lang w:eastAsia="en-AU"/>
              </w:rPr>
              <w:drawing>
                <wp:inline distT="0" distB="0" distL="0" distR="0">
                  <wp:extent cx="742950" cy="1079500"/>
                  <wp:effectExtent l="0" t="0" r="0" b="6350"/>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42950" cy="1060450"/>
                  <wp:effectExtent l="0" t="0" r="0" b="6350"/>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pStyle w:val="Defstart"/>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i/>
                <w:iCs/>
                <w:sz w:val="16"/>
                <w:lang w:val="en-US"/>
              </w:rPr>
            </w:pPr>
            <w:r>
              <w:rPr>
                <w:rFonts w:ascii="Arial" w:hAnsi="Arial" w:cs="Arial"/>
                <w:i/>
                <w:iCs/>
                <w:sz w:val="16"/>
                <w:lang w:val="en-US"/>
              </w:rPr>
              <w:t>(octagonal background in red)</w:t>
            </w:r>
          </w:p>
          <w:p>
            <w:pPr>
              <w:jc w:val="center"/>
              <w:rPr>
                <w:rFonts w:ascii="Arial" w:hAnsi="Arial" w:cs="Arial"/>
                <w:sz w:val="16"/>
                <w:lang w:val="en-US"/>
              </w:rPr>
            </w:pPr>
            <w:r>
              <w:rPr>
                <w:rFonts w:ascii="Arial" w:hAnsi="Arial" w:cs="Arial"/>
                <w:i/>
                <w:iCs/>
                <w:sz w:val="16"/>
                <w:lang w:val="en-US"/>
              </w:rPr>
              <w:t>(square background in lime/yellow)</w:t>
            </w:r>
          </w:p>
        </w:tc>
      </w:tr>
      <w:tr>
        <w:tc>
          <w:tcPr>
            <w:tcW w:w="3543" w:type="dxa"/>
          </w:tcPr>
          <w:p>
            <w:pPr>
              <w:widowControl w:val="0"/>
              <w:autoSpaceDE w:val="0"/>
              <w:autoSpaceDN w:val="0"/>
              <w:adjustRightInd w:val="0"/>
              <w:spacing w:before="160" w:after="160"/>
              <w:jc w:val="center"/>
            </w:pPr>
            <w:r>
              <w:rPr>
                <w:noProof/>
                <w:lang w:eastAsia="en-AU"/>
              </w:rPr>
              <w:drawing>
                <wp:inline distT="0" distB="0" distL="0" distR="0">
                  <wp:extent cx="844550" cy="8572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r>
    </w:tbl>
    <w:p>
      <w:pPr>
        <w:pStyle w:val="Defstart"/>
      </w:pPr>
      <w:r>
        <w:rPr>
          <w:b/>
        </w:rPr>
        <w:tab/>
      </w:r>
      <w:r>
        <w:rPr>
          <w:rStyle w:val="CharDefText"/>
        </w:rPr>
        <w:t>combination</w:t>
      </w:r>
      <w:r>
        <w:rPr>
          <w:b/>
        </w:rPr>
        <w:t xml:space="preserve"> </w:t>
      </w:r>
      <w:r>
        <w:t>means a group of vehicles consisting of a motor vehicle connected to one or more vehicles;</w:t>
      </w:r>
    </w:p>
    <w:p>
      <w:pPr>
        <w:pStyle w:val="Defstart"/>
        <w:spacing w:before="120"/>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lang w:eastAsia="en-AU"/>
              </w:rPr>
              <w:drawing>
                <wp:inline distT="0" distB="0" distL="0" distR="0">
                  <wp:extent cx="82550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ind w:left="992"/>
        <w:jc w:val="center"/>
        <w:rPr>
          <w:rFonts w:ascii="Arial" w:hAnsi="Arial"/>
          <w:sz w:val="22"/>
        </w:rPr>
      </w:pPr>
      <w:r>
        <w:rPr>
          <w:rFonts w:ascii="Arial" w:hAnsi="Arial"/>
        </w:rPr>
        <w:t>Emergency stopping lane only sign</w:t>
      </w:r>
    </w:p>
    <w:p>
      <w:pPr>
        <w:keepNext/>
        <w:widowControl w:val="0"/>
        <w:spacing w:before="120"/>
        <w:ind w:left="992"/>
        <w:jc w:val="center"/>
        <w:rPr>
          <w:sz w:val="22"/>
        </w:rPr>
      </w:pPr>
      <w:r>
        <w:rPr>
          <w:noProof/>
          <w:sz w:val="22"/>
          <w:lang w:eastAsia="en-AU"/>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7900" cy="10541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77900" cy="10541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541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14400" cy="1054100"/>
                    </a:xfrm>
                    <a:prstGeom prst="rect">
                      <a:avLst/>
                    </a:prstGeom>
                    <a:noFill/>
                    <a:ln>
                      <a:noFill/>
                    </a:ln>
                  </pic:spPr>
                </pic:pic>
              </a:graphicData>
            </a:graphic>
          </wp:inline>
        </w:drawing>
      </w:r>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keepNext/>
        <w:keepLines/>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397000" cy="1936750"/>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80"/>
        <w:ind w:left="992"/>
        <w:jc w:val="center"/>
      </w:pPr>
      <w:r>
        <w:rPr>
          <w:noProof/>
          <w:lang w:eastAsia="en-AU"/>
        </w:rPr>
        <w:drawing>
          <wp:inline distT="0" distB="0" distL="0" distR="0">
            <wp:extent cx="59690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80"/>
        <w:ind w:left="992"/>
        <w:jc w:val="center"/>
      </w:pPr>
      <w:r>
        <w:rPr>
          <w:noProof/>
          <w:lang w:eastAsia="en-AU"/>
        </w:rPr>
        <w:drawing>
          <wp:inline distT="0" distB="0" distL="0" distR="0">
            <wp:extent cx="59690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spacing w:before="60"/>
      </w:pPr>
      <w:r>
        <w:tab/>
        <w:t>(a)</w:t>
      </w:r>
      <w:r>
        <w:tab/>
        <w:t>at a place with pedestrian lights facing pedestrians crossing the carriageway, and traffic</w:t>
      </w:r>
      <w:r>
        <w:noBreakHyphen/>
        <w:t>control signals facing drivers driving on the carriageway; and</w:t>
      </w:r>
    </w:p>
    <w:p>
      <w:pPr>
        <w:pStyle w:val="Defpara"/>
        <w:spacing w:before="6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spacing w:after="4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20" w:after="40"/>
              <w:jc w:val="center"/>
            </w:pPr>
            <w:r>
              <w:rPr>
                <w:noProof/>
                <w:lang w:eastAsia="en-AU"/>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20" w:after="40"/>
              <w:jc w:val="center"/>
            </w:pPr>
            <w:r>
              <w:rPr>
                <w:noProof/>
                <w:lang w:eastAsia="en-AU"/>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6250"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48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42950" cy="9779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r>
        <w:trPr>
          <w:cantSplit/>
        </w:trPr>
        <w:tc>
          <w:tcPr>
            <w:tcW w:w="3402" w:type="dxa"/>
          </w:tcPr>
          <w:p>
            <w:pPr>
              <w:pStyle w:val="Picture20"/>
              <w:spacing w:line="240" w:lineRule="auto"/>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73100" cy="9779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c>
          <w:tcPr>
            <w:tcW w:w="3119" w:type="dxa"/>
          </w:tcPr>
          <w:p>
            <w:pPr>
              <w:pStyle w:val="Picture20"/>
              <w:spacing w:line="240" w:lineRule="auto"/>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89000" cy="889000"/>
            <wp:effectExtent l="0" t="0" r="635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9500" cy="1066800"/>
                  <wp:effectExtent l="0" t="0" r="63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pStyle w:val="Defstart"/>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rPr>
                <w:effect w:val="blinkBackground"/>
              </w:rPr>
            </w:pPr>
            <w:r>
              <w:rPr>
                <w:noProof/>
                <w:lang w:eastAsia="en-AU"/>
              </w:rPr>
              <w:drawing>
                <wp:inline distT="0" distB="0" distL="0" distR="0">
                  <wp:extent cx="742950" cy="1460500"/>
                  <wp:effectExtent l="0" t="0" r="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42950" cy="146050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49300" cy="1581150"/>
                  <wp:effectExtent l="0" t="0" r="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p>
        </w:tc>
      </w:tr>
    </w:tbl>
    <w:p>
      <w:pPr>
        <w:pStyle w:val="Note"/>
        <w:spacing w:before="0"/>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06450" cy="10668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cantSplit/>
        </w:trPr>
        <w:tc>
          <w:tcPr>
            <w:tcW w:w="3543"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jc w:val="center"/>
            </w:pPr>
            <w:r>
              <w:rPr>
                <w:noProof/>
                <w:lang w:eastAsia="en-AU"/>
              </w:rPr>
              <w:drawing>
                <wp:inline distT="0" distB="0" distL="0" distR="0">
                  <wp:extent cx="889000" cy="889000"/>
                  <wp:effectExtent l="0" t="0" r="6350"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jc w:val="center"/>
            </w:pPr>
            <w:r>
              <w:rPr>
                <w:noProof/>
                <w:lang w:eastAsia="en-AU"/>
              </w:rPr>
              <w:drawing>
                <wp:inline distT="0" distB="0" distL="0" distR="0">
                  <wp:extent cx="806450" cy="10668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pStyle w:val="Defstart"/>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pPr>
      <w:r>
        <w:tab/>
      </w:r>
      <w:r>
        <w:rPr>
          <w:rStyle w:val="CharDefText"/>
        </w:rPr>
        <w:t>service road</w:t>
      </w:r>
      <w:r>
        <w:t xml:space="preserve"> means a carriageway that —</w:t>
      </w:r>
    </w:p>
    <w:p>
      <w:pPr>
        <w:pStyle w:val="Defpara"/>
        <w:keepNext/>
        <w:keepLines/>
        <w:spacing w:before="60"/>
      </w:pPr>
      <w:r>
        <w:tab/>
        <w:t>(a)</w:t>
      </w:r>
      <w:r>
        <w:tab/>
        <w:t>is separated from other parts of a road by a dividing strip that is not designed or developed, wholly or mainly, to separate vehicles travelling in opposite directions; and</w:t>
      </w:r>
    </w:p>
    <w:p>
      <w:pPr>
        <w:pStyle w:val="Defpara"/>
        <w:spacing w:before="60"/>
      </w:pPr>
      <w:r>
        <w:tab/>
        <w:t>(b)</w:t>
      </w:r>
      <w:r>
        <w:tab/>
        <w:t>is —</w:t>
      </w:r>
    </w:p>
    <w:p>
      <w:pPr>
        <w:pStyle w:val="Defsubpara"/>
        <w:spacing w:before="60"/>
        <w:rPr>
          <w:snapToGrid w:val="0"/>
        </w:rPr>
      </w:pPr>
      <w:r>
        <w:rPr>
          <w:snapToGrid w:val="0"/>
        </w:rPr>
        <w:tab/>
        <w:t>(i)</w:t>
      </w:r>
      <w:r>
        <w:rPr>
          <w:snapToGrid w:val="0"/>
        </w:rPr>
        <w:tab/>
        <w:t>designed or developed to be used, wholly or mainly, by vehicular traffic servicing adjacent land; or</w:t>
      </w:r>
    </w:p>
    <w:p>
      <w:pPr>
        <w:pStyle w:val="Defsubpara"/>
        <w:spacing w:before="6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60"/>
      </w:pPr>
      <w:r>
        <w:tab/>
        <w:t>(a)</w:t>
      </w:r>
      <w:r>
        <w:tab/>
        <w:t>an “end shared path” sign or “end shared path” road marking;</w:t>
      </w:r>
    </w:p>
    <w:p>
      <w:pPr>
        <w:pStyle w:val="Defpara"/>
        <w:keepNext/>
        <w:spacing w:before="60"/>
      </w:pPr>
      <w:r>
        <w:tab/>
        <w:t>(b)</w:t>
      </w:r>
      <w:r>
        <w:tab/>
        <w:t>a “no bicycles” sign, or a “no bicycles” road marking;</w:t>
      </w:r>
    </w:p>
    <w:p>
      <w:pPr>
        <w:pStyle w:val="Defpara"/>
        <w:keepNext/>
        <w:spacing w:before="60"/>
      </w:pPr>
      <w:r>
        <w:tab/>
        <w:t>(c)</w:t>
      </w:r>
      <w:r>
        <w:tab/>
        <w:t>a “bicycle path” sign;</w:t>
      </w:r>
    </w:p>
    <w:p>
      <w:pPr>
        <w:pStyle w:val="Defpara"/>
        <w:spacing w:before="60"/>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87400" cy="1022350"/>
                  <wp:effectExtent l="0" t="0" r="0" b="63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15950" cy="1022350"/>
                  <wp:effectExtent l="0" t="0" r="0"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9000" cy="889000"/>
                  <wp:effectExtent l="0" t="0" r="635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6450" cy="10668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pStyle w:val="Defstart"/>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pPr>
      <w:r>
        <w:tab/>
      </w:r>
      <w:r>
        <w:rPr>
          <w:rStyle w:val="CharDefText"/>
        </w:rPr>
        <w:t>shared zone</w:t>
      </w:r>
      <w:r>
        <w:t xml:space="preserve"> means —</w:t>
      </w:r>
    </w:p>
    <w:p>
      <w:pPr>
        <w:pStyle w:val="Defpara"/>
      </w:pPr>
      <w:r>
        <w:tab/>
        <w:t>(a)</w:t>
      </w:r>
      <w:r>
        <w:tab/>
        <w:t>a length of road with —</w:t>
      </w:r>
    </w:p>
    <w:p>
      <w:pPr>
        <w:pStyle w:val="Defsubpara"/>
      </w:pPr>
      <w:r>
        <w:tab/>
        <w:t>(i)</w:t>
      </w:r>
      <w:r>
        <w:tab/>
        <w:t>both a “shared zone” sign and an “end shared zone” sign; and</w:t>
      </w:r>
    </w:p>
    <w:p>
      <w:pPr>
        <w:pStyle w:val="Defsubpara"/>
      </w:pPr>
      <w:r>
        <w:tab/>
        <w:t>(ii)</w:t>
      </w:r>
      <w:r>
        <w:tab/>
        <w:t>no intersection between the signs;</w:t>
      </w:r>
    </w:p>
    <w:p>
      <w:pPr>
        <w:pStyle w:val="Defpara"/>
      </w:pPr>
      <w:r>
        <w:tab/>
      </w:r>
      <w:r>
        <w:tab/>
        <w:t>or</w:t>
      </w:r>
    </w:p>
    <w:p>
      <w:pPr>
        <w:pStyle w:val="Defpara"/>
      </w:pPr>
      <w:r>
        <w:tab/>
        <w:t>(b)</w:t>
      </w:r>
      <w:r>
        <w:tab/>
        <w:t>a length of road with —</w:t>
      </w:r>
    </w:p>
    <w:p>
      <w:pPr>
        <w:pStyle w:val="Defsubpara"/>
      </w:pPr>
      <w:r>
        <w:tab/>
        <w:t>(i)</w:t>
      </w:r>
      <w:r>
        <w:tab/>
        <w:t>a “shared zone” sign; and</w:t>
      </w:r>
    </w:p>
    <w:p>
      <w:pPr>
        <w:pStyle w:val="Defsubpara"/>
      </w:pPr>
      <w:r>
        <w:tab/>
        <w:t>(ii)</w:t>
      </w:r>
      <w:r>
        <w:tab/>
        <w:t>a dead end; and</w:t>
      </w:r>
    </w:p>
    <w:p>
      <w:pPr>
        <w:pStyle w:val="Defsubpara"/>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pPr>
      <w:r>
        <w:tab/>
        <w:t>(i)</w:t>
      </w:r>
      <w:r>
        <w:tab/>
        <w:t>a “shared zone” sign on each road into the area, indicating the same number; and</w:t>
      </w:r>
    </w:p>
    <w:p>
      <w:pPr>
        <w:pStyle w:val="Defsubpara"/>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lang w:eastAsia="en-AU"/>
              </w:rPr>
              <w:drawing>
                <wp:inline distT="0" distB="0" distL="0" distR="0">
                  <wp:extent cx="71120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2673" w:type="dxa"/>
          </w:tcPr>
          <w:p>
            <w:pPr>
              <w:pStyle w:val="zyTableNAm"/>
              <w:jc w:val="center"/>
            </w:pPr>
            <w:r>
              <w:rPr>
                <w:noProof/>
                <w:lang w:eastAsia="en-AU"/>
              </w:rPr>
              <w:drawing>
                <wp:inline distT="0" distB="0" distL="0" distR="0">
                  <wp:extent cx="71120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Note"/>
        <w:ind w:left="851"/>
        <w:jc w:val="left"/>
      </w:pPr>
      <w:r>
        <w:rPr>
          <w:i/>
          <w:iCs/>
          <w:sz w:val="20"/>
        </w:rPr>
        <w:t>Note</w:t>
      </w:r>
      <w:r>
        <w:t>   </w:t>
      </w:r>
      <w:r>
        <w:rPr>
          <w:rFonts w:ascii="Times New Roman" w:hAnsi="Times New Roman"/>
          <w:sz w:val="20"/>
        </w:rPr>
        <w:t>There are a number of other permitted versions of each of these signs.</w:t>
      </w:r>
    </w:p>
    <w:p>
      <w:pPr>
        <w:pStyle w:val="Note"/>
        <w:ind w:left="851"/>
        <w:jc w:val="left"/>
      </w:pPr>
      <w:r>
        <w:rPr>
          <w:i/>
          <w:iCs/>
          <w:sz w:val="20"/>
        </w:rPr>
        <w:t>Note</w:t>
      </w:r>
      <w:r>
        <w:t>   </w:t>
      </w:r>
      <w:r>
        <w:rPr>
          <w:rFonts w:ascii="Times New Roman" w:hAnsi="Times New Roman"/>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on official duty or that vehicle when it is stationary at any place connected with the official duty; or</w:t>
      </w:r>
    </w:p>
    <w:p>
      <w:pPr>
        <w:pStyle w:val="Defpara"/>
        <w:spacing w:before="100"/>
      </w:pPr>
      <w:r>
        <w:tab/>
        <w:t>(b)</w:t>
      </w:r>
      <w:r>
        <w:tab/>
        <w:t>a public utility service truck; or</w:t>
      </w:r>
    </w:p>
    <w:p>
      <w:pPr>
        <w:pStyle w:val="Defpara"/>
        <w:spacing w:before="100"/>
      </w:pPr>
      <w:r>
        <w:tab/>
        <w:t>(c)</w:t>
      </w:r>
      <w:r>
        <w:tab/>
        <w:t>a tow truck; or</w:t>
      </w:r>
    </w:p>
    <w:p>
      <w:pPr>
        <w:pStyle w:val="Defpara"/>
        <w:spacing w:before="100"/>
      </w:pPr>
      <w:r>
        <w:tab/>
        <w:t>(d)</w:t>
      </w:r>
      <w:r>
        <w:tab/>
        <w:t>a motor break</w:t>
      </w:r>
      <w:r>
        <w:noBreakHyphen/>
        <w:t>down service vehicle; or</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keepNex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40"/>
      </w:pPr>
      <w:r>
        <w:tab/>
        <w:t>(a)</w:t>
      </w:r>
      <w:r>
        <w:tab/>
        <w:t>is erected near the boundary of a carriageway; and</w:t>
      </w:r>
    </w:p>
    <w:p>
      <w:pPr>
        <w:pStyle w:val="Defpara"/>
        <w:spacing w:before="140" w:after="4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lang w:eastAsia="en-AU"/>
              </w:rPr>
              <w:drawing>
                <wp:inline distT="0" distB="0" distL="0" distR="0">
                  <wp:extent cx="82550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220"/>
      </w:pPr>
      <w:r>
        <w:rPr>
          <w:b/>
        </w:rPr>
        <w:tab/>
      </w:r>
      <w:r>
        <w:rPr>
          <w:rStyle w:val="CharDefText"/>
        </w:rPr>
        <w:t>speed limited area</w:t>
      </w:r>
      <w:r>
        <w:t xml:space="preserve"> means a carriageway or length of carriageway —</w:t>
      </w:r>
    </w:p>
    <w:p>
      <w:pPr>
        <w:pStyle w:val="Defpara"/>
        <w:spacing w:before="140"/>
      </w:pPr>
      <w:r>
        <w:tab/>
        <w:t>(a)</w:t>
      </w:r>
      <w:r>
        <w:tab/>
        <w:t>defined at its beginning by means of an “area speed limit” sign and at its end by means of an “end area speed limit” sign; or</w:t>
      </w:r>
    </w:p>
    <w:p>
      <w:pPr>
        <w:pStyle w:val="Defpara"/>
        <w:spacing w:before="140"/>
      </w:pPr>
      <w:r>
        <w:tab/>
        <w:t>(b)</w:t>
      </w:r>
      <w:r>
        <w:tab/>
        <w:t>that forms part of a network of 2 or more carriageways defined by means of —</w:t>
      </w:r>
    </w:p>
    <w:p>
      <w:pPr>
        <w:pStyle w:val="Defsubpara"/>
        <w:keepLines w:val="0"/>
        <w:spacing w:before="14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4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3750" cy="1079500"/>
                  <wp:effectExtent l="0" t="0" r="6350" b="635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3750" cy="1079500"/>
                  <wp:effectExtent l="0" t="0" r="6350" b="63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7250" cy="11303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44550" cy="11112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 or</w:t>
      </w:r>
    </w:p>
    <w:p>
      <w:pPr>
        <w:pStyle w:val="Defpara"/>
        <w:spacing w:before="100"/>
      </w:pPr>
      <w:r>
        <w:tab/>
        <w:t>(b)</w:t>
      </w:r>
      <w:r>
        <w:tab/>
        <w:t>another speed limit sign; or</w:t>
      </w:r>
    </w:p>
    <w:p>
      <w:pPr>
        <w:pStyle w:val="Defpara"/>
        <w:spacing w:before="100"/>
      </w:pPr>
      <w:r>
        <w:tab/>
        <w:t>(c)</w:t>
      </w:r>
      <w:r>
        <w:tab/>
        <w:t>an “area speed limit” sign, a “school zone” sign or a “heavy vehicle speed zone” sign; or</w:t>
      </w:r>
    </w:p>
    <w:p>
      <w:pPr>
        <w:pStyle w:val="Defpara"/>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2550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6450" cy="10668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1120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2550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pPr>
      <w:r>
        <w:tab/>
        <w:t>(b)</w:t>
      </w:r>
      <w:r>
        <w:tab/>
        <w:t>that is not part of a marked foot crossing, a keep clear marking or a bicycle hook turn storage area;</w:t>
      </w:r>
    </w:p>
    <w:p>
      <w:pPr>
        <w:pStyle w:val="Defstar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20"/>
              <w:jc w:val="center"/>
            </w:pPr>
            <w:r>
              <w:rPr>
                <w:noProof/>
                <w:sz w:val="22"/>
                <w:lang w:eastAsia="en-AU"/>
              </w:rPr>
              <w:drawing>
                <wp:inline distT="0" distB="0" distL="0" distR="0">
                  <wp:extent cx="889000" cy="889000"/>
                  <wp:effectExtent l="0" t="0" r="6350"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660" w:type="dxa"/>
          </w:tcPr>
          <w:p>
            <w:pPr>
              <w:spacing w:before="120"/>
              <w:jc w:val="center"/>
            </w:pPr>
            <w:r>
              <w:rPr>
                <w:noProof/>
                <w:lang w:eastAsia="en-AU"/>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6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lang w:eastAsia="en-AU"/>
              </w:rPr>
              <w:drawing>
                <wp:inline distT="0" distB="0" distL="0" distR="0">
                  <wp:extent cx="977900" cy="9779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lang w:eastAsia="en-AU"/>
              </w:rPr>
              <w:drawing>
                <wp:inline distT="0" distB="0" distL="0" distR="0">
                  <wp:extent cx="977900" cy="9779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pStyle w:val="Defstart"/>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keepNext/>
        <w:keepLines/>
        <w:ind w:left="992"/>
        <w:jc w:val="center"/>
        <w:rPr>
          <w:i/>
          <w:sz w:val="16"/>
        </w:rPr>
      </w:pPr>
      <w:r>
        <w:rPr>
          <w:rFonts w:ascii="Arial" w:hAnsi="Arial"/>
          <w:i/>
          <w:sz w:val="16"/>
        </w:rPr>
        <w:t>(arrow and background to words in red)</w:t>
      </w:r>
    </w:p>
    <w:p>
      <w:pPr>
        <w:spacing w:before="120"/>
        <w:ind w:left="992"/>
        <w:jc w:val="center"/>
        <w:rPr>
          <w:sz w:val="22"/>
        </w:rPr>
      </w:pPr>
      <w:r>
        <w:rPr>
          <w:noProof/>
          <w:lang w:eastAsia="en-AU"/>
        </w:rPr>
        <w:drawing>
          <wp:inline distT="0" distB="0" distL="0" distR="0">
            <wp:extent cx="59690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6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6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lang w:eastAsia="en-AU"/>
              </w:rPr>
              <w:drawing>
                <wp:inline distT="0" distB="0" distL="0" distR="0">
                  <wp:extent cx="793750" cy="1054100"/>
                  <wp:effectExtent l="0" t="0" r="635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096" w:type="dxa"/>
          </w:tcPr>
          <w:p>
            <w:pPr>
              <w:spacing w:before="80" w:after="40"/>
              <w:jc w:val="center"/>
            </w:pPr>
            <w:r>
              <w:rPr>
                <w:noProof/>
                <w:lang w:eastAsia="en-AU"/>
              </w:rPr>
              <w:drawing>
                <wp:inline distT="0" distB="0" distL="0" distR="0">
                  <wp:extent cx="793750" cy="1066800"/>
                  <wp:effectExtent l="0" t="0" r="635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keepNext/>
        <w:spacing w:before="120" w:after="6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lang w:eastAsia="en-AU"/>
              </w:rPr>
              <w:drawing>
                <wp:inline distT="0" distB="0" distL="0" distR="0">
                  <wp:extent cx="927100" cy="977900"/>
                  <wp:effectExtent l="0" t="0" r="635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096" w:type="dxa"/>
          </w:tcPr>
          <w:p>
            <w:pPr>
              <w:keepNext/>
              <w:spacing w:before="80"/>
              <w:jc w:val="center"/>
            </w:pPr>
            <w:r>
              <w:rPr>
                <w:noProof/>
                <w:lang w:eastAsia="en-AU"/>
              </w:rPr>
              <w:drawing>
                <wp:inline distT="0" distB="0" distL="0" distR="0">
                  <wp:extent cx="914400" cy="9779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2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60"/>
      </w:pPr>
      <w:r>
        <w:tab/>
        <w:t>(a)</w:t>
      </w:r>
      <w:r>
        <w:tab/>
        <w:t>beginning at a “truck lane” sign; and</w:t>
      </w:r>
    </w:p>
    <w:p>
      <w:pPr>
        <w:pStyle w:val="Defpara"/>
        <w:spacing w:before="60"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lang w:eastAsia="en-AU"/>
              </w:rPr>
              <w:drawing>
                <wp:inline distT="0" distB="0" distL="0" distR="0">
                  <wp:extent cx="806450" cy="10668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6" w:type="dxa"/>
          </w:tcPr>
          <w:p>
            <w:pPr>
              <w:keepNext/>
              <w:spacing w:before="80" w:after="40"/>
              <w:jc w:val="center"/>
            </w:pPr>
            <w:r>
              <w:rPr>
                <w:noProof/>
                <w:lang w:eastAsia="en-AU"/>
              </w:rPr>
              <w:drawing>
                <wp:inline distT="0" distB="0" distL="0" distR="0">
                  <wp:extent cx="679450" cy="1066800"/>
                  <wp:effectExtent l="0" t="0" r="635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lang w:eastAsia="en-AU"/>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Vehicle Standards</w:t>
      </w:r>
      <w:r>
        <w:t xml:space="preserve"> means —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spacing w:before="60"/>
      </w:pPr>
      <w:r>
        <w:tab/>
        <w:t>(c)</w:t>
      </w:r>
      <w:r>
        <w:tab/>
        <w:t xml:space="preserve">the </w:t>
      </w:r>
      <w:r>
        <w:rPr>
          <w:i/>
        </w:rPr>
        <w:t>Road Traffic (Bicycles) Regulations 2002</w:t>
      </w:r>
      <w:r>
        <w:t>; and</w:t>
      </w:r>
    </w:p>
    <w:p>
      <w:pPr>
        <w:pStyle w:val="Defpara"/>
        <w:spacing w:before="60"/>
      </w:pPr>
      <w:r>
        <w:tab/>
        <w:t>(d)</w:t>
      </w:r>
      <w:r>
        <w:tab/>
        <w:t xml:space="preserve">the </w:t>
      </w:r>
      <w:r>
        <w:rPr>
          <w:i/>
        </w:rPr>
        <w:t>Road Traffic (Animal Drawn Vehicles) Regulations 2002</w:t>
      </w:r>
      <w:r>
        <w:t>; and</w:t>
      </w:r>
    </w:p>
    <w:p>
      <w:pPr>
        <w:pStyle w:val="Defpara"/>
        <w:spacing w:before="60"/>
      </w:pPr>
      <w:r>
        <w:tab/>
        <w:t>(e)</w:t>
      </w:r>
      <w:r>
        <w:tab/>
        <w:t xml:space="preserve">the </w:t>
      </w:r>
      <w:r>
        <w:rPr>
          <w:i/>
        </w:rPr>
        <w:t>Road Traffic (Towed Agricultural Implements) Regulations 1995</w:t>
      </w:r>
      <w:r>
        <w:t>;</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spacing w:before="60"/>
      </w:pPr>
      <w:r>
        <w:tab/>
        <w:t>(a)</w:t>
      </w:r>
      <w:r>
        <w:tab/>
        <w:t>including —</w:t>
      </w:r>
    </w:p>
    <w:p>
      <w:pPr>
        <w:pStyle w:val="Defsubpara"/>
        <w:spacing w:before="60"/>
      </w:pPr>
      <w:r>
        <w:tab/>
        <w:t>(i)</w:t>
      </w:r>
      <w:r>
        <w:tab/>
        <w:t>in</w:t>
      </w:r>
      <w:r>
        <w:noBreakHyphen/>
        <w:t>line skates, rollerskates, a skateboard or similar wheeled device; and</w:t>
      </w:r>
    </w:p>
    <w:p>
      <w:pPr>
        <w:pStyle w:val="Defsubpara"/>
        <w:keepLines w:val="0"/>
        <w:spacing w:before="60"/>
      </w:pPr>
      <w:r>
        <w:tab/>
        <w:t>(ii)</w:t>
      </w:r>
      <w:r>
        <w:tab/>
        <w:t>a scooter being used by a person aged 12 years of age or older; and</w:t>
      </w:r>
    </w:p>
    <w:p>
      <w:pPr>
        <w:pStyle w:val="Defsubpara"/>
        <w:spacing w:before="60"/>
      </w:pPr>
      <w:r>
        <w:tab/>
        <w:t>(iii)</w:t>
      </w:r>
      <w:r>
        <w:tab/>
        <w:t>a unicycle,</w:t>
      </w:r>
    </w:p>
    <w:p>
      <w:pPr>
        <w:pStyle w:val="Defpara"/>
        <w:spacing w:before="60"/>
      </w:pPr>
      <w:r>
        <w:tab/>
      </w:r>
      <w:r>
        <w:tab/>
        <w:t>but</w:t>
      </w:r>
    </w:p>
    <w:p>
      <w:pPr>
        <w:pStyle w:val="Defpara"/>
        <w:spacing w:before="60"/>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spacing w:before="80"/>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spacing w:before="80"/>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(da)</w:t>
      </w:r>
      <w:r>
        <w:tab/>
        <w:t>despite paragraphs (a), (b) and (c), in 2011, the period of 6 days beginning with the last Thursday before Good Friday and ending with ANZAC Day holiday (the Tuesday after Easter Monday) is a holiday period; and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w:t>
      </w:r>
    </w:p>
    <w:p>
      <w:pPr>
        <w:pStyle w:val="Heading2"/>
      </w:pPr>
      <w:bookmarkStart w:id="26" w:name="_Toc245804419"/>
      <w:bookmarkStart w:id="27" w:name="_Toc245804810"/>
      <w:bookmarkStart w:id="28" w:name="_Toc245889283"/>
      <w:bookmarkStart w:id="29" w:name="_Toc248737653"/>
      <w:bookmarkStart w:id="30" w:name="_Toc263260940"/>
      <w:bookmarkStart w:id="31" w:name="_Toc273517501"/>
      <w:bookmarkStart w:id="32" w:name="_Toc273518061"/>
      <w:bookmarkStart w:id="33" w:name="_Toc277930176"/>
      <w:bookmarkStart w:id="34" w:name="_Toc277946634"/>
      <w:bookmarkStart w:id="35" w:name="_Toc278464119"/>
      <w:bookmarkStart w:id="36" w:name="_Toc278981790"/>
      <w:bookmarkStart w:id="37" w:name="_Toc279046980"/>
      <w:bookmarkStart w:id="38" w:name="_Toc281372344"/>
      <w:bookmarkStart w:id="39" w:name="_Toc281372951"/>
      <w:bookmarkStart w:id="40" w:name="_Toc281373605"/>
      <w:bookmarkStart w:id="41" w:name="_Toc281374006"/>
      <w:bookmarkStart w:id="42" w:name="_Toc281547057"/>
      <w:bookmarkStart w:id="43" w:name="_Toc283103821"/>
      <w:bookmarkStart w:id="44" w:name="_Toc286673861"/>
      <w:bookmarkStart w:id="45" w:name="_Toc286674261"/>
      <w:bookmarkStart w:id="46" w:name="_Toc302395284"/>
      <w:bookmarkStart w:id="47" w:name="_Toc353450959"/>
      <w:r>
        <w:rPr>
          <w:rStyle w:val="CharPartNo"/>
        </w:rPr>
        <w:t>Part 2</w:t>
      </w:r>
      <w:r>
        <w:rPr>
          <w:rStyle w:val="CharDivNo"/>
        </w:rPr>
        <w:t xml:space="preserve"> </w:t>
      </w:r>
      <w:r>
        <w:t>—</w:t>
      </w:r>
      <w:r>
        <w:rPr>
          <w:rStyle w:val="CharDivText"/>
        </w:rPr>
        <w:t xml:space="preserve"> </w:t>
      </w:r>
      <w:r>
        <w:rPr>
          <w:rStyle w:val="CharPartText"/>
        </w:rPr>
        <w:t>Application</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spacing w:before="180"/>
        <w:rPr>
          <w:snapToGrid w:val="0"/>
        </w:rPr>
      </w:pPr>
      <w:bookmarkStart w:id="48" w:name="_Toc353450960"/>
      <w:r>
        <w:rPr>
          <w:rStyle w:val="CharSectno"/>
        </w:rPr>
        <w:t>4</w:t>
      </w:r>
      <w:r>
        <w:rPr>
          <w:snapToGrid w:val="0"/>
        </w:rPr>
        <w:t>.</w:t>
      </w:r>
      <w:r>
        <w:rPr>
          <w:snapToGrid w:val="0"/>
        </w:rPr>
        <w:tab/>
        <w:t>Scope of regulations</w:t>
      </w:r>
      <w:bookmarkEnd w:id="48"/>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49" w:name="_Toc353450961"/>
      <w:r>
        <w:rPr>
          <w:snapToGrid w:val="0"/>
        </w:rPr>
        <w:t>4A</w:t>
      </w:r>
      <w:r>
        <w:t>.</w:t>
      </w:r>
      <w:r>
        <w:tab/>
        <w:t>Minister may declare Code requirements do not apply</w:t>
      </w:r>
      <w:bookmarkEnd w:id="49"/>
      <w:r>
        <w:t xml:space="preserve"> </w:t>
      </w:r>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50" w:name="_Toc353450962"/>
      <w:r>
        <w:rPr>
          <w:rStyle w:val="CharSectno"/>
        </w:rPr>
        <w:t>5</w:t>
      </w:r>
      <w:r>
        <w:rPr>
          <w:snapToGrid w:val="0"/>
        </w:rPr>
        <w:t>.</w:t>
      </w:r>
      <w:r>
        <w:rPr>
          <w:snapToGrid w:val="0"/>
        </w:rPr>
        <w:tab/>
        <w:t>Infringement notices not to be issued to children under 14</w:t>
      </w:r>
      <w:bookmarkEnd w:id="50"/>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51" w:name="_Toc353450963"/>
      <w:r>
        <w:rPr>
          <w:rStyle w:val="CharSectno"/>
        </w:rPr>
        <w:t>6</w:t>
      </w:r>
      <w:r>
        <w:rPr>
          <w:snapToGrid w:val="0"/>
        </w:rPr>
        <w:t>.</w:t>
      </w:r>
      <w:r>
        <w:rPr>
          <w:snapToGrid w:val="0"/>
        </w:rPr>
        <w:tab/>
        <w:t>Members of the Police Force</w:t>
      </w:r>
      <w:bookmarkEnd w:id="51"/>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 and</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52" w:name="_Toc353450964"/>
      <w:r>
        <w:rPr>
          <w:rStyle w:val="CharSectno"/>
        </w:rPr>
        <w:t>7</w:t>
      </w:r>
      <w:r>
        <w:rPr>
          <w:snapToGrid w:val="0"/>
        </w:rPr>
        <w:t>.</w:t>
      </w:r>
      <w:r>
        <w:rPr>
          <w:snapToGrid w:val="0"/>
        </w:rPr>
        <w:tab/>
        <w:t>Requirement to give way, effect of</w:t>
      </w:r>
      <w:bookmarkEnd w:id="52"/>
    </w:p>
    <w:p>
      <w:pPr>
        <w:pStyle w:val="Subsection"/>
        <w:spacing w:before="140"/>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spacing w:before="140"/>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100"/>
        <w:ind w:left="890" w:hanging="890"/>
      </w:pPr>
      <w:r>
        <w:tab/>
        <w:t>[Regulation 7 amended in Gazette 19 Nov 2010 p. 5750.]</w:t>
      </w:r>
    </w:p>
    <w:p>
      <w:pPr>
        <w:pStyle w:val="Heading5"/>
      </w:pPr>
      <w:bookmarkStart w:id="53" w:name="_Toc353450965"/>
      <w:r>
        <w:rPr>
          <w:rStyle w:val="CharSectno"/>
        </w:rPr>
        <w:t>8A</w:t>
      </w:r>
      <w:r>
        <w:t>.</w:t>
      </w:r>
      <w:r>
        <w:tab/>
        <w:t>Requirement to stop as near as practicable to place, effect of</w:t>
      </w:r>
      <w:bookmarkEnd w:id="53"/>
    </w:p>
    <w:p>
      <w:pPr>
        <w:pStyle w:val="Subsection"/>
        <w:spacing w:before="140"/>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ind w:hanging="879"/>
      </w:pPr>
      <w:r>
        <w:tab/>
      </w:r>
      <w:r>
        <w:tab/>
      </w:r>
      <w:r>
        <w:rPr>
          <w:i/>
          <w:iCs/>
        </w:rPr>
        <w:t>Example</w:t>
      </w:r>
    </w:p>
    <w:p>
      <w:pPr>
        <w:pStyle w:val="MiscellaneousBody"/>
        <w:spacing w:before="0"/>
        <w:ind w:left="840"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spacing w:before="100"/>
        <w:ind w:left="890" w:hanging="890"/>
      </w:pPr>
      <w:r>
        <w:tab/>
        <w:t>[Regulation 8A inserted in Gazette 13 Nov 2009 p. 4564.]</w:t>
      </w:r>
    </w:p>
    <w:p>
      <w:pPr>
        <w:pStyle w:val="Heading5"/>
        <w:rPr>
          <w:snapToGrid w:val="0"/>
        </w:rPr>
      </w:pPr>
      <w:bookmarkStart w:id="54" w:name="_Toc353450966"/>
      <w:r>
        <w:rPr>
          <w:rStyle w:val="CharSectno"/>
        </w:rPr>
        <w:t>8</w:t>
      </w:r>
      <w:r>
        <w:rPr>
          <w:snapToGrid w:val="0"/>
        </w:rPr>
        <w:t>.</w:t>
      </w:r>
      <w:r>
        <w:rPr>
          <w:snapToGrid w:val="0"/>
        </w:rPr>
        <w:tab/>
        <w:t>Offence against local laws not offence against this Code</w:t>
      </w:r>
      <w:bookmarkEnd w:id="54"/>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55" w:name="_Toc353450967"/>
      <w:r>
        <w:rPr>
          <w:rStyle w:val="CharSectno"/>
        </w:rPr>
        <w:t>9</w:t>
      </w:r>
      <w:r>
        <w:rPr>
          <w:snapToGrid w:val="0"/>
        </w:rPr>
        <w:t>.</w:t>
      </w:r>
      <w:r>
        <w:rPr>
          <w:snapToGrid w:val="0"/>
        </w:rPr>
        <w:tab/>
        <w:t>Penalties</w:t>
      </w:r>
      <w:bookmarkEnd w:id="55"/>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56" w:name="_Toc353450968"/>
      <w:r>
        <w:rPr>
          <w:rStyle w:val="CharSectno"/>
        </w:rPr>
        <w:t>10</w:t>
      </w:r>
      <w:r>
        <w:rPr>
          <w:snapToGrid w:val="0"/>
        </w:rPr>
        <w:t>.</w:t>
      </w:r>
      <w:r>
        <w:rPr>
          <w:snapToGrid w:val="0"/>
        </w:rPr>
        <w:tab/>
        <w:t>Repeal</w:t>
      </w:r>
      <w:bookmarkEnd w:id="56"/>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57" w:name="_Toc245804428"/>
      <w:bookmarkStart w:id="58" w:name="_Toc245804819"/>
      <w:bookmarkStart w:id="59" w:name="_Toc245889293"/>
      <w:bookmarkStart w:id="60" w:name="_Toc248737663"/>
      <w:bookmarkStart w:id="61" w:name="_Toc263260950"/>
      <w:bookmarkStart w:id="62" w:name="_Toc273517511"/>
      <w:bookmarkStart w:id="63" w:name="_Toc273518071"/>
      <w:bookmarkStart w:id="64" w:name="_Toc277930186"/>
      <w:bookmarkStart w:id="65" w:name="_Toc277946644"/>
      <w:bookmarkStart w:id="66" w:name="_Toc278464129"/>
      <w:bookmarkStart w:id="67" w:name="_Toc278981800"/>
      <w:bookmarkStart w:id="68" w:name="_Toc279046990"/>
      <w:bookmarkStart w:id="69" w:name="_Toc281372354"/>
      <w:bookmarkStart w:id="70" w:name="_Toc281372961"/>
      <w:bookmarkStart w:id="71" w:name="_Toc281373615"/>
      <w:bookmarkStart w:id="72" w:name="_Toc281374016"/>
      <w:bookmarkStart w:id="73" w:name="_Toc281547067"/>
      <w:bookmarkStart w:id="74" w:name="_Toc283103831"/>
      <w:bookmarkStart w:id="75" w:name="_Toc286673871"/>
      <w:bookmarkStart w:id="76" w:name="_Toc286674271"/>
      <w:bookmarkStart w:id="77" w:name="_Toc302395294"/>
      <w:bookmarkStart w:id="78" w:name="_Toc353450969"/>
      <w:r>
        <w:rPr>
          <w:rStyle w:val="CharPartNo"/>
        </w:rPr>
        <w:t>Part 3</w:t>
      </w:r>
      <w:r>
        <w:rPr>
          <w:rStyle w:val="CharDivNo"/>
        </w:rPr>
        <w:t xml:space="preserve"> </w:t>
      </w:r>
      <w:r>
        <w:t>—</w:t>
      </w:r>
      <w:r>
        <w:rPr>
          <w:rStyle w:val="CharDivText"/>
        </w:rPr>
        <w:t xml:space="preserve"> </w:t>
      </w:r>
      <w:r>
        <w:rPr>
          <w:rStyle w:val="CharPartText"/>
        </w:rPr>
        <w:t>Speed restrictions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spacing w:before="240"/>
        <w:rPr>
          <w:snapToGrid w:val="0"/>
        </w:rPr>
      </w:pPr>
      <w:bookmarkStart w:id="79" w:name="_Toc353450970"/>
      <w:r>
        <w:rPr>
          <w:rStyle w:val="CharSectno"/>
        </w:rPr>
        <w:t>11</w:t>
      </w:r>
      <w:r>
        <w:rPr>
          <w:snapToGrid w:val="0"/>
        </w:rPr>
        <w:t>.</w:t>
      </w:r>
      <w:r>
        <w:rPr>
          <w:snapToGrid w:val="0"/>
        </w:rPr>
        <w:tab/>
        <w:t>Speed limits generally</w:t>
      </w:r>
      <w:bookmarkEnd w:id="79"/>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2550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6450" cy="10668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1120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1120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3750" cy="1079500"/>
                  <wp:effectExtent l="0" t="0" r="6350" b="635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3750" cy="1079500"/>
                  <wp:effectExtent l="0" t="0" r="6350" b="635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7250" cy="11303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44550" cy="111125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pStyle w:val="Note"/>
        <w:spacing w:before="60"/>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rPr>
                <w:effect w:val="blinkBackground"/>
              </w:rPr>
            </w:pPr>
            <w:r>
              <w:rPr>
                <w:noProof/>
                <w:lang w:eastAsia="en-AU"/>
              </w:rPr>
              <w:drawing>
                <wp:inline distT="0" distB="0" distL="0" distR="0">
                  <wp:extent cx="742950" cy="1460500"/>
                  <wp:effectExtent l="0" t="0" r="0" b="635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42950" cy="14605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lang w:eastAsia="en-AU"/>
              </w:rPr>
              <w:drawing>
                <wp:inline distT="0" distB="0" distL="0" distR="0">
                  <wp:extent cx="749300" cy="1581150"/>
                  <wp:effectExtent l="0" t="0" r="0" b="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80" w:name="_Toc353450971"/>
      <w:r>
        <w:rPr>
          <w:rStyle w:val="CharSectno"/>
        </w:rPr>
        <w:t>12</w:t>
      </w:r>
      <w:r>
        <w:rPr>
          <w:snapToGrid w:val="0"/>
        </w:rPr>
        <w:t>.</w:t>
      </w:r>
      <w:r>
        <w:rPr>
          <w:snapToGrid w:val="0"/>
        </w:rPr>
        <w:tab/>
        <w:t>Minimum speeds on freeways</w:t>
      </w:r>
      <w:bookmarkEnd w:id="80"/>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81" w:name="_Toc353450972"/>
      <w:r>
        <w:rPr>
          <w:rStyle w:val="CharSectno"/>
        </w:rPr>
        <w:t>13</w:t>
      </w:r>
      <w:r>
        <w:rPr>
          <w:snapToGrid w:val="0"/>
        </w:rPr>
        <w:t>.</w:t>
      </w:r>
      <w:r>
        <w:rPr>
          <w:snapToGrid w:val="0"/>
        </w:rPr>
        <w:tab/>
        <w:t>Heavy vehicles and vehicles towing trailers</w:t>
      </w:r>
      <w:bookmarkEnd w:id="81"/>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82" w:name="_Toc353450973"/>
      <w:r>
        <w:rPr>
          <w:rStyle w:val="CharSectno"/>
        </w:rPr>
        <w:t>14</w:t>
      </w:r>
      <w:r>
        <w:rPr>
          <w:snapToGrid w:val="0"/>
        </w:rPr>
        <w:t>.</w:t>
      </w:r>
      <w:r>
        <w:rPr>
          <w:snapToGrid w:val="0"/>
        </w:rPr>
        <w:tab/>
        <w:t>Heavy vehicle speed zones</w:t>
      </w:r>
      <w:bookmarkEnd w:id="82"/>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83" w:name="_Toc353450974"/>
      <w:r>
        <w:rPr>
          <w:rStyle w:val="CharSectno"/>
        </w:rPr>
        <w:t>16</w:t>
      </w:r>
      <w:r>
        <w:rPr>
          <w:snapToGrid w:val="0"/>
        </w:rPr>
        <w:t>.</w:t>
      </w:r>
      <w:r>
        <w:rPr>
          <w:snapToGrid w:val="0"/>
        </w:rPr>
        <w:tab/>
        <w:t>Speed restriction on bridge</w:t>
      </w:r>
      <w:bookmarkEnd w:id="83"/>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6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84" w:name="_Toc353450975"/>
      <w:r>
        <w:rPr>
          <w:rStyle w:val="CharSectno"/>
        </w:rPr>
        <w:t>17</w:t>
      </w:r>
      <w:r>
        <w:t>.</w:t>
      </w:r>
      <w:r>
        <w:tab/>
        <w:t>Pen</w:t>
      </w:r>
      <w:r>
        <w:rPr>
          <w:snapToGrid w:val="0"/>
        </w:rPr>
        <w:t>alties for speeding</w:t>
      </w:r>
      <w:bookmarkEnd w:id="84"/>
    </w:p>
    <w:p>
      <w:pPr>
        <w:pStyle w:val="Subsection"/>
        <w:spacing w:before="120" w:after="8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before="120"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85" w:name="_Toc353450976"/>
      <w:r>
        <w:rPr>
          <w:rStyle w:val="CharSectno"/>
        </w:rPr>
        <w:t>18</w:t>
      </w:r>
      <w:r>
        <w:rPr>
          <w:snapToGrid w:val="0"/>
        </w:rPr>
        <w:t>.</w:t>
      </w:r>
      <w:r>
        <w:rPr>
          <w:snapToGrid w:val="0"/>
        </w:rPr>
        <w:tab/>
        <w:t>Reckless driving generally</w:t>
      </w:r>
      <w:bookmarkEnd w:id="85"/>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86" w:name="_Toc245804436"/>
      <w:bookmarkStart w:id="87" w:name="_Toc245804827"/>
      <w:bookmarkStart w:id="88" w:name="_Toc245889301"/>
      <w:bookmarkStart w:id="89" w:name="_Toc248737671"/>
      <w:bookmarkStart w:id="90" w:name="_Toc263260958"/>
      <w:bookmarkStart w:id="91" w:name="_Toc273517519"/>
      <w:bookmarkStart w:id="92" w:name="_Toc273518079"/>
      <w:bookmarkStart w:id="93" w:name="_Toc277930194"/>
      <w:bookmarkStart w:id="94" w:name="_Toc277946652"/>
      <w:bookmarkStart w:id="95" w:name="_Toc278464137"/>
      <w:bookmarkStart w:id="96" w:name="_Toc278981808"/>
      <w:bookmarkStart w:id="97" w:name="_Toc279046998"/>
      <w:bookmarkStart w:id="98" w:name="_Toc281372362"/>
      <w:bookmarkStart w:id="99" w:name="_Toc281372969"/>
      <w:bookmarkStart w:id="100" w:name="_Toc281373623"/>
      <w:bookmarkStart w:id="101" w:name="_Toc281374024"/>
      <w:bookmarkStart w:id="102" w:name="_Toc281547075"/>
      <w:bookmarkStart w:id="103" w:name="_Toc283103839"/>
      <w:bookmarkStart w:id="104" w:name="_Toc286673879"/>
      <w:bookmarkStart w:id="105" w:name="_Toc286674279"/>
      <w:bookmarkStart w:id="106" w:name="_Toc302395302"/>
      <w:bookmarkStart w:id="107" w:name="_Toc353450977"/>
      <w:r>
        <w:rPr>
          <w:rStyle w:val="CharPartNo"/>
        </w:rPr>
        <w:t>Part 4</w:t>
      </w:r>
      <w:r>
        <w:t xml:space="preserve"> — </w:t>
      </w:r>
      <w:r>
        <w:rPr>
          <w:rStyle w:val="CharPartText"/>
        </w:rPr>
        <w:t>Making turns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Heading3"/>
      </w:pPr>
      <w:bookmarkStart w:id="108" w:name="_Toc245804437"/>
      <w:bookmarkStart w:id="109" w:name="_Toc245804828"/>
      <w:bookmarkStart w:id="110" w:name="_Toc245889302"/>
      <w:bookmarkStart w:id="111" w:name="_Toc248737672"/>
      <w:bookmarkStart w:id="112" w:name="_Toc263260959"/>
      <w:bookmarkStart w:id="113" w:name="_Toc273517520"/>
      <w:bookmarkStart w:id="114" w:name="_Toc273518080"/>
      <w:bookmarkStart w:id="115" w:name="_Toc277930195"/>
      <w:bookmarkStart w:id="116" w:name="_Toc277946653"/>
      <w:bookmarkStart w:id="117" w:name="_Toc278464138"/>
      <w:bookmarkStart w:id="118" w:name="_Toc278981809"/>
      <w:bookmarkStart w:id="119" w:name="_Toc279046999"/>
      <w:bookmarkStart w:id="120" w:name="_Toc281372363"/>
      <w:bookmarkStart w:id="121" w:name="_Toc281372970"/>
      <w:bookmarkStart w:id="122" w:name="_Toc281373624"/>
      <w:bookmarkStart w:id="123" w:name="_Toc281374025"/>
      <w:bookmarkStart w:id="124" w:name="_Toc281547076"/>
      <w:bookmarkStart w:id="125" w:name="_Toc283103840"/>
      <w:bookmarkStart w:id="126" w:name="_Toc286673880"/>
      <w:bookmarkStart w:id="127" w:name="_Toc286674280"/>
      <w:bookmarkStart w:id="128" w:name="_Toc302395303"/>
      <w:bookmarkStart w:id="129" w:name="_Toc353450978"/>
      <w:r>
        <w:rPr>
          <w:rStyle w:val="CharDivNo"/>
        </w:rPr>
        <w:t>Division 1</w:t>
      </w:r>
      <w:r>
        <w:t xml:space="preserve"> — </w:t>
      </w:r>
      <w:r>
        <w:rPr>
          <w:rStyle w:val="CharDivText"/>
        </w:rPr>
        <w:t>Left turns at intersections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rPr>
          <w:snapToGrid w:val="0"/>
        </w:rPr>
      </w:pPr>
      <w:bookmarkStart w:id="130" w:name="_Toc353450979"/>
      <w:r>
        <w:rPr>
          <w:rStyle w:val="CharSectno"/>
        </w:rPr>
        <w:t>19</w:t>
      </w:r>
      <w:r>
        <w:rPr>
          <w:snapToGrid w:val="0"/>
        </w:rPr>
        <w:t>.</w:t>
      </w:r>
      <w:r>
        <w:rPr>
          <w:snapToGrid w:val="0"/>
        </w:rPr>
        <w:tab/>
        <w:t>Application of Division</w:t>
      </w:r>
      <w:bookmarkEnd w:id="130"/>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131" w:name="_Toc353450980"/>
      <w:r>
        <w:rPr>
          <w:rStyle w:val="CharSectno"/>
        </w:rPr>
        <w:t>20</w:t>
      </w:r>
      <w:r>
        <w:rPr>
          <w:snapToGrid w:val="0"/>
        </w:rPr>
        <w:t>.</w:t>
      </w:r>
      <w:r>
        <w:rPr>
          <w:snapToGrid w:val="0"/>
        </w:rPr>
        <w:tab/>
        <w:t>Left turns (single lanes)</w:t>
      </w:r>
      <w:bookmarkEnd w:id="131"/>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70100" cy="2076450"/>
            <wp:effectExtent l="0" t="0" r="635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070100" cy="2076450"/>
                    </a:xfrm>
                    <a:prstGeom prst="rect">
                      <a:avLst/>
                    </a:prstGeom>
                    <a:noFill/>
                    <a:ln>
                      <a:noFill/>
                    </a:ln>
                  </pic:spPr>
                </pic:pic>
              </a:graphicData>
            </a:graphic>
          </wp:inline>
        </w:drawing>
      </w:r>
    </w:p>
    <w:p>
      <w:pPr>
        <w:pStyle w:val="Subsection"/>
      </w:pPr>
      <w:r>
        <w:tab/>
        <w:t>(2)</w:t>
      </w:r>
      <w:r>
        <w:tab/>
        <w:t>Subregulation (1) also applies to a rider of a bicycle who approaches and enters an intersection from a bicycle storage area.</w:t>
      </w:r>
    </w:p>
    <w:p>
      <w:pPr>
        <w:pStyle w:val="Subsection"/>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spacing w:before="80"/>
        <w:ind w:left="890" w:hanging="890"/>
      </w:pPr>
      <w:r>
        <w:tab/>
        <w:t>[Regulation 20 amended in Gazette 13 Nov 2009 p. 4564</w:t>
      </w:r>
      <w:r>
        <w:noBreakHyphen/>
        <w:t>5.]</w:t>
      </w:r>
    </w:p>
    <w:p>
      <w:pPr>
        <w:pStyle w:val="Heading5"/>
        <w:spacing w:before="180"/>
        <w:rPr>
          <w:snapToGrid w:val="0"/>
        </w:rPr>
      </w:pPr>
      <w:bookmarkStart w:id="132" w:name="_Toc353450981"/>
      <w:r>
        <w:rPr>
          <w:rStyle w:val="CharSectno"/>
        </w:rPr>
        <w:t>21</w:t>
      </w:r>
      <w:r>
        <w:rPr>
          <w:snapToGrid w:val="0"/>
        </w:rPr>
        <w:t>.</w:t>
      </w:r>
      <w:r>
        <w:rPr>
          <w:snapToGrid w:val="0"/>
        </w:rPr>
        <w:tab/>
        <w:t>Left turns (multiple lanes)</w:t>
      </w:r>
      <w:bookmarkEnd w:id="132"/>
    </w:p>
    <w:p>
      <w:pPr>
        <w:pStyle w:val="Subsection"/>
        <w:spacing w:before="120"/>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spacing w:before="60"/>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spacing w:before="60"/>
        <w:rPr>
          <w:snapToGrid w:val="0"/>
        </w:rPr>
      </w:pPr>
      <w:r>
        <w:tab/>
        <w:t>(b)</w:t>
      </w:r>
      <w:r>
        <w:tab/>
      </w:r>
      <w:r>
        <w:rPr>
          <w:snapToGrid w:val="0"/>
        </w:rPr>
        <w:t>the driver is turning, at B lights or traffic arrows, in accordance with Part 17; or</w:t>
      </w:r>
    </w:p>
    <w:p>
      <w:pPr>
        <w:pStyle w:val="Indenta"/>
        <w:spacing w:before="60"/>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80" w:after="80"/>
        <w:ind w:left="851"/>
        <w:rPr>
          <w:i/>
        </w:rPr>
      </w:pPr>
      <w:r>
        <w:rPr>
          <w:i/>
        </w:rPr>
        <w:t>Example for subregulation (1)(a)</w:t>
      </w:r>
    </w:p>
    <w:p>
      <w:pPr>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40" w:line="240" w:lineRule="atLeast"/>
        <w:ind w:left="992"/>
        <w:jc w:val="center"/>
      </w:pPr>
      <w:r>
        <w:rPr>
          <w:noProof/>
          <w:lang w:eastAsia="en-AU"/>
        </w:rPr>
        <w:drawing>
          <wp:inline distT="0" distB="0" distL="0" distR="0">
            <wp:extent cx="1866900" cy="2355850"/>
            <wp:effectExtent l="0" t="0" r="0" b="635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866900" cy="235585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spacing w:before="60"/>
        <w:rPr>
          <w:snapToGrid w:val="0"/>
        </w:rPr>
      </w:pPr>
      <w:r>
        <w:tab/>
        <w:t>(c)</w:t>
      </w:r>
      <w:r>
        <w:tab/>
      </w:r>
      <w:r>
        <w:rPr>
          <w:snapToGrid w:val="0"/>
        </w:rPr>
        <w:t>any part of the vehicle is within 50 m of the nearest point of the intersection; and</w:t>
      </w:r>
    </w:p>
    <w:p>
      <w:pPr>
        <w:pStyle w:val="Indenta"/>
        <w:spacing w:before="60"/>
        <w:rPr>
          <w:snapToGrid w:val="0"/>
        </w:rPr>
      </w:pPr>
      <w:r>
        <w:tab/>
        <w:t>(d)</w:t>
      </w:r>
      <w:r>
        <w:tab/>
      </w:r>
      <w:r>
        <w:rPr>
          <w:snapToGrid w:val="0"/>
        </w:rPr>
        <w:t>it is not practicable for the driver to turn left from within the left lane; and</w:t>
      </w:r>
    </w:p>
    <w:p>
      <w:pPr>
        <w:pStyle w:val="Indenta"/>
        <w:spacing w:before="6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40"/>
        <w:ind w:left="992"/>
        <w:jc w:val="center"/>
      </w:pPr>
      <w:r>
        <w:rPr>
          <w:noProof/>
          <w:lang w:eastAsia="en-AU"/>
        </w:rPr>
        <w:drawing>
          <wp:inline distT="0" distB="0" distL="0" distR="0">
            <wp:extent cx="2120900" cy="200025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120900" cy="2000250"/>
                    </a:xfrm>
                    <a:prstGeom prst="rect">
                      <a:avLst/>
                    </a:prstGeom>
                    <a:noFill/>
                    <a:ln>
                      <a:noFill/>
                    </a:ln>
                  </pic:spPr>
                </pic:pic>
              </a:graphicData>
            </a:graphic>
          </wp:inline>
        </w:drawing>
      </w:r>
    </w:p>
    <w:p>
      <w:pPr>
        <w:pStyle w:val="Subsection"/>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pPr>
      <w:r>
        <w:tab/>
        <w:t>Modified penalty: 2 PU</w:t>
      </w:r>
    </w:p>
    <w:p>
      <w:pPr>
        <w:pStyle w:val="Subsection"/>
        <w:spacing w:before="140"/>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spacing w:before="60"/>
      </w:pPr>
      <w:r>
        <w:tab/>
        <w:t>(a)</w:t>
      </w:r>
      <w:r>
        <w:tab/>
        <w:t>the lane nearest to the far left side of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lang w:eastAsia="en-AU"/>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21 amended in Gazette 1 Dec 2000 p. 6752</w:t>
      </w:r>
      <w:r>
        <w:noBreakHyphen/>
        <w:t>3; 13 Nov 2009 p. 4565.]</w:t>
      </w:r>
    </w:p>
    <w:p>
      <w:pPr>
        <w:pStyle w:val="Heading5"/>
        <w:rPr>
          <w:snapToGrid w:val="0"/>
        </w:rPr>
      </w:pPr>
      <w:bookmarkStart w:id="133" w:name="_Toc353450982"/>
      <w:r>
        <w:rPr>
          <w:rStyle w:val="CharSectno"/>
        </w:rPr>
        <w:t>22</w:t>
      </w:r>
      <w:r>
        <w:rPr>
          <w:snapToGrid w:val="0"/>
        </w:rPr>
        <w:t>.</w:t>
      </w:r>
      <w:r>
        <w:rPr>
          <w:snapToGrid w:val="0"/>
        </w:rPr>
        <w:tab/>
        <w:t>Making left turn as indicated by turn line</w:t>
      </w:r>
      <w:bookmarkEnd w:id="133"/>
    </w:p>
    <w:p>
      <w:pPr>
        <w:pStyle w:val="Subsection"/>
        <w:spacing w:before="140"/>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lang w:eastAsia="en-AU"/>
        </w:rPr>
        <w:drawing>
          <wp:inline distT="0" distB="0" distL="0" distR="0">
            <wp:extent cx="1758950" cy="221615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58950" cy="2216150"/>
                    </a:xfrm>
                    <a:prstGeom prst="rect">
                      <a:avLst/>
                    </a:prstGeom>
                    <a:noFill/>
                    <a:ln>
                      <a:noFill/>
                    </a:ln>
                  </pic:spPr>
                </pic:pic>
              </a:graphicData>
            </a:graphic>
          </wp:inline>
        </w:drawing>
      </w:r>
    </w:p>
    <w:p>
      <w:pPr>
        <w:pStyle w:val="Subsection"/>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pPr>
      <w:r>
        <w:tab/>
        <w:t>[Regulation 22 amended in Gazette 13 Nov 2009 p. 4566</w:t>
      </w:r>
      <w:r>
        <w:noBreakHyphen/>
        <w:t>7.]</w:t>
      </w:r>
    </w:p>
    <w:p>
      <w:pPr>
        <w:pStyle w:val="Heading3"/>
        <w:rPr>
          <w:spacing w:val="-4"/>
        </w:rPr>
      </w:pPr>
      <w:bookmarkStart w:id="134" w:name="_Toc245804442"/>
      <w:bookmarkStart w:id="135" w:name="_Toc245804833"/>
      <w:bookmarkStart w:id="136" w:name="_Toc245889307"/>
      <w:bookmarkStart w:id="137" w:name="_Toc248737677"/>
      <w:bookmarkStart w:id="138" w:name="_Toc263260964"/>
      <w:bookmarkStart w:id="139" w:name="_Toc273517525"/>
      <w:bookmarkStart w:id="140" w:name="_Toc273518085"/>
      <w:bookmarkStart w:id="141" w:name="_Toc277930200"/>
      <w:bookmarkStart w:id="142" w:name="_Toc277946658"/>
      <w:bookmarkStart w:id="143" w:name="_Toc278464143"/>
      <w:bookmarkStart w:id="144" w:name="_Toc278981814"/>
      <w:bookmarkStart w:id="145" w:name="_Toc279047004"/>
      <w:bookmarkStart w:id="146" w:name="_Toc281372368"/>
      <w:bookmarkStart w:id="147" w:name="_Toc281372975"/>
      <w:bookmarkStart w:id="148" w:name="_Toc281373629"/>
      <w:bookmarkStart w:id="149" w:name="_Toc281374030"/>
      <w:bookmarkStart w:id="150" w:name="_Toc281547081"/>
      <w:bookmarkStart w:id="151" w:name="_Toc283103845"/>
      <w:bookmarkStart w:id="152" w:name="_Toc286673885"/>
      <w:bookmarkStart w:id="153" w:name="_Toc286674285"/>
      <w:bookmarkStart w:id="154" w:name="_Toc302395308"/>
      <w:bookmarkStart w:id="155" w:name="_Toc353450983"/>
      <w:r>
        <w:rPr>
          <w:rStyle w:val="CharDivNo"/>
          <w:spacing w:val="-4"/>
        </w:rPr>
        <w:t>Division 2</w:t>
      </w:r>
      <w:r>
        <w:rPr>
          <w:spacing w:val="-4"/>
        </w:rPr>
        <w:t xml:space="preserve"> — </w:t>
      </w:r>
      <w:r>
        <w:rPr>
          <w:rStyle w:val="CharDivText"/>
          <w:spacing w:val="-4"/>
        </w:rPr>
        <w:t>Right turns (other than hook turns) at intersections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rPr>
          <w:snapToGrid w:val="0"/>
        </w:rPr>
      </w:pPr>
      <w:bookmarkStart w:id="156" w:name="_Toc353450984"/>
      <w:r>
        <w:rPr>
          <w:rStyle w:val="CharSectno"/>
        </w:rPr>
        <w:t>23</w:t>
      </w:r>
      <w:r>
        <w:rPr>
          <w:snapToGrid w:val="0"/>
        </w:rPr>
        <w:t>.</w:t>
      </w:r>
      <w:r>
        <w:rPr>
          <w:snapToGrid w:val="0"/>
        </w:rPr>
        <w:tab/>
        <w:t>Application of Division</w:t>
      </w:r>
      <w:bookmarkEnd w:id="156"/>
    </w:p>
    <w:p>
      <w:pPr>
        <w:pStyle w:val="Subsection"/>
        <w:spacing w:before="14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80"/>
        <w:rPr>
          <w:snapToGrid w:val="0"/>
        </w:rPr>
      </w:pPr>
      <w:bookmarkStart w:id="157" w:name="_Toc353450985"/>
      <w:r>
        <w:rPr>
          <w:rStyle w:val="CharSectno"/>
        </w:rPr>
        <w:t>24</w:t>
      </w:r>
      <w:r>
        <w:rPr>
          <w:snapToGrid w:val="0"/>
        </w:rPr>
        <w:t>.</w:t>
      </w:r>
      <w:r>
        <w:rPr>
          <w:snapToGrid w:val="0"/>
        </w:rPr>
        <w:tab/>
        <w:t>Right turns (two</w:t>
      </w:r>
      <w:r>
        <w:rPr>
          <w:snapToGrid w:val="0"/>
        </w:rPr>
        <w:noBreakHyphen/>
        <w:t>way, single lanes)</w:t>
      </w:r>
      <w:bookmarkEnd w:id="157"/>
    </w:p>
    <w:p>
      <w:pPr>
        <w:pStyle w:val="Subsection"/>
        <w:spacing w:before="14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6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6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ind w:left="851"/>
        <w:rPr>
          <w:i/>
        </w:rPr>
      </w:pPr>
      <w:r>
        <w:rPr>
          <w:i/>
        </w:rPr>
        <w:t>Example</w:t>
      </w:r>
    </w:p>
    <w:p>
      <w:pPr>
        <w:spacing w:before="80"/>
        <w:ind w:left="992"/>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78000" cy="207645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778000" cy="207645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pPr>
      <w:r>
        <w:tab/>
        <w:t>[Regulation 24 amended in Gazette 13 Nov 2009 p. 4567.]</w:t>
      </w:r>
    </w:p>
    <w:p>
      <w:pPr>
        <w:pStyle w:val="Heading5"/>
        <w:rPr>
          <w:snapToGrid w:val="0"/>
        </w:rPr>
      </w:pPr>
      <w:bookmarkStart w:id="158" w:name="_Toc353450986"/>
      <w:r>
        <w:rPr>
          <w:rStyle w:val="CharSectno"/>
        </w:rPr>
        <w:t>25</w:t>
      </w:r>
      <w:r>
        <w:rPr>
          <w:snapToGrid w:val="0"/>
        </w:rPr>
        <w:t>.</w:t>
      </w:r>
      <w:r>
        <w:rPr>
          <w:snapToGrid w:val="0"/>
        </w:rPr>
        <w:tab/>
        <w:t>Right turns (one</w:t>
      </w:r>
      <w:r>
        <w:rPr>
          <w:snapToGrid w:val="0"/>
        </w:rPr>
        <w:noBreakHyphen/>
        <w:t>way, single lanes)</w:t>
      </w:r>
      <w:bookmarkEnd w:id="158"/>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0900" cy="19812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120900"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159" w:name="_Toc353450987"/>
      <w:r>
        <w:rPr>
          <w:rStyle w:val="CharSectno"/>
        </w:rPr>
        <w:t>26</w:t>
      </w:r>
      <w:r>
        <w:rPr>
          <w:snapToGrid w:val="0"/>
        </w:rPr>
        <w:t>.</w:t>
      </w:r>
      <w:r>
        <w:rPr>
          <w:snapToGrid w:val="0"/>
        </w:rPr>
        <w:tab/>
        <w:t>Right turns from multi</w:t>
      </w:r>
      <w:r>
        <w:rPr>
          <w:snapToGrid w:val="0"/>
        </w:rPr>
        <w:noBreakHyphen/>
        <w:t>lane carriageway</w:t>
      </w:r>
      <w:bookmarkEnd w:id="159"/>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71650" cy="19685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71650" cy="19685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spacing w:before="60"/>
        <w:rPr>
          <w:snapToGrid w:val="0"/>
        </w:rPr>
      </w:pPr>
      <w:r>
        <w:rPr>
          <w:snapToGrid w:val="0"/>
        </w:rPr>
        <w:tab/>
        <w:t>(c)</w:t>
      </w:r>
      <w:r>
        <w:rPr>
          <w:snapToGrid w:val="0"/>
        </w:rPr>
        <w:tab/>
        <w:t>any part of the vehicle is within 50 m of the nearest point of the intersection; and</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pPr>
      <w:r>
        <w:tab/>
        <w:t>Modified penalty: 2 PU</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rPr>
          <w:snapToGrid w:val="0"/>
        </w:rPr>
      </w:pPr>
      <w:bookmarkStart w:id="160" w:name="_Toc353450988"/>
      <w:r>
        <w:rPr>
          <w:rStyle w:val="CharSectno"/>
        </w:rPr>
        <w:t>27</w:t>
      </w:r>
      <w:r>
        <w:rPr>
          <w:snapToGrid w:val="0"/>
        </w:rPr>
        <w:t>.</w:t>
      </w:r>
      <w:r>
        <w:rPr>
          <w:snapToGrid w:val="0"/>
        </w:rPr>
        <w:tab/>
        <w:t>Making a right turn (generally)</w:t>
      </w:r>
      <w:bookmarkEnd w:id="160"/>
    </w:p>
    <w:p>
      <w:pPr>
        <w:pStyle w:val="Subsection"/>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spacing w:before="120"/>
        <w:ind w:left="851"/>
        <w:rPr>
          <w:i/>
        </w:rPr>
      </w:pPr>
      <w:r>
        <w:rPr>
          <w:i/>
        </w:rPr>
        <w:t>Example</w:t>
      </w:r>
    </w:p>
    <w:p>
      <w:pPr>
        <w:spacing w:before="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lang w:eastAsia="en-AU"/>
        </w:rPr>
        <w:drawing>
          <wp:inline distT="0" distB="0" distL="0" distR="0">
            <wp:extent cx="1879600" cy="2076450"/>
            <wp:effectExtent l="0" t="0" r="635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lang w:eastAsia="en-AU"/>
        </w:rPr>
        <w:drawing>
          <wp:inline distT="0" distB="0" distL="0" distR="0">
            <wp:extent cx="2089150" cy="2076450"/>
            <wp:effectExtent l="0" t="0" r="635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89150" cy="2076450"/>
                    </a:xfrm>
                    <a:prstGeom prst="rect">
                      <a:avLst/>
                    </a:prstGeom>
                    <a:noFill/>
                    <a:ln>
                      <a:noFill/>
                    </a:ln>
                  </pic:spPr>
                </pic:pic>
              </a:graphicData>
            </a:graphic>
          </wp:inline>
        </w:drawing>
      </w:r>
    </w:p>
    <w:p>
      <w:pPr>
        <w:pStyle w:val="Subsection"/>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 13 Nov 2009 p. 4568</w:t>
      </w:r>
      <w:r>
        <w:noBreakHyphen/>
        <w:t>9.]</w:t>
      </w:r>
    </w:p>
    <w:p>
      <w:pPr>
        <w:pStyle w:val="Heading3"/>
        <w:spacing w:before="300"/>
      </w:pPr>
      <w:bookmarkStart w:id="161" w:name="_Toc245804448"/>
      <w:bookmarkStart w:id="162" w:name="_Toc245804839"/>
      <w:bookmarkStart w:id="163" w:name="_Toc245889313"/>
      <w:bookmarkStart w:id="164" w:name="_Toc248737683"/>
      <w:bookmarkStart w:id="165" w:name="_Toc263260970"/>
      <w:bookmarkStart w:id="166" w:name="_Toc273517531"/>
      <w:bookmarkStart w:id="167" w:name="_Toc273518091"/>
      <w:bookmarkStart w:id="168" w:name="_Toc277930206"/>
      <w:bookmarkStart w:id="169" w:name="_Toc277946664"/>
      <w:bookmarkStart w:id="170" w:name="_Toc278464149"/>
      <w:bookmarkStart w:id="171" w:name="_Toc278981820"/>
      <w:bookmarkStart w:id="172" w:name="_Toc279047010"/>
      <w:bookmarkStart w:id="173" w:name="_Toc281372374"/>
      <w:bookmarkStart w:id="174" w:name="_Toc281372981"/>
      <w:bookmarkStart w:id="175" w:name="_Toc281373635"/>
      <w:bookmarkStart w:id="176" w:name="_Toc281374036"/>
      <w:bookmarkStart w:id="177" w:name="_Toc281547087"/>
      <w:bookmarkStart w:id="178" w:name="_Toc283103851"/>
      <w:bookmarkStart w:id="179" w:name="_Toc286673891"/>
      <w:bookmarkStart w:id="180" w:name="_Toc286674291"/>
      <w:bookmarkStart w:id="181" w:name="_Toc302395314"/>
      <w:bookmarkStart w:id="182" w:name="_Toc353450989"/>
      <w:r>
        <w:rPr>
          <w:rStyle w:val="CharDivNo"/>
        </w:rPr>
        <w:t>Division 3</w:t>
      </w:r>
      <w:r>
        <w:t xml:space="preserve"> — </w:t>
      </w:r>
      <w:r>
        <w:rPr>
          <w:rStyle w:val="CharDivText"/>
        </w:rPr>
        <w:t>Hook turns by bicycles at intersections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spacing w:before="240"/>
      </w:pPr>
      <w:bookmarkStart w:id="183" w:name="_Toc353450990"/>
      <w:r>
        <w:rPr>
          <w:rStyle w:val="CharSectno"/>
        </w:rPr>
        <w:t>28</w:t>
      </w:r>
      <w:r>
        <w:t>.</w:t>
      </w:r>
      <w:r>
        <w:tab/>
        <w:t>Optional hook turn by bicycle rider</w:t>
      </w:r>
      <w:bookmarkEnd w:id="183"/>
    </w:p>
    <w:p>
      <w:pPr>
        <w:pStyle w:val="Subsection"/>
        <w:spacing w:before="1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8200" cy="889000"/>
                  <wp:effectExtent l="0" t="0" r="0" b="635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r>
        <w:rPr>
          <w:noProof/>
          <w:lang w:eastAsia="en-AU"/>
        </w:rPr>
        <w:drawing>
          <wp:inline distT="0" distB="0" distL="0" distR="0">
            <wp:extent cx="2089150" cy="2076450"/>
            <wp:effectExtent l="0" t="0" r="635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089150" cy="2076450"/>
                    </a:xfrm>
                    <a:prstGeom prst="rect">
                      <a:avLst/>
                    </a:prstGeom>
                    <a:noFill/>
                    <a:ln>
                      <a:noFill/>
                    </a:ln>
                  </pic:spPr>
                </pic:pic>
              </a:graphicData>
            </a:graphic>
          </wp:inline>
        </w:drawing>
      </w:r>
    </w:p>
    <w:p>
      <w:pPr>
        <w:pStyle w:val="Subsection"/>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rPr>
          <w:snapToGrid w:val="0"/>
        </w:rPr>
      </w:pPr>
      <w:bookmarkStart w:id="184" w:name="_Toc353450991"/>
      <w:r>
        <w:rPr>
          <w:rStyle w:val="CharSectno"/>
        </w:rPr>
        <w:t>29</w:t>
      </w:r>
      <w:r>
        <w:rPr>
          <w:snapToGrid w:val="0"/>
        </w:rPr>
        <w:t>.</w:t>
      </w:r>
      <w:r>
        <w:rPr>
          <w:snapToGrid w:val="0"/>
        </w:rPr>
        <w:tab/>
        <w:t>Bicycle rider making hook turn contrary to sign</w:t>
      </w:r>
      <w:bookmarkEnd w:id="184"/>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lang w:eastAsia="en-AU"/>
        </w:rPr>
        <w:drawing>
          <wp:inline distT="0" distB="0" distL="0" distR="0">
            <wp:extent cx="838200" cy="889000"/>
            <wp:effectExtent l="0" t="0" r="0" b="635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p>
      <w:pPr>
        <w:pStyle w:val="Heading3"/>
      </w:pPr>
      <w:bookmarkStart w:id="185" w:name="_Toc245804451"/>
      <w:bookmarkStart w:id="186" w:name="_Toc245804842"/>
      <w:bookmarkStart w:id="187" w:name="_Toc245889316"/>
      <w:bookmarkStart w:id="188" w:name="_Toc248737686"/>
      <w:bookmarkStart w:id="189" w:name="_Toc263260973"/>
      <w:bookmarkStart w:id="190" w:name="_Toc273517534"/>
      <w:bookmarkStart w:id="191" w:name="_Toc273518094"/>
      <w:bookmarkStart w:id="192" w:name="_Toc277930209"/>
      <w:bookmarkStart w:id="193" w:name="_Toc277946667"/>
      <w:bookmarkStart w:id="194" w:name="_Toc278464152"/>
      <w:bookmarkStart w:id="195" w:name="_Toc278981823"/>
      <w:bookmarkStart w:id="196" w:name="_Toc279047013"/>
      <w:bookmarkStart w:id="197" w:name="_Toc281372377"/>
      <w:bookmarkStart w:id="198" w:name="_Toc281372984"/>
      <w:bookmarkStart w:id="199" w:name="_Toc281373638"/>
      <w:bookmarkStart w:id="200" w:name="_Toc281374039"/>
      <w:bookmarkStart w:id="201" w:name="_Toc281547090"/>
      <w:bookmarkStart w:id="202" w:name="_Toc283103854"/>
      <w:bookmarkStart w:id="203" w:name="_Toc286673894"/>
      <w:bookmarkStart w:id="204" w:name="_Toc286674294"/>
      <w:bookmarkStart w:id="205" w:name="_Toc302395317"/>
      <w:bookmarkStart w:id="206" w:name="_Toc353450992"/>
      <w:r>
        <w:rPr>
          <w:rStyle w:val="CharDivNo"/>
        </w:rPr>
        <w:t>Division 4</w:t>
      </w:r>
      <w:r>
        <w:t xml:space="preserve"> — </w:t>
      </w:r>
      <w:r>
        <w:rPr>
          <w:rStyle w:val="CharDivText"/>
        </w:rPr>
        <w:t>U turns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spacing w:before="180"/>
        <w:rPr>
          <w:snapToGrid w:val="0"/>
        </w:rPr>
      </w:pPr>
      <w:bookmarkStart w:id="207" w:name="_Toc353450993"/>
      <w:r>
        <w:rPr>
          <w:rStyle w:val="CharSectno"/>
        </w:rPr>
        <w:t>30</w:t>
      </w:r>
      <w:r>
        <w:rPr>
          <w:snapToGrid w:val="0"/>
        </w:rPr>
        <w:t>.</w:t>
      </w:r>
      <w:r>
        <w:rPr>
          <w:snapToGrid w:val="0"/>
        </w:rPr>
        <w:tab/>
        <w:t>U turns on carriageway</w:t>
      </w:r>
      <w:bookmarkEnd w:id="207"/>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lang w:eastAsia="en-AU"/>
              </w:rPr>
              <w:drawing>
                <wp:inline distT="0" distB="0" distL="0" distR="0">
                  <wp:extent cx="889000" cy="901700"/>
                  <wp:effectExtent l="0" t="0" r="635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9000"/>
                  <wp:effectExtent l="0" t="0" r="0" b="635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pStyle w:val="Subsection"/>
        <w:keepNext/>
        <w:keepLines/>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360"/>
        <w:rPr>
          <w:snapToGrid w:val="0"/>
        </w:rPr>
      </w:pPr>
      <w:bookmarkStart w:id="208" w:name="_Toc353450994"/>
      <w:r>
        <w:rPr>
          <w:rStyle w:val="CharSectno"/>
        </w:rPr>
        <w:t>31</w:t>
      </w:r>
      <w:r>
        <w:rPr>
          <w:snapToGrid w:val="0"/>
        </w:rPr>
        <w:t>.</w:t>
      </w:r>
      <w:r>
        <w:rPr>
          <w:snapToGrid w:val="0"/>
        </w:rPr>
        <w:tab/>
        <w:t>U turns at intersection</w:t>
      </w:r>
      <w:bookmarkEnd w:id="208"/>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89000" cy="901700"/>
                  <wp:effectExtent l="0" t="0" r="635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9000"/>
                  <wp:effectExtent l="0" t="0" r="0" b="635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6450" cy="1079500"/>
                  <wp:effectExtent l="0" t="0" r="0" b="635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pPr>
      <w:r>
        <w:tab/>
        <w:t>[Regulation 31 amended in Gazette 22 Dec 2006 p. 5819; 18 Sep 2009 p. 3627.]</w:t>
      </w:r>
    </w:p>
    <w:p>
      <w:pPr>
        <w:pStyle w:val="Heading5"/>
        <w:keepNext w:val="0"/>
        <w:keepLines w:val="0"/>
        <w:rPr>
          <w:snapToGrid w:val="0"/>
        </w:rPr>
      </w:pPr>
      <w:bookmarkStart w:id="209" w:name="_Toc353450995"/>
      <w:r>
        <w:rPr>
          <w:rStyle w:val="CharSectno"/>
        </w:rPr>
        <w:t>32</w:t>
      </w:r>
      <w:r>
        <w:rPr>
          <w:snapToGrid w:val="0"/>
        </w:rPr>
        <w:t>.</w:t>
      </w:r>
      <w:r>
        <w:rPr>
          <w:snapToGrid w:val="0"/>
        </w:rPr>
        <w:tab/>
        <w:t>U turns generally</w:t>
      </w:r>
      <w:bookmarkEnd w:id="209"/>
    </w:p>
    <w:p>
      <w:pPr>
        <w:pStyle w:val="Subsection"/>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lang w:eastAsia="en-AU"/>
        </w:rPr>
        <w:drawing>
          <wp:inline distT="0" distB="0" distL="0" distR="0">
            <wp:extent cx="1993900" cy="2216150"/>
            <wp:effectExtent l="0" t="0" r="635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993900" cy="2216150"/>
                    </a:xfrm>
                    <a:prstGeom prst="rect">
                      <a:avLst/>
                    </a:prstGeom>
                    <a:noFill/>
                    <a:ln>
                      <a:noFill/>
                    </a:ln>
                  </pic:spPr>
                </pic:pic>
              </a:graphicData>
            </a:graphic>
          </wp:inline>
        </w:drawing>
      </w:r>
    </w:p>
    <w:p>
      <w:pPr>
        <w:pStyle w:val="Footnotesection"/>
      </w:pPr>
      <w:r>
        <w:tab/>
        <w:t>[Regulation 32 amended in Gazette 22 Dec 2006 p. 5819.]</w:t>
      </w:r>
    </w:p>
    <w:p>
      <w:pPr>
        <w:pStyle w:val="Heading3"/>
      </w:pPr>
      <w:bookmarkStart w:id="210" w:name="_Toc245804455"/>
      <w:bookmarkStart w:id="211" w:name="_Toc245804846"/>
      <w:bookmarkStart w:id="212" w:name="_Toc245889320"/>
      <w:bookmarkStart w:id="213" w:name="_Toc248737690"/>
      <w:bookmarkStart w:id="214" w:name="_Toc263260977"/>
      <w:bookmarkStart w:id="215" w:name="_Toc273517538"/>
      <w:bookmarkStart w:id="216" w:name="_Toc273518098"/>
      <w:bookmarkStart w:id="217" w:name="_Toc277930213"/>
      <w:bookmarkStart w:id="218" w:name="_Toc277946671"/>
      <w:bookmarkStart w:id="219" w:name="_Toc278464156"/>
      <w:bookmarkStart w:id="220" w:name="_Toc278981827"/>
      <w:bookmarkStart w:id="221" w:name="_Toc279047017"/>
      <w:bookmarkStart w:id="222" w:name="_Toc281372381"/>
      <w:bookmarkStart w:id="223" w:name="_Toc281372988"/>
      <w:bookmarkStart w:id="224" w:name="_Toc281373642"/>
      <w:bookmarkStart w:id="225" w:name="_Toc281374043"/>
      <w:bookmarkStart w:id="226" w:name="_Toc281547094"/>
      <w:bookmarkStart w:id="227" w:name="_Toc283103858"/>
      <w:bookmarkStart w:id="228" w:name="_Toc286673898"/>
      <w:bookmarkStart w:id="229" w:name="_Toc286674298"/>
      <w:bookmarkStart w:id="230" w:name="_Toc302395321"/>
      <w:bookmarkStart w:id="231" w:name="_Toc353450996"/>
      <w:r>
        <w:rPr>
          <w:rStyle w:val="CharDivNo"/>
        </w:rPr>
        <w:t>Division 5</w:t>
      </w:r>
      <w:r>
        <w:t xml:space="preserve"> — </w:t>
      </w:r>
      <w:r>
        <w:rPr>
          <w:rStyle w:val="CharDivText"/>
        </w:rPr>
        <w:t>Turns from a carriageway to land abutting the carriageway</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rPr>
          <w:snapToGrid w:val="0"/>
        </w:rPr>
      </w:pPr>
      <w:bookmarkStart w:id="232" w:name="_Toc353450997"/>
      <w:r>
        <w:rPr>
          <w:rStyle w:val="CharSectno"/>
        </w:rPr>
        <w:t>33</w:t>
      </w:r>
      <w:r>
        <w:rPr>
          <w:snapToGrid w:val="0"/>
        </w:rPr>
        <w:t>.</w:t>
      </w:r>
      <w:r>
        <w:rPr>
          <w:snapToGrid w:val="0"/>
        </w:rPr>
        <w:tab/>
        <w:t>Turns to enter abutting land</w:t>
      </w:r>
      <w:bookmarkEnd w:id="232"/>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233" w:name="_Toc245804457"/>
      <w:bookmarkStart w:id="234" w:name="_Toc245804848"/>
      <w:bookmarkStart w:id="235" w:name="_Toc245889322"/>
      <w:bookmarkStart w:id="236" w:name="_Toc248737692"/>
      <w:bookmarkStart w:id="237" w:name="_Toc263260979"/>
      <w:bookmarkStart w:id="238" w:name="_Toc273517540"/>
      <w:bookmarkStart w:id="239" w:name="_Toc273518100"/>
      <w:bookmarkStart w:id="240" w:name="_Toc277930215"/>
      <w:bookmarkStart w:id="241" w:name="_Toc277946673"/>
      <w:bookmarkStart w:id="242" w:name="_Toc278464158"/>
      <w:bookmarkStart w:id="243" w:name="_Toc278981829"/>
      <w:bookmarkStart w:id="244" w:name="_Toc279047019"/>
      <w:bookmarkStart w:id="245" w:name="_Toc281372383"/>
      <w:bookmarkStart w:id="246" w:name="_Toc281372990"/>
      <w:bookmarkStart w:id="247" w:name="_Toc281373644"/>
      <w:bookmarkStart w:id="248" w:name="_Toc281374045"/>
      <w:bookmarkStart w:id="249" w:name="_Toc281547096"/>
      <w:bookmarkStart w:id="250" w:name="_Toc283103860"/>
      <w:bookmarkStart w:id="251" w:name="_Toc286673900"/>
      <w:bookmarkStart w:id="252" w:name="_Toc286674300"/>
      <w:bookmarkStart w:id="253" w:name="_Toc302395323"/>
      <w:bookmarkStart w:id="254" w:name="_Toc353450998"/>
      <w:r>
        <w:rPr>
          <w:rStyle w:val="CharPartNo"/>
        </w:rPr>
        <w:t>Part 5</w:t>
      </w:r>
      <w:r>
        <w:rPr>
          <w:rStyle w:val="CharDivNo"/>
        </w:rPr>
        <w:t xml:space="preserve"> </w:t>
      </w:r>
      <w:r>
        <w:t>—</w:t>
      </w:r>
      <w:r>
        <w:rPr>
          <w:rStyle w:val="CharDivText"/>
        </w:rPr>
        <w:t xml:space="preserve"> </w:t>
      </w:r>
      <w:r>
        <w:rPr>
          <w:rStyle w:val="CharPartText"/>
        </w:rPr>
        <w:t>Turning and stop signals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rPr>
          <w:snapToGrid w:val="0"/>
        </w:rPr>
      </w:pPr>
      <w:bookmarkStart w:id="255" w:name="_Toc353450999"/>
      <w:r>
        <w:rPr>
          <w:rStyle w:val="CharSectno"/>
        </w:rPr>
        <w:t>34</w:t>
      </w:r>
      <w:r>
        <w:rPr>
          <w:snapToGrid w:val="0"/>
        </w:rPr>
        <w:t>.</w:t>
      </w:r>
      <w:r>
        <w:rPr>
          <w:snapToGrid w:val="0"/>
        </w:rPr>
        <w:tab/>
        <w:t>Terms used</w:t>
      </w:r>
      <w:bookmarkEnd w:id="255"/>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256" w:name="_Toc353451000"/>
      <w:r>
        <w:rPr>
          <w:rStyle w:val="CharSectno"/>
        </w:rPr>
        <w:t>35</w:t>
      </w:r>
      <w:r>
        <w:rPr>
          <w:snapToGrid w:val="0"/>
        </w:rPr>
        <w:t>.</w:t>
      </w:r>
      <w:r>
        <w:rPr>
          <w:snapToGrid w:val="0"/>
        </w:rPr>
        <w:tab/>
        <w:t>When drivers are to give signals</w:t>
      </w:r>
      <w:bookmarkEnd w:id="256"/>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257" w:name="_Toc353451001"/>
      <w:r>
        <w:rPr>
          <w:rStyle w:val="CharSectno"/>
        </w:rPr>
        <w:t>36</w:t>
      </w:r>
      <w:r>
        <w:rPr>
          <w:snapToGrid w:val="0"/>
        </w:rPr>
        <w:t>.</w:t>
      </w:r>
      <w:r>
        <w:rPr>
          <w:snapToGrid w:val="0"/>
        </w:rPr>
        <w:tab/>
        <w:t>How drivers are to give signals</w:t>
      </w:r>
      <w:bookmarkEnd w:id="257"/>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ind w:left="601"/>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0250" cy="1403350"/>
            <wp:effectExtent l="0" t="0" r="0" b="635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000250" cy="1403350"/>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3600" cy="1498600"/>
            <wp:effectExtent l="0" t="0" r="0" b="635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133600" cy="1498600"/>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258" w:name="_Toc353451002"/>
      <w:r>
        <w:rPr>
          <w:rStyle w:val="CharSectno"/>
        </w:rPr>
        <w:t>37</w:t>
      </w:r>
      <w:r>
        <w:rPr>
          <w:snapToGrid w:val="0"/>
        </w:rPr>
        <w:t>.</w:t>
      </w:r>
      <w:r>
        <w:rPr>
          <w:snapToGrid w:val="0"/>
        </w:rPr>
        <w:tab/>
        <w:t>How long should hand signals be given</w:t>
      </w:r>
      <w:bookmarkEnd w:id="258"/>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259" w:name="_Toc353451003"/>
      <w:r>
        <w:rPr>
          <w:rStyle w:val="CharSectno"/>
        </w:rPr>
        <w:t>38</w:t>
      </w:r>
      <w:r>
        <w:rPr>
          <w:snapToGrid w:val="0"/>
        </w:rPr>
        <w:t>.</w:t>
      </w:r>
      <w:r>
        <w:rPr>
          <w:snapToGrid w:val="0"/>
        </w:rPr>
        <w:tab/>
        <w:t>Use of signalling devices</w:t>
      </w:r>
      <w:bookmarkEnd w:id="259"/>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260" w:name="_Toc245804463"/>
      <w:bookmarkStart w:id="261" w:name="_Toc245804854"/>
      <w:bookmarkStart w:id="262" w:name="_Toc245889328"/>
      <w:bookmarkStart w:id="263" w:name="_Toc248737698"/>
      <w:bookmarkStart w:id="264" w:name="_Toc263260985"/>
      <w:bookmarkStart w:id="265" w:name="_Toc273517546"/>
      <w:bookmarkStart w:id="266" w:name="_Toc273518106"/>
      <w:bookmarkStart w:id="267" w:name="_Toc277930221"/>
      <w:bookmarkStart w:id="268" w:name="_Toc277946679"/>
      <w:bookmarkStart w:id="269" w:name="_Toc278464164"/>
      <w:bookmarkStart w:id="270" w:name="_Toc278981835"/>
      <w:bookmarkStart w:id="271" w:name="_Toc279047025"/>
      <w:bookmarkStart w:id="272" w:name="_Toc281372389"/>
      <w:bookmarkStart w:id="273" w:name="_Toc281372996"/>
      <w:bookmarkStart w:id="274" w:name="_Toc281373650"/>
      <w:bookmarkStart w:id="275" w:name="_Toc281374051"/>
      <w:bookmarkStart w:id="276" w:name="_Toc281547102"/>
      <w:bookmarkStart w:id="277" w:name="_Toc283103866"/>
      <w:bookmarkStart w:id="278" w:name="_Toc286673906"/>
      <w:bookmarkStart w:id="279" w:name="_Toc286674306"/>
      <w:bookmarkStart w:id="280" w:name="_Toc302395329"/>
      <w:bookmarkStart w:id="281" w:name="_Toc353451004"/>
      <w:r>
        <w:rPr>
          <w:rStyle w:val="CharPartNo"/>
        </w:rPr>
        <w:t>Part 6</w:t>
      </w:r>
      <w:r>
        <w:t xml:space="preserve"> — </w:t>
      </w:r>
      <w:r>
        <w:rPr>
          <w:rStyle w:val="CharPartText"/>
        </w:rPr>
        <w:t>Traffic</w:t>
      </w:r>
      <w:r>
        <w:rPr>
          <w:rStyle w:val="CharPartText"/>
        </w:rPr>
        <w:noBreakHyphen/>
        <w:t>control signals (traffic lights and twin alternating red lights)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3"/>
        <w:spacing w:before="180"/>
      </w:pPr>
      <w:bookmarkStart w:id="282" w:name="_Toc245804464"/>
      <w:bookmarkStart w:id="283" w:name="_Toc245804855"/>
      <w:bookmarkStart w:id="284" w:name="_Toc245889329"/>
      <w:bookmarkStart w:id="285" w:name="_Toc248737699"/>
      <w:bookmarkStart w:id="286" w:name="_Toc263260986"/>
      <w:bookmarkStart w:id="287" w:name="_Toc273517547"/>
      <w:bookmarkStart w:id="288" w:name="_Toc273518107"/>
      <w:bookmarkStart w:id="289" w:name="_Toc277930222"/>
      <w:bookmarkStart w:id="290" w:name="_Toc277946680"/>
      <w:bookmarkStart w:id="291" w:name="_Toc278464165"/>
      <w:bookmarkStart w:id="292" w:name="_Toc278981836"/>
      <w:bookmarkStart w:id="293" w:name="_Toc279047026"/>
      <w:bookmarkStart w:id="294" w:name="_Toc281372390"/>
      <w:bookmarkStart w:id="295" w:name="_Toc281372997"/>
      <w:bookmarkStart w:id="296" w:name="_Toc281373651"/>
      <w:bookmarkStart w:id="297" w:name="_Toc281374052"/>
      <w:bookmarkStart w:id="298" w:name="_Toc281547103"/>
      <w:bookmarkStart w:id="299" w:name="_Toc283103867"/>
      <w:bookmarkStart w:id="300" w:name="_Toc286673907"/>
      <w:bookmarkStart w:id="301" w:name="_Toc286674307"/>
      <w:bookmarkStart w:id="302" w:name="_Toc302395330"/>
      <w:bookmarkStart w:id="303" w:name="_Toc353451005"/>
      <w:r>
        <w:rPr>
          <w:rStyle w:val="CharDivNo"/>
        </w:rPr>
        <w:t>Division 1</w:t>
      </w:r>
      <w:r>
        <w:t xml:space="preserve"> — </w:t>
      </w:r>
      <w:r>
        <w:rPr>
          <w:rStyle w:val="CharDivText"/>
        </w:rPr>
        <w:t>Obeying traffic</w:t>
      </w:r>
      <w:r>
        <w:rPr>
          <w:rStyle w:val="CharDivText"/>
        </w:rPr>
        <w:noBreakHyphen/>
        <w:t>control signals (traffic lights)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spacing w:before="180"/>
      </w:pPr>
      <w:bookmarkStart w:id="304" w:name="_Toc353451006"/>
      <w:r>
        <w:rPr>
          <w:rStyle w:val="CharSectno"/>
        </w:rPr>
        <w:t>39</w:t>
      </w:r>
      <w:r>
        <w:rPr>
          <w:snapToGrid w:val="0"/>
        </w:rPr>
        <w:t>.</w:t>
      </w:r>
      <w:r>
        <w:rPr>
          <w:snapToGrid w:val="0"/>
        </w:rPr>
        <w:tab/>
        <w:t>Effect of circular green signal or green arrow</w:t>
      </w:r>
      <w:bookmarkEnd w:id="304"/>
    </w:p>
    <w:p>
      <w:pPr>
        <w:pStyle w:val="Subsection"/>
        <w:spacing w:before="120"/>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spacing w:before="60"/>
        <w:rPr>
          <w:snapToGrid w:val="0"/>
        </w:rPr>
      </w:pPr>
      <w:r>
        <w:rPr>
          <w:snapToGrid w:val="0"/>
        </w:rPr>
        <w:tab/>
        <w:t>(a)</w:t>
      </w:r>
      <w:r>
        <w:rPr>
          <w:snapToGrid w:val="0"/>
        </w:rPr>
        <w:tab/>
        <w:t>proceed straight ahead; or</w:t>
      </w:r>
    </w:p>
    <w:p>
      <w:pPr>
        <w:pStyle w:val="Indenta"/>
        <w:spacing w:before="60"/>
        <w:rPr>
          <w:snapToGrid w:val="0"/>
        </w:rPr>
      </w:pPr>
      <w:r>
        <w:rPr>
          <w:snapToGrid w:val="0"/>
        </w:rPr>
        <w:tab/>
        <w:t>(b)</w:t>
      </w:r>
      <w:r>
        <w:rPr>
          <w:snapToGrid w:val="0"/>
        </w:rPr>
        <w:tab/>
        <w:t>turn right or turn left, if the driver —</w:t>
      </w:r>
    </w:p>
    <w:p>
      <w:pPr>
        <w:pStyle w:val="Indenti"/>
        <w:spacing w:before="60"/>
        <w:rPr>
          <w:snapToGrid w:val="0"/>
        </w:rPr>
      </w:pPr>
      <w:r>
        <w:rPr>
          <w:snapToGrid w:val="0"/>
        </w:rPr>
        <w:tab/>
        <w:t>(i)</w:t>
      </w:r>
      <w:r>
        <w:rPr>
          <w:snapToGrid w:val="0"/>
        </w:rPr>
        <w:tab/>
        <w:t>does not conflict or interfere with pedestrians crossing the roadway; and</w:t>
      </w:r>
    </w:p>
    <w:p>
      <w:pPr>
        <w:pStyle w:val="Indenti"/>
        <w:spacing w:before="60"/>
        <w:rPr>
          <w:snapToGrid w:val="0"/>
        </w:rPr>
      </w:pPr>
      <w:r>
        <w:rPr>
          <w:snapToGrid w:val="0"/>
        </w:rPr>
        <w:tab/>
        <w:t>(ii)</w:t>
      </w:r>
      <w:r>
        <w:rPr>
          <w:snapToGrid w:val="0"/>
        </w:rPr>
        <w:tab/>
        <w:t>does not turn the vehicle contrary to an instruction on a traffic sign at the intersection; and</w:t>
      </w:r>
    </w:p>
    <w:p>
      <w:pPr>
        <w:pStyle w:val="Indenti"/>
        <w:spacing w:before="60"/>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spacing w:before="120"/>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305" w:name="_Toc353451007"/>
      <w:r>
        <w:rPr>
          <w:rStyle w:val="CharSectno"/>
        </w:rPr>
        <w:t>40</w:t>
      </w:r>
      <w:r>
        <w:t>.</w:t>
      </w:r>
      <w:r>
        <w:tab/>
        <w:t>S</w:t>
      </w:r>
      <w:bookmarkStart w:id="306" w:name="_Toc191980561"/>
      <w:r>
        <w:rPr>
          <w:snapToGrid w:val="0"/>
        </w:rPr>
        <w:t>topping for circular red signal or red arrow</w:t>
      </w:r>
      <w:bookmarkEnd w:id="306"/>
      <w:bookmarkEnd w:id="305"/>
    </w:p>
    <w:p>
      <w:pPr>
        <w:pStyle w:val="Subsection"/>
        <w:spacing w:before="120"/>
        <w:rPr>
          <w:snapToGrid w:val="0"/>
        </w:rPr>
      </w:pPr>
      <w:r>
        <w:tab/>
        <w:t>(1)</w:t>
      </w:r>
      <w:r>
        <w:tab/>
      </w:r>
      <w:r>
        <w:rPr>
          <w:snapToGrid w:val="0"/>
        </w:rPr>
        <w:t>If a traffic</w:t>
      </w:r>
      <w:r>
        <w:rPr>
          <w:snapToGrid w:val="0"/>
        </w:rPr>
        <w:noBreakHyphen/>
        <w:t>control signal facing a driver displays a circular red signal —</w:t>
      </w:r>
    </w:p>
    <w:p>
      <w:pPr>
        <w:pStyle w:val="Indenta"/>
        <w:spacing w:before="60"/>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spacing w:before="60"/>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spacing w:before="60"/>
      </w:pPr>
      <w:r>
        <w:tab/>
        <w:t>(c)</w:t>
      </w:r>
      <w:r>
        <w:tab/>
        <w:t xml:space="preserve">in the absence of a stop line, the driver — </w:t>
      </w:r>
    </w:p>
    <w:p>
      <w:pPr>
        <w:pStyle w:val="Indenti"/>
        <w:spacing w:before="60"/>
      </w:pPr>
      <w:r>
        <w:tab/>
        <w:t>(i)</w:t>
      </w:r>
      <w:r>
        <w:tab/>
        <w:t>shall stop as near as practicable to but before reaching the nearest appropriate traffic</w:t>
      </w:r>
      <w:r>
        <w:noBreakHyphen/>
        <w:t>control signal and shall not proceed beyond the signal; and</w:t>
      </w:r>
    </w:p>
    <w:p>
      <w:pPr>
        <w:pStyle w:val="Indenti"/>
        <w:spacing w:before="60"/>
      </w:pPr>
      <w:r>
        <w:tab/>
        <w:t>(ii)</w:t>
      </w:r>
      <w:r>
        <w:tab/>
        <w:t>shall not enter a marked foot crossing.</w:t>
      </w:r>
    </w:p>
    <w:p>
      <w:pPr>
        <w:pStyle w:val="Penstart"/>
      </w:pPr>
      <w:r>
        <w:tab/>
        <w:t>Points: 3</w:t>
      </w:r>
      <w: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60" w:after="40"/>
              <w:jc w:val="center"/>
            </w:pPr>
            <w:r>
              <w:rPr>
                <w:noProof/>
                <w:lang w:eastAsia="en-AU"/>
              </w:rPr>
              <w:drawing>
                <wp:inline distT="0" distB="0" distL="0" distR="0">
                  <wp:extent cx="654050" cy="10668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MiscellaneousBody"/>
        <w:tabs>
          <w:tab w:val="left" w:pos="851"/>
        </w:tabs>
        <w:spacing w:before="120" w:after="60"/>
        <w:rPr>
          <w:i/>
        </w:rPr>
      </w:pPr>
      <w:r>
        <w:rPr>
          <w:i/>
        </w:rPr>
        <w:tab/>
        <w:t>Example for subregulation (1)(a)</w:t>
      </w:r>
    </w:p>
    <w:p>
      <w:pPr>
        <w:ind w:left="992"/>
        <w:jc w:val="center"/>
        <w:rPr>
          <w:rFonts w:ascii="Arial" w:hAnsi="Arial"/>
        </w:rPr>
      </w:pPr>
      <w:r>
        <w:rPr>
          <w:rFonts w:ascii="Arial" w:hAnsi="Arial"/>
        </w:rPr>
        <w:t>Stopping at a stop here on red signal sign on a road the driver is entering</w:t>
      </w:r>
    </w:p>
    <w:p>
      <w:pPr>
        <w:ind w:left="840"/>
        <w:jc w:val="center"/>
      </w:pPr>
      <w:r>
        <w:rPr>
          <w:noProof/>
          <w:lang w:eastAsia="en-AU"/>
        </w:rPr>
        <w:drawing>
          <wp:inline distT="0" distB="0" distL="0" distR="0">
            <wp:extent cx="2590800" cy="19685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3">
                      <a:extLst>
                        <a:ext uri="{28A0092B-C50C-407E-A947-70E740481C1C}">
                          <a14:useLocalDpi xmlns:a14="http://schemas.microsoft.com/office/drawing/2010/main" val="0"/>
                        </a:ext>
                      </a:extLst>
                    </a:blip>
                    <a:srcRect t="801"/>
                    <a:stretch>
                      <a:fillRect/>
                    </a:stretch>
                  </pic:blipFill>
                  <pic:spPr bwMode="auto">
                    <a:xfrm>
                      <a:off x="0" y="0"/>
                      <a:ext cx="2590800" cy="1968500"/>
                    </a:xfrm>
                    <a:prstGeom prst="rect">
                      <a:avLst/>
                    </a:prstGeom>
                    <a:noFill/>
                    <a:ln>
                      <a:noFill/>
                    </a:ln>
                  </pic:spPr>
                </pic:pic>
              </a:graphicData>
            </a:graphic>
          </wp:inline>
        </w:drawing>
      </w:r>
    </w:p>
    <w:p>
      <w:pPr>
        <w:pStyle w:val="Subsection"/>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 3</w:t>
      </w: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1120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Subsection"/>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40 inserted in Gazette 13 Nov 2009 p. 4570</w:t>
      </w:r>
      <w:r>
        <w:noBreakHyphen/>
        <w:t>3.]</w:t>
      </w:r>
    </w:p>
    <w:p>
      <w:pPr>
        <w:pStyle w:val="Heading5"/>
      </w:pPr>
      <w:bookmarkStart w:id="307" w:name="_Toc353451008"/>
      <w:r>
        <w:rPr>
          <w:rStyle w:val="CharSectno"/>
        </w:rPr>
        <w:t>41A</w:t>
      </w:r>
      <w:r>
        <w:t>.</w:t>
      </w:r>
      <w:r>
        <w:tab/>
        <w:t>Motor vehicles not to enter bicycle storage area</w:t>
      </w:r>
      <w:bookmarkEnd w:id="307"/>
    </w:p>
    <w:p>
      <w:pPr>
        <w:pStyle w:val="Subsection"/>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pPr>
      <w:r>
        <w:tab/>
        <w:t>Points: 2</w:t>
      </w:r>
      <w:r>
        <w:tab/>
        <w:t>Modified penalty: 2 PU</w:t>
      </w:r>
    </w:p>
    <w:p>
      <w:pPr>
        <w:pStyle w:val="Subsection"/>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pPr>
      <w:r>
        <w:tab/>
        <w:t>Points: 2</w:t>
      </w:r>
      <w:r>
        <w:tab/>
        <w:t>Modified penalty: 2 PU</w:t>
      </w:r>
    </w:p>
    <w:p>
      <w:pPr>
        <w:pStyle w:val="Footnotesection"/>
      </w:pPr>
      <w:r>
        <w:tab/>
        <w:t>[Regulation 41A inserted in Gazette 13 Nov 2009 p. 4573.]</w:t>
      </w:r>
    </w:p>
    <w:p>
      <w:pPr>
        <w:pStyle w:val="Heading5"/>
        <w:rPr>
          <w:snapToGrid w:val="0"/>
        </w:rPr>
      </w:pPr>
      <w:bookmarkStart w:id="308" w:name="_Toc353451009"/>
      <w:r>
        <w:rPr>
          <w:rStyle w:val="CharSectno"/>
        </w:rPr>
        <w:t>41</w:t>
      </w:r>
      <w:r>
        <w:rPr>
          <w:snapToGrid w:val="0"/>
        </w:rPr>
        <w:t>.</w:t>
      </w:r>
      <w:r>
        <w:rPr>
          <w:snapToGrid w:val="0"/>
        </w:rPr>
        <w:tab/>
        <w:t>Stopping for circular yellow signal or yellow arrow</w:t>
      </w:r>
      <w:bookmarkEnd w:id="308"/>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pPr>
      <w:r>
        <w:tab/>
        <w:t>(4)</w:t>
      </w:r>
      <w:r>
        <w:tab/>
        <w:t>If there is a bicycle storage area before a traffic</w:t>
      </w:r>
      <w:r>
        <w:noBreakHyphen/>
        <w:t xml:space="preserve">control signal referred to in subregulation (1), a reference to the stop line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41 amended in Gazette 22 Dec 2006 p. 5819; 13 Nov 2009 p. 4573</w:t>
      </w:r>
      <w:r>
        <w:noBreakHyphen/>
        <w:t>4.]</w:t>
      </w:r>
    </w:p>
    <w:p>
      <w:pPr>
        <w:pStyle w:val="Heading5"/>
        <w:rPr>
          <w:snapToGrid w:val="0"/>
        </w:rPr>
      </w:pPr>
      <w:bookmarkStart w:id="309" w:name="_Toc353451010"/>
      <w:r>
        <w:rPr>
          <w:rStyle w:val="CharSectno"/>
        </w:rPr>
        <w:t>42</w:t>
      </w:r>
      <w:r>
        <w:rPr>
          <w:snapToGrid w:val="0"/>
        </w:rPr>
        <w:t>.</w:t>
      </w:r>
      <w:r>
        <w:rPr>
          <w:snapToGrid w:val="0"/>
        </w:rPr>
        <w:tab/>
        <w:t>Green arrow with red or yellow signal, effect of</w:t>
      </w:r>
      <w:bookmarkEnd w:id="309"/>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310" w:name="_Toc353451011"/>
      <w:r>
        <w:rPr>
          <w:rStyle w:val="CharSectno"/>
        </w:rPr>
        <w:t>43</w:t>
      </w:r>
      <w:r>
        <w:rPr>
          <w:snapToGrid w:val="0"/>
        </w:rPr>
        <w:t>.</w:t>
      </w:r>
      <w:r>
        <w:rPr>
          <w:snapToGrid w:val="0"/>
        </w:rPr>
        <w:tab/>
        <w:t>Turning left on red signal</w:t>
      </w:r>
      <w:bookmarkEnd w:id="310"/>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keepNext/>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7310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p>
      <w:pPr>
        <w:pStyle w:val="Heading5"/>
        <w:rPr>
          <w:snapToGrid w:val="0"/>
          <w:spacing w:val="-4"/>
        </w:rPr>
      </w:pPr>
      <w:bookmarkStart w:id="311" w:name="_Toc353451012"/>
      <w:r>
        <w:rPr>
          <w:rStyle w:val="CharSectno"/>
          <w:spacing w:val="-4"/>
        </w:rPr>
        <w:t>44</w:t>
      </w:r>
      <w:r>
        <w:rPr>
          <w:snapToGrid w:val="0"/>
          <w:spacing w:val="-4"/>
        </w:rPr>
        <w:t>.</w:t>
      </w:r>
      <w:r>
        <w:rPr>
          <w:snapToGrid w:val="0"/>
          <w:spacing w:val="-4"/>
        </w:rPr>
        <w:tab/>
        <w:t>What to do if signals change when intersection congested etc.</w:t>
      </w:r>
      <w:bookmarkEnd w:id="311"/>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312" w:name="_Toc245804471"/>
      <w:bookmarkStart w:id="313" w:name="_Toc245804862"/>
      <w:bookmarkStart w:id="314" w:name="_Toc245889337"/>
      <w:bookmarkStart w:id="315" w:name="_Toc248737707"/>
      <w:bookmarkStart w:id="316" w:name="_Toc263260994"/>
      <w:bookmarkStart w:id="317" w:name="_Toc273517555"/>
      <w:bookmarkStart w:id="318" w:name="_Toc273518115"/>
      <w:bookmarkStart w:id="319" w:name="_Toc277930230"/>
      <w:bookmarkStart w:id="320" w:name="_Toc277946688"/>
      <w:bookmarkStart w:id="321" w:name="_Toc278464173"/>
      <w:bookmarkStart w:id="322" w:name="_Toc278981844"/>
      <w:bookmarkStart w:id="323" w:name="_Toc279047034"/>
      <w:bookmarkStart w:id="324" w:name="_Toc281372398"/>
      <w:bookmarkStart w:id="325" w:name="_Toc281373005"/>
      <w:bookmarkStart w:id="326" w:name="_Toc281373659"/>
      <w:bookmarkStart w:id="327" w:name="_Toc281374060"/>
      <w:bookmarkStart w:id="328" w:name="_Toc281547111"/>
      <w:bookmarkStart w:id="329" w:name="_Toc283103875"/>
      <w:bookmarkStart w:id="330" w:name="_Toc286673915"/>
      <w:bookmarkStart w:id="331" w:name="_Toc286674315"/>
      <w:bookmarkStart w:id="332" w:name="_Toc302395338"/>
      <w:bookmarkStart w:id="333" w:name="_Toc353451013"/>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spacing w:before="180"/>
        <w:rPr>
          <w:snapToGrid w:val="0"/>
        </w:rPr>
      </w:pPr>
      <w:bookmarkStart w:id="334" w:name="_Toc353451014"/>
      <w:r>
        <w:rPr>
          <w:rStyle w:val="CharSectno"/>
        </w:rPr>
        <w:t>45</w:t>
      </w:r>
      <w:r>
        <w:rPr>
          <w:snapToGrid w:val="0"/>
        </w:rPr>
        <w:t>.</w:t>
      </w:r>
      <w:r>
        <w:rPr>
          <w:snapToGrid w:val="0"/>
        </w:rPr>
        <w:tab/>
        <w:t>Right of way during turns at intersection with traffic</w:t>
      </w:r>
      <w:r>
        <w:rPr>
          <w:snapToGrid w:val="0"/>
        </w:rPr>
        <w:noBreakHyphen/>
        <w:t>control signals</w:t>
      </w:r>
      <w:bookmarkEnd w:id="334"/>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keepNext/>
        <w:keepLines/>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6550" cy="1555750"/>
                  <wp:effectExtent l="0" t="0" r="0" b="635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606550" cy="1555750"/>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3200" cy="15621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473200" cy="1562100"/>
                          </a:xfrm>
                          <a:prstGeom prst="rect">
                            <a:avLst/>
                          </a:prstGeom>
                          <a:noFill/>
                          <a:ln>
                            <a:noFill/>
                          </a:ln>
                        </pic:spPr>
                      </pic:pic>
                    </a:graphicData>
                  </a:graphic>
                </wp:inline>
              </w:drawing>
            </w:r>
          </w:p>
        </w:tc>
      </w:tr>
    </w:tbl>
    <w:p>
      <w:pPr>
        <w:keepNext/>
        <w:spacing w:before="12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Subsection"/>
      </w:pPr>
      <w:r>
        <w:tab/>
        <w:t>(4)</w:t>
      </w:r>
      <w:r>
        <w:tab/>
        <w:t>Subregulation (1) does not apply to a driver turning right at an intersection in accordance with a green traffic arrow.</w:t>
      </w:r>
    </w:p>
    <w:p>
      <w:pPr>
        <w:pStyle w:val="Footnotesection"/>
      </w:pPr>
      <w:r>
        <w:tab/>
        <w:t>[Regulation 45 amended in Gazette 13 Nov 2009 p. 4574; 19 Nov 2010 p. 5750.]</w:t>
      </w:r>
    </w:p>
    <w:p>
      <w:pPr>
        <w:pStyle w:val="Heading5"/>
        <w:rPr>
          <w:snapToGrid w:val="0"/>
        </w:rPr>
      </w:pPr>
      <w:bookmarkStart w:id="335" w:name="_Toc353451015"/>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335"/>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89000" cy="889000"/>
                  <wp:effectExtent l="0" t="0" r="6350" b="635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w:t>
      </w:r>
    </w:p>
    <w:p>
      <w:pPr>
        <w:pStyle w:val="Heading5"/>
        <w:rPr>
          <w:snapToGrid w:val="0"/>
        </w:rPr>
      </w:pPr>
      <w:bookmarkStart w:id="336" w:name="_Toc353451016"/>
      <w:r>
        <w:rPr>
          <w:rStyle w:val="CharSectno"/>
        </w:rPr>
        <w:t>47</w:t>
      </w:r>
      <w:r>
        <w:rPr>
          <w:snapToGrid w:val="0"/>
        </w:rPr>
        <w:t>.</w:t>
      </w:r>
      <w:r>
        <w:rPr>
          <w:snapToGrid w:val="0"/>
        </w:rPr>
        <w:tab/>
        <w:t>Giving way at flashing yellow traffic arrow at intersection</w:t>
      </w:r>
      <w:bookmarkEnd w:id="336"/>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Footnotesection"/>
      </w:pPr>
      <w:r>
        <w:tab/>
        <w:t>[Regulation 47 amended in Gazette 19 Nov 2010 p. 5750.]</w:t>
      </w:r>
    </w:p>
    <w:p>
      <w:pPr>
        <w:pStyle w:val="Heading5"/>
        <w:rPr>
          <w:snapToGrid w:val="0"/>
        </w:rPr>
      </w:pPr>
      <w:bookmarkStart w:id="337" w:name="_Toc353451017"/>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337"/>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338" w:name="_Toc245804476"/>
      <w:bookmarkStart w:id="339" w:name="_Toc245804867"/>
      <w:bookmarkStart w:id="340" w:name="_Toc245889342"/>
      <w:bookmarkStart w:id="341" w:name="_Toc248737712"/>
      <w:bookmarkStart w:id="342" w:name="_Toc263260999"/>
      <w:bookmarkStart w:id="343" w:name="_Toc273517560"/>
      <w:bookmarkStart w:id="344" w:name="_Toc273518120"/>
      <w:bookmarkStart w:id="345" w:name="_Toc277930235"/>
      <w:bookmarkStart w:id="346" w:name="_Toc277946693"/>
      <w:bookmarkStart w:id="347" w:name="_Toc278464178"/>
      <w:bookmarkStart w:id="348" w:name="_Toc278981849"/>
      <w:bookmarkStart w:id="349" w:name="_Toc279047039"/>
      <w:bookmarkStart w:id="350" w:name="_Toc281372403"/>
      <w:bookmarkStart w:id="351" w:name="_Toc281373010"/>
      <w:bookmarkStart w:id="352" w:name="_Toc281373664"/>
      <w:bookmarkStart w:id="353" w:name="_Toc281374065"/>
      <w:bookmarkStart w:id="354" w:name="_Toc281547116"/>
      <w:bookmarkStart w:id="355" w:name="_Toc283103880"/>
      <w:bookmarkStart w:id="356" w:name="_Toc286673920"/>
      <w:bookmarkStart w:id="357" w:name="_Toc286674320"/>
      <w:bookmarkStart w:id="358" w:name="_Toc302395343"/>
      <w:bookmarkStart w:id="359" w:name="_Toc353451018"/>
      <w:r>
        <w:rPr>
          <w:rStyle w:val="CharDivNo"/>
        </w:rPr>
        <w:t>Division 3</w:t>
      </w:r>
      <w:r>
        <w:t xml:space="preserve"> — </w:t>
      </w:r>
      <w:r>
        <w:rPr>
          <w:rStyle w:val="CharDivText"/>
        </w:rPr>
        <w:t>Twin alternating red lights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rPr>
          <w:snapToGrid w:val="0"/>
        </w:rPr>
      </w:pPr>
      <w:bookmarkStart w:id="360" w:name="_Toc353451019"/>
      <w:r>
        <w:rPr>
          <w:rStyle w:val="CharSectno"/>
        </w:rPr>
        <w:t>49</w:t>
      </w:r>
      <w:r>
        <w:rPr>
          <w:snapToGrid w:val="0"/>
        </w:rPr>
        <w:t>.</w:t>
      </w:r>
      <w:r>
        <w:rPr>
          <w:snapToGrid w:val="0"/>
        </w:rPr>
        <w:tab/>
        <w:t>Stopping for twin alternating red lights (except at level crossings)</w:t>
      </w:r>
      <w:bookmarkEnd w:id="360"/>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361" w:name="_Toc245804478"/>
      <w:bookmarkStart w:id="362" w:name="_Toc245804869"/>
      <w:bookmarkStart w:id="363" w:name="_Toc245889344"/>
      <w:bookmarkStart w:id="364" w:name="_Toc248737714"/>
      <w:bookmarkStart w:id="365" w:name="_Toc263261001"/>
      <w:bookmarkStart w:id="366" w:name="_Toc273517562"/>
      <w:bookmarkStart w:id="367" w:name="_Toc273518122"/>
      <w:bookmarkStart w:id="368" w:name="_Toc277930237"/>
      <w:bookmarkStart w:id="369" w:name="_Toc277946695"/>
      <w:bookmarkStart w:id="370" w:name="_Toc278464180"/>
      <w:bookmarkStart w:id="371" w:name="_Toc278981851"/>
      <w:bookmarkStart w:id="372" w:name="_Toc279047041"/>
      <w:bookmarkStart w:id="373" w:name="_Toc281372405"/>
      <w:bookmarkStart w:id="374" w:name="_Toc281373012"/>
      <w:bookmarkStart w:id="375" w:name="_Toc281373666"/>
      <w:bookmarkStart w:id="376" w:name="_Toc281374067"/>
      <w:bookmarkStart w:id="377" w:name="_Toc281547118"/>
      <w:bookmarkStart w:id="378" w:name="_Toc283103882"/>
      <w:bookmarkStart w:id="379" w:name="_Toc286673922"/>
      <w:bookmarkStart w:id="380" w:name="_Toc286674322"/>
      <w:bookmarkStart w:id="381" w:name="_Toc302395345"/>
      <w:bookmarkStart w:id="382" w:name="_Toc353451020"/>
      <w:r>
        <w:rPr>
          <w:rStyle w:val="CharPartNo"/>
        </w:rPr>
        <w:t>Part 7</w:t>
      </w:r>
      <w:r>
        <w:t xml:space="preserve"> — </w:t>
      </w:r>
      <w:r>
        <w:rPr>
          <w:rStyle w:val="CharPartText"/>
        </w:rPr>
        <w:t>Giving way</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3"/>
      </w:pPr>
      <w:bookmarkStart w:id="383" w:name="_Toc245804479"/>
      <w:bookmarkStart w:id="384" w:name="_Toc245804870"/>
      <w:bookmarkStart w:id="385" w:name="_Toc245889345"/>
      <w:bookmarkStart w:id="386" w:name="_Toc248737715"/>
      <w:bookmarkStart w:id="387" w:name="_Toc263261002"/>
      <w:bookmarkStart w:id="388" w:name="_Toc273517563"/>
      <w:bookmarkStart w:id="389" w:name="_Toc273518123"/>
      <w:bookmarkStart w:id="390" w:name="_Toc277930238"/>
      <w:bookmarkStart w:id="391" w:name="_Toc277946696"/>
      <w:bookmarkStart w:id="392" w:name="_Toc278464181"/>
      <w:bookmarkStart w:id="393" w:name="_Toc278981852"/>
      <w:bookmarkStart w:id="394" w:name="_Toc279047042"/>
      <w:bookmarkStart w:id="395" w:name="_Toc281372406"/>
      <w:bookmarkStart w:id="396" w:name="_Toc281373013"/>
      <w:bookmarkStart w:id="397" w:name="_Toc281373667"/>
      <w:bookmarkStart w:id="398" w:name="_Toc281374068"/>
      <w:bookmarkStart w:id="399" w:name="_Toc281547119"/>
      <w:bookmarkStart w:id="400" w:name="_Toc283103883"/>
      <w:bookmarkStart w:id="401" w:name="_Toc286673923"/>
      <w:bookmarkStart w:id="402" w:name="_Toc286674323"/>
      <w:bookmarkStart w:id="403" w:name="_Toc302395346"/>
      <w:bookmarkStart w:id="404" w:name="_Toc353451021"/>
      <w:r>
        <w:rPr>
          <w:rStyle w:val="CharDivNo"/>
        </w:rPr>
        <w:t>Division 1</w:t>
      </w:r>
      <w:r>
        <w:t xml:space="preserve"> — </w:t>
      </w:r>
      <w:r>
        <w:rPr>
          <w:rStyle w:val="CharDivText"/>
        </w:rPr>
        <w:t>Places with a stop sign, stop line, give way sign or give way line applying to the driver</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spacing w:before="240"/>
        <w:rPr>
          <w:snapToGrid w:val="0"/>
        </w:rPr>
      </w:pPr>
      <w:bookmarkStart w:id="405" w:name="_Toc353451022"/>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405"/>
    </w:p>
    <w:p>
      <w:pPr>
        <w:pStyle w:val="Subsection"/>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60"/>
      </w:pPr>
      <w:r>
        <w:tab/>
        <w:t>(a)</w:t>
      </w:r>
      <w:r>
        <w:tab/>
        <w:t>before reaching the stop line; or</w:t>
      </w:r>
    </w:p>
    <w:p>
      <w:pPr>
        <w:pStyle w:val="Indenta"/>
        <w:spacing w:before="60"/>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20" w:after="40"/>
        <w:jc w:val="center"/>
      </w:pPr>
      <w:r>
        <w:rPr>
          <w:noProof/>
          <w:lang w:eastAsia="en-AU"/>
        </w:rPr>
        <w:drawing>
          <wp:inline distT="0" distB="0" distL="0" distR="0">
            <wp:extent cx="889000" cy="901700"/>
            <wp:effectExtent l="0" t="0" r="635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spacing w:before="6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60"/>
        <w:rPr>
          <w:snapToGrid w:val="0"/>
        </w:rPr>
      </w:pPr>
      <w:r>
        <w:rPr>
          <w:snapToGrid w:val="0"/>
        </w:rPr>
        <w:tab/>
        <w:t>(b)</w:t>
      </w:r>
      <w:r>
        <w:rPr>
          <w:snapToGrid w:val="0"/>
        </w:rPr>
        <w:tab/>
        <w:t>a vehicle turning left at the intersection using a slip lane; or</w:t>
      </w:r>
    </w:p>
    <w:p>
      <w:pPr>
        <w:pStyle w:val="Indenta"/>
        <w:keepNext/>
        <w:spacing w:before="6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0400" cy="19939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Footnotesection"/>
        <w:rPr>
          <w:sz w:val="20"/>
        </w:rPr>
      </w:pPr>
      <w:r>
        <w:tab/>
        <w:t>[Regulation 50 amended in Gazette 13 Nov 2009 p. 4574; 19 Nov 2010 p. 5751.]</w:t>
      </w:r>
    </w:p>
    <w:p>
      <w:pPr>
        <w:pStyle w:val="Heading5"/>
        <w:keepLines w:val="0"/>
        <w:rPr>
          <w:snapToGrid w:val="0"/>
        </w:rPr>
      </w:pPr>
      <w:bookmarkStart w:id="406" w:name="_Toc353451023"/>
      <w:r>
        <w:rPr>
          <w:rStyle w:val="CharSectno"/>
        </w:rPr>
        <w:t>51</w:t>
      </w:r>
      <w:r>
        <w:rPr>
          <w:snapToGrid w:val="0"/>
        </w:rPr>
        <w:t>.</w:t>
      </w:r>
      <w:r>
        <w:rPr>
          <w:snapToGrid w:val="0"/>
        </w:rPr>
        <w:tab/>
        <w:t>Stopping and giving way at stop sign or stop line at other places</w:t>
      </w:r>
      <w:bookmarkEnd w:id="406"/>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40" w:line="240" w:lineRule="auto"/>
        <w:rPr>
          <w:sz w:val="20"/>
        </w:rPr>
      </w:pPr>
      <w:r>
        <w:rPr>
          <w:sz w:val="20"/>
        </w:rPr>
        <w:tab/>
        <w:t>In each example, vehicle B must stop and give way to vehicle A.</w:t>
      </w:r>
    </w:p>
    <w:p>
      <w:pPr>
        <w:pStyle w:val="Footnotesection"/>
        <w:rPr>
          <w:sz w:val="20"/>
        </w:rPr>
      </w:pPr>
      <w:r>
        <w:tab/>
        <w:t>[Regulation 51 amended in Gazette 13 Nov 2009 p. 4575.]</w:t>
      </w:r>
    </w:p>
    <w:p>
      <w:pPr>
        <w:pStyle w:val="Heading5"/>
        <w:rPr>
          <w:snapToGrid w:val="0"/>
        </w:rPr>
      </w:pPr>
      <w:bookmarkStart w:id="407" w:name="_Toc353451024"/>
      <w:r>
        <w:rPr>
          <w:rStyle w:val="CharSectno"/>
        </w:rPr>
        <w:t>52</w:t>
      </w:r>
      <w:r>
        <w:rPr>
          <w:snapToGrid w:val="0"/>
        </w:rPr>
        <w:t>.</w:t>
      </w:r>
      <w:r>
        <w:rPr>
          <w:snapToGrid w:val="0"/>
        </w:rPr>
        <w:tab/>
        <w:t>Giving way at give way sign or give way line at intersection</w:t>
      </w:r>
      <w:bookmarkEnd w:id="407"/>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24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lang w:eastAsia="en-AU"/>
        </w:rPr>
        <w:drawing>
          <wp:inline distT="0" distB="0" distL="0" distR="0">
            <wp:extent cx="1016000" cy="889000"/>
            <wp:effectExtent l="0" t="0" r="0" b="635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keepLines/>
        <w:spacing w:before="12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after="4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20" w:after="60"/>
              <w:jc w:val="center"/>
            </w:pPr>
            <w:r>
              <w:rPr>
                <w:noProof/>
                <w:lang w:eastAsia="en-AU"/>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20" w:after="60"/>
              <w:jc w:val="center"/>
            </w:pPr>
            <w:r>
              <w:rPr>
                <w:noProof/>
                <w:lang w:eastAsia="en-AU"/>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4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Driver turning right at a give way line does not have to give way to a vehicle turning left using a slip lane</w:t>
      </w:r>
    </w:p>
    <w:p>
      <w:pPr>
        <w:keepNext/>
        <w:spacing w:before="80" w:after="80"/>
        <w:ind w:left="992"/>
        <w:jc w:val="center"/>
      </w:pPr>
      <w:r>
        <w:rPr>
          <w:noProof/>
          <w:lang w:eastAsia="en-AU"/>
        </w:rPr>
        <w:drawing>
          <wp:inline distT="0" distB="0" distL="0" distR="0">
            <wp:extent cx="1828800" cy="20002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Footnotesection"/>
        <w:rPr>
          <w:sz w:val="20"/>
        </w:rPr>
      </w:pPr>
      <w:r>
        <w:tab/>
        <w:t>[Regulation 52 amended in Gazette 13 Nov 2009 p. 4575; 19 Nov 2010 p. 5751.]</w:t>
      </w:r>
    </w:p>
    <w:p>
      <w:pPr>
        <w:pStyle w:val="Heading5"/>
        <w:spacing w:before="180"/>
        <w:rPr>
          <w:snapToGrid w:val="0"/>
        </w:rPr>
      </w:pPr>
      <w:bookmarkStart w:id="408" w:name="_Toc353451025"/>
      <w:r>
        <w:rPr>
          <w:rStyle w:val="CharSectno"/>
        </w:rPr>
        <w:t>53</w:t>
      </w:r>
      <w:r>
        <w:rPr>
          <w:snapToGrid w:val="0"/>
        </w:rPr>
        <w:t>.</w:t>
      </w:r>
      <w:r>
        <w:rPr>
          <w:snapToGrid w:val="0"/>
        </w:rPr>
        <w:tab/>
        <w:t>Giving way at give way sign at bridge or length of narrow carriageway</w:t>
      </w:r>
      <w:bookmarkEnd w:id="408"/>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r>
              <w:rPr>
                <w:noProof/>
                <w:lang w:eastAsia="en-AU"/>
              </w:rPr>
              <w:drawing>
                <wp:inline distT="0" distB="0" distL="0" distR="0">
                  <wp:extent cx="1841500" cy="990600"/>
                  <wp:effectExtent l="0" t="0" r="635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9906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41500" cy="1003300"/>
                  <wp:effectExtent l="0" t="0" r="6350" b="635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41500" cy="100330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409" w:name="_Toc353451026"/>
      <w:r>
        <w:rPr>
          <w:rStyle w:val="CharSectno"/>
        </w:rPr>
        <w:t>54</w:t>
      </w:r>
      <w:r>
        <w:rPr>
          <w:snapToGrid w:val="0"/>
        </w:rPr>
        <w:t>.</w:t>
      </w:r>
      <w:r>
        <w:rPr>
          <w:snapToGrid w:val="0"/>
        </w:rPr>
        <w:tab/>
        <w:t>Giving way at give way sign or give way line at other places</w:t>
      </w:r>
      <w:bookmarkEnd w:id="409"/>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410" w:name="_Toc245804485"/>
      <w:bookmarkStart w:id="411" w:name="_Toc245804876"/>
      <w:bookmarkStart w:id="412" w:name="_Toc245889351"/>
      <w:bookmarkStart w:id="413" w:name="_Toc248737721"/>
      <w:bookmarkStart w:id="414" w:name="_Toc263261008"/>
      <w:bookmarkStart w:id="415" w:name="_Toc273517569"/>
      <w:bookmarkStart w:id="416" w:name="_Toc273518129"/>
      <w:bookmarkStart w:id="417" w:name="_Toc277930244"/>
      <w:bookmarkStart w:id="418" w:name="_Toc277946702"/>
      <w:bookmarkStart w:id="419" w:name="_Toc278464187"/>
      <w:bookmarkStart w:id="420" w:name="_Toc278981858"/>
      <w:bookmarkStart w:id="421" w:name="_Toc279047048"/>
      <w:bookmarkStart w:id="422" w:name="_Toc281372412"/>
      <w:bookmarkStart w:id="423" w:name="_Toc281373019"/>
      <w:bookmarkStart w:id="424" w:name="_Toc281373673"/>
      <w:bookmarkStart w:id="425" w:name="_Toc281374074"/>
      <w:bookmarkStart w:id="426" w:name="_Toc281547125"/>
      <w:bookmarkStart w:id="427" w:name="_Toc283103889"/>
      <w:bookmarkStart w:id="428" w:name="_Toc286673929"/>
      <w:bookmarkStart w:id="429" w:name="_Toc286674329"/>
      <w:bookmarkStart w:id="430" w:name="_Toc302395352"/>
      <w:bookmarkStart w:id="431" w:name="_Toc353451027"/>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spacing w:before="260"/>
        <w:rPr>
          <w:snapToGrid w:val="0"/>
        </w:rPr>
      </w:pPr>
      <w:bookmarkStart w:id="432" w:name="_Toc353451028"/>
      <w:r>
        <w:rPr>
          <w:rStyle w:val="CharSectno"/>
        </w:rPr>
        <w:t>55</w:t>
      </w:r>
      <w:r>
        <w:rPr>
          <w:snapToGrid w:val="0"/>
        </w:rPr>
        <w:t>.</w:t>
      </w:r>
      <w:r>
        <w:rPr>
          <w:snapToGrid w:val="0"/>
        </w:rPr>
        <w:tab/>
        <w:t>Giving way at intersection (except T</w:t>
      </w:r>
      <w:r>
        <w:rPr>
          <w:snapToGrid w:val="0"/>
        </w:rPr>
        <w:noBreakHyphen/>
        <w:t>intersection or roundabout)</w:t>
      </w:r>
      <w:bookmarkEnd w:id="432"/>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keepLines/>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keepNext/>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5950" cy="2076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lang w:eastAsia="en-AU"/>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lang w:eastAsia="en-AU"/>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w:t>
      </w:r>
    </w:p>
    <w:p>
      <w:pPr>
        <w:pStyle w:val="Heading5"/>
        <w:spacing w:before="240"/>
        <w:rPr>
          <w:snapToGrid w:val="0"/>
        </w:rPr>
      </w:pPr>
      <w:bookmarkStart w:id="433" w:name="_Toc353451029"/>
      <w:r>
        <w:rPr>
          <w:rStyle w:val="CharSectno"/>
        </w:rPr>
        <w:t>56</w:t>
      </w:r>
      <w:r>
        <w:rPr>
          <w:snapToGrid w:val="0"/>
        </w:rPr>
        <w:t>.</w:t>
      </w:r>
      <w:r>
        <w:rPr>
          <w:snapToGrid w:val="0"/>
        </w:rPr>
        <w:tab/>
        <w:t>Giving way at T</w:t>
      </w:r>
      <w:r>
        <w:rPr>
          <w:snapToGrid w:val="0"/>
        </w:rPr>
        <w:noBreakHyphen/>
        <w:t>intersection</w:t>
      </w:r>
      <w:bookmarkEnd w:id="433"/>
    </w:p>
    <w:p>
      <w:pPr>
        <w:pStyle w:val="Subsection"/>
        <w:spacing w:before="14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14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lang w:eastAsia="en-AU"/>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lang w:eastAsia="en-AU"/>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4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spacing w:before="6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12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lang w:eastAsia="en-AU"/>
        </w:rPr>
        <w:drawing>
          <wp:inline distT="0" distB="0" distL="0" distR="0">
            <wp:extent cx="1752600" cy="179705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lang w:eastAsia="en-AU"/>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lang w:eastAsia="en-AU"/>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lang w:eastAsia="en-AU"/>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lang w:eastAsia="en-AU"/>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w:t>
      </w:r>
    </w:p>
    <w:p>
      <w:pPr>
        <w:pStyle w:val="Heading3"/>
      </w:pPr>
      <w:bookmarkStart w:id="434" w:name="_Toc245804488"/>
      <w:bookmarkStart w:id="435" w:name="_Toc245804879"/>
      <w:bookmarkStart w:id="436" w:name="_Toc245889354"/>
      <w:bookmarkStart w:id="437" w:name="_Toc248737724"/>
      <w:bookmarkStart w:id="438" w:name="_Toc263261011"/>
      <w:bookmarkStart w:id="439" w:name="_Toc273517572"/>
      <w:bookmarkStart w:id="440" w:name="_Toc273518132"/>
      <w:bookmarkStart w:id="441" w:name="_Toc277930247"/>
      <w:bookmarkStart w:id="442" w:name="_Toc277946705"/>
      <w:bookmarkStart w:id="443" w:name="_Toc278464190"/>
      <w:bookmarkStart w:id="444" w:name="_Toc278981861"/>
      <w:bookmarkStart w:id="445" w:name="_Toc279047051"/>
      <w:bookmarkStart w:id="446" w:name="_Toc281372415"/>
      <w:bookmarkStart w:id="447" w:name="_Toc281373022"/>
      <w:bookmarkStart w:id="448" w:name="_Toc281373676"/>
      <w:bookmarkStart w:id="449" w:name="_Toc281374077"/>
      <w:bookmarkStart w:id="450" w:name="_Toc281547128"/>
      <w:bookmarkStart w:id="451" w:name="_Toc283103892"/>
      <w:bookmarkStart w:id="452" w:name="_Toc286673932"/>
      <w:bookmarkStart w:id="453" w:name="_Toc286674332"/>
      <w:bookmarkStart w:id="454" w:name="_Toc302395355"/>
      <w:bookmarkStart w:id="455" w:name="_Toc353451030"/>
      <w:r>
        <w:rPr>
          <w:rStyle w:val="CharDivNo"/>
        </w:rPr>
        <w:t>Division 3</w:t>
      </w:r>
      <w:r>
        <w:t xml:space="preserve"> — </w:t>
      </w:r>
      <w:r>
        <w:rPr>
          <w:rStyle w:val="CharDivText"/>
        </w:rPr>
        <w:t>Entering or leaving land abutting a carriageway or road</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spacing w:before="240"/>
        <w:rPr>
          <w:snapToGrid w:val="0"/>
        </w:rPr>
      </w:pPr>
      <w:bookmarkStart w:id="456" w:name="_Toc353451031"/>
      <w:r>
        <w:rPr>
          <w:rStyle w:val="CharSectno"/>
        </w:rPr>
        <w:t>57</w:t>
      </w:r>
      <w:r>
        <w:rPr>
          <w:snapToGrid w:val="0"/>
        </w:rPr>
        <w:t>.</w:t>
      </w:r>
      <w:r>
        <w:rPr>
          <w:snapToGrid w:val="0"/>
        </w:rPr>
        <w:tab/>
        <w:t>Giving way when entering carriageway from land abutting carriageway or road</w:t>
      </w:r>
      <w:bookmarkEnd w:id="456"/>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0900" cy="20955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120900" cy="2095500"/>
                    </a:xfrm>
                    <a:prstGeom prst="rect">
                      <a:avLst/>
                    </a:prstGeom>
                    <a:noFill/>
                    <a:ln>
                      <a:noFill/>
                    </a:ln>
                  </pic:spPr>
                </pic:pic>
              </a:graphicData>
            </a:graphic>
          </wp:inline>
        </w:drawing>
      </w:r>
    </w:p>
    <w:p>
      <w:pPr>
        <w:pStyle w:val="MiscellaneousBody"/>
        <w:spacing w:before="80" w:line="240" w:lineRule="auto"/>
        <w:ind w:left="851"/>
        <w:rPr>
          <w:sz w:val="20"/>
        </w:rPr>
      </w:pPr>
      <w:r>
        <w:rPr>
          <w:sz w:val="20"/>
        </w:rPr>
        <w:t>In this example, vehicle B must give way to the pedestrian on the footpath and to vehicle A.</w:t>
      </w:r>
    </w:p>
    <w:p>
      <w:pPr>
        <w:pStyle w:val="Ednotesubsection"/>
      </w:pPr>
      <w:r>
        <w:tab/>
        <w:t>[(2)</w:t>
      </w:r>
      <w:r>
        <w:tab/>
        <w:t>omitted under the Reprints Act 1984 s. 7(4)(e)]</w:t>
      </w:r>
    </w:p>
    <w:p>
      <w:pPr>
        <w:pStyle w:val="Footnotesection"/>
      </w:pPr>
      <w:r>
        <w:tab/>
        <w:t>[Regulation 57 amended in Gazette 22 Dec 2006 p. 5819.]</w:t>
      </w:r>
    </w:p>
    <w:p>
      <w:pPr>
        <w:pStyle w:val="Heading5"/>
        <w:spacing w:before="240"/>
        <w:rPr>
          <w:snapToGrid w:val="0"/>
        </w:rPr>
      </w:pPr>
      <w:bookmarkStart w:id="457" w:name="_Toc353451032"/>
      <w:r>
        <w:rPr>
          <w:rStyle w:val="CharSectno"/>
        </w:rPr>
        <w:t>58</w:t>
      </w:r>
      <w:r>
        <w:rPr>
          <w:snapToGrid w:val="0"/>
        </w:rPr>
        <w:t>.</w:t>
      </w:r>
      <w:r>
        <w:rPr>
          <w:snapToGrid w:val="0"/>
        </w:rPr>
        <w:tab/>
        <w:t>Giving way when entering land abutting carriageway or road from carriageway</w:t>
      </w:r>
      <w:bookmarkEnd w:id="457"/>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lang w:eastAsia="en-AU"/>
              </w:rPr>
              <w:drawing>
                <wp:inline distT="0" distB="0" distL="0" distR="0">
                  <wp:extent cx="1841500" cy="1752600"/>
                  <wp:effectExtent l="0" t="0" r="635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41500" cy="1714500"/>
                  <wp:effectExtent l="0" t="0" r="635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41500"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458" w:name="_Toc245804491"/>
      <w:bookmarkStart w:id="459" w:name="_Toc245804882"/>
      <w:bookmarkStart w:id="460" w:name="_Toc245889357"/>
      <w:bookmarkStart w:id="461" w:name="_Toc248737727"/>
      <w:bookmarkStart w:id="462" w:name="_Toc263261014"/>
      <w:bookmarkStart w:id="463" w:name="_Toc273517575"/>
      <w:bookmarkStart w:id="464" w:name="_Toc273518135"/>
      <w:bookmarkStart w:id="465" w:name="_Toc277930250"/>
      <w:bookmarkStart w:id="466" w:name="_Toc277946708"/>
      <w:bookmarkStart w:id="467" w:name="_Toc278464193"/>
      <w:bookmarkStart w:id="468" w:name="_Toc278981864"/>
      <w:bookmarkStart w:id="469" w:name="_Toc279047054"/>
      <w:bookmarkStart w:id="470" w:name="_Toc281372418"/>
      <w:bookmarkStart w:id="471" w:name="_Toc281373025"/>
      <w:bookmarkStart w:id="472" w:name="_Toc281373679"/>
      <w:bookmarkStart w:id="473" w:name="_Toc281374080"/>
      <w:bookmarkStart w:id="474" w:name="_Toc281547131"/>
      <w:bookmarkStart w:id="475" w:name="_Toc283103895"/>
      <w:bookmarkStart w:id="476" w:name="_Toc286673935"/>
      <w:bookmarkStart w:id="477" w:name="_Toc286674335"/>
      <w:bookmarkStart w:id="478" w:name="_Toc302395358"/>
      <w:bookmarkStart w:id="479" w:name="_Toc353451033"/>
      <w:r>
        <w:rPr>
          <w:rStyle w:val="CharDivNo"/>
        </w:rPr>
        <w:t>Division 4</w:t>
      </w:r>
      <w:r>
        <w:t xml:space="preserve"> — </w:t>
      </w:r>
      <w:r>
        <w:rPr>
          <w:rStyle w:val="CharDivText"/>
        </w:rPr>
        <w:t>Keeping clear of and giving way to particular vehicles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spacing w:before="240"/>
        <w:rPr>
          <w:snapToGrid w:val="0"/>
        </w:rPr>
      </w:pPr>
      <w:bookmarkStart w:id="480" w:name="_Toc353451034"/>
      <w:r>
        <w:rPr>
          <w:rStyle w:val="CharSectno"/>
        </w:rPr>
        <w:t>59</w:t>
      </w:r>
      <w:r>
        <w:rPr>
          <w:snapToGrid w:val="0"/>
        </w:rPr>
        <w:t>.</w:t>
      </w:r>
      <w:r>
        <w:rPr>
          <w:snapToGrid w:val="0"/>
        </w:rPr>
        <w:tab/>
        <w:t>Giving way to public buses</w:t>
      </w:r>
      <w:bookmarkEnd w:id="480"/>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lang w:eastAsia="en-AU"/>
        </w:rPr>
        <w:drawing>
          <wp:inline distT="0" distB="0" distL="0" distR="0">
            <wp:extent cx="977900" cy="97790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p>
      <w:pPr>
        <w:pStyle w:val="Note"/>
        <w:tabs>
          <w:tab w:val="clear" w:pos="1560"/>
          <w:tab w:val="left" w:pos="851"/>
        </w:tabs>
        <w:spacing w:before="80"/>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481" w:name="_Toc353451035"/>
      <w:r>
        <w:rPr>
          <w:rStyle w:val="CharSectno"/>
        </w:rPr>
        <w:t>60</w:t>
      </w:r>
      <w:r>
        <w:rPr>
          <w:snapToGrid w:val="0"/>
        </w:rPr>
        <w:t>.</w:t>
      </w:r>
      <w:r>
        <w:rPr>
          <w:snapToGrid w:val="0"/>
        </w:rPr>
        <w:tab/>
        <w:t>Keeping clear of police and emergency vehicles</w:t>
      </w:r>
      <w:bookmarkEnd w:id="481"/>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Modified penalty: 3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482" w:name="_Toc245804494"/>
      <w:bookmarkStart w:id="483" w:name="_Toc245804885"/>
      <w:bookmarkStart w:id="484" w:name="_Toc245889360"/>
      <w:bookmarkStart w:id="485" w:name="_Toc248737730"/>
      <w:bookmarkStart w:id="486" w:name="_Toc263261017"/>
      <w:bookmarkStart w:id="487" w:name="_Toc273517578"/>
      <w:bookmarkStart w:id="488" w:name="_Toc273518138"/>
      <w:bookmarkStart w:id="489" w:name="_Toc277930253"/>
      <w:bookmarkStart w:id="490" w:name="_Toc277946711"/>
      <w:bookmarkStart w:id="491" w:name="_Toc278464196"/>
      <w:bookmarkStart w:id="492" w:name="_Toc278981867"/>
      <w:bookmarkStart w:id="493" w:name="_Toc279047057"/>
      <w:bookmarkStart w:id="494" w:name="_Toc281372421"/>
      <w:bookmarkStart w:id="495" w:name="_Toc281373028"/>
      <w:bookmarkStart w:id="496" w:name="_Toc281373682"/>
      <w:bookmarkStart w:id="497" w:name="_Toc281374083"/>
      <w:bookmarkStart w:id="498" w:name="_Toc281547134"/>
      <w:bookmarkStart w:id="499" w:name="_Toc283103898"/>
      <w:bookmarkStart w:id="500" w:name="_Toc286673938"/>
      <w:bookmarkStart w:id="501" w:name="_Toc286674338"/>
      <w:bookmarkStart w:id="502" w:name="_Toc302395361"/>
      <w:bookmarkStart w:id="503" w:name="_Toc353451036"/>
      <w:r>
        <w:rPr>
          <w:rStyle w:val="CharDivNo"/>
        </w:rPr>
        <w:t>Division 5</w:t>
      </w:r>
      <w:r>
        <w:t xml:space="preserve"> — </w:t>
      </w:r>
      <w:r>
        <w:rPr>
          <w:rStyle w:val="CharDivText"/>
        </w:rPr>
        <w:t>Crossings and shared zones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rPr>
          <w:snapToGrid w:val="0"/>
        </w:rPr>
      </w:pPr>
      <w:bookmarkStart w:id="504" w:name="_Toc353451037"/>
      <w:r>
        <w:rPr>
          <w:rStyle w:val="CharSectno"/>
        </w:rPr>
        <w:t>61</w:t>
      </w:r>
      <w:r>
        <w:rPr>
          <w:snapToGrid w:val="0"/>
        </w:rPr>
        <w:t>.</w:t>
      </w:r>
      <w:r>
        <w:rPr>
          <w:snapToGrid w:val="0"/>
        </w:rPr>
        <w:tab/>
        <w:t>Children’s crossings</w:t>
      </w:r>
      <w:bookmarkEnd w:id="504"/>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Lines/>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100"/>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lang w:val="en-US"/>
              </w:rPr>
            </w:pPr>
            <w:r>
              <w:rPr>
                <w:rFonts w:ascii="Arial" w:hAnsi="Arial" w:cs="Arial"/>
                <w:i/>
                <w:iCs/>
                <w:sz w:val="16"/>
                <w:lang w:val="en-US"/>
              </w:rPr>
              <w:t>(octagonal background in red)</w:t>
            </w:r>
          </w:p>
          <w:p>
            <w:pPr>
              <w:keepNext/>
              <w:keepLines/>
              <w:jc w:val="center"/>
              <w:rPr>
                <w:rFonts w:ascii="Arial" w:hAnsi="Arial" w:cs="Arial"/>
                <w:sz w:val="16"/>
                <w:lang w:val="en-US"/>
              </w:rPr>
            </w:pPr>
            <w:r>
              <w:rPr>
                <w:rFonts w:ascii="Arial" w:hAnsi="Arial" w:cs="Arial"/>
                <w:i/>
                <w:iCs/>
                <w:sz w:val="16"/>
                <w:lang w:val="en-US"/>
              </w:rPr>
              <w:t>(square background in lime/yellow)</w:t>
            </w:r>
          </w:p>
        </w:tc>
      </w:tr>
      <w:tr>
        <w:trPr>
          <w:jc w:val="center"/>
        </w:trPr>
        <w:tc>
          <w:tcPr>
            <w:tcW w:w="3543" w:type="dxa"/>
          </w:tcPr>
          <w:p>
            <w:pPr>
              <w:pStyle w:val="Subsection"/>
              <w:keepNext/>
              <w:keepLines/>
              <w:spacing w:before="120" w:after="60"/>
              <w:ind w:left="0" w:firstLine="0"/>
              <w:jc w:val="center"/>
            </w:pPr>
            <w:r>
              <w:rPr>
                <w:noProof/>
                <w:lang w:eastAsia="en-AU"/>
              </w:rPr>
              <w:drawing>
                <wp:inline distT="0" distB="0" distL="0" distR="0">
                  <wp:extent cx="844550" cy="85725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r>
    </w:tbl>
    <w:p>
      <w:pPr>
        <w:pStyle w:val="Subsection"/>
        <w:spacing w:before="14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100"/>
        <w:ind w:left="890" w:hanging="890"/>
      </w:pPr>
      <w:r>
        <w:tab/>
        <w:t>[Regulation 61 amended in Gazette 8 Feb 2008 p. 317.]</w:t>
      </w:r>
    </w:p>
    <w:p>
      <w:pPr>
        <w:pStyle w:val="Heading5"/>
        <w:rPr>
          <w:snapToGrid w:val="0"/>
        </w:rPr>
      </w:pPr>
      <w:bookmarkStart w:id="505" w:name="_Toc353451038"/>
      <w:r>
        <w:rPr>
          <w:rStyle w:val="CharSectno"/>
        </w:rPr>
        <w:t>62</w:t>
      </w:r>
      <w:r>
        <w:rPr>
          <w:snapToGrid w:val="0"/>
        </w:rPr>
        <w:t>.</w:t>
      </w:r>
      <w:r>
        <w:rPr>
          <w:snapToGrid w:val="0"/>
        </w:rPr>
        <w:tab/>
        <w:t>Pedestrian crossings</w:t>
      </w:r>
      <w:bookmarkEnd w:id="505"/>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4 PU</w:t>
      </w:r>
    </w:p>
    <w:p>
      <w:pPr>
        <w:pStyle w:val="MiscellaneousBody"/>
        <w:keepNext/>
        <w:tabs>
          <w:tab w:val="left" w:pos="851"/>
        </w:tabs>
        <w:spacing w:before="240" w:after="60"/>
        <w:rPr>
          <w:i/>
        </w:rPr>
      </w:pPr>
      <w:r>
        <w:rPr>
          <w:i/>
        </w:rPr>
        <w:tab/>
        <w:t>Examples</w:t>
      </w:r>
    </w:p>
    <w:tbl>
      <w:tblPr>
        <w:tblW w:w="0" w:type="auto"/>
        <w:jc w:val="right"/>
        <w:tblInd w:w="-208" w:type="dxa"/>
        <w:tblLayout w:type="fixed"/>
        <w:tblLook w:val="0000" w:firstRow="0" w:lastRow="0" w:firstColumn="0" w:lastColumn="0" w:noHBand="0" w:noVBand="0"/>
      </w:tblPr>
      <w:tblGrid>
        <w:gridCol w:w="2926"/>
        <w:gridCol w:w="3194"/>
      </w:tblGrid>
      <w:tr>
        <w:trPr>
          <w:jc w:val="right"/>
        </w:trPr>
        <w:tc>
          <w:tcPr>
            <w:tcW w:w="2926"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194"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jc w:val="right"/>
        </w:trPr>
        <w:tc>
          <w:tcPr>
            <w:tcW w:w="2926" w:type="dxa"/>
          </w:tcPr>
          <w:p>
            <w:pPr>
              <w:keepNext/>
              <w:spacing w:before="60" w:after="60"/>
              <w:jc w:val="center"/>
            </w:pPr>
            <w:r>
              <w:rPr>
                <w:noProof/>
                <w:lang w:eastAsia="en-AU"/>
              </w:rPr>
              <w:drawing>
                <wp:inline distT="0" distB="0" distL="0" distR="0">
                  <wp:extent cx="1123950" cy="21336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p>
        </w:tc>
        <w:tc>
          <w:tcPr>
            <w:tcW w:w="3194" w:type="dxa"/>
          </w:tcPr>
          <w:p>
            <w:pPr>
              <w:keepNext/>
              <w:spacing w:before="60" w:after="60"/>
              <w:ind w:left="170"/>
              <w:jc w:val="center"/>
            </w:pPr>
            <w:r>
              <w:rPr>
                <w:noProof/>
                <w:lang w:eastAsia="en-AU"/>
              </w:rPr>
              <w:drawing>
                <wp:inline distT="0" distB="0" distL="0" distR="0">
                  <wp:extent cx="1981200" cy="196215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lang w:val="en-US"/>
              </w:rPr>
            </w:pPr>
            <w:r>
              <w:rPr>
                <w:rFonts w:ascii="Arial" w:hAnsi="Arial" w:cs="Arial"/>
                <w:i/>
                <w:iCs/>
                <w:sz w:val="16"/>
                <w:lang w:val="en-US"/>
              </w:rPr>
              <w:t>(octagonal background in red)</w:t>
            </w:r>
          </w:p>
          <w:p>
            <w:pPr>
              <w:keepNext/>
              <w:keepLines/>
              <w:jc w:val="center"/>
              <w:rPr>
                <w:rFonts w:ascii="Arial" w:hAnsi="Arial" w:cs="Arial"/>
                <w:sz w:val="16"/>
                <w:lang w:val="en-US"/>
              </w:rPr>
            </w:pPr>
            <w:r>
              <w:rPr>
                <w:rFonts w:ascii="Arial" w:hAnsi="Arial" w:cs="Arial"/>
                <w:i/>
                <w:iCs/>
                <w:sz w:val="16"/>
                <w:lang w:val="en-US"/>
              </w:rPr>
              <w:t>(square background in lime/yellow)</w:t>
            </w:r>
          </w:p>
        </w:tc>
      </w:tr>
      <w:tr>
        <w:trPr>
          <w:jc w:val="center"/>
        </w:trPr>
        <w:tc>
          <w:tcPr>
            <w:tcW w:w="3543" w:type="dxa"/>
          </w:tcPr>
          <w:p>
            <w:pPr>
              <w:pStyle w:val="Subsection"/>
              <w:keepLines/>
              <w:spacing w:before="100" w:after="40"/>
              <w:ind w:left="0" w:firstLine="0"/>
              <w:jc w:val="center"/>
            </w:pPr>
            <w:r>
              <w:rPr>
                <w:noProof/>
                <w:lang w:eastAsia="en-AU"/>
              </w:rPr>
              <w:drawing>
                <wp:inline distT="0" distB="0" distL="0" distR="0">
                  <wp:extent cx="844550" cy="85725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506" w:name="_Toc353451039"/>
      <w:r>
        <w:rPr>
          <w:rStyle w:val="CharSectno"/>
        </w:rPr>
        <w:t>63</w:t>
      </w:r>
      <w:r>
        <w:rPr>
          <w:snapToGrid w:val="0"/>
        </w:rPr>
        <w:t>.</w:t>
      </w:r>
      <w:r>
        <w:rPr>
          <w:snapToGrid w:val="0"/>
        </w:rPr>
        <w:tab/>
        <w:t>Overtaking or passing vehicle at children’s crossing or pedestrian crossing</w:t>
      </w:r>
      <w:bookmarkEnd w:id="506"/>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4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lang w:eastAsia="en-AU"/>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507" w:name="_Toc353451040"/>
      <w:r>
        <w:rPr>
          <w:rStyle w:val="CharSectno"/>
        </w:rPr>
        <w:t>64</w:t>
      </w:r>
      <w:r>
        <w:rPr>
          <w:snapToGrid w:val="0"/>
        </w:rPr>
        <w:t>.</w:t>
      </w:r>
      <w:r>
        <w:rPr>
          <w:snapToGrid w:val="0"/>
        </w:rPr>
        <w:tab/>
        <w:t>Giving way to pedestrians in shared zone</w:t>
      </w:r>
      <w:bookmarkEnd w:id="507"/>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508" w:name="_Toc245804499"/>
      <w:bookmarkStart w:id="509" w:name="_Toc245804890"/>
      <w:bookmarkStart w:id="510" w:name="_Toc245889365"/>
      <w:bookmarkStart w:id="511" w:name="_Toc248737735"/>
      <w:bookmarkStart w:id="512" w:name="_Toc263261022"/>
      <w:bookmarkStart w:id="513" w:name="_Toc273517583"/>
      <w:bookmarkStart w:id="514" w:name="_Toc273518143"/>
      <w:bookmarkStart w:id="515" w:name="_Toc277930258"/>
      <w:bookmarkStart w:id="516" w:name="_Toc277946716"/>
      <w:bookmarkStart w:id="517" w:name="_Toc278464201"/>
      <w:bookmarkStart w:id="518" w:name="_Toc278981872"/>
      <w:bookmarkStart w:id="519" w:name="_Toc279047062"/>
      <w:bookmarkStart w:id="520" w:name="_Toc281372426"/>
      <w:bookmarkStart w:id="521" w:name="_Toc281373033"/>
      <w:bookmarkStart w:id="522" w:name="_Toc281373687"/>
      <w:bookmarkStart w:id="523" w:name="_Toc281374088"/>
      <w:bookmarkStart w:id="524" w:name="_Toc281547139"/>
      <w:bookmarkStart w:id="525" w:name="_Toc283103903"/>
      <w:bookmarkStart w:id="526" w:name="_Toc286673943"/>
      <w:bookmarkStart w:id="527" w:name="_Toc286674343"/>
      <w:bookmarkStart w:id="528" w:name="_Toc302395366"/>
      <w:bookmarkStart w:id="529" w:name="_Toc353451041"/>
      <w:r>
        <w:rPr>
          <w:rStyle w:val="CharDivNo"/>
        </w:rPr>
        <w:t>Division 6</w:t>
      </w:r>
      <w:r>
        <w:t xml:space="preserve"> — </w:t>
      </w:r>
      <w:r>
        <w:rPr>
          <w:rStyle w:val="CharDivText"/>
        </w:rPr>
        <w:t>Other give way requirements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Heading5"/>
        <w:rPr>
          <w:snapToGrid w:val="0"/>
        </w:rPr>
      </w:pPr>
      <w:bookmarkStart w:id="530" w:name="_Toc353451042"/>
      <w:r>
        <w:rPr>
          <w:rStyle w:val="CharSectno"/>
        </w:rPr>
        <w:t>65</w:t>
      </w:r>
      <w:r>
        <w:rPr>
          <w:snapToGrid w:val="0"/>
        </w:rPr>
        <w:t>.</w:t>
      </w:r>
      <w:r>
        <w:rPr>
          <w:snapToGrid w:val="0"/>
        </w:rPr>
        <w:tab/>
        <w:t>Giving way when driving through break in median strip</w:t>
      </w:r>
      <w:bookmarkEnd w:id="530"/>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840"/>
        <w:jc w:val="center"/>
        <w:rPr>
          <w:rFonts w:ascii="Arial" w:hAnsi="Arial"/>
        </w:rPr>
      </w:pPr>
      <w:r>
        <w:rPr>
          <w:rFonts w:ascii="Arial" w:hAnsi="Arial"/>
        </w:rPr>
        <w:t>Example 1</w:t>
      </w:r>
    </w:p>
    <w:p>
      <w:pPr>
        <w:spacing w:before="120"/>
        <w:ind w:left="840"/>
        <w:jc w:val="center"/>
        <w:rPr>
          <w:rFonts w:ascii="Arial" w:hAnsi="Arial"/>
        </w:rPr>
      </w:pPr>
      <w:r>
        <w:rPr>
          <w:rFonts w:ascii="Arial" w:hAnsi="Arial"/>
        </w:rPr>
        <w:t>Giving way when driving through a break in a median strip</w:t>
      </w:r>
    </w:p>
    <w:p>
      <w:pPr>
        <w:spacing w:before="180" w:after="120"/>
        <w:ind w:left="840"/>
        <w:jc w:val="center"/>
      </w:pPr>
      <w:r>
        <w:rPr>
          <w:noProof/>
          <w:lang w:eastAsia="en-AU"/>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rPr>
          <w:snapToGrid w:val="0"/>
        </w:rPr>
      </w:pPr>
      <w:bookmarkStart w:id="531" w:name="_Toc353451043"/>
      <w:r>
        <w:rPr>
          <w:rStyle w:val="CharSectno"/>
        </w:rPr>
        <w:t>66</w:t>
      </w:r>
      <w:r>
        <w:t>.</w:t>
      </w:r>
      <w:r>
        <w:tab/>
        <w:t>G</w:t>
      </w:r>
      <w:r>
        <w:rPr>
          <w:snapToGrid w:val="0"/>
        </w:rPr>
        <w:t>iving way on painted island</w:t>
      </w:r>
      <w:bookmarkEnd w:id="531"/>
    </w:p>
    <w:p>
      <w:pPr>
        <w:pStyle w:val="Subsection"/>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keepNext/>
        <w:keepLines/>
        <w:spacing w:before="160"/>
        <w:ind w:left="839"/>
        <w:jc w:val="center"/>
      </w:pPr>
      <w:r>
        <w:rPr>
          <w:rFonts w:ascii="Arial" w:hAnsi="Arial"/>
        </w:rPr>
        <w:t>Example 1</w:t>
      </w:r>
    </w:p>
    <w:p>
      <w:pPr>
        <w:keepNext/>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60"/>
        <w:ind w:left="851"/>
        <w:jc w:val="center"/>
      </w:pPr>
      <w:r>
        <w:rPr>
          <w:noProof/>
          <w:lang w:eastAsia="en-AU"/>
        </w:rPr>
        <w:drawing>
          <wp:inline distT="0" distB="0" distL="0" distR="0">
            <wp:extent cx="1466850" cy="21717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466850" cy="2171700"/>
                    </a:xfrm>
                    <a:prstGeom prst="rect">
                      <a:avLst/>
                    </a:prstGeom>
                    <a:noFill/>
                    <a:ln>
                      <a:noFill/>
                    </a:ln>
                  </pic:spPr>
                </pic:pic>
              </a:graphicData>
            </a:graphic>
          </wp:inline>
        </w:drawing>
      </w:r>
    </w:p>
    <w:p>
      <w:pPr>
        <w:keepNext/>
        <w:keepLines/>
        <w:spacing w:before="120"/>
        <w:ind w:left="839"/>
        <w:jc w:val="center"/>
      </w:pPr>
      <w:r>
        <w:rPr>
          <w:rFonts w:ascii="Arial" w:hAnsi="Arial"/>
        </w:rPr>
        <w:t>Example 2</w:t>
      </w:r>
    </w:p>
    <w:p>
      <w:pPr>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60"/>
        <w:ind w:left="851"/>
        <w:jc w:val="center"/>
      </w:pPr>
      <w:r>
        <w:rPr>
          <w:noProof/>
          <w:lang w:eastAsia="en-AU"/>
        </w:rPr>
        <w:drawing>
          <wp:inline distT="0" distB="0" distL="0" distR="0">
            <wp:extent cx="1504950" cy="2413000"/>
            <wp:effectExtent l="0" t="0" r="0" b="635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04950" cy="2413000"/>
                    </a:xfrm>
                    <a:prstGeom prst="rect">
                      <a:avLst/>
                    </a:prstGeom>
                    <a:noFill/>
                    <a:ln>
                      <a:noFill/>
                    </a:ln>
                  </pic:spPr>
                </pic:pic>
              </a:graphicData>
            </a:graphic>
          </wp:inline>
        </w:drawing>
      </w:r>
    </w:p>
    <w:p>
      <w:pPr>
        <w:pStyle w:val="MiscellaneousBody"/>
        <w:tabs>
          <w:tab w:val="left" w:pos="851"/>
        </w:tabs>
        <w:spacing w:before="60" w:line="240" w:lineRule="auto"/>
        <w:rPr>
          <w:sz w:val="20"/>
        </w:rPr>
      </w:pPr>
      <w:r>
        <w:tab/>
      </w:r>
      <w:r>
        <w:rPr>
          <w:sz w:val="20"/>
        </w:rPr>
        <w:t>In the examples, vehicle B must give way to vehicle A.</w:t>
      </w:r>
    </w:p>
    <w:p>
      <w:pPr>
        <w:pStyle w:val="Footnotesection"/>
        <w:spacing w:before="60"/>
        <w:ind w:left="890" w:hanging="890"/>
      </w:pPr>
      <w:r>
        <w:tab/>
        <w:t>[Regulation 66 inserted in Gazette 13 Nov 2009 p. 4576</w:t>
      </w:r>
      <w:r>
        <w:noBreakHyphen/>
        <w:t>8.]</w:t>
      </w:r>
    </w:p>
    <w:p>
      <w:pPr>
        <w:pStyle w:val="Heading5"/>
        <w:rPr>
          <w:snapToGrid w:val="0"/>
        </w:rPr>
      </w:pPr>
      <w:bookmarkStart w:id="532" w:name="_Toc353451044"/>
      <w:r>
        <w:rPr>
          <w:rStyle w:val="CharSectno"/>
        </w:rPr>
        <w:t>67</w:t>
      </w:r>
      <w:r>
        <w:rPr>
          <w:snapToGrid w:val="0"/>
        </w:rPr>
        <w:t>.</w:t>
      </w:r>
      <w:r>
        <w:rPr>
          <w:snapToGrid w:val="0"/>
        </w:rPr>
        <w:tab/>
        <w:t>Giving way in median turning bay</w:t>
      </w:r>
      <w:bookmarkEnd w:id="532"/>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keepNext/>
        <w:spacing w:before="120"/>
        <w:jc w:val="center"/>
        <w:rPr>
          <w:rFonts w:ascii="Arial" w:hAnsi="Arial"/>
        </w:rPr>
      </w:pPr>
      <w:r>
        <w:rPr>
          <w:rFonts w:ascii="Arial" w:hAnsi="Arial"/>
        </w:rPr>
        <w:t>Giving way in a median turning bay</w:t>
      </w:r>
    </w:p>
    <w:p>
      <w:pPr>
        <w:keepNext/>
        <w:spacing w:before="180" w:after="120"/>
        <w:jc w:val="center"/>
      </w:pPr>
      <w:r>
        <w:rPr>
          <w:noProof/>
          <w:lang w:eastAsia="en-AU"/>
        </w:rPr>
        <w:drawing>
          <wp:inline distT="0" distB="0" distL="0" distR="0">
            <wp:extent cx="1981200" cy="1422400"/>
            <wp:effectExtent l="0" t="0" r="0" b="635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981200" cy="1422400"/>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lang w:eastAsia="en-AU"/>
        </w:rPr>
        <w:drawing>
          <wp:inline distT="0" distB="0" distL="0" distR="0">
            <wp:extent cx="654050" cy="1079500"/>
            <wp:effectExtent l="0" t="0" r="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533" w:name="_Toc353451045"/>
      <w:r>
        <w:rPr>
          <w:rStyle w:val="CharSectno"/>
        </w:rPr>
        <w:t>68</w:t>
      </w:r>
      <w:r>
        <w:rPr>
          <w:snapToGrid w:val="0"/>
        </w:rPr>
        <w:t>.</w:t>
      </w:r>
      <w:r>
        <w:rPr>
          <w:snapToGrid w:val="0"/>
        </w:rPr>
        <w:tab/>
        <w:t>Giving way when moving from boundary of carriageway, or parking area on or in median strip</w:t>
      </w:r>
      <w:bookmarkEnd w:id="533"/>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534" w:name="_Toc245804504"/>
      <w:bookmarkStart w:id="535" w:name="_Toc245804895"/>
      <w:bookmarkStart w:id="536" w:name="_Toc245889370"/>
      <w:bookmarkStart w:id="537" w:name="_Toc248737740"/>
      <w:bookmarkStart w:id="538" w:name="_Toc263261027"/>
      <w:bookmarkStart w:id="539" w:name="_Toc273517588"/>
      <w:bookmarkStart w:id="540" w:name="_Toc273518148"/>
      <w:bookmarkStart w:id="541" w:name="_Toc277930263"/>
      <w:bookmarkStart w:id="542" w:name="_Toc277946721"/>
      <w:bookmarkStart w:id="543" w:name="_Toc278464206"/>
      <w:bookmarkStart w:id="544" w:name="_Toc278981877"/>
      <w:bookmarkStart w:id="545" w:name="_Toc279047067"/>
      <w:bookmarkStart w:id="546" w:name="_Toc281372431"/>
      <w:bookmarkStart w:id="547" w:name="_Toc281373038"/>
      <w:bookmarkStart w:id="548" w:name="_Toc281373692"/>
      <w:bookmarkStart w:id="549" w:name="_Toc281374093"/>
      <w:bookmarkStart w:id="550" w:name="_Toc281547144"/>
      <w:bookmarkStart w:id="551" w:name="_Toc283103908"/>
      <w:bookmarkStart w:id="552" w:name="_Toc286673948"/>
      <w:bookmarkStart w:id="553" w:name="_Toc286674348"/>
      <w:bookmarkStart w:id="554" w:name="_Toc302395371"/>
      <w:bookmarkStart w:id="555" w:name="_Toc353451046"/>
      <w:r>
        <w:rPr>
          <w:rStyle w:val="CharPartNo"/>
        </w:rPr>
        <w:t>Part 8</w:t>
      </w:r>
      <w:r>
        <w:t xml:space="preserve"> — </w:t>
      </w:r>
      <w:r>
        <w:rPr>
          <w:rStyle w:val="CharPartText"/>
        </w:rPr>
        <w:t>Traffic signs and road markings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3"/>
      </w:pPr>
      <w:bookmarkStart w:id="556" w:name="_Toc245804505"/>
      <w:bookmarkStart w:id="557" w:name="_Toc245804896"/>
      <w:bookmarkStart w:id="558" w:name="_Toc245889371"/>
      <w:bookmarkStart w:id="559" w:name="_Toc248737741"/>
      <w:bookmarkStart w:id="560" w:name="_Toc263261028"/>
      <w:bookmarkStart w:id="561" w:name="_Toc273517589"/>
      <w:bookmarkStart w:id="562" w:name="_Toc273518149"/>
      <w:bookmarkStart w:id="563" w:name="_Toc277930264"/>
      <w:bookmarkStart w:id="564" w:name="_Toc277946722"/>
      <w:bookmarkStart w:id="565" w:name="_Toc278464207"/>
      <w:bookmarkStart w:id="566" w:name="_Toc278981878"/>
      <w:bookmarkStart w:id="567" w:name="_Toc279047068"/>
      <w:bookmarkStart w:id="568" w:name="_Toc281372432"/>
      <w:bookmarkStart w:id="569" w:name="_Toc281373039"/>
      <w:bookmarkStart w:id="570" w:name="_Toc281373693"/>
      <w:bookmarkStart w:id="571" w:name="_Toc281374094"/>
      <w:bookmarkStart w:id="572" w:name="_Toc281547145"/>
      <w:bookmarkStart w:id="573" w:name="_Toc283103909"/>
      <w:bookmarkStart w:id="574" w:name="_Toc286673949"/>
      <w:bookmarkStart w:id="575" w:name="_Toc286674349"/>
      <w:bookmarkStart w:id="576" w:name="_Toc302395372"/>
      <w:bookmarkStart w:id="577" w:name="_Toc353451047"/>
      <w:r>
        <w:rPr>
          <w:rStyle w:val="CharDivNo"/>
        </w:rPr>
        <w:t>Division 1</w:t>
      </w:r>
      <w:r>
        <w:t xml:space="preserve"> — </w:t>
      </w:r>
      <w:r>
        <w:rPr>
          <w:rStyle w:val="CharDivText"/>
        </w:rPr>
        <w:t>Traffic signs and road markings at intersections</w:t>
      </w:r>
      <w:bookmarkEnd w:id="556"/>
      <w:bookmarkEnd w:id="557"/>
      <w:r>
        <w:rPr>
          <w:rStyle w:val="CharDivText"/>
        </w:rPr>
        <w:t xml:space="preserve"> and other places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Footnoteheading"/>
      </w:pPr>
      <w:r>
        <w:tab/>
        <w:t>[Heading amended in Gazette 13 Nov 2009 p. 4578</w:t>
      </w:r>
    </w:p>
    <w:p>
      <w:pPr>
        <w:pStyle w:val="Heading5"/>
        <w:rPr>
          <w:snapToGrid w:val="0"/>
        </w:rPr>
      </w:pPr>
      <w:bookmarkStart w:id="578" w:name="_Toc353451048"/>
      <w:r>
        <w:rPr>
          <w:rStyle w:val="CharSectno"/>
        </w:rPr>
        <w:t>69</w:t>
      </w:r>
      <w:r>
        <w:rPr>
          <w:snapToGrid w:val="0"/>
        </w:rPr>
        <w:t>.</w:t>
      </w:r>
      <w:r>
        <w:rPr>
          <w:snapToGrid w:val="0"/>
        </w:rPr>
        <w:tab/>
        <w:t>Left turn only signs</w:t>
      </w:r>
      <w:bookmarkEnd w:id="578"/>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06450" cy="1079500"/>
                  <wp:effectExtent l="0" t="0" r="0" b="635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4050" cy="106680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579" w:name="_Toc353451049"/>
      <w:r>
        <w:rPr>
          <w:rStyle w:val="CharSectno"/>
        </w:rPr>
        <w:t>70</w:t>
      </w:r>
      <w:r>
        <w:rPr>
          <w:snapToGrid w:val="0"/>
        </w:rPr>
        <w:t>.</w:t>
      </w:r>
      <w:r>
        <w:rPr>
          <w:snapToGrid w:val="0"/>
        </w:rPr>
        <w:tab/>
        <w:t>Right turn only signs</w:t>
      </w:r>
      <w:bookmarkEnd w:id="579"/>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580" w:name="_Toc353451050"/>
      <w:r>
        <w:rPr>
          <w:rStyle w:val="CharSectno"/>
        </w:rPr>
        <w:t>71</w:t>
      </w:r>
      <w:r>
        <w:rPr>
          <w:snapToGrid w:val="0"/>
        </w:rPr>
        <w:t>.</w:t>
      </w:r>
      <w:r>
        <w:rPr>
          <w:snapToGrid w:val="0"/>
        </w:rPr>
        <w:tab/>
        <w:t>No turns signs</w:t>
      </w:r>
      <w:bookmarkEnd w:id="580"/>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Heading5"/>
        <w:rPr>
          <w:snapToGrid w:val="0"/>
        </w:rPr>
      </w:pPr>
      <w:bookmarkStart w:id="581" w:name="_Toc353451051"/>
      <w:r>
        <w:rPr>
          <w:rStyle w:val="CharSectno"/>
        </w:rPr>
        <w:t>72</w:t>
      </w:r>
      <w:r>
        <w:rPr>
          <w:snapToGrid w:val="0"/>
        </w:rPr>
        <w:t>.</w:t>
      </w:r>
      <w:r>
        <w:rPr>
          <w:snapToGrid w:val="0"/>
        </w:rPr>
        <w:tab/>
        <w:t>No left turn and no right turn signs</w:t>
      </w:r>
      <w:bookmarkEnd w:id="581"/>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89000" cy="889000"/>
                  <wp:effectExtent l="0" t="0" r="6350" b="635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5200" cy="977900"/>
                  <wp:effectExtent l="0" t="0" r="635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89000" cy="901700"/>
                  <wp:effectExtent l="0" t="0" r="635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5200" cy="977900"/>
                  <wp:effectExtent l="0" t="0" r="635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pStyle w:val="Note"/>
        <w:tabs>
          <w:tab w:val="clear" w:pos="1560"/>
          <w:tab w:val="left" w:pos="851"/>
        </w:tabs>
        <w:spacing w:before="40"/>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pPr>
      <w:r>
        <w:tab/>
        <w:t>[Regulation 72 amended in Gazette 13 Nov 2009 p. 4579.]</w:t>
      </w:r>
    </w:p>
    <w:p>
      <w:pPr>
        <w:pStyle w:val="Heading5"/>
        <w:rPr>
          <w:snapToGrid w:val="0"/>
        </w:rPr>
      </w:pPr>
      <w:bookmarkStart w:id="582" w:name="_Toc353451052"/>
      <w:r>
        <w:rPr>
          <w:rStyle w:val="CharSectno"/>
        </w:rPr>
        <w:t>73</w:t>
      </w:r>
      <w:r>
        <w:rPr>
          <w:snapToGrid w:val="0"/>
        </w:rPr>
        <w:t>.</w:t>
      </w:r>
      <w:r>
        <w:rPr>
          <w:snapToGrid w:val="0"/>
        </w:rPr>
        <w:tab/>
        <w:t>Traffic lane arrows</w:t>
      </w:r>
      <w:bookmarkEnd w:id="582"/>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pPr>
      <w:r>
        <w:tab/>
        <w:t>(c)</w:t>
      </w:r>
      <w:r>
        <w:tab/>
        <w:t>a traffic sign indicates that a driver of a particular type of vehicle, or in stated circumstances, may drive in a direction different to that indicated by the traffic lane arrows; or</w:t>
      </w:r>
    </w:p>
    <w:p>
      <w:pPr>
        <w:pStyle w:val="Indenta"/>
      </w:pPr>
      <w:r>
        <w:tab/>
        <w:t>(d)</w:t>
      </w:r>
      <w:r>
        <w:tab/>
        <w:t>the driver is driving in the direction indicated by traffic lane arrows that apply to one or more marked lanes and there is an obstruction in each of those lanes; or</w:t>
      </w:r>
    </w:p>
    <w:p>
      <w:pPr>
        <w:pStyle w:val="Indenta"/>
      </w:pPr>
      <w:r>
        <w:tab/>
        <w:t>(e)</w:t>
      </w:r>
      <w:r>
        <w:tab/>
        <w:t>the driver is turning at an intersection in accordance with regulation 21(2) or 26(2).</w:t>
      </w:r>
    </w:p>
    <w:p>
      <w:pPr>
        <w:pStyle w:val="MiscellaneousBody"/>
        <w:tabs>
          <w:tab w:val="left" w:pos="851"/>
        </w:tabs>
        <w:spacing w:before="120" w:after="12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62100" cy="1555750"/>
            <wp:effectExtent l="0" t="0" r="0" b="635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562100" cy="155575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40"/>
        <w:jc w:val="center"/>
      </w:pPr>
      <w:r>
        <w:rPr>
          <w:rFonts w:ascii="Arial" w:hAnsi="Arial"/>
        </w:rPr>
        <w:t>Traffic lane arrows on a traffic sign</w:t>
      </w:r>
    </w:p>
    <w:p>
      <w:pPr>
        <w:spacing w:before="180"/>
        <w:ind w:left="992"/>
        <w:jc w:val="center"/>
      </w:pPr>
      <w:r>
        <w:rPr>
          <w:noProof/>
          <w:lang w:eastAsia="en-AU"/>
        </w:rPr>
        <w:drawing>
          <wp:inline distT="0" distB="0" distL="0" distR="0">
            <wp:extent cx="2120900" cy="831850"/>
            <wp:effectExtent l="0" t="0" r="0" b="635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120900" cy="831850"/>
                    </a:xfrm>
                    <a:prstGeom prst="rect">
                      <a:avLst/>
                    </a:prstGeom>
                    <a:noFill/>
                    <a:ln>
                      <a:noFill/>
                    </a:ln>
                  </pic:spPr>
                </pic:pic>
              </a:graphicData>
            </a:graphic>
          </wp:inline>
        </w:drawing>
      </w:r>
    </w:p>
    <w:p>
      <w:pPr>
        <w:pStyle w:val="Subsection"/>
        <w:keepNext/>
        <w:rPr>
          <w:snapToGrid w:val="0"/>
        </w:rPr>
      </w:pPr>
      <w:r>
        <w:tab/>
        <w:t>(3)</w:t>
      </w:r>
      <w:r>
        <w:tab/>
        <w:t>The existence of a bicycle storage area in a marked lane does not alter a driver’s obligation to comply with subregulation (1).</w:t>
      </w:r>
    </w:p>
    <w:p>
      <w:pPr>
        <w:pStyle w:val="Footnotesection"/>
        <w:spacing w:before="100"/>
        <w:ind w:left="890" w:hanging="890"/>
      </w:pPr>
      <w:r>
        <w:tab/>
        <w:t>[Regulation 73 amended in Gazette 22 Dec 2006 p. 5820; 13 Nov 2009 p. 4579</w:t>
      </w:r>
      <w:r>
        <w:noBreakHyphen/>
        <w:t>80.]</w:t>
      </w:r>
    </w:p>
    <w:p>
      <w:pPr>
        <w:pStyle w:val="Heading3"/>
      </w:pPr>
      <w:bookmarkStart w:id="583" w:name="_Toc245804511"/>
      <w:bookmarkStart w:id="584" w:name="_Toc245804902"/>
      <w:bookmarkStart w:id="585" w:name="_Toc245889377"/>
      <w:bookmarkStart w:id="586" w:name="_Toc248737747"/>
      <w:bookmarkStart w:id="587" w:name="_Toc263261034"/>
      <w:bookmarkStart w:id="588" w:name="_Toc273517595"/>
      <w:bookmarkStart w:id="589" w:name="_Toc273518155"/>
      <w:bookmarkStart w:id="590" w:name="_Toc277930270"/>
      <w:bookmarkStart w:id="591" w:name="_Toc277946728"/>
      <w:bookmarkStart w:id="592" w:name="_Toc278464213"/>
      <w:bookmarkStart w:id="593" w:name="_Toc278981884"/>
      <w:bookmarkStart w:id="594" w:name="_Toc279047074"/>
      <w:bookmarkStart w:id="595" w:name="_Toc281372438"/>
      <w:bookmarkStart w:id="596" w:name="_Toc281373045"/>
      <w:bookmarkStart w:id="597" w:name="_Toc281373699"/>
      <w:bookmarkStart w:id="598" w:name="_Toc281374100"/>
      <w:bookmarkStart w:id="599" w:name="_Toc281547151"/>
      <w:bookmarkStart w:id="600" w:name="_Toc283103915"/>
      <w:bookmarkStart w:id="601" w:name="_Toc286673955"/>
      <w:bookmarkStart w:id="602" w:name="_Toc286674355"/>
      <w:bookmarkStart w:id="603" w:name="_Toc302395378"/>
      <w:bookmarkStart w:id="604" w:name="_Toc353451053"/>
      <w:r>
        <w:rPr>
          <w:rStyle w:val="CharDivNo"/>
        </w:rPr>
        <w:t>Division 2</w:t>
      </w:r>
      <w:r>
        <w:t xml:space="preserve"> — </w:t>
      </w:r>
      <w:r>
        <w:rPr>
          <w:rStyle w:val="CharDivText"/>
        </w:rPr>
        <w:t>Traffic signs and road markings generally</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rPr>
          <w:snapToGrid w:val="0"/>
        </w:rPr>
      </w:pPr>
      <w:bookmarkStart w:id="605" w:name="_Toc353451054"/>
      <w:r>
        <w:rPr>
          <w:rStyle w:val="CharSectno"/>
        </w:rPr>
        <w:t>74</w:t>
      </w:r>
      <w:r>
        <w:rPr>
          <w:snapToGrid w:val="0"/>
        </w:rPr>
        <w:t>.</w:t>
      </w:r>
      <w:r>
        <w:rPr>
          <w:snapToGrid w:val="0"/>
        </w:rPr>
        <w:tab/>
        <w:t>No overtaking or passing signs</w:t>
      </w:r>
      <w:bookmarkEnd w:id="605"/>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spacing w:after="8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lang w:eastAsia="en-AU"/>
              </w:rPr>
              <w:drawing>
                <wp:inline distT="0" distB="0" distL="0" distR="0">
                  <wp:extent cx="901700" cy="1079500"/>
                  <wp:effectExtent l="0" t="0" r="0" b="635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c>
          <w:tcPr>
            <w:tcW w:w="3096" w:type="dxa"/>
          </w:tcPr>
          <w:p>
            <w:pPr>
              <w:spacing w:before="160" w:after="40"/>
              <w:jc w:val="center"/>
            </w:pPr>
            <w:r>
              <w:rPr>
                <w:noProof/>
                <w:lang w:eastAsia="en-AU"/>
              </w:rPr>
              <w:drawing>
                <wp:inline distT="0" distB="0" distL="0" distR="0">
                  <wp:extent cx="698500" cy="1066800"/>
                  <wp:effectExtent l="0" t="0" r="635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98500" cy="1066800"/>
                          </a:xfrm>
                          <a:prstGeom prst="rect">
                            <a:avLst/>
                          </a:prstGeom>
                          <a:noFill/>
                          <a:ln>
                            <a:noFill/>
                          </a:ln>
                        </pic:spPr>
                      </pic:pic>
                    </a:graphicData>
                  </a:graphic>
                </wp:inline>
              </w:drawing>
            </w:r>
          </w:p>
        </w:tc>
      </w:tr>
    </w:tbl>
    <w:p>
      <w:pPr>
        <w:pStyle w:val="Heading5"/>
        <w:rPr>
          <w:snapToGrid w:val="0"/>
        </w:rPr>
      </w:pPr>
      <w:bookmarkStart w:id="606" w:name="_Toc353451055"/>
      <w:r>
        <w:rPr>
          <w:rStyle w:val="CharSectno"/>
        </w:rPr>
        <w:t>75</w:t>
      </w:r>
      <w:r>
        <w:rPr>
          <w:snapToGrid w:val="0"/>
        </w:rPr>
        <w:t>.</w:t>
      </w:r>
      <w:r>
        <w:rPr>
          <w:snapToGrid w:val="0"/>
        </w:rPr>
        <w:tab/>
        <w:t>No overtaking on bridge sign</w:t>
      </w:r>
      <w:bookmarkEnd w:id="606"/>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lang w:eastAsia="en-AU"/>
        </w:rPr>
        <w:drawing>
          <wp:inline distT="0" distB="0" distL="0" distR="0">
            <wp:extent cx="90170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607" w:name="_Toc353451056"/>
      <w:r>
        <w:rPr>
          <w:rStyle w:val="CharSectno"/>
        </w:rPr>
        <w:t>76</w:t>
      </w:r>
      <w:r>
        <w:rPr>
          <w:snapToGrid w:val="0"/>
        </w:rPr>
        <w:t>.</w:t>
      </w:r>
      <w:r>
        <w:rPr>
          <w:snapToGrid w:val="0"/>
        </w:rPr>
        <w:tab/>
        <w:t>Emergency stopping lane only signs</w:t>
      </w:r>
      <w:bookmarkEnd w:id="607"/>
    </w:p>
    <w:p>
      <w:pPr>
        <w:pStyle w:val="Subsection"/>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6500" cy="9017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5"/>
        <w:spacing w:before="180"/>
        <w:rPr>
          <w:snapToGrid w:val="0"/>
        </w:rPr>
      </w:pPr>
      <w:bookmarkStart w:id="608" w:name="_Toc353451057"/>
      <w:r>
        <w:rPr>
          <w:rStyle w:val="CharSectno"/>
        </w:rPr>
        <w:t>77</w:t>
      </w:r>
      <w:r>
        <w:rPr>
          <w:snapToGrid w:val="0"/>
        </w:rPr>
        <w:t>.</w:t>
      </w:r>
      <w:r>
        <w:rPr>
          <w:snapToGrid w:val="0"/>
        </w:rPr>
        <w:tab/>
        <w:t>Keep clear markings</w:t>
      </w:r>
      <w:bookmarkEnd w:id="608"/>
    </w:p>
    <w:p>
      <w:pPr>
        <w:pStyle w:val="Subsection"/>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keepNext/>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907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609" w:name="_Toc353451058"/>
      <w:r>
        <w:rPr>
          <w:rStyle w:val="CharSectno"/>
        </w:rPr>
        <w:t>78</w:t>
      </w:r>
      <w:r>
        <w:rPr>
          <w:snapToGrid w:val="0"/>
        </w:rPr>
        <w:t>.</w:t>
      </w:r>
      <w:r>
        <w:rPr>
          <w:snapToGrid w:val="0"/>
        </w:rPr>
        <w:tab/>
        <w:t>Road access signs</w:t>
      </w:r>
      <w:bookmarkEnd w:id="609"/>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lang w:eastAsia="en-AU"/>
              </w:rPr>
              <w:drawing>
                <wp:inline distT="0" distB="0" distL="0" distR="0">
                  <wp:extent cx="850900" cy="1079500"/>
                  <wp:effectExtent l="0" t="0" r="6350" b="635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857250" cy="13335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57250" cy="1333500"/>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 13 Nov 2009 p. 4580</w:t>
      </w:r>
      <w:r>
        <w:noBreakHyphen/>
        <w:t>1.]</w:t>
      </w:r>
    </w:p>
    <w:p>
      <w:pPr>
        <w:pStyle w:val="Heading5"/>
        <w:rPr>
          <w:snapToGrid w:val="0"/>
        </w:rPr>
      </w:pPr>
      <w:bookmarkStart w:id="610" w:name="_Toc353451059"/>
      <w:r>
        <w:rPr>
          <w:rStyle w:val="CharSectno"/>
        </w:rPr>
        <w:t>79</w:t>
      </w:r>
      <w:r>
        <w:rPr>
          <w:snapToGrid w:val="0"/>
        </w:rPr>
        <w:t>.</w:t>
      </w:r>
      <w:r>
        <w:rPr>
          <w:snapToGrid w:val="0"/>
        </w:rPr>
        <w:tab/>
        <w:t>Further restrictions on freeways</w:t>
      </w:r>
      <w:bookmarkEnd w:id="610"/>
    </w:p>
    <w:p>
      <w:pPr>
        <w:pStyle w:val="Subsection"/>
        <w:rPr>
          <w:snapToGrid w:val="0"/>
        </w:rPr>
      </w:pPr>
      <w:r>
        <w:rPr>
          <w:snapToGrid w:val="0"/>
        </w:rPr>
        <w:tab/>
        <w:t>(1)</w:t>
      </w:r>
      <w:r>
        <w:rPr>
          <w:snapToGrid w:val="0"/>
        </w:rPr>
        <w:tab/>
        <w:t>In addition to regulation 78, a person shall not on any portion of a freeway —</w:t>
      </w:r>
    </w:p>
    <w:p>
      <w:pPr>
        <w:pStyle w:val="Indenta"/>
        <w:spacing w:before="60"/>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spacing w:before="60"/>
        <w:rPr>
          <w:snapToGrid w:val="0"/>
        </w:rPr>
      </w:pPr>
      <w:r>
        <w:rPr>
          <w:snapToGrid w:val="0"/>
        </w:rPr>
        <w:tab/>
        <w:t>(b)</w:t>
      </w:r>
      <w:r>
        <w:rPr>
          <w:snapToGrid w:val="0"/>
        </w:rPr>
        <w:tab/>
        <w:t>drive or ride a moped or an animal; or</w:t>
      </w:r>
    </w:p>
    <w:p>
      <w:pPr>
        <w:pStyle w:val="Indenta"/>
        <w:spacing w:before="60"/>
        <w:rPr>
          <w:snapToGrid w:val="0"/>
        </w:rPr>
      </w:pPr>
      <w:r>
        <w:rPr>
          <w:snapToGrid w:val="0"/>
        </w:rPr>
        <w:tab/>
        <w:t>(c)</w:t>
      </w:r>
      <w:r>
        <w:rPr>
          <w:snapToGrid w:val="0"/>
        </w:rPr>
        <w:tab/>
        <w:t>ride a bicycle, except on a path; or</w:t>
      </w:r>
    </w:p>
    <w:p>
      <w:pPr>
        <w:pStyle w:val="Indenta"/>
        <w:spacing w:before="60"/>
      </w:pPr>
      <w:r>
        <w:tab/>
        <w:t>(d)</w:t>
      </w:r>
      <w:r>
        <w:tab/>
        <w:t>walk, other than on a footpath, separated footpath or shared path (except in the event of an emergency or breakdown, or to assist a person apparently in need of assistance); or</w:t>
      </w:r>
    </w:p>
    <w:p>
      <w:pPr>
        <w:pStyle w:val="Indenta"/>
        <w:rPr>
          <w:snapToGrid w:val="0"/>
        </w:rPr>
      </w:pPr>
      <w:r>
        <w:tab/>
        <w:t>(e)</w:t>
      </w:r>
      <w:r>
        <w:tab/>
        <w:t>drive a vehicle with an oversized load unless permitted to do so under the Act.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pPr>
      <w:r>
        <w:tab/>
        <w:t>[Regulation 79 amended in Gazette 13 Jul 2001 p. 3473; 13 Nov 2009 p. 4581</w:t>
      </w:r>
      <w:r>
        <w:noBreakHyphen/>
        <w:t>2.]</w:t>
      </w:r>
    </w:p>
    <w:p>
      <w:pPr>
        <w:pStyle w:val="Heading5"/>
        <w:spacing w:before="180"/>
        <w:rPr>
          <w:snapToGrid w:val="0"/>
        </w:rPr>
      </w:pPr>
      <w:bookmarkStart w:id="611" w:name="_Toc353451060"/>
      <w:r>
        <w:rPr>
          <w:rStyle w:val="CharSectno"/>
        </w:rPr>
        <w:t>80</w:t>
      </w:r>
      <w:r>
        <w:rPr>
          <w:snapToGrid w:val="0"/>
        </w:rPr>
        <w:t>.</w:t>
      </w:r>
      <w:r>
        <w:rPr>
          <w:snapToGrid w:val="0"/>
        </w:rPr>
        <w:tab/>
        <w:t>One</w:t>
      </w:r>
      <w:r>
        <w:rPr>
          <w:snapToGrid w:val="0"/>
        </w:rPr>
        <w:noBreakHyphen/>
        <w:t>way signs</w:t>
      </w:r>
      <w:bookmarkEnd w:id="611"/>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60" w:after="40"/>
              <w:jc w:val="center"/>
            </w:pPr>
            <w:r>
              <w:rPr>
                <w:noProof/>
                <w:lang w:eastAsia="en-AU"/>
              </w:rPr>
              <w:drawing>
                <wp:inline distT="0" distB="0" distL="0" distR="0">
                  <wp:extent cx="825500" cy="10668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gridSpan w:val="2"/>
          </w:tcPr>
          <w:p>
            <w:pPr>
              <w:keepNext/>
              <w:spacing w:before="60" w:after="40"/>
              <w:jc w:val="center"/>
            </w:pPr>
            <w:r>
              <w:rPr>
                <w:noProof/>
                <w:lang w:eastAsia="en-AU"/>
              </w:rPr>
              <w:drawing>
                <wp:inline distT="0" distB="0" distL="0" distR="0">
                  <wp:extent cx="654050" cy="10668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60" w:after="40"/>
              <w:jc w:val="center"/>
            </w:pPr>
            <w:r>
              <w:rPr>
                <w:noProof/>
                <w:lang w:eastAsia="en-AU"/>
              </w:rPr>
              <w:drawing>
                <wp:inline distT="0" distB="0" distL="0" distR="0">
                  <wp:extent cx="825500" cy="1079500"/>
                  <wp:effectExtent l="0" t="0" r="0" b="635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612" w:name="_Toc353451061"/>
      <w:r>
        <w:rPr>
          <w:rStyle w:val="CharSectno"/>
        </w:rPr>
        <w:t>81</w:t>
      </w:r>
      <w:r>
        <w:rPr>
          <w:snapToGrid w:val="0"/>
        </w:rPr>
        <w:t>.</w:t>
      </w:r>
      <w:r>
        <w:rPr>
          <w:snapToGrid w:val="0"/>
        </w:rPr>
        <w:tab/>
        <w:t>Keep left and keep right signs</w:t>
      </w:r>
      <w:bookmarkEnd w:id="612"/>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60" w:after="40"/>
              <w:jc w:val="center"/>
            </w:pPr>
            <w:r>
              <w:rPr>
                <w:noProof/>
                <w:lang w:eastAsia="en-AU"/>
              </w:rPr>
              <w:drawing>
                <wp:inline distT="0" distB="0" distL="0" distR="0">
                  <wp:extent cx="825500" cy="1079500"/>
                  <wp:effectExtent l="0" t="0" r="0" b="635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c>
          <w:tcPr>
            <w:tcW w:w="3096" w:type="dxa"/>
          </w:tcPr>
          <w:p>
            <w:pPr>
              <w:keepNext/>
              <w:spacing w:before="60" w:after="40"/>
              <w:jc w:val="center"/>
            </w:pPr>
            <w:r>
              <w:rPr>
                <w:noProof/>
                <w:lang w:eastAsia="en-AU"/>
              </w:rPr>
              <w:drawing>
                <wp:inline distT="0" distB="0" distL="0" distR="0">
                  <wp:extent cx="787400" cy="1079500"/>
                  <wp:effectExtent l="0" t="0" r="0" b="635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613" w:name="_Toc353451062"/>
      <w:r>
        <w:rPr>
          <w:rStyle w:val="CharSectno"/>
        </w:rPr>
        <w:t>82</w:t>
      </w:r>
      <w:r>
        <w:rPr>
          <w:snapToGrid w:val="0"/>
        </w:rPr>
        <w:t>.</w:t>
      </w:r>
      <w:r>
        <w:rPr>
          <w:snapToGrid w:val="0"/>
        </w:rPr>
        <w:tab/>
        <w:t>No entry signs</w:t>
      </w:r>
      <w:bookmarkEnd w:id="613"/>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lang w:eastAsia="en-AU"/>
        </w:rPr>
        <w:drawing>
          <wp:inline distT="0" distB="0" distL="0" distR="0">
            <wp:extent cx="889000" cy="889000"/>
            <wp:effectExtent l="0" t="0" r="6350" b="635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spacing w:before="300"/>
        <w:rPr>
          <w:snapToGrid w:val="0"/>
        </w:rPr>
      </w:pPr>
      <w:bookmarkStart w:id="614" w:name="_Toc353451063"/>
      <w:r>
        <w:rPr>
          <w:rStyle w:val="CharSectno"/>
        </w:rPr>
        <w:t>83</w:t>
      </w:r>
      <w:r>
        <w:rPr>
          <w:snapToGrid w:val="0"/>
        </w:rPr>
        <w:t>.</w:t>
      </w:r>
      <w:r>
        <w:rPr>
          <w:snapToGrid w:val="0"/>
        </w:rPr>
        <w:tab/>
        <w:t>Hand</w:t>
      </w:r>
      <w:r>
        <w:rPr>
          <w:snapToGrid w:val="0"/>
        </w:rPr>
        <w:noBreakHyphen/>
        <w:t>held stop signs</w:t>
      </w:r>
      <w:bookmarkEnd w:id="614"/>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77900" cy="9779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77900" cy="9779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615" w:name="_Toc245804522"/>
      <w:bookmarkStart w:id="616" w:name="_Toc245804913"/>
      <w:bookmarkStart w:id="617" w:name="_Toc245889388"/>
      <w:bookmarkStart w:id="618" w:name="_Toc248737758"/>
      <w:bookmarkStart w:id="619" w:name="_Toc263261045"/>
      <w:bookmarkStart w:id="620" w:name="_Toc273517606"/>
      <w:bookmarkStart w:id="621" w:name="_Toc273518166"/>
      <w:bookmarkStart w:id="622" w:name="_Toc277930281"/>
      <w:bookmarkStart w:id="623" w:name="_Toc277946739"/>
      <w:bookmarkStart w:id="624" w:name="_Toc278464224"/>
      <w:bookmarkStart w:id="625" w:name="_Toc278981895"/>
      <w:bookmarkStart w:id="626" w:name="_Toc279047085"/>
      <w:bookmarkStart w:id="627" w:name="_Toc281372449"/>
      <w:bookmarkStart w:id="628" w:name="_Toc281373056"/>
      <w:bookmarkStart w:id="629" w:name="_Toc281373710"/>
      <w:bookmarkStart w:id="630" w:name="_Toc281374111"/>
      <w:bookmarkStart w:id="631" w:name="_Toc281547162"/>
      <w:bookmarkStart w:id="632" w:name="_Toc283103926"/>
      <w:bookmarkStart w:id="633" w:name="_Toc286673966"/>
      <w:bookmarkStart w:id="634" w:name="_Toc286674366"/>
      <w:bookmarkStart w:id="635" w:name="_Toc302395389"/>
      <w:bookmarkStart w:id="636" w:name="_Toc353451064"/>
      <w:r>
        <w:rPr>
          <w:rStyle w:val="CharDivNo"/>
        </w:rPr>
        <w:t>Division 3</w:t>
      </w:r>
      <w:r>
        <w:t xml:space="preserve"> — </w:t>
      </w:r>
      <w:r>
        <w:rPr>
          <w:rStyle w:val="CharDivText"/>
        </w:rPr>
        <w:t>Signs for trucks, buses and other large vehicles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rPr>
          <w:snapToGrid w:val="0"/>
        </w:rPr>
      </w:pPr>
      <w:bookmarkStart w:id="637" w:name="_Toc353451065"/>
      <w:r>
        <w:rPr>
          <w:rStyle w:val="CharSectno"/>
        </w:rPr>
        <w:t>84</w:t>
      </w:r>
      <w:r>
        <w:rPr>
          <w:snapToGrid w:val="0"/>
        </w:rPr>
        <w:t>.</w:t>
      </w:r>
      <w:r>
        <w:rPr>
          <w:snapToGrid w:val="0"/>
        </w:rPr>
        <w:tab/>
        <w:t>Clearance and low clearance signs</w:t>
      </w:r>
      <w:bookmarkEnd w:id="637"/>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Heading5"/>
        <w:spacing w:before="180"/>
        <w:rPr>
          <w:snapToGrid w:val="0"/>
        </w:rPr>
      </w:pPr>
      <w:bookmarkStart w:id="638" w:name="_Toc353451066"/>
      <w:r>
        <w:rPr>
          <w:rStyle w:val="CharSectno"/>
        </w:rPr>
        <w:t>85</w:t>
      </w:r>
      <w:r>
        <w:rPr>
          <w:snapToGrid w:val="0"/>
        </w:rPr>
        <w:t>.</w:t>
      </w:r>
      <w:r>
        <w:rPr>
          <w:snapToGrid w:val="0"/>
        </w:rPr>
        <w:tab/>
        <w:t>Load limit signs</w:t>
      </w:r>
      <w:bookmarkEnd w:id="638"/>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lang w:eastAsia="en-AU"/>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lang w:eastAsia="en-AU"/>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80"/>
        <w:ind w:left="992"/>
        <w:jc w:val="center"/>
      </w:pPr>
      <w:r>
        <w:rPr>
          <w:noProof/>
          <w:sz w:val="22"/>
          <w:lang w:eastAsia="en-AU"/>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spacing w:before="180"/>
        <w:rPr>
          <w:snapToGrid w:val="0"/>
        </w:rPr>
      </w:pPr>
      <w:bookmarkStart w:id="639" w:name="_Toc353451067"/>
      <w:r>
        <w:rPr>
          <w:rStyle w:val="CharSectno"/>
        </w:rPr>
        <w:t>86</w:t>
      </w:r>
      <w:r>
        <w:rPr>
          <w:snapToGrid w:val="0"/>
        </w:rPr>
        <w:t>.</w:t>
      </w:r>
      <w:r>
        <w:rPr>
          <w:snapToGrid w:val="0"/>
        </w:rPr>
        <w:tab/>
        <w:t>No trucks signs</w:t>
      </w:r>
      <w:bookmarkEnd w:id="639"/>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lang w:eastAsia="en-AU"/>
        </w:rPr>
        <w:drawing>
          <wp:inline distT="0" distB="0" distL="0" distR="0">
            <wp:extent cx="889000" cy="889000"/>
            <wp:effectExtent l="0" t="0" r="6350" b="635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640" w:name="_Toc353451068"/>
      <w:r>
        <w:rPr>
          <w:rStyle w:val="CharSectno"/>
        </w:rPr>
        <w:t>87</w:t>
      </w:r>
      <w:r>
        <w:rPr>
          <w:snapToGrid w:val="0"/>
        </w:rPr>
        <w:t>.</w:t>
      </w:r>
      <w:r>
        <w:rPr>
          <w:snapToGrid w:val="0"/>
        </w:rPr>
        <w:tab/>
        <w:t>Trucks must enter signs</w:t>
      </w:r>
      <w:bookmarkEnd w:id="640"/>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jc w:val="center"/>
        <w:rPr>
          <w:rFonts w:ascii="Arial" w:hAnsi="Arial"/>
        </w:rPr>
      </w:pPr>
      <w:r>
        <w:rPr>
          <w:rFonts w:ascii="Arial" w:hAnsi="Arial"/>
        </w:rPr>
        <w:t>Trucks must enter sign</w:t>
      </w:r>
    </w:p>
    <w:p>
      <w:pPr>
        <w:keepNext/>
        <w:spacing w:before="180"/>
        <w:jc w:val="center"/>
      </w:pPr>
      <w:r>
        <w:rPr>
          <w:noProof/>
          <w:sz w:val="22"/>
          <w:lang w:eastAsia="en-AU"/>
        </w:rPr>
        <w:drawing>
          <wp:inline distT="0" distB="0" distL="0" distR="0">
            <wp:extent cx="946150" cy="1066800"/>
            <wp:effectExtent l="0" t="0" r="635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641" w:name="_Toc353451069"/>
      <w:r>
        <w:rPr>
          <w:rStyle w:val="CharSectno"/>
        </w:rPr>
        <w:t>88</w:t>
      </w:r>
      <w:r>
        <w:rPr>
          <w:snapToGrid w:val="0"/>
        </w:rPr>
        <w:t>.</w:t>
      </w:r>
      <w:r>
        <w:rPr>
          <w:snapToGrid w:val="0"/>
        </w:rPr>
        <w:tab/>
        <w:t>No buses signs</w:t>
      </w:r>
      <w:bookmarkEnd w:id="641"/>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20"/>
        <w:jc w:val="center"/>
      </w:pPr>
      <w:r>
        <w:rPr>
          <w:noProof/>
          <w:sz w:val="22"/>
          <w:lang w:eastAsia="en-AU"/>
        </w:rPr>
        <w:drawing>
          <wp:inline distT="0" distB="0" distL="0" distR="0">
            <wp:extent cx="889000" cy="889000"/>
            <wp:effectExtent l="0" t="0" r="6350" b="635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Heading5"/>
        <w:rPr>
          <w:snapToGrid w:val="0"/>
        </w:rPr>
      </w:pPr>
      <w:bookmarkStart w:id="642" w:name="_Toc353451070"/>
      <w:r>
        <w:rPr>
          <w:rStyle w:val="CharSectno"/>
        </w:rPr>
        <w:t>89</w:t>
      </w:r>
      <w:r>
        <w:rPr>
          <w:snapToGrid w:val="0"/>
        </w:rPr>
        <w:t>.</w:t>
      </w:r>
      <w:r>
        <w:rPr>
          <w:snapToGrid w:val="0"/>
        </w:rPr>
        <w:tab/>
        <w:t>Buses must enter signs</w:t>
      </w:r>
      <w:bookmarkEnd w:id="642"/>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Buses must enter sign</w:t>
      </w:r>
    </w:p>
    <w:p>
      <w:pPr>
        <w:keepNext/>
        <w:spacing w:before="120"/>
        <w:jc w:val="center"/>
      </w:pPr>
      <w:r>
        <w:rPr>
          <w:noProof/>
          <w:sz w:val="22"/>
          <w:lang w:eastAsia="en-AU"/>
        </w:rPr>
        <w:drawing>
          <wp:inline distT="0" distB="0" distL="0" distR="0">
            <wp:extent cx="946150" cy="1066800"/>
            <wp:effectExtent l="0" t="0" r="635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643" w:name="_Toc353451071"/>
      <w:r>
        <w:rPr>
          <w:rStyle w:val="CharSectno"/>
        </w:rPr>
        <w:t>90</w:t>
      </w:r>
      <w:r>
        <w:rPr>
          <w:snapToGrid w:val="0"/>
        </w:rPr>
        <w:t>.</w:t>
      </w:r>
      <w:r>
        <w:rPr>
          <w:snapToGrid w:val="0"/>
        </w:rPr>
        <w:tab/>
        <w:t>Trucks and buses low gear signs</w:t>
      </w:r>
      <w:bookmarkEnd w:id="643"/>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5"/>
      </w:pPr>
      <w:bookmarkStart w:id="644" w:name="_Toc353451072"/>
      <w:bookmarkStart w:id="645" w:name="_Toc245804530"/>
      <w:bookmarkStart w:id="646" w:name="_Toc245804921"/>
      <w:r>
        <w:rPr>
          <w:rStyle w:val="CharSectno"/>
        </w:rPr>
        <w:t>91A</w:t>
      </w:r>
      <w:r>
        <w:t>.</w:t>
      </w:r>
      <w:r>
        <w:tab/>
        <w:t>Safety ramp and arrester bed signs</w:t>
      </w:r>
      <w:bookmarkEnd w:id="644"/>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an “safety ramp” sign applies.</w:t>
      </w:r>
    </w:p>
    <w:p>
      <w:pPr>
        <w:pStyle w:val="Subsection"/>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lang w:eastAsia="en-AU"/>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120" w:line="200" w:lineRule="exact"/>
        <w:jc w:val="center"/>
        <w:rPr>
          <w:rFonts w:ascii="Arial" w:hAnsi="Arial"/>
        </w:rPr>
      </w:pPr>
      <w:r>
        <w:rPr>
          <w:rFonts w:ascii="Arial" w:hAnsi="Arial"/>
        </w:rPr>
        <w:t>Safety bed sign</w:t>
      </w:r>
    </w:p>
    <w:p>
      <w:pPr>
        <w:jc w:val="center"/>
      </w:pPr>
      <w:r>
        <w:rPr>
          <w:noProof/>
          <w:lang w:eastAsia="en-AU"/>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pStyle w:val="Note"/>
        <w:tabs>
          <w:tab w:val="clear" w:pos="1560"/>
          <w:tab w:val="left" w:pos="851"/>
        </w:tabs>
        <w:ind w:left="0"/>
        <w:jc w:val="left"/>
        <w:rPr>
          <w:sz w:val="20"/>
        </w:rPr>
      </w:pPr>
      <w:r>
        <w:rPr>
          <w:i/>
          <w:iCs/>
          <w:sz w:val="20"/>
        </w:rPr>
        <w:tab/>
        <w:t>Note</w:t>
      </w:r>
      <w:r>
        <w:rPr>
          <w:sz w:val="20"/>
        </w:rPr>
        <w:t xml:space="preserve">   There are other permitted versions of these signs.</w:t>
      </w:r>
    </w:p>
    <w:p>
      <w:pPr>
        <w:pStyle w:val="Footnotesection"/>
      </w:pPr>
      <w:r>
        <w:tab/>
        <w:t>[Regulation 91A inserted in Gazette 13 Nov 2009 p. 4582.]</w:t>
      </w:r>
    </w:p>
    <w:p>
      <w:pPr>
        <w:pStyle w:val="Heading2"/>
      </w:pPr>
      <w:bookmarkStart w:id="647" w:name="_Toc245889397"/>
      <w:bookmarkStart w:id="648" w:name="_Toc248737767"/>
      <w:bookmarkStart w:id="649" w:name="_Toc263261054"/>
      <w:bookmarkStart w:id="650" w:name="_Toc273517615"/>
      <w:bookmarkStart w:id="651" w:name="_Toc273518175"/>
      <w:bookmarkStart w:id="652" w:name="_Toc277930290"/>
      <w:bookmarkStart w:id="653" w:name="_Toc277946748"/>
      <w:bookmarkStart w:id="654" w:name="_Toc278464233"/>
      <w:bookmarkStart w:id="655" w:name="_Toc278981904"/>
      <w:bookmarkStart w:id="656" w:name="_Toc279047094"/>
      <w:bookmarkStart w:id="657" w:name="_Toc281372458"/>
      <w:bookmarkStart w:id="658" w:name="_Toc281373065"/>
      <w:bookmarkStart w:id="659" w:name="_Toc281373719"/>
      <w:bookmarkStart w:id="660" w:name="_Toc281374120"/>
      <w:bookmarkStart w:id="661" w:name="_Toc281547171"/>
      <w:bookmarkStart w:id="662" w:name="_Toc283103935"/>
      <w:bookmarkStart w:id="663" w:name="_Toc286673975"/>
      <w:bookmarkStart w:id="664" w:name="_Toc286674375"/>
      <w:bookmarkStart w:id="665" w:name="_Toc302395398"/>
      <w:bookmarkStart w:id="666" w:name="_Toc353451073"/>
      <w:r>
        <w:rPr>
          <w:rStyle w:val="CharPartNo"/>
        </w:rPr>
        <w:t>Part 9</w:t>
      </w:r>
      <w:r>
        <w:rPr>
          <w:rStyle w:val="CharDivNo"/>
        </w:rPr>
        <w:t xml:space="preserve"> </w:t>
      </w:r>
      <w:r>
        <w:t>—</w:t>
      </w:r>
      <w:r>
        <w:rPr>
          <w:rStyle w:val="CharDivText"/>
        </w:rPr>
        <w:t xml:space="preserve"> </w:t>
      </w:r>
      <w:r>
        <w:rPr>
          <w:rStyle w:val="CharPartText"/>
        </w:rPr>
        <w:t>Roundabouts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5"/>
        <w:spacing w:before="240"/>
        <w:rPr>
          <w:snapToGrid w:val="0"/>
        </w:rPr>
      </w:pPr>
      <w:bookmarkStart w:id="667" w:name="_Toc353451074"/>
      <w:r>
        <w:rPr>
          <w:rStyle w:val="CharSectno"/>
        </w:rPr>
        <w:t>91</w:t>
      </w:r>
      <w:r>
        <w:rPr>
          <w:snapToGrid w:val="0"/>
        </w:rPr>
        <w:t>.</w:t>
      </w:r>
      <w:r>
        <w:rPr>
          <w:snapToGrid w:val="0"/>
        </w:rPr>
        <w:tab/>
        <w:t>Terms used</w:t>
      </w:r>
      <w:bookmarkEnd w:id="667"/>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lang w:eastAsia="en-AU"/>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668" w:name="_Toc353451075"/>
      <w:r>
        <w:rPr>
          <w:rStyle w:val="CharSectno"/>
        </w:rPr>
        <w:t>92</w:t>
      </w:r>
      <w:r>
        <w:rPr>
          <w:snapToGrid w:val="0"/>
        </w:rPr>
        <w:t>.</w:t>
      </w:r>
      <w:r>
        <w:rPr>
          <w:snapToGrid w:val="0"/>
        </w:rPr>
        <w:tab/>
        <w:t>Entering multi</w:t>
      </w:r>
      <w:r>
        <w:rPr>
          <w:snapToGrid w:val="0"/>
        </w:rPr>
        <w:noBreakHyphen/>
        <w:t>lane roundabout</w:t>
      </w:r>
      <w:bookmarkEnd w:id="668"/>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ind w:left="992"/>
        <w:jc w:val="center"/>
      </w:pPr>
      <w:r>
        <w:rPr>
          <w:noProof/>
          <w:lang w:eastAsia="en-AU"/>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20"/>
        <w:ind w:left="992"/>
        <w:jc w:val="center"/>
      </w:pPr>
      <w:r>
        <w:rPr>
          <w:noProof/>
          <w:lang w:eastAsia="en-AU"/>
        </w:rPr>
        <w:drawing>
          <wp:inline distT="0" distB="0" distL="0" distR="0">
            <wp:extent cx="1879600" cy="1847850"/>
            <wp:effectExtent l="0" t="0" r="635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879600" cy="184785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lang w:eastAsia="en-AU"/>
        </w:rPr>
        <w:drawing>
          <wp:inline distT="0" distB="0" distL="0" distR="0">
            <wp:extent cx="1936750" cy="1879600"/>
            <wp:effectExtent l="0" t="0" r="6350" b="635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36750" cy="18796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ind w:left="840"/>
        <w:jc w:val="center"/>
      </w:pPr>
      <w:r>
        <w:rPr>
          <w:noProof/>
          <w:lang w:eastAsia="en-AU"/>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line="240" w:lineRule="atLeast"/>
        <w:ind w:left="840"/>
        <w:jc w:val="center"/>
      </w:pPr>
      <w:r>
        <w:rPr>
          <w:noProof/>
          <w:lang w:eastAsia="en-AU"/>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669" w:name="_Toc353451076"/>
      <w:r>
        <w:rPr>
          <w:rStyle w:val="CharSectno"/>
        </w:rPr>
        <w:t>93</w:t>
      </w:r>
      <w:r>
        <w:rPr>
          <w:snapToGrid w:val="0"/>
        </w:rPr>
        <w:t>.</w:t>
      </w:r>
      <w:r>
        <w:rPr>
          <w:snapToGrid w:val="0"/>
        </w:rPr>
        <w:tab/>
        <w:t>Indicating left when entering roundabout</w:t>
      </w:r>
      <w:bookmarkEnd w:id="669"/>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670" w:name="_Toc353451077"/>
      <w:r>
        <w:rPr>
          <w:rStyle w:val="CharSectno"/>
        </w:rPr>
        <w:t>94</w:t>
      </w:r>
      <w:r>
        <w:rPr>
          <w:snapToGrid w:val="0"/>
        </w:rPr>
        <w:t>.</w:t>
      </w:r>
      <w:r>
        <w:rPr>
          <w:snapToGrid w:val="0"/>
        </w:rPr>
        <w:tab/>
        <w:t>Indicating right when entering roundabout</w:t>
      </w:r>
      <w:bookmarkEnd w:id="670"/>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671" w:name="_Toc353451078"/>
      <w:r>
        <w:rPr>
          <w:rStyle w:val="CharSectno"/>
        </w:rPr>
        <w:t>95</w:t>
      </w:r>
      <w:r>
        <w:rPr>
          <w:snapToGrid w:val="0"/>
        </w:rPr>
        <w:t>.</w:t>
      </w:r>
      <w:r>
        <w:rPr>
          <w:snapToGrid w:val="0"/>
        </w:rPr>
        <w:tab/>
        <w:t>Right of way in roundabout</w:t>
      </w:r>
      <w:bookmarkEnd w:id="671"/>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672" w:name="_Toc353451079"/>
      <w:r>
        <w:rPr>
          <w:rStyle w:val="CharSectno"/>
        </w:rPr>
        <w:t>96</w:t>
      </w:r>
      <w:r>
        <w:rPr>
          <w:snapToGrid w:val="0"/>
        </w:rPr>
        <w:t>.</w:t>
      </w:r>
      <w:r>
        <w:rPr>
          <w:snapToGrid w:val="0"/>
        </w:rPr>
        <w:tab/>
        <w:t>Driving through roundabout</w:t>
      </w:r>
      <w:bookmarkEnd w:id="672"/>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240"/>
        <w:rPr>
          <w:snapToGrid w:val="0"/>
        </w:rPr>
      </w:pPr>
      <w:bookmarkStart w:id="673" w:name="_Toc353451080"/>
      <w:r>
        <w:rPr>
          <w:rStyle w:val="CharSectno"/>
        </w:rPr>
        <w:t>97</w:t>
      </w:r>
      <w:r>
        <w:rPr>
          <w:snapToGrid w:val="0"/>
        </w:rPr>
        <w:t>.</w:t>
      </w:r>
      <w:r>
        <w:rPr>
          <w:snapToGrid w:val="0"/>
        </w:rPr>
        <w:tab/>
        <w:t>Obeying marked arrows when driving in or leaving roundabout</w:t>
      </w:r>
      <w:bookmarkEnd w:id="673"/>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674" w:name="_Toc353451081"/>
      <w:r>
        <w:rPr>
          <w:rStyle w:val="CharSectno"/>
        </w:rPr>
        <w:t>98</w:t>
      </w:r>
      <w:r>
        <w:rPr>
          <w:snapToGrid w:val="0"/>
        </w:rPr>
        <w:t>.</w:t>
      </w:r>
      <w:r>
        <w:rPr>
          <w:snapToGrid w:val="0"/>
        </w:rPr>
        <w:tab/>
        <w:t>Indicating when changing lanes or lines of traffic in roundabout</w:t>
      </w:r>
      <w:bookmarkEnd w:id="674"/>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675" w:name="_Toc353451082"/>
      <w:r>
        <w:rPr>
          <w:rStyle w:val="CharSectno"/>
        </w:rPr>
        <w:t>99</w:t>
      </w:r>
      <w:r>
        <w:rPr>
          <w:snapToGrid w:val="0"/>
        </w:rPr>
        <w:t>.</w:t>
      </w:r>
      <w:r>
        <w:rPr>
          <w:snapToGrid w:val="0"/>
        </w:rPr>
        <w:tab/>
        <w:t>Indicating left when leaving roundabout</w:t>
      </w:r>
      <w:bookmarkEnd w:id="675"/>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676" w:name="_Toc353451083"/>
      <w:r>
        <w:rPr>
          <w:rStyle w:val="CharSectno"/>
        </w:rPr>
        <w:t>100</w:t>
      </w:r>
      <w:r>
        <w:rPr>
          <w:snapToGrid w:val="0"/>
        </w:rPr>
        <w:t>.</w:t>
      </w:r>
      <w:r>
        <w:rPr>
          <w:snapToGrid w:val="0"/>
        </w:rPr>
        <w:tab/>
        <w:t>Rider of bicycle or animal to give way to vehicle leaving roundabout</w:t>
      </w:r>
      <w:bookmarkEnd w:id="676"/>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677" w:name="_Toc245804541"/>
      <w:bookmarkStart w:id="678" w:name="_Toc245804932"/>
      <w:bookmarkStart w:id="679" w:name="_Toc245889408"/>
      <w:bookmarkStart w:id="680" w:name="_Toc248737778"/>
      <w:bookmarkStart w:id="681" w:name="_Toc263261065"/>
      <w:bookmarkStart w:id="682" w:name="_Toc273517626"/>
      <w:bookmarkStart w:id="683" w:name="_Toc273518186"/>
      <w:bookmarkStart w:id="684" w:name="_Toc277930301"/>
      <w:bookmarkStart w:id="685" w:name="_Toc277946759"/>
      <w:bookmarkStart w:id="686" w:name="_Toc278464244"/>
      <w:bookmarkStart w:id="687" w:name="_Toc278981915"/>
      <w:bookmarkStart w:id="688" w:name="_Toc279047105"/>
      <w:bookmarkStart w:id="689" w:name="_Toc281372469"/>
      <w:bookmarkStart w:id="690" w:name="_Toc281373076"/>
      <w:bookmarkStart w:id="691" w:name="_Toc281373730"/>
      <w:bookmarkStart w:id="692" w:name="_Toc281374131"/>
      <w:bookmarkStart w:id="693" w:name="_Toc281547182"/>
      <w:bookmarkStart w:id="694" w:name="_Toc283103946"/>
      <w:bookmarkStart w:id="695" w:name="_Toc286673986"/>
      <w:bookmarkStart w:id="696" w:name="_Toc286674386"/>
      <w:bookmarkStart w:id="697" w:name="_Toc302395409"/>
      <w:bookmarkStart w:id="698" w:name="_Toc353451084"/>
      <w:r>
        <w:rPr>
          <w:rStyle w:val="CharPartNo"/>
        </w:rPr>
        <w:t>Part 10</w:t>
      </w:r>
      <w:r>
        <w:rPr>
          <w:rStyle w:val="CharDivNo"/>
        </w:rPr>
        <w:t xml:space="preserve"> </w:t>
      </w:r>
      <w:r>
        <w:t>—</w:t>
      </w:r>
      <w:r>
        <w:rPr>
          <w:rStyle w:val="CharDivText"/>
        </w:rPr>
        <w:t xml:space="preserve"> </w:t>
      </w:r>
      <w:r>
        <w:rPr>
          <w:rStyle w:val="CharPartText"/>
        </w:rPr>
        <w:t>Level crossings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rPr>
          <w:snapToGrid w:val="0"/>
        </w:rPr>
      </w:pPr>
      <w:bookmarkStart w:id="699" w:name="_Toc353451085"/>
      <w:r>
        <w:rPr>
          <w:rStyle w:val="CharSectno"/>
        </w:rPr>
        <w:t>101</w:t>
      </w:r>
      <w:r>
        <w:rPr>
          <w:snapToGrid w:val="0"/>
        </w:rPr>
        <w:t>.</w:t>
      </w:r>
      <w:r>
        <w:rPr>
          <w:snapToGrid w:val="0"/>
        </w:rPr>
        <w:tab/>
        <w:t>Stopping at level crossing</w:t>
      </w:r>
      <w:bookmarkEnd w:id="699"/>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80" w:after="120"/>
        <w:jc w:val="center"/>
      </w:pPr>
      <w:r>
        <w:rPr>
          <w:noProof/>
          <w:lang w:eastAsia="en-AU"/>
        </w:rPr>
        <w:drawing>
          <wp:inline distT="0" distB="0" distL="0" distR="0">
            <wp:extent cx="889000" cy="901700"/>
            <wp:effectExtent l="0" t="0" r="635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rPr>
          <w:snapToGrid w:val="0"/>
        </w:rPr>
      </w:pPr>
      <w:bookmarkStart w:id="700" w:name="_Toc353451086"/>
      <w:r>
        <w:rPr>
          <w:rStyle w:val="CharSectno"/>
        </w:rPr>
        <w:t>102</w:t>
      </w:r>
      <w:r>
        <w:rPr>
          <w:snapToGrid w:val="0"/>
        </w:rPr>
        <w:t>.</w:t>
      </w:r>
      <w:r>
        <w:rPr>
          <w:snapToGrid w:val="0"/>
        </w:rPr>
        <w:tab/>
        <w:t>Approaching trains</w:t>
      </w:r>
      <w:bookmarkEnd w:id="700"/>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701" w:name="_Toc353451087"/>
      <w:r>
        <w:rPr>
          <w:rStyle w:val="CharSectno"/>
        </w:rPr>
        <w:t>103</w:t>
      </w:r>
      <w:r>
        <w:rPr>
          <w:snapToGrid w:val="0"/>
        </w:rPr>
        <w:t>.</w:t>
      </w:r>
      <w:r>
        <w:rPr>
          <w:snapToGrid w:val="0"/>
        </w:rPr>
        <w:tab/>
        <w:t>Giving way at level crossing</w:t>
      </w:r>
      <w:bookmarkEnd w:id="701"/>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lang w:eastAsia="en-AU"/>
        </w:rPr>
        <w:drawing>
          <wp:inline distT="0" distB="0" distL="0" distR="0">
            <wp:extent cx="1016000" cy="889000"/>
            <wp:effectExtent l="0" t="0" r="0" b="635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Heading5"/>
        <w:rPr>
          <w:snapToGrid w:val="0"/>
        </w:rPr>
      </w:pPr>
      <w:bookmarkStart w:id="702" w:name="_Toc353451088"/>
      <w:r>
        <w:rPr>
          <w:rStyle w:val="CharSectno"/>
        </w:rPr>
        <w:t>104</w:t>
      </w:r>
      <w:r>
        <w:rPr>
          <w:snapToGrid w:val="0"/>
        </w:rPr>
        <w:t>.</w:t>
      </w:r>
      <w:r>
        <w:rPr>
          <w:snapToGrid w:val="0"/>
        </w:rPr>
        <w:tab/>
        <w:t>What to do if traffic is congested</w:t>
      </w:r>
      <w:bookmarkEnd w:id="702"/>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703" w:name="_Toc353451089"/>
      <w:r>
        <w:rPr>
          <w:rStyle w:val="CharSectno"/>
        </w:rPr>
        <w:t>105</w:t>
      </w:r>
      <w:r>
        <w:rPr>
          <w:snapToGrid w:val="0"/>
        </w:rPr>
        <w:t>.</w:t>
      </w:r>
      <w:r>
        <w:rPr>
          <w:snapToGrid w:val="0"/>
        </w:rPr>
        <w:tab/>
        <w:t>Leaving level crossing</w:t>
      </w:r>
      <w:bookmarkEnd w:id="703"/>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704" w:name="_Toc353451090"/>
      <w:r>
        <w:rPr>
          <w:rStyle w:val="CharSectno"/>
        </w:rPr>
        <w:t>106</w:t>
      </w:r>
      <w:r>
        <w:rPr>
          <w:snapToGrid w:val="0"/>
        </w:rPr>
        <w:t>.</w:t>
      </w:r>
      <w:r>
        <w:rPr>
          <w:snapToGrid w:val="0"/>
        </w:rPr>
        <w:tab/>
        <w:t>Stopping at level crossing when vehicle is carrying dangerous goods</w:t>
      </w:r>
      <w:bookmarkEnd w:id="704"/>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705" w:name="_Toc353451091"/>
      <w:r>
        <w:rPr>
          <w:rStyle w:val="CharSectno"/>
        </w:rPr>
        <w:t>107</w:t>
      </w:r>
      <w:r>
        <w:rPr>
          <w:snapToGrid w:val="0"/>
        </w:rPr>
        <w:t>.</w:t>
      </w:r>
      <w:r>
        <w:rPr>
          <w:snapToGrid w:val="0"/>
        </w:rPr>
        <w:tab/>
        <w:t>Driving around boom gates</w:t>
      </w:r>
      <w:bookmarkEnd w:id="705"/>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706" w:name="_Toc245804549"/>
      <w:bookmarkStart w:id="707" w:name="_Toc245804940"/>
      <w:bookmarkStart w:id="708" w:name="_Toc245889416"/>
      <w:bookmarkStart w:id="709" w:name="_Toc248737786"/>
      <w:bookmarkStart w:id="710" w:name="_Toc263261073"/>
      <w:bookmarkStart w:id="711" w:name="_Toc273517634"/>
      <w:bookmarkStart w:id="712" w:name="_Toc273518194"/>
      <w:bookmarkStart w:id="713" w:name="_Toc277930309"/>
      <w:bookmarkStart w:id="714" w:name="_Toc277946767"/>
      <w:bookmarkStart w:id="715" w:name="_Toc278464252"/>
      <w:bookmarkStart w:id="716" w:name="_Toc278981923"/>
      <w:bookmarkStart w:id="717" w:name="_Toc279047113"/>
      <w:bookmarkStart w:id="718" w:name="_Toc281372477"/>
      <w:bookmarkStart w:id="719" w:name="_Toc281373084"/>
      <w:bookmarkStart w:id="720" w:name="_Toc281373738"/>
      <w:bookmarkStart w:id="721" w:name="_Toc281374139"/>
      <w:bookmarkStart w:id="722" w:name="_Toc281547190"/>
      <w:bookmarkStart w:id="723" w:name="_Toc283103954"/>
      <w:bookmarkStart w:id="724" w:name="_Toc286673994"/>
      <w:bookmarkStart w:id="725" w:name="_Toc286674394"/>
      <w:bookmarkStart w:id="726" w:name="_Toc302395417"/>
      <w:bookmarkStart w:id="727" w:name="_Toc353451092"/>
      <w:r>
        <w:rPr>
          <w:rStyle w:val="CharPartNo"/>
        </w:rPr>
        <w:t>Part 11</w:t>
      </w:r>
      <w:r>
        <w:t xml:space="preserve"> — </w:t>
      </w:r>
      <w:r>
        <w:rPr>
          <w:rStyle w:val="CharPartText"/>
        </w:rPr>
        <w:t>Keeping left, overtaking and other driving provisions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3"/>
      </w:pPr>
      <w:bookmarkStart w:id="728" w:name="_Toc245804550"/>
      <w:bookmarkStart w:id="729" w:name="_Toc245804941"/>
      <w:bookmarkStart w:id="730" w:name="_Toc245889417"/>
      <w:bookmarkStart w:id="731" w:name="_Toc248737787"/>
      <w:bookmarkStart w:id="732" w:name="_Toc263261074"/>
      <w:bookmarkStart w:id="733" w:name="_Toc273517635"/>
      <w:bookmarkStart w:id="734" w:name="_Toc273518195"/>
      <w:bookmarkStart w:id="735" w:name="_Toc277930310"/>
      <w:bookmarkStart w:id="736" w:name="_Toc277946768"/>
      <w:bookmarkStart w:id="737" w:name="_Toc278464253"/>
      <w:bookmarkStart w:id="738" w:name="_Toc278981924"/>
      <w:bookmarkStart w:id="739" w:name="_Toc279047114"/>
      <w:bookmarkStart w:id="740" w:name="_Toc281372478"/>
      <w:bookmarkStart w:id="741" w:name="_Toc281373085"/>
      <w:bookmarkStart w:id="742" w:name="_Toc281373739"/>
      <w:bookmarkStart w:id="743" w:name="_Toc281374140"/>
      <w:bookmarkStart w:id="744" w:name="_Toc281547191"/>
      <w:bookmarkStart w:id="745" w:name="_Toc283103955"/>
      <w:bookmarkStart w:id="746" w:name="_Toc286673995"/>
      <w:bookmarkStart w:id="747" w:name="_Toc286674395"/>
      <w:bookmarkStart w:id="748" w:name="_Toc302395418"/>
      <w:bookmarkStart w:id="749" w:name="_Toc353451093"/>
      <w:r>
        <w:rPr>
          <w:rStyle w:val="CharDivNo"/>
        </w:rPr>
        <w:t>Division 1</w:t>
      </w:r>
      <w:r>
        <w:t xml:space="preserve"> — </w:t>
      </w:r>
      <w:r>
        <w:rPr>
          <w:rStyle w:val="CharDivText"/>
        </w:rPr>
        <w:t>General</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rPr>
          <w:snapToGrid w:val="0"/>
        </w:rPr>
      </w:pPr>
      <w:bookmarkStart w:id="750" w:name="_Toc353451094"/>
      <w:r>
        <w:rPr>
          <w:rStyle w:val="CharSectno"/>
        </w:rPr>
        <w:t>108</w:t>
      </w:r>
      <w:r>
        <w:rPr>
          <w:snapToGrid w:val="0"/>
        </w:rPr>
        <w:t>.</w:t>
      </w:r>
      <w:r>
        <w:rPr>
          <w:snapToGrid w:val="0"/>
        </w:rPr>
        <w:tab/>
        <w:t>Obstruction of vehicles and pedestrians</w:t>
      </w:r>
      <w:bookmarkEnd w:id="750"/>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751" w:name="_Toc353451095"/>
      <w:r>
        <w:rPr>
          <w:rStyle w:val="CharSectno"/>
        </w:rPr>
        <w:t>109</w:t>
      </w:r>
      <w:r>
        <w:rPr>
          <w:snapToGrid w:val="0"/>
        </w:rPr>
        <w:t>.</w:t>
      </w:r>
      <w:r>
        <w:rPr>
          <w:snapToGrid w:val="0"/>
        </w:rPr>
        <w:tab/>
        <w:t>Keeping a safe distance behind vehicles</w:t>
      </w:r>
      <w:bookmarkEnd w:id="751"/>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752" w:name="_Toc353451096"/>
      <w:r>
        <w:rPr>
          <w:rStyle w:val="CharSectno"/>
        </w:rPr>
        <w:t>110</w:t>
      </w:r>
      <w:r>
        <w:rPr>
          <w:snapToGrid w:val="0"/>
        </w:rPr>
        <w:t>.</w:t>
      </w:r>
      <w:r>
        <w:rPr>
          <w:snapToGrid w:val="0"/>
        </w:rPr>
        <w:tab/>
        <w:t>Keeping a minimum distance between long vehicles</w:t>
      </w:r>
      <w:bookmarkEnd w:id="752"/>
    </w:p>
    <w:p>
      <w:pPr>
        <w:pStyle w:val="Subsection"/>
        <w:keepNext/>
        <w:spacing w:before="140"/>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spacing w:before="140"/>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753" w:name="_Toc353451097"/>
      <w:r>
        <w:rPr>
          <w:rStyle w:val="CharSectno"/>
        </w:rPr>
        <w:t>111</w:t>
      </w:r>
      <w:r>
        <w:rPr>
          <w:snapToGrid w:val="0"/>
        </w:rPr>
        <w:t>.</w:t>
      </w:r>
      <w:r>
        <w:rPr>
          <w:snapToGrid w:val="0"/>
        </w:rPr>
        <w:tab/>
        <w:t>No entry to choked intersection</w:t>
      </w:r>
      <w:bookmarkEnd w:id="753"/>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754" w:name="_Toc245804555"/>
      <w:bookmarkStart w:id="755" w:name="_Toc245804946"/>
      <w:bookmarkStart w:id="756" w:name="_Toc245889422"/>
      <w:bookmarkStart w:id="757" w:name="_Toc248737792"/>
      <w:bookmarkStart w:id="758" w:name="_Toc263261079"/>
      <w:bookmarkStart w:id="759" w:name="_Toc273517640"/>
      <w:bookmarkStart w:id="760" w:name="_Toc273518200"/>
      <w:bookmarkStart w:id="761" w:name="_Toc277930315"/>
      <w:bookmarkStart w:id="762" w:name="_Toc277946773"/>
      <w:bookmarkStart w:id="763" w:name="_Toc278464258"/>
      <w:bookmarkStart w:id="764" w:name="_Toc278981929"/>
      <w:bookmarkStart w:id="765" w:name="_Toc279047119"/>
      <w:bookmarkStart w:id="766" w:name="_Toc281372483"/>
      <w:bookmarkStart w:id="767" w:name="_Toc281373090"/>
      <w:bookmarkStart w:id="768" w:name="_Toc281373744"/>
      <w:bookmarkStart w:id="769" w:name="_Toc281374145"/>
      <w:bookmarkStart w:id="770" w:name="_Toc281547196"/>
      <w:bookmarkStart w:id="771" w:name="_Toc283103960"/>
      <w:bookmarkStart w:id="772" w:name="_Toc286674000"/>
      <w:bookmarkStart w:id="773" w:name="_Toc286674400"/>
      <w:bookmarkStart w:id="774" w:name="_Toc302395423"/>
      <w:bookmarkStart w:id="775" w:name="_Toc353451098"/>
      <w:r>
        <w:rPr>
          <w:rStyle w:val="CharDivNo"/>
        </w:rPr>
        <w:t>Division 2</w:t>
      </w:r>
      <w:r>
        <w:t xml:space="preserve"> — </w:t>
      </w:r>
      <w:r>
        <w:rPr>
          <w:rStyle w:val="CharDivText"/>
        </w:rPr>
        <w:t>Keeping to the left</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Heading5"/>
        <w:rPr>
          <w:snapToGrid w:val="0"/>
        </w:rPr>
      </w:pPr>
      <w:bookmarkStart w:id="776" w:name="_Toc353451099"/>
      <w:r>
        <w:rPr>
          <w:rStyle w:val="CharSectno"/>
        </w:rPr>
        <w:t>112</w:t>
      </w:r>
      <w:r>
        <w:rPr>
          <w:snapToGrid w:val="0"/>
        </w:rPr>
        <w:t>.</w:t>
      </w:r>
      <w:r>
        <w:rPr>
          <w:snapToGrid w:val="0"/>
        </w:rPr>
        <w:tab/>
        <w:t>Keeping as far left as practicable</w:t>
      </w:r>
      <w:bookmarkEnd w:id="776"/>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777" w:name="_Toc353451100"/>
      <w:r>
        <w:rPr>
          <w:rStyle w:val="CharSectno"/>
        </w:rPr>
        <w:t>113</w:t>
      </w:r>
      <w:r>
        <w:rPr>
          <w:snapToGrid w:val="0"/>
        </w:rPr>
        <w:t>.</w:t>
      </w:r>
      <w:r>
        <w:rPr>
          <w:snapToGrid w:val="0"/>
        </w:rPr>
        <w:tab/>
        <w:t>Restriction on use of right lane</w:t>
      </w:r>
      <w:bookmarkEnd w:id="777"/>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spacing w:before="60"/>
      </w:pPr>
      <w:r>
        <w:tab/>
        <w:t>(b)</w:t>
      </w:r>
      <w:r>
        <w:tab/>
        <w:t>a special purpose lane; or</w:t>
      </w:r>
    </w:p>
    <w:p>
      <w:pPr>
        <w:pStyle w:val="Defpara"/>
        <w:spacing w:before="60"/>
      </w:pPr>
      <w:r>
        <w:tab/>
        <w:t>(c)</w:t>
      </w:r>
      <w:r>
        <w:tab/>
        <w:t>any other lane that is not for the use of general traffic on the carriageway; or</w:t>
      </w:r>
    </w:p>
    <w:p>
      <w:pPr>
        <w:pStyle w:val="Defpara"/>
        <w:spacing w:before="60"/>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pPr>
      <w:r>
        <w:rPr>
          <w:noProof/>
          <w:snapToGrid/>
          <w:lang w:eastAsia="en-AU"/>
        </w:rPr>
        <w:drawing>
          <wp:inline distT="0" distB="0" distL="0" distR="0">
            <wp:extent cx="876300" cy="850900"/>
            <wp:effectExtent l="0" t="0" r="0" b="635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876300" cy="850900"/>
                    </a:xfrm>
                    <a:prstGeom prst="rect">
                      <a:avLst/>
                    </a:prstGeom>
                    <a:noFill/>
                    <a:ln>
                      <a:noFill/>
                    </a:ln>
                  </pic:spPr>
                </pic:pic>
              </a:graphicData>
            </a:graphic>
          </wp:inline>
        </w:drawing>
      </w:r>
    </w:p>
    <w:p>
      <w:pPr>
        <w:pStyle w:val="Subsection"/>
      </w:pPr>
      <w:r>
        <w:tab/>
        <w:t>(2)</w:t>
      </w:r>
      <w:r>
        <w:tab/>
        <w:t>This regulation applies to a driver driving on a carriageway that has 2 or more marked lanes available exclusively for vehicles travelling in the same direction where —</w:t>
      </w:r>
    </w:p>
    <w:p>
      <w:pPr>
        <w:pStyle w:val="Indenta"/>
        <w:spacing w:before="60"/>
      </w:pPr>
      <w:r>
        <w:tab/>
        <w:t>(a)</w:t>
      </w:r>
      <w:r>
        <w:tab/>
        <w:t>the speed limit is 90 km/h or more; or</w:t>
      </w:r>
    </w:p>
    <w:p>
      <w:pPr>
        <w:pStyle w:val="Indenta"/>
        <w:spacing w:before="60"/>
      </w:pPr>
      <w:r>
        <w:tab/>
        <w:t>(b)</w:t>
      </w:r>
      <w:r>
        <w:tab/>
        <w:t>a “keep left unless overtaking” sign applies to that part of the carriageway,</w:t>
      </w:r>
    </w:p>
    <w:p>
      <w:pPr>
        <w:pStyle w:val="Subsection"/>
        <w:spacing w:before="100"/>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60"/>
      </w:pPr>
      <w:r>
        <w:tab/>
        <w:t>(a)</w:t>
      </w:r>
      <w:r>
        <w:tab/>
        <w:t>the driver is turning right, or making a U turn from the centre of the road, and is giving a right turn signal; or</w:t>
      </w:r>
    </w:p>
    <w:p>
      <w:pPr>
        <w:pStyle w:val="Indenta"/>
        <w:spacing w:before="60"/>
      </w:pPr>
      <w:r>
        <w:tab/>
        <w:t>(b)</w:t>
      </w:r>
      <w:r>
        <w:tab/>
        <w:t>the driver is overtaking; or</w:t>
      </w:r>
    </w:p>
    <w:p>
      <w:pPr>
        <w:pStyle w:val="Indenta"/>
        <w:spacing w:before="60"/>
      </w:pPr>
      <w:r>
        <w:tab/>
        <w:t>(c)</w:t>
      </w:r>
      <w:r>
        <w:tab/>
        <w:t>a “left lane must turn left” sign or left traffic arrows apply to any other lane, and the driver is not turning left; or</w:t>
      </w:r>
    </w:p>
    <w:p>
      <w:pPr>
        <w:pStyle w:val="Indenta"/>
        <w:spacing w:before="60"/>
      </w:pPr>
      <w:r>
        <w:tab/>
        <w:t>(d)</w:t>
      </w:r>
      <w:r>
        <w:tab/>
        <w:t>the driver is required to drive in the right lane under regulation 137; or</w:t>
      </w:r>
    </w:p>
    <w:p>
      <w:pPr>
        <w:pStyle w:val="Indenta"/>
        <w:spacing w:before="60"/>
      </w:pPr>
      <w:r>
        <w:tab/>
        <w:t>(e)</w:t>
      </w:r>
      <w:r>
        <w:tab/>
        <w:t>the driver is avoiding an obstruction; or</w:t>
      </w:r>
    </w:p>
    <w:p>
      <w:pPr>
        <w:pStyle w:val="Indenta"/>
        <w:spacing w:before="60"/>
      </w:pPr>
      <w:r>
        <w:tab/>
        <w:t>(f)</w:t>
      </w:r>
      <w:r>
        <w:tab/>
        <w:t>the traffic in each other lane travelling in the same direction is congested; or</w:t>
      </w:r>
    </w:p>
    <w:p>
      <w:pPr>
        <w:pStyle w:val="Indenta"/>
        <w:spacing w:before="60"/>
      </w:pPr>
      <w:r>
        <w:tab/>
        <w:t>(g)</w:t>
      </w:r>
      <w:r>
        <w:tab/>
        <w:t>there are only 2 marked lanes and the left lane is a slow vehicle turn out lane.</w:t>
      </w:r>
    </w:p>
    <w:p>
      <w:pPr>
        <w:pStyle w:val="Penstart"/>
        <w:spacing w:before="60" w:after="10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jc w:val="center"/>
              <w:rPr>
                <w:rFonts w:ascii="Arial" w:hAnsi="Arial"/>
              </w:rPr>
            </w:pPr>
            <w:r>
              <w:rPr>
                <w:rFonts w:ascii="Arial" w:hAnsi="Arial"/>
              </w:rPr>
              <w:t>Left lane must turn left sign</w:t>
            </w:r>
          </w:p>
          <w:p>
            <w:pPr>
              <w:spacing w:before="80" w:after="60"/>
              <w:jc w:val="center"/>
            </w:pPr>
            <w:r>
              <w:rPr>
                <w:noProof/>
                <w:lang w:eastAsia="en-AU"/>
              </w:rPr>
              <w:drawing>
                <wp:inline distT="0" distB="0" distL="0" distR="0">
                  <wp:extent cx="654050" cy="106680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spacing w:before="60"/>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jc w:val="center"/>
              <w:rPr>
                <w:rFonts w:ascii="Helvetica" w:hAnsi="Helvetica"/>
                <w:sz w:val="18"/>
              </w:rPr>
            </w:pPr>
            <w:r>
              <w:rPr>
                <w:noProof/>
                <w:lang w:eastAsia="en-AU"/>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pPr>
      <w:r>
        <w:tab/>
        <w:t>[Regulation 113 amended in Gazette 13 Nov 2009 p. 4586</w:t>
      </w:r>
      <w:r>
        <w:noBreakHyphen/>
        <w:t>8.]</w:t>
      </w:r>
    </w:p>
    <w:p>
      <w:pPr>
        <w:pStyle w:val="Heading5"/>
        <w:spacing w:before="240"/>
        <w:rPr>
          <w:snapToGrid w:val="0"/>
        </w:rPr>
      </w:pPr>
      <w:bookmarkStart w:id="778" w:name="_Toc353451101"/>
      <w:r>
        <w:rPr>
          <w:rStyle w:val="CharSectno"/>
        </w:rPr>
        <w:t>114</w:t>
      </w:r>
      <w:r>
        <w:rPr>
          <w:snapToGrid w:val="0"/>
        </w:rPr>
        <w:t>.</w:t>
      </w:r>
      <w:r>
        <w:rPr>
          <w:snapToGrid w:val="0"/>
        </w:rPr>
        <w:tab/>
        <w:t>Keeping to the left of oncoming vehicles</w:t>
      </w:r>
      <w:bookmarkEnd w:id="778"/>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pPr>
      <w:r>
        <w:tab/>
        <w:t>[Regulation 114 amended in Gazette 13 Nov 2009 p. 4588.]</w:t>
      </w:r>
    </w:p>
    <w:p>
      <w:pPr>
        <w:pStyle w:val="Heading5"/>
        <w:rPr>
          <w:snapToGrid w:val="0"/>
        </w:rPr>
      </w:pPr>
      <w:bookmarkStart w:id="779" w:name="_Toc353451102"/>
      <w:r>
        <w:rPr>
          <w:rStyle w:val="CharSectno"/>
        </w:rPr>
        <w:t>115</w:t>
      </w:r>
      <w:r>
        <w:rPr>
          <w:snapToGrid w:val="0"/>
        </w:rPr>
        <w:t>.</w:t>
      </w:r>
      <w:r>
        <w:rPr>
          <w:snapToGrid w:val="0"/>
        </w:rPr>
        <w:tab/>
        <w:t>Keeping to the left of marked or unmarked two</w:t>
      </w:r>
      <w:r>
        <w:rPr>
          <w:snapToGrid w:val="0"/>
        </w:rPr>
        <w:noBreakHyphen/>
        <w:t>way carriageway</w:t>
      </w:r>
      <w:bookmarkEnd w:id="779"/>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40"/>
        <w:rPr>
          <w:snapToGrid w:val="0"/>
        </w:rPr>
      </w:pPr>
      <w:r>
        <w:rPr>
          <w:snapToGrid w:val="0"/>
        </w:rPr>
        <w:tab/>
        <w:t>(b)</w:t>
      </w:r>
      <w:r>
        <w:rPr>
          <w:snapToGrid w:val="0"/>
        </w:rPr>
        <w:tab/>
        <w:t>approaching, or upon, a curve,</w:t>
      </w:r>
    </w:p>
    <w:p>
      <w:pPr>
        <w:pStyle w:val="Subsection"/>
        <w:spacing w:before="12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spacing w:before="120"/>
        <w:rPr>
          <w:snapToGrid w:val="0"/>
        </w:rPr>
      </w:pPr>
      <w:r>
        <w:rPr>
          <w:snapToGrid w:val="0"/>
        </w:rPr>
        <w:tab/>
        <w:t>Points: 3</w:t>
      </w:r>
      <w:r>
        <w:rPr>
          <w:snapToGrid w:val="0"/>
        </w:rPr>
        <w:tab/>
        <w:t>Modified penalty: 3 PU</w:t>
      </w:r>
    </w:p>
    <w:p>
      <w:pPr>
        <w:pStyle w:val="Heading5"/>
        <w:rPr>
          <w:snapToGrid w:val="0"/>
        </w:rPr>
      </w:pPr>
      <w:bookmarkStart w:id="780" w:name="_Toc353451103"/>
      <w:r>
        <w:rPr>
          <w:rStyle w:val="CharSectno"/>
        </w:rPr>
        <w:t>116</w:t>
      </w:r>
      <w:r>
        <w:rPr>
          <w:snapToGrid w:val="0"/>
        </w:rPr>
        <w:t>.</w:t>
      </w:r>
      <w:r>
        <w:rPr>
          <w:snapToGrid w:val="0"/>
        </w:rPr>
        <w:tab/>
        <w:t>Keeping to the left of continuous dividing lines</w:t>
      </w:r>
      <w:bookmarkEnd w:id="780"/>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spacing w:before="12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spacing w:before="120"/>
        <w:rPr>
          <w:snapToGrid w:val="0"/>
        </w:rPr>
      </w:pPr>
      <w:r>
        <w:rPr>
          <w:snapToGrid w:val="0"/>
        </w:rPr>
        <w:tab/>
        <w:t>Points: 3</w:t>
      </w:r>
      <w:r>
        <w:rPr>
          <w:snapToGrid w:val="0"/>
        </w:rPr>
        <w:tab/>
        <w:t>Modified penalty: 3 PU</w:t>
      </w:r>
    </w:p>
    <w:p>
      <w:pPr>
        <w:pStyle w:val="MiscellaneousBody"/>
        <w:tabs>
          <w:tab w:val="left" w:pos="851"/>
        </w:tabs>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Example 1</w:t>
            </w:r>
          </w:p>
          <w:p>
            <w:pPr>
              <w:keepNext/>
              <w:spacing w:before="40"/>
              <w:jc w:val="center"/>
              <w:rPr>
                <w:rFonts w:ascii="Arial" w:hAnsi="Arial"/>
              </w:rPr>
            </w:pPr>
            <w:r>
              <w:rPr>
                <w:rFonts w:ascii="Arial" w:hAnsi="Arial"/>
              </w:rPr>
              <w:t>Driving to the left of a single continuous dividing line only</w:t>
            </w:r>
          </w:p>
        </w:tc>
        <w:tc>
          <w:tcPr>
            <w:tcW w:w="3096" w:type="dxa"/>
          </w:tcPr>
          <w:p>
            <w:pPr>
              <w:keepNext/>
              <w:spacing w:before="60"/>
              <w:jc w:val="center"/>
              <w:rPr>
                <w:rFonts w:ascii="Arial" w:hAnsi="Arial"/>
              </w:rPr>
            </w:pPr>
            <w:r>
              <w:rPr>
                <w:rFonts w:ascii="Arial" w:hAnsi="Arial"/>
              </w:rPr>
              <w:t>Example 2</w:t>
            </w:r>
          </w:p>
          <w:p>
            <w:pPr>
              <w:keepNext/>
              <w:spacing w:before="4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40"/>
              <w:jc w:val="center"/>
            </w:pPr>
            <w:r>
              <w:rPr>
                <w:noProof/>
                <w:lang w:eastAsia="en-AU"/>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spacing w:before="40"/>
              <w:jc w:val="center"/>
            </w:pPr>
            <w:r>
              <w:rPr>
                <w:noProof/>
                <w:lang w:eastAsia="en-AU"/>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tabs>
          <w:tab w:val="left" w:pos="851"/>
        </w:tabs>
        <w:spacing w:before="120"/>
        <w:ind w:left="840"/>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rPr>
          <w:snapToGrid w:val="0"/>
        </w:rPr>
      </w:pPr>
      <w:bookmarkStart w:id="781" w:name="_Toc353451104"/>
      <w:r>
        <w:rPr>
          <w:rStyle w:val="CharSectno"/>
        </w:rPr>
        <w:t>117</w:t>
      </w:r>
      <w:r>
        <w:rPr>
          <w:snapToGrid w:val="0"/>
        </w:rPr>
        <w:t>.</w:t>
      </w:r>
      <w:r>
        <w:rPr>
          <w:snapToGrid w:val="0"/>
        </w:rPr>
        <w:tab/>
        <w:t>Keeping to the left of a median strip</w:t>
      </w:r>
      <w:bookmarkEnd w:id="781"/>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jc w:val="center"/>
        <w:rPr>
          <w:rFonts w:ascii="Arial" w:hAnsi="Arial"/>
        </w:rPr>
      </w:pPr>
      <w:r>
        <w:rPr>
          <w:rFonts w:ascii="Arial" w:hAnsi="Arial"/>
        </w:rPr>
        <w:t>Keep right sign</w:t>
      </w:r>
    </w:p>
    <w:p>
      <w:pPr>
        <w:spacing w:before="180"/>
        <w:jc w:val="center"/>
      </w:pPr>
      <w:r>
        <w:rPr>
          <w:noProof/>
          <w:lang w:eastAsia="en-AU"/>
        </w:rPr>
        <w:drawing>
          <wp:inline distT="0" distB="0" distL="0" distR="0">
            <wp:extent cx="787400" cy="1079500"/>
            <wp:effectExtent l="0" t="0" r="0" b="635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782" w:name="_Toc353451105"/>
      <w:r>
        <w:rPr>
          <w:rStyle w:val="CharSectno"/>
        </w:rPr>
        <w:t>118</w:t>
      </w:r>
      <w:r>
        <w:rPr>
          <w:snapToGrid w:val="0"/>
        </w:rPr>
        <w:t>.</w:t>
      </w:r>
      <w:r>
        <w:rPr>
          <w:snapToGrid w:val="0"/>
        </w:rPr>
        <w:tab/>
        <w:t>Service roads</w:t>
      </w:r>
      <w:bookmarkEnd w:id="782"/>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lang w:eastAsia="en-AU"/>
        </w:rPr>
        <w:drawing>
          <wp:inline distT="0" distB="0" distL="0" distR="0">
            <wp:extent cx="654050" cy="106680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783" w:name="_Toc353451106"/>
      <w:r>
        <w:rPr>
          <w:rStyle w:val="CharSectno"/>
        </w:rPr>
        <w:t>119</w:t>
      </w:r>
      <w:r>
        <w:rPr>
          <w:snapToGrid w:val="0"/>
        </w:rPr>
        <w:t>.</w:t>
      </w:r>
      <w:r>
        <w:rPr>
          <w:snapToGrid w:val="0"/>
        </w:rPr>
        <w:tab/>
        <w:t>Driving on or across median strip, painted island etc.</w:t>
      </w:r>
      <w:bookmarkEnd w:id="783"/>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spacing w:before="300"/>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lang w:eastAsia="en-AU"/>
        </w:rPr>
        <w:drawing>
          <wp:inline distT="0" distB="0" distL="0" distR="0">
            <wp:extent cx="1447800" cy="14287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line="200" w:lineRule="exact"/>
        <w:jc w:val="center"/>
      </w:pPr>
      <w:r>
        <w:rPr>
          <w:rFonts w:ascii="Arial" w:hAnsi="Arial"/>
        </w:rPr>
        <w:t>Example 1</w:t>
      </w:r>
    </w:p>
    <w:p>
      <w:pPr>
        <w:pStyle w:val="Subsection"/>
        <w:spacing w:before="60"/>
        <w:jc w:val="center"/>
      </w:pPr>
      <w:r>
        <w:rPr>
          <w:noProof/>
          <w:lang w:eastAsia="en-AU"/>
        </w:rPr>
        <w:drawing>
          <wp:inline distT="0" distB="0" distL="0" distR="0">
            <wp:extent cx="1409700" cy="1536700"/>
            <wp:effectExtent l="0" t="0" r="0" b="635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409700" cy="1536700"/>
                    </a:xfrm>
                    <a:prstGeom prst="rect">
                      <a:avLst/>
                    </a:prstGeom>
                    <a:noFill/>
                    <a:ln>
                      <a:noFill/>
                    </a:ln>
                  </pic:spPr>
                </pic:pic>
              </a:graphicData>
            </a:graphic>
          </wp:inline>
        </w:drawing>
      </w:r>
    </w:p>
    <w:p>
      <w:pPr>
        <w:keepNext/>
        <w:keepLines/>
        <w:spacing w:before="160" w:line="200" w:lineRule="exact"/>
        <w:jc w:val="center"/>
      </w:pPr>
      <w:r>
        <w:rPr>
          <w:rFonts w:ascii="Arial" w:hAnsi="Arial"/>
        </w:rPr>
        <w:t>Example 2</w:t>
      </w:r>
    </w:p>
    <w:p>
      <w:pPr>
        <w:pStyle w:val="Subsection"/>
        <w:spacing w:before="60"/>
        <w:jc w:val="center"/>
      </w:pPr>
      <w:r>
        <w:rPr>
          <w:noProof/>
          <w:lang w:eastAsia="en-AU"/>
        </w:rPr>
        <w:drawing>
          <wp:inline distT="0" distB="0" distL="0" distR="0">
            <wp:extent cx="1403350" cy="1504950"/>
            <wp:effectExtent l="0" t="0" r="635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403350" cy="1504950"/>
                    </a:xfrm>
                    <a:prstGeom prst="rect">
                      <a:avLst/>
                    </a:prstGeom>
                    <a:noFill/>
                    <a:ln>
                      <a:noFill/>
                    </a:ln>
                  </pic:spPr>
                </pic:pic>
              </a:graphicData>
            </a:graphic>
          </wp:inline>
        </w:drawing>
      </w:r>
    </w:p>
    <w:p>
      <w:pPr>
        <w:pStyle w:val="MiscellaneousBody"/>
        <w:spacing w:before="80" w:line="240" w:lineRule="auto"/>
        <w:ind w:left="851" w:hanging="851"/>
        <w:rPr>
          <w:sz w:val="20"/>
        </w:rPr>
      </w:pPr>
      <w:r>
        <w:tab/>
      </w:r>
      <w:r>
        <w:rPr>
          <w:sz w:val="20"/>
        </w:rPr>
        <w:t>In these examples, vehicle B is contravening subregulation (2)(a) because of subregulation (5)(a).</w:t>
      </w:r>
    </w:p>
    <w:p>
      <w:pPr>
        <w:pStyle w:val="Footnotesection"/>
        <w:spacing w:before="80"/>
        <w:ind w:left="890" w:hanging="890"/>
      </w:pPr>
      <w:r>
        <w:tab/>
        <w:t>[Regulation 119 amended in Gazette 23 Sep 2003 p. 4168; 22 Dec 2006 p. 5820; 13 Nov 2009 p. 4588</w:t>
      </w:r>
      <w:r>
        <w:noBreakHyphen/>
        <w:t>9.]</w:t>
      </w:r>
    </w:p>
    <w:p>
      <w:pPr>
        <w:pStyle w:val="Heading5"/>
        <w:rPr>
          <w:snapToGrid w:val="0"/>
        </w:rPr>
      </w:pPr>
      <w:bookmarkStart w:id="784" w:name="_Toc353451107"/>
      <w:r>
        <w:rPr>
          <w:rStyle w:val="CharSectno"/>
        </w:rPr>
        <w:t>120</w:t>
      </w:r>
      <w:r>
        <w:rPr>
          <w:snapToGrid w:val="0"/>
        </w:rPr>
        <w:t>.</w:t>
      </w:r>
      <w:r>
        <w:rPr>
          <w:snapToGrid w:val="0"/>
        </w:rPr>
        <w:tab/>
        <w:t>Avoiding obstructions on carriageway</w:t>
      </w:r>
      <w:bookmarkEnd w:id="784"/>
    </w:p>
    <w:p>
      <w:pPr>
        <w:pStyle w:val="Subsection"/>
        <w:spacing w:before="12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spacing w:before="60"/>
        <w:rPr>
          <w:snapToGrid w:val="0"/>
        </w:rPr>
      </w:pPr>
      <w:r>
        <w:rPr>
          <w:snapToGrid w:val="0"/>
        </w:rPr>
        <w:tab/>
        <w:t>(a)</w:t>
      </w:r>
      <w:r>
        <w:rPr>
          <w:snapToGrid w:val="0"/>
        </w:rPr>
        <w:tab/>
        <w:t>the driver has a clear view of any approaching traffic; and</w:t>
      </w:r>
    </w:p>
    <w:p>
      <w:pPr>
        <w:pStyle w:val="Indenta"/>
        <w:spacing w:before="60"/>
        <w:rPr>
          <w:snapToGrid w:val="0"/>
        </w:rPr>
      </w:pPr>
      <w:r>
        <w:rPr>
          <w:snapToGrid w:val="0"/>
        </w:rPr>
        <w:tab/>
        <w:t>(b)</w:t>
      </w:r>
      <w:r>
        <w:rPr>
          <w:snapToGrid w:val="0"/>
        </w:rPr>
        <w:tab/>
        <w:t>it is necessary and reasonable, in all the circumstances, for the driver to drive in that manner to avoid the obstruction; and</w:t>
      </w:r>
    </w:p>
    <w:p>
      <w:pPr>
        <w:pStyle w:val="Indenta"/>
        <w:spacing w:before="60"/>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785" w:name="_Toc245804565"/>
      <w:bookmarkStart w:id="786" w:name="_Toc245804956"/>
      <w:bookmarkStart w:id="787" w:name="_Toc245889432"/>
      <w:bookmarkStart w:id="788" w:name="_Toc248737802"/>
      <w:bookmarkStart w:id="789" w:name="_Toc263261089"/>
      <w:bookmarkStart w:id="790" w:name="_Toc273517650"/>
      <w:bookmarkStart w:id="791" w:name="_Toc273518210"/>
      <w:bookmarkStart w:id="792" w:name="_Toc277930325"/>
      <w:bookmarkStart w:id="793" w:name="_Toc277946783"/>
      <w:bookmarkStart w:id="794" w:name="_Toc278464268"/>
      <w:bookmarkStart w:id="795" w:name="_Toc278981939"/>
      <w:bookmarkStart w:id="796" w:name="_Toc279047129"/>
      <w:bookmarkStart w:id="797" w:name="_Toc281372493"/>
      <w:bookmarkStart w:id="798" w:name="_Toc281373100"/>
      <w:bookmarkStart w:id="799" w:name="_Toc281373754"/>
      <w:bookmarkStart w:id="800" w:name="_Toc281374155"/>
      <w:bookmarkStart w:id="801" w:name="_Toc281547206"/>
      <w:bookmarkStart w:id="802" w:name="_Toc283103970"/>
      <w:bookmarkStart w:id="803" w:name="_Toc286674010"/>
      <w:bookmarkStart w:id="804" w:name="_Toc286674410"/>
      <w:bookmarkStart w:id="805" w:name="_Toc302395433"/>
      <w:bookmarkStart w:id="806" w:name="_Toc353451108"/>
      <w:r>
        <w:rPr>
          <w:rStyle w:val="CharDivNo"/>
        </w:rPr>
        <w:t>Division 3</w:t>
      </w:r>
      <w:r>
        <w:t xml:space="preserve"> — </w:t>
      </w:r>
      <w:r>
        <w:rPr>
          <w:rStyle w:val="CharDivText"/>
        </w:rPr>
        <w:t>Overtaking</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Heading5"/>
        <w:rPr>
          <w:snapToGrid w:val="0"/>
        </w:rPr>
      </w:pPr>
      <w:bookmarkStart w:id="807" w:name="_Toc353451109"/>
      <w:r>
        <w:rPr>
          <w:rStyle w:val="CharSectno"/>
        </w:rPr>
        <w:t>121</w:t>
      </w:r>
      <w:r>
        <w:rPr>
          <w:snapToGrid w:val="0"/>
        </w:rPr>
        <w:t>.</w:t>
      </w:r>
      <w:r>
        <w:rPr>
          <w:snapToGrid w:val="0"/>
        </w:rPr>
        <w:tab/>
        <w:t>No overtaking unless safe to do so</w:t>
      </w:r>
      <w:bookmarkEnd w:id="807"/>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808" w:name="_Toc353451110"/>
      <w:r>
        <w:rPr>
          <w:rStyle w:val="CharSectno"/>
        </w:rPr>
        <w:t>122</w:t>
      </w:r>
      <w:r>
        <w:rPr>
          <w:snapToGrid w:val="0"/>
        </w:rPr>
        <w:t>.</w:t>
      </w:r>
      <w:r>
        <w:rPr>
          <w:snapToGrid w:val="0"/>
        </w:rPr>
        <w:tab/>
        <w:t>Overtaking</w:t>
      </w:r>
      <w:bookmarkEnd w:id="808"/>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pPr>
      <w:r>
        <w:tab/>
        <w:t>[Regulation 122 amended in Gazette 13 Nov 2009 p. 4589</w:t>
      </w:r>
      <w:r>
        <w:noBreakHyphen/>
        <w:t>90.]</w:t>
      </w:r>
    </w:p>
    <w:p>
      <w:pPr>
        <w:pStyle w:val="Heading5"/>
        <w:rPr>
          <w:snapToGrid w:val="0"/>
        </w:rPr>
      </w:pPr>
      <w:bookmarkStart w:id="809" w:name="_Toc353451111"/>
      <w:r>
        <w:rPr>
          <w:rStyle w:val="CharSectno"/>
        </w:rPr>
        <w:t>123</w:t>
      </w:r>
      <w:r>
        <w:rPr>
          <w:snapToGrid w:val="0"/>
        </w:rPr>
        <w:t>.</w:t>
      </w:r>
      <w:r>
        <w:rPr>
          <w:snapToGrid w:val="0"/>
        </w:rPr>
        <w:tab/>
        <w:t>Passing or overtaking vehicle displaying do not overtake turning vehicle sign</w:t>
      </w:r>
      <w:bookmarkEnd w:id="809"/>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840"/>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w:t>
      </w:r>
    </w:p>
    <w:p>
      <w:pPr>
        <w:pStyle w:val="Heading5"/>
        <w:rPr>
          <w:snapToGrid w:val="0"/>
        </w:rPr>
      </w:pPr>
      <w:bookmarkStart w:id="810" w:name="_Toc353451112"/>
      <w:r>
        <w:rPr>
          <w:rStyle w:val="CharSectno"/>
        </w:rPr>
        <w:t>124</w:t>
      </w:r>
      <w:r>
        <w:rPr>
          <w:snapToGrid w:val="0"/>
        </w:rPr>
        <w:t>.</w:t>
      </w:r>
      <w:r>
        <w:rPr>
          <w:snapToGrid w:val="0"/>
        </w:rPr>
        <w:tab/>
        <w:t>Keeping a safe distance when overtaking</w:t>
      </w:r>
      <w:bookmarkEnd w:id="810"/>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811" w:name="_Toc353451113"/>
      <w:r>
        <w:rPr>
          <w:rStyle w:val="CharSectno"/>
        </w:rPr>
        <w:t>125</w:t>
      </w:r>
      <w:r>
        <w:rPr>
          <w:snapToGrid w:val="0"/>
        </w:rPr>
        <w:t>.</w:t>
      </w:r>
      <w:r>
        <w:rPr>
          <w:snapToGrid w:val="0"/>
        </w:rPr>
        <w:tab/>
        <w:t>Courtesy when overtaking</w:t>
      </w:r>
      <w:bookmarkEnd w:id="811"/>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812" w:name="_Toc245804571"/>
      <w:bookmarkStart w:id="813" w:name="_Toc245804962"/>
      <w:bookmarkStart w:id="814" w:name="_Toc245889438"/>
      <w:bookmarkStart w:id="815" w:name="_Toc248737808"/>
      <w:bookmarkStart w:id="816" w:name="_Toc263261095"/>
      <w:bookmarkStart w:id="817" w:name="_Toc273517656"/>
      <w:bookmarkStart w:id="818" w:name="_Toc273518216"/>
      <w:bookmarkStart w:id="819" w:name="_Toc277930331"/>
      <w:bookmarkStart w:id="820" w:name="_Toc277946789"/>
      <w:bookmarkStart w:id="821" w:name="_Toc278464274"/>
      <w:bookmarkStart w:id="822" w:name="_Toc278981945"/>
      <w:bookmarkStart w:id="823" w:name="_Toc279047135"/>
      <w:bookmarkStart w:id="824" w:name="_Toc281372499"/>
      <w:bookmarkStart w:id="825" w:name="_Toc281373106"/>
      <w:bookmarkStart w:id="826" w:name="_Toc281373760"/>
      <w:bookmarkStart w:id="827" w:name="_Toc281374161"/>
      <w:bookmarkStart w:id="828" w:name="_Toc281547212"/>
      <w:bookmarkStart w:id="829" w:name="_Toc283103976"/>
      <w:bookmarkStart w:id="830" w:name="_Toc286674016"/>
      <w:bookmarkStart w:id="831" w:name="_Toc286674416"/>
      <w:bookmarkStart w:id="832" w:name="_Toc302395439"/>
      <w:bookmarkStart w:id="833" w:name="_Toc353451114"/>
      <w:r>
        <w:rPr>
          <w:rStyle w:val="CharDivNo"/>
        </w:rPr>
        <w:t>Division 4</w:t>
      </w:r>
      <w:r>
        <w:t xml:space="preserve"> — </w:t>
      </w:r>
      <w:r>
        <w:rPr>
          <w:rStyle w:val="CharDivText"/>
        </w:rPr>
        <w:t>Driving in marked lanes or lines of traffic</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Heading5"/>
        <w:spacing w:before="240"/>
        <w:rPr>
          <w:snapToGrid w:val="0"/>
        </w:rPr>
      </w:pPr>
      <w:bookmarkStart w:id="834" w:name="_Toc353451115"/>
      <w:r>
        <w:rPr>
          <w:rStyle w:val="CharSectno"/>
        </w:rPr>
        <w:t>126</w:t>
      </w:r>
      <w:r>
        <w:rPr>
          <w:snapToGrid w:val="0"/>
        </w:rPr>
        <w:t>.</w:t>
      </w:r>
      <w:r>
        <w:rPr>
          <w:snapToGrid w:val="0"/>
        </w:rPr>
        <w:tab/>
        <w:t>Driving in single lane on carriageway</w:t>
      </w:r>
      <w:bookmarkEnd w:id="834"/>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60"/>
      </w:pPr>
      <w:r>
        <w:tab/>
        <w:t>Points: 3</w:t>
      </w:r>
      <w:r>
        <w:tab/>
        <w:t>Modified penalty: 2 PU</w:t>
      </w:r>
    </w:p>
    <w:p>
      <w:pPr>
        <w:spacing w:before="100"/>
        <w:ind w:left="992"/>
        <w:jc w:val="center"/>
        <w:rPr>
          <w:rFonts w:ascii="Arial" w:hAnsi="Arial"/>
        </w:rPr>
      </w:pPr>
      <w:r>
        <w:rPr>
          <w:rFonts w:ascii="Arial" w:hAnsi="Arial"/>
        </w:rPr>
        <w:t>Example 1</w:t>
      </w:r>
    </w:p>
    <w:p>
      <w:pPr>
        <w:spacing w:before="4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lang w:eastAsia="en-AU"/>
        </w:rPr>
        <w:drawing>
          <wp:inline distT="0" distB="0" distL="0" distR="0">
            <wp:extent cx="1365250" cy="2076450"/>
            <wp:effectExtent l="0" t="0" r="635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p>
    <w:p>
      <w:pPr>
        <w:pStyle w:val="MiscellaneousBody"/>
        <w:tabs>
          <w:tab w:val="left" w:pos="851"/>
        </w:tabs>
        <w:spacing w:before="40" w:line="240" w:lineRule="auto"/>
        <w:rPr>
          <w:sz w:val="20"/>
        </w:rPr>
      </w:pPr>
      <w:r>
        <w:rPr>
          <w:sz w:val="20"/>
        </w:rPr>
        <w:tab/>
        <w:t>In this example, vehicle B must give way to vehicle A.</w:t>
      </w:r>
    </w:p>
    <w:p>
      <w:pPr>
        <w:spacing w:before="100"/>
        <w:ind w:left="992"/>
        <w:jc w:val="center"/>
        <w:outlineLvl w:val="0"/>
        <w:rPr>
          <w:rFonts w:ascii="Arial" w:hAnsi="Arial"/>
        </w:rPr>
      </w:pPr>
      <w:r>
        <w:rPr>
          <w:rFonts w:ascii="Arial" w:hAnsi="Arial"/>
        </w:rPr>
        <w:t>Example 2</w:t>
      </w:r>
    </w:p>
    <w:p>
      <w:pPr>
        <w:keepNext/>
        <w:keepLines/>
        <w:spacing w:before="4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40"/>
        <w:ind w:left="992"/>
        <w:jc w:val="center"/>
      </w:pPr>
      <w:r>
        <w:rPr>
          <w:noProof/>
          <w:lang w:eastAsia="en-AU"/>
        </w:rPr>
        <w:drawing>
          <wp:inline distT="0" distB="0" distL="0" distR="0">
            <wp:extent cx="1365250" cy="2076450"/>
            <wp:effectExtent l="0" t="0" r="635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p>
    <w:p>
      <w:pPr>
        <w:pStyle w:val="MiscellaneousBody"/>
        <w:tabs>
          <w:tab w:val="left" w:pos="851"/>
        </w:tabs>
        <w:spacing w:before="40" w:line="240" w:lineRule="auto"/>
        <w:rPr>
          <w:sz w:val="20"/>
        </w:rPr>
      </w:pPr>
      <w:r>
        <w:rPr>
          <w:sz w:val="20"/>
        </w:rPr>
        <w:tab/>
        <w:t>In this example, vehicle B must give way to vehicle A.</w:t>
      </w:r>
    </w:p>
    <w:p>
      <w:pPr>
        <w:pStyle w:val="Footnotesection"/>
        <w:spacing w:before="80"/>
        <w:ind w:left="890" w:hanging="890"/>
        <w:rPr>
          <w:sz w:val="20"/>
        </w:rPr>
      </w:pPr>
      <w:r>
        <w:tab/>
        <w:t>[Regulation 126 amended in Gazette 22 Dec 2006 p. 5820.]</w:t>
      </w:r>
    </w:p>
    <w:p>
      <w:pPr>
        <w:pStyle w:val="Heading5"/>
        <w:rPr>
          <w:snapToGrid w:val="0"/>
        </w:rPr>
      </w:pPr>
      <w:bookmarkStart w:id="835" w:name="_Toc353451116"/>
      <w:r>
        <w:rPr>
          <w:rStyle w:val="CharSectno"/>
        </w:rPr>
        <w:t>127</w:t>
      </w:r>
      <w:r>
        <w:rPr>
          <w:snapToGrid w:val="0"/>
        </w:rPr>
        <w:t>.</w:t>
      </w:r>
      <w:r>
        <w:rPr>
          <w:snapToGrid w:val="0"/>
        </w:rPr>
        <w:tab/>
        <w:t>Moving from one marked lane to another marked lane across continuous line separating lanes</w:t>
      </w:r>
      <w:bookmarkEnd w:id="835"/>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836" w:name="_Toc353451117"/>
      <w:r>
        <w:rPr>
          <w:rStyle w:val="CharSectno"/>
        </w:rPr>
        <w:t>128</w:t>
      </w:r>
      <w:r>
        <w:rPr>
          <w:snapToGrid w:val="0"/>
        </w:rPr>
        <w:t>.</w:t>
      </w:r>
      <w:r>
        <w:rPr>
          <w:snapToGrid w:val="0"/>
        </w:rPr>
        <w:tab/>
        <w:t>Giving way when lines of traffic merge into single line of traffic</w:t>
      </w:r>
      <w:bookmarkEnd w:id="836"/>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5250" cy="2076450"/>
            <wp:effectExtent l="0" t="0" r="635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300"/>
      </w:pPr>
      <w:bookmarkStart w:id="837" w:name="_Toc353451118"/>
      <w:r>
        <w:rPr>
          <w:rStyle w:val="CharSectno"/>
        </w:rPr>
        <w:t>129</w:t>
      </w:r>
      <w:r>
        <w:t>.</w:t>
      </w:r>
      <w:r>
        <w:tab/>
        <w:t>Driving on or across continuous white edge line</w:t>
      </w:r>
      <w:bookmarkEnd w:id="837"/>
    </w:p>
    <w:p>
      <w:pPr>
        <w:pStyle w:val="Subsection"/>
        <w:spacing w:before="200"/>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pPr>
      <w:r>
        <w:tab/>
        <w:t>(4)</w:t>
      </w:r>
      <w:r>
        <w:tab/>
        <w:t>Subregulation (1) does not apply to the rider of a bicycle or animal.</w:t>
      </w:r>
    </w:p>
    <w:p>
      <w:pPr>
        <w:pStyle w:val="Subsection"/>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pPr>
      <w:r>
        <w:tab/>
        <w:t>[Regulation 129 inserted in Gazette 13 Nov 2009 p. 4590</w:t>
      </w:r>
      <w:r>
        <w:noBreakHyphen/>
        <w:t>1.]</w:t>
      </w:r>
    </w:p>
    <w:p>
      <w:pPr>
        <w:pStyle w:val="Heading5"/>
        <w:spacing w:before="240"/>
        <w:rPr>
          <w:snapToGrid w:val="0"/>
        </w:rPr>
      </w:pPr>
      <w:bookmarkStart w:id="838" w:name="_Toc353451119"/>
      <w:r>
        <w:rPr>
          <w:rStyle w:val="CharSectno"/>
        </w:rPr>
        <w:t>130</w:t>
      </w:r>
      <w:r>
        <w:rPr>
          <w:snapToGrid w:val="0"/>
        </w:rPr>
        <w:t>.</w:t>
      </w:r>
      <w:r>
        <w:rPr>
          <w:snapToGrid w:val="0"/>
        </w:rPr>
        <w:tab/>
        <w:t>Riding 2</w:t>
      </w:r>
      <w:r>
        <w:rPr>
          <w:snapToGrid w:val="0"/>
        </w:rPr>
        <w:noBreakHyphen/>
        <w:t>wheeled vehicle alongside more than one other rider</w:t>
      </w:r>
      <w:bookmarkEnd w:id="838"/>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pPr>
      <w:r>
        <w:tab/>
        <w:t>[Regulation 130 amended in Gazette 13 Nov 2009 p. 4591.]</w:t>
      </w:r>
    </w:p>
    <w:p>
      <w:pPr>
        <w:pStyle w:val="Heading3"/>
      </w:pPr>
      <w:bookmarkStart w:id="839" w:name="_Toc245804577"/>
      <w:bookmarkStart w:id="840" w:name="_Toc245804968"/>
      <w:bookmarkStart w:id="841" w:name="_Toc245889444"/>
      <w:bookmarkStart w:id="842" w:name="_Toc248737814"/>
      <w:bookmarkStart w:id="843" w:name="_Toc263261101"/>
      <w:bookmarkStart w:id="844" w:name="_Toc273517662"/>
      <w:bookmarkStart w:id="845" w:name="_Toc273518222"/>
      <w:bookmarkStart w:id="846" w:name="_Toc277930337"/>
      <w:bookmarkStart w:id="847" w:name="_Toc277946795"/>
      <w:bookmarkStart w:id="848" w:name="_Toc278464280"/>
      <w:bookmarkStart w:id="849" w:name="_Toc278981951"/>
      <w:bookmarkStart w:id="850" w:name="_Toc279047141"/>
      <w:bookmarkStart w:id="851" w:name="_Toc281372505"/>
      <w:bookmarkStart w:id="852" w:name="_Toc281373112"/>
      <w:bookmarkStart w:id="853" w:name="_Toc281373766"/>
      <w:bookmarkStart w:id="854" w:name="_Toc281374167"/>
      <w:bookmarkStart w:id="855" w:name="_Toc281547218"/>
      <w:bookmarkStart w:id="856" w:name="_Toc283103982"/>
      <w:bookmarkStart w:id="857" w:name="_Toc286674022"/>
      <w:bookmarkStart w:id="858" w:name="_Toc286674422"/>
      <w:bookmarkStart w:id="859" w:name="_Toc302395445"/>
      <w:bookmarkStart w:id="860" w:name="_Toc353451120"/>
      <w:r>
        <w:rPr>
          <w:rStyle w:val="CharDivNo"/>
        </w:rPr>
        <w:t>Division 5</w:t>
      </w:r>
      <w:r>
        <w:t xml:space="preserve"> — </w:t>
      </w:r>
      <w:r>
        <w:rPr>
          <w:rStyle w:val="CharDivText"/>
        </w:rPr>
        <w:t>Obeying overhead traffic</w:t>
      </w:r>
      <w:r>
        <w:rPr>
          <w:rStyle w:val="CharDivText"/>
        </w:rPr>
        <w:noBreakHyphen/>
        <w:t>control signals applying to marked lanes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Heading5"/>
        <w:rPr>
          <w:snapToGrid w:val="0"/>
        </w:rPr>
      </w:pPr>
      <w:bookmarkStart w:id="861" w:name="_Toc353451121"/>
      <w:r>
        <w:rPr>
          <w:rStyle w:val="CharSectno"/>
        </w:rPr>
        <w:t>131</w:t>
      </w:r>
      <w:r>
        <w:rPr>
          <w:snapToGrid w:val="0"/>
        </w:rPr>
        <w:t>.</w:t>
      </w:r>
      <w:r>
        <w:rPr>
          <w:snapToGrid w:val="0"/>
        </w:rPr>
        <w:tab/>
        <w:t>Overhead traffic</w:t>
      </w:r>
      <w:r>
        <w:rPr>
          <w:snapToGrid w:val="0"/>
        </w:rPr>
        <w:noBreakHyphen/>
        <w:t>control signals</w:t>
      </w:r>
      <w:bookmarkEnd w:id="861"/>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70050" cy="2076450"/>
            <wp:effectExtent l="0" t="0" r="635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670050" cy="207645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862" w:name="_Toc245804579"/>
      <w:bookmarkStart w:id="863" w:name="_Toc245804970"/>
      <w:bookmarkStart w:id="864" w:name="_Toc245889446"/>
      <w:bookmarkStart w:id="865" w:name="_Toc248737816"/>
      <w:bookmarkStart w:id="866" w:name="_Toc263261103"/>
      <w:bookmarkStart w:id="867" w:name="_Toc273517664"/>
      <w:bookmarkStart w:id="868" w:name="_Toc273518224"/>
      <w:bookmarkStart w:id="869" w:name="_Toc277930339"/>
      <w:bookmarkStart w:id="870" w:name="_Toc277946797"/>
      <w:bookmarkStart w:id="871" w:name="_Toc278464282"/>
      <w:bookmarkStart w:id="872" w:name="_Toc278981953"/>
      <w:bookmarkStart w:id="873" w:name="_Toc279047143"/>
      <w:bookmarkStart w:id="874" w:name="_Toc281372507"/>
      <w:bookmarkStart w:id="875" w:name="_Toc281373114"/>
      <w:bookmarkStart w:id="876" w:name="_Toc281373768"/>
      <w:bookmarkStart w:id="877" w:name="_Toc281374169"/>
      <w:bookmarkStart w:id="878" w:name="_Toc281547220"/>
      <w:bookmarkStart w:id="879" w:name="_Toc283103984"/>
      <w:bookmarkStart w:id="880" w:name="_Toc286674024"/>
      <w:bookmarkStart w:id="881" w:name="_Toc286674424"/>
      <w:bookmarkStart w:id="882" w:name="_Toc302395447"/>
      <w:bookmarkStart w:id="883" w:name="_Toc353451122"/>
      <w:r>
        <w:rPr>
          <w:rStyle w:val="CharDivNo"/>
        </w:rPr>
        <w:t>Division 6</w:t>
      </w:r>
      <w:r>
        <w:t xml:space="preserve"> — </w:t>
      </w:r>
      <w:r>
        <w:rPr>
          <w:rStyle w:val="CharDivText"/>
        </w:rPr>
        <w:t>Driving in marked lanes designated for special purposes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Heading5"/>
        <w:spacing w:before="240"/>
        <w:rPr>
          <w:snapToGrid w:val="0"/>
        </w:rPr>
      </w:pPr>
      <w:bookmarkStart w:id="884" w:name="_Toc353451123"/>
      <w:r>
        <w:rPr>
          <w:rStyle w:val="CharSectno"/>
        </w:rPr>
        <w:t>132</w:t>
      </w:r>
      <w:r>
        <w:rPr>
          <w:snapToGrid w:val="0"/>
        </w:rPr>
        <w:t>.</w:t>
      </w:r>
      <w:r>
        <w:rPr>
          <w:snapToGrid w:val="0"/>
        </w:rPr>
        <w:tab/>
        <w:t>Bicycle lanes</w:t>
      </w:r>
      <w:bookmarkEnd w:id="884"/>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20" w:after="120"/>
              <w:jc w:val="center"/>
            </w:pPr>
            <w:r>
              <w:rPr>
                <w:noProof/>
                <w:lang w:eastAsia="en-AU"/>
              </w:rPr>
              <w:drawing>
                <wp:inline distT="0" distB="0" distL="0" distR="0">
                  <wp:extent cx="806450" cy="106680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20" w:after="120"/>
              <w:jc w:val="center"/>
            </w:pPr>
            <w:r>
              <w:rPr>
                <w:noProof/>
                <w:lang w:eastAsia="en-AU"/>
              </w:rPr>
              <w:drawing>
                <wp:inline distT="0" distB="0" distL="0" distR="0">
                  <wp:extent cx="717550" cy="1066800"/>
                  <wp:effectExtent l="0" t="0" r="635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r>
    </w:tbl>
    <w:p>
      <w:pPr>
        <w:pStyle w:val="Heading5"/>
        <w:rPr>
          <w:snapToGrid w:val="0"/>
        </w:rPr>
      </w:pPr>
      <w:bookmarkStart w:id="885" w:name="_Toc353451124"/>
      <w:r>
        <w:rPr>
          <w:rStyle w:val="CharSectno"/>
        </w:rPr>
        <w:t>133</w:t>
      </w:r>
      <w:r>
        <w:rPr>
          <w:snapToGrid w:val="0"/>
        </w:rPr>
        <w:t>.</w:t>
      </w:r>
      <w:r>
        <w:rPr>
          <w:snapToGrid w:val="0"/>
        </w:rPr>
        <w:tab/>
        <w:t>Bus lanes</w:t>
      </w:r>
      <w:bookmarkEnd w:id="885"/>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20" w:after="120"/>
              <w:jc w:val="center"/>
            </w:pPr>
            <w:r>
              <w:rPr>
                <w:noProof/>
                <w:lang w:eastAsia="en-AU"/>
              </w:rPr>
              <w:drawing>
                <wp:inline distT="0" distB="0" distL="0" distR="0">
                  <wp:extent cx="730250" cy="1079500"/>
                  <wp:effectExtent l="0" t="0" r="0" b="635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20" w:after="120"/>
              <w:jc w:val="center"/>
            </w:pPr>
            <w:r>
              <w:rPr>
                <w:noProof/>
                <w:lang w:eastAsia="en-AU"/>
              </w:rPr>
              <w:drawing>
                <wp:inline distT="0" distB="0" distL="0" distR="0">
                  <wp:extent cx="711200" cy="10668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Footnotesection"/>
        <w:spacing w:before="20"/>
        <w:ind w:left="890" w:hanging="890"/>
      </w:pPr>
      <w:r>
        <w:tab/>
        <w:t>[Regulation 133 amended in Gazette 11 Jan 2002 p. 51.]</w:t>
      </w:r>
    </w:p>
    <w:p>
      <w:pPr>
        <w:pStyle w:val="Heading5"/>
      </w:pPr>
      <w:bookmarkStart w:id="886" w:name="_Toc353451125"/>
      <w:r>
        <w:rPr>
          <w:rStyle w:val="CharSectno"/>
        </w:rPr>
        <w:t>133A</w:t>
      </w:r>
      <w:r>
        <w:t>.</w:t>
      </w:r>
      <w:r>
        <w:tab/>
        <w:t>Busways</w:t>
      </w:r>
      <w:bookmarkEnd w:id="886"/>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42950" cy="1079500"/>
                  <wp:effectExtent l="0" t="0" r="0" b="635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42950" cy="1060450"/>
                  <wp:effectExtent l="0" t="0" r="0" b="635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spacing w:before="200"/>
      </w:pPr>
      <w:r>
        <w:tab/>
        <w:t>(3)</w:t>
      </w:r>
      <w:r>
        <w:tab/>
        <w:t>The driver of a vehicle in a busway shall maintain a minimum distance of 250 m from any vehicle travelling in front of it.</w:t>
      </w:r>
    </w:p>
    <w:p>
      <w:pPr>
        <w:pStyle w:val="Penstart"/>
      </w:pPr>
      <w:r>
        <w:tab/>
        <w:t>Points: 1</w:t>
      </w:r>
      <w:r>
        <w:tab/>
        <w:t>Modified penalty: 2 PU</w:t>
      </w:r>
    </w:p>
    <w:p>
      <w:pPr>
        <w:pStyle w:val="Subsection"/>
        <w:spacing w:before="200"/>
      </w:pPr>
      <w:r>
        <w:tab/>
        <w:t>(4)</w:t>
      </w:r>
      <w:r>
        <w:tab/>
        <w:t>Subject to subregulation (6), a person shall not alight from, or board, a vehicle in a busway.</w:t>
      </w:r>
    </w:p>
    <w:p>
      <w:pPr>
        <w:pStyle w:val="Penstart"/>
      </w:pPr>
      <w:r>
        <w:tab/>
        <w:t>Modified penalty: 1 PU</w:t>
      </w:r>
    </w:p>
    <w:p>
      <w:pPr>
        <w:pStyle w:val="Subsection"/>
        <w:spacing w:before="200"/>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317-18.]</w:t>
      </w:r>
    </w:p>
    <w:p>
      <w:pPr>
        <w:pStyle w:val="Heading5"/>
        <w:rPr>
          <w:snapToGrid w:val="0"/>
        </w:rPr>
      </w:pPr>
      <w:bookmarkStart w:id="887" w:name="_Toc353451126"/>
      <w:r>
        <w:rPr>
          <w:rStyle w:val="CharSectno"/>
        </w:rPr>
        <w:t>134</w:t>
      </w:r>
      <w:r>
        <w:rPr>
          <w:snapToGrid w:val="0"/>
        </w:rPr>
        <w:t>.</w:t>
      </w:r>
      <w:r>
        <w:rPr>
          <w:snapToGrid w:val="0"/>
        </w:rPr>
        <w:tab/>
        <w:t>Transit lanes</w:t>
      </w:r>
      <w:bookmarkEnd w:id="887"/>
    </w:p>
    <w:p>
      <w:pPr>
        <w:pStyle w:val="Subsection"/>
        <w:keepNext/>
        <w:rPr>
          <w:snapToGrid w:val="0"/>
        </w:rPr>
      </w:pPr>
      <w:r>
        <w:rPr>
          <w:snapToGrid w:val="0"/>
        </w:rPr>
        <w:tab/>
      </w:r>
      <w:r>
        <w:rPr>
          <w:snapToGrid w:val="0"/>
        </w:rPr>
        <w:tab/>
        <w:t>A driver shall not drive in a transit lane unless —</w:t>
      </w:r>
    </w:p>
    <w:p>
      <w:pPr>
        <w:pStyle w:val="Indenta"/>
        <w:keepNext/>
        <w:spacing w:before="60"/>
        <w:rPr>
          <w:snapToGrid w:val="0"/>
        </w:rPr>
      </w:pPr>
      <w:r>
        <w:rPr>
          <w:snapToGrid w:val="0"/>
        </w:rPr>
        <w:tab/>
        <w:t>(a)</w:t>
      </w:r>
      <w:r>
        <w:rPr>
          <w:snapToGrid w:val="0"/>
        </w:rPr>
        <w:tab/>
        <w:t>the driver is driving —</w:t>
      </w:r>
    </w:p>
    <w:p>
      <w:pPr>
        <w:pStyle w:val="Indenti"/>
        <w:spacing w:before="60"/>
        <w:rPr>
          <w:snapToGrid w:val="0"/>
        </w:rPr>
      </w:pPr>
      <w:r>
        <w:rPr>
          <w:snapToGrid w:val="0"/>
        </w:rPr>
        <w:tab/>
        <w:t>(i)</w:t>
      </w:r>
      <w:r>
        <w:rPr>
          <w:snapToGrid w:val="0"/>
        </w:rPr>
        <w:tab/>
        <w:t>a public bus, motor cycle, or taxi; or</w:t>
      </w:r>
    </w:p>
    <w:p>
      <w:pPr>
        <w:pStyle w:val="Indenti"/>
        <w:spacing w:before="6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spacing w:before="6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00" w:after="60"/>
              <w:jc w:val="center"/>
            </w:pPr>
            <w:r>
              <w:rPr>
                <w:noProof/>
                <w:lang w:eastAsia="en-AU"/>
              </w:rPr>
              <w:drawing>
                <wp:inline distT="0" distB="0" distL="0" distR="0">
                  <wp:extent cx="793750" cy="1054100"/>
                  <wp:effectExtent l="0" t="0" r="635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099" w:type="dxa"/>
            <w:gridSpan w:val="2"/>
          </w:tcPr>
          <w:p>
            <w:pPr>
              <w:spacing w:before="100" w:after="60"/>
              <w:jc w:val="center"/>
            </w:pPr>
            <w:r>
              <w:rPr>
                <w:noProof/>
                <w:lang w:eastAsia="en-AU"/>
              </w:rPr>
              <w:drawing>
                <wp:inline distT="0" distB="0" distL="0" distR="0">
                  <wp:extent cx="793750" cy="1066800"/>
                  <wp:effectExtent l="0" t="0" r="635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00" w:after="60" w:line="240" w:lineRule="atLeast"/>
              <w:jc w:val="center"/>
            </w:pPr>
            <w:r>
              <w:rPr>
                <w:noProof/>
                <w:lang w:eastAsia="en-AU"/>
              </w:rPr>
              <w:drawing>
                <wp:inline distT="0" distB="0" distL="0" distR="0">
                  <wp:extent cx="927100" cy="977900"/>
                  <wp:effectExtent l="0" t="0" r="635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00" w:after="60" w:line="240" w:lineRule="atLeast"/>
              <w:jc w:val="center"/>
            </w:pPr>
            <w:r>
              <w:rPr>
                <w:noProof/>
                <w:lang w:eastAsia="en-AU"/>
              </w:rPr>
              <w:drawing>
                <wp:inline distT="0" distB="0" distL="0" distR="0">
                  <wp:extent cx="914400" cy="97790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888" w:name="_Toc353451127"/>
      <w:r>
        <w:rPr>
          <w:rStyle w:val="CharSectno"/>
        </w:rPr>
        <w:t>135</w:t>
      </w:r>
      <w:r>
        <w:rPr>
          <w:snapToGrid w:val="0"/>
        </w:rPr>
        <w:t>.</w:t>
      </w:r>
      <w:r>
        <w:rPr>
          <w:snapToGrid w:val="0"/>
        </w:rPr>
        <w:tab/>
        <w:t>Truck lanes</w:t>
      </w:r>
      <w:bookmarkEnd w:id="888"/>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lang w:eastAsia="en-AU"/>
              </w:rPr>
              <w:drawing>
                <wp:inline distT="0" distB="0" distL="0" distR="0">
                  <wp:extent cx="806450" cy="10668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lang w:eastAsia="en-AU"/>
              </w:rPr>
              <w:drawing>
                <wp:inline distT="0" distB="0" distL="0" distR="0">
                  <wp:extent cx="679450" cy="1066800"/>
                  <wp:effectExtent l="0" t="0" r="635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r>
    </w:tbl>
    <w:p>
      <w:pPr>
        <w:pStyle w:val="Heading5"/>
        <w:rPr>
          <w:snapToGrid w:val="0"/>
        </w:rPr>
      </w:pPr>
      <w:bookmarkStart w:id="889" w:name="_Toc353451128"/>
      <w:r>
        <w:rPr>
          <w:rStyle w:val="CharSectno"/>
        </w:rPr>
        <w:t>136</w:t>
      </w:r>
      <w:r>
        <w:rPr>
          <w:snapToGrid w:val="0"/>
        </w:rPr>
        <w:t>.</w:t>
      </w:r>
      <w:r>
        <w:rPr>
          <w:snapToGrid w:val="0"/>
        </w:rPr>
        <w:tab/>
        <w:t>Exceptions to driving in special purpose lanes etc.</w:t>
      </w:r>
      <w:bookmarkEnd w:id="889"/>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spacing w:before="60"/>
        <w:rPr>
          <w:snapToGrid w:val="0"/>
        </w:rPr>
      </w:pPr>
      <w:r>
        <w:rPr>
          <w:snapToGrid w:val="0"/>
        </w:rPr>
        <w:tab/>
        <w:t>(a)</w:t>
      </w:r>
      <w:r>
        <w:rPr>
          <w:snapToGrid w:val="0"/>
        </w:rPr>
        <w:tab/>
        <w:t>to enter or leave the carriageway; or</w:t>
      </w:r>
    </w:p>
    <w:p>
      <w:pPr>
        <w:pStyle w:val="Indenta"/>
        <w:spacing w:before="60"/>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6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60"/>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spacing w:before="60"/>
        <w:rPr>
          <w:snapToGrid w:val="0"/>
        </w:rPr>
      </w:pPr>
      <w:r>
        <w:rPr>
          <w:snapToGrid w:val="0"/>
        </w:rPr>
        <w:tab/>
        <w:t>(a)</w:t>
      </w:r>
      <w:r>
        <w:rPr>
          <w:snapToGrid w:val="0"/>
        </w:rPr>
        <w:tab/>
        <w:t>it is necessary for the driver to drive in the lane to avoid an obstruction; or</w:t>
      </w:r>
    </w:p>
    <w:p>
      <w:pPr>
        <w:pStyle w:val="Indenta"/>
        <w:spacing w:before="60"/>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890" w:name="_Toc353451129"/>
      <w:r>
        <w:rPr>
          <w:rStyle w:val="CharSectno"/>
        </w:rPr>
        <w:t>137</w:t>
      </w:r>
      <w:r>
        <w:rPr>
          <w:snapToGrid w:val="0"/>
        </w:rPr>
        <w:t>.</w:t>
      </w:r>
      <w:r>
        <w:rPr>
          <w:snapToGrid w:val="0"/>
        </w:rPr>
        <w:tab/>
        <w:t>Marked lanes required to be used by particular kinds of vehicles</w:t>
      </w:r>
      <w:bookmarkEnd w:id="890"/>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 or</w:t>
      </w:r>
    </w:p>
    <w:p>
      <w:pPr>
        <w:pStyle w:val="Indenta"/>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0250" cy="106680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22300" cy="1111250"/>
                  <wp:effectExtent l="0" t="0" r="635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22300" cy="11112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891" w:name="_Toc245804587"/>
      <w:bookmarkStart w:id="892" w:name="_Toc245804978"/>
      <w:bookmarkStart w:id="893" w:name="_Toc245889454"/>
      <w:bookmarkStart w:id="894" w:name="_Toc248737824"/>
      <w:bookmarkStart w:id="895" w:name="_Toc263261111"/>
      <w:bookmarkStart w:id="896" w:name="_Toc273517672"/>
      <w:bookmarkStart w:id="897" w:name="_Toc273518232"/>
      <w:bookmarkStart w:id="898" w:name="_Toc277930347"/>
      <w:bookmarkStart w:id="899" w:name="_Toc277946805"/>
      <w:bookmarkStart w:id="900" w:name="_Toc278464290"/>
      <w:bookmarkStart w:id="901" w:name="_Toc278981961"/>
      <w:bookmarkStart w:id="902" w:name="_Toc279047151"/>
      <w:bookmarkStart w:id="903" w:name="_Toc281372515"/>
      <w:bookmarkStart w:id="904" w:name="_Toc281373122"/>
      <w:bookmarkStart w:id="905" w:name="_Toc281373776"/>
      <w:bookmarkStart w:id="906" w:name="_Toc281374177"/>
      <w:bookmarkStart w:id="907" w:name="_Toc281547228"/>
      <w:bookmarkStart w:id="908" w:name="_Toc283103992"/>
      <w:bookmarkStart w:id="909" w:name="_Toc286674032"/>
      <w:bookmarkStart w:id="910" w:name="_Toc286674432"/>
      <w:bookmarkStart w:id="911" w:name="_Toc302395455"/>
      <w:bookmarkStart w:id="912" w:name="_Toc353451130"/>
      <w:r>
        <w:rPr>
          <w:rStyle w:val="CharPartNo"/>
        </w:rPr>
        <w:t>Part 12</w:t>
      </w:r>
      <w:r>
        <w:t xml:space="preserve"> — </w:t>
      </w:r>
      <w:r>
        <w:rPr>
          <w:rStyle w:val="CharPartText"/>
        </w:rPr>
        <w:t>Restrictions on stopping and parking</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3"/>
        <w:spacing w:before="120"/>
      </w:pPr>
      <w:bookmarkStart w:id="913" w:name="_Toc245804588"/>
      <w:bookmarkStart w:id="914" w:name="_Toc245804979"/>
      <w:bookmarkStart w:id="915" w:name="_Toc245889455"/>
      <w:bookmarkStart w:id="916" w:name="_Toc248737825"/>
      <w:bookmarkStart w:id="917" w:name="_Toc263261112"/>
      <w:bookmarkStart w:id="918" w:name="_Toc273517673"/>
      <w:bookmarkStart w:id="919" w:name="_Toc273518233"/>
      <w:bookmarkStart w:id="920" w:name="_Toc277930348"/>
      <w:bookmarkStart w:id="921" w:name="_Toc277946806"/>
      <w:bookmarkStart w:id="922" w:name="_Toc278464291"/>
      <w:bookmarkStart w:id="923" w:name="_Toc278981962"/>
      <w:bookmarkStart w:id="924" w:name="_Toc279047152"/>
      <w:bookmarkStart w:id="925" w:name="_Toc281372516"/>
      <w:bookmarkStart w:id="926" w:name="_Toc281373123"/>
      <w:bookmarkStart w:id="927" w:name="_Toc281373777"/>
      <w:bookmarkStart w:id="928" w:name="_Toc281374178"/>
      <w:bookmarkStart w:id="929" w:name="_Toc281547229"/>
      <w:bookmarkStart w:id="930" w:name="_Toc283103993"/>
      <w:bookmarkStart w:id="931" w:name="_Toc286674033"/>
      <w:bookmarkStart w:id="932" w:name="_Toc286674433"/>
      <w:bookmarkStart w:id="933" w:name="_Toc302395456"/>
      <w:bookmarkStart w:id="934" w:name="_Toc353451131"/>
      <w:r>
        <w:rPr>
          <w:rStyle w:val="CharDivNo"/>
        </w:rPr>
        <w:t>Division 1</w:t>
      </w:r>
      <w:r>
        <w:t xml:space="preserve"> — </w:t>
      </w:r>
      <w:r>
        <w:rPr>
          <w:rStyle w:val="CharDivText"/>
        </w:rPr>
        <w:t>General</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5"/>
        <w:spacing w:before="100"/>
        <w:rPr>
          <w:snapToGrid w:val="0"/>
        </w:rPr>
      </w:pPr>
      <w:bookmarkStart w:id="935" w:name="_Toc353451132"/>
      <w:r>
        <w:rPr>
          <w:rStyle w:val="CharSectno"/>
        </w:rPr>
        <w:t>138</w:t>
      </w:r>
      <w:r>
        <w:rPr>
          <w:snapToGrid w:val="0"/>
        </w:rPr>
        <w:t>.</w:t>
      </w:r>
      <w:r>
        <w:rPr>
          <w:snapToGrid w:val="0"/>
        </w:rPr>
        <w:tab/>
        <w:t>Stopping in an emergency etc. or to comply with another regulation</w:t>
      </w:r>
      <w:bookmarkEnd w:id="935"/>
    </w:p>
    <w:p>
      <w:pPr>
        <w:pStyle w:val="Subsection"/>
        <w:spacing w:before="100"/>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spacing w:before="50"/>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spacing w:before="50"/>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spacing w:before="50"/>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spacing w:before="50"/>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spacing w:before="50"/>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spacing w:before="50"/>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spacing w:before="200"/>
        <w:rPr>
          <w:snapToGrid w:val="0"/>
        </w:rPr>
      </w:pPr>
      <w:bookmarkStart w:id="936" w:name="_Toc353451133"/>
      <w:r>
        <w:rPr>
          <w:rStyle w:val="CharSectno"/>
        </w:rPr>
        <w:t>139</w:t>
      </w:r>
      <w:r>
        <w:rPr>
          <w:snapToGrid w:val="0"/>
        </w:rPr>
        <w:t>.</w:t>
      </w:r>
      <w:r>
        <w:rPr>
          <w:snapToGrid w:val="0"/>
        </w:rPr>
        <w:tab/>
        <w:t>Application of this Part to bicycles</w:t>
      </w:r>
      <w:bookmarkEnd w:id="936"/>
    </w:p>
    <w:p>
      <w:pPr>
        <w:pStyle w:val="Subsection"/>
        <w:spacing w:before="120"/>
        <w:rPr>
          <w:snapToGrid w:val="0"/>
        </w:rPr>
      </w:pPr>
      <w:r>
        <w:rPr>
          <w:snapToGrid w:val="0"/>
        </w:rPr>
        <w:tab/>
      </w:r>
      <w:r>
        <w:rPr>
          <w:snapToGrid w:val="0"/>
        </w:rPr>
        <w:tab/>
        <w:t>This Part does not apply to a bicycle that is parked at a bicycle rail or in a bicycle rack.</w:t>
      </w:r>
    </w:p>
    <w:p>
      <w:pPr>
        <w:pStyle w:val="Heading3"/>
      </w:pPr>
      <w:bookmarkStart w:id="937" w:name="_Toc245804591"/>
      <w:bookmarkStart w:id="938" w:name="_Toc245804982"/>
      <w:bookmarkStart w:id="939" w:name="_Toc245889458"/>
      <w:bookmarkStart w:id="940" w:name="_Toc248737828"/>
      <w:bookmarkStart w:id="941" w:name="_Toc263261115"/>
      <w:bookmarkStart w:id="942" w:name="_Toc273517676"/>
      <w:bookmarkStart w:id="943" w:name="_Toc273518236"/>
      <w:bookmarkStart w:id="944" w:name="_Toc277930351"/>
      <w:bookmarkStart w:id="945" w:name="_Toc277946809"/>
      <w:bookmarkStart w:id="946" w:name="_Toc278464294"/>
      <w:bookmarkStart w:id="947" w:name="_Toc278981965"/>
      <w:bookmarkStart w:id="948" w:name="_Toc279047155"/>
      <w:bookmarkStart w:id="949" w:name="_Toc281372519"/>
      <w:bookmarkStart w:id="950" w:name="_Toc281373126"/>
      <w:bookmarkStart w:id="951" w:name="_Toc281373780"/>
      <w:bookmarkStart w:id="952" w:name="_Toc281374181"/>
      <w:bookmarkStart w:id="953" w:name="_Toc281547232"/>
      <w:bookmarkStart w:id="954" w:name="_Toc283103996"/>
      <w:bookmarkStart w:id="955" w:name="_Toc286674036"/>
      <w:bookmarkStart w:id="956" w:name="_Toc286674436"/>
      <w:bookmarkStart w:id="957" w:name="_Toc302395459"/>
      <w:bookmarkStart w:id="958" w:name="_Toc353451134"/>
      <w:r>
        <w:rPr>
          <w:rStyle w:val="CharDivNo"/>
        </w:rPr>
        <w:t>Division 2</w:t>
      </w:r>
      <w:r>
        <w:t xml:space="preserve"> — </w:t>
      </w:r>
      <w:r>
        <w:rPr>
          <w:rStyle w:val="CharDivText"/>
        </w:rPr>
        <w:t>No stopping and no parking signs, and yellow edge lines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Heading5"/>
        <w:spacing w:before="200"/>
        <w:rPr>
          <w:snapToGrid w:val="0"/>
        </w:rPr>
      </w:pPr>
      <w:bookmarkStart w:id="959" w:name="_Toc353451135"/>
      <w:r>
        <w:rPr>
          <w:rStyle w:val="CharSectno"/>
        </w:rPr>
        <w:t>140</w:t>
      </w:r>
      <w:r>
        <w:rPr>
          <w:snapToGrid w:val="0"/>
        </w:rPr>
        <w:t>.</w:t>
      </w:r>
      <w:r>
        <w:rPr>
          <w:snapToGrid w:val="0"/>
        </w:rPr>
        <w:tab/>
        <w:t>No stopping signs</w:t>
      </w:r>
      <w:bookmarkEnd w:id="959"/>
    </w:p>
    <w:p>
      <w:pPr>
        <w:pStyle w:val="Subsection"/>
        <w:spacing w:before="120"/>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lang w:eastAsia="en-AU"/>
              </w:rPr>
              <w:drawing>
                <wp:inline distT="0" distB="0" distL="0" distR="0">
                  <wp:extent cx="546100" cy="1066800"/>
                  <wp:effectExtent l="0" t="0" r="635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096" w:type="dxa"/>
          </w:tcPr>
          <w:p>
            <w:pPr>
              <w:keepNext/>
              <w:spacing w:before="100"/>
              <w:jc w:val="center"/>
            </w:pPr>
            <w:r>
              <w:rPr>
                <w:noProof/>
                <w:lang w:eastAsia="en-AU"/>
              </w:rPr>
              <w:drawing>
                <wp:inline distT="0" distB="0" distL="0" distR="0">
                  <wp:extent cx="825500" cy="10668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pStyle w:val="Note"/>
        <w:keepNext/>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spacing w:before="200"/>
        <w:rPr>
          <w:snapToGrid w:val="0"/>
        </w:rPr>
      </w:pPr>
      <w:bookmarkStart w:id="960" w:name="_Toc353451136"/>
      <w:r>
        <w:rPr>
          <w:rStyle w:val="CharSectno"/>
        </w:rPr>
        <w:t>141</w:t>
      </w:r>
      <w:r>
        <w:rPr>
          <w:snapToGrid w:val="0"/>
        </w:rPr>
        <w:t>.</w:t>
      </w:r>
      <w:r>
        <w:rPr>
          <w:snapToGrid w:val="0"/>
        </w:rPr>
        <w:tab/>
        <w:t>No parking signs</w:t>
      </w:r>
      <w:bookmarkEnd w:id="960"/>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spacing w:before="60"/>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5150" cy="1066800"/>
                  <wp:effectExtent l="0" t="0" r="635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25500" cy="10668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Footnotesection"/>
        <w:rPr>
          <w:sz w:val="20"/>
        </w:rPr>
      </w:pPr>
      <w:r>
        <w:tab/>
        <w:t>[Regulation 141 amended in Gazette 13 Nov 2009 p. 4592.]</w:t>
      </w:r>
    </w:p>
    <w:p>
      <w:pPr>
        <w:pStyle w:val="Heading5"/>
        <w:rPr>
          <w:snapToGrid w:val="0"/>
        </w:rPr>
      </w:pPr>
      <w:bookmarkStart w:id="961" w:name="_Toc353451137"/>
      <w:r>
        <w:rPr>
          <w:rStyle w:val="CharSectno"/>
        </w:rPr>
        <w:t>142</w:t>
      </w:r>
      <w:r>
        <w:rPr>
          <w:snapToGrid w:val="0"/>
        </w:rPr>
        <w:t>.</w:t>
      </w:r>
      <w:r>
        <w:rPr>
          <w:snapToGrid w:val="0"/>
        </w:rPr>
        <w:tab/>
        <w:t>No stopping on carriageway with yellow edge line</w:t>
      </w:r>
      <w:bookmarkEnd w:id="961"/>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962" w:name="_Toc245804595"/>
      <w:bookmarkStart w:id="963" w:name="_Toc245804986"/>
      <w:bookmarkStart w:id="964" w:name="_Toc245889462"/>
      <w:bookmarkStart w:id="965" w:name="_Toc248737832"/>
      <w:bookmarkStart w:id="966" w:name="_Toc263261119"/>
      <w:bookmarkStart w:id="967" w:name="_Toc273517680"/>
      <w:bookmarkStart w:id="968" w:name="_Toc273518240"/>
      <w:bookmarkStart w:id="969" w:name="_Toc277930355"/>
      <w:bookmarkStart w:id="970" w:name="_Toc277946813"/>
      <w:bookmarkStart w:id="971" w:name="_Toc278464298"/>
      <w:bookmarkStart w:id="972" w:name="_Toc278981969"/>
      <w:bookmarkStart w:id="973" w:name="_Toc279047159"/>
      <w:bookmarkStart w:id="974" w:name="_Toc281372523"/>
      <w:bookmarkStart w:id="975" w:name="_Toc281373130"/>
      <w:bookmarkStart w:id="976" w:name="_Toc281373784"/>
      <w:bookmarkStart w:id="977" w:name="_Toc281374185"/>
      <w:bookmarkStart w:id="978" w:name="_Toc281547236"/>
      <w:bookmarkStart w:id="979" w:name="_Toc283104000"/>
      <w:bookmarkStart w:id="980" w:name="_Toc286674040"/>
      <w:bookmarkStart w:id="981" w:name="_Toc286674440"/>
      <w:bookmarkStart w:id="982" w:name="_Toc302395463"/>
      <w:bookmarkStart w:id="983" w:name="_Toc353451138"/>
      <w:r>
        <w:rPr>
          <w:rStyle w:val="CharDivNo"/>
        </w:rPr>
        <w:t>Division 3</w:t>
      </w:r>
      <w:r>
        <w:t xml:space="preserve"> — </w:t>
      </w:r>
      <w:r>
        <w:rPr>
          <w:rStyle w:val="CharDivText"/>
        </w:rPr>
        <w:t>Stopping at intersections and crossings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5"/>
        <w:spacing w:before="240"/>
        <w:rPr>
          <w:snapToGrid w:val="0"/>
        </w:rPr>
      </w:pPr>
      <w:bookmarkStart w:id="984" w:name="_Toc353451139"/>
      <w:r>
        <w:rPr>
          <w:rStyle w:val="CharSectno"/>
        </w:rPr>
        <w:t>143</w:t>
      </w:r>
      <w:r>
        <w:rPr>
          <w:snapToGrid w:val="0"/>
        </w:rPr>
        <w:t>.</w:t>
      </w:r>
      <w:r>
        <w:rPr>
          <w:snapToGrid w:val="0"/>
        </w:rPr>
        <w:tab/>
        <w:t>Prohibited stopping places</w:t>
      </w:r>
      <w:bookmarkEnd w:id="984"/>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80" w:after="40"/>
        <w:ind w:left="992"/>
        <w:jc w:val="center"/>
      </w:pPr>
      <w:r>
        <w:rPr>
          <w:noProof/>
          <w:lang w:eastAsia="en-AU"/>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80" w:after="40"/>
        <w:ind w:left="992"/>
        <w:jc w:val="center"/>
      </w:pPr>
      <w:r>
        <w:rPr>
          <w:noProof/>
          <w:lang w:eastAsia="en-AU"/>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985" w:name="_Toc353451140"/>
      <w:r>
        <w:rPr>
          <w:rStyle w:val="CharSectno"/>
        </w:rPr>
        <w:t>144</w:t>
      </w:r>
      <w:r>
        <w:rPr>
          <w:snapToGrid w:val="0"/>
        </w:rPr>
        <w:t>.</w:t>
      </w:r>
      <w:r>
        <w:rPr>
          <w:snapToGrid w:val="0"/>
        </w:rPr>
        <w:tab/>
        <w:t>Stopping on or near children’s crossing or pedestrian crossing</w:t>
      </w:r>
      <w:bookmarkEnd w:id="985"/>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line="200" w:lineRule="exact"/>
        <w:ind w:left="840"/>
        <w:jc w:val="center"/>
      </w:pPr>
      <w:r>
        <w:rPr>
          <w:rFonts w:ascii="Arial" w:hAnsi="Arial"/>
        </w:rPr>
        <w:t>Measurement of distance — children’s crossing</w:t>
      </w:r>
    </w:p>
    <w:p>
      <w:pPr>
        <w:spacing w:before="180" w:after="120"/>
        <w:ind w:left="840"/>
        <w:jc w:val="center"/>
      </w:pPr>
      <w:r>
        <w:rPr>
          <w:noProof/>
          <w:lang w:eastAsia="en-AU"/>
        </w:rPr>
        <w:drawing>
          <wp:inline distT="0" distB="0" distL="0" distR="0">
            <wp:extent cx="2216150" cy="116205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2216150" cy="1162050"/>
                    </a:xfrm>
                    <a:prstGeom prst="rect">
                      <a:avLst/>
                    </a:prstGeom>
                    <a:noFill/>
                    <a:ln>
                      <a:noFill/>
                    </a:ln>
                  </pic:spPr>
                </pic:pic>
              </a:graphicData>
            </a:graphic>
          </wp:inline>
        </w:drawing>
      </w:r>
    </w:p>
    <w:p>
      <w:pPr>
        <w:spacing w:before="120"/>
        <w:ind w:left="840"/>
        <w:jc w:val="center"/>
        <w:outlineLvl w:val="0"/>
        <w:rPr>
          <w:rFonts w:ascii="Arial" w:hAnsi="Arial"/>
        </w:rPr>
      </w:pPr>
      <w:r>
        <w:rPr>
          <w:rFonts w:ascii="Arial" w:hAnsi="Arial"/>
        </w:rPr>
        <w:t>Example 2</w:t>
      </w:r>
    </w:p>
    <w:p>
      <w:pPr>
        <w:keepNext/>
        <w:keepLines/>
        <w:spacing w:before="120" w:line="200" w:lineRule="exact"/>
        <w:ind w:left="840"/>
        <w:jc w:val="center"/>
        <w:rPr>
          <w:rFonts w:ascii="Arial" w:hAnsi="Arial"/>
        </w:rPr>
      </w:pPr>
      <w:r>
        <w:rPr>
          <w:rFonts w:ascii="Arial" w:hAnsi="Arial"/>
        </w:rPr>
        <w:t>Measurement of distance — pedestrian crossing</w:t>
      </w:r>
    </w:p>
    <w:p>
      <w:pPr>
        <w:spacing w:before="180" w:after="120"/>
        <w:ind w:left="840"/>
        <w:jc w:val="center"/>
      </w:pPr>
      <w:r>
        <w:rPr>
          <w:noProof/>
          <w:lang w:eastAsia="en-AU"/>
        </w:rPr>
        <w:drawing>
          <wp:inline distT="0" distB="0" distL="0" distR="0">
            <wp:extent cx="2120900" cy="112395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0900" cy="1123950"/>
                    </a:xfrm>
                    <a:prstGeom prst="rect">
                      <a:avLst/>
                    </a:prstGeom>
                    <a:noFill/>
                    <a:ln>
                      <a:noFill/>
                    </a:ln>
                  </pic:spPr>
                </pic:pic>
              </a:graphicData>
            </a:graphic>
          </wp:inline>
        </w:drawing>
      </w:r>
    </w:p>
    <w:p>
      <w:pPr>
        <w:pStyle w:val="Heading5"/>
        <w:rPr>
          <w:snapToGrid w:val="0"/>
        </w:rPr>
      </w:pPr>
      <w:bookmarkStart w:id="986" w:name="_Toc353451141"/>
      <w:r>
        <w:rPr>
          <w:rStyle w:val="CharSectno"/>
        </w:rPr>
        <w:t>145</w:t>
      </w:r>
      <w:r>
        <w:rPr>
          <w:snapToGrid w:val="0"/>
        </w:rPr>
        <w:t>.</w:t>
      </w:r>
      <w:r>
        <w:rPr>
          <w:snapToGrid w:val="0"/>
        </w:rPr>
        <w:tab/>
        <w:t>Stopping on or near marked foot crossing (except at intersection)</w:t>
      </w:r>
      <w:bookmarkEnd w:id="986"/>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0900" cy="118110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0900" cy="1181100"/>
                    </a:xfrm>
                    <a:prstGeom prst="rect">
                      <a:avLst/>
                    </a:prstGeom>
                    <a:noFill/>
                    <a:ln>
                      <a:noFill/>
                    </a:ln>
                  </pic:spPr>
                </pic:pic>
              </a:graphicData>
            </a:graphic>
          </wp:inline>
        </w:drawing>
      </w:r>
    </w:p>
    <w:p>
      <w:pPr>
        <w:pStyle w:val="Heading5"/>
        <w:rPr>
          <w:snapToGrid w:val="0"/>
        </w:rPr>
      </w:pPr>
      <w:bookmarkStart w:id="987" w:name="_Toc353451142"/>
      <w:r>
        <w:rPr>
          <w:rStyle w:val="CharSectno"/>
        </w:rPr>
        <w:t>146</w:t>
      </w:r>
      <w:r>
        <w:rPr>
          <w:snapToGrid w:val="0"/>
        </w:rPr>
        <w:t>.</w:t>
      </w:r>
      <w:r>
        <w:rPr>
          <w:snapToGrid w:val="0"/>
        </w:rPr>
        <w:tab/>
        <w:t>Stopping at or near bicycle crossing lights (except at intersection)</w:t>
      </w:r>
      <w:bookmarkEnd w:id="987"/>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0900" cy="118110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120900" cy="1181100"/>
                    </a:xfrm>
                    <a:prstGeom prst="rect">
                      <a:avLst/>
                    </a:prstGeom>
                    <a:noFill/>
                    <a:ln>
                      <a:noFill/>
                    </a:ln>
                  </pic:spPr>
                </pic:pic>
              </a:graphicData>
            </a:graphic>
          </wp:inline>
        </w:drawing>
      </w:r>
    </w:p>
    <w:p>
      <w:pPr>
        <w:pStyle w:val="Heading5"/>
        <w:rPr>
          <w:snapToGrid w:val="0"/>
        </w:rPr>
      </w:pPr>
      <w:bookmarkStart w:id="988" w:name="_Toc353451143"/>
      <w:r>
        <w:rPr>
          <w:rStyle w:val="CharSectno"/>
        </w:rPr>
        <w:t>147</w:t>
      </w:r>
      <w:r>
        <w:rPr>
          <w:snapToGrid w:val="0"/>
        </w:rPr>
        <w:t>.</w:t>
      </w:r>
      <w:r>
        <w:rPr>
          <w:snapToGrid w:val="0"/>
        </w:rPr>
        <w:tab/>
        <w:t>Stopping on or near level crossing</w:t>
      </w:r>
      <w:bookmarkEnd w:id="988"/>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0900" cy="1003300"/>
            <wp:effectExtent l="0" t="0" r="0" b="635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120900" cy="1003300"/>
                    </a:xfrm>
                    <a:prstGeom prst="rect">
                      <a:avLst/>
                    </a:prstGeom>
                    <a:noFill/>
                    <a:ln>
                      <a:noFill/>
                    </a:ln>
                  </pic:spPr>
                </pic:pic>
              </a:graphicData>
            </a:graphic>
          </wp:inline>
        </w:drawing>
      </w:r>
    </w:p>
    <w:p>
      <w:pPr>
        <w:pStyle w:val="Heading3"/>
      </w:pPr>
      <w:bookmarkStart w:id="989" w:name="_Toc245804601"/>
      <w:bookmarkStart w:id="990" w:name="_Toc245804992"/>
      <w:bookmarkStart w:id="991" w:name="_Toc245889468"/>
      <w:bookmarkStart w:id="992" w:name="_Toc248737838"/>
      <w:bookmarkStart w:id="993" w:name="_Toc263261125"/>
      <w:bookmarkStart w:id="994" w:name="_Toc273517686"/>
      <w:bookmarkStart w:id="995" w:name="_Toc273518246"/>
      <w:bookmarkStart w:id="996" w:name="_Toc277930361"/>
      <w:bookmarkStart w:id="997" w:name="_Toc277946819"/>
      <w:bookmarkStart w:id="998" w:name="_Toc278464304"/>
      <w:bookmarkStart w:id="999" w:name="_Toc278981975"/>
      <w:bookmarkStart w:id="1000" w:name="_Toc279047165"/>
      <w:bookmarkStart w:id="1001" w:name="_Toc281372529"/>
      <w:bookmarkStart w:id="1002" w:name="_Toc281373136"/>
      <w:bookmarkStart w:id="1003" w:name="_Toc281373790"/>
      <w:bookmarkStart w:id="1004" w:name="_Toc281374191"/>
      <w:bookmarkStart w:id="1005" w:name="_Toc281547242"/>
      <w:bookmarkStart w:id="1006" w:name="_Toc283104006"/>
      <w:bookmarkStart w:id="1007" w:name="_Toc286674046"/>
      <w:bookmarkStart w:id="1008" w:name="_Toc286674446"/>
      <w:bookmarkStart w:id="1009" w:name="_Toc302395469"/>
      <w:bookmarkStart w:id="1010" w:name="_Toc353451144"/>
      <w:r>
        <w:rPr>
          <w:rStyle w:val="CharDivNo"/>
        </w:rPr>
        <w:t>Division 4</w:t>
      </w:r>
      <w:r>
        <w:t xml:space="preserve"> — </w:t>
      </w:r>
      <w:r>
        <w:rPr>
          <w:rStyle w:val="CharDivText"/>
        </w:rPr>
        <w:t>Stopping on clearways and freeways and in emergency stopping lanes</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Heading5"/>
        <w:spacing w:before="240"/>
        <w:rPr>
          <w:snapToGrid w:val="0"/>
        </w:rPr>
      </w:pPr>
      <w:bookmarkStart w:id="1011" w:name="_Toc353451145"/>
      <w:r>
        <w:rPr>
          <w:rStyle w:val="CharSectno"/>
        </w:rPr>
        <w:t>148</w:t>
      </w:r>
      <w:r>
        <w:rPr>
          <w:snapToGrid w:val="0"/>
        </w:rPr>
        <w:t>.</w:t>
      </w:r>
      <w:r>
        <w:rPr>
          <w:snapToGrid w:val="0"/>
        </w:rPr>
        <w:tab/>
        <w:t>Stopping on clearway</w:t>
      </w:r>
      <w:bookmarkEnd w:id="1011"/>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pPr>
      <w:r>
        <w:tab/>
        <w:t>(4)</w:t>
      </w:r>
      <w:r>
        <w:tab/>
        <w:t xml:space="preserve">Subject to subregulation (3), a “clearway” sign applies, for the days and times indicated on the sign, to a length of carriageway beginning at the sign and ending at the nearest of the following — </w:t>
      </w:r>
    </w:p>
    <w:p>
      <w:pPr>
        <w:pStyle w:val="Indenta"/>
      </w:pPr>
      <w:r>
        <w:tab/>
        <w:t>(a)</w:t>
      </w:r>
      <w:r>
        <w:tab/>
        <w:t>a “clearway” sign on the carriageway that indicates different days or times;</w:t>
      </w:r>
    </w:p>
    <w:p>
      <w:pPr>
        <w:pStyle w:val="Indenta"/>
      </w:pPr>
      <w:r>
        <w:tab/>
        <w:t>(b)</w:t>
      </w:r>
      <w:r>
        <w:tab/>
        <w:t>an “end clearway” sign on the carriageway;</w:t>
      </w:r>
    </w:p>
    <w:p>
      <w:pPr>
        <w:pStyle w:val="Indenta"/>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2550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89000" cy="946150"/>
                  <wp:effectExtent l="0" t="0" r="6350" b="635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Footnotesection"/>
        <w:rPr>
          <w:sz w:val="20"/>
        </w:rPr>
      </w:pPr>
      <w:r>
        <w:tab/>
        <w:t>[Regulation 148 amended in Gazette 13 Nov 2009 p. 4593.]</w:t>
      </w:r>
    </w:p>
    <w:p>
      <w:pPr>
        <w:pStyle w:val="Heading5"/>
        <w:spacing w:before="240"/>
        <w:rPr>
          <w:snapToGrid w:val="0"/>
        </w:rPr>
      </w:pPr>
      <w:bookmarkStart w:id="1012" w:name="_Toc353451146"/>
      <w:r>
        <w:rPr>
          <w:rStyle w:val="CharSectno"/>
        </w:rPr>
        <w:t>149</w:t>
      </w:r>
      <w:r>
        <w:rPr>
          <w:snapToGrid w:val="0"/>
        </w:rPr>
        <w:t>.</w:t>
      </w:r>
      <w:r>
        <w:rPr>
          <w:snapToGrid w:val="0"/>
        </w:rPr>
        <w:tab/>
        <w:t>Stopping on freeway</w:t>
      </w:r>
      <w:bookmarkEnd w:id="1012"/>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1013" w:name="_Toc353451147"/>
      <w:r>
        <w:rPr>
          <w:rStyle w:val="CharSectno"/>
        </w:rPr>
        <w:t>150</w:t>
      </w:r>
      <w:r>
        <w:rPr>
          <w:snapToGrid w:val="0"/>
        </w:rPr>
        <w:t>.</w:t>
      </w:r>
      <w:r>
        <w:rPr>
          <w:snapToGrid w:val="0"/>
        </w:rPr>
        <w:tab/>
        <w:t>Stopping in emergency stopping lane</w:t>
      </w:r>
      <w:bookmarkEnd w:id="1013"/>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r>
              <w:rPr>
                <w:noProof/>
                <w:lang w:eastAsia="en-AU"/>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Lines/>
      </w:pPr>
      <w:bookmarkStart w:id="1014" w:name="_Toc245804605"/>
      <w:bookmarkStart w:id="1015" w:name="_Toc245804996"/>
      <w:bookmarkStart w:id="1016" w:name="_Toc245889472"/>
      <w:bookmarkStart w:id="1017" w:name="_Toc248737842"/>
      <w:bookmarkStart w:id="1018" w:name="_Toc263261129"/>
      <w:bookmarkStart w:id="1019" w:name="_Toc273517690"/>
      <w:bookmarkStart w:id="1020" w:name="_Toc273518250"/>
      <w:bookmarkStart w:id="1021" w:name="_Toc277930365"/>
      <w:bookmarkStart w:id="1022" w:name="_Toc277946823"/>
      <w:bookmarkStart w:id="1023" w:name="_Toc278464308"/>
      <w:bookmarkStart w:id="1024" w:name="_Toc278981979"/>
      <w:bookmarkStart w:id="1025" w:name="_Toc279047169"/>
      <w:bookmarkStart w:id="1026" w:name="_Toc281372533"/>
      <w:bookmarkStart w:id="1027" w:name="_Toc281373140"/>
      <w:bookmarkStart w:id="1028" w:name="_Toc281373794"/>
      <w:bookmarkStart w:id="1029" w:name="_Toc281374195"/>
      <w:bookmarkStart w:id="1030" w:name="_Toc281547246"/>
      <w:bookmarkStart w:id="1031" w:name="_Toc283104010"/>
      <w:bookmarkStart w:id="1032" w:name="_Toc286674050"/>
      <w:bookmarkStart w:id="1033" w:name="_Toc286674450"/>
      <w:bookmarkStart w:id="1034" w:name="_Toc302395473"/>
      <w:bookmarkStart w:id="1035" w:name="_Toc353451148"/>
      <w:r>
        <w:rPr>
          <w:rStyle w:val="CharDivNo"/>
        </w:rPr>
        <w:t>Division 5</w:t>
      </w:r>
      <w:r>
        <w:t xml:space="preserve"> — </w:t>
      </w:r>
      <w:r>
        <w:rPr>
          <w:rStyle w:val="CharDivText"/>
        </w:rPr>
        <w:t>Stopping in zones for particular vehicles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p>
      <w:pPr>
        <w:pStyle w:val="Heading5"/>
        <w:rPr>
          <w:snapToGrid w:val="0"/>
        </w:rPr>
      </w:pPr>
      <w:bookmarkStart w:id="1036" w:name="_Toc353451149"/>
      <w:r>
        <w:rPr>
          <w:rStyle w:val="CharSectno"/>
        </w:rPr>
        <w:t>151</w:t>
      </w:r>
      <w:r>
        <w:rPr>
          <w:snapToGrid w:val="0"/>
        </w:rPr>
        <w:t>.</w:t>
      </w:r>
      <w:r>
        <w:rPr>
          <w:snapToGrid w:val="0"/>
        </w:rPr>
        <w:tab/>
        <w:t>Stopping in loading zone</w:t>
      </w:r>
      <w:bookmarkEnd w:id="1036"/>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690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1037" w:name="_Toc353451150"/>
      <w:r>
        <w:rPr>
          <w:rStyle w:val="CharSectno"/>
        </w:rPr>
        <w:t>152</w:t>
      </w:r>
      <w:r>
        <w:rPr>
          <w:snapToGrid w:val="0"/>
        </w:rPr>
        <w:t>.</w:t>
      </w:r>
      <w:r>
        <w:rPr>
          <w:snapToGrid w:val="0"/>
        </w:rPr>
        <w:tab/>
        <w:t>Stopping in truck zone</w:t>
      </w:r>
      <w:bookmarkEnd w:id="1037"/>
    </w:p>
    <w:p>
      <w:pPr>
        <w:pStyle w:val="Subsection"/>
        <w:spacing w:before="120"/>
        <w:rPr>
          <w:snapToGrid w:val="0"/>
        </w:rPr>
      </w:pPr>
      <w:r>
        <w:rPr>
          <w:snapToGrid w:val="0"/>
        </w:rPr>
        <w:tab/>
      </w:r>
      <w:r>
        <w:rPr>
          <w:snapToGrid w:val="0"/>
        </w:rPr>
        <w:tab/>
        <w:t>A person shall not stop a vehicle in a truck zone unless it is —</w:t>
      </w:r>
    </w:p>
    <w:p>
      <w:pPr>
        <w:pStyle w:val="Indenta"/>
        <w:spacing w:before="60"/>
        <w:rPr>
          <w:snapToGrid w:val="0"/>
        </w:rPr>
      </w:pPr>
      <w:r>
        <w:rPr>
          <w:snapToGrid w:val="0"/>
        </w:rPr>
        <w:tab/>
        <w:t>(a)</w:t>
      </w:r>
      <w:r>
        <w:rPr>
          <w:snapToGrid w:val="0"/>
        </w:rPr>
        <w:tab/>
        <w:t>a truck that is dropping off, or picking up, goods; or</w:t>
      </w:r>
    </w:p>
    <w:p>
      <w:pPr>
        <w:pStyle w:val="Indenta"/>
        <w:spacing w:before="60"/>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lang w:eastAsia="en-AU"/>
              </w:rPr>
              <w:drawing>
                <wp:inline distT="0" distB="0" distL="0" distR="0">
                  <wp:extent cx="60960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1038" w:name="_Toc353451151"/>
      <w:r>
        <w:rPr>
          <w:rStyle w:val="CharSectno"/>
        </w:rPr>
        <w:t>153</w:t>
      </w:r>
      <w:r>
        <w:rPr>
          <w:snapToGrid w:val="0"/>
        </w:rPr>
        <w:t>.</w:t>
      </w:r>
      <w:r>
        <w:rPr>
          <w:snapToGrid w:val="0"/>
        </w:rPr>
        <w:tab/>
        <w:t>Stopping in works zone etc.</w:t>
      </w:r>
      <w:bookmarkEnd w:id="1038"/>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spacing w:before="60"/>
        <w:rPr>
          <w:snapToGrid w:val="0"/>
        </w:rPr>
      </w:pPr>
      <w:r>
        <w:rPr>
          <w:snapToGrid w:val="0"/>
        </w:rPr>
        <w:tab/>
        <w:t>(a)</w:t>
      </w:r>
      <w:r>
        <w:rPr>
          <w:snapToGrid w:val="0"/>
        </w:rPr>
        <w:tab/>
        <w:t>engaged in construction work in or near the zone; or</w:t>
      </w:r>
    </w:p>
    <w:p>
      <w:pPr>
        <w:pStyle w:val="Indenta"/>
        <w:spacing w:before="60"/>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lang w:eastAsia="en-AU"/>
              </w:rPr>
              <w:drawing>
                <wp:inline distT="0" distB="0" distL="0" distR="0">
                  <wp:extent cx="6096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1039" w:name="_Toc353451152"/>
      <w:r>
        <w:rPr>
          <w:rStyle w:val="CharSectno"/>
        </w:rPr>
        <w:t>154</w:t>
      </w:r>
      <w:r>
        <w:rPr>
          <w:snapToGrid w:val="0"/>
        </w:rPr>
        <w:t>.</w:t>
      </w:r>
      <w:r>
        <w:rPr>
          <w:snapToGrid w:val="0"/>
        </w:rPr>
        <w:tab/>
        <w:t>Stopping in taxi zone or bus zone</w:t>
      </w:r>
      <w:bookmarkEnd w:id="1039"/>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80" w:after="60"/>
              <w:jc w:val="center"/>
            </w:pPr>
            <w:r>
              <w:rPr>
                <w:noProof/>
                <w:lang w:eastAsia="en-AU"/>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80" w:after="60"/>
              <w:jc w:val="center"/>
            </w:pPr>
            <w:r>
              <w:rPr>
                <w:noProof/>
                <w:lang w:eastAsia="en-AU"/>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1040" w:name="_Toc353451153"/>
      <w:r>
        <w:rPr>
          <w:rStyle w:val="CharSectno"/>
        </w:rPr>
        <w:t>155</w:t>
      </w:r>
      <w:r>
        <w:rPr>
          <w:snapToGrid w:val="0"/>
        </w:rPr>
        <w:t>.</w:t>
      </w:r>
      <w:r>
        <w:rPr>
          <w:snapToGrid w:val="0"/>
        </w:rPr>
        <w:tab/>
        <w:t>Stopping in mail zone</w:t>
      </w:r>
      <w:bookmarkEnd w:id="1040"/>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690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1041" w:name="_Toc353451154"/>
      <w:r>
        <w:rPr>
          <w:rStyle w:val="CharSectno"/>
        </w:rPr>
        <w:t>156</w:t>
      </w:r>
      <w:r>
        <w:rPr>
          <w:snapToGrid w:val="0"/>
        </w:rPr>
        <w:t>.</w:t>
      </w:r>
      <w:r>
        <w:rPr>
          <w:snapToGrid w:val="0"/>
        </w:rPr>
        <w:tab/>
        <w:t>Other limitations in zones</w:t>
      </w:r>
      <w:bookmarkEnd w:id="1041"/>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1042" w:name="_Toc245804612"/>
      <w:bookmarkStart w:id="1043" w:name="_Toc245805003"/>
      <w:bookmarkStart w:id="1044" w:name="_Toc245889479"/>
      <w:bookmarkStart w:id="1045" w:name="_Toc248737849"/>
      <w:bookmarkStart w:id="1046" w:name="_Toc263261136"/>
      <w:bookmarkStart w:id="1047" w:name="_Toc273517697"/>
      <w:bookmarkStart w:id="1048" w:name="_Toc273518257"/>
      <w:bookmarkStart w:id="1049" w:name="_Toc277930372"/>
      <w:bookmarkStart w:id="1050" w:name="_Toc277946830"/>
      <w:bookmarkStart w:id="1051" w:name="_Toc278464315"/>
      <w:bookmarkStart w:id="1052" w:name="_Toc278981986"/>
      <w:bookmarkStart w:id="1053" w:name="_Toc279047176"/>
      <w:bookmarkStart w:id="1054" w:name="_Toc281372540"/>
      <w:bookmarkStart w:id="1055" w:name="_Toc281373147"/>
      <w:bookmarkStart w:id="1056" w:name="_Toc281373801"/>
      <w:bookmarkStart w:id="1057" w:name="_Toc281374202"/>
      <w:bookmarkStart w:id="1058" w:name="_Toc281547253"/>
      <w:bookmarkStart w:id="1059" w:name="_Toc283104017"/>
      <w:bookmarkStart w:id="1060" w:name="_Toc286674057"/>
      <w:bookmarkStart w:id="1061" w:name="_Toc286674457"/>
      <w:bookmarkStart w:id="1062" w:name="_Toc302395480"/>
      <w:bookmarkStart w:id="1063" w:name="_Toc353451155"/>
      <w:r>
        <w:rPr>
          <w:rStyle w:val="CharDivNo"/>
        </w:rPr>
        <w:t>Division 6</w:t>
      </w:r>
      <w:r>
        <w:t xml:space="preserve"> — </w:t>
      </w:r>
      <w:r>
        <w:rPr>
          <w:rStyle w:val="CharDivText"/>
        </w:rPr>
        <w:t>Other places where stopping is restricted</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5"/>
        <w:rPr>
          <w:snapToGrid w:val="0"/>
        </w:rPr>
      </w:pPr>
      <w:bookmarkStart w:id="1064" w:name="_Toc353451156"/>
      <w:r>
        <w:rPr>
          <w:rStyle w:val="CharSectno"/>
        </w:rPr>
        <w:t>157</w:t>
      </w:r>
      <w:r>
        <w:rPr>
          <w:snapToGrid w:val="0"/>
        </w:rPr>
        <w:t>.</w:t>
      </w:r>
      <w:r>
        <w:rPr>
          <w:snapToGrid w:val="0"/>
        </w:rPr>
        <w:tab/>
        <w:t>Stopping in bus lane, transit lane, or truck lane</w:t>
      </w:r>
      <w:bookmarkEnd w:id="1064"/>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 or</w:t>
      </w:r>
    </w:p>
    <w:p>
      <w:pPr>
        <w:pStyle w:val="Indenta"/>
        <w:rPr>
          <w:snapToGrid w:val="0"/>
        </w:rPr>
      </w:pPr>
      <w:r>
        <w:rPr>
          <w:snapToGrid w:val="0"/>
        </w:rPr>
        <w:tab/>
        <w:t>(b)</w:t>
      </w:r>
      <w:r>
        <w:rPr>
          <w:snapToGrid w:val="0"/>
        </w:rPr>
        <w:tab/>
        <w:t>a transit lane; or</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spacing w:before="120"/>
        <w:rPr>
          <w:snapToGrid w:val="0"/>
        </w:rPr>
      </w:pPr>
      <w:r>
        <w:rPr>
          <w:snapToGrid w:val="0"/>
        </w:rPr>
        <w:tab/>
      </w:r>
      <w:r>
        <w:rPr>
          <w:snapToGrid w:val="0"/>
        </w:rPr>
        <w:tab/>
        <w:t>unless the driver is driving a public bus or taxi, and is dropping off, or picking up, passengers.</w:t>
      </w:r>
    </w:p>
    <w:p>
      <w:pPr>
        <w:pStyle w:val="Penstart"/>
        <w:outlineLvl w:val="0"/>
        <w:rPr>
          <w:snapToGrid w:val="0"/>
        </w:rPr>
      </w:pPr>
      <w:r>
        <w:rPr>
          <w:snapToGrid w:val="0"/>
        </w:rPr>
        <w:tab/>
        <w:t>Modified penalty: 1 PU</w:t>
      </w:r>
    </w:p>
    <w:p>
      <w:pPr>
        <w:pStyle w:val="Heading5"/>
        <w:rPr>
          <w:snapToGrid w:val="0"/>
        </w:rPr>
      </w:pPr>
      <w:bookmarkStart w:id="1065" w:name="_Toc353451157"/>
      <w:r>
        <w:rPr>
          <w:rStyle w:val="CharSectno"/>
        </w:rPr>
        <w:t>158</w:t>
      </w:r>
      <w:r>
        <w:rPr>
          <w:snapToGrid w:val="0"/>
        </w:rPr>
        <w:t>.</w:t>
      </w:r>
      <w:r>
        <w:rPr>
          <w:snapToGrid w:val="0"/>
        </w:rPr>
        <w:tab/>
        <w:t>Stopping in shared zone</w:t>
      </w:r>
      <w:bookmarkEnd w:id="1065"/>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stops in a parking bay and the driver is permitted to stop in the parking bay under these regulations; or</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1066" w:name="_Toc353451158"/>
      <w:r>
        <w:rPr>
          <w:rStyle w:val="CharSectno"/>
        </w:rPr>
        <w:t>159</w:t>
      </w:r>
      <w:r>
        <w:rPr>
          <w:snapToGrid w:val="0"/>
        </w:rPr>
        <w:t>.</w:t>
      </w:r>
      <w:r>
        <w:rPr>
          <w:snapToGrid w:val="0"/>
        </w:rPr>
        <w:tab/>
        <w:t>Double parking</w:t>
      </w:r>
      <w:bookmarkEnd w:id="1066"/>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ind w:left="839"/>
        <w:jc w:val="center"/>
        <w:outlineLvl w:val="0"/>
        <w:rPr>
          <w:rFonts w:ascii="Arial" w:hAnsi="Arial"/>
        </w:rPr>
      </w:pPr>
      <w:r>
        <w:rPr>
          <w:rFonts w:ascii="Arial" w:hAnsi="Arial"/>
        </w:rPr>
        <w:t>Example 1</w:t>
      </w:r>
    </w:p>
    <w:p>
      <w:pPr>
        <w:spacing w:before="120" w:after="120"/>
        <w:ind w:left="840"/>
        <w:jc w:val="center"/>
      </w:pPr>
      <w:r>
        <w:rPr>
          <w:noProof/>
          <w:lang w:eastAsia="en-AU"/>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840"/>
        <w:jc w:val="center"/>
        <w:outlineLvl w:val="0"/>
        <w:rPr>
          <w:rFonts w:ascii="Arial" w:hAnsi="Arial"/>
        </w:rPr>
      </w:pPr>
      <w:r>
        <w:rPr>
          <w:rFonts w:ascii="Arial" w:hAnsi="Arial"/>
        </w:rPr>
        <w:t>Example 2</w:t>
      </w:r>
    </w:p>
    <w:p>
      <w:pPr>
        <w:keepNext/>
        <w:spacing w:before="120" w:after="120"/>
        <w:ind w:left="840"/>
        <w:jc w:val="center"/>
      </w:pPr>
      <w:r>
        <w:rPr>
          <w:noProof/>
          <w:lang w:eastAsia="en-AU"/>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1067" w:name="_Toc353451159"/>
      <w:r>
        <w:rPr>
          <w:rStyle w:val="CharSectno"/>
        </w:rPr>
        <w:t>160</w:t>
      </w:r>
      <w:r>
        <w:rPr>
          <w:snapToGrid w:val="0"/>
        </w:rPr>
        <w:t>.</w:t>
      </w:r>
      <w:r>
        <w:rPr>
          <w:snapToGrid w:val="0"/>
        </w:rPr>
        <w:tab/>
        <w:t>Stopping near obstruction</w:t>
      </w:r>
      <w:bookmarkEnd w:id="1067"/>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1068" w:name="_Toc353451160"/>
      <w:r>
        <w:rPr>
          <w:rStyle w:val="CharSectno"/>
        </w:rPr>
        <w:t>161</w:t>
      </w:r>
      <w:r>
        <w:rPr>
          <w:snapToGrid w:val="0"/>
        </w:rPr>
        <w:t>.</w:t>
      </w:r>
      <w:r>
        <w:rPr>
          <w:snapToGrid w:val="0"/>
        </w:rPr>
        <w:tab/>
        <w:t>Stopping on bridge or in tunnel etc.</w:t>
      </w:r>
      <w:bookmarkEnd w:id="1068"/>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0900" cy="11430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120900"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1069" w:name="_Toc353451161"/>
      <w:r>
        <w:rPr>
          <w:rStyle w:val="CharSectno"/>
        </w:rPr>
        <w:t>162</w:t>
      </w:r>
      <w:r>
        <w:rPr>
          <w:snapToGrid w:val="0"/>
        </w:rPr>
        <w:t>.</w:t>
      </w:r>
      <w:r>
        <w:rPr>
          <w:snapToGrid w:val="0"/>
        </w:rPr>
        <w:tab/>
        <w:t>Restriction on stopping vehicle on crests, curves etc.</w:t>
      </w:r>
      <w:bookmarkEnd w:id="1069"/>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1070" w:name="_Toc353451162"/>
      <w:r>
        <w:rPr>
          <w:rStyle w:val="CharSectno"/>
        </w:rPr>
        <w:t>163</w:t>
      </w:r>
      <w:r>
        <w:rPr>
          <w:snapToGrid w:val="0"/>
        </w:rPr>
        <w:t>.</w:t>
      </w:r>
      <w:r>
        <w:rPr>
          <w:snapToGrid w:val="0"/>
        </w:rPr>
        <w:tab/>
        <w:t>Stopping near fire hydrant etc.</w:t>
      </w:r>
      <w:bookmarkEnd w:id="1070"/>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7900" cy="105410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77900" cy="10541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541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14400" cy="105410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1071" w:name="_Toc353451163"/>
      <w:r>
        <w:rPr>
          <w:rStyle w:val="CharSectno"/>
        </w:rPr>
        <w:t>164</w:t>
      </w:r>
      <w:r>
        <w:rPr>
          <w:snapToGrid w:val="0"/>
        </w:rPr>
        <w:t>.</w:t>
      </w:r>
      <w:r>
        <w:rPr>
          <w:snapToGrid w:val="0"/>
        </w:rPr>
        <w:tab/>
        <w:t>Stopping at or near bus stop</w:t>
      </w:r>
      <w:bookmarkEnd w:id="1071"/>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pPr>
      <w:bookmarkStart w:id="1072" w:name="_Toc353451164"/>
      <w:r>
        <w:rPr>
          <w:rStyle w:val="CharSectno"/>
        </w:rPr>
        <w:t>165</w:t>
      </w:r>
      <w:r>
        <w:t>.</w:t>
      </w:r>
      <w:r>
        <w:tab/>
        <w:t>Stopping on path, dividing strip, nature strip or painted island</w:t>
      </w:r>
      <w:bookmarkEnd w:id="1072"/>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pPr>
      <w:r>
        <w:tab/>
        <w:t>Modified penalty: 1 PU</w:t>
      </w:r>
    </w:p>
    <w:p>
      <w:pPr>
        <w:pStyle w:val="Footnotesection"/>
      </w:pPr>
      <w:r>
        <w:tab/>
        <w:t>[Regulation 165 inserted in Gazette 13 Nov 2009 p. 4593; amended in Gazette 12 Apr 2013 p. 1534.]</w:t>
      </w:r>
    </w:p>
    <w:p>
      <w:pPr>
        <w:pStyle w:val="Heading5"/>
        <w:rPr>
          <w:snapToGrid w:val="0"/>
        </w:rPr>
      </w:pPr>
      <w:bookmarkStart w:id="1073" w:name="_Toc353451165"/>
      <w:r>
        <w:rPr>
          <w:rStyle w:val="CharSectno"/>
        </w:rPr>
        <w:t>166</w:t>
      </w:r>
      <w:r>
        <w:rPr>
          <w:snapToGrid w:val="0"/>
        </w:rPr>
        <w:t>.</w:t>
      </w:r>
      <w:r>
        <w:rPr>
          <w:snapToGrid w:val="0"/>
        </w:rPr>
        <w:tab/>
        <w:t>Obstructing access to and from path, driveway etc.</w:t>
      </w:r>
      <w:bookmarkEnd w:id="1073"/>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tab/>
      </w:r>
      <w:r>
        <w:rPr>
          <w:i/>
        </w:rPr>
        <w:t>Example</w:t>
      </w:r>
    </w:p>
    <w:p>
      <w:pPr>
        <w:ind w:left="840"/>
        <w:jc w:val="center"/>
        <w:rPr>
          <w:rFonts w:ascii="Arial" w:hAnsi="Arial"/>
        </w:rPr>
      </w:pPr>
      <w:r>
        <w:rPr>
          <w:rFonts w:ascii="Arial" w:hAnsi="Arial"/>
        </w:rPr>
        <w:t>Blocking a driveway</w:t>
      </w:r>
    </w:p>
    <w:p>
      <w:pPr>
        <w:keepNext/>
        <w:spacing w:before="180" w:after="120"/>
        <w:ind w:left="840"/>
        <w:jc w:val="center"/>
      </w:pPr>
      <w:r>
        <w:rPr>
          <w:noProof/>
          <w:lang w:eastAsia="en-AU"/>
        </w:rPr>
        <w:drawing>
          <wp:inline distT="0" distB="0" distL="0" distR="0">
            <wp:extent cx="2120900" cy="1346200"/>
            <wp:effectExtent l="0" t="0" r="0" b="635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20900" cy="13462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1074" w:name="_Toc353451166"/>
      <w:r>
        <w:rPr>
          <w:rStyle w:val="CharSectno"/>
        </w:rPr>
        <w:t>167</w:t>
      </w:r>
      <w:r>
        <w:rPr>
          <w:snapToGrid w:val="0"/>
        </w:rPr>
        <w:t>.</w:t>
      </w:r>
      <w:r>
        <w:rPr>
          <w:snapToGrid w:val="0"/>
        </w:rPr>
        <w:tab/>
        <w:t>Stopping near letter box</w:t>
      </w:r>
      <w:bookmarkEnd w:id="1074"/>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1075" w:name="_Toc353451167"/>
      <w:r>
        <w:rPr>
          <w:rStyle w:val="CharSectno"/>
        </w:rPr>
        <w:t>168</w:t>
      </w:r>
      <w:r>
        <w:rPr>
          <w:snapToGrid w:val="0"/>
        </w:rPr>
        <w:t>.</w:t>
      </w:r>
      <w:r>
        <w:rPr>
          <w:snapToGrid w:val="0"/>
        </w:rPr>
        <w:tab/>
        <w:t>Stopping on carriageway — heavy and long vehicles</w:t>
      </w:r>
      <w:bookmarkEnd w:id="1075"/>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1076" w:name="_Toc353451168"/>
      <w:r>
        <w:rPr>
          <w:rStyle w:val="CharSectno"/>
        </w:rPr>
        <w:t>169</w:t>
      </w:r>
      <w:r>
        <w:rPr>
          <w:snapToGrid w:val="0"/>
        </w:rPr>
        <w:t>.</w:t>
      </w:r>
      <w:r>
        <w:rPr>
          <w:snapToGrid w:val="0"/>
        </w:rPr>
        <w:tab/>
        <w:t>Stopping on carriageway with bicycle parking sign</w:t>
      </w:r>
      <w:bookmarkEnd w:id="1076"/>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60"/>
        <w:jc w:val="center"/>
        <w:rPr>
          <w:rFonts w:ascii="Arial" w:hAnsi="Arial"/>
          <w:i/>
          <w:sz w:val="16"/>
        </w:rPr>
      </w:pPr>
      <w:r>
        <w:rPr>
          <w:rFonts w:ascii="Arial" w:hAnsi="Arial"/>
          <w:i/>
          <w:sz w:val="16"/>
        </w:rPr>
        <w:t>(letter, word, symbol and arrow in green)</w:t>
      </w:r>
    </w:p>
    <w:p>
      <w:pPr>
        <w:keepNext/>
        <w:spacing w:before="180"/>
        <w:jc w:val="center"/>
      </w:pPr>
      <w:r>
        <w:rPr>
          <w:noProof/>
          <w:lang w:eastAsia="en-AU"/>
        </w:rPr>
        <w:drawing>
          <wp:inline distT="0" distB="0" distL="0" distR="0">
            <wp:extent cx="730250" cy="10668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077" w:name="_Toc353451169"/>
      <w:r>
        <w:rPr>
          <w:rStyle w:val="CharSectno"/>
        </w:rPr>
        <w:t>170</w:t>
      </w:r>
      <w:r>
        <w:rPr>
          <w:snapToGrid w:val="0"/>
        </w:rPr>
        <w:t>.</w:t>
      </w:r>
      <w:r>
        <w:rPr>
          <w:snapToGrid w:val="0"/>
        </w:rPr>
        <w:tab/>
        <w:t>Stopping on carriageway with motor cycle parking sign</w:t>
      </w:r>
      <w:bookmarkEnd w:id="1077"/>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09600" cy="889000"/>
            <wp:effectExtent l="0" t="0" r="0" b="635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09600" cy="8890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078" w:name="_Toc353451170"/>
      <w:r>
        <w:rPr>
          <w:rStyle w:val="CharSectno"/>
        </w:rPr>
        <w:t>171</w:t>
      </w:r>
      <w:r>
        <w:rPr>
          <w:snapToGrid w:val="0"/>
        </w:rPr>
        <w:t>.</w:t>
      </w:r>
      <w:r>
        <w:rPr>
          <w:snapToGrid w:val="0"/>
        </w:rPr>
        <w:tab/>
        <w:t>Stopping in parking area for people with disabilities</w:t>
      </w:r>
      <w:bookmarkEnd w:id="1078"/>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 or</w:t>
      </w:r>
    </w:p>
    <w:p>
      <w:pPr>
        <w:pStyle w:val="Indenta"/>
        <w:rPr>
          <w:snapToGrid w:val="0"/>
        </w:rPr>
      </w:pPr>
      <w:r>
        <w:rPr>
          <w:snapToGrid w:val="0"/>
        </w:rPr>
        <w:tab/>
        <w:t>(b)</w:t>
      </w:r>
      <w:r>
        <w:rPr>
          <w:snapToGrid w:val="0"/>
        </w:rPr>
        <w:tab/>
        <w:t>to which a “people with disabilities parking” sign applies; or</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90600" cy="10668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73100" cy="97790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4050" cy="10668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80" w:after="120"/>
        <w:jc w:val="center"/>
      </w:pPr>
      <w:r>
        <w:rPr>
          <w:noProof/>
          <w:lang w:eastAsia="en-AU"/>
        </w:rPr>
        <w:drawing>
          <wp:inline distT="0" distB="0" distL="0" distR="0">
            <wp:extent cx="730250" cy="108585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30250" cy="108585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spacing w:before="400"/>
      </w:pPr>
      <w:bookmarkStart w:id="1079" w:name="_Toc245804628"/>
      <w:bookmarkStart w:id="1080" w:name="_Toc245805019"/>
      <w:bookmarkStart w:id="1081" w:name="_Toc245889495"/>
      <w:bookmarkStart w:id="1082" w:name="_Toc248737865"/>
      <w:bookmarkStart w:id="1083" w:name="_Toc263261152"/>
      <w:bookmarkStart w:id="1084" w:name="_Toc273517713"/>
      <w:bookmarkStart w:id="1085" w:name="_Toc273518273"/>
      <w:bookmarkStart w:id="1086" w:name="_Toc277930388"/>
      <w:bookmarkStart w:id="1087" w:name="_Toc277946846"/>
      <w:bookmarkStart w:id="1088" w:name="_Toc278464331"/>
      <w:bookmarkStart w:id="1089" w:name="_Toc278982002"/>
      <w:bookmarkStart w:id="1090" w:name="_Toc279047192"/>
      <w:bookmarkStart w:id="1091" w:name="_Toc281372556"/>
      <w:bookmarkStart w:id="1092" w:name="_Toc281373163"/>
      <w:bookmarkStart w:id="1093" w:name="_Toc281373817"/>
      <w:bookmarkStart w:id="1094" w:name="_Toc281374218"/>
      <w:bookmarkStart w:id="1095" w:name="_Toc281547269"/>
      <w:bookmarkStart w:id="1096" w:name="_Toc283104033"/>
      <w:bookmarkStart w:id="1097" w:name="_Toc286674073"/>
      <w:bookmarkStart w:id="1098" w:name="_Toc286674473"/>
      <w:bookmarkStart w:id="1099" w:name="_Toc302395496"/>
      <w:bookmarkStart w:id="1100" w:name="_Toc353451171"/>
      <w:r>
        <w:rPr>
          <w:rStyle w:val="CharDivNo"/>
        </w:rPr>
        <w:t>Division 7</w:t>
      </w:r>
      <w:r>
        <w:t xml:space="preserve"> — </w:t>
      </w:r>
      <w:r>
        <w:rPr>
          <w:rStyle w:val="CharDivText"/>
        </w:rPr>
        <w:t>Permissive parking signs and parking fees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Heading5"/>
        <w:spacing w:before="240"/>
        <w:rPr>
          <w:snapToGrid w:val="0"/>
        </w:rPr>
      </w:pPr>
      <w:bookmarkStart w:id="1101" w:name="_Toc353451172"/>
      <w:r>
        <w:rPr>
          <w:rStyle w:val="CharSectno"/>
        </w:rPr>
        <w:t>172</w:t>
      </w:r>
      <w:r>
        <w:rPr>
          <w:snapToGrid w:val="0"/>
        </w:rPr>
        <w:t>.</w:t>
      </w:r>
      <w:r>
        <w:rPr>
          <w:snapToGrid w:val="0"/>
        </w:rPr>
        <w:tab/>
        <w:t>Information on or with permissive parking signs</w:t>
      </w:r>
      <w:bookmarkEnd w:id="1101"/>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25500" cy="10668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4050" cy="1079500"/>
                  <wp:effectExtent l="0" t="0" r="0" b="635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keepNext/>
        <w:spacing w:before="120"/>
        <w:jc w:val="center"/>
        <w:rPr>
          <w:rFonts w:ascii="Arial" w:hAnsi="Arial"/>
        </w:rPr>
      </w:pPr>
      <w:r>
        <w:rPr>
          <w:rFonts w:ascii="Arial" w:hAnsi="Arial"/>
        </w:rPr>
        <w:t>Permissive parking sign</w:t>
      </w:r>
    </w:p>
    <w:p>
      <w:pPr>
        <w:keepNext/>
        <w:jc w:val="center"/>
        <w:rPr>
          <w:rFonts w:ascii="Arial" w:hAnsi="Arial"/>
        </w:rPr>
      </w:pPr>
      <w:r>
        <w:rPr>
          <w:rFonts w:ascii="Arial" w:hAnsi="Arial"/>
        </w:rPr>
        <w:t>(for a length of carriageway)</w:t>
      </w:r>
    </w:p>
    <w:p>
      <w:pPr>
        <w:keepNext/>
        <w:spacing w:before="6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lang w:eastAsia="en-AU"/>
        </w:rPr>
        <w:drawing>
          <wp:inline distT="0" distB="0" distL="0" distR="0">
            <wp:extent cx="806450" cy="106680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spacing w:before="24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spacing w:before="24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5650" cy="977900"/>
                  <wp:effectExtent l="0" t="0" r="635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755650" cy="977900"/>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4050" cy="1079500"/>
                  <wp:effectExtent l="0" t="0" r="0" b="635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12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spacing w:before="24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keepNext/>
        <w:tabs>
          <w:tab w:val="left" w:pos="851"/>
        </w:tabs>
        <w:spacing w:before="120" w:after="120"/>
        <w:rPr>
          <w:i/>
        </w:rPr>
      </w:pPr>
      <w:r>
        <w:rPr>
          <w:i/>
        </w:rPr>
        <w:tab/>
        <w:t>Example</w:t>
      </w:r>
    </w:p>
    <w:p>
      <w:pPr>
        <w:keepNext/>
        <w:ind w:left="840"/>
        <w:jc w:val="center"/>
        <w:rPr>
          <w:rFonts w:ascii="Arial" w:hAnsi="Arial"/>
        </w:rPr>
      </w:pPr>
      <w:r>
        <w:rPr>
          <w:rFonts w:ascii="Arial" w:hAnsi="Arial"/>
        </w:rPr>
        <w:t>Example 3</w:t>
      </w:r>
    </w:p>
    <w:p>
      <w:pPr>
        <w:keepNext/>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40"/>
        <w:jc w:val="center"/>
      </w:pPr>
      <w:r>
        <w:rPr>
          <w:noProof/>
          <w:lang w:eastAsia="en-AU"/>
        </w:rPr>
        <w:drawing>
          <wp:inline distT="0" distB="0" distL="0" distR="0">
            <wp:extent cx="742950" cy="10668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pPr>
      <w:bookmarkStart w:id="1102" w:name="_Toc353451173"/>
      <w:r>
        <w:rPr>
          <w:rStyle w:val="CharSectno"/>
        </w:rPr>
        <w:t>173A</w:t>
      </w:r>
      <w:r>
        <w:t>.</w:t>
      </w:r>
      <w:r>
        <w:tab/>
        <w:t>Parking outside times indicated</w:t>
      </w:r>
      <w:bookmarkEnd w:id="1102"/>
    </w:p>
    <w:p>
      <w:pPr>
        <w:pStyle w:val="Subsection"/>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pPr>
      <w:r>
        <w:tab/>
        <w:t>[Regulation 173A inserted in Gazette 13 Nov 2009 p. 4594.]</w:t>
      </w:r>
    </w:p>
    <w:p>
      <w:pPr>
        <w:pStyle w:val="Heading5"/>
        <w:rPr>
          <w:snapToGrid w:val="0"/>
        </w:rPr>
      </w:pPr>
      <w:bookmarkStart w:id="1103" w:name="_Toc353451174"/>
      <w:r>
        <w:rPr>
          <w:rStyle w:val="CharSectno"/>
        </w:rPr>
        <w:t>173</w:t>
      </w:r>
      <w:r>
        <w:rPr>
          <w:snapToGrid w:val="0"/>
        </w:rPr>
        <w:t>.</w:t>
      </w:r>
      <w:r>
        <w:rPr>
          <w:snapToGrid w:val="0"/>
        </w:rPr>
        <w:tab/>
        <w:t>Parking for longer than indicated</w:t>
      </w:r>
      <w:bookmarkEnd w:id="1103"/>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1104" w:name="_Toc353451175"/>
      <w:r>
        <w:rPr>
          <w:rStyle w:val="CharSectno"/>
        </w:rPr>
        <w:t>174</w:t>
      </w:r>
      <w:r>
        <w:rPr>
          <w:snapToGrid w:val="0"/>
        </w:rPr>
        <w:t>.</w:t>
      </w:r>
      <w:r>
        <w:rPr>
          <w:snapToGrid w:val="0"/>
        </w:rPr>
        <w:tab/>
        <w:t>Time extension for people with disabilities</w:t>
      </w:r>
      <w:bookmarkEnd w:id="1104"/>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1105" w:name="_Toc353451176"/>
      <w:r>
        <w:rPr>
          <w:rStyle w:val="CharSectno"/>
        </w:rPr>
        <w:t>175</w:t>
      </w:r>
      <w:r>
        <w:rPr>
          <w:snapToGrid w:val="0"/>
        </w:rPr>
        <w:t>.</w:t>
      </w:r>
      <w:r>
        <w:rPr>
          <w:snapToGrid w:val="0"/>
        </w:rPr>
        <w:tab/>
        <w:t>Parking where fees are payable</w:t>
      </w:r>
      <w:bookmarkEnd w:id="1105"/>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1106" w:name="_Toc245804633"/>
      <w:bookmarkStart w:id="1107" w:name="_Toc245805024"/>
      <w:bookmarkStart w:id="1108" w:name="_Toc245889501"/>
      <w:bookmarkStart w:id="1109" w:name="_Toc248737871"/>
      <w:bookmarkStart w:id="1110" w:name="_Toc263261158"/>
      <w:bookmarkStart w:id="1111" w:name="_Toc273517719"/>
      <w:bookmarkStart w:id="1112" w:name="_Toc273518279"/>
      <w:bookmarkStart w:id="1113" w:name="_Toc277930394"/>
      <w:bookmarkStart w:id="1114" w:name="_Toc277946852"/>
      <w:bookmarkStart w:id="1115" w:name="_Toc278464337"/>
      <w:bookmarkStart w:id="1116" w:name="_Toc278982008"/>
      <w:bookmarkStart w:id="1117" w:name="_Toc279047198"/>
      <w:bookmarkStart w:id="1118" w:name="_Toc281372562"/>
      <w:bookmarkStart w:id="1119" w:name="_Toc281373169"/>
      <w:bookmarkStart w:id="1120" w:name="_Toc281373823"/>
      <w:bookmarkStart w:id="1121" w:name="_Toc281374224"/>
      <w:bookmarkStart w:id="1122" w:name="_Toc281547275"/>
      <w:bookmarkStart w:id="1123" w:name="_Toc283104039"/>
      <w:bookmarkStart w:id="1124" w:name="_Toc286674079"/>
      <w:bookmarkStart w:id="1125" w:name="_Toc286674479"/>
      <w:bookmarkStart w:id="1126" w:name="_Toc302395502"/>
      <w:bookmarkStart w:id="1127" w:name="_Toc353451177"/>
      <w:r>
        <w:rPr>
          <w:rStyle w:val="CharDivNo"/>
        </w:rPr>
        <w:t>Division 8</w:t>
      </w:r>
      <w:r>
        <w:t xml:space="preserve"> — </w:t>
      </w:r>
      <w:r>
        <w:rPr>
          <w:rStyle w:val="CharDivText"/>
        </w:rPr>
        <w:t>Parallel parking</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Heading5"/>
        <w:rPr>
          <w:snapToGrid w:val="0"/>
        </w:rPr>
      </w:pPr>
      <w:bookmarkStart w:id="1128" w:name="_Toc353451178"/>
      <w:r>
        <w:rPr>
          <w:rStyle w:val="CharSectno"/>
        </w:rPr>
        <w:t>176</w:t>
      </w:r>
      <w:r>
        <w:rPr>
          <w:snapToGrid w:val="0"/>
        </w:rPr>
        <w:t>.</w:t>
      </w:r>
      <w:r>
        <w:rPr>
          <w:snapToGrid w:val="0"/>
        </w:rPr>
        <w:tab/>
        <w:t>Parallel parking on carriageway (except in median strip parking area)</w:t>
      </w:r>
      <w:bookmarkEnd w:id="1128"/>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4650" cy="1416050"/>
            <wp:effectExtent l="0" t="0" r="0" b="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2914650" cy="141605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 or</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 13 Nov 2009 p. 4595.]</w:t>
      </w:r>
    </w:p>
    <w:p>
      <w:pPr>
        <w:pStyle w:val="Heading5"/>
        <w:spacing w:before="180"/>
        <w:rPr>
          <w:snapToGrid w:val="0"/>
        </w:rPr>
      </w:pPr>
      <w:bookmarkStart w:id="1129" w:name="_Toc353451179"/>
      <w:r>
        <w:rPr>
          <w:rStyle w:val="CharSectno"/>
        </w:rPr>
        <w:t>177</w:t>
      </w:r>
      <w:r>
        <w:rPr>
          <w:snapToGrid w:val="0"/>
        </w:rPr>
        <w:t>.</w:t>
      </w:r>
      <w:r>
        <w:rPr>
          <w:snapToGrid w:val="0"/>
        </w:rPr>
        <w:tab/>
        <w:t>Parallel parking in median strip parking area</w:t>
      </w:r>
      <w:bookmarkEnd w:id="1129"/>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1130" w:name="_Toc245804636"/>
      <w:bookmarkStart w:id="1131" w:name="_Toc245805027"/>
      <w:bookmarkStart w:id="1132" w:name="_Toc245889504"/>
      <w:bookmarkStart w:id="1133" w:name="_Toc248737874"/>
      <w:bookmarkStart w:id="1134" w:name="_Toc263261161"/>
      <w:bookmarkStart w:id="1135" w:name="_Toc273517722"/>
      <w:bookmarkStart w:id="1136" w:name="_Toc273518282"/>
      <w:bookmarkStart w:id="1137" w:name="_Toc277930397"/>
      <w:bookmarkStart w:id="1138" w:name="_Toc277946855"/>
      <w:bookmarkStart w:id="1139" w:name="_Toc278464340"/>
      <w:bookmarkStart w:id="1140" w:name="_Toc278982011"/>
      <w:bookmarkStart w:id="1141" w:name="_Toc279047201"/>
      <w:bookmarkStart w:id="1142" w:name="_Toc281372565"/>
      <w:bookmarkStart w:id="1143" w:name="_Toc281373172"/>
      <w:bookmarkStart w:id="1144" w:name="_Toc281373826"/>
      <w:bookmarkStart w:id="1145" w:name="_Toc281374227"/>
      <w:bookmarkStart w:id="1146" w:name="_Toc281547278"/>
      <w:bookmarkStart w:id="1147" w:name="_Toc283104042"/>
      <w:bookmarkStart w:id="1148" w:name="_Toc286674082"/>
      <w:bookmarkStart w:id="1149" w:name="_Toc286674482"/>
      <w:bookmarkStart w:id="1150" w:name="_Toc302395505"/>
      <w:bookmarkStart w:id="1151" w:name="_Toc353451180"/>
      <w:r>
        <w:rPr>
          <w:rStyle w:val="CharDivNo"/>
        </w:rPr>
        <w:t>Division 9</w:t>
      </w:r>
      <w:r>
        <w:t xml:space="preserve"> — </w:t>
      </w:r>
      <w:r>
        <w:rPr>
          <w:rStyle w:val="CharDivText"/>
        </w:rPr>
        <w:t>Angle parking</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Heading5"/>
        <w:spacing w:before="180"/>
        <w:rPr>
          <w:snapToGrid w:val="0"/>
        </w:rPr>
      </w:pPr>
      <w:bookmarkStart w:id="1152" w:name="_Toc353451181"/>
      <w:r>
        <w:rPr>
          <w:rStyle w:val="CharSectno"/>
        </w:rPr>
        <w:t>178</w:t>
      </w:r>
      <w:r>
        <w:rPr>
          <w:snapToGrid w:val="0"/>
        </w:rPr>
        <w:t>.</w:t>
      </w:r>
      <w:r>
        <w:rPr>
          <w:snapToGrid w:val="0"/>
        </w:rPr>
        <w:tab/>
        <w:t>Angle parking</w:t>
      </w:r>
      <w:bookmarkEnd w:id="1152"/>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60"/>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spacing w:before="6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00" w:after="40"/>
              <w:jc w:val="center"/>
            </w:pPr>
            <w:r>
              <w:rPr>
                <w:noProof/>
                <w:lang w:eastAsia="en-AU"/>
              </w:rPr>
              <w:drawing>
                <wp:inline distT="0" distB="0" distL="0" distR="0">
                  <wp:extent cx="1441450" cy="1663700"/>
                  <wp:effectExtent l="0" t="0" r="635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c>
          <w:tcPr>
            <w:tcW w:w="3096" w:type="dxa"/>
          </w:tcPr>
          <w:p>
            <w:pPr>
              <w:spacing w:before="100" w:after="40"/>
              <w:jc w:val="center"/>
            </w:pPr>
            <w:r>
              <w:rPr>
                <w:noProof/>
                <w:lang w:eastAsia="en-AU"/>
              </w:rPr>
              <w:drawing>
                <wp:inline distT="0" distB="0" distL="0" distR="0">
                  <wp:extent cx="1441450" cy="1663700"/>
                  <wp:effectExtent l="0" t="0" r="635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41450" cy="1663700"/>
                  <wp:effectExtent l="0" t="0" r="635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41450" cy="1663700"/>
                  <wp:effectExtent l="0" t="0" r="635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41450" cy="1663700"/>
                  <wp:effectExtent l="0" t="0" r="635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41450" cy="1663700"/>
                  <wp:effectExtent l="0" t="0" r="635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r>
    </w:tbl>
    <w:p>
      <w:pPr>
        <w:pStyle w:val="Subsection"/>
      </w:pPr>
      <w:bookmarkStart w:id="1153" w:name="_Toc245804638"/>
      <w:bookmarkStart w:id="1154" w:name="_Toc245805029"/>
      <w:r>
        <w:tab/>
        <w:t>(5)</w:t>
      </w:r>
      <w:r>
        <w:tab/>
        <w:t xml:space="preserve">If information on or with the parking control sign or road marking indicates that the driver’s vehicle must be positioned at a particular angle, the driver shall position the vehicle — </w:t>
      </w:r>
    </w:p>
    <w:p>
      <w:pPr>
        <w:pStyle w:val="Indenta"/>
      </w:pPr>
      <w:r>
        <w:tab/>
        <w:t>(a)</w:t>
      </w:r>
      <w:r>
        <w:tab/>
        <w:t>so the vehicle is at an angle as near as practicable to the specified angle; and</w:t>
      </w:r>
    </w:p>
    <w:p>
      <w:pPr>
        <w:pStyle w:val="Indenta"/>
      </w:pPr>
      <w:r>
        <w:tab/>
        <w:t>(b)</w:t>
      </w:r>
      <w:r>
        <w:tab/>
        <w:t>if the vehicle is parked on the side of a carriageway — with the rear of the vehicle nearest to the centre of the carriageway.</w:t>
      </w:r>
    </w:p>
    <w:p>
      <w:pPr>
        <w:pStyle w:val="Footnotesection"/>
      </w:pPr>
      <w:r>
        <w:tab/>
        <w:t>[Regulation 178 amended in Gazette 13 Nov 2009 p. 4595.]</w:t>
      </w:r>
    </w:p>
    <w:p>
      <w:pPr>
        <w:pStyle w:val="Heading3"/>
        <w:keepLines/>
      </w:pPr>
      <w:bookmarkStart w:id="1155" w:name="_Toc245889506"/>
      <w:bookmarkStart w:id="1156" w:name="_Toc248737876"/>
      <w:bookmarkStart w:id="1157" w:name="_Toc263261163"/>
      <w:bookmarkStart w:id="1158" w:name="_Toc273517724"/>
      <w:bookmarkStart w:id="1159" w:name="_Toc273518284"/>
      <w:bookmarkStart w:id="1160" w:name="_Toc277930399"/>
      <w:bookmarkStart w:id="1161" w:name="_Toc277946857"/>
      <w:bookmarkStart w:id="1162" w:name="_Toc278464342"/>
      <w:bookmarkStart w:id="1163" w:name="_Toc278982013"/>
      <w:bookmarkStart w:id="1164" w:name="_Toc279047203"/>
      <w:bookmarkStart w:id="1165" w:name="_Toc281372567"/>
      <w:bookmarkStart w:id="1166" w:name="_Toc281373174"/>
      <w:bookmarkStart w:id="1167" w:name="_Toc281373828"/>
      <w:bookmarkStart w:id="1168" w:name="_Toc281374229"/>
      <w:bookmarkStart w:id="1169" w:name="_Toc281547280"/>
      <w:bookmarkStart w:id="1170" w:name="_Toc283104044"/>
      <w:bookmarkStart w:id="1171" w:name="_Toc286674084"/>
      <w:bookmarkStart w:id="1172" w:name="_Toc286674484"/>
      <w:bookmarkStart w:id="1173" w:name="_Toc302395507"/>
      <w:bookmarkStart w:id="1174" w:name="_Toc353451182"/>
      <w:r>
        <w:rPr>
          <w:rStyle w:val="CharDivNo"/>
        </w:rPr>
        <w:t>Division 10</w:t>
      </w:r>
      <w:r>
        <w:t xml:space="preserve"> — </w:t>
      </w:r>
      <w:r>
        <w:rPr>
          <w:rStyle w:val="CharDivText"/>
        </w:rPr>
        <w:t>Other parking related provisions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Heading5"/>
        <w:rPr>
          <w:snapToGrid w:val="0"/>
        </w:rPr>
      </w:pPr>
      <w:bookmarkStart w:id="1175" w:name="_Toc353451183"/>
      <w:r>
        <w:rPr>
          <w:rStyle w:val="CharSectno"/>
        </w:rPr>
        <w:t>179</w:t>
      </w:r>
      <w:r>
        <w:rPr>
          <w:snapToGrid w:val="0"/>
        </w:rPr>
        <w:t>.</w:t>
      </w:r>
      <w:r>
        <w:rPr>
          <w:snapToGrid w:val="0"/>
        </w:rPr>
        <w:tab/>
        <w:t>Parking in parking bays</w:t>
      </w:r>
      <w:bookmarkEnd w:id="1175"/>
    </w:p>
    <w:p>
      <w:pPr>
        <w:pStyle w:val="Subsection"/>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pPr>
      <w:r>
        <w:tab/>
        <w:t>Modified penalty: 1 PU</w:t>
      </w:r>
    </w:p>
    <w:p>
      <w:pPr>
        <w:spacing w:before="120"/>
        <w:jc w:val="center"/>
        <w:rPr>
          <w:rFonts w:ascii="Arial" w:hAnsi="Arial"/>
        </w:rPr>
      </w:pPr>
      <w:r>
        <w:rPr>
          <w:rFonts w:ascii="Arial" w:hAnsi="Arial"/>
        </w:rPr>
        <w:t>Park in bays only sign</w:t>
      </w:r>
    </w:p>
    <w:p>
      <w:pPr>
        <w:spacing w:before="120" w:after="120"/>
        <w:jc w:val="center"/>
      </w:pPr>
      <w:r>
        <w:rPr>
          <w:noProof/>
          <w:lang w:eastAsia="en-AU"/>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pPr>
      <w:r>
        <w:tab/>
        <w:t>[Regulation 179 amended in Gazette 13 Nov 2009 p. 4595</w:t>
      </w:r>
      <w:r>
        <w:noBreakHyphen/>
        <w:t>6.]</w:t>
      </w:r>
    </w:p>
    <w:p>
      <w:pPr>
        <w:pStyle w:val="Heading5"/>
        <w:rPr>
          <w:snapToGrid w:val="0"/>
        </w:rPr>
      </w:pPr>
      <w:bookmarkStart w:id="1176" w:name="_Toc353451184"/>
      <w:r>
        <w:rPr>
          <w:rStyle w:val="CharSectno"/>
        </w:rPr>
        <w:t>180</w:t>
      </w:r>
      <w:r>
        <w:rPr>
          <w:snapToGrid w:val="0"/>
        </w:rPr>
        <w:t>.</w:t>
      </w:r>
      <w:r>
        <w:rPr>
          <w:snapToGrid w:val="0"/>
        </w:rPr>
        <w:tab/>
        <w:t>Entering and leaving median strip parking area</w:t>
      </w:r>
      <w:bookmarkEnd w:id="1176"/>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lang w:eastAsia="en-AU"/>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300"/>
        <w:rPr>
          <w:snapToGrid w:val="0"/>
        </w:rPr>
      </w:pPr>
      <w:bookmarkStart w:id="1177" w:name="_Toc353451185"/>
      <w:r>
        <w:rPr>
          <w:rStyle w:val="CharSectno"/>
        </w:rPr>
        <w:t>181</w:t>
      </w:r>
      <w:r>
        <w:rPr>
          <w:snapToGrid w:val="0"/>
        </w:rPr>
        <w:t>.</w:t>
      </w:r>
      <w:r>
        <w:rPr>
          <w:snapToGrid w:val="0"/>
        </w:rPr>
        <w:tab/>
        <w:t>Making motor vehicle secure</w:t>
      </w:r>
      <w:bookmarkEnd w:id="1177"/>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 and</w:t>
      </w:r>
    </w:p>
    <w:p>
      <w:pPr>
        <w:pStyle w:val="Indenta"/>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1178" w:name="_Toc245804642"/>
      <w:bookmarkStart w:id="1179" w:name="_Toc245805033"/>
      <w:bookmarkStart w:id="1180" w:name="_Toc245889510"/>
      <w:bookmarkStart w:id="1181" w:name="_Toc248737880"/>
      <w:bookmarkStart w:id="1182" w:name="_Toc263261167"/>
      <w:bookmarkStart w:id="1183" w:name="_Toc273517728"/>
      <w:bookmarkStart w:id="1184" w:name="_Toc273518288"/>
      <w:bookmarkStart w:id="1185" w:name="_Toc277930403"/>
      <w:bookmarkStart w:id="1186" w:name="_Toc277946861"/>
      <w:bookmarkStart w:id="1187" w:name="_Toc278464346"/>
      <w:bookmarkStart w:id="1188" w:name="_Toc278982017"/>
      <w:bookmarkStart w:id="1189" w:name="_Toc279047207"/>
      <w:bookmarkStart w:id="1190" w:name="_Toc281372571"/>
      <w:bookmarkStart w:id="1191" w:name="_Toc281373178"/>
      <w:bookmarkStart w:id="1192" w:name="_Toc281373832"/>
      <w:bookmarkStart w:id="1193" w:name="_Toc281374233"/>
      <w:bookmarkStart w:id="1194" w:name="_Toc281547284"/>
      <w:bookmarkStart w:id="1195" w:name="_Toc283104048"/>
      <w:bookmarkStart w:id="1196" w:name="_Toc286674088"/>
      <w:bookmarkStart w:id="1197" w:name="_Toc286674488"/>
      <w:bookmarkStart w:id="1198" w:name="_Toc302395511"/>
      <w:bookmarkStart w:id="1199" w:name="_Toc353451186"/>
      <w:r>
        <w:rPr>
          <w:rStyle w:val="CharPartNo"/>
        </w:rPr>
        <w:t>Part 13</w:t>
      </w:r>
      <w:r>
        <w:t xml:space="preserve"> — </w:t>
      </w:r>
      <w:r>
        <w:rPr>
          <w:rStyle w:val="CharPartText"/>
        </w:rPr>
        <w:t>Lights and warning devices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Heading3"/>
        <w:spacing w:before="170"/>
      </w:pPr>
      <w:bookmarkStart w:id="1200" w:name="_Toc245804643"/>
      <w:bookmarkStart w:id="1201" w:name="_Toc245805034"/>
      <w:bookmarkStart w:id="1202" w:name="_Toc245889511"/>
      <w:bookmarkStart w:id="1203" w:name="_Toc248737881"/>
      <w:bookmarkStart w:id="1204" w:name="_Toc263261168"/>
      <w:bookmarkStart w:id="1205" w:name="_Toc273517729"/>
      <w:bookmarkStart w:id="1206" w:name="_Toc273518289"/>
      <w:bookmarkStart w:id="1207" w:name="_Toc277930404"/>
      <w:bookmarkStart w:id="1208" w:name="_Toc277946862"/>
      <w:bookmarkStart w:id="1209" w:name="_Toc278464347"/>
      <w:bookmarkStart w:id="1210" w:name="_Toc278982018"/>
      <w:bookmarkStart w:id="1211" w:name="_Toc279047208"/>
      <w:bookmarkStart w:id="1212" w:name="_Toc281372572"/>
      <w:bookmarkStart w:id="1213" w:name="_Toc281373179"/>
      <w:bookmarkStart w:id="1214" w:name="_Toc281373833"/>
      <w:bookmarkStart w:id="1215" w:name="_Toc281374234"/>
      <w:bookmarkStart w:id="1216" w:name="_Toc281547285"/>
      <w:bookmarkStart w:id="1217" w:name="_Toc283104049"/>
      <w:bookmarkStart w:id="1218" w:name="_Toc286674089"/>
      <w:bookmarkStart w:id="1219" w:name="_Toc286674489"/>
      <w:bookmarkStart w:id="1220" w:name="_Toc302395512"/>
      <w:bookmarkStart w:id="1221" w:name="_Toc353451187"/>
      <w:r>
        <w:rPr>
          <w:rStyle w:val="CharDivNo"/>
        </w:rPr>
        <w:t>Division 1</w:t>
      </w:r>
      <w:r>
        <w:t xml:space="preserve"> — </w:t>
      </w:r>
      <w:r>
        <w:rPr>
          <w:rStyle w:val="CharDivText"/>
        </w:rPr>
        <w:t>Lights on motor vehicles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Heading5"/>
        <w:spacing w:before="170"/>
        <w:rPr>
          <w:snapToGrid w:val="0"/>
        </w:rPr>
      </w:pPr>
      <w:bookmarkStart w:id="1222" w:name="_Toc353451188"/>
      <w:r>
        <w:rPr>
          <w:rStyle w:val="CharSectno"/>
        </w:rPr>
        <w:t>182</w:t>
      </w:r>
      <w:r>
        <w:rPr>
          <w:snapToGrid w:val="0"/>
        </w:rPr>
        <w:t>.</w:t>
      </w:r>
      <w:r>
        <w:rPr>
          <w:snapToGrid w:val="0"/>
        </w:rPr>
        <w:tab/>
        <w:t>Lights on moving motor vehicles</w:t>
      </w:r>
      <w:bookmarkEnd w:id="1222"/>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spacing w:before="60"/>
        <w:rPr>
          <w:snapToGrid w:val="0"/>
        </w:rPr>
      </w:pPr>
      <w:r>
        <w:rPr>
          <w:snapToGrid w:val="0"/>
        </w:rPr>
        <w:tab/>
        <w:t>Points: 3</w:t>
      </w:r>
      <w:r>
        <w:rPr>
          <w:snapToGrid w:val="0"/>
        </w:rPr>
        <w:tab/>
        <w:t>Modified penalty: 2 PU</w:t>
      </w:r>
    </w:p>
    <w:p>
      <w:pPr>
        <w:pStyle w:val="Heading5"/>
        <w:spacing w:before="180"/>
        <w:rPr>
          <w:snapToGrid w:val="0"/>
        </w:rPr>
      </w:pPr>
      <w:bookmarkStart w:id="1223" w:name="_Toc353451189"/>
      <w:r>
        <w:rPr>
          <w:rStyle w:val="CharSectno"/>
        </w:rPr>
        <w:t>183</w:t>
      </w:r>
      <w:r>
        <w:rPr>
          <w:snapToGrid w:val="0"/>
        </w:rPr>
        <w:t>.</w:t>
      </w:r>
      <w:r>
        <w:rPr>
          <w:snapToGrid w:val="0"/>
        </w:rPr>
        <w:tab/>
        <w:t>Using fog lights</w:t>
      </w:r>
      <w:bookmarkEnd w:id="1223"/>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spacing w:before="60"/>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80"/>
        <w:ind w:left="890" w:hanging="890"/>
      </w:pPr>
      <w:r>
        <w:tab/>
        <w:t>[Regulation 183 amended in Gazette 22 Dec 2006 p. 5820.]</w:t>
      </w:r>
    </w:p>
    <w:p>
      <w:pPr>
        <w:pStyle w:val="Heading5"/>
        <w:rPr>
          <w:snapToGrid w:val="0"/>
        </w:rPr>
      </w:pPr>
      <w:bookmarkStart w:id="1224" w:name="_Toc353451190"/>
      <w:r>
        <w:rPr>
          <w:rStyle w:val="CharSectno"/>
        </w:rPr>
        <w:t>184</w:t>
      </w:r>
      <w:r>
        <w:rPr>
          <w:snapToGrid w:val="0"/>
        </w:rPr>
        <w:t>.</w:t>
      </w:r>
      <w:r>
        <w:rPr>
          <w:snapToGrid w:val="0"/>
        </w:rPr>
        <w:tab/>
        <w:t>Lights on towed vehicles</w:t>
      </w:r>
      <w:bookmarkEnd w:id="1224"/>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rPr>
          <w:iCs/>
          <w:vertAlign w:val="superscript"/>
        </w:rPr>
        <w:t> 2</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rPr>
          <w:iCs/>
          <w:vertAlign w:val="superscript"/>
        </w:rPr>
        <w:t> 2</w:t>
      </w:r>
      <w:r>
        <w:t>.</w:t>
      </w:r>
    </w:p>
    <w:p>
      <w:pPr>
        <w:pStyle w:val="Footnotesection"/>
      </w:pPr>
      <w:r>
        <w:tab/>
        <w:t>[Regulation 184 amended in Gazette 1 Nov 2002 p. 5398.]</w:t>
      </w:r>
    </w:p>
    <w:p>
      <w:pPr>
        <w:pStyle w:val="Heading5"/>
        <w:rPr>
          <w:snapToGrid w:val="0"/>
        </w:rPr>
      </w:pPr>
      <w:bookmarkStart w:id="1225" w:name="_Toc353451191"/>
      <w:r>
        <w:rPr>
          <w:rStyle w:val="CharSectno"/>
        </w:rPr>
        <w:t>185</w:t>
      </w:r>
      <w:r>
        <w:rPr>
          <w:snapToGrid w:val="0"/>
        </w:rPr>
        <w:t>.</w:t>
      </w:r>
      <w:r>
        <w:rPr>
          <w:snapToGrid w:val="0"/>
        </w:rPr>
        <w:tab/>
        <w:t>Using headlights on high</w:t>
      </w:r>
      <w:r>
        <w:rPr>
          <w:snapToGrid w:val="0"/>
        </w:rPr>
        <w:noBreakHyphen/>
        <w:t>beam</w:t>
      </w:r>
      <w:bookmarkEnd w:id="1225"/>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1226" w:name="_Toc353451192"/>
      <w:r>
        <w:rPr>
          <w:rStyle w:val="CharSectno"/>
        </w:rPr>
        <w:t>186</w:t>
      </w:r>
      <w:r>
        <w:rPr>
          <w:snapToGrid w:val="0"/>
        </w:rPr>
        <w:t>.</w:t>
      </w:r>
      <w:r>
        <w:rPr>
          <w:snapToGrid w:val="0"/>
        </w:rPr>
        <w:tab/>
        <w:t>Lights not to be used to dazzle other road users</w:t>
      </w:r>
      <w:bookmarkEnd w:id="1226"/>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1227" w:name="_Toc353451193"/>
      <w:r>
        <w:rPr>
          <w:rStyle w:val="CharSectno"/>
        </w:rPr>
        <w:t>187</w:t>
      </w:r>
      <w:r>
        <w:rPr>
          <w:snapToGrid w:val="0"/>
        </w:rPr>
        <w:t>.</w:t>
      </w:r>
      <w:r>
        <w:rPr>
          <w:snapToGrid w:val="0"/>
        </w:rPr>
        <w:tab/>
        <w:t>Using lights on some stopped vehicles</w:t>
      </w:r>
      <w:bookmarkEnd w:id="1227"/>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1228" w:name="_Toc353451194"/>
      <w:r>
        <w:rPr>
          <w:rStyle w:val="CharSectno"/>
        </w:rPr>
        <w:t>188</w:t>
      </w:r>
      <w:r>
        <w:rPr>
          <w:snapToGrid w:val="0"/>
        </w:rPr>
        <w:t>.</w:t>
      </w:r>
      <w:r>
        <w:rPr>
          <w:snapToGrid w:val="0"/>
        </w:rPr>
        <w:tab/>
        <w:t>Using hazard warning lights</w:t>
      </w:r>
      <w:bookmarkEnd w:id="1228"/>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pPr>
      <w:bookmarkStart w:id="1229" w:name="_Toc245804651"/>
      <w:bookmarkStart w:id="1230" w:name="_Toc245805042"/>
      <w:bookmarkStart w:id="1231" w:name="_Toc245889519"/>
      <w:bookmarkStart w:id="1232" w:name="_Toc248737889"/>
      <w:bookmarkStart w:id="1233" w:name="_Toc263261176"/>
      <w:bookmarkStart w:id="1234" w:name="_Toc273517737"/>
      <w:bookmarkStart w:id="1235" w:name="_Toc273518297"/>
      <w:bookmarkStart w:id="1236" w:name="_Toc277930412"/>
      <w:bookmarkStart w:id="1237" w:name="_Toc277946870"/>
      <w:bookmarkStart w:id="1238" w:name="_Toc278464355"/>
      <w:bookmarkStart w:id="1239" w:name="_Toc278982026"/>
      <w:bookmarkStart w:id="1240" w:name="_Toc279047216"/>
      <w:bookmarkStart w:id="1241" w:name="_Toc281372580"/>
      <w:bookmarkStart w:id="1242" w:name="_Toc281373187"/>
      <w:bookmarkStart w:id="1243" w:name="_Toc281373841"/>
      <w:bookmarkStart w:id="1244" w:name="_Toc281374242"/>
      <w:bookmarkStart w:id="1245" w:name="_Toc281547293"/>
      <w:bookmarkStart w:id="1246" w:name="_Toc283104057"/>
      <w:bookmarkStart w:id="1247" w:name="_Toc286674097"/>
      <w:bookmarkStart w:id="1248" w:name="_Toc286674497"/>
      <w:bookmarkStart w:id="1249" w:name="_Toc302395520"/>
      <w:bookmarkStart w:id="1250" w:name="_Toc353451195"/>
      <w:r>
        <w:rPr>
          <w:rStyle w:val="CharDivNo"/>
        </w:rPr>
        <w:t>Division 2</w:t>
      </w:r>
      <w:r>
        <w:t xml:space="preserve"> — </w:t>
      </w:r>
      <w:r>
        <w:rPr>
          <w:rStyle w:val="CharDivText"/>
        </w:rPr>
        <w:t>Lights on animal</w:t>
      </w:r>
      <w:r>
        <w:rPr>
          <w:rStyle w:val="CharDivText"/>
        </w:rPr>
        <w:noBreakHyphen/>
        <w:t>drawn vehicles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Heading5"/>
        <w:rPr>
          <w:snapToGrid w:val="0"/>
        </w:rPr>
      </w:pPr>
      <w:bookmarkStart w:id="1251" w:name="_Toc353451196"/>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1251"/>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1252" w:name="_Toc245804653"/>
      <w:bookmarkStart w:id="1253" w:name="_Toc245805044"/>
      <w:bookmarkStart w:id="1254" w:name="_Toc245889521"/>
      <w:bookmarkStart w:id="1255" w:name="_Toc248737891"/>
      <w:bookmarkStart w:id="1256" w:name="_Toc263261178"/>
      <w:bookmarkStart w:id="1257" w:name="_Toc273517739"/>
      <w:bookmarkStart w:id="1258" w:name="_Toc273518299"/>
      <w:bookmarkStart w:id="1259" w:name="_Toc277930414"/>
      <w:bookmarkStart w:id="1260" w:name="_Toc277946872"/>
      <w:bookmarkStart w:id="1261" w:name="_Toc278464357"/>
      <w:bookmarkStart w:id="1262" w:name="_Toc278982028"/>
      <w:bookmarkStart w:id="1263" w:name="_Toc279047218"/>
      <w:bookmarkStart w:id="1264" w:name="_Toc281372582"/>
      <w:bookmarkStart w:id="1265" w:name="_Toc281373189"/>
      <w:bookmarkStart w:id="1266" w:name="_Toc281373843"/>
      <w:bookmarkStart w:id="1267" w:name="_Toc281374244"/>
      <w:bookmarkStart w:id="1268" w:name="_Toc281547295"/>
      <w:bookmarkStart w:id="1269" w:name="_Toc283104059"/>
      <w:bookmarkStart w:id="1270" w:name="_Toc286674099"/>
      <w:bookmarkStart w:id="1271" w:name="_Toc286674499"/>
      <w:bookmarkStart w:id="1272" w:name="_Toc302395522"/>
      <w:bookmarkStart w:id="1273" w:name="_Toc353451197"/>
      <w:r>
        <w:rPr>
          <w:rStyle w:val="CharDivNo"/>
        </w:rPr>
        <w:t>Division 3</w:t>
      </w:r>
      <w:r>
        <w:t xml:space="preserve"> — </w:t>
      </w:r>
      <w:r>
        <w:rPr>
          <w:rStyle w:val="CharDivText"/>
        </w:rPr>
        <w:t>Horns</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p>
    <w:p>
      <w:pPr>
        <w:pStyle w:val="Heading5"/>
        <w:spacing w:before="240"/>
        <w:rPr>
          <w:snapToGrid w:val="0"/>
        </w:rPr>
      </w:pPr>
      <w:bookmarkStart w:id="1274" w:name="_Toc353451198"/>
      <w:r>
        <w:rPr>
          <w:rStyle w:val="CharSectno"/>
        </w:rPr>
        <w:t>190</w:t>
      </w:r>
      <w:r>
        <w:rPr>
          <w:snapToGrid w:val="0"/>
        </w:rPr>
        <w:t>.</w:t>
      </w:r>
      <w:r>
        <w:rPr>
          <w:snapToGrid w:val="0"/>
        </w:rPr>
        <w:tab/>
        <w:t>Use of horns etc.</w:t>
      </w:r>
      <w:bookmarkEnd w:id="1274"/>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rPr>
          <w:snapToGrid w:val="0"/>
        </w:rPr>
      </w:pPr>
      <w:r>
        <w:rPr>
          <w:snapToGrid w:val="0"/>
        </w:rPr>
        <w:tab/>
        <w:t>Modified penalty: 1 PU</w:t>
      </w:r>
    </w:p>
    <w:p>
      <w:pPr>
        <w:pStyle w:val="Footnotesection"/>
      </w:pPr>
      <w:r>
        <w:tab/>
        <w:t>[Regulation 190 amended in Gazette 13 Nov 2009 p. 4597.]</w:t>
      </w:r>
    </w:p>
    <w:p>
      <w:pPr>
        <w:pStyle w:val="Heading3"/>
        <w:spacing w:before="280"/>
      </w:pPr>
      <w:bookmarkStart w:id="1275" w:name="_Toc245804655"/>
      <w:bookmarkStart w:id="1276" w:name="_Toc245805046"/>
      <w:bookmarkStart w:id="1277" w:name="_Toc245889523"/>
      <w:bookmarkStart w:id="1278" w:name="_Toc248737893"/>
      <w:bookmarkStart w:id="1279" w:name="_Toc263261180"/>
      <w:bookmarkStart w:id="1280" w:name="_Toc273517741"/>
      <w:bookmarkStart w:id="1281" w:name="_Toc273518301"/>
      <w:bookmarkStart w:id="1282" w:name="_Toc277930416"/>
      <w:bookmarkStart w:id="1283" w:name="_Toc277946874"/>
      <w:bookmarkStart w:id="1284" w:name="_Toc278464359"/>
      <w:bookmarkStart w:id="1285" w:name="_Toc278982030"/>
      <w:bookmarkStart w:id="1286" w:name="_Toc279047220"/>
      <w:bookmarkStart w:id="1287" w:name="_Toc281372584"/>
      <w:bookmarkStart w:id="1288" w:name="_Toc281373191"/>
      <w:bookmarkStart w:id="1289" w:name="_Toc281373845"/>
      <w:bookmarkStart w:id="1290" w:name="_Toc281374246"/>
      <w:bookmarkStart w:id="1291" w:name="_Toc281547297"/>
      <w:bookmarkStart w:id="1292" w:name="_Toc283104061"/>
      <w:bookmarkStart w:id="1293" w:name="_Toc286674101"/>
      <w:bookmarkStart w:id="1294" w:name="_Toc286674501"/>
      <w:bookmarkStart w:id="1295" w:name="_Toc302395524"/>
      <w:bookmarkStart w:id="1296" w:name="_Toc353451199"/>
      <w:r>
        <w:rPr>
          <w:rStyle w:val="CharDivNo"/>
        </w:rPr>
        <w:t>Division 4</w:t>
      </w:r>
      <w:r>
        <w:t xml:space="preserve"> — </w:t>
      </w:r>
      <w:r>
        <w:rPr>
          <w:rStyle w:val="CharDivText"/>
        </w:rPr>
        <w:t>Portable warning signs for heavy vehicles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Heading5"/>
        <w:spacing w:before="240"/>
        <w:rPr>
          <w:snapToGrid w:val="0"/>
        </w:rPr>
      </w:pPr>
      <w:bookmarkStart w:id="1297" w:name="_Toc353451200"/>
      <w:r>
        <w:rPr>
          <w:rStyle w:val="CharSectno"/>
        </w:rPr>
        <w:t>191</w:t>
      </w:r>
      <w:r>
        <w:rPr>
          <w:snapToGrid w:val="0"/>
        </w:rPr>
        <w:t>.</w:t>
      </w:r>
      <w:r>
        <w:rPr>
          <w:snapToGrid w:val="0"/>
        </w:rPr>
        <w:tab/>
        <w:t>Portable warning signs for disabled heavy vehicles</w:t>
      </w:r>
      <w:bookmarkEnd w:id="1297"/>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1298" w:name="_Toc353451201"/>
      <w:r>
        <w:rPr>
          <w:rStyle w:val="CharSectno"/>
        </w:rPr>
        <w:t>192</w:t>
      </w:r>
      <w:r>
        <w:rPr>
          <w:snapToGrid w:val="0"/>
        </w:rPr>
        <w:t>.</w:t>
      </w:r>
      <w:r>
        <w:rPr>
          <w:snapToGrid w:val="0"/>
        </w:rPr>
        <w:tab/>
        <w:t>Fallen loadings from heavy vehicles requiring signs</w:t>
      </w:r>
      <w:bookmarkEnd w:id="1298"/>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1299" w:name="_Toc353451202"/>
      <w:r>
        <w:rPr>
          <w:rStyle w:val="CharSectno"/>
        </w:rPr>
        <w:t>193</w:t>
      </w:r>
      <w:r>
        <w:rPr>
          <w:snapToGrid w:val="0"/>
        </w:rPr>
        <w:t>.</w:t>
      </w:r>
      <w:r>
        <w:rPr>
          <w:snapToGrid w:val="0"/>
        </w:rPr>
        <w:tab/>
        <w:t>Restriction on flashing warning lights</w:t>
      </w:r>
      <w:bookmarkEnd w:id="1299"/>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1300" w:name="_Toc245804659"/>
      <w:bookmarkStart w:id="1301" w:name="_Toc245805050"/>
      <w:bookmarkStart w:id="1302" w:name="_Toc245889527"/>
      <w:bookmarkStart w:id="1303" w:name="_Toc248737897"/>
      <w:bookmarkStart w:id="1304" w:name="_Toc263261184"/>
      <w:bookmarkStart w:id="1305" w:name="_Toc273517745"/>
      <w:bookmarkStart w:id="1306" w:name="_Toc273518305"/>
      <w:bookmarkStart w:id="1307" w:name="_Toc277930420"/>
      <w:bookmarkStart w:id="1308" w:name="_Toc277946878"/>
      <w:bookmarkStart w:id="1309" w:name="_Toc278464363"/>
      <w:bookmarkStart w:id="1310" w:name="_Toc278982034"/>
      <w:bookmarkStart w:id="1311" w:name="_Toc279047224"/>
      <w:bookmarkStart w:id="1312" w:name="_Toc281372588"/>
      <w:bookmarkStart w:id="1313" w:name="_Toc281373195"/>
      <w:bookmarkStart w:id="1314" w:name="_Toc281373849"/>
      <w:bookmarkStart w:id="1315" w:name="_Toc281374250"/>
      <w:bookmarkStart w:id="1316" w:name="_Toc281547301"/>
      <w:bookmarkStart w:id="1317" w:name="_Toc283104065"/>
      <w:bookmarkStart w:id="1318" w:name="_Toc286674105"/>
      <w:bookmarkStart w:id="1319" w:name="_Toc286674505"/>
      <w:bookmarkStart w:id="1320" w:name="_Toc302395528"/>
      <w:bookmarkStart w:id="1321" w:name="_Toc353451203"/>
      <w:r>
        <w:rPr>
          <w:rStyle w:val="CharPartNo"/>
        </w:rPr>
        <w:t>Part 14</w:t>
      </w:r>
      <w:r>
        <w:t xml:space="preserve"> — </w:t>
      </w:r>
      <w:r>
        <w:rPr>
          <w:rStyle w:val="CharPartText"/>
        </w:rPr>
        <w:t>Pedestrians</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p>
    <w:p>
      <w:pPr>
        <w:pStyle w:val="Heading3"/>
        <w:spacing w:before="120"/>
      </w:pPr>
      <w:bookmarkStart w:id="1322" w:name="_Toc245804660"/>
      <w:bookmarkStart w:id="1323" w:name="_Toc245805051"/>
      <w:bookmarkStart w:id="1324" w:name="_Toc245889528"/>
      <w:bookmarkStart w:id="1325" w:name="_Toc248737898"/>
      <w:bookmarkStart w:id="1326" w:name="_Toc263261185"/>
      <w:bookmarkStart w:id="1327" w:name="_Toc273517746"/>
      <w:bookmarkStart w:id="1328" w:name="_Toc273518306"/>
      <w:bookmarkStart w:id="1329" w:name="_Toc277930421"/>
      <w:bookmarkStart w:id="1330" w:name="_Toc277946879"/>
      <w:bookmarkStart w:id="1331" w:name="_Toc278464364"/>
      <w:bookmarkStart w:id="1332" w:name="_Toc278982035"/>
      <w:bookmarkStart w:id="1333" w:name="_Toc279047225"/>
      <w:bookmarkStart w:id="1334" w:name="_Toc281372589"/>
      <w:bookmarkStart w:id="1335" w:name="_Toc281373196"/>
      <w:bookmarkStart w:id="1336" w:name="_Toc281373850"/>
      <w:bookmarkStart w:id="1337" w:name="_Toc281374251"/>
      <w:bookmarkStart w:id="1338" w:name="_Toc281547302"/>
      <w:bookmarkStart w:id="1339" w:name="_Toc283104066"/>
      <w:bookmarkStart w:id="1340" w:name="_Toc286674106"/>
      <w:bookmarkStart w:id="1341" w:name="_Toc286674506"/>
      <w:bookmarkStart w:id="1342" w:name="_Toc302395529"/>
      <w:bookmarkStart w:id="1343" w:name="_Toc353451204"/>
      <w:r>
        <w:rPr>
          <w:rStyle w:val="CharDivNo"/>
        </w:rPr>
        <w:t>Division 1</w:t>
      </w:r>
      <w:r>
        <w:t xml:space="preserve"> — </w:t>
      </w:r>
      <w:r>
        <w:rPr>
          <w:rStyle w:val="CharDivText"/>
        </w:rPr>
        <w:t>General</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Heading5"/>
        <w:spacing w:before="180"/>
        <w:rPr>
          <w:snapToGrid w:val="0"/>
        </w:rPr>
      </w:pPr>
      <w:bookmarkStart w:id="1344" w:name="_Toc353451205"/>
      <w:r>
        <w:rPr>
          <w:rStyle w:val="CharSectno"/>
        </w:rPr>
        <w:t>194</w:t>
      </w:r>
      <w:r>
        <w:rPr>
          <w:snapToGrid w:val="0"/>
        </w:rPr>
        <w:t>.</w:t>
      </w:r>
      <w:r>
        <w:rPr>
          <w:snapToGrid w:val="0"/>
        </w:rPr>
        <w:tab/>
        <w:t>No pedestrians signs</w:t>
      </w:r>
      <w:bookmarkEnd w:id="1344"/>
    </w:p>
    <w:p>
      <w:pPr>
        <w:pStyle w:val="Subsection"/>
        <w:spacing w:before="140"/>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80"/>
        <w:jc w:val="center"/>
      </w:pPr>
      <w:r>
        <w:rPr>
          <w:noProof/>
          <w:lang w:eastAsia="en-AU"/>
        </w:rPr>
        <w:drawing>
          <wp:inline distT="0" distB="0" distL="0" distR="0">
            <wp:extent cx="889000" cy="901700"/>
            <wp:effectExtent l="0" t="0" r="635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p>
      <w:pPr>
        <w:pStyle w:val="Heading5"/>
        <w:rPr>
          <w:snapToGrid w:val="0"/>
        </w:rPr>
      </w:pPr>
      <w:bookmarkStart w:id="1345" w:name="_Toc353451206"/>
      <w:r>
        <w:rPr>
          <w:rStyle w:val="CharSectno"/>
        </w:rPr>
        <w:t>195</w:t>
      </w:r>
      <w:r>
        <w:rPr>
          <w:snapToGrid w:val="0"/>
        </w:rPr>
        <w:t>.</w:t>
      </w:r>
      <w:r>
        <w:rPr>
          <w:snapToGrid w:val="0"/>
        </w:rPr>
        <w:tab/>
        <w:t>Pedestrians on a road with road access sign</w:t>
      </w:r>
      <w:bookmarkEnd w:id="1345"/>
    </w:p>
    <w:p>
      <w:pPr>
        <w:pStyle w:val="Subsection"/>
        <w:spacing w:before="14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after="8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jc w:val="center"/>
            </w:pPr>
            <w:r>
              <w:rPr>
                <w:rFonts w:ascii="Arial" w:hAnsi="Arial"/>
                <w:noProof/>
                <w:lang w:eastAsia="en-AU"/>
              </w:rPr>
              <w:drawing>
                <wp:inline distT="0" distB="0" distL="0" distR="0">
                  <wp:extent cx="850900" cy="1079500"/>
                  <wp:effectExtent l="0" t="0" r="6350" b="635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c>
          <w:tcPr>
            <w:tcW w:w="3242" w:type="dxa"/>
          </w:tcPr>
          <w:p>
            <w:pPr>
              <w:jc w:val="center"/>
            </w:pPr>
            <w:r>
              <w:rPr>
                <w:noProof/>
                <w:lang w:eastAsia="en-AU"/>
              </w:rPr>
              <w:drawing>
                <wp:inline distT="0" distB="0" distL="0" distR="0">
                  <wp:extent cx="685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spacing w:before="6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spacing w:before="60"/>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spacing w:before="80"/>
        <w:ind w:left="890" w:hanging="890"/>
      </w:pPr>
      <w:r>
        <w:tab/>
        <w:t>[Regulation 195 amended in Gazette 13 Jul 2001 p. 3474; 13 Nov 2009 p. 4597</w:t>
      </w:r>
      <w:r>
        <w:noBreakHyphen/>
        <w:t>8.]</w:t>
      </w:r>
    </w:p>
    <w:p>
      <w:pPr>
        <w:pStyle w:val="Heading5"/>
        <w:rPr>
          <w:snapToGrid w:val="0"/>
        </w:rPr>
      </w:pPr>
      <w:bookmarkStart w:id="1346" w:name="_Toc353451207"/>
      <w:r>
        <w:rPr>
          <w:rStyle w:val="CharSectno"/>
        </w:rPr>
        <w:t>196</w:t>
      </w:r>
      <w:r>
        <w:rPr>
          <w:snapToGrid w:val="0"/>
        </w:rPr>
        <w:t>.</w:t>
      </w:r>
      <w:r>
        <w:rPr>
          <w:snapToGrid w:val="0"/>
        </w:rPr>
        <w:tab/>
        <w:t>Crossing carriageway — general</w:t>
      </w:r>
      <w:bookmarkEnd w:id="1346"/>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lang w:eastAsia="en-AU"/>
        </w:rPr>
        <w:drawing>
          <wp:inline distT="0" distB="0" distL="0" distR="0">
            <wp:extent cx="838200" cy="97790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347" w:name="_Toc353451208"/>
      <w:r>
        <w:rPr>
          <w:rStyle w:val="CharSectno"/>
        </w:rPr>
        <w:t>197</w:t>
      </w:r>
      <w:r>
        <w:rPr>
          <w:snapToGrid w:val="0"/>
        </w:rPr>
        <w:t>.</w:t>
      </w:r>
      <w:r>
        <w:rPr>
          <w:snapToGrid w:val="0"/>
        </w:rPr>
        <w:tab/>
        <w:t>Crossing at pedestrian lights</w:t>
      </w:r>
      <w:bookmarkEnd w:id="1347"/>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79500" cy="1079500"/>
                  <wp:effectExtent l="0" t="0" r="6350" b="635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9500" cy="1066800"/>
                  <wp:effectExtent l="0" t="0" r="635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pStyle w:val="Footnotesection"/>
      </w:pPr>
      <w:r>
        <w:tab/>
        <w:t>[Regulation 197 amended in Gazette 22 Dec 2006 p. 5821.]</w:t>
      </w:r>
    </w:p>
    <w:p>
      <w:pPr>
        <w:pStyle w:val="Heading5"/>
        <w:rPr>
          <w:snapToGrid w:val="0"/>
        </w:rPr>
      </w:pPr>
      <w:bookmarkStart w:id="1348" w:name="_Toc353451209"/>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1348"/>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1349" w:name="_Toc353451210"/>
      <w:r>
        <w:rPr>
          <w:rStyle w:val="CharSectno"/>
        </w:rPr>
        <w:t>199</w:t>
      </w:r>
      <w:r>
        <w:rPr>
          <w:snapToGrid w:val="0"/>
        </w:rPr>
        <w:t>.</w:t>
      </w:r>
      <w:r>
        <w:rPr>
          <w:snapToGrid w:val="0"/>
        </w:rPr>
        <w:tab/>
        <w:t>Crossing carriageway on or near crossing for pedestrians</w:t>
      </w:r>
      <w:bookmarkEnd w:id="1349"/>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lang w:eastAsia="en-AU"/>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350" w:name="_Toc353451211"/>
      <w:r>
        <w:rPr>
          <w:rStyle w:val="CharSectno"/>
        </w:rPr>
        <w:t>200</w:t>
      </w:r>
      <w:r>
        <w:rPr>
          <w:snapToGrid w:val="0"/>
        </w:rPr>
        <w:t>.</w:t>
      </w:r>
      <w:r>
        <w:rPr>
          <w:snapToGrid w:val="0"/>
        </w:rPr>
        <w:tab/>
        <w:t>Crossing level crossing</w:t>
      </w:r>
      <w:bookmarkEnd w:id="1350"/>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1351" w:name="_Toc353451212"/>
      <w:r>
        <w:rPr>
          <w:rStyle w:val="CharSectno"/>
        </w:rPr>
        <w:t>201</w:t>
      </w:r>
      <w:r>
        <w:rPr>
          <w:snapToGrid w:val="0"/>
        </w:rPr>
        <w:t>.</w:t>
      </w:r>
      <w:r>
        <w:rPr>
          <w:snapToGrid w:val="0"/>
        </w:rPr>
        <w:tab/>
        <w:t>Pedestrians not to cause obstruction</w:t>
      </w:r>
      <w:bookmarkEnd w:id="1351"/>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1352" w:name="_Toc353451213"/>
      <w:r>
        <w:rPr>
          <w:rStyle w:val="CharSectno"/>
        </w:rPr>
        <w:t>202</w:t>
      </w:r>
      <w:r>
        <w:rPr>
          <w:snapToGrid w:val="0"/>
        </w:rPr>
        <w:t>.</w:t>
      </w:r>
      <w:r>
        <w:rPr>
          <w:snapToGrid w:val="0"/>
        </w:rPr>
        <w:tab/>
        <w:t>Getting on or into moving vehicle</w:t>
      </w:r>
      <w:bookmarkEnd w:id="1352"/>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1353" w:name="_Toc353451214"/>
      <w:r>
        <w:rPr>
          <w:rStyle w:val="CharSectno"/>
        </w:rPr>
        <w:t>203</w:t>
      </w:r>
      <w:r>
        <w:rPr>
          <w:snapToGrid w:val="0"/>
        </w:rPr>
        <w:t>.</w:t>
      </w:r>
      <w:r>
        <w:rPr>
          <w:snapToGrid w:val="0"/>
        </w:rPr>
        <w:tab/>
        <w:t>Pedestrians travelling along carriageway (except in or on wheeled recreational device or toy)</w:t>
      </w:r>
      <w:bookmarkEnd w:id="1353"/>
    </w:p>
    <w:p>
      <w:pPr>
        <w:pStyle w:val="Subsection"/>
        <w:spacing w:before="200"/>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1354" w:name="_Toc353451215"/>
      <w:r>
        <w:rPr>
          <w:rStyle w:val="CharSectno"/>
        </w:rPr>
        <w:t>204</w:t>
      </w:r>
      <w:r>
        <w:rPr>
          <w:snapToGrid w:val="0"/>
        </w:rPr>
        <w:t>.</w:t>
      </w:r>
      <w:r>
        <w:rPr>
          <w:snapToGrid w:val="0"/>
        </w:rPr>
        <w:tab/>
        <w:t>Pedestrians on part of path designated for bicycles only</w:t>
      </w:r>
      <w:bookmarkEnd w:id="1354"/>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06450" cy="1066800"/>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6600" cy="1066800"/>
                  <wp:effectExtent l="0" t="0" r="635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6800" cy="10668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06450" cy="106680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89000" cy="889000"/>
                  <wp:effectExtent l="0" t="0" r="6350" b="635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62000" cy="1022350"/>
                  <wp:effectExtent l="0" t="0" r="0" b="635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1355" w:name="_Toc245804672"/>
      <w:bookmarkStart w:id="1356" w:name="_Toc245805063"/>
      <w:bookmarkStart w:id="1357" w:name="_Toc245889540"/>
      <w:bookmarkStart w:id="1358" w:name="_Toc248737910"/>
      <w:bookmarkStart w:id="1359" w:name="_Toc263261197"/>
      <w:bookmarkStart w:id="1360" w:name="_Toc273517758"/>
      <w:bookmarkStart w:id="1361" w:name="_Toc273518318"/>
      <w:bookmarkStart w:id="1362" w:name="_Toc277930433"/>
      <w:bookmarkStart w:id="1363" w:name="_Toc277946891"/>
      <w:bookmarkStart w:id="1364" w:name="_Toc278464376"/>
      <w:bookmarkStart w:id="1365" w:name="_Toc278982047"/>
      <w:bookmarkStart w:id="1366" w:name="_Toc279047237"/>
      <w:bookmarkStart w:id="1367" w:name="_Toc281372601"/>
      <w:bookmarkStart w:id="1368" w:name="_Toc281373208"/>
      <w:bookmarkStart w:id="1369" w:name="_Toc281373862"/>
      <w:bookmarkStart w:id="1370" w:name="_Toc281374263"/>
      <w:bookmarkStart w:id="1371" w:name="_Toc281547314"/>
      <w:bookmarkStart w:id="1372" w:name="_Toc283104078"/>
      <w:bookmarkStart w:id="1373" w:name="_Toc286674118"/>
      <w:bookmarkStart w:id="1374" w:name="_Toc286674518"/>
      <w:bookmarkStart w:id="1375" w:name="_Toc302395541"/>
      <w:bookmarkStart w:id="1376" w:name="_Toc353451216"/>
      <w:r>
        <w:rPr>
          <w:rStyle w:val="CharDivNo"/>
        </w:rPr>
        <w:t>Division 2</w:t>
      </w:r>
      <w:r>
        <w:t xml:space="preserve"> — </w:t>
      </w:r>
      <w:r>
        <w:rPr>
          <w:rStyle w:val="CharDivText"/>
        </w:rPr>
        <w:t>Persons travelling in or on wheeled recreational devices, motorised scooters and wheeled toys</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Footnoteheading"/>
        <w:keepNext/>
        <w:keepLines/>
      </w:pPr>
      <w:r>
        <w:tab/>
        <w:t>[Heading amended in Gazette 29 Dec 2006 p. 5924.]</w:t>
      </w:r>
    </w:p>
    <w:p>
      <w:pPr>
        <w:pStyle w:val="Heading5"/>
        <w:spacing w:before="240"/>
        <w:rPr>
          <w:snapToGrid w:val="0"/>
        </w:rPr>
      </w:pPr>
      <w:bookmarkStart w:id="1377" w:name="_Toc353451217"/>
      <w:r>
        <w:rPr>
          <w:rStyle w:val="CharSectno"/>
        </w:rPr>
        <w:t>205</w:t>
      </w:r>
      <w:r>
        <w:rPr>
          <w:snapToGrid w:val="0"/>
        </w:rPr>
        <w:t>.</w:t>
      </w:r>
      <w:r>
        <w:rPr>
          <w:snapToGrid w:val="0"/>
        </w:rPr>
        <w:tab/>
        <w:t>Games on roads</w:t>
      </w:r>
      <w:bookmarkEnd w:id="1377"/>
    </w:p>
    <w:p>
      <w:pPr>
        <w:pStyle w:val="Subsection"/>
        <w:keepNext/>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1378" w:name="_Toc353451218"/>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1378"/>
    </w:p>
    <w:p>
      <w:pPr>
        <w:pStyle w:val="Subsection"/>
      </w:pPr>
      <w:r>
        <w:tab/>
        <w:t>(1)</w:t>
      </w:r>
      <w:r>
        <w:tab/>
        <w:t>A person shall not travel in or on a wheeled recreational device</w:t>
      </w:r>
      <w:r>
        <w:rPr>
          <w:b/>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spacing w:before="100"/>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keepNext/>
        <w:spacing w:before="40" w:after="80"/>
        <w:jc w:val="center"/>
        <w:outlineLvl w:val="0"/>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lang w:eastAsia="en-AU"/>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79" o:title=""/>
          </v:shape>
          <o:OLEObject Type="Embed" ProgID="Word.Picture.8" ShapeID="_x0000_i1025" DrawAspect="Content" ObjectID="_1644441861" r:id="rId280"/>
        </w:object>
      </w:r>
    </w:p>
    <w:p>
      <w:pPr>
        <w:pStyle w:val="Footnotesection"/>
        <w:spacing w:before="160"/>
        <w:ind w:left="890" w:hanging="890"/>
      </w:pPr>
      <w:r>
        <w:tab/>
        <w:t>[Regulation 206 amended in Gazette 16 Nov 2001 p. 5990; 29 Dec 2006 p. 5922 and 5924</w:t>
      </w:r>
      <w:r>
        <w:noBreakHyphen/>
        <w:t>5; 13 Nov 2009 p. 4598-9.]</w:t>
      </w:r>
    </w:p>
    <w:p>
      <w:pPr>
        <w:pStyle w:val="Heading5"/>
        <w:rPr>
          <w:snapToGrid w:val="0"/>
        </w:rPr>
      </w:pPr>
      <w:bookmarkStart w:id="1379" w:name="_Toc353451219"/>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1379"/>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1380" w:name="_Toc353451220"/>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1380"/>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87400" cy="1022350"/>
                  <wp:effectExtent l="0" t="0" r="0" b="635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41350" cy="1066800"/>
                  <wp:effectExtent l="0" t="0" r="635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1381" w:name="_Toc353451221"/>
      <w:r>
        <w:rPr>
          <w:rStyle w:val="CharSectno"/>
        </w:rPr>
        <w:t>209</w:t>
      </w:r>
      <w:r>
        <w:rPr>
          <w:snapToGrid w:val="0"/>
        </w:rPr>
        <w:t>.</w:t>
      </w:r>
      <w:r>
        <w:rPr>
          <w:snapToGrid w:val="0"/>
        </w:rPr>
        <w:tab/>
        <w:t>Travelling on in</w:t>
      </w:r>
      <w:r>
        <w:rPr>
          <w:snapToGrid w:val="0"/>
        </w:rPr>
        <w:noBreakHyphen/>
        <w:t>line skates etc. on bicycle path or separated footpath</w:t>
      </w:r>
      <w:bookmarkEnd w:id="1381"/>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1382" w:name="_Toc353451222"/>
      <w:r>
        <w:rPr>
          <w:rStyle w:val="CharSectno"/>
        </w:rPr>
        <w:t>209A</w:t>
      </w:r>
      <w:r>
        <w:t>.</w:t>
      </w:r>
      <w:r>
        <w:tab/>
        <w:t>Protective helmets to be worn on motorised scooters</w:t>
      </w:r>
      <w:bookmarkEnd w:id="1382"/>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1383" w:name="_Toc353451223"/>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1383"/>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1384" w:name="_Toc353451224"/>
      <w:r>
        <w:rPr>
          <w:rStyle w:val="CharSectno"/>
        </w:rPr>
        <w:t>210A</w:t>
      </w:r>
      <w:r>
        <w:t>.</w:t>
      </w:r>
      <w:r>
        <w:tab/>
        <w:t>Proper control of motorised scooters</w:t>
      </w:r>
      <w:bookmarkEnd w:id="1384"/>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1385" w:name="_Toc245804681"/>
      <w:bookmarkStart w:id="1386" w:name="_Toc245805072"/>
      <w:bookmarkStart w:id="1387" w:name="_Toc245889549"/>
      <w:bookmarkStart w:id="1388" w:name="_Toc248737919"/>
      <w:bookmarkStart w:id="1389" w:name="_Toc263261206"/>
      <w:bookmarkStart w:id="1390" w:name="_Toc273517767"/>
      <w:bookmarkStart w:id="1391" w:name="_Toc273518327"/>
      <w:bookmarkStart w:id="1392" w:name="_Toc277930442"/>
      <w:bookmarkStart w:id="1393" w:name="_Toc277946900"/>
      <w:bookmarkStart w:id="1394" w:name="_Toc278464385"/>
      <w:bookmarkStart w:id="1395" w:name="_Toc278982056"/>
      <w:bookmarkStart w:id="1396" w:name="_Toc279047246"/>
      <w:bookmarkStart w:id="1397" w:name="_Toc281372610"/>
      <w:bookmarkStart w:id="1398" w:name="_Toc281373217"/>
      <w:bookmarkStart w:id="1399" w:name="_Toc281373871"/>
      <w:bookmarkStart w:id="1400" w:name="_Toc281374272"/>
      <w:bookmarkStart w:id="1401" w:name="_Toc281547323"/>
      <w:bookmarkStart w:id="1402" w:name="_Toc283104087"/>
      <w:bookmarkStart w:id="1403" w:name="_Toc286674127"/>
      <w:bookmarkStart w:id="1404" w:name="_Toc286674527"/>
      <w:bookmarkStart w:id="1405" w:name="_Toc302395550"/>
      <w:bookmarkStart w:id="1406" w:name="_Toc353451225"/>
      <w:r>
        <w:rPr>
          <w:rStyle w:val="CharPartNo"/>
        </w:rPr>
        <w:t>Part 15</w:t>
      </w:r>
      <w:r>
        <w:t xml:space="preserve"> — </w:t>
      </w:r>
      <w:r>
        <w:rPr>
          <w:rStyle w:val="CharPartText"/>
        </w:rPr>
        <w:t>Additional provisions for bicycle</w:t>
      </w:r>
      <w:r>
        <w:t xml:space="preserve"> </w:t>
      </w:r>
      <w:r>
        <w:rPr>
          <w:rStyle w:val="CharPartText"/>
        </w:rPr>
        <w:t>riders</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r>
        <w:rPr>
          <w:rStyle w:val="CharPartText"/>
        </w:rPr>
        <w:t xml:space="preserve"> and electric personal transporters (EPTs)</w:t>
      </w:r>
      <w:bookmarkEnd w:id="1406"/>
    </w:p>
    <w:p>
      <w:pPr>
        <w:pStyle w:val="Footnoteheading"/>
      </w:pPr>
      <w:r>
        <w:tab/>
        <w:t>[Heading amended in Gazette 12 Apr 2013 p. 1534.]</w:t>
      </w:r>
    </w:p>
    <w:p>
      <w:pPr>
        <w:pStyle w:val="Heading3"/>
      </w:pPr>
      <w:bookmarkStart w:id="1407" w:name="_Toc353451226"/>
      <w:r>
        <w:rPr>
          <w:rStyle w:val="CharDivNo"/>
        </w:rPr>
        <w:t>Division 1</w:t>
      </w:r>
      <w:r>
        <w:t> — </w:t>
      </w:r>
      <w:r>
        <w:rPr>
          <w:rStyle w:val="CharDivText"/>
        </w:rPr>
        <w:t>Bicycle riders</w:t>
      </w:r>
      <w:bookmarkEnd w:id="1407"/>
    </w:p>
    <w:p>
      <w:pPr>
        <w:pStyle w:val="Footnoteheading"/>
      </w:pPr>
      <w:r>
        <w:tab/>
        <w:t>[Heading inserted in Gazette 12 Apr 2013 p. 1534.]</w:t>
      </w:r>
    </w:p>
    <w:p>
      <w:pPr>
        <w:pStyle w:val="Heading5"/>
      </w:pPr>
      <w:bookmarkStart w:id="1408" w:name="_Toc353451227"/>
      <w:r>
        <w:rPr>
          <w:rStyle w:val="CharSectno"/>
        </w:rPr>
        <w:t>211</w:t>
      </w:r>
      <w:r>
        <w:t>.</w:t>
      </w:r>
      <w:r>
        <w:tab/>
        <w:t>Riding bicycles</w:t>
      </w:r>
      <w:bookmarkEnd w:id="1408"/>
    </w:p>
    <w:p>
      <w:pPr>
        <w:pStyle w:val="Subsection"/>
        <w:spacing w:before="140"/>
      </w:pPr>
      <w:r>
        <w:tab/>
      </w:r>
      <w:r>
        <w:tab/>
        <w:t xml:space="preserve">The rider of a bicycle shall — </w:t>
      </w:r>
    </w:p>
    <w:p>
      <w:pPr>
        <w:pStyle w:val="Indenta"/>
        <w:spacing w:before="60"/>
      </w:pPr>
      <w:r>
        <w:tab/>
        <w:t>(a)</w:t>
      </w:r>
      <w:r>
        <w:tab/>
        <w:t>sit astride the rider’s seat facing forward (except if the bicycle is not built to be ridden astride); and</w:t>
      </w:r>
    </w:p>
    <w:p>
      <w:pPr>
        <w:pStyle w:val="Indenta"/>
        <w:spacing w:before="60"/>
      </w:pPr>
      <w:r>
        <w:tab/>
        <w:t>(b)</w:t>
      </w:r>
      <w:r>
        <w:tab/>
        <w:t>ride with at least one hand on the handlebars; and</w:t>
      </w:r>
    </w:p>
    <w:p>
      <w:pPr>
        <w:pStyle w:val="Indenta"/>
        <w:spacing w:before="60"/>
      </w:pPr>
      <w:r>
        <w:tab/>
        <w:t>(c)</w:t>
      </w:r>
      <w:r>
        <w:tab/>
        <w:t>if the bicycle is equipped with a rider’s seat — ride the bicycle seated in or on that seat.</w:t>
      </w:r>
    </w:p>
    <w:p>
      <w:pPr>
        <w:pStyle w:val="Penstart"/>
        <w:spacing w:before="60"/>
      </w:pPr>
      <w:r>
        <w:tab/>
        <w:t>Modified penalty: 1 PU.</w:t>
      </w:r>
    </w:p>
    <w:p>
      <w:pPr>
        <w:pStyle w:val="Footnotesection"/>
      </w:pPr>
      <w:r>
        <w:tab/>
        <w:t>[Regulation 211 inserted in Gazette 13 Nov 2009 p. 4599; amended in Gazette 4 Jun 2010 p. 2398.]</w:t>
      </w:r>
    </w:p>
    <w:p>
      <w:pPr>
        <w:pStyle w:val="Heading5"/>
        <w:rPr>
          <w:snapToGrid w:val="0"/>
        </w:rPr>
      </w:pPr>
      <w:bookmarkStart w:id="1409" w:name="_Toc353451228"/>
      <w:r>
        <w:rPr>
          <w:rStyle w:val="CharSectno"/>
        </w:rPr>
        <w:t>212</w:t>
      </w:r>
      <w:r>
        <w:rPr>
          <w:snapToGrid w:val="0"/>
        </w:rPr>
        <w:t>.</w:t>
      </w:r>
      <w:r>
        <w:rPr>
          <w:snapToGrid w:val="0"/>
        </w:rPr>
        <w:tab/>
        <w:t>Carrying people on bicycle</w:t>
      </w:r>
      <w:bookmarkEnd w:id="1409"/>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spacing w:before="60"/>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spacing w:before="60"/>
        <w:rPr>
          <w:snapToGrid w:val="0"/>
        </w:rPr>
      </w:pPr>
      <w:r>
        <w:rPr>
          <w:snapToGrid w:val="0"/>
        </w:rPr>
        <w:tab/>
        <w:t>(a)</w:t>
      </w:r>
      <w:r>
        <w:rPr>
          <w:snapToGrid w:val="0"/>
        </w:rPr>
        <w:tab/>
        <w:t>is at least 16 years of age; and</w:t>
      </w:r>
    </w:p>
    <w:p>
      <w:pPr>
        <w:pStyle w:val="Indenta"/>
        <w:spacing w:before="60"/>
        <w:rPr>
          <w:snapToGrid w:val="0"/>
        </w:rPr>
      </w:pPr>
      <w:r>
        <w:rPr>
          <w:snapToGrid w:val="0"/>
        </w:rPr>
        <w:tab/>
        <w:t>(b)</w:t>
      </w:r>
      <w:r>
        <w:rPr>
          <w:snapToGrid w:val="0"/>
        </w:rPr>
        <w:tab/>
        <w:t>has an uninterrupted view to the front of the bicycle from a normal seated position; and</w:t>
      </w:r>
    </w:p>
    <w:p>
      <w:pPr>
        <w:pStyle w:val="Indenta"/>
        <w:spacing w:before="60"/>
        <w:rPr>
          <w:snapToGrid w:val="0"/>
        </w:rPr>
      </w:pPr>
      <w:r>
        <w:rPr>
          <w:snapToGrid w:val="0"/>
        </w:rPr>
        <w:tab/>
        <w:t>(c)</w:t>
      </w:r>
      <w:r>
        <w:rPr>
          <w:snapToGrid w:val="0"/>
        </w:rPr>
        <w:tab/>
        <w:t>has unhindered access to all equipment, required by this Part, to be fitted to the bicycle.</w:t>
      </w:r>
    </w:p>
    <w:p>
      <w:pPr>
        <w:pStyle w:val="Penstart"/>
        <w:spacing w:before="60"/>
        <w:rPr>
          <w:snapToGrid w:val="0"/>
        </w:rPr>
      </w:pPr>
      <w:r>
        <w:rPr>
          <w:snapToGrid w:val="0"/>
        </w:rPr>
        <w:tab/>
        <w:t>Modified penalty: 1 PU</w:t>
      </w:r>
    </w:p>
    <w:p>
      <w:pPr>
        <w:pStyle w:val="Subsection"/>
        <w:spacing w:before="140"/>
      </w:pPr>
      <w:r>
        <w:tab/>
        <w:t>(3)</w:t>
      </w:r>
      <w:r>
        <w:tab/>
        <w:t>A passenger on a bicycle that is moving, or is stationary but not parked, shall sit on a fitted seat designed for a passenger.</w:t>
      </w:r>
    </w:p>
    <w:p>
      <w:pPr>
        <w:pStyle w:val="Penstart"/>
        <w:spacing w:before="60"/>
      </w:pPr>
      <w:r>
        <w:tab/>
        <w:t>Modified penalty: 1 PU</w:t>
      </w:r>
    </w:p>
    <w:p>
      <w:pPr>
        <w:pStyle w:val="Subsection"/>
        <w:spacing w:before="140"/>
      </w:pPr>
      <w:r>
        <w:tab/>
        <w:t>(4)</w:t>
      </w:r>
      <w:r>
        <w:tab/>
        <w:t>The rider of a bicycle shall not ride with a passenger unless the passenger complies with subregulation (3).</w:t>
      </w:r>
    </w:p>
    <w:p>
      <w:pPr>
        <w:pStyle w:val="Penstart"/>
        <w:spacing w:before="60"/>
      </w:pPr>
      <w:r>
        <w:tab/>
        <w:t>Modified penalty: 1 PU</w:t>
      </w:r>
    </w:p>
    <w:p>
      <w:pPr>
        <w:pStyle w:val="Footnotesection"/>
        <w:spacing w:before="80"/>
        <w:ind w:left="890" w:hanging="890"/>
      </w:pPr>
      <w:r>
        <w:tab/>
        <w:t>[Regulation 212 amended in Gazette 13 Nov 2009 p. 4599-600.]</w:t>
      </w:r>
    </w:p>
    <w:p>
      <w:pPr>
        <w:pStyle w:val="Heading5"/>
        <w:rPr>
          <w:snapToGrid w:val="0"/>
        </w:rPr>
      </w:pPr>
      <w:bookmarkStart w:id="1410" w:name="_Toc353451229"/>
      <w:r>
        <w:rPr>
          <w:rStyle w:val="CharSectno"/>
        </w:rPr>
        <w:t>213</w:t>
      </w:r>
      <w:r>
        <w:rPr>
          <w:snapToGrid w:val="0"/>
        </w:rPr>
        <w:t>.</w:t>
      </w:r>
      <w:r>
        <w:rPr>
          <w:snapToGrid w:val="0"/>
        </w:rPr>
        <w:tab/>
        <w:t>Riding in bicycle lane</w:t>
      </w:r>
      <w:bookmarkEnd w:id="1410"/>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1411" w:name="_Toc353451230"/>
      <w:r>
        <w:rPr>
          <w:rStyle w:val="CharSectno"/>
        </w:rPr>
        <w:t>214</w:t>
      </w:r>
      <w:r>
        <w:rPr>
          <w:snapToGrid w:val="0"/>
        </w:rPr>
        <w:t>.</w:t>
      </w:r>
      <w:r>
        <w:rPr>
          <w:snapToGrid w:val="0"/>
        </w:rPr>
        <w:tab/>
        <w:t>No riding across road on crossing</w:t>
      </w:r>
      <w:bookmarkEnd w:id="1411"/>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pPr>
      <w:bookmarkStart w:id="1412" w:name="_Toc353451231"/>
      <w:r>
        <w:rPr>
          <w:rStyle w:val="CharSectno"/>
        </w:rPr>
        <w:t>215A</w:t>
      </w:r>
      <w:r>
        <w:t>.</w:t>
      </w:r>
      <w:r>
        <w:tab/>
        <w:t>Entering bicycle storage area on bicycle</w:t>
      </w:r>
      <w:bookmarkEnd w:id="1412"/>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pPr>
      <w:r>
        <w:tab/>
        <w:t>[Regulation 215A inserted in Gazette 13 Nov 2009 p. 4600.]</w:t>
      </w:r>
    </w:p>
    <w:p>
      <w:pPr>
        <w:pStyle w:val="Heading5"/>
      </w:pPr>
      <w:bookmarkStart w:id="1413" w:name="_Toc353451232"/>
      <w:r>
        <w:rPr>
          <w:rStyle w:val="CharSectno"/>
        </w:rPr>
        <w:t>215B</w:t>
      </w:r>
      <w:r>
        <w:t>.</w:t>
      </w:r>
      <w:r>
        <w:tab/>
        <w:t>Giving way while entering or in bicycle storage area on bicycle</w:t>
      </w:r>
      <w:bookmarkEnd w:id="1413"/>
    </w:p>
    <w:p>
      <w:pPr>
        <w:pStyle w:val="Subsection"/>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pPr>
      <w:r>
        <w:tab/>
        <w:t>Modified penalty: 2 PU</w:t>
      </w:r>
    </w:p>
    <w:p>
      <w:pPr>
        <w:pStyle w:val="Footnotesection"/>
      </w:pPr>
      <w:r>
        <w:tab/>
        <w:t>[Regulation 215B inserted in Gazette 13 Nov 2009 p. 4600</w:t>
      </w:r>
      <w:r>
        <w:noBreakHyphen/>
        <w:t>1.]</w:t>
      </w:r>
    </w:p>
    <w:p>
      <w:pPr>
        <w:pStyle w:val="Heading5"/>
        <w:rPr>
          <w:snapToGrid w:val="0"/>
        </w:rPr>
      </w:pPr>
      <w:bookmarkStart w:id="1414" w:name="_Toc353451233"/>
      <w:r>
        <w:rPr>
          <w:rStyle w:val="CharSectno"/>
        </w:rPr>
        <w:t>215</w:t>
      </w:r>
      <w:r>
        <w:rPr>
          <w:snapToGrid w:val="0"/>
        </w:rPr>
        <w:t>.</w:t>
      </w:r>
      <w:r>
        <w:rPr>
          <w:snapToGrid w:val="0"/>
        </w:rPr>
        <w:tab/>
        <w:t>Riding on wrong part of separated footpath</w:t>
      </w:r>
      <w:bookmarkEnd w:id="1414"/>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1415" w:name="_Toc353451234"/>
      <w:r>
        <w:rPr>
          <w:rStyle w:val="CharSectno"/>
        </w:rPr>
        <w:t>216</w:t>
      </w:r>
      <w:r>
        <w:rPr>
          <w:snapToGrid w:val="0"/>
        </w:rPr>
        <w:t>.</w:t>
      </w:r>
      <w:r>
        <w:rPr>
          <w:snapToGrid w:val="0"/>
        </w:rPr>
        <w:tab/>
        <w:t>Shared paths and separated footpaths</w:t>
      </w:r>
      <w:bookmarkEnd w:id="1415"/>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1416" w:name="_Toc353451235"/>
      <w:r>
        <w:rPr>
          <w:rStyle w:val="CharSectno"/>
        </w:rPr>
        <w:t>217</w:t>
      </w:r>
      <w:r>
        <w:rPr>
          <w:snapToGrid w:val="0"/>
        </w:rPr>
        <w:t>.</w:t>
      </w:r>
      <w:r>
        <w:rPr>
          <w:snapToGrid w:val="0"/>
        </w:rPr>
        <w:tab/>
        <w:t>Riding to the left of oncoming bicycle riders on path</w:t>
      </w:r>
      <w:bookmarkEnd w:id="1416"/>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1417" w:name="_Toc353451236"/>
      <w:r>
        <w:rPr>
          <w:rStyle w:val="CharSectno"/>
        </w:rPr>
        <w:t>218</w:t>
      </w:r>
      <w:r>
        <w:rPr>
          <w:snapToGrid w:val="0"/>
        </w:rPr>
        <w:t>.</w:t>
      </w:r>
      <w:r>
        <w:rPr>
          <w:snapToGrid w:val="0"/>
        </w:rPr>
        <w:tab/>
        <w:t>No bicycles signs and markings</w:t>
      </w:r>
      <w:bookmarkEnd w:id="1417"/>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89000" cy="889000"/>
                  <wp:effectExtent l="0" t="0" r="6350" b="635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6450" cy="106680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06450" cy="106680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87400" cy="1022350"/>
                  <wp:effectExtent l="0" t="0" r="0" b="635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62000" cy="1022350"/>
                  <wp:effectExtent l="0" t="0" r="0" b="635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r>
    </w:tbl>
    <w:p>
      <w:pPr>
        <w:pStyle w:val="Heading5"/>
        <w:spacing w:before="240"/>
        <w:rPr>
          <w:snapToGrid w:val="0"/>
        </w:rPr>
      </w:pPr>
      <w:bookmarkStart w:id="1418" w:name="_Toc353451237"/>
      <w:r>
        <w:rPr>
          <w:rStyle w:val="CharSectno"/>
        </w:rPr>
        <w:t>219</w:t>
      </w:r>
      <w:r>
        <w:rPr>
          <w:snapToGrid w:val="0"/>
        </w:rPr>
        <w:t>.</w:t>
      </w:r>
      <w:r>
        <w:rPr>
          <w:snapToGrid w:val="0"/>
        </w:rPr>
        <w:tab/>
        <w:t>Bicycle riders not to cause obstruction</w:t>
      </w:r>
      <w:bookmarkEnd w:id="1418"/>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1419" w:name="_Toc353451238"/>
      <w:r>
        <w:rPr>
          <w:rStyle w:val="CharSectno"/>
        </w:rPr>
        <w:t>220</w:t>
      </w:r>
      <w:r>
        <w:rPr>
          <w:snapToGrid w:val="0"/>
        </w:rPr>
        <w:t>.</w:t>
      </w:r>
      <w:r>
        <w:rPr>
          <w:snapToGrid w:val="0"/>
        </w:rPr>
        <w:tab/>
        <w:t>Towing of bicycles</w:t>
      </w:r>
      <w:bookmarkEnd w:id="1419"/>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1420" w:name="_Toc353451239"/>
      <w:r>
        <w:rPr>
          <w:rStyle w:val="CharSectno"/>
        </w:rPr>
        <w:t>221</w:t>
      </w:r>
      <w:r>
        <w:rPr>
          <w:snapToGrid w:val="0"/>
        </w:rPr>
        <w:t>.</w:t>
      </w:r>
      <w:r>
        <w:rPr>
          <w:snapToGrid w:val="0"/>
        </w:rPr>
        <w:tab/>
        <w:t>Riding too close behind motor vehicle</w:t>
      </w:r>
      <w:bookmarkEnd w:id="1420"/>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1421" w:name="_Toc353451240"/>
      <w:r>
        <w:rPr>
          <w:rStyle w:val="CharSectno"/>
        </w:rPr>
        <w:t>222</w:t>
      </w:r>
      <w:r>
        <w:rPr>
          <w:snapToGrid w:val="0"/>
        </w:rPr>
        <w:t>.</w:t>
      </w:r>
      <w:r>
        <w:rPr>
          <w:snapToGrid w:val="0"/>
        </w:rPr>
        <w:tab/>
        <w:t>Protective helmets to be worn</w:t>
      </w:r>
      <w:bookmarkEnd w:id="1421"/>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Ednotesection"/>
      </w:pPr>
      <w:r>
        <w:t>[</w:t>
      </w:r>
      <w:r>
        <w:rPr>
          <w:b/>
        </w:rPr>
        <w:t>222A.</w:t>
      </w:r>
      <w:r>
        <w:tab/>
        <w:t>Deleted in Gazette 30 Aug 2011 p. 3517.]</w:t>
      </w:r>
    </w:p>
    <w:p>
      <w:pPr>
        <w:pStyle w:val="Heading5"/>
      </w:pPr>
      <w:bookmarkStart w:id="1422" w:name="_Toc353451241"/>
      <w:r>
        <w:rPr>
          <w:rStyle w:val="CharSectno"/>
        </w:rPr>
        <w:t>223A</w:t>
      </w:r>
      <w:r>
        <w:t>.</w:t>
      </w:r>
      <w:r>
        <w:tab/>
        <w:t>Passengers to wear protective helmets</w:t>
      </w:r>
      <w:bookmarkEnd w:id="1422"/>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1423" w:name="_Toc353451242"/>
      <w:r>
        <w:rPr>
          <w:rStyle w:val="CharSectno"/>
        </w:rPr>
        <w:t>223</w:t>
      </w:r>
      <w:r>
        <w:rPr>
          <w:snapToGrid w:val="0"/>
        </w:rPr>
        <w:t>.</w:t>
      </w:r>
      <w:r>
        <w:rPr>
          <w:snapToGrid w:val="0"/>
        </w:rPr>
        <w:tab/>
        <w:t>Riding with person on bicycle trailer</w:t>
      </w:r>
      <w:bookmarkEnd w:id="1423"/>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1424" w:name="_Toc353451243"/>
      <w:r>
        <w:rPr>
          <w:rStyle w:val="CharSectno"/>
        </w:rPr>
        <w:t>224</w:t>
      </w:r>
      <w:r>
        <w:rPr>
          <w:snapToGrid w:val="0"/>
        </w:rPr>
        <w:t>.</w:t>
      </w:r>
      <w:r>
        <w:rPr>
          <w:snapToGrid w:val="0"/>
        </w:rPr>
        <w:tab/>
        <w:t>Lights and other equipment on bicycles</w:t>
      </w:r>
      <w:bookmarkEnd w:id="1424"/>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1425" w:name="_Toc353451244"/>
      <w:r>
        <w:rPr>
          <w:rStyle w:val="CharSectno"/>
        </w:rPr>
        <w:t>225</w:t>
      </w:r>
      <w:r>
        <w:t>.</w:t>
      </w:r>
      <w:r>
        <w:tab/>
        <w:t>Red bicycle crossing lights</w:t>
      </w:r>
      <w:bookmarkEnd w:id="1425"/>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lang w:eastAsia="en-AU"/>
              </w:rPr>
              <w:drawing>
                <wp:inline distT="0" distB="0" distL="0" distR="0">
                  <wp:extent cx="1079500" cy="1066800"/>
                  <wp:effectExtent l="0" t="0" r="635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240" w:type="dxa"/>
          </w:tcPr>
          <w:p>
            <w:pPr>
              <w:keepNext/>
              <w:keepLines/>
              <w:spacing w:before="180" w:after="120"/>
              <w:jc w:val="center"/>
            </w:pPr>
            <w:r>
              <w:rPr>
                <w:noProof/>
                <w:lang w:eastAsia="en-AU"/>
              </w:rPr>
              <w:drawing>
                <wp:inline distT="0" distB="0" distL="0" distR="0">
                  <wp:extent cx="1079500" cy="1079500"/>
                  <wp:effectExtent l="0" t="0" r="6350" b="635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1426" w:name="_Toc353451245"/>
      <w:r>
        <w:rPr>
          <w:rStyle w:val="CharSectno"/>
        </w:rPr>
        <w:t>226</w:t>
      </w:r>
      <w:r>
        <w:rPr>
          <w:snapToGrid w:val="0"/>
        </w:rPr>
        <w:t>.</w:t>
      </w:r>
      <w:r>
        <w:rPr>
          <w:snapToGrid w:val="0"/>
        </w:rPr>
        <w:tab/>
        <w:t>Stopping for yellow bicycle crossing light</w:t>
      </w:r>
      <w:bookmarkEnd w:id="1426"/>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9500" cy="1079500"/>
            <wp:effectExtent l="0" t="0" r="6350" b="635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p>
      <w:pPr>
        <w:pStyle w:val="Footnotesection"/>
        <w:spacing w:before="160"/>
        <w:ind w:left="890" w:hanging="890"/>
      </w:pPr>
      <w:r>
        <w:tab/>
        <w:t>[Regulation 226 amended in Gazette 22 Dec 2006 p. 5821.]</w:t>
      </w:r>
    </w:p>
    <w:p>
      <w:pPr>
        <w:pStyle w:val="Heading5"/>
        <w:spacing w:before="260"/>
        <w:rPr>
          <w:snapToGrid w:val="0"/>
        </w:rPr>
      </w:pPr>
      <w:bookmarkStart w:id="1427" w:name="_Toc353451246"/>
      <w:r>
        <w:rPr>
          <w:rStyle w:val="CharSectno"/>
        </w:rPr>
        <w:t>227</w:t>
      </w:r>
      <w:r>
        <w:rPr>
          <w:snapToGrid w:val="0"/>
        </w:rPr>
        <w:t>.</w:t>
      </w:r>
      <w:r>
        <w:rPr>
          <w:snapToGrid w:val="0"/>
        </w:rPr>
        <w:tab/>
        <w:t>Proceeding when bicycle crossing lights change to yellow or red</w:t>
      </w:r>
      <w:bookmarkEnd w:id="1427"/>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2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spacing w:before="120"/>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1428" w:name="_Toc353451247"/>
      <w:r>
        <w:rPr>
          <w:rStyle w:val="CharSectno"/>
        </w:rPr>
        <w:t>228</w:t>
      </w:r>
      <w:r>
        <w:rPr>
          <w:snapToGrid w:val="0"/>
        </w:rPr>
        <w:t>.</w:t>
      </w:r>
      <w:r>
        <w:rPr>
          <w:snapToGrid w:val="0"/>
        </w:rPr>
        <w:tab/>
        <w:t>Riding a power assisted pedal cycle with power assistance engaged</w:t>
      </w:r>
      <w:bookmarkEnd w:id="1428"/>
    </w:p>
    <w:p>
      <w:pPr>
        <w:pStyle w:val="Subsection"/>
        <w:spacing w:before="120"/>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1429" w:name="_Toc353451248"/>
      <w:r>
        <w:rPr>
          <w:rStyle w:val="CharSectno"/>
        </w:rPr>
        <w:t>229</w:t>
      </w:r>
      <w:r>
        <w:rPr>
          <w:snapToGrid w:val="0"/>
        </w:rPr>
        <w:t>.</w:t>
      </w:r>
      <w:r>
        <w:rPr>
          <w:snapToGrid w:val="0"/>
        </w:rPr>
        <w:tab/>
        <w:t>Proper control of bicycles</w:t>
      </w:r>
      <w:bookmarkEnd w:id="1429"/>
    </w:p>
    <w:p>
      <w:pPr>
        <w:pStyle w:val="Subsection"/>
        <w:spacing w:before="120"/>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1430" w:name="_Toc353451249"/>
      <w:bookmarkStart w:id="1431" w:name="_Toc245804702"/>
      <w:bookmarkStart w:id="1432" w:name="_Toc245805093"/>
      <w:bookmarkStart w:id="1433" w:name="_Toc245889573"/>
      <w:bookmarkStart w:id="1434" w:name="_Toc248737943"/>
      <w:bookmarkStart w:id="1435" w:name="_Toc263261230"/>
      <w:bookmarkStart w:id="1436" w:name="_Toc273517791"/>
      <w:bookmarkStart w:id="1437" w:name="_Toc273518351"/>
      <w:bookmarkStart w:id="1438" w:name="_Toc277930466"/>
      <w:bookmarkStart w:id="1439" w:name="_Toc277946924"/>
      <w:bookmarkStart w:id="1440" w:name="_Toc278464409"/>
      <w:bookmarkStart w:id="1441" w:name="_Toc278982080"/>
      <w:bookmarkStart w:id="1442" w:name="_Toc279047270"/>
      <w:bookmarkStart w:id="1443" w:name="_Toc281372634"/>
      <w:bookmarkStart w:id="1444" w:name="_Toc281373241"/>
      <w:bookmarkStart w:id="1445" w:name="_Toc281373895"/>
      <w:bookmarkStart w:id="1446" w:name="_Toc281374296"/>
      <w:bookmarkStart w:id="1447" w:name="_Toc281547347"/>
      <w:bookmarkStart w:id="1448" w:name="_Toc283104111"/>
      <w:bookmarkStart w:id="1449" w:name="_Toc286674151"/>
      <w:bookmarkStart w:id="1450" w:name="_Toc286674551"/>
      <w:bookmarkStart w:id="1451" w:name="_Toc302395573"/>
      <w:r>
        <w:rPr>
          <w:rStyle w:val="CharDivNo"/>
        </w:rPr>
        <w:t>Division 2</w:t>
      </w:r>
      <w:r>
        <w:t> — </w:t>
      </w:r>
      <w:r>
        <w:rPr>
          <w:rStyle w:val="CharDivText"/>
        </w:rPr>
        <w:t>Electric personal transporters (EPTs)</w:t>
      </w:r>
      <w:bookmarkEnd w:id="1430"/>
    </w:p>
    <w:p>
      <w:pPr>
        <w:pStyle w:val="Footnoteheading"/>
      </w:pPr>
      <w:r>
        <w:tab/>
        <w:t>[Heading inserted in Gazette 12 Apr 2013 p. 1535.]</w:t>
      </w:r>
    </w:p>
    <w:p>
      <w:pPr>
        <w:pStyle w:val="Heading4"/>
      </w:pPr>
      <w:bookmarkStart w:id="1452" w:name="_Toc353451250"/>
      <w:r>
        <w:t>Subdivision 1 — Preliminary</w:t>
      </w:r>
      <w:bookmarkEnd w:id="1452"/>
    </w:p>
    <w:p>
      <w:pPr>
        <w:pStyle w:val="Footnoteheading"/>
      </w:pPr>
      <w:r>
        <w:tab/>
        <w:t>[Heading inserted in Gazette 12 Apr 2013 p. 1535.]</w:t>
      </w:r>
    </w:p>
    <w:p>
      <w:pPr>
        <w:pStyle w:val="Heading5"/>
      </w:pPr>
      <w:bookmarkStart w:id="1453" w:name="_Toc353451251"/>
      <w:r>
        <w:rPr>
          <w:rStyle w:val="CharSectno"/>
        </w:rPr>
        <w:t>230A</w:t>
      </w:r>
      <w:r>
        <w:t>.</w:t>
      </w:r>
      <w:r>
        <w:tab/>
        <w:t>Terms used</w:t>
      </w:r>
      <w:bookmarkEnd w:id="1453"/>
    </w:p>
    <w:p>
      <w:pPr>
        <w:pStyle w:val="Subsection"/>
      </w:pPr>
      <w:r>
        <w:tab/>
      </w:r>
      <w:r>
        <w:tab/>
        <w:t xml:space="preserve">In this Division — </w:t>
      </w:r>
    </w:p>
    <w:p>
      <w:pPr>
        <w:pStyle w:val="Defstart"/>
      </w:pPr>
      <w:r>
        <w:tab/>
      </w:r>
      <w:r>
        <w:rPr>
          <w:rStyle w:val="CharDefText"/>
        </w:rPr>
        <w:t xml:space="preserve">commercial operator </w:t>
      </w:r>
      <w:r>
        <w:t xml:space="preserve">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1454" w:name="_Toc353451252"/>
      <w:r>
        <w:rPr>
          <w:rStyle w:val="CharSectno"/>
        </w:rPr>
        <w:t>230B</w:t>
      </w:r>
      <w:r>
        <w:t>.</w:t>
      </w:r>
      <w:r>
        <w:tab/>
        <w:t>EPTs and EPT use areas</w:t>
      </w:r>
      <w:bookmarkEnd w:id="1454"/>
    </w:p>
    <w:p>
      <w:pPr>
        <w:pStyle w:val="Subsection"/>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pPr>
      <w:r>
        <w:tab/>
        <w:t>[Regulation 230B inserted in Gazette 12 Apr 2013 p. 1535.]</w:t>
      </w:r>
    </w:p>
    <w:p>
      <w:pPr>
        <w:pStyle w:val="Heading4"/>
      </w:pPr>
      <w:bookmarkStart w:id="1455" w:name="_Toc353451253"/>
      <w:r>
        <w:t>Subdivision 2 — Provisions for EPT riders</w:t>
      </w:r>
      <w:bookmarkEnd w:id="1455"/>
    </w:p>
    <w:p>
      <w:pPr>
        <w:pStyle w:val="Footnoteheading"/>
      </w:pPr>
      <w:r>
        <w:tab/>
        <w:t>[Heading inserted in Gazette 12 Apr 2013 p. 1535.]</w:t>
      </w:r>
    </w:p>
    <w:p>
      <w:pPr>
        <w:pStyle w:val="Heading5"/>
      </w:pPr>
      <w:bookmarkStart w:id="1456" w:name="_Toc353451254"/>
      <w:r>
        <w:rPr>
          <w:rStyle w:val="CharSectno"/>
        </w:rPr>
        <w:t>230C</w:t>
      </w:r>
      <w:r>
        <w:t>.</w:t>
      </w:r>
      <w:r>
        <w:tab/>
        <w:t>EPTs to be ridden in EPT use areas only</w:t>
      </w:r>
      <w:bookmarkEnd w:id="1456"/>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pPr>
      <w:r>
        <w:tab/>
        <w:t>[Regulation 230C inserted in Gazette 12 Apr 2013 p. 1535.]</w:t>
      </w:r>
    </w:p>
    <w:p>
      <w:pPr>
        <w:pStyle w:val="Heading5"/>
      </w:pPr>
      <w:bookmarkStart w:id="1457" w:name="_Toc353451255"/>
      <w:r>
        <w:rPr>
          <w:rStyle w:val="CharSectno"/>
        </w:rPr>
        <w:t>230D</w:t>
      </w:r>
      <w:r>
        <w:t>.</w:t>
      </w:r>
      <w:r>
        <w:tab/>
        <w:t>Riders to be at least 12 years of age</w:t>
      </w:r>
      <w:bookmarkEnd w:id="1457"/>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1458" w:name="_Toc353451256"/>
      <w:r>
        <w:rPr>
          <w:rStyle w:val="CharSectno"/>
        </w:rPr>
        <w:t>230E</w:t>
      </w:r>
      <w:r>
        <w:t>.</w:t>
      </w:r>
      <w:r>
        <w:tab/>
        <w:t>EPT to be supplied and supervised by commercial operator</w:t>
      </w:r>
      <w:bookmarkEnd w:id="1458"/>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pPr>
      <w:r>
        <w:tab/>
        <w:t>(a)</w:t>
      </w:r>
      <w:r>
        <w:tab/>
        <w:t xml:space="preserve">the person is taking part in a ride that — </w:t>
      </w:r>
    </w:p>
    <w:p>
      <w:pPr>
        <w:pStyle w:val="Indenti"/>
      </w:pPr>
      <w:r>
        <w:tab/>
        <w:t>(i)</w:t>
      </w:r>
      <w:r>
        <w:tab/>
        <w:t xml:space="preserve">is part of; or </w:t>
      </w:r>
    </w:p>
    <w:p>
      <w:pPr>
        <w:pStyle w:val="Indenti"/>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1459" w:name="_Toc353451257"/>
      <w:r>
        <w:rPr>
          <w:rStyle w:val="CharSectno"/>
        </w:rPr>
        <w:t>230F</w:t>
      </w:r>
      <w:r>
        <w:t>.</w:t>
      </w:r>
      <w:r>
        <w:tab/>
        <w:t>Riders to wear protective helmets</w:t>
      </w:r>
      <w:bookmarkEnd w:id="1459"/>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1460" w:name="_Toc353451258"/>
      <w:r>
        <w:rPr>
          <w:rStyle w:val="CharSectno"/>
        </w:rPr>
        <w:t>230G</w:t>
      </w:r>
      <w:r>
        <w:t>.</w:t>
      </w:r>
      <w:r>
        <w:tab/>
        <w:t>Towing of EPTs prohibited</w:t>
      </w:r>
      <w:bookmarkEnd w:id="1460"/>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1461" w:name="_Toc353451259"/>
      <w:r>
        <w:rPr>
          <w:rStyle w:val="CharSectno"/>
        </w:rPr>
        <w:t>230H</w:t>
      </w:r>
      <w:r>
        <w:t>.</w:t>
      </w:r>
      <w:r>
        <w:tab/>
        <w:t>Riding EPTs</w:t>
      </w:r>
      <w:bookmarkEnd w:id="1461"/>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pPr>
      <w:r>
        <w:tab/>
        <w:t>(2)</w:t>
      </w:r>
      <w:r>
        <w:tab/>
        <w:t xml:space="preserve">A person riding an EPT shall — </w:t>
      </w:r>
    </w:p>
    <w:p>
      <w:pPr>
        <w:pStyle w:val="Indenta"/>
      </w:pPr>
      <w:r>
        <w:tab/>
        <w:t>(a)</w:t>
      </w:r>
      <w:r>
        <w:tab/>
        <w:t>keep to the left of any path the rider is on, except when the rider is overtaking; and</w:t>
      </w:r>
    </w:p>
    <w:p>
      <w:pPr>
        <w:pStyle w:val="Indenta"/>
      </w:pPr>
      <w:r>
        <w:tab/>
        <w:t>(b)</w:t>
      </w:r>
      <w:r>
        <w:tab/>
        <w:t>give way to all pedestrians, including pedestrians riding wheeled recreational devices.</w:t>
      </w:r>
    </w:p>
    <w:p>
      <w:pPr>
        <w:pStyle w:val="Penstart"/>
        <w:rPr>
          <w:snapToGrid w:val="0"/>
        </w:rPr>
      </w:pPr>
      <w:r>
        <w:rPr>
          <w:snapToGrid w:val="0"/>
        </w:rPr>
        <w:tab/>
        <w:t>Modified penalty: 2 PU</w:t>
      </w:r>
    </w:p>
    <w:p>
      <w:pPr>
        <w:pStyle w:val="Footnotesection"/>
      </w:pPr>
      <w:r>
        <w:tab/>
        <w:t>[Regulation 230H inserted in Gazette 12 Apr 2013 p. 1536.]</w:t>
      </w:r>
    </w:p>
    <w:p>
      <w:pPr>
        <w:pStyle w:val="Heading5"/>
      </w:pPr>
      <w:bookmarkStart w:id="1462" w:name="_Toc353451260"/>
      <w:r>
        <w:rPr>
          <w:rStyle w:val="CharSectno"/>
        </w:rPr>
        <w:t>230I</w:t>
      </w:r>
      <w:r>
        <w:t>.</w:t>
      </w:r>
      <w:r>
        <w:tab/>
        <w:t>No passengers or animals on EPTs</w:t>
      </w:r>
      <w:bookmarkEnd w:id="1462"/>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pPr>
      <w:bookmarkStart w:id="1463" w:name="_Toc353451261"/>
      <w:r>
        <w:rPr>
          <w:rStyle w:val="CharSectno"/>
        </w:rPr>
        <w:t>230J</w:t>
      </w:r>
      <w:r>
        <w:t>.</w:t>
      </w:r>
      <w:r>
        <w:tab/>
        <w:t>EPT rider not to cause obstruction</w:t>
      </w:r>
      <w:bookmarkEnd w:id="1463"/>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pPr>
      <w:bookmarkStart w:id="1464" w:name="_Toc353451262"/>
      <w:r>
        <w:t>Subdivision 3 — Provisions for commercial operators of EPTs</w:t>
      </w:r>
      <w:bookmarkEnd w:id="1464"/>
    </w:p>
    <w:p>
      <w:pPr>
        <w:pStyle w:val="Footnoteheading"/>
      </w:pPr>
      <w:r>
        <w:tab/>
        <w:t>[Heading inserted in Gazette 12 Apr 2013 p. 1537.]</w:t>
      </w:r>
    </w:p>
    <w:p>
      <w:pPr>
        <w:pStyle w:val="Heading5"/>
      </w:pPr>
      <w:bookmarkStart w:id="1465" w:name="_Toc353451263"/>
      <w:r>
        <w:rPr>
          <w:rStyle w:val="CharSectno"/>
        </w:rPr>
        <w:t>230K</w:t>
      </w:r>
      <w:r>
        <w:t>.</w:t>
      </w:r>
      <w:r>
        <w:tab/>
        <w:t>EPTs not to be able to exceed 10 km/h and are to be fitted with warning devices</w:t>
      </w:r>
      <w:bookmarkEnd w:id="1465"/>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1466" w:name="_Toc353451264"/>
      <w:r>
        <w:rPr>
          <w:rStyle w:val="CharSectno"/>
        </w:rPr>
        <w:t>230L</w:t>
      </w:r>
      <w:r>
        <w:t>.</w:t>
      </w:r>
      <w:r>
        <w:tab/>
        <w:t>EPTs only to be for supervised tours or during training for supervised tours</w:t>
      </w:r>
      <w:bookmarkEnd w:id="1466"/>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1467" w:name="_Toc353451265"/>
      <w:r>
        <w:rPr>
          <w:rStyle w:val="CharSectno"/>
        </w:rPr>
        <w:t>230M</w:t>
      </w:r>
      <w:r>
        <w:t>.</w:t>
      </w:r>
      <w:r>
        <w:tab/>
        <w:t>Supervised tours</w:t>
      </w:r>
      <w:bookmarkEnd w:id="1467"/>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pPr>
      <w:bookmarkStart w:id="1468" w:name="_Toc353451266"/>
      <w:r>
        <w:rPr>
          <w:rStyle w:val="CharSectno"/>
        </w:rPr>
        <w:t>230N</w:t>
      </w:r>
      <w:r>
        <w:t>.</w:t>
      </w:r>
      <w:r>
        <w:tab/>
        <w:t>Records to be kept and supplied on demand</w:t>
      </w:r>
      <w:bookmarkEnd w:id="1468"/>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Director General, a commercial operator is to provide a report (in the form, if any, approved by the Director General) to the Director General, about all or any of the matters mentioned in subregulation (1).</w:t>
      </w:r>
    </w:p>
    <w:p>
      <w:pPr>
        <w:pStyle w:val="Footnotesection"/>
      </w:pPr>
      <w:r>
        <w:tab/>
        <w:t>[Regulation 230N inserted in Gazette 12 Apr 2013 p. 1538</w:t>
      </w:r>
      <w:r>
        <w:noBreakHyphen/>
        <w:t>9.]</w:t>
      </w:r>
    </w:p>
    <w:p>
      <w:pPr>
        <w:pStyle w:val="Heading2"/>
      </w:pPr>
      <w:bookmarkStart w:id="1469" w:name="_Toc353451267"/>
      <w:r>
        <w:rPr>
          <w:rStyle w:val="CharPartNo"/>
        </w:rPr>
        <w:t>Part 16</w:t>
      </w:r>
      <w:r>
        <w:t xml:space="preserve"> — </w:t>
      </w:r>
      <w:r>
        <w:rPr>
          <w:rStyle w:val="CharPartText"/>
        </w:rPr>
        <w:t>Persons travelling on or in a vehicle</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69"/>
    </w:p>
    <w:p>
      <w:pPr>
        <w:pStyle w:val="Heading3"/>
      </w:pPr>
      <w:bookmarkStart w:id="1470" w:name="_Toc245804703"/>
      <w:bookmarkStart w:id="1471" w:name="_Toc245805094"/>
      <w:bookmarkStart w:id="1472" w:name="_Toc245889574"/>
      <w:bookmarkStart w:id="1473" w:name="_Toc248737944"/>
      <w:bookmarkStart w:id="1474" w:name="_Toc263261231"/>
      <w:bookmarkStart w:id="1475" w:name="_Toc273517792"/>
      <w:bookmarkStart w:id="1476" w:name="_Toc273518352"/>
      <w:bookmarkStart w:id="1477" w:name="_Toc277930467"/>
      <w:bookmarkStart w:id="1478" w:name="_Toc277946925"/>
      <w:bookmarkStart w:id="1479" w:name="_Toc278464410"/>
      <w:bookmarkStart w:id="1480" w:name="_Toc278982081"/>
      <w:bookmarkStart w:id="1481" w:name="_Toc279047271"/>
      <w:bookmarkStart w:id="1482" w:name="_Toc281372635"/>
      <w:bookmarkStart w:id="1483" w:name="_Toc281373242"/>
      <w:bookmarkStart w:id="1484" w:name="_Toc281373896"/>
      <w:bookmarkStart w:id="1485" w:name="_Toc281374297"/>
      <w:bookmarkStart w:id="1486" w:name="_Toc281547348"/>
      <w:bookmarkStart w:id="1487" w:name="_Toc283104112"/>
      <w:bookmarkStart w:id="1488" w:name="_Toc286674152"/>
      <w:bookmarkStart w:id="1489" w:name="_Toc286674552"/>
      <w:bookmarkStart w:id="1490" w:name="_Toc302395574"/>
      <w:bookmarkStart w:id="1491" w:name="_Toc353451268"/>
      <w:r>
        <w:rPr>
          <w:rStyle w:val="CharDivNo"/>
        </w:rPr>
        <w:t>Division 1</w:t>
      </w:r>
      <w:r>
        <w:t xml:space="preserve"> — </w:t>
      </w:r>
      <w:r>
        <w:rPr>
          <w:rStyle w:val="CharDivText"/>
        </w:rPr>
        <w:t>Preliminary</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Heading5"/>
      </w:pPr>
      <w:bookmarkStart w:id="1492" w:name="_Toc353451269"/>
      <w:r>
        <w:rPr>
          <w:rStyle w:val="CharSectno"/>
        </w:rPr>
        <w:t>230</w:t>
      </w:r>
      <w:r>
        <w:rPr>
          <w:snapToGrid w:val="0"/>
        </w:rPr>
        <w:t>.</w:t>
      </w:r>
      <w:r>
        <w:rPr>
          <w:snapToGrid w:val="0"/>
        </w:rPr>
        <w:tab/>
        <w:t>Terms used</w:t>
      </w:r>
      <w:bookmarkEnd w:id="1492"/>
    </w:p>
    <w:p>
      <w:pPr>
        <w:pStyle w:val="Subsection"/>
        <w:rPr>
          <w:snapToGrid w:val="0"/>
        </w:rPr>
      </w:pPr>
      <w:r>
        <w:rPr>
          <w:snapToGrid w:val="0"/>
        </w:rPr>
        <w:tab/>
      </w:r>
      <w:r>
        <w:rPr>
          <w:snapToGrid w:val="0"/>
        </w:rPr>
        <w:tab/>
        <w:t xml:space="preserve">In this </w:t>
      </w:r>
      <w:r>
        <w:t>Part —</w:t>
      </w:r>
    </w:p>
    <w:p>
      <w:pPr>
        <w:pStyle w:val="Defstart"/>
        <w:spacing w:before="60"/>
      </w:pPr>
      <w:r>
        <w:tab/>
      </w:r>
      <w:r>
        <w:rPr>
          <w:rStyle w:val="CharDefText"/>
        </w:rPr>
        <w:t>AS/NZS:1754</w:t>
      </w:r>
      <w:r>
        <w:rPr>
          <w:rStyle w:val="CharDefText"/>
        </w:rPr>
        <w:noBreakHyphen/>
        <w:t>1991</w:t>
      </w:r>
      <w:r>
        <w:t xml:space="preserve"> means Australian Standard AS/NZS:1754</w:t>
      </w:r>
      <w:r>
        <w:noBreakHyphen/>
        <w:t>1991 (“Child restraint systems for use in motor vehicles”), or any subsequent version of, or amendments to, that standard, published jointly by Standards Australia and the Standards Association of New Zealand;</w:t>
      </w:r>
    </w:p>
    <w:p>
      <w:pPr>
        <w:pStyle w:val="Defstart"/>
        <w:spacing w:before="60"/>
      </w:pPr>
      <w:r>
        <w:tab/>
      </w:r>
      <w:r>
        <w:rPr>
          <w:rStyle w:val="CharDefText"/>
        </w:rPr>
        <w:t>booster seat</w:t>
      </w:r>
      <w:r>
        <w:t xml:space="preserve"> means — </w:t>
      </w:r>
    </w:p>
    <w:p>
      <w:pPr>
        <w:pStyle w:val="Defpara"/>
        <w:spacing w:before="60"/>
      </w:pPr>
      <w:r>
        <w:tab/>
        <w:t>(a)</w:t>
      </w:r>
      <w:r>
        <w:tab/>
        <w:t>a booster seat or cushion that complies with the requirements of AS/NZS:1754</w:t>
      </w:r>
      <w:r>
        <w:noBreakHyphen/>
        <w:t>1991; or</w:t>
      </w:r>
    </w:p>
    <w:p>
      <w:pPr>
        <w:pStyle w:val="Defpara"/>
        <w:spacing w:before="60"/>
      </w:pPr>
      <w:r>
        <w:tab/>
        <w:t>(b)</w:t>
      </w:r>
      <w:r>
        <w:tab/>
        <w:t>a device designed to be a booster seat that is integrated into a vehicle by the vehicle’s manufacturer; or</w:t>
      </w:r>
    </w:p>
    <w:p>
      <w:pPr>
        <w:pStyle w:val="Defpara"/>
        <w:spacing w:before="60"/>
      </w:pPr>
      <w:r>
        <w:tab/>
        <w:t>(c)</w:t>
      </w:r>
      <w:r>
        <w:tab/>
        <w:t>a booster seat or cushion that complies with the requirements of another standard approved by the Director General;</w:t>
      </w:r>
    </w:p>
    <w:p>
      <w:pPr>
        <w:pStyle w:val="Defstart"/>
        <w:spacing w:before="60"/>
      </w:pPr>
      <w:r>
        <w:rPr>
          <w:b/>
        </w:rPr>
        <w:tab/>
      </w:r>
      <w:r>
        <w:rPr>
          <w:rStyle w:val="CharDefText"/>
        </w:rPr>
        <w:t>child restraint</w:t>
      </w:r>
      <w:r>
        <w:t xml:space="preserve"> means a device that is fitted to a motor vehicle, that complies with the requirements of AS/NZS:1754</w:t>
      </w:r>
      <w:r>
        <w:noBreakHyphen/>
        <w:t xml:space="preserve">1991, and includes — </w:t>
      </w:r>
    </w:p>
    <w:p>
      <w:pPr>
        <w:pStyle w:val="Defpara"/>
        <w:spacing w:before="60"/>
      </w:pPr>
      <w:r>
        <w:tab/>
        <w:t>(a)</w:t>
      </w:r>
      <w:r>
        <w:tab/>
        <w:t>any device in AS/NZS:1754</w:t>
      </w:r>
      <w:r>
        <w:noBreakHyphen/>
        <w:t>1991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1991, and has been approved for use, in writing, by the Director General;</w:t>
      </w:r>
    </w:p>
    <w:p>
      <w:pPr>
        <w:pStyle w:val="Defstart"/>
        <w:spacing w:before="60"/>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1991; or</w:t>
      </w:r>
    </w:p>
    <w:p>
      <w:pPr>
        <w:pStyle w:val="Defpara"/>
        <w:spacing w:before="60"/>
      </w:pPr>
      <w:r>
        <w:tab/>
        <w:t>(b)</w:t>
      </w:r>
      <w:r>
        <w:tab/>
        <w:t>another standard approved by the Director General;</w:t>
      </w:r>
    </w:p>
    <w:p>
      <w:pPr>
        <w:pStyle w:val="Defstart"/>
        <w:spacing w:before="60"/>
      </w:pPr>
      <w:r>
        <w:tab/>
      </w:r>
      <w:r>
        <w:rPr>
          <w:rStyle w:val="CharDefText"/>
        </w:rPr>
        <w:t>medical certificate</w:t>
      </w:r>
      <w:r>
        <w:t xml:space="preserve"> means a certificate described in regulation 231;</w:t>
      </w:r>
    </w:p>
    <w:p>
      <w:pPr>
        <w:pStyle w:val="Defstart"/>
        <w:spacing w:before="70"/>
      </w:pPr>
      <w:r>
        <w:tab/>
      </w:r>
      <w:r>
        <w:rPr>
          <w:rStyle w:val="CharDefText"/>
        </w:rPr>
        <w:t>medical practitioner</w:t>
      </w:r>
      <w:r>
        <w:t xml:space="preserve"> has the same meaning as in the </w:t>
      </w:r>
      <w:r>
        <w:rPr>
          <w:i/>
          <w:iCs/>
        </w:rPr>
        <w:t>Medical Practitioners Act 2008</w:t>
      </w:r>
      <w:r>
        <w:rPr>
          <w:vertAlign w:val="superscript"/>
        </w:rPr>
        <w:t> 3</w:t>
      </w:r>
      <w:r>
        <w:t xml:space="preserve"> section 4;</w:t>
      </w:r>
    </w:p>
    <w:p>
      <w:pPr>
        <w:pStyle w:val="Defstart"/>
        <w:spacing w:before="70"/>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spacing w:before="70"/>
      </w:pPr>
      <w:r>
        <w:rPr>
          <w:b/>
        </w:rPr>
        <w:tab/>
      </w:r>
      <w:r>
        <w:rPr>
          <w:rStyle w:val="CharDefText"/>
        </w:rPr>
        <w:t>produced</w:t>
      </w:r>
      <w:r>
        <w:t>, in relation to a medical certificate, means produced in accordance with regulation 231(3);</w:t>
      </w:r>
    </w:p>
    <w:p>
      <w:pPr>
        <w:pStyle w:val="Defstart"/>
        <w:spacing w:before="70"/>
      </w:pPr>
      <w:r>
        <w:tab/>
      </w:r>
      <w:r>
        <w:rPr>
          <w:rStyle w:val="CharDefText"/>
        </w:rPr>
        <w:t>relevant time</w:t>
      </w:r>
      <w:r>
        <w:t>, in relation to an alleged offence, means the time at which the offence is alleged to have been committed;</w:t>
      </w:r>
    </w:p>
    <w:p>
      <w:pPr>
        <w:pStyle w:val="Defstart"/>
        <w:spacing w:before="70"/>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spacing w:before="70"/>
      </w:pPr>
      <w:r>
        <w:tab/>
      </w:r>
      <w:r>
        <w:rPr>
          <w:rStyle w:val="CharDefText"/>
        </w:rPr>
        <w:t>seating position</w:t>
      </w:r>
      <w:r>
        <w:t xml:space="preserve">, in relation to a motor vehicle, means — </w:t>
      </w:r>
    </w:p>
    <w:p>
      <w:pPr>
        <w:pStyle w:val="Defpara"/>
        <w:spacing w:before="70"/>
      </w:pPr>
      <w:r>
        <w:tab/>
        <w:t>(a)</w:t>
      </w:r>
      <w:r>
        <w:tab/>
        <w:t>a position in that motor vehicle designed by the manufacturer to be sat upon; or</w:t>
      </w:r>
    </w:p>
    <w:p>
      <w:pPr>
        <w:pStyle w:val="Defpara"/>
        <w:spacing w:before="70"/>
      </w:pPr>
      <w:r>
        <w:tab/>
        <w:t>(b)</w:t>
      </w:r>
      <w:r>
        <w:tab/>
        <w:t>a similar modification to the motor vehicle, approved by the Director General, that enables a person to be seated,</w:t>
      </w:r>
    </w:p>
    <w:p>
      <w:pPr>
        <w:pStyle w:val="Defstart"/>
        <w:spacing w:before="70"/>
      </w:pPr>
      <w:r>
        <w:tab/>
        <w:t>while the motor vehicle is being driven or ridden;</w:t>
      </w:r>
    </w:p>
    <w:p>
      <w:pPr>
        <w:pStyle w:val="Defstart"/>
        <w:spacing w:before="70"/>
      </w:pPr>
      <w:r>
        <w:rPr>
          <w:b/>
        </w:rPr>
        <w:tab/>
      </w:r>
      <w:r>
        <w:rPr>
          <w:rStyle w:val="CharDefText"/>
        </w:rPr>
        <w:t>suitable child restraint</w:t>
      </w:r>
      <w:r>
        <w:t xml:space="preserve"> means a child restraint that is appropriate to restrain the size and weight of the child that is to use it, according to the recommendations of either AS/NZS:1754</w:t>
      </w:r>
      <w:r>
        <w:noBreakHyphen/>
        <w:t>1991, or the manufacturer’s recommendations;</w:t>
      </w:r>
    </w:p>
    <w:p>
      <w:pPr>
        <w:pStyle w:val="Defstart"/>
        <w:spacing w:before="70"/>
      </w:pPr>
      <w:r>
        <w:tab/>
      </w:r>
      <w:r>
        <w:rPr>
          <w:rStyle w:val="CharDefText"/>
        </w:rPr>
        <w:t>suitable child safety harness</w:t>
      </w:r>
      <w:r>
        <w:t xml:space="preserve"> means a child safety harness that is appropriate to restrain the size and weight of the child that is to use it, according to the recommendations of either AS/NZS:1754</w:t>
      </w:r>
      <w:r>
        <w:noBreakHyphen/>
        <w:t>1991, or the manufacturer’s recommendations;</w:t>
      </w:r>
    </w:p>
    <w:p>
      <w:pPr>
        <w:pStyle w:val="Defstart"/>
        <w:spacing w:before="70"/>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pPr>
      <w:r>
        <w:tab/>
        <w:t>[Regulation 230 amended in Gazette 23 Sep 2003 p. 4170; 6 Apr 2004 p. 1135; 4 Jun 2010 p. 2399-401 and 2414; 19 Nov 2010 p. 5752</w:t>
      </w:r>
      <w:r>
        <w:noBreakHyphen/>
        <w:t>3.]</w:t>
      </w:r>
    </w:p>
    <w:p>
      <w:pPr>
        <w:pStyle w:val="Heading5"/>
        <w:rPr>
          <w:snapToGrid w:val="0"/>
        </w:rPr>
      </w:pPr>
      <w:bookmarkStart w:id="1493" w:name="_Toc353451270"/>
      <w:r>
        <w:rPr>
          <w:rStyle w:val="CharSectno"/>
        </w:rPr>
        <w:t>231</w:t>
      </w:r>
      <w:r>
        <w:rPr>
          <w:snapToGrid w:val="0"/>
        </w:rPr>
        <w:t>.</w:t>
      </w:r>
      <w:r>
        <w:rPr>
          <w:snapToGrid w:val="0"/>
        </w:rPr>
        <w:tab/>
        <w:t>Medical certificate</w:t>
      </w:r>
      <w:bookmarkEnd w:id="1493"/>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1494" w:name="_Toc273517795"/>
      <w:bookmarkStart w:id="1495" w:name="_Toc273518355"/>
      <w:bookmarkStart w:id="1496" w:name="_Toc277930470"/>
      <w:bookmarkStart w:id="1497" w:name="_Toc277946928"/>
      <w:bookmarkStart w:id="1498" w:name="_Toc278464413"/>
      <w:bookmarkStart w:id="1499" w:name="_Toc278982084"/>
      <w:bookmarkStart w:id="1500" w:name="_Toc279047274"/>
      <w:bookmarkStart w:id="1501" w:name="_Toc281372638"/>
      <w:bookmarkStart w:id="1502" w:name="_Toc281373245"/>
      <w:bookmarkStart w:id="1503" w:name="_Toc281373899"/>
      <w:bookmarkStart w:id="1504" w:name="_Toc281374300"/>
      <w:bookmarkStart w:id="1505" w:name="_Toc281547351"/>
      <w:bookmarkStart w:id="1506" w:name="_Toc283104115"/>
      <w:bookmarkStart w:id="1507" w:name="_Toc286674155"/>
      <w:bookmarkStart w:id="1508" w:name="_Toc286674555"/>
      <w:bookmarkStart w:id="1509" w:name="_Toc302395577"/>
      <w:bookmarkStart w:id="1510" w:name="_Toc353451271"/>
      <w:bookmarkStart w:id="1511" w:name="_Toc245804715"/>
      <w:bookmarkStart w:id="1512" w:name="_Toc245805106"/>
      <w:bookmarkStart w:id="1513" w:name="_Toc245889586"/>
      <w:bookmarkStart w:id="1514" w:name="_Toc248737956"/>
      <w:bookmarkStart w:id="1515" w:name="_Toc263261243"/>
      <w:r>
        <w:rPr>
          <w:rStyle w:val="CharDivNo"/>
        </w:rPr>
        <w:t>Division 2</w:t>
      </w:r>
      <w:r>
        <w:t> — </w:t>
      </w:r>
      <w:r>
        <w:rPr>
          <w:rStyle w:val="CharDivText"/>
        </w:rPr>
        <w:t>Requirement to wear seatbelts, etc.</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Footnoteheading"/>
      </w:pPr>
      <w:r>
        <w:tab/>
        <w:t>[Heading inserted in Gazette 4 Jun 2010 p. 2401.]</w:t>
      </w:r>
    </w:p>
    <w:p>
      <w:pPr>
        <w:pStyle w:val="Heading5"/>
      </w:pPr>
      <w:bookmarkStart w:id="1516" w:name="_Toc353451272"/>
      <w:r>
        <w:rPr>
          <w:rStyle w:val="CharSectno"/>
        </w:rPr>
        <w:t>232</w:t>
      </w:r>
      <w:r>
        <w:t>.</w:t>
      </w:r>
      <w:r>
        <w:tab/>
        <w:t>Driver to wear seatbelt</w:t>
      </w:r>
      <w:bookmarkEnd w:id="1516"/>
    </w:p>
    <w:p>
      <w:pPr>
        <w:pStyle w:val="Subsection"/>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pPr>
      <w:bookmarkStart w:id="1517" w:name="_Toc353451273"/>
      <w:r>
        <w:rPr>
          <w:rStyle w:val="CharSectno"/>
        </w:rPr>
        <w:t>233</w:t>
      </w:r>
      <w:r>
        <w:t>.</w:t>
      </w:r>
      <w:r>
        <w:tab/>
        <w:t>Wearing of seatbelts by passengers 16 years old or older</w:t>
      </w:r>
      <w:bookmarkEnd w:id="1517"/>
    </w:p>
    <w:p>
      <w:pPr>
        <w:pStyle w:val="Subsection"/>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10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w:t>
      </w:r>
    </w:p>
    <w:p>
      <w:pPr>
        <w:pStyle w:val="Heading5"/>
      </w:pPr>
      <w:bookmarkStart w:id="1518" w:name="_Toc353451274"/>
      <w:r>
        <w:rPr>
          <w:rStyle w:val="CharSectno"/>
        </w:rPr>
        <w:t>234</w:t>
      </w:r>
      <w:r>
        <w:t>.</w:t>
      </w:r>
      <w:r>
        <w:tab/>
        <w:t>Wearing of seatbelts by passengers under 16 years old</w:t>
      </w:r>
      <w:bookmarkEnd w:id="1518"/>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keepNext/>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spacing w:before="60"/>
      </w:pPr>
      <w:r>
        <w:tab/>
        <w:t>(a)</w:t>
      </w:r>
      <w:r>
        <w:tab/>
        <w:t>is forward facing if, once it restrains a passenger, his or her head is closer to the rear of the vehicle than his or her feet; or</w:t>
      </w:r>
    </w:p>
    <w:p>
      <w:pPr>
        <w:pStyle w:val="Indenta"/>
        <w:spacing w:before="60"/>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w:t>
      </w:r>
    </w:p>
    <w:p>
      <w:pPr>
        <w:pStyle w:val="Heading5"/>
      </w:pPr>
      <w:bookmarkStart w:id="1519" w:name="_Toc353451275"/>
      <w:r>
        <w:rPr>
          <w:rStyle w:val="CharSectno"/>
        </w:rPr>
        <w:t>235</w:t>
      </w:r>
      <w:r>
        <w:t>.</w:t>
      </w:r>
      <w:r>
        <w:tab/>
        <w:t>Specific exemptions from wearing seatbelts and defences</w:t>
      </w:r>
      <w:bookmarkEnd w:id="1519"/>
    </w:p>
    <w:p>
      <w:pPr>
        <w:pStyle w:val="Subsection"/>
      </w:pPr>
      <w:r>
        <w:tab/>
        <w:t>(1)</w:t>
      </w:r>
      <w:r>
        <w:tab/>
        <w:t xml:space="preserve">A passenger who has reached the age of 4 years, but has not reached the age of 7 years, is exempt from complying with regulation 234(4) if the passenger is — </w:t>
      </w:r>
    </w:p>
    <w:p>
      <w:pPr>
        <w:pStyle w:val="Indenta"/>
        <w:spacing w:before="60"/>
      </w:pPr>
      <w:r>
        <w:tab/>
        <w:t>(a)</w:t>
      </w:r>
      <w:r>
        <w:tab/>
        <w:t>seated in a part of the motor vehicle designed primarily for the carriage of goods, in a seating position that is suitable for the passenger’s size and weight; and</w:t>
      </w:r>
    </w:p>
    <w:p>
      <w:pPr>
        <w:pStyle w:val="Indenta"/>
        <w:spacing w:before="60"/>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spacing w:before="60"/>
      </w:pPr>
      <w:r>
        <w:tab/>
        <w:t>(a)</w:t>
      </w:r>
      <w:r>
        <w:tab/>
        <w:t>the seating position that the person occupies is not fitted with a seatbelt; and</w:t>
      </w:r>
    </w:p>
    <w:p>
      <w:pPr>
        <w:pStyle w:val="Indenta"/>
        <w:spacing w:before="60"/>
      </w:pPr>
      <w:r>
        <w:tab/>
        <w:t>(b)</w:t>
      </w:r>
      <w:r>
        <w:tab/>
        <w:t>there is no requirement under a written law for that seating position to be fitted with a seatbelt; and</w:t>
      </w:r>
    </w:p>
    <w:p>
      <w:pPr>
        <w:pStyle w:val="Indenta"/>
        <w:spacing w:before="60"/>
      </w:pPr>
      <w:r>
        <w:tab/>
        <w:t>(c)</w:t>
      </w:r>
      <w:r>
        <w:tab/>
        <w:t>all passengers in the vehicle who are exempt from wearing a seatbelt or who have a defence to a charge under this Division are complying with subregulation (12).</w:t>
      </w:r>
    </w:p>
    <w:p>
      <w:pPr>
        <w:pStyle w:val="Subsection"/>
        <w:spacing w:before="120"/>
      </w:pPr>
      <w:r>
        <w:tab/>
        <w:t>(4)</w:t>
      </w:r>
      <w:r>
        <w:tab/>
        <w:t>Subregulation (3) does not apply to a person who has not reached the age of 7 years.</w:t>
      </w:r>
    </w:p>
    <w:p>
      <w:pPr>
        <w:pStyle w:val="Subsection"/>
        <w:spacing w:before="120"/>
      </w:pPr>
      <w:r>
        <w:tab/>
        <w:t>(5)</w:t>
      </w:r>
      <w:r>
        <w:tab/>
        <w:t xml:space="preserve">To avoid doubt, subregulation (3) does not authorise — </w:t>
      </w:r>
    </w:p>
    <w:p>
      <w:pPr>
        <w:pStyle w:val="Indenta"/>
        <w:spacing w:before="60"/>
      </w:pPr>
      <w:r>
        <w:tab/>
        <w:t>(a)</w:t>
      </w:r>
      <w:r>
        <w:tab/>
        <w:t>more passengers in a motor vehicle than there are seating positions; or</w:t>
      </w:r>
    </w:p>
    <w:p>
      <w:pPr>
        <w:pStyle w:val="Indenta"/>
        <w:spacing w:before="60"/>
      </w:pPr>
      <w:r>
        <w:tab/>
        <w:t>(b)</w:t>
      </w:r>
      <w:r>
        <w:tab/>
        <w:t>a passenger to whom regulation 234(5) or (6) applies to occupy a seat in the front row of seats in a vehicle that has 2 or more rows of seats.</w:t>
      </w:r>
    </w:p>
    <w:p>
      <w:pPr>
        <w:pStyle w:val="Subsection"/>
        <w:spacing w:before="120"/>
      </w:pPr>
      <w:r>
        <w:tab/>
        <w:t>(6)</w:t>
      </w:r>
      <w:r>
        <w:tab/>
        <w:t xml:space="preserve">A person in or on a motor vehicle has a defence to a charge under this Division relating to the wearing of a seatbelt if the person can show — </w:t>
      </w:r>
    </w:p>
    <w:p>
      <w:pPr>
        <w:pStyle w:val="Indenta"/>
        <w:spacing w:before="60"/>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spacing w:before="60"/>
      </w:pPr>
      <w:r>
        <w:tab/>
        <w:t>(b)</w:t>
      </w:r>
      <w:r>
        <w:tab/>
        <w:t>the vehicle does not exceed 25 km/h.</w:t>
      </w:r>
    </w:p>
    <w:p>
      <w:pPr>
        <w:pStyle w:val="Subsection"/>
        <w:spacing w:before="120"/>
      </w:pPr>
      <w:r>
        <w:tab/>
        <w:t>(7)</w:t>
      </w:r>
      <w:r>
        <w:tab/>
        <w:t>A person in or on a motor vehicle has a defence to a charge under this Division relating to —</w:t>
      </w:r>
    </w:p>
    <w:p>
      <w:pPr>
        <w:pStyle w:val="Indenta"/>
        <w:spacing w:before="60"/>
      </w:pPr>
      <w:r>
        <w:tab/>
        <w:t>(a)</w:t>
      </w:r>
      <w:r>
        <w:tab/>
        <w:t>the wearing of a seatbelt; or</w:t>
      </w:r>
    </w:p>
    <w:p>
      <w:pPr>
        <w:pStyle w:val="Indenta"/>
        <w:spacing w:before="60"/>
      </w:pPr>
      <w:r>
        <w:tab/>
        <w:t>(b)</w:t>
      </w:r>
      <w:r>
        <w:tab/>
        <w:t>the use of a child restraint or booster seat,</w:t>
      </w:r>
    </w:p>
    <w:p>
      <w:pPr>
        <w:pStyle w:val="Subsection"/>
        <w:spacing w:before="12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20"/>
      </w:pPr>
      <w:r>
        <w:tab/>
        <w:t>(8A)</w:t>
      </w:r>
      <w:r>
        <w:tab/>
        <w:t>The driver of a motor vehicle has a defence to a charge under regulation 234(6) if —</w:t>
      </w:r>
    </w:p>
    <w:p>
      <w:pPr>
        <w:pStyle w:val="Indenta"/>
        <w:spacing w:before="60"/>
      </w:pPr>
      <w:r>
        <w:tab/>
        <w:t>(a)</w:t>
      </w:r>
      <w:r>
        <w:tab/>
        <w:t>the passenger referred to in the regulation has a medical certificate certifying the matter referred to in regulation 231(2A)(b); and</w:t>
      </w:r>
    </w:p>
    <w:p>
      <w:pPr>
        <w:pStyle w:val="Indenta"/>
        <w:spacing w:before="60"/>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w:t>
      </w:r>
    </w:p>
    <w:p>
      <w:pPr>
        <w:pStyle w:val="Heading5"/>
      </w:pPr>
      <w:bookmarkStart w:id="1520" w:name="_Toc353451276"/>
      <w:r>
        <w:rPr>
          <w:rStyle w:val="CharSectno"/>
        </w:rPr>
        <w:t>235A</w:t>
      </w:r>
      <w:r>
        <w:t>.</w:t>
      </w:r>
      <w:r>
        <w:tab/>
        <w:t>Penalties for seatbelt offences by driver</w:t>
      </w:r>
      <w:bookmarkEnd w:id="1520"/>
    </w:p>
    <w:p>
      <w:pPr>
        <w:pStyle w:val="Subsection"/>
      </w:pPr>
      <w:r>
        <w:tab/>
        <w:t>(1)</w:t>
      </w:r>
      <w:r>
        <w:tab/>
        <w:t>In this regulation —</w:t>
      </w:r>
    </w:p>
    <w:p>
      <w:pPr>
        <w:pStyle w:val="Defstart"/>
      </w:pPr>
      <w:r>
        <w:tab/>
      </w:r>
      <w:r>
        <w:rPr>
          <w:rStyle w:val="CharDefText"/>
        </w:rPr>
        <w:t>unrestrained</w:t>
      </w:r>
      <w:r>
        <w:rPr>
          <w:rStyle w:val="CharDefText"/>
          <w:b w:val="0"/>
          <w:bCs/>
          <w:i w:val="0"/>
          <w:iCs/>
        </w:rPr>
        <w:t>,</w:t>
      </w:r>
      <w:r>
        <w:rPr>
          <w:b/>
          <w:bCs/>
          <w:i/>
          <w:iCs/>
        </w:rPr>
        <w:t xml:space="preserve"> </w:t>
      </w:r>
      <w:r>
        <w:t xml:space="preserve">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00"/>
        <w:gridCol w:w="1200"/>
        <w:gridCol w:w="1322"/>
      </w:tblGrid>
      <w:tr>
        <w:trPr>
          <w:tblHeader/>
        </w:trPr>
        <w:tc>
          <w:tcPr>
            <w:tcW w:w="3600" w:type="dxa"/>
            <w:tcBorders>
              <w:bottom w:val="single" w:sz="4" w:space="0" w:color="auto"/>
            </w:tcBorders>
          </w:tcPr>
          <w:p>
            <w:pPr>
              <w:pStyle w:val="TableNAm"/>
              <w:rPr>
                <w:b/>
                <w:bCs/>
              </w:rPr>
            </w:pPr>
            <w:r>
              <w:rPr>
                <w:b/>
                <w:bCs/>
              </w:rPr>
              <w:t>Description</w:t>
            </w:r>
          </w:p>
        </w:tc>
        <w:tc>
          <w:tcPr>
            <w:tcW w:w="1200" w:type="dxa"/>
            <w:tcBorders>
              <w:bottom w:val="single" w:sz="4" w:space="0" w:color="auto"/>
            </w:tcBorders>
          </w:tcPr>
          <w:p>
            <w:pPr>
              <w:pStyle w:val="TableNAm"/>
              <w:jc w:val="center"/>
              <w:rPr>
                <w:b/>
                <w:bCs/>
              </w:rPr>
            </w:pPr>
            <w:r>
              <w:rPr>
                <w:b/>
                <w:bCs/>
              </w:rPr>
              <w:t>Points</w:t>
            </w:r>
          </w:p>
        </w:tc>
        <w:tc>
          <w:tcPr>
            <w:tcW w:w="1322" w:type="dxa"/>
            <w:tcBorders>
              <w:bottom w:val="single" w:sz="4" w:space="0" w:color="auto"/>
            </w:tcBorders>
          </w:tcPr>
          <w:p>
            <w:pPr>
              <w:pStyle w:val="TableNAm"/>
              <w:jc w:val="center"/>
              <w:rPr>
                <w:b/>
                <w:bCs/>
              </w:rPr>
            </w:pPr>
            <w:r>
              <w:rPr>
                <w:b/>
                <w:bCs/>
              </w:rPr>
              <w:t>Modified Penalty</w:t>
            </w:r>
          </w:p>
        </w:tc>
      </w:tr>
      <w:tr>
        <w:tc>
          <w:tcPr>
            <w:tcW w:w="3600"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00" w:type="dxa"/>
            <w:tcBorders>
              <w:bottom w:val="nil"/>
            </w:tcBorders>
          </w:tcPr>
          <w:p>
            <w:pPr>
              <w:pStyle w:val="TableNAm"/>
              <w:jc w:val="center"/>
            </w:pPr>
          </w:p>
        </w:tc>
        <w:tc>
          <w:tcPr>
            <w:tcW w:w="1322" w:type="dxa"/>
            <w:tcBorders>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00" w:type="dxa"/>
            <w:tcBorders>
              <w:top w:val="nil"/>
              <w:bottom w:val="nil"/>
            </w:tcBorders>
          </w:tcPr>
          <w:p>
            <w:pPr>
              <w:pStyle w:val="TableNAm"/>
              <w:keepNext/>
              <w:keepLines/>
              <w:jc w:val="center"/>
            </w:pPr>
          </w:p>
        </w:tc>
        <w:tc>
          <w:tcPr>
            <w:tcW w:w="1322" w:type="dxa"/>
            <w:tcBorders>
              <w:top w:val="nil"/>
              <w:bottom w:val="nil"/>
            </w:tcBorders>
          </w:tcPr>
          <w:p>
            <w:pPr>
              <w:pStyle w:val="TableNAm"/>
              <w:keepNext/>
              <w:keepLines/>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18 PU</w:t>
            </w:r>
          </w:p>
        </w:tc>
      </w:tr>
      <w:tr>
        <w:tc>
          <w:tcPr>
            <w:tcW w:w="3600" w:type="dxa"/>
            <w:tcBorders>
              <w:top w:val="nil"/>
              <w:bottom w:val="single" w:sz="4" w:space="0" w:color="auto"/>
            </w:tcBorders>
          </w:tcPr>
          <w:p>
            <w:pPr>
              <w:pStyle w:val="TableNAm"/>
            </w:pPr>
            <w:r>
              <w:t>(b)</w:t>
            </w:r>
            <w:r>
              <w:tab/>
              <w:t>other than a holiday period</w:t>
            </w:r>
          </w:p>
        </w:tc>
        <w:tc>
          <w:tcPr>
            <w:tcW w:w="1200" w:type="dxa"/>
            <w:tcBorders>
              <w:top w:val="nil"/>
              <w:bottom w:val="single" w:sz="4" w:space="0" w:color="auto"/>
            </w:tcBorders>
          </w:tcPr>
          <w:p>
            <w:pPr>
              <w:pStyle w:val="TableNAm"/>
              <w:jc w:val="center"/>
            </w:pPr>
            <w:r>
              <w:t>4</w:t>
            </w:r>
          </w:p>
        </w:tc>
        <w:tc>
          <w:tcPr>
            <w:tcW w:w="1322" w:type="dxa"/>
            <w:tcBorders>
              <w:top w:val="nil"/>
              <w:bottom w:val="single" w:sz="4" w:space="0" w:color="auto"/>
            </w:tcBorders>
          </w:tcPr>
          <w:p>
            <w:pPr>
              <w:pStyle w:val="TableNAm"/>
              <w:jc w:val="center"/>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960"/>
        <w:gridCol w:w="1426"/>
      </w:tblGrid>
      <w:tr>
        <w:trPr>
          <w:tblHeader/>
        </w:trPr>
        <w:tc>
          <w:tcPr>
            <w:tcW w:w="3720" w:type="dxa"/>
            <w:tcBorders>
              <w:bottom w:val="single" w:sz="4" w:space="0" w:color="auto"/>
            </w:tcBorders>
          </w:tcPr>
          <w:p>
            <w:pPr>
              <w:pStyle w:val="TableNAm"/>
              <w:rPr>
                <w:b/>
                <w:bCs/>
              </w:rPr>
            </w:pPr>
            <w:r>
              <w:rPr>
                <w:b/>
                <w:bCs/>
              </w:rPr>
              <w:t>Description</w:t>
            </w:r>
          </w:p>
        </w:tc>
        <w:tc>
          <w:tcPr>
            <w:tcW w:w="960" w:type="dxa"/>
            <w:tcBorders>
              <w:bottom w:val="single" w:sz="4" w:space="0" w:color="auto"/>
            </w:tcBorders>
          </w:tcPr>
          <w:p>
            <w:pPr>
              <w:pStyle w:val="TableNAm"/>
              <w:jc w:val="center"/>
              <w:rPr>
                <w:b/>
                <w:bCs/>
              </w:rPr>
            </w:pPr>
            <w:r>
              <w:rPr>
                <w:b/>
                <w:bCs/>
              </w:rPr>
              <w:t>Points</w:t>
            </w:r>
          </w:p>
        </w:tc>
        <w:tc>
          <w:tcPr>
            <w:tcW w:w="1426" w:type="dxa"/>
            <w:tcBorders>
              <w:bottom w:val="single" w:sz="4" w:space="0" w:color="auto"/>
            </w:tcBorders>
          </w:tcPr>
          <w:p>
            <w:pPr>
              <w:pStyle w:val="TableNAm"/>
              <w:jc w:val="center"/>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960" w:type="dxa"/>
            <w:tcBorders>
              <w:top w:val="nil"/>
              <w:bottom w:val="nil"/>
            </w:tcBorders>
          </w:tcPr>
          <w:p>
            <w:pPr>
              <w:pStyle w:val="TableNAm"/>
              <w:keepNext/>
              <w:jc w:val="center"/>
            </w:pPr>
          </w:p>
        </w:tc>
        <w:tc>
          <w:tcPr>
            <w:tcW w:w="1426" w:type="dxa"/>
            <w:tcBorders>
              <w:top w:val="nil"/>
              <w:bottom w:val="nil"/>
            </w:tcBorders>
          </w:tcPr>
          <w:p>
            <w:pPr>
              <w:pStyle w:val="TableNAm"/>
              <w:keepNext/>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960" w:type="dxa"/>
            <w:tcBorders>
              <w:top w:val="nil"/>
              <w:bottom w:val="nil"/>
            </w:tcBorders>
          </w:tcPr>
          <w:p>
            <w:pPr>
              <w:pStyle w:val="TableNAm"/>
              <w:keepNext/>
              <w:keepLines/>
              <w:jc w:val="center"/>
            </w:pPr>
          </w:p>
        </w:tc>
        <w:tc>
          <w:tcPr>
            <w:tcW w:w="1426" w:type="dxa"/>
            <w:tcBorders>
              <w:top w:val="nil"/>
              <w:bottom w:val="nil"/>
            </w:tcBorders>
          </w:tcPr>
          <w:p>
            <w:pPr>
              <w:pStyle w:val="TableNAm"/>
              <w:keepNext/>
              <w:keepLines/>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16 PU</w:t>
            </w:r>
          </w:p>
        </w:tc>
      </w:tr>
      <w:tr>
        <w:tc>
          <w:tcPr>
            <w:tcW w:w="3720" w:type="dxa"/>
            <w:tcBorders>
              <w:top w:val="nil"/>
              <w:bottom w:val="single" w:sz="4" w:space="0" w:color="auto"/>
            </w:tcBorders>
          </w:tcPr>
          <w:p>
            <w:pPr>
              <w:pStyle w:val="TableNAm"/>
            </w:pPr>
            <w:r>
              <w:t>(b)</w:t>
            </w:r>
            <w:r>
              <w:tab/>
              <w:t>other than a holiday period</w:t>
            </w:r>
          </w:p>
        </w:tc>
        <w:tc>
          <w:tcPr>
            <w:tcW w:w="960" w:type="dxa"/>
            <w:tcBorders>
              <w:top w:val="nil"/>
              <w:bottom w:val="single" w:sz="4" w:space="0" w:color="auto"/>
            </w:tcBorders>
          </w:tcPr>
          <w:p>
            <w:pPr>
              <w:pStyle w:val="TableNAm"/>
              <w:jc w:val="center"/>
            </w:pPr>
            <w:r>
              <w:t>4</w:t>
            </w:r>
          </w:p>
        </w:tc>
        <w:tc>
          <w:tcPr>
            <w:tcW w:w="1426" w:type="dxa"/>
            <w:tcBorders>
              <w:top w:val="nil"/>
              <w:bottom w:val="single" w:sz="4" w:space="0" w:color="auto"/>
            </w:tcBorders>
          </w:tcPr>
          <w:p>
            <w:pPr>
              <w:pStyle w:val="TableNAm"/>
              <w:jc w:val="center"/>
            </w:pPr>
            <w:r>
              <w:t>16 PU</w:t>
            </w:r>
          </w:p>
        </w:tc>
      </w:tr>
    </w:tbl>
    <w:p>
      <w:pPr>
        <w:pStyle w:val="Footnotesection"/>
      </w:pPr>
      <w:r>
        <w:tab/>
        <w:t>[Regulation 235A inserted in Gazette 4 Jun 2010 p. 2408-11.]</w:t>
      </w:r>
    </w:p>
    <w:p>
      <w:pPr>
        <w:pStyle w:val="Ednotedivision"/>
      </w:pPr>
      <w:r>
        <w:t>[Division 3 (r. 236 and 237) deleted in Gazette 4 Jun 2010 p. 2401.]</w:t>
      </w:r>
    </w:p>
    <w:p>
      <w:pPr>
        <w:pStyle w:val="Heading3"/>
      </w:pPr>
      <w:bookmarkStart w:id="1521" w:name="_Toc273517801"/>
      <w:bookmarkStart w:id="1522" w:name="_Toc273518361"/>
      <w:bookmarkStart w:id="1523" w:name="_Toc277930476"/>
      <w:bookmarkStart w:id="1524" w:name="_Toc277946934"/>
      <w:bookmarkStart w:id="1525" w:name="_Toc278464419"/>
      <w:bookmarkStart w:id="1526" w:name="_Toc278982090"/>
      <w:bookmarkStart w:id="1527" w:name="_Toc279047280"/>
      <w:bookmarkStart w:id="1528" w:name="_Toc281372644"/>
      <w:bookmarkStart w:id="1529" w:name="_Toc281373251"/>
      <w:bookmarkStart w:id="1530" w:name="_Toc281373905"/>
      <w:bookmarkStart w:id="1531" w:name="_Toc281374306"/>
      <w:bookmarkStart w:id="1532" w:name="_Toc281547357"/>
      <w:bookmarkStart w:id="1533" w:name="_Toc283104121"/>
      <w:bookmarkStart w:id="1534" w:name="_Toc286674161"/>
      <w:bookmarkStart w:id="1535" w:name="_Toc286674561"/>
      <w:bookmarkStart w:id="1536" w:name="_Toc302395583"/>
      <w:bookmarkStart w:id="1537" w:name="_Toc353451277"/>
      <w:r>
        <w:rPr>
          <w:rStyle w:val="CharDivNo"/>
        </w:rPr>
        <w:t>Division 4</w:t>
      </w:r>
      <w:r>
        <w:rPr>
          <w:snapToGrid w:val="0"/>
        </w:rPr>
        <w:t xml:space="preserve"> — </w:t>
      </w:r>
      <w:bookmarkEnd w:id="1511"/>
      <w:bookmarkEnd w:id="1512"/>
      <w:bookmarkEnd w:id="1513"/>
      <w:bookmarkEnd w:id="1514"/>
      <w:bookmarkEnd w:id="1515"/>
      <w:r>
        <w:rPr>
          <w:rStyle w:val="CharDivText"/>
        </w:rPr>
        <w:t>Exceptions</w:t>
      </w:r>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1538" w:name="_Toc353451278"/>
      <w:r>
        <w:rPr>
          <w:rStyle w:val="CharSectno"/>
        </w:rPr>
        <w:t>240</w:t>
      </w:r>
      <w:r>
        <w:rPr>
          <w:snapToGrid w:val="0"/>
        </w:rPr>
        <w:t>.</w:t>
      </w:r>
      <w:r>
        <w:rPr>
          <w:snapToGrid w:val="0"/>
        </w:rPr>
        <w:tab/>
        <w:t>Exemptions</w:t>
      </w:r>
      <w:bookmarkEnd w:id="1538"/>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keepNext/>
        <w:keepLines/>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1539" w:name="_Toc353451279"/>
      <w:r>
        <w:rPr>
          <w:rStyle w:val="CharSectno"/>
        </w:rPr>
        <w:t>241</w:t>
      </w:r>
      <w:r>
        <w:rPr>
          <w:snapToGrid w:val="0"/>
        </w:rPr>
        <w:t>.</w:t>
      </w:r>
      <w:r>
        <w:rPr>
          <w:snapToGrid w:val="0"/>
        </w:rPr>
        <w:tab/>
        <w:t>Police to consider safety of alleged offenders</w:t>
      </w:r>
      <w:bookmarkEnd w:id="1539"/>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Lines/>
      </w:pPr>
      <w:bookmarkStart w:id="1540" w:name="_Toc245804721"/>
      <w:bookmarkStart w:id="1541" w:name="_Toc245805112"/>
      <w:bookmarkStart w:id="1542" w:name="_Toc245889592"/>
      <w:bookmarkStart w:id="1543" w:name="_Toc248737962"/>
      <w:bookmarkStart w:id="1544" w:name="_Toc263261249"/>
      <w:bookmarkStart w:id="1545" w:name="_Toc273517804"/>
      <w:bookmarkStart w:id="1546" w:name="_Toc273518364"/>
      <w:bookmarkStart w:id="1547" w:name="_Toc277930479"/>
      <w:bookmarkStart w:id="1548" w:name="_Toc277946937"/>
      <w:bookmarkStart w:id="1549" w:name="_Toc278464422"/>
      <w:bookmarkStart w:id="1550" w:name="_Toc278982093"/>
      <w:bookmarkStart w:id="1551" w:name="_Toc279047283"/>
      <w:bookmarkStart w:id="1552" w:name="_Toc281372647"/>
      <w:bookmarkStart w:id="1553" w:name="_Toc281373254"/>
      <w:bookmarkStart w:id="1554" w:name="_Toc281373908"/>
      <w:bookmarkStart w:id="1555" w:name="_Toc281374309"/>
      <w:bookmarkStart w:id="1556" w:name="_Toc281547360"/>
      <w:bookmarkStart w:id="1557" w:name="_Toc283104124"/>
      <w:bookmarkStart w:id="1558" w:name="_Toc286674164"/>
      <w:bookmarkStart w:id="1559" w:name="_Toc286674564"/>
      <w:bookmarkStart w:id="1560" w:name="_Toc302395586"/>
      <w:bookmarkStart w:id="1561" w:name="_Toc353451280"/>
      <w:r>
        <w:rPr>
          <w:rStyle w:val="CharDivNo"/>
        </w:rPr>
        <w:t>Division 5</w:t>
      </w:r>
      <w:r>
        <w:rPr>
          <w:snapToGrid w:val="0"/>
        </w:rPr>
        <w:t xml:space="preserve"> — </w:t>
      </w:r>
      <w:r>
        <w:rPr>
          <w:rStyle w:val="CharDivText"/>
        </w:rPr>
        <w:t>Other duties</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Heading5"/>
        <w:rPr>
          <w:snapToGrid w:val="0"/>
        </w:rPr>
      </w:pPr>
      <w:bookmarkStart w:id="1562" w:name="_Toc353451281"/>
      <w:r>
        <w:rPr>
          <w:rStyle w:val="CharSectno"/>
        </w:rPr>
        <w:t>242</w:t>
      </w:r>
      <w:r>
        <w:rPr>
          <w:snapToGrid w:val="0"/>
        </w:rPr>
        <w:t>.</w:t>
      </w:r>
      <w:r>
        <w:rPr>
          <w:snapToGrid w:val="0"/>
        </w:rPr>
        <w:tab/>
        <w:t>Body or limbs protruding from vehicles</w:t>
      </w:r>
      <w:bookmarkEnd w:id="1562"/>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spacing w:before="60"/>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spacing w:before="60"/>
        <w:rPr>
          <w:snapToGrid w:val="0"/>
        </w:rPr>
      </w:pPr>
      <w:r>
        <w:rPr>
          <w:snapToGrid w:val="0"/>
        </w:rPr>
        <w:tab/>
        <w:t>(ii)</w:t>
      </w:r>
      <w:r>
        <w:rPr>
          <w:snapToGrid w:val="0"/>
        </w:rPr>
        <w:tab/>
        <w:t>the vehicle was being driven at a speed not exceeding 25 km/h.</w:t>
      </w:r>
    </w:p>
    <w:p>
      <w:pPr>
        <w:pStyle w:val="Footnotesection"/>
        <w:spacing w:before="80"/>
        <w:ind w:left="890" w:hanging="890"/>
      </w:pPr>
      <w:r>
        <w:tab/>
        <w:t>[Regulation 242 amended in Gazette 22 Dec 2006 p. 5821.]</w:t>
      </w:r>
    </w:p>
    <w:p>
      <w:pPr>
        <w:pStyle w:val="Heading5"/>
        <w:spacing w:before="200"/>
        <w:rPr>
          <w:snapToGrid w:val="0"/>
        </w:rPr>
      </w:pPr>
      <w:bookmarkStart w:id="1563" w:name="_Toc353451282"/>
      <w:r>
        <w:rPr>
          <w:rStyle w:val="CharSectno"/>
        </w:rPr>
        <w:t>243</w:t>
      </w:r>
      <w:r>
        <w:rPr>
          <w:snapToGrid w:val="0"/>
        </w:rPr>
        <w:t>.</w:t>
      </w:r>
      <w:r>
        <w:rPr>
          <w:snapToGrid w:val="0"/>
        </w:rPr>
        <w:tab/>
        <w:t>Opening doors and alighting from vehicles</w:t>
      </w:r>
      <w:bookmarkEnd w:id="1563"/>
    </w:p>
    <w:p>
      <w:pPr>
        <w:pStyle w:val="Subsection"/>
        <w:spacing w:before="140"/>
        <w:rPr>
          <w:snapToGrid w:val="0"/>
        </w:rPr>
      </w:pPr>
      <w:r>
        <w:rPr>
          <w:snapToGrid w:val="0"/>
        </w:rPr>
        <w:tab/>
      </w:r>
      <w:r>
        <w:rPr>
          <w:snapToGrid w:val="0"/>
        </w:rPr>
        <w:tab/>
        <w:t>A person shall not —</w:t>
      </w:r>
    </w:p>
    <w:p>
      <w:pPr>
        <w:pStyle w:val="Indenta"/>
        <w:spacing w:before="60"/>
        <w:rPr>
          <w:snapToGrid w:val="0"/>
        </w:rPr>
      </w:pPr>
      <w:r>
        <w:rPr>
          <w:snapToGrid w:val="0"/>
        </w:rPr>
        <w:tab/>
        <w:t>(a)</w:t>
      </w:r>
      <w:r>
        <w:rPr>
          <w:snapToGrid w:val="0"/>
        </w:rPr>
        <w:tab/>
        <w:t>open, or leave open, a door of a vehicle; or</w:t>
      </w:r>
    </w:p>
    <w:p>
      <w:pPr>
        <w:pStyle w:val="Indenta"/>
        <w:spacing w:before="60"/>
        <w:rPr>
          <w:snapToGrid w:val="0"/>
        </w:rPr>
      </w:pPr>
      <w:r>
        <w:rPr>
          <w:snapToGrid w:val="0"/>
        </w:rPr>
        <w:tab/>
        <w:t>(b)</w:t>
      </w:r>
      <w:r>
        <w:rPr>
          <w:snapToGrid w:val="0"/>
        </w:rPr>
        <w:tab/>
        <w:t>alight from a vehicle onto a carriageway,</w:t>
      </w:r>
    </w:p>
    <w:p>
      <w:pPr>
        <w:pStyle w:val="Subsection"/>
        <w:spacing w:before="100"/>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spacing w:before="200"/>
        <w:rPr>
          <w:snapToGrid w:val="0"/>
        </w:rPr>
      </w:pPr>
      <w:bookmarkStart w:id="1564" w:name="_Toc353451283"/>
      <w:r>
        <w:rPr>
          <w:rStyle w:val="CharSectno"/>
        </w:rPr>
        <w:t>244</w:t>
      </w:r>
      <w:r>
        <w:rPr>
          <w:snapToGrid w:val="0"/>
        </w:rPr>
        <w:t>.</w:t>
      </w:r>
      <w:r>
        <w:rPr>
          <w:snapToGrid w:val="0"/>
        </w:rPr>
        <w:tab/>
        <w:t>Drivers and pillion passengers upon motor cycles to wear protective helmets</w:t>
      </w:r>
      <w:bookmarkEnd w:id="1564"/>
    </w:p>
    <w:p>
      <w:pPr>
        <w:pStyle w:val="Subsection"/>
        <w:spacing w:before="140"/>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spacing w:before="140"/>
        <w:rPr>
          <w:snapToGrid w:val="0"/>
        </w:rPr>
      </w:pPr>
      <w:r>
        <w:rPr>
          <w:snapToGrid w:val="0"/>
        </w:rPr>
        <w:tab/>
        <w:t>(2)</w:t>
      </w:r>
      <w:r>
        <w:rPr>
          <w:snapToGrid w:val="0"/>
        </w:rPr>
        <w:tab/>
        <w:t>A person shall not drive a motor cycle unless —</w:t>
      </w:r>
    </w:p>
    <w:p>
      <w:pPr>
        <w:pStyle w:val="Indenta"/>
        <w:spacing w:before="60"/>
        <w:rPr>
          <w:snapToGrid w:val="0"/>
        </w:rPr>
      </w:pPr>
      <w:r>
        <w:rPr>
          <w:snapToGrid w:val="0"/>
        </w:rPr>
        <w:tab/>
        <w:t>(a)</w:t>
      </w:r>
      <w:r>
        <w:rPr>
          <w:snapToGrid w:val="0"/>
        </w:rPr>
        <w:tab/>
        <w:t>that person is wearing securely on his or her head a protective helmet; and</w:t>
      </w:r>
    </w:p>
    <w:p>
      <w:pPr>
        <w:pStyle w:val="Indenta"/>
        <w:spacing w:before="60"/>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keepLines/>
        <w:spacing w:before="140"/>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1565" w:name="_Toc353451284"/>
      <w:r>
        <w:rPr>
          <w:rStyle w:val="CharSectno"/>
        </w:rPr>
        <w:t>245</w:t>
      </w:r>
      <w:r>
        <w:t>.</w:t>
      </w:r>
      <w:r>
        <w:tab/>
        <w:t>Motor cycle rider to be properly seated</w:t>
      </w:r>
      <w:bookmarkEnd w:id="1565"/>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1566" w:name="_Toc353451285"/>
      <w:r>
        <w:rPr>
          <w:rStyle w:val="CharSectno"/>
        </w:rPr>
        <w:t>246A</w:t>
      </w:r>
      <w:r>
        <w:t>.</w:t>
      </w:r>
      <w:r>
        <w:tab/>
        <w:t>Passengers on 2</w:t>
      </w:r>
      <w:r>
        <w:noBreakHyphen/>
        <w:t>wheeled motor cycles</w:t>
      </w:r>
      <w:bookmarkEnd w:id="1566"/>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1567" w:name="_Toc353451286"/>
      <w:r>
        <w:rPr>
          <w:rStyle w:val="CharSectno"/>
        </w:rPr>
        <w:t>246B</w:t>
      </w:r>
      <w:r>
        <w:t>.</w:t>
      </w:r>
      <w:r>
        <w:tab/>
        <w:t>Passengers on trikes and motor cycles with sidecars</w:t>
      </w:r>
      <w:bookmarkEnd w:id="1567"/>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1568" w:name="_Toc353451287"/>
      <w:r>
        <w:rPr>
          <w:rStyle w:val="CharSectno"/>
        </w:rPr>
        <w:t>246</w:t>
      </w:r>
      <w:r>
        <w:rPr>
          <w:snapToGrid w:val="0"/>
        </w:rPr>
        <w:t>.</w:t>
      </w:r>
      <w:r>
        <w:rPr>
          <w:snapToGrid w:val="0"/>
        </w:rPr>
        <w:tab/>
        <w:t>Interfering with driver’s control of vehicle</w:t>
      </w:r>
      <w:bookmarkEnd w:id="1568"/>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1569" w:name="_Toc245804727"/>
      <w:bookmarkStart w:id="1570" w:name="_Toc245805118"/>
      <w:bookmarkStart w:id="1571" w:name="_Toc245889600"/>
      <w:bookmarkStart w:id="1572" w:name="_Toc248737970"/>
      <w:bookmarkStart w:id="1573" w:name="_Toc263261257"/>
      <w:bookmarkStart w:id="1574" w:name="_Toc273517812"/>
      <w:bookmarkStart w:id="1575" w:name="_Toc273518372"/>
      <w:bookmarkStart w:id="1576" w:name="_Toc277930487"/>
      <w:bookmarkStart w:id="1577" w:name="_Toc277946945"/>
      <w:bookmarkStart w:id="1578" w:name="_Toc278464430"/>
      <w:bookmarkStart w:id="1579" w:name="_Toc278982101"/>
      <w:bookmarkStart w:id="1580" w:name="_Toc279047291"/>
      <w:bookmarkStart w:id="1581" w:name="_Toc281372655"/>
      <w:bookmarkStart w:id="1582" w:name="_Toc281373262"/>
      <w:bookmarkStart w:id="1583" w:name="_Toc281373916"/>
      <w:bookmarkStart w:id="1584" w:name="_Toc281374317"/>
      <w:bookmarkStart w:id="1585" w:name="_Toc281547368"/>
      <w:bookmarkStart w:id="1586" w:name="_Toc283104132"/>
      <w:bookmarkStart w:id="1587" w:name="_Toc286674172"/>
      <w:bookmarkStart w:id="1588" w:name="_Toc286674572"/>
      <w:bookmarkStart w:id="1589" w:name="_Toc302395594"/>
      <w:bookmarkStart w:id="1590" w:name="_Toc353451288"/>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1569"/>
      <w:bookmarkEnd w:id="1570"/>
      <w:r>
        <w:rPr>
          <w:rStyle w:val="CharPartText"/>
        </w:rPr>
        <w:t xml:space="preserve"> etc., in bus lanes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Style w:val="Footnoteheading"/>
      </w:pPr>
      <w:r>
        <w:tab/>
        <w:t>[Heading amended in Gazette 13 Nov 2009 p. 4605.]</w:t>
      </w:r>
    </w:p>
    <w:p>
      <w:pPr>
        <w:pStyle w:val="Heading5"/>
      </w:pPr>
      <w:bookmarkStart w:id="1591" w:name="_Toc353451289"/>
      <w:r>
        <w:rPr>
          <w:rStyle w:val="CharSectno"/>
        </w:rPr>
        <w:t>247A</w:t>
      </w:r>
      <w:r>
        <w:t>.</w:t>
      </w:r>
      <w:r>
        <w:tab/>
        <w:t>Application of this Part</w:t>
      </w:r>
      <w:bookmarkEnd w:id="1591"/>
    </w:p>
    <w:p>
      <w:pPr>
        <w:pStyle w:val="Subsection"/>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pPr>
      <w:r>
        <w:tab/>
        <w:t>[Regulation 247A inserted in Gazette 13 Nov 2009 p. 4605; amended in Gazette 12 Apr 2013 p. 1539.]</w:t>
      </w:r>
    </w:p>
    <w:p>
      <w:pPr>
        <w:pStyle w:val="Heading5"/>
        <w:rPr>
          <w:snapToGrid w:val="0"/>
        </w:rPr>
      </w:pPr>
      <w:bookmarkStart w:id="1592" w:name="_Toc353451290"/>
      <w:r>
        <w:rPr>
          <w:rStyle w:val="CharSectno"/>
        </w:rPr>
        <w:t>247</w:t>
      </w:r>
      <w:r>
        <w:rPr>
          <w:snapToGrid w:val="0"/>
        </w:rPr>
        <w:t>.</w:t>
      </w:r>
      <w:r>
        <w:rPr>
          <w:snapToGrid w:val="0"/>
        </w:rPr>
        <w:tab/>
        <w:t>Stopping for red B light</w:t>
      </w:r>
      <w:bookmarkEnd w:id="1592"/>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1593" w:name="_Toc353451291"/>
      <w:r>
        <w:rPr>
          <w:rStyle w:val="CharSectno"/>
        </w:rPr>
        <w:t>248</w:t>
      </w:r>
      <w:r>
        <w:rPr>
          <w:snapToGrid w:val="0"/>
        </w:rPr>
        <w:t>.</w:t>
      </w:r>
      <w:r>
        <w:rPr>
          <w:snapToGrid w:val="0"/>
        </w:rPr>
        <w:tab/>
        <w:t>Stopping for yellow B light</w:t>
      </w:r>
      <w:bookmarkEnd w:id="1593"/>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1594" w:name="_Toc353451292"/>
      <w:r>
        <w:rPr>
          <w:rStyle w:val="CharSectno"/>
        </w:rPr>
        <w:t>249</w:t>
      </w:r>
      <w:r>
        <w:rPr>
          <w:snapToGrid w:val="0"/>
        </w:rPr>
        <w:t>.</w:t>
      </w:r>
      <w:r>
        <w:rPr>
          <w:snapToGrid w:val="0"/>
        </w:rPr>
        <w:tab/>
        <w:t>Exception to stopping for red or yellow B light</w:t>
      </w:r>
      <w:bookmarkEnd w:id="1594"/>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1595" w:name="_Toc353451293"/>
      <w:r>
        <w:rPr>
          <w:rStyle w:val="CharSectno"/>
        </w:rPr>
        <w:t>250</w:t>
      </w:r>
      <w:r>
        <w:rPr>
          <w:snapToGrid w:val="0"/>
        </w:rPr>
        <w:t>.</w:t>
      </w:r>
      <w:r>
        <w:rPr>
          <w:snapToGrid w:val="0"/>
        </w:rPr>
        <w:tab/>
        <w:t>Proceeding after stopping for red or yellow B light</w:t>
      </w:r>
      <w:bookmarkEnd w:id="1595"/>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1596" w:name="_Toc353451294"/>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1596"/>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keepNext/>
        <w:spacing w:before="120"/>
        <w:ind w:left="840"/>
        <w:jc w:val="center"/>
        <w:rPr>
          <w:rFonts w:ascii="Arial" w:hAnsi="Arial"/>
        </w:rPr>
      </w:pPr>
      <w:r>
        <w:rPr>
          <w:rFonts w:ascii="Arial" w:hAnsi="Arial"/>
        </w:rPr>
        <w:t>White B light</w:t>
      </w:r>
    </w:p>
    <w:p>
      <w:pPr>
        <w:spacing w:before="180"/>
        <w:ind w:left="840"/>
        <w:jc w:val="center"/>
      </w:pPr>
      <w:r>
        <w:rPr>
          <w:noProof/>
          <w:lang w:eastAsia="en-AU"/>
        </w:rPr>
        <w:drawing>
          <wp:inline distT="0" distB="0" distL="0" distR="0">
            <wp:extent cx="1079500" cy="1066800"/>
            <wp:effectExtent l="0" t="0" r="635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p>
      <w:pPr>
        <w:pStyle w:val="Heading5"/>
        <w:rPr>
          <w:snapToGrid w:val="0"/>
        </w:rPr>
      </w:pPr>
      <w:bookmarkStart w:id="1597" w:name="_Toc353451295"/>
      <w:r>
        <w:rPr>
          <w:rStyle w:val="CharSectno"/>
        </w:rPr>
        <w:t>252</w:t>
      </w:r>
      <w:r>
        <w:rPr>
          <w:snapToGrid w:val="0"/>
        </w:rPr>
        <w:t>.</w:t>
      </w:r>
      <w:r>
        <w:rPr>
          <w:snapToGrid w:val="0"/>
        </w:rPr>
        <w:tab/>
        <w:t>Proceeding when white B light or white arrow is no longer showing</w:t>
      </w:r>
      <w:bookmarkEnd w:id="1597"/>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1598" w:name="_Toc245804734"/>
      <w:bookmarkStart w:id="1599" w:name="_Toc245805125"/>
      <w:bookmarkStart w:id="1600" w:name="_Toc245889608"/>
      <w:bookmarkStart w:id="1601" w:name="_Toc248737978"/>
      <w:bookmarkStart w:id="1602" w:name="_Toc263261265"/>
      <w:bookmarkStart w:id="1603" w:name="_Toc273517820"/>
      <w:bookmarkStart w:id="1604" w:name="_Toc273518380"/>
      <w:bookmarkStart w:id="1605" w:name="_Toc277930495"/>
      <w:bookmarkStart w:id="1606" w:name="_Toc277946953"/>
      <w:bookmarkStart w:id="1607" w:name="_Toc278464438"/>
      <w:bookmarkStart w:id="1608" w:name="_Toc278982109"/>
      <w:bookmarkStart w:id="1609" w:name="_Toc279047299"/>
      <w:bookmarkStart w:id="1610" w:name="_Toc281372663"/>
      <w:bookmarkStart w:id="1611" w:name="_Toc281373270"/>
      <w:bookmarkStart w:id="1612" w:name="_Toc281373924"/>
      <w:bookmarkStart w:id="1613" w:name="_Toc281374325"/>
      <w:bookmarkStart w:id="1614" w:name="_Toc281547376"/>
      <w:bookmarkStart w:id="1615" w:name="_Toc283104140"/>
      <w:bookmarkStart w:id="1616" w:name="_Toc286674180"/>
      <w:bookmarkStart w:id="1617" w:name="_Toc286674580"/>
      <w:bookmarkStart w:id="1618" w:name="_Toc302395602"/>
      <w:bookmarkStart w:id="1619" w:name="_Toc353451296"/>
      <w:r>
        <w:rPr>
          <w:rStyle w:val="CharPartNo"/>
        </w:rPr>
        <w:t>Part 18</w:t>
      </w:r>
      <w:r>
        <w:t xml:space="preserve"> — </w:t>
      </w:r>
      <w:r>
        <w:rPr>
          <w:rStyle w:val="CharPartText"/>
        </w:rPr>
        <w:t>Miscellaneous provisions</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pPr>
        <w:pStyle w:val="Heading3"/>
      </w:pPr>
      <w:bookmarkStart w:id="1620" w:name="_Toc245804735"/>
      <w:bookmarkStart w:id="1621" w:name="_Toc245805126"/>
      <w:bookmarkStart w:id="1622" w:name="_Toc245889609"/>
      <w:bookmarkStart w:id="1623" w:name="_Toc248737979"/>
      <w:bookmarkStart w:id="1624" w:name="_Toc263261266"/>
      <w:bookmarkStart w:id="1625" w:name="_Toc273517821"/>
      <w:bookmarkStart w:id="1626" w:name="_Toc273518381"/>
      <w:bookmarkStart w:id="1627" w:name="_Toc277930496"/>
      <w:bookmarkStart w:id="1628" w:name="_Toc277946954"/>
      <w:bookmarkStart w:id="1629" w:name="_Toc278464439"/>
      <w:bookmarkStart w:id="1630" w:name="_Toc278982110"/>
      <w:bookmarkStart w:id="1631" w:name="_Toc279047300"/>
      <w:bookmarkStart w:id="1632" w:name="_Toc281372664"/>
      <w:bookmarkStart w:id="1633" w:name="_Toc281373271"/>
      <w:bookmarkStart w:id="1634" w:name="_Toc281373925"/>
      <w:bookmarkStart w:id="1635" w:name="_Toc281374326"/>
      <w:bookmarkStart w:id="1636" w:name="_Toc281547377"/>
      <w:bookmarkStart w:id="1637" w:name="_Toc283104141"/>
      <w:bookmarkStart w:id="1638" w:name="_Toc286674181"/>
      <w:bookmarkStart w:id="1639" w:name="_Toc286674581"/>
      <w:bookmarkStart w:id="1640" w:name="_Toc302395603"/>
      <w:bookmarkStart w:id="1641" w:name="_Toc353451297"/>
      <w:r>
        <w:rPr>
          <w:rStyle w:val="CharDivNo"/>
        </w:rPr>
        <w:t>Division 1</w:t>
      </w:r>
      <w:r>
        <w:t xml:space="preserve"> — </w:t>
      </w:r>
      <w:r>
        <w:rPr>
          <w:rStyle w:val="CharDivText"/>
        </w:rPr>
        <w:t>Miscellaneous provisions for drivers</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p>
    <w:p>
      <w:pPr>
        <w:pStyle w:val="Heading5"/>
        <w:rPr>
          <w:snapToGrid w:val="0"/>
        </w:rPr>
      </w:pPr>
      <w:bookmarkStart w:id="1642" w:name="_Toc353451298"/>
      <w:r>
        <w:rPr>
          <w:rStyle w:val="CharSectno"/>
        </w:rPr>
        <w:t>253</w:t>
      </w:r>
      <w:r>
        <w:rPr>
          <w:snapToGrid w:val="0"/>
        </w:rPr>
        <w:t>.</w:t>
      </w:r>
      <w:r>
        <w:rPr>
          <w:snapToGrid w:val="0"/>
        </w:rPr>
        <w:tab/>
        <w:t>Driving on paths</w:t>
      </w:r>
      <w:bookmarkEnd w:id="1642"/>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spacing w:before="60"/>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spacing w:before="60"/>
        <w:rPr>
          <w:snapToGrid w:val="0"/>
        </w:rPr>
      </w:pPr>
      <w:r>
        <w:rPr>
          <w:snapToGrid w:val="0"/>
        </w:rPr>
        <w:tab/>
        <w:t>(b)</w:t>
      </w:r>
      <w:r>
        <w:rPr>
          <w:snapToGrid w:val="0"/>
        </w:rPr>
        <w:tab/>
        <w:t>a physically disabled person in a wheelchair or in a motorised wheelchair; or</w:t>
      </w:r>
    </w:p>
    <w:p>
      <w:pPr>
        <w:pStyle w:val="Indenta"/>
        <w:spacing w:before="60"/>
        <w:rPr>
          <w:snapToGrid w:val="0"/>
        </w:rPr>
      </w:pPr>
      <w:r>
        <w:rPr>
          <w:snapToGrid w:val="0"/>
        </w:rPr>
        <w:tab/>
        <w:t>(c)</w:t>
      </w:r>
      <w:r>
        <w:rPr>
          <w:snapToGrid w:val="0"/>
        </w:rPr>
        <w:tab/>
        <w:t>a person pushing a perambulator or wheelchair; or</w:t>
      </w:r>
    </w:p>
    <w:p>
      <w:pPr>
        <w:pStyle w:val="Indenta"/>
        <w:spacing w:before="60"/>
        <w:rPr>
          <w:snapToGrid w:val="0"/>
        </w:rPr>
      </w:pPr>
      <w:r>
        <w:rPr>
          <w:snapToGrid w:val="0"/>
        </w:rPr>
        <w:tab/>
        <w:t>(d)</w:t>
      </w:r>
      <w:r>
        <w:rPr>
          <w:snapToGrid w:val="0"/>
        </w:rPr>
        <w:tab/>
        <w:t>a person wheeling a bicycle, if the person is completely dismounted from the bicycle; or</w:t>
      </w:r>
    </w:p>
    <w:p>
      <w:pPr>
        <w:pStyle w:val="Indenta"/>
        <w:spacing w:before="60"/>
        <w:rPr>
          <w:snapToGrid w:val="0"/>
        </w:rPr>
      </w:pPr>
      <w:r>
        <w:rPr>
          <w:snapToGrid w:val="0"/>
        </w:rPr>
        <w:tab/>
        <w:t>(e)</w:t>
      </w:r>
      <w:r>
        <w:rPr>
          <w:snapToGrid w:val="0"/>
        </w:rPr>
        <w:tab/>
        <w:t>a person who is 12 years of age or older riding a bicycle, if the path is a shared path or a separated footpath; or</w:t>
      </w:r>
    </w:p>
    <w:p>
      <w:pPr>
        <w:pStyle w:val="Indenta"/>
        <w:spacing w:before="60"/>
        <w:rPr>
          <w:snapToGrid w:val="0"/>
        </w:rPr>
      </w:pPr>
      <w:r>
        <w:rPr>
          <w:snapToGrid w:val="0"/>
        </w:rPr>
        <w:tab/>
        <w:t>(f)</w:t>
      </w:r>
      <w:r>
        <w:rPr>
          <w:snapToGrid w:val="0"/>
        </w:rPr>
        <w:tab/>
        <w:t>a person under 12 years of age riding a bicycle; or</w:t>
      </w:r>
    </w:p>
    <w:p>
      <w:pPr>
        <w:pStyle w:val="Indenta"/>
        <w:spacing w:before="60"/>
        <w:rPr>
          <w:snapToGrid w:val="0"/>
        </w:rPr>
      </w:pPr>
      <w:r>
        <w:rPr>
          <w:snapToGrid w:val="0"/>
        </w:rPr>
        <w:tab/>
        <w:t>(g)</w:t>
      </w:r>
      <w:r>
        <w:rPr>
          <w:snapToGrid w:val="0"/>
        </w:rPr>
        <w:tab/>
        <w:t>a person driving a vehicle across the path by the shortest route to enter or leave a driveway or lane; or</w:t>
      </w:r>
    </w:p>
    <w:p>
      <w:pPr>
        <w:pStyle w:val="Indenta"/>
        <w:spacing w:before="60"/>
        <w:rPr>
          <w:snapToGrid w:val="0"/>
        </w:rPr>
      </w:pPr>
      <w:r>
        <w:rPr>
          <w:snapToGrid w:val="0"/>
        </w:rPr>
        <w:tab/>
        <w:t>(h)</w:t>
      </w:r>
      <w:r>
        <w:rPr>
          <w:snapToGrid w:val="0"/>
        </w:rPr>
        <w:tab/>
        <w:t>a person riding a bicycle, or a motor cycle, that is a postal vehicle, if —</w:t>
      </w:r>
    </w:p>
    <w:p>
      <w:pPr>
        <w:pStyle w:val="Indenti"/>
        <w:spacing w:before="60"/>
        <w:rPr>
          <w:snapToGrid w:val="0"/>
        </w:rPr>
      </w:pPr>
      <w:r>
        <w:rPr>
          <w:snapToGrid w:val="0"/>
        </w:rPr>
        <w:tab/>
        <w:t>(i)</w:t>
      </w:r>
      <w:r>
        <w:rPr>
          <w:snapToGrid w:val="0"/>
        </w:rPr>
        <w:tab/>
        <w:t>the path is not more than 100 m from the next delivery point; and</w:t>
      </w:r>
    </w:p>
    <w:p>
      <w:pPr>
        <w:pStyle w:val="Indenti"/>
        <w:spacing w:before="60"/>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spacing w:before="60"/>
        <w:rPr>
          <w:snapToGrid w:val="0"/>
        </w:rPr>
      </w:pPr>
      <w:r>
        <w:rPr>
          <w:snapToGrid w:val="0"/>
        </w:rPr>
        <w:tab/>
        <w:t>(iii)</w:t>
      </w:r>
      <w:r>
        <w:rPr>
          <w:snapToGrid w:val="0"/>
        </w:rPr>
        <w:tab/>
        <w:t>the person is riding the bicycle or motor cycle at a speed not exceeding 10 km/h;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(i)</w:t>
      </w:r>
      <w:r>
        <w:rPr>
          <w:snapToGrid w:val="0"/>
        </w:rPr>
        <w:tab/>
        <w:t>a member of the Police Force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w:t>
      </w:r>
    </w:p>
    <w:p>
      <w:pPr>
        <w:pStyle w:val="Heading5"/>
        <w:rPr>
          <w:snapToGrid w:val="0"/>
        </w:rPr>
      </w:pPr>
      <w:bookmarkStart w:id="1643" w:name="_Toc353451299"/>
      <w:r>
        <w:rPr>
          <w:rStyle w:val="CharSectno"/>
        </w:rPr>
        <w:t>254</w:t>
      </w:r>
      <w:r>
        <w:rPr>
          <w:snapToGrid w:val="0"/>
        </w:rPr>
        <w:t>.</w:t>
      </w:r>
      <w:r>
        <w:rPr>
          <w:snapToGrid w:val="0"/>
        </w:rPr>
        <w:tab/>
        <w:t>Driving on nature strip</w:t>
      </w:r>
      <w:bookmarkEnd w:id="1643"/>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1644" w:name="_Toc353451300"/>
      <w:r>
        <w:rPr>
          <w:rStyle w:val="CharSectno"/>
        </w:rPr>
        <w:t>255</w:t>
      </w:r>
      <w:r>
        <w:rPr>
          <w:snapToGrid w:val="0"/>
        </w:rPr>
        <w:t>.</w:t>
      </w:r>
      <w:r>
        <w:rPr>
          <w:snapToGrid w:val="0"/>
        </w:rPr>
        <w:tab/>
        <w:t>Creating excessive noise</w:t>
      </w:r>
      <w:bookmarkEnd w:id="1644"/>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1645" w:name="_Toc353451301"/>
      <w:r>
        <w:rPr>
          <w:rStyle w:val="CharSectno"/>
        </w:rPr>
        <w:t>256</w:t>
      </w:r>
      <w:r>
        <w:rPr>
          <w:snapToGrid w:val="0"/>
        </w:rPr>
        <w:t>.</w:t>
      </w:r>
      <w:r>
        <w:rPr>
          <w:snapToGrid w:val="0"/>
        </w:rPr>
        <w:tab/>
        <w:t>Putting glass etc. on roads</w:t>
      </w:r>
      <w:bookmarkEnd w:id="1645"/>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4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4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4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1646" w:name="_Toc353451302"/>
      <w:r>
        <w:rPr>
          <w:rStyle w:val="CharSectno"/>
        </w:rPr>
        <w:t>257</w:t>
      </w:r>
      <w:r>
        <w:rPr>
          <w:snapToGrid w:val="0"/>
        </w:rPr>
        <w:t>.</w:t>
      </w:r>
      <w:r>
        <w:rPr>
          <w:snapToGrid w:val="0"/>
        </w:rPr>
        <w:tab/>
        <w:t>Securing of loads</w:t>
      </w:r>
      <w:bookmarkEnd w:id="1646"/>
    </w:p>
    <w:p>
      <w:pPr>
        <w:pStyle w:val="Subsection"/>
        <w:spacing w:before="140"/>
        <w:rPr>
          <w:snapToGrid w:val="0"/>
        </w:rPr>
      </w:pPr>
      <w:r>
        <w:rPr>
          <w:snapToGrid w:val="0"/>
        </w:rPr>
        <w:tab/>
        <w:t>(1)</w:t>
      </w:r>
      <w:r>
        <w:rPr>
          <w:snapToGrid w:val="0"/>
        </w:rPr>
        <w:tab/>
        <w:t>A person shall not drive a vehicle that is carrying a load, if the load is placed on the vehicle in a way that —</w:t>
      </w:r>
    </w:p>
    <w:p>
      <w:pPr>
        <w:pStyle w:val="Indenta"/>
        <w:spacing w:before="60"/>
      </w:pPr>
      <w:r>
        <w:tab/>
        <w:t>(a)</w:t>
      </w:r>
      <w:r>
        <w:tab/>
        <w:t>makes the vehicle unstable or otherwise unsafe; or</w:t>
      </w:r>
    </w:p>
    <w:p>
      <w:pPr>
        <w:pStyle w:val="Indenta"/>
        <w:spacing w:before="60"/>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spacing w:before="60"/>
        <w:rPr>
          <w:snapToGrid w:val="0"/>
        </w:rPr>
      </w:pPr>
      <w:r>
        <w:rPr>
          <w:snapToGrid w:val="0"/>
        </w:rPr>
        <w:tab/>
        <w:t>(a)</w:t>
      </w:r>
      <w:r>
        <w:rPr>
          <w:snapToGrid w:val="0"/>
        </w:rPr>
        <w:tab/>
        <w:t>to fall from the vehicle; or</w:t>
      </w:r>
    </w:p>
    <w:p>
      <w:pPr>
        <w:pStyle w:val="Indenta"/>
        <w:keepNext/>
        <w:keepLines/>
        <w:spacing w:before="60"/>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1647" w:name="_Toc353451303"/>
      <w:r>
        <w:rPr>
          <w:rStyle w:val="CharSectno"/>
        </w:rPr>
        <w:t>258</w:t>
      </w:r>
      <w:r>
        <w:rPr>
          <w:snapToGrid w:val="0"/>
        </w:rPr>
        <w:t>.</w:t>
      </w:r>
      <w:r>
        <w:rPr>
          <w:snapToGrid w:val="0"/>
        </w:rPr>
        <w:tab/>
        <w:t>Evidentiary provisions relating to securing of loads</w:t>
      </w:r>
      <w:bookmarkEnd w:id="1647"/>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3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3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3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3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3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3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spacing w:before="60"/>
      </w:pPr>
      <w:r>
        <w:tab/>
        <w:t>(a)</w:t>
      </w:r>
      <w:r>
        <w:tab/>
        <w:t>0.8 g deceleration in a forward direction;</w:t>
      </w:r>
    </w:p>
    <w:p>
      <w:pPr>
        <w:pStyle w:val="Defpara"/>
        <w:spacing w:before="60"/>
      </w:pPr>
      <w:r>
        <w:tab/>
        <w:t>(b)</w:t>
      </w:r>
      <w:r>
        <w:tab/>
        <w:t>0.5 g deceleration in a backward direction;</w:t>
      </w:r>
    </w:p>
    <w:p>
      <w:pPr>
        <w:pStyle w:val="Defpara"/>
        <w:spacing w:before="60"/>
      </w:pPr>
      <w:r>
        <w:tab/>
        <w:t>(c)</w:t>
      </w:r>
      <w:r>
        <w:tab/>
        <w:t>0.5 g acceleration in a lateral direction;</w:t>
      </w:r>
    </w:p>
    <w:p>
      <w:pPr>
        <w:pStyle w:val="Defpara"/>
        <w:spacing w:before="60"/>
      </w:pPr>
      <w:r>
        <w:tab/>
        <w:t>(d)</w:t>
      </w:r>
      <w:r>
        <w:tab/>
        <w:t>0.2 g acceleration, relative to the load, in a vertical direction.</w:t>
      </w:r>
    </w:p>
    <w:p>
      <w:pPr>
        <w:pStyle w:val="Footnotesection"/>
        <w:spacing w:before="80"/>
        <w:ind w:left="890" w:hanging="890"/>
      </w:pPr>
      <w:r>
        <w:tab/>
        <w:t xml:space="preserve">[Regulation 258 amended in Gazette 29 Feb 2008 p. 697.] </w:t>
      </w:r>
    </w:p>
    <w:p>
      <w:pPr>
        <w:pStyle w:val="Heading5"/>
        <w:rPr>
          <w:snapToGrid w:val="0"/>
        </w:rPr>
      </w:pPr>
      <w:bookmarkStart w:id="1648" w:name="_Toc353451304"/>
      <w:r>
        <w:rPr>
          <w:rStyle w:val="CharSectno"/>
        </w:rPr>
        <w:t>259</w:t>
      </w:r>
      <w:r>
        <w:rPr>
          <w:snapToGrid w:val="0"/>
        </w:rPr>
        <w:t>.</w:t>
      </w:r>
      <w:r>
        <w:rPr>
          <w:snapToGrid w:val="0"/>
        </w:rPr>
        <w:tab/>
        <w:t>Selling papers and cars, hitch</w:t>
      </w:r>
      <w:r>
        <w:rPr>
          <w:snapToGrid w:val="0"/>
        </w:rPr>
        <w:noBreakHyphen/>
        <w:t>hiking etc.</w:t>
      </w:r>
      <w:bookmarkEnd w:id="1648"/>
    </w:p>
    <w:p>
      <w:pPr>
        <w:pStyle w:val="Subsection"/>
        <w:spacing w:before="140"/>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spacing w:before="60"/>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40"/>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spacing w:before="14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spacing w:before="80"/>
        <w:ind w:left="890" w:hanging="890"/>
      </w:pPr>
      <w:r>
        <w:tab/>
        <w:t>[Regulation 259 amended in Gazette 13 Nov 2009 p. 4606.]</w:t>
      </w:r>
    </w:p>
    <w:p>
      <w:pPr>
        <w:pStyle w:val="Heading5"/>
        <w:rPr>
          <w:snapToGrid w:val="0"/>
        </w:rPr>
      </w:pPr>
      <w:bookmarkStart w:id="1649" w:name="_Toc353451305"/>
      <w:r>
        <w:rPr>
          <w:rStyle w:val="CharSectno"/>
        </w:rPr>
        <w:t>260</w:t>
      </w:r>
      <w:r>
        <w:rPr>
          <w:snapToGrid w:val="0"/>
        </w:rPr>
        <w:t>.</w:t>
      </w:r>
      <w:r>
        <w:rPr>
          <w:snapToGrid w:val="0"/>
        </w:rPr>
        <w:tab/>
        <w:t>Vehicles etc. to have wheels</w:t>
      </w:r>
      <w:bookmarkEnd w:id="1649"/>
    </w:p>
    <w:p>
      <w:pPr>
        <w:pStyle w:val="Subsection"/>
        <w:spacing w:before="140"/>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1650" w:name="_Toc353451306"/>
      <w:r>
        <w:rPr>
          <w:rStyle w:val="CharSectno"/>
        </w:rPr>
        <w:t>261</w:t>
      </w:r>
      <w:r>
        <w:rPr>
          <w:snapToGrid w:val="0"/>
        </w:rPr>
        <w:t>.</w:t>
      </w:r>
      <w:r>
        <w:rPr>
          <w:snapToGrid w:val="0"/>
        </w:rPr>
        <w:tab/>
        <w:t>Driving backwards</w:t>
      </w:r>
      <w:bookmarkEnd w:id="1650"/>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pPr>
      <w:r>
        <w:t>[</w:t>
      </w:r>
      <w:r>
        <w:rPr>
          <w:b/>
          <w:bCs/>
        </w:rPr>
        <w:t>262.</w:t>
      </w:r>
      <w:r>
        <w:rPr>
          <w:b/>
          <w:bCs/>
        </w:rPr>
        <w:tab/>
      </w:r>
      <w:r>
        <w:t>Deleted in Gazette 13 Nov 2009 p. 4606.]</w:t>
      </w:r>
    </w:p>
    <w:p>
      <w:pPr>
        <w:pStyle w:val="Heading5"/>
        <w:rPr>
          <w:snapToGrid w:val="0"/>
        </w:rPr>
      </w:pPr>
      <w:bookmarkStart w:id="1651" w:name="_Toc353451307"/>
      <w:r>
        <w:rPr>
          <w:rStyle w:val="CharSectno"/>
        </w:rPr>
        <w:t>263</w:t>
      </w:r>
      <w:r>
        <w:rPr>
          <w:snapToGrid w:val="0"/>
        </w:rPr>
        <w:t>.</w:t>
      </w:r>
      <w:r>
        <w:rPr>
          <w:snapToGrid w:val="0"/>
        </w:rPr>
        <w:tab/>
        <w:t>Drivers to have uninterrupted and undistracted views etc.</w:t>
      </w:r>
      <w:bookmarkEnd w:id="1651"/>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 and</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1652" w:name="_Toc353451308"/>
      <w:r>
        <w:rPr>
          <w:rStyle w:val="CharSectno"/>
        </w:rPr>
        <w:t>264A</w:t>
      </w:r>
      <w:r>
        <w:t>.</w:t>
      </w:r>
      <w:r>
        <w:tab/>
        <w:t>Dogs etc. on motor cycles</w:t>
      </w:r>
      <w:bookmarkEnd w:id="1652"/>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pPr>
      <w:r>
        <w:tab/>
        <w:t>[Regulation 264A inserted in Gazette 13 Nov 2009 p. 4606</w:t>
      </w:r>
      <w:r>
        <w:noBreakHyphen/>
        <w:t>7; amended in Gazette 19 Nov 2010 p. 5755.]</w:t>
      </w:r>
    </w:p>
    <w:p>
      <w:pPr>
        <w:pStyle w:val="Heading5"/>
        <w:spacing w:before="180"/>
        <w:rPr>
          <w:snapToGrid w:val="0"/>
        </w:rPr>
      </w:pPr>
      <w:bookmarkStart w:id="1653" w:name="_Toc353451309"/>
      <w:r>
        <w:rPr>
          <w:rStyle w:val="CharSectno"/>
        </w:rPr>
        <w:t>264</w:t>
      </w:r>
      <w:r>
        <w:rPr>
          <w:snapToGrid w:val="0"/>
        </w:rPr>
        <w:t>.</w:t>
      </w:r>
      <w:r>
        <w:rPr>
          <w:snapToGrid w:val="0"/>
        </w:rPr>
        <w:tab/>
        <w:t>Use of visual display units etc. in vehicle</w:t>
      </w:r>
      <w:bookmarkEnd w:id="1653"/>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 or</w:t>
      </w:r>
    </w:p>
    <w:p>
      <w:pPr>
        <w:pStyle w:val="Indenta"/>
        <w:spacing w:before="60"/>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w:t>
      </w:r>
    </w:p>
    <w:p>
      <w:pPr>
        <w:pStyle w:val="Heading5"/>
        <w:spacing w:before="180"/>
        <w:rPr>
          <w:rStyle w:val="CharSectno"/>
        </w:rPr>
      </w:pPr>
      <w:r>
        <w:rPr>
          <w:rStyle w:val="CharSectno"/>
        </w:rPr>
        <w:t xml:space="preserve"> </w:t>
      </w:r>
      <w:bookmarkStart w:id="1654" w:name="_Toc353451310"/>
      <w:r>
        <w:rPr>
          <w:rStyle w:val="CharSectno"/>
        </w:rPr>
        <w:t>265.</w:t>
      </w:r>
      <w:r>
        <w:rPr>
          <w:rStyle w:val="CharSectno"/>
        </w:rPr>
        <w:tab/>
        <w:t>Use of mobile phones</w:t>
      </w:r>
      <w:bookmarkEnd w:id="1654"/>
    </w:p>
    <w:p>
      <w:pPr>
        <w:pStyle w:val="Subsection"/>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(2)</w:t>
      </w:r>
      <w:r>
        <w:tab/>
        <w:t>A driver of a vehicle must not use a mobile phone while the vehicle is moving, or is stationary but not parked, unless —</w:t>
      </w:r>
    </w:p>
    <w:p>
      <w:pPr>
        <w:pStyle w:val="Indenta"/>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rPr>
          <w:snapToGrid w:val="0"/>
        </w:rPr>
      </w:pPr>
      <w:r>
        <w:rPr>
          <w:snapToGrid w:val="0"/>
        </w:rPr>
        <w:tab/>
        <w:t>Points: 3</w:t>
      </w:r>
      <w:r>
        <w:rPr>
          <w:snapToGrid w:val="0"/>
        </w:rPr>
        <w:tab/>
        <w:t>Modified penalty: 5 PU</w:t>
      </w:r>
    </w:p>
    <w:p>
      <w:pPr>
        <w:pStyle w:val="Subsection"/>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w:t>
      </w:r>
    </w:p>
    <w:p>
      <w:pPr>
        <w:pStyle w:val="Ednotesection"/>
      </w:pPr>
      <w:r>
        <w:t>[</w:t>
      </w:r>
      <w:r>
        <w:rPr>
          <w:b/>
          <w:bCs/>
        </w:rPr>
        <w:t>266.</w:t>
      </w:r>
      <w:r>
        <w:tab/>
        <w:t>Deleted in Gazette 10 Jun 2008 p. 2467.]</w:t>
      </w:r>
    </w:p>
    <w:p>
      <w:pPr>
        <w:pStyle w:val="Heading3"/>
      </w:pPr>
      <w:bookmarkStart w:id="1655" w:name="_Toc245804749"/>
      <w:bookmarkStart w:id="1656" w:name="_Toc245805140"/>
      <w:bookmarkStart w:id="1657" w:name="_Toc245889623"/>
      <w:bookmarkStart w:id="1658" w:name="_Toc248737993"/>
      <w:bookmarkStart w:id="1659" w:name="_Toc263261280"/>
      <w:bookmarkStart w:id="1660" w:name="_Toc273517835"/>
      <w:bookmarkStart w:id="1661" w:name="_Toc273518395"/>
      <w:bookmarkStart w:id="1662" w:name="_Toc277930510"/>
      <w:bookmarkStart w:id="1663" w:name="_Toc277946968"/>
      <w:bookmarkStart w:id="1664" w:name="_Toc278464453"/>
      <w:bookmarkStart w:id="1665" w:name="_Toc278982124"/>
      <w:bookmarkStart w:id="1666" w:name="_Toc279047314"/>
      <w:bookmarkStart w:id="1667" w:name="_Toc281372678"/>
      <w:bookmarkStart w:id="1668" w:name="_Toc281373285"/>
      <w:bookmarkStart w:id="1669" w:name="_Toc281373939"/>
      <w:bookmarkStart w:id="1670" w:name="_Toc281374340"/>
      <w:bookmarkStart w:id="1671" w:name="_Toc281547391"/>
      <w:bookmarkStart w:id="1672" w:name="_Toc283104155"/>
      <w:bookmarkStart w:id="1673" w:name="_Toc286674195"/>
      <w:bookmarkStart w:id="1674" w:name="_Toc286674595"/>
      <w:bookmarkStart w:id="1675" w:name="_Toc302395617"/>
      <w:bookmarkStart w:id="1676" w:name="_Toc353451311"/>
      <w:r>
        <w:rPr>
          <w:rStyle w:val="CharDivNo"/>
        </w:rPr>
        <w:t>Division 2</w:t>
      </w:r>
      <w:r>
        <w:t xml:space="preserve"> — </w:t>
      </w:r>
      <w:r>
        <w:rPr>
          <w:rStyle w:val="CharDivText"/>
        </w:rPr>
        <w:t>Provisions for people in charge of animals</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p>
    <w:p>
      <w:pPr>
        <w:pStyle w:val="Heading5"/>
        <w:rPr>
          <w:snapToGrid w:val="0"/>
        </w:rPr>
      </w:pPr>
      <w:bookmarkStart w:id="1677" w:name="_Toc353451312"/>
      <w:r>
        <w:rPr>
          <w:rStyle w:val="CharSectno"/>
        </w:rPr>
        <w:t>267</w:t>
      </w:r>
      <w:r>
        <w:rPr>
          <w:snapToGrid w:val="0"/>
        </w:rPr>
        <w:t>.</w:t>
      </w:r>
      <w:r>
        <w:rPr>
          <w:snapToGrid w:val="0"/>
        </w:rPr>
        <w:tab/>
        <w:t>Leading animals</w:t>
      </w:r>
      <w:bookmarkEnd w:id="1677"/>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1678" w:name="_Toc353451313"/>
      <w:r>
        <w:rPr>
          <w:rStyle w:val="CharSectno"/>
        </w:rPr>
        <w:t>268</w:t>
      </w:r>
      <w:r>
        <w:rPr>
          <w:snapToGrid w:val="0"/>
        </w:rPr>
        <w:t>.</w:t>
      </w:r>
      <w:r>
        <w:rPr>
          <w:snapToGrid w:val="0"/>
        </w:rPr>
        <w:tab/>
        <w:t>Rider of animal on footpath or nature strip to give way to pedestrians</w:t>
      </w:r>
      <w:bookmarkEnd w:id="1678"/>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1679" w:name="_Toc353451314"/>
      <w:r>
        <w:rPr>
          <w:rStyle w:val="CharSectno"/>
        </w:rPr>
        <w:t>269</w:t>
      </w:r>
      <w:r>
        <w:rPr>
          <w:snapToGrid w:val="0"/>
        </w:rPr>
        <w:t>.</w:t>
      </w:r>
      <w:r>
        <w:rPr>
          <w:snapToGrid w:val="0"/>
        </w:rPr>
        <w:tab/>
        <w:t>Riding animal alongside more than one other rider</w:t>
      </w:r>
      <w:bookmarkEnd w:id="1679"/>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1680" w:name="_Toc353451315"/>
      <w:r>
        <w:rPr>
          <w:rStyle w:val="CharSectno"/>
        </w:rPr>
        <w:t>270</w:t>
      </w:r>
      <w:r>
        <w:rPr>
          <w:snapToGrid w:val="0"/>
        </w:rPr>
        <w:t>.</w:t>
      </w:r>
      <w:r>
        <w:rPr>
          <w:snapToGrid w:val="0"/>
        </w:rPr>
        <w:tab/>
        <w:t>Proper control of animals</w:t>
      </w:r>
      <w:bookmarkEnd w:id="1680"/>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1681" w:name="_Toc245804754"/>
      <w:bookmarkStart w:id="1682" w:name="_Toc245805145"/>
      <w:bookmarkStart w:id="1683" w:name="_Toc245889628"/>
      <w:bookmarkStart w:id="1684" w:name="_Toc248737998"/>
      <w:bookmarkStart w:id="1685" w:name="_Toc263261285"/>
      <w:bookmarkStart w:id="1686" w:name="_Toc273517840"/>
      <w:bookmarkStart w:id="1687" w:name="_Toc273518400"/>
      <w:bookmarkStart w:id="1688" w:name="_Toc277930515"/>
      <w:bookmarkStart w:id="1689" w:name="_Toc277946973"/>
      <w:bookmarkStart w:id="1690" w:name="_Toc278464458"/>
      <w:bookmarkStart w:id="1691" w:name="_Toc278982129"/>
      <w:bookmarkStart w:id="1692" w:name="_Toc279047319"/>
      <w:bookmarkStart w:id="1693" w:name="_Toc281372683"/>
      <w:bookmarkStart w:id="1694" w:name="_Toc281373290"/>
      <w:bookmarkStart w:id="1695" w:name="_Toc281373944"/>
      <w:bookmarkStart w:id="1696" w:name="_Toc281374345"/>
      <w:bookmarkStart w:id="1697" w:name="_Toc281547396"/>
      <w:bookmarkStart w:id="1698" w:name="_Toc283104160"/>
      <w:bookmarkStart w:id="1699" w:name="_Toc286674200"/>
      <w:bookmarkStart w:id="1700" w:name="_Toc286674600"/>
      <w:bookmarkStart w:id="1701" w:name="_Toc302395622"/>
      <w:bookmarkStart w:id="1702" w:name="_Toc353451316"/>
      <w:r>
        <w:rPr>
          <w:rStyle w:val="CharDivNo"/>
        </w:rPr>
        <w:t>Division 3</w:t>
      </w:r>
      <w:r>
        <w:t xml:space="preserve"> — </w:t>
      </w:r>
      <w:r>
        <w:rPr>
          <w:rStyle w:val="CharDivText"/>
        </w:rPr>
        <w:t>Directions by police and authorised persons</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pPr>
        <w:pStyle w:val="Heading5"/>
        <w:spacing w:before="180"/>
        <w:rPr>
          <w:snapToGrid w:val="0"/>
        </w:rPr>
      </w:pPr>
      <w:bookmarkStart w:id="1703" w:name="_Toc353451317"/>
      <w:r>
        <w:rPr>
          <w:rStyle w:val="CharSectno"/>
        </w:rPr>
        <w:t>271</w:t>
      </w:r>
      <w:r>
        <w:rPr>
          <w:snapToGrid w:val="0"/>
        </w:rPr>
        <w:t>.</w:t>
      </w:r>
      <w:r>
        <w:rPr>
          <w:snapToGrid w:val="0"/>
        </w:rPr>
        <w:tab/>
        <w:t>Authorised person to be declared</w:t>
      </w:r>
      <w:bookmarkEnd w:id="1703"/>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4</w:t>
      </w:r>
      <w:r>
        <w:t>.]</w:t>
      </w:r>
    </w:p>
    <w:p>
      <w:pPr>
        <w:pStyle w:val="Heading5"/>
        <w:rPr>
          <w:snapToGrid w:val="0"/>
        </w:rPr>
      </w:pPr>
      <w:bookmarkStart w:id="1704" w:name="_Toc353451318"/>
      <w:r>
        <w:rPr>
          <w:rStyle w:val="CharSectno"/>
        </w:rPr>
        <w:t>272</w:t>
      </w:r>
      <w:r>
        <w:rPr>
          <w:snapToGrid w:val="0"/>
        </w:rPr>
        <w:t>.</w:t>
      </w:r>
      <w:r>
        <w:rPr>
          <w:snapToGrid w:val="0"/>
        </w:rPr>
        <w:tab/>
        <w:t>Obedience to police or authorised persons</w:t>
      </w:r>
      <w:bookmarkEnd w:id="1704"/>
    </w:p>
    <w:p>
      <w:pPr>
        <w:pStyle w:val="Subsection"/>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spacing w:before="80"/>
        <w:ind w:left="890" w:hanging="890"/>
      </w:pPr>
      <w:r>
        <w:tab/>
        <w:t>[Regulation 272 amended in Gazette 11 Jan 2002 p. 51; 30 Jul 2004 p. 3107; 29 Feb 2008 p. 697.]</w:t>
      </w:r>
    </w:p>
    <w:p>
      <w:pPr>
        <w:pStyle w:val="Heading5"/>
        <w:rPr>
          <w:snapToGrid w:val="0"/>
        </w:rPr>
      </w:pPr>
      <w:bookmarkStart w:id="1705" w:name="_Toc353451319"/>
      <w:r>
        <w:rPr>
          <w:rStyle w:val="CharSectno"/>
        </w:rPr>
        <w:t>273</w:t>
      </w:r>
      <w:r>
        <w:rPr>
          <w:snapToGrid w:val="0"/>
        </w:rPr>
        <w:t>.</w:t>
      </w:r>
      <w:r>
        <w:rPr>
          <w:snapToGrid w:val="0"/>
        </w:rPr>
        <w:tab/>
        <w:t>Directions by police</w:t>
      </w:r>
      <w:bookmarkEnd w:id="1705"/>
    </w:p>
    <w:p>
      <w:pPr>
        <w:pStyle w:val="Subsection"/>
        <w:rPr>
          <w:snapToGrid w:val="0"/>
        </w:rPr>
      </w:pPr>
      <w:r>
        <w:rPr>
          <w:snapToGrid w:val="0"/>
        </w:rPr>
        <w:tab/>
        <w:t>(1)</w:t>
      </w:r>
      <w:r>
        <w:rPr>
          <w:snapToGrid w:val="0"/>
        </w:rPr>
        <w:tab/>
        <w:t>Where a member of the Police Force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1706" w:name="_Toc245804758"/>
      <w:bookmarkStart w:id="1707" w:name="_Toc245805149"/>
      <w:bookmarkStart w:id="1708" w:name="_Toc245889632"/>
      <w:bookmarkStart w:id="1709" w:name="_Toc248738002"/>
      <w:bookmarkStart w:id="1710" w:name="_Toc263261289"/>
      <w:bookmarkStart w:id="1711" w:name="_Toc273517844"/>
      <w:bookmarkStart w:id="1712" w:name="_Toc273518404"/>
      <w:bookmarkStart w:id="1713" w:name="_Toc277930519"/>
      <w:bookmarkStart w:id="1714" w:name="_Toc277946977"/>
      <w:bookmarkStart w:id="1715" w:name="_Toc278464462"/>
      <w:bookmarkStart w:id="1716" w:name="_Toc278982133"/>
      <w:bookmarkStart w:id="1717" w:name="_Toc279047323"/>
      <w:bookmarkStart w:id="1718" w:name="_Toc281372687"/>
      <w:bookmarkStart w:id="1719" w:name="_Toc281373294"/>
      <w:bookmarkStart w:id="1720" w:name="_Toc281373948"/>
      <w:bookmarkStart w:id="1721" w:name="_Toc281374349"/>
      <w:bookmarkStart w:id="1722" w:name="_Toc281547400"/>
      <w:bookmarkStart w:id="1723" w:name="_Toc283104164"/>
      <w:bookmarkStart w:id="1724" w:name="_Toc286674204"/>
      <w:bookmarkStart w:id="1725" w:name="_Toc286674604"/>
      <w:bookmarkStart w:id="1726" w:name="_Toc302395626"/>
      <w:bookmarkStart w:id="1727" w:name="_Toc353451320"/>
      <w:r>
        <w:rPr>
          <w:rStyle w:val="CharDivNo"/>
        </w:rPr>
        <w:t>Division 4</w:t>
      </w:r>
      <w:r>
        <w:t xml:space="preserve"> — </w:t>
      </w:r>
      <w:r>
        <w:rPr>
          <w:rStyle w:val="CharDivText"/>
        </w:rPr>
        <w:t>Unattended and unauthorised vehicles and stock on roads</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Heading5"/>
        <w:rPr>
          <w:snapToGrid w:val="0"/>
        </w:rPr>
      </w:pPr>
      <w:bookmarkStart w:id="1728" w:name="_Toc353451321"/>
      <w:r>
        <w:rPr>
          <w:rStyle w:val="CharSectno"/>
        </w:rPr>
        <w:t>274</w:t>
      </w:r>
      <w:r>
        <w:rPr>
          <w:snapToGrid w:val="0"/>
        </w:rPr>
        <w:t>.</w:t>
      </w:r>
      <w:r>
        <w:rPr>
          <w:snapToGrid w:val="0"/>
        </w:rPr>
        <w:tab/>
        <w:t>Removal of unattended vehicles</w:t>
      </w:r>
      <w:bookmarkEnd w:id="1728"/>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5</w:t>
      </w:r>
      <w:r>
        <w:rPr>
          <w:snapToGrid w:val="0"/>
        </w:rPr>
        <w:t>.</w:t>
      </w:r>
    </w:p>
    <w:p>
      <w:pPr>
        <w:pStyle w:val="Footnotesection"/>
      </w:pPr>
      <w:r>
        <w:tab/>
        <w:t>[Regulation 274 amended in Gazette 23 Dec 2005 p. 6291; 29 Feb 2008 p. 698.]</w:t>
      </w:r>
    </w:p>
    <w:p>
      <w:pPr>
        <w:pStyle w:val="Heading5"/>
        <w:rPr>
          <w:snapToGrid w:val="0"/>
        </w:rPr>
      </w:pPr>
      <w:bookmarkStart w:id="1729" w:name="_Toc353451322"/>
      <w:r>
        <w:rPr>
          <w:rStyle w:val="CharSectno"/>
        </w:rPr>
        <w:t>275</w:t>
      </w:r>
      <w:r>
        <w:rPr>
          <w:snapToGrid w:val="0"/>
        </w:rPr>
        <w:t>.</w:t>
      </w:r>
      <w:r>
        <w:rPr>
          <w:snapToGrid w:val="0"/>
        </w:rPr>
        <w:tab/>
        <w:t>Unattended stock on roads</w:t>
      </w:r>
      <w:bookmarkEnd w:id="1729"/>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1730" w:name="_Toc353451323"/>
      <w:r>
        <w:rPr>
          <w:rStyle w:val="CharSectno"/>
        </w:rPr>
        <w:t>276</w:t>
      </w:r>
      <w:r>
        <w:rPr>
          <w:snapToGrid w:val="0"/>
        </w:rPr>
        <w:t>.</w:t>
      </w:r>
      <w:r>
        <w:rPr>
          <w:snapToGrid w:val="0"/>
        </w:rPr>
        <w:tab/>
        <w:t>Restrictions on driving of stock</w:t>
      </w:r>
      <w:bookmarkEnd w:id="1730"/>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1731" w:name="_Toc353451324"/>
      <w:r>
        <w:rPr>
          <w:rStyle w:val="CharSectno"/>
        </w:rPr>
        <w:t>277</w:t>
      </w:r>
      <w:r>
        <w:rPr>
          <w:snapToGrid w:val="0"/>
        </w:rPr>
        <w:t>.</w:t>
      </w:r>
      <w:r>
        <w:rPr>
          <w:snapToGrid w:val="0"/>
        </w:rPr>
        <w:tab/>
        <w:t>Permit for driving of stock</w:t>
      </w:r>
      <w:bookmarkEnd w:id="1731"/>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1732" w:name="_Toc245804763"/>
      <w:bookmarkStart w:id="1733" w:name="_Toc245805154"/>
      <w:bookmarkStart w:id="1734" w:name="_Toc245889637"/>
      <w:bookmarkStart w:id="1735" w:name="_Toc248738007"/>
      <w:bookmarkStart w:id="1736" w:name="_Toc263261294"/>
      <w:bookmarkStart w:id="1737" w:name="_Toc273517849"/>
      <w:bookmarkStart w:id="1738" w:name="_Toc273518409"/>
      <w:bookmarkStart w:id="1739" w:name="_Toc277930524"/>
      <w:bookmarkStart w:id="1740" w:name="_Toc277946982"/>
      <w:bookmarkStart w:id="1741" w:name="_Toc278464467"/>
      <w:bookmarkStart w:id="1742" w:name="_Toc278982138"/>
      <w:bookmarkStart w:id="1743" w:name="_Toc279047328"/>
      <w:bookmarkStart w:id="1744" w:name="_Toc281372692"/>
      <w:bookmarkStart w:id="1745" w:name="_Toc281373299"/>
      <w:bookmarkStart w:id="1746" w:name="_Toc281373953"/>
      <w:bookmarkStart w:id="1747" w:name="_Toc281374354"/>
      <w:bookmarkStart w:id="1748" w:name="_Toc281547405"/>
      <w:bookmarkStart w:id="1749" w:name="_Toc283104169"/>
      <w:bookmarkStart w:id="1750" w:name="_Toc286674209"/>
      <w:bookmarkStart w:id="1751" w:name="_Toc286674609"/>
      <w:bookmarkStart w:id="1752" w:name="_Toc302395631"/>
      <w:bookmarkStart w:id="1753" w:name="_Toc353451325"/>
      <w:r>
        <w:rPr>
          <w:rStyle w:val="CharDivNo"/>
        </w:rPr>
        <w:t>Division 5</w:t>
      </w:r>
      <w:r>
        <w:t xml:space="preserve"> — </w:t>
      </w:r>
      <w:r>
        <w:rPr>
          <w:rStyle w:val="CharDivText"/>
        </w:rPr>
        <w:t>Towing</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Heading5"/>
        <w:spacing w:before="180"/>
        <w:rPr>
          <w:snapToGrid w:val="0"/>
        </w:rPr>
      </w:pPr>
      <w:bookmarkStart w:id="1754" w:name="_Toc353451326"/>
      <w:r>
        <w:rPr>
          <w:rStyle w:val="CharSectno"/>
        </w:rPr>
        <w:t>278</w:t>
      </w:r>
      <w:r>
        <w:rPr>
          <w:snapToGrid w:val="0"/>
        </w:rPr>
        <w:t>.</w:t>
      </w:r>
      <w:r>
        <w:rPr>
          <w:snapToGrid w:val="0"/>
        </w:rPr>
        <w:tab/>
        <w:t>Towing a vehicle, trailer etc.</w:t>
      </w:r>
      <w:bookmarkEnd w:id="1754"/>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rPr>
          <w:snapToGrid w:val="0"/>
        </w:rPr>
      </w:pPr>
      <w:r>
        <w:rPr>
          <w:snapToGrid w:val="0"/>
        </w:rPr>
        <w:tab/>
        <w:t>(iii)</w:t>
      </w:r>
      <w:r>
        <w:rPr>
          <w:snapToGrid w:val="0"/>
        </w:rPr>
        <w:tab/>
        <w:t>complies with the Vehicle Standards in relation to mudguards,</w:t>
      </w:r>
    </w:p>
    <w:p>
      <w:pPr>
        <w:pStyle w:val="Indenta"/>
        <w:rPr>
          <w:snapToGrid w:val="0"/>
        </w:rPr>
      </w:pPr>
      <w:r>
        <w:rPr>
          <w:snapToGrid w:val="0"/>
        </w:rPr>
        <w:tab/>
      </w:r>
      <w:r>
        <w:rPr>
          <w:snapToGrid w:val="0"/>
        </w:rPr>
        <w:tab/>
        <w:t>and does not exceed 15 km/h.</w:t>
      </w:r>
    </w:p>
    <w:p>
      <w:pPr>
        <w:pStyle w:val="Subsection"/>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spacing w:before="70"/>
      </w:pPr>
      <w:r>
        <w:tab/>
        <w:t>(a)</w:t>
      </w:r>
      <w:r>
        <w:tab/>
        <w:t>a licence relating to that trailer, or that towed part of an articulated vehicle, has been endorsed by the Director General to the effect that it is suitable for the carriage of passengers; and</w:t>
      </w:r>
    </w:p>
    <w:p>
      <w:pPr>
        <w:pStyle w:val="Indenta"/>
        <w:spacing w:before="70"/>
      </w:pPr>
      <w:r>
        <w:tab/>
        <w:t>(b)</w:t>
      </w:r>
      <w:r>
        <w:tab/>
        <w:t>the towing speed does not exceed 80 km/h; and</w:t>
      </w:r>
    </w:p>
    <w:p>
      <w:pPr>
        <w:pStyle w:val="Indenta"/>
        <w:spacing w:before="70"/>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spacing w:before="70"/>
      </w:pPr>
      <w:r>
        <w:tab/>
        <w:t>(a)</w:t>
      </w:r>
      <w:r>
        <w:tab/>
        <w:t>a trailer, if the trailer is designed to carry passengers; or</w:t>
      </w:r>
    </w:p>
    <w:p>
      <w:pPr>
        <w:pStyle w:val="Indenta"/>
        <w:spacing w:before="70"/>
      </w:pPr>
      <w:r>
        <w:tab/>
        <w:t>(b)</w:t>
      </w:r>
      <w:r>
        <w:tab/>
        <w:t>the towed part of an articulated vehicle, if the towed part of that articulated vehicle is designed to carry passengers.</w:t>
      </w:r>
    </w:p>
    <w:p>
      <w:pPr>
        <w:pStyle w:val="Subsection"/>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pPr>
      <w:r>
        <w:tab/>
        <w:t>[Regulation 278 amended in Gazette 23 Sep 2003 p. 4171; 7 Dec 2010 p. 6100.]</w:t>
      </w:r>
    </w:p>
    <w:p>
      <w:pPr>
        <w:pStyle w:val="Heading5"/>
        <w:rPr>
          <w:snapToGrid w:val="0"/>
        </w:rPr>
      </w:pPr>
      <w:bookmarkStart w:id="1755" w:name="_Toc353451327"/>
      <w:r>
        <w:rPr>
          <w:rStyle w:val="CharSectno"/>
        </w:rPr>
        <w:t>279</w:t>
      </w:r>
      <w:r>
        <w:rPr>
          <w:snapToGrid w:val="0"/>
        </w:rPr>
        <w:t>.</w:t>
      </w:r>
      <w:r>
        <w:rPr>
          <w:snapToGrid w:val="0"/>
        </w:rPr>
        <w:tab/>
        <w:t>Towed vehicles, trailers etc.</w:t>
      </w:r>
      <w:bookmarkEnd w:id="1755"/>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bookmarkStart w:id="1756" w:name="_Toc245804766"/>
      <w:bookmarkStart w:id="1757" w:name="_Toc245805157"/>
      <w:bookmarkStart w:id="1758" w:name="_Toc245889640"/>
      <w:bookmarkStart w:id="1759" w:name="_Toc248738010"/>
      <w:bookmarkStart w:id="1760" w:name="_Toc263261297"/>
      <w:bookmarkStart w:id="1761" w:name="_Toc273517852"/>
      <w:bookmarkStart w:id="1762" w:name="_Toc273518412"/>
      <w:bookmarkStart w:id="1763" w:name="_Toc277930527"/>
      <w:bookmarkStart w:id="1764" w:name="_Toc277946985"/>
      <w:bookmarkStart w:id="1765" w:name="_Toc278464470"/>
      <w:bookmarkStart w:id="1766" w:name="_Toc278982141"/>
      <w:bookmarkStart w:id="1767" w:name="_Toc279047331"/>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1768" w:name="_Toc281372695"/>
      <w:bookmarkStart w:id="1769" w:name="_Toc281373302"/>
      <w:bookmarkStart w:id="1770" w:name="_Toc281373956"/>
      <w:bookmarkStart w:id="1771" w:name="_Toc281374357"/>
      <w:bookmarkStart w:id="1772" w:name="_Toc281547408"/>
      <w:bookmarkStart w:id="1773" w:name="_Toc283104172"/>
      <w:bookmarkStart w:id="1774" w:name="_Toc286674212"/>
      <w:bookmarkStart w:id="1775" w:name="_Toc286674612"/>
      <w:bookmarkStart w:id="1776" w:name="_Toc302395634"/>
      <w:bookmarkStart w:id="1777" w:name="_Toc353451328"/>
      <w:r>
        <w:rPr>
          <w:rStyle w:val="CharPartNo"/>
        </w:rPr>
        <w:t>Part 19</w:t>
      </w:r>
      <w:r>
        <w:t xml:space="preserve"> — </w:t>
      </w:r>
      <w:r>
        <w:rPr>
          <w:rStyle w:val="CharPartText"/>
        </w:rPr>
        <w:t>Exemptions, specific local and transitional provisions</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pPr>
        <w:pStyle w:val="Heading3"/>
      </w:pPr>
      <w:bookmarkStart w:id="1778" w:name="_Toc245804767"/>
      <w:bookmarkStart w:id="1779" w:name="_Toc245805158"/>
      <w:bookmarkStart w:id="1780" w:name="_Toc245889641"/>
      <w:bookmarkStart w:id="1781" w:name="_Toc248738011"/>
      <w:bookmarkStart w:id="1782" w:name="_Toc263261298"/>
      <w:bookmarkStart w:id="1783" w:name="_Toc273517853"/>
      <w:bookmarkStart w:id="1784" w:name="_Toc273518413"/>
      <w:bookmarkStart w:id="1785" w:name="_Toc277930528"/>
      <w:bookmarkStart w:id="1786" w:name="_Toc277946986"/>
      <w:bookmarkStart w:id="1787" w:name="_Toc278464471"/>
      <w:bookmarkStart w:id="1788" w:name="_Toc278982142"/>
      <w:bookmarkStart w:id="1789" w:name="_Toc279047332"/>
      <w:bookmarkStart w:id="1790" w:name="_Toc281372696"/>
      <w:bookmarkStart w:id="1791" w:name="_Toc281373303"/>
      <w:bookmarkStart w:id="1792" w:name="_Toc281373957"/>
      <w:bookmarkStart w:id="1793" w:name="_Toc281374358"/>
      <w:bookmarkStart w:id="1794" w:name="_Toc281547409"/>
      <w:bookmarkStart w:id="1795" w:name="_Toc283104173"/>
      <w:bookmarkStart w:id="1796" w:name="_Toc286674213"/>
      <w:bookmarkStart w:id="1797" w:name="_Toc286674613"/>
      <w:bookmarkStart w:id="1798" w:name="_Toc302395635"/>
      <w:bookmarkStart w:id="1799" w:name="_Toc353451329"/>
      <w:r>
        <w:rPr>
          <w:rStyle w:val="CharDivNo"/>
        </w:rPr>
        <w:t>Division 1</w:t>
      </w:r>
      <w:r>
        <w:t xml:space="preserve"> — </w:t>
      </w:r>
      <w:r>
        <w:rPr>
          <w:rStyle w:val="CharDivText"/>
        </w:rPr>
        <w:t>Exemptions</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pPr>
        <w:pStyle w:val="Heading5"/>
        <w:rPr>
          <w:snapToGrid w:val="0"/>
        </w:rPr>
      </w:pPr>
      <w:bookmarkStart w:id="1800" w:name="_Toc353451330"/>
      <w:r>
        <w:rPr>
          <w:rStyle w:val="CharSectno"/>
        </w:rPr>
        <w:t>280</w:t>
      </w:r>
      <w:r>
        <w:rPr>
          <w:snapToGrid w:val="0"/>
        </w:rPr>
        <w:t>.</w:t>
      </w:r>
      <w:r>
        <w:rPr>
          <w:snapToGrid w:val="0"/>
        </w:rPr>
        <w:tab/>
        <w:t>Exemption for drivers of emergency vehicles (police officers)</w:t>
      </w:r>
      <w:bookmarkEnd w:id="1800"/>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1801" w:name="_Toc353451331"/>
      <w:r>
        <w:rPr>
          <w:rStyle w:val="CharSectno"/>
        </w:rPr>
        <w:t>281</w:t>
      </w:r>
      <w:r>
        <w:rPr>
          <w:snapToGrid w:val="0"/>
        </w:rPr>
        <w:t>.</w:t>
      </w:r>
      <w:r>
        <w:rPr>
          <w:snapToGrid w:val="0"/>
        </w:rPr>
        <w:tab/>
        <w:t>Exemption for drivers of emergency vehicles (other)</w:t>
      </w:r>
      <w:bookmarkEnd w:id="1801"/>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802" w:name="_Toc353451332"/>
      <w:r>
        <w:rPr>
          <w:rStyle w:val="CharSectno"/>
        </w:rPr>
        <w:t>282A</w:t>
      </w:r>
      <w:r>
        <w:t>.</w:t>
      </w:r>
      <w:r>
        <w:tab/>
        <w:t>Exemption for drivers of vehicles used in police driver training</w:t>
      </w:r>
      <w:bookmarkEnd w:id="1802"/>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pPr>
      <w:r>
        <w:tab/>
        <w:t>[Regulation 282A inserted in Gazette 26 Nov 2010 p. 5959.]</w:t>
      </w:r>
    </w:p>
    <w:p>
      <w:pPr>
        <w:pStyle w:val="Heading5"/>
        <w:rPr>
          <w:snapToGrid w:val="0"/>
        </w:rPr>
      </w:pPr>
      <w:bookmarkStart w:id="1803" w:name="_Toc353451333"/>
      <w:r>
        <w:rPr>
          <w:rStyle w:val="CharSectno"/>
        </w:rPr>
        <w:t>282</w:t>
      </w:r>
      <w:r>
        <w:rPr>
          <w:snapToGrid w:val="0"/>
        </w:rPr>
        <w:t>.</w:t>
      </w:r>
      <w:r>
        <w:rPr>
          <w:snapToGrid w:val="0"/>
        </w:rPr>
        <w:tab/>
        <w:t>Stopping and parking exemption for emergency vehicles, police vehicles and authorised persons</w:t>
      </w:r>
      <w:bookmarkEnd w:id="1803"/>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1804" w:name="_Toc353451334"/>
      <w:r>
        <w:rPr>
          <w:rStyle w:val="CharSectno"/>
        </w:rPr>
        <w:t>283</w:t>
      </w:r>
      <w:r>
        <w:rPr>
          <w:snapToGrid w:val="0"/>
        </w:rPr>
        <w:t>.</w:t>
      </w:r>
      <w:r>
        <w:rPr>
          <w:snapToGrid w:val="0"/>
        </w:rPr>
        <w:tab/>
        <w:t>Exemption for police and emergency workers on foot or on patrol</w:t>
      </w:r>
      <w:bookmarkEnd w:id="1804"/>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1805" w:name="_Toc353451335"/>
      <w:r>
        <w:rPr>
          <w:rStyle w:val="CharSectno"/>
        </w:rPr>
        <w:t>284</w:t>
      </w:r>
      <w:r>
        <w:t>.</w:t>
      </w:r>
      <w:r>
        <w:tab/>
        <w:t>General exemptions from seatbelt provisions</w:t>
      </w:r>
      <w:bookmarkEnd w:id="1805"/>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1806" w:name="_Toc353451336"/>
      <w:r>
        <w:rPr>
          <w:rStyle w:val="CharSectno"/>
        </w:rPr>
        <w:t>285</w:t>
      </w:r>
      <w:r>
        <w:rPr>
          <w:snapToGrid w:val="0"/>
        </w:rPr>
        <w:t>.</w:t>
      </w:r>
      <w:r>
        <w:rPr>
          <w:snapToGrid w:val="0"/>
        </w:rPr>
        <w:tab/>
        <w:t>Exemption for road workers etc.</w:t>
      </w:r>
      <w:bookmarkEnd w:id="1806"/>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pPr>
      <w:bookmarkStart w:id="1807" w:name="_Toc353451337"/>
      <w:r>
        <w:rPr>
          <w:rStyle w:val="CharSectno"/>
        </w:rPr>
        <w:t>285A</w:t>
      </w:r>
      <w:r>
        <w:t>.</w:t>
      </w:r>
      <w:r>
        <w:tab/>
        <w:t>Exemption for operators of speed measuring equipment</w:t>
      </w:r>
      <w:bookmarkEnd w:id="1807"/>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229"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229"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229"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229"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229"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229"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229"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229"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229"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1808" w:name="_Toc353451338"/>
      <w:r>
        <w:rPr>
          <w:rStyle w:val="CharSectno"/>
        </w:rPr>
        <w:t>285B</w:t>
      </w:r>
      <w:r>
        <w:t>.</w:t>
      </w:r>
      <w:r>
        <w:tab/>
        <w:t>Exemption for operators of “red light” cameras</w:t>
      </w:r>
      <w:bookmarkEnd w:id="1808"/>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1809" w:name="_Toc353451339"/>
      <w:r>
        <w:rPr>
          <w:rStyle w:val="CharSectno"/>
        </w:rPr>
        <w:t>286</w:t>
      </w:r>
      <w:r>
        <w:rPr>
          <w:snapToGrid w:val="0"/>
        </w:rPr>
        <w:t>.</w:t>
      </w:r>
      <w:r>
        <w:rPr>
          <w:snapToGrid w:val="0"/>
        </w:rPr>
        <w:tab/>
        <w:t>Exemption for oversize vehicles</w:t>
      </w:r>
      <w:bookmarkEnd w:id="1809"/>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6087"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1810" w:name="_Toc353451340"/>
      <w:r>
        <w:rPr>
          <w:rStyle w:val="CharSectno"/>
        </w:rPr>
        <w:t>287</w:t>
      </w:r>
      <w:r>
        <w:rPr>
          <w:snapToGrid w:val="0"/>
        </w:rPr>
        <w:t>.</w:t>
      </w:r>
      <w:r>
        <w:rPr>
          <w:snapToGrid w:val="0"/>
        </w:rPr>
        <w:tab/>
        <w:t>Exemption for tow truck drivers</w:t>
      </w:r>
      <w:bookmarkEnd w:id="1810"/>
    </w:p>
    <w:p>
      <w:pPr>
        <w:pStyle w:val="Subsection"/>
        <w:spacing w:before="120"/>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spacing w:before="60"/>
        <w:rPr>
          <w:snapToGrid w:val="0"/>
        </w:rPr>
      </w:pPr>
      <w:r>
        <w:rPr>
          <w:snapToGrid w:val="0"/>
        </w:rPr>
        <w:tab/>
        <w:t>(a)</w:t>
      </w:r>
      <w:r>
        <w:rPr>
          <w:snapToGrid w:val="0"/>
        </w:rPr>
        <w:tab/>
        <w:t>the driver is engaged in loading, or connecting to, a vehicle set out in subregulation (2); and</w:t>
      </w:r>
    </w:p>
    <w:p>
      <w:pPr>
        <w:pStyle w:val="Indenta"/>
        <w:spacing w:before="60"/>
        <w:rPr>
          <w:snapToGrid w:val="0"/>
        </w:rPr>
      </w:pPr>
      <w:r>
        <w:rPr>
          <w:snapToGrid w:val="0"/>
        </w:rPr>
        <w:tab/>
        <w:t>(b)</w:t>
      </w:r>
      <w:r>
        <w:rPr>
          <w:snapToGrid w:val="0"/>
        </w:rPr>
        <w:tab/>
        <w:t>the driver is unable to comply with the provision; and</w:t>
      </w:r>
    </w:p>
    <w:p>
      <w:pPr>
        <w:pStyle w:val="Indenta"/>
        <w:spacing w:before="60"/>
        <w:rPr>
          <w:snapToGrid w:val="0"/>
        </w:rPr>
      </w:pPr>
      <w:r>
        <w:rPr>
          <w:snapToGrid w:val="0"/>
        </w:rPr>
        <w:tab/>
        <w:t>(c)</w:t>
      </w:r>
      <w:r>
        <w:rPr>
          <w:snapToGrid w:val="0"/>
        </w:rPr>
        <w:tab/>
        <w:t>the tow truck is displaying a flashing light; and</w:t>
      </w:r>
    </w:p>
    <w:p>
      <w:pPr>
        <w:pStyle w:val="Indenta"/>
        <w:spacing w:before="60"/>
        <w:rPr>
          <w:snapToGrid w:val="0"/>
        </w:rPr>
      </w:pPr>
      <w:r>
        <w:rPr>
          <w:snapToGrid w:val="0"/>
        </w:rPr>
        <w:tab/>
        <w:t>(d)</w:t>
      </w:r>
      <w:r>
        <w:rPr>
          <w:snapToGrid w:val="0"/>
        </w:rPr>
        <w:tab/>
        <w:t>the driver is acting safely.</w:t>
      </w:r>
    </w:p>
    <w:p>
      <w:pPr>
        <w:pStyle w:val="MiscellaneousHeading"/>
        <w:spacing w:before="120" w:after="4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Pr>
          <w:p>
            <w:pPr>
              <w:pStyle w:val="Table"/>
              <w:tabs>
                <w:tab w:val="left" w:pos="318"/>
              </w:tabs>
              <w:spacing w:after="20"/>
              <w:ind w:left="454" w:hanging="454"/>
            </w:pPr>
            <w:r>
              <w:t>*</w:t>
            </w:r>
            <w:r>
              <w:tab/>
              <w:t>Part 6 (Traffic</w:t>
            </w:r>
            <w:r>
              <w:noBreakHyphen/>
              <w:t>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before="40" w:after="20"/>
              <w:ind w:left="318" w:hanging="318"/>
            </w:pPr>
            <w:r>
              <w:t>*</w:t>
            </w:r>
            <w:r>
              <w:tab/>
              <w:t>Part 8 (Traffic signs and road markings)</w:t>
            </w:r>
          </w:p>
          <w:p>
            <w:pPr>
              <w:pStyle w:val="Table"/>
              <w:tabs>
                <w:tab w:val="left" w:pos="318"/>
              </w:tabs>
              <w:spacing w:before="40" w:after="20"/>
              <w:ind w:left="318" w:hanging="318"/>
            </w:pPr>
            <w:r>
              <w:t>*</w:t>
            </w:r>
            <w:r>
              <w:tab/>
              <w:t>Part 9 (Roundabouts)</w:t>
            </w:r>
          </w:p>
          <w:p>
            <w:pPr>
              <w:pStyle w:val="Table"/>
              <w:tabs>
                <w:tab w:val="left" w:pos="318"/>
              </w:tabs>
              <w:spacing w:before="40" w:after="20"/>
              <w:ind w:left="318" w:hanging="318"/>
            </w:pPr>
            <w:r>
              <w:t>*</w:t>
            </w:r>
            <w:r>
              <w:tab/>
              <w:t>Part 11 (Keeping to the left, etc)</w:t>
            </w:r>
          </w:p>
          <w:p>
            <w:pPr>
              <w:pStyle w:val="Table"/>
              <w:tabs>
                <w:tab w:val="left" w:pos="318"/>
              </w:tabs>
              <w:spacing w:before="40" w:after="20"/>
              <w:ind w:left="318" w:hanging="318"/>
            </w:pPr>
            <w:r>
              <w:t>*</w:t>
            </w:r>
            <w:r>
              <w:tab/>
              <w:t>Part 12 (Restrictions on stopping and parking)</w:t>
            </w:r>
          </w:p>
          <w:p>
            <w:pPr>
              <w:pStyle w:val="Table"/>
              <w:tabs>
                <w:tab w:val="left" w:pos="318"/>
              </w:tabs>
              <w:spacing w:before="40" w:after="20"/>
              <w:ind w:left="318" w:hanging="318"/>
            </w:pPr>
            <w:r>
              <w:t>*</w:t>
            </w:r>
            <w:r>
              <w:tab/>
              <w:t>regulation 253 (Driving on paths)</w:t>
            </w:r>
          </w:p>
          <w:p>
            <w:pPr>
              <w:pStyle w:val="Table"/>
              <w:tabs>
                <w:tab w:val="left" w:pos="318"/>
              </w:tabs>
              <w:spacing w:before="40"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spacing w:before="60"/>
        <w:rPr>
          <w:snapToGrid w:val="0"/>
        </w:rPr>
      </w:pPr>
      <w:r>
        <w:rPr>
          <w:snapToGrid w:val="0"/>
        </w:rPr>
        <w:tab/>
        <w:t>(a)</w:t>
      </w:r>
      <w:r>
        <w:rPr>
          <w:snapToGrid w:val="0"/>
        </w:rPr>
        <w:tab/>
        <w:t>a vehicle at the scene of an accident;</w:t>
      </w:r>
    </w:p>
    <w:p>
      <w:pPr>
        <w:pStyle w:val="Indenta"/>
        <w:spacing w:before="60"/>
        <w:rPr>
          <w:snapToGrid w:val="0"/>
        </w:rPr>
      </w:pPr>
      <w:r>
        <w:rPr>
          <w:snapToGrid w:val="0"/>
        </w:rPr>
        <w:tab/>
        <w:t>(b)</w:t>
      </w:r>
      <w:r>
        <w:rPr>
          <w:snapToGrid w:val="0"/>
        </w:rPr>
        <w:tab/>
        <w:t>a disabled vehicle;</w:t>
      </w:r>
    </w:p>
    <w:p>
      <w:pPr>
        <w:pStyle w:val="Indenta"/>
        <w:spacing w:before="60"/>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811" w:name="_Toc353451341"/>
      <w:r>
        <w:rPr>
          <w:rStyle w:val="CharSectno"/>
        </w:rPr>
        <w:t>288A</w:t>
      </w:r>
      <w:r>
        <w:t>.</w:t>
      </w:r>
      <w:r>
        <w:tab/>
        <w:t>Exemption for motor break</w:t>
      </w:r>
      <w:r>
        <w:noBreakHyphen/>
        <w:t>down service vehicles</w:t>
      </w:r>
      <w:bookmarkEnd w:id="1811"/>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spacing w:before="60"/>
      </w:pPr>
      <w:r>
        <w:tab/>
        <w:t>(a)</w:t>
      </w:r>
      <w:r>
        <w:tab/>
        <w:t>the driver is engaged in repairing a disabled vehicle; and</w:t>
      </w:r>
    </w:p>
    <w:p>
      <w:pPr>
        <w:pStyle w:val="Indenta"/>
        <w:spacing w:before="60"/>
      </w:pPr>
      <w:r>
        <w:tab/>
        <w:t>(b)</w:t>
      </w:r>
      <w:r>
        <w:tab/>
        <w:t>it is not practicable for the driver to comply with the provision; and</w:t>
      </w:r>
    </w:p>
    <w:p>
      <w:pPr>
        <w:pStyle w:val="Indenta"/>
        <w:spacing w:before="60"/>
      </w:pPr>
      <w:r>
        <w:tab/>
        <w:t>(c)</w:t>
      </w:r>
      <w:r>
        <w:tab/>
        <w:t>the motor break</w:t>
      </w:r>
      <w:r>
        <w:noBreakHyphen/>
        <w:t>down service vehicle is displaying a yellow flashing light; and</w:t>
      </w:r>
    </w:p>
    <w:p>
      <w:pPr>
        <w:pStyle w:val="Indenta"/>
        <w:spacing w:before="60"/>
      </w:pPr>
      <w:r>
        <w:tab/>
        <w:t>(d)</w:t>
      </w:r>
      <w:r>
        <w:tab/>
        <w:t>the driver is acting safely.</w:t>
      </w:r>
    </w:p>
    <w:p>
      <w:pPr>
        <w:pStyle w:val="zTHeadingNAm"/>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119 (Driving on median strips, painted islands, etc.)</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127 (Moving from one marked lane to another marked lane across a continuous line separating the lanes)</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254 (Driving on a nature strip)</w:t>
            </w:r>
          </w:p>
        </w:tc>
      </w:tr>
    </w:tbl>
    <w:p>
      <w:pPr>
        <w:pStyle w:val="Footnotesection"/>
        <w:spacing w:before="80"/>
        <w:ind w:left="890" w:hanging="890"/>
      </w:pPr>
      <w:r>
        <w:tab/>
        <w:t>[Regulation 288A inserted in Gazette 13 Nov 2009 p. 4607</w:t>
      </w:r>
      <w:r>
        <w:noBreakHyphen/>
        <w:t>8.]</w:t>
      </w:r>
    </w:p>
    <w:p>
      <w:pPr>
        <w:pStyle w:val="Heading5"/>
        <w:rPr>
          <w:snapToGrid w:val="0"/>
        </w:rPr>
      </w:pPr>
      <w:bookmarkStart w:id="1812" w:name="_Toc353451342"/>
      <w:r>
        <w:rPr>
          <w:rStyle w:val="CharSectno"/>
        </w:rPr>
        <w:t>288</w:t>
      </w:r>
      <w:r>
        <w:rPr>
          <w:snapToGrid w:val="0"/>
        </w:rPr>
        <w:t>.</w:t>
      </w:r>
      <w:r>
        <w:rPr>
          <w:snapToGrid w:val="0"/>
        </w:rPr>
        <w:tab/>
        <w:t>Exemption for postal vehicles</w:t>
      </w:r>
      <w:bookmarkEnd w:id="1812"/>
    </w:p>
    <w:p>
      <w:pPr>
        <w:pStyle w:val="Subsection"/>
        <w:keepNext/>
        <w:keepLines/>
      </w:pPr>
      <w:r>
        <w:tab/>
      </w:r>
      <w:r>
        <w:tab/>
        <w:t>A provision set out in the Table to this regulation does not apply to the driver of a postal vehicle.</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rPr>
          <w:cantSplit/>
        </w:trPr>
        <w:tc>
          <w:tcPr>
            <w:tcW w:w="6229"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1813" w:name="_Toc353451343"/>
      <w:r>
        <w:rPr>
          <w:rStyle w:val="CharSectno"/>
        </w:rPr>
        <w:t>289</w:t>
      </w:r>
      <w:r>
        <w:rPr>
          <w:snapToGrid w:val="0"/>
        </w:rPr>
        <w:t>.</w:t>
      </w:r>
      <w:r>
        <w:rPr>
          <w:snapToGrid w:val="0"/>
        </w:rPr>
        <w:tab/>
        <w:t>Exemption for certain vehicles displaying flashing warning lights</w:t>
      </w:r>
      <w:bookmarkEnd w:id="1813"/>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 or</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r>
        <w:t xml:space="preserve"> and</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 12 Apr 2013 p. 1539.]</w:t>
      </w:r>
    </w:p>
    <w:p>
      <w:pPr>
        <w:pStyle w:val="Heading3"/>
        <w:spacing w:before="260"/>
      </w:pPr>
      <w:bookmarkStart w:id="1814" w:name="_Toc245804780"/>
      <w:bookmarkStart w:id="1815" w:name="_Toc245805171"/>
      <w:bookmarkStart w:id="1816" w:name="_Toc245889655"/>
      <w:bookmarkStart w:id="1817" w:name="_Toc248738025"/>
      <w:bookmarkStart w:id="1818" w:name="_Toc263261312"/>
      <w:bookmarkStart w:id="1819" w:name="_Toc273517867"/>
      <w:bookmarkStart w:id="1820" w:name="_Toc273518427"/>
      <w:bookmarkStart w:id="1821" w:name="_Toc277930542"/>
      <w:bookmarkStart w:id="1822" w:name="_Toc277947000"/>
      <w:bookmarkStart w:id="1823" w:name="_Toc278464486"/>
      <w:bookmarkStart w:id="1824" w:name="_Toc278982157"/>
      <w:bookmarkStart w:id="1825" w:name="_Toc279047347"/>
      <w:bookmarkStart w:id="1826" w:name="_Toc281372711"/>
      <w:bookmarkStart w:id="1827" w:name="_Toc281373318"/>
      <w:bookmarkStart w:id="1828" w:name="_Toc281373972"/>
      <w:bookmarkStart w:id="1829" w:name="_Toc281374373"/>
      <w:bookmarkStart w:id="1830" w:name="_Toc281547424"/>
      <w:bookmarkStart w:id="1831" w:name="_Toc283104188"/>
      <w:bookmarkStart w:id="1832" w:name="_Toc286674228"/>
      <w:bookmarkStart w:id="1833" w:name="_Toc286674628"/>
      <w:bookmarkStart w:id="1834" w:name="_Toc302395650"/>
      <w:bookmarkStart w:id="1835" w:name="_Toc353451344"/>
      <w:r>
        <w:rPr>
          <w:rStyle w:val="CharDivNo"/>
        </w:rPr>
        <w:t>Division 2</w:t>
      </w:r>
      <w:r>
        <w:t xml:space="preserve"> — </w:t>
      </w:r>
      <w:r>
        <w:rPr>
          <w:rStyle w:val="CharDivText"/>
        </w:rPr>
        <w:t>Specific local provisions</w:t>
      </w:r>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p>
    <w:p>
      <w:pPr>
        <w:pStyle w:val="Heading5"/>
        <w:spacing w:before="240"/>
        <w:rPr>
          <w:snapToGrid w:val="0"/>
        </w:rPr>
      </w:pPr>
      <w:bookmarkStart w:id="1836" w:name="_Toc353451345"/>
      <w:r>
        <w:rPr>
          <w:rStyle w:val="CharSectno"/>
        </w:rPr>
        <w:t>290</w:t>
      </w:r>
      <w:r>
        <w:rPr>
          <w:snapToGrid w:val="0"/>
        </w:rPr>
        <w:t>.</w:t>
      </w:r>
      <w:r>
        <w:rPr>
          <w:snapToGrid w:val="0"/>
        </w:rPr>
        <w:tab/>
        <w:t>Processions and public meetings</w:t>
      </w:r>
      <w:bookmarkEnd w:id="1836"/>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keepNext/>
        <w:keepLines/>
        <w:rPr>
          <w:snapToGrid w:val="0"/>
        </w:rPr>
      </w:pPr>
      <w:r>
        <w:rPr>
          <w:snapToGrid w:val="0"/>
        </w:rPr>
        <w:tab/>
        <w:t>(b)</w:t>
      </w:r>
      <w:r>
        <w:rPr>
          <w:snapToGrid w:val="0"/>
        </w:rPr>
        <w:tab/>
        <w:t>occasion damage to a road; or</w:t>
      </w:r>
    </w:p>
    <w:p>
      <w:pPr>
        <w:pStyle w:val="Indenta"/>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1837" w:name="_Toc353451346"/>
      <w:r>
        <w:rPr>
          <w:rStyle w:val="CharSectno"/>
        </w:rPr>
        <w:t>291</w:t>
      </w:r>
      <w:r>
        <w:rPr>
          <w:snapToGrid w:val="0"/>
        </w:rPr>
        <w:t>.</w:t>
      </w:r>
      <w:r>
        <w:rPr>
          <w:snapToGrid w:val="0"/>
        </w:rPr>
        <w:tab/>
        <w:t>Temporary closure of or restriction on use of roads</w:t>
      </w:r>
      <w:bookmarkEnd w:id="1837"/>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838" w:name="_Toc353451347"/>
      <w:r>
        <w:rPr>
          <w:rStyle w:val="CharSectno"/>
        </w:rPr>
        <w:t>292</w:t>
      </w:r>
      <w:r>
        <w:rPr>
          <w:snapToGrid w:val="0"/>
        </w:rPr>
        <w:t>.</w:t>
      </w:r>
      <w:r>
        <w:rPr>
          <w:snapToGrid w:val="0"/>
        </w:rPr>
        <w:tab/>
        <w:t>Restrictions on traffic in pedestrian mall</w:t>
      </w:r>
      <w:bookmarkEnd w:id="1838"/>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keepNext/>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1839" w:name="_Toc353451348"/>
      <w:r>
        <w:rPr>
          <w:rStyle w:val="CharSectno"/>
        </w:rPr>
        <w:t>292A</w:t>
      </w:r>
      <w:r>
        <w:t>.</w:t>
      </w:r>
      <w:r>
        <w:tab/>
        <w:t>Directions when road under repair etc.</w:t>
      </w:r>
      <w:bookmarkEnd w:id="1839"/>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1840" w:name="_Toc245804785"/>
      <w:bookmarkStart w:id="1841" w:name="_Toc245805176"/>
      <w:bookmarkStart w:id="1842" w:name="_Toc245889660"/>
      <w:bookmarkStart w:id="1843" w:name="_Toc248738030"/>
      <w:bookmarkStart w:id="1844" w:name="_Toc263261317"/>
      <w:bookmarkStart w:id="1845" w:name="_Toc273517872"/>
      <w:bookmarkStart w:id="1846" w:name="_Toc273518432"/>
      <w:bookmarkStart w:id="1847" w:name="_Toc277930547"/>
      <w:bookmarkStart w:id="1848" w:name="_Toc277947005"/>
      <w:bookmarkStart w:id="1849" w:name="_Toc278464491"/>
      <w:bookmarkStart w:id="1850" w:name="_Toc278982162"/>
      <w:bookmarkStart w:id="1851" w:name="_Toc279047352"/>
      <w:bookmarkStart w:id="1852" w:name="_Toc281372716"/>
      <w:bookmarkStart w:id="1853" w:name="_Toc281373323"/>
      <w:bookmarkStart w:id="1854" w:name="_Toc281373977"/>
      <w:bookmarkStart w:id="1855" w:name="_Toc281374378"/>
      <w:bookmarkStart w:id="1856" w:name="_Toc281547429"/>
      <w:bookmarkStart w:id="1857" w:name="_Toc283104193"/>
      <w:bookmarkStart w:id="1858" w:name="_Toc286674233"/>
      <w:bookmarkStart w:id="1859" w:name="_Toc286674633"/>
      <w:bookmarkStart w:id="1860" w:name="_Toc302395655"/>
      <w:bookmarkStart w:id="1861" w:name="_Toc353451349"/>
      <w:r>
        <w:rPr>
          <w:rStyle w:val="CharDivNo"/>
        </w:rPr>
        <w:t>Division 3</w:t>
      </w:r>
      <w:r>
        <w:t xml:space="preserve"> — </w:t>
      </w:r>
      <w:r>
        <w:rPr>
          <w:rStyle w:val="CharDivText"/>
        </w:rPr>
        <w:t>Stop lines and give way lines</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p>
    <w:p>
      <w:pPr>
        <w:pStyle w:val="Heading5"/>
        <w:rPr>
          <w:snapToGrid w:val="0"/>
        </w:rPr>
      </w:pPr>
      <w:bookmarkStart w:id="1862" w:name="_Toc353451350"/>
      <w:r>
        <w:rPr>
          <w:rStyle w:val="CharSectno"/>
        </w:rPr>
        <w:t>293</w:t>
      </w:r>
      <w:r>
        <w:rPr>
          <w:snapToGrid w:val="0"/>
        </w:rPr>
        <w:t>.</w:t>
      </w:r>
      <w:r>
        <w:rPr>
          <w:snapToGrid w:val="0"/>
        </w:rPr>
        <w:tab/>
        <w:t>Stop signs and stop lines</w:t>
      </w:r>
      <w:bookmarkEnd w:id="1862"/>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1863" w:name="_Toc353451351"/>
      <w:r>
        <w:rPr>
          <w:rStyle w:val="CharSectno"/>
        </w:rPr>
        <w:t>294</w:t>
      </w:r>
      <w:r>
        <w:rPr>
          <w:snapToGrid w:val="0"/>
        </w:rPr>
        <w:t>.</w:t>
      </w:r>
      <w:r>
        <w:rPr>
          <w:snapToGrid w:val="0"/>
        </w:rPr>
        <w:tab/>
        <w:t>Give way signs and give way lines</w:t>
      </w:r>
      <w:bookmarkEnd w:id="1863"/>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t>*</w:t>
            </w:r>
            <w:r>
              <w:rPr>
                <w:snapToGrid w:val="0"/>
              </w:rPr>
              <w:tab/>
            </w:r>
            <w:r>
              <w:t>regulation 52: subregulations (2) and (3)</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Footnotesection"/>
      </w:pPr>
      <w:bookmarkStart w:id="1864" w:name="_Toc245804788"/>
      <w:bookmarkStart w:id="1865" w:name="_Toc245805179"/>
      <w:r>
        <w:tab/>
        <w:t>[Regulation 294 amended in Gazette 13 Nov 2009 p. 4608.]</w:t>
      </w:r>
    </w:p>
    <w:p>
      <w:pPr>
        <w:pStyle w:val="Heading2"/>
      </w:pPr>
      <w:bookmarkStart w:id="1866" w:name="_Toc245889663"/>
      <w:bookmarkStart w:id="1867" w:name="_Toc248738033"/>
      <w:bookmarkStart w:id="1868" w:name="_Toc263261320"/>
      <w:bookmarkStart w:id="1869" w:name="_Toc273517875"/>
      <w:bookmarkStart w:id="1870" w:name="_Toc273518435"/>
      <w:bookmarkStart w:id="1871" w:name="_Toc277930550"/>
      <w:bookmarkStart w:id="1872" w:name="_Toc277947008"/>
      <w:bookmarkStart w:id="1873" w:name="_Toc278464494"/>
      <w:bookmarkStart w:id="1874" w:name="_Toc278982165"/>
      <w:bookmarkStart w:id="1875" w:name="_Toc279047355"/>
      <w:bookmarkStart w:id="1876" w:name="_Toc281372719"/>
      <w:bookmarkStart w:id="1877" w:name="_Toc281373326"/>
      <w:bookmarkStart w:id="1878" w:name="_Toc281373980"/>
      <w:bookmarkStart w:id="1879" w:name="_Toc281374381"/>
      <w:bookmarkStart w:id="1880" w:name="_Toc281547432"/>
      <w:bookmarkStart w:id="1881" w:name="_Toc283104196"/>
      <w:bookmarkStart w:id="1882" w:name="_Toc286674236"/>
      <w:bookmarkStart w:id="1883" w:name="_Toc286674636"/>
      <w:bookmarkStart w:id="1884" w:name="_Toc302395658"/>
      <w:bookmarkStart w:id="1885" w:name="_Toc353451352"/>
      <w:r>
        <w:rPr>
          <w:rStyle w:val="CharPartNo"/>
        </w:rPr>
        <w:t>Part 20</w:t>
      </w:r>
      <w:r>
        <w:rPr>
          <w:rStyle w:val="CharDivNo"/>
        </w:rPr>
        <w:t xml:space="preserve"> </w:t>
      </w:r>
      <w:r>
        <w:t>—</w:t>
      </w:r>
      <w:r>
        <w:rPr>
          <w:rStyle w:val="CharDivText"/>
        </w:rPr>
        <w:t xml:space="preserve"> </w:t>
      </w:r>
      <w:r>
        <w:rPr>
          <w:rStyle w:val="CharPartText"/>
        </w:rPr>
        <w:t>General</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p>
    <w:p>
      <w:pPr>
        <w:pStyle w:val="Heading5"/>
      </w:pPr>
      <w:bookmarkStart w:id="1886" w:name="_Toc353451353"/>
      <w:r>
        <w:rPr>
          <w:rStyle w:val="CharSectno"/>
        </w:rPr>
        <w:t>295</w:t>
      </w:r>
      <w:r>
        <w:rPr>
          <w:snapToGrid w:val="0"/>
        </w:rPr>
        <w:t>.</w:t>
      </w:r>
      <w:r>
        <w:rPr>
          <w:snapToGrid w:val="0"/>
        </w:rPr>
        <w:tab/>
        <w:t>Authorisation to be in writing</w:t>
      </w:r>
      <w:bookmarkEnd w:id="1886"/>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887" w:name="_Toc353451354"/>
      <w:r>
        <w:rPr>
          <w:rStyle w:val="CharSectno"/>
        </w:rPr>
        <w:t>296</w:t>
      </w:r>
      <w:r>
        <w:rPr>
          <w:snapToGrid w:val="0"/>
        </w:rPr>
        <w:t>.</w:t>
      </w:r>
      <w:r>
        <w:rPr>
          <w:snapToGrid w:val="0"/>
        </w:rPr>
        <w:tab/>
        <w:t>Delineation of parking areas etc.</w:t>
      </w:r>
      <w:bookmarkEnd w:id="1887"/>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1888" w:name="_Toc353451355"/>
      <w:r>
        <w:rPr>
          <w:rStyle w:val="CharSectno"/>
        </w:rPr>
        <w:t>297</w:t>
      </w:r>
      <w:r>
        <w:rPr>
          <w:snapToGrid w:val="0"/>
        </w:rPr>
        <w:t>.</w:t>
      </w:r>
      <w:r>
        <w:rPr>
          <w:snapToGrid w:val="0"/>
        </w:rPr>
        <w:tab/>
        <w:t>Power to erect traffic</w:t>
      </w:r>
      <w:r>
        <w:rPr>
          <w:snapToGrid w:val="0"/>
        </w:rPr>
        <w:noBreakHyphen/>
        <w:t>control signals and road signs</w:t>
      </w:r>
      <w:bookmarkEnd w:id="1888"/>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1889" w:name="_Toc353451356"/>
      <w:r>
        <w:rPr>
          <w:rStyle w:val="CharSectno"/>
        </w:rPr>
        <w:t>298</w:t>
      </w:r>
      <w:r>
        <w:rPr>
          <w:snapToGrid w:val="0"/>
        </w:rPr>
        <w:t>.</w:t>
      </w:r>
      <w:r>
        <w:rPr>
          <w:snapToGrid w:val="0"/>
        </w:rPr>
        <w:tab/>
        <w:t>Unauthorised use of various traffic</w:t>
      </w:r>
      <w:r>
        <w:rPr>
          <w:snapToGrid w:val="0"/>
        </w:rPr>
        <w:noBreakHyphen/>
        <w:t>related items</w:t>
      </w:r>
      <w:bookmarkEnd w:id="1889"/>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lang w:eastAsia="en-AU"/>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0900" cy="1079500"/>
                  <wp:effectExtent l="0" t="0" r="6350" b="635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1890" w:name="_Toc353451357"/>
      <w:r>
        <w:rPr>
          <w:rStyle w:val="CharSectno"/>
        </w:rPr>
        <w:t>299</w:t>
      </w:r>
      <w:r>
        <w:rPr>
          <w:snapToGrid w:val="0"/>
        </w:rPr>
        <w:t>.</w:t>
      </w:r>
      <w:r>
        <w:rPr>
          <w:snapToGrid w:val="0"/>
        </w:rPr>
        <w:tab/>
        <w:t>Limits on operation of signs</w:t>
      </w:r>
      <w:bookmarkEnd w:id="1890"/>
    </w:p>
    <w:p>
      <w:pPr>
        <w:pStyle w:val="Subsection"/>
        <w:spacing w:before="150"/>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1891" w:name="_Toc353451358"/>
      <w:r>
        <w:rPr>
          <w:rStyle w:val="CharSectno"/>
        </w:rPr>
        <w:t>300</w:t>
      </w:r>
      <w:r>
        <w:rPr>
          <w:snapToGrid w:val="0"/>
        </w:rPr>
        <w:t>.</w:t>
      </w:r>
      <w:r>
        <w:rPr>
          <w:snapToGrid w:val="0"/>
        </w:rPr>
        <w:tab/>
        <w:t>All traffic</w:t>
      </w:r>
      <w:r>
        <w:rPr>
          <w:snapToGrid w:val="0"/>
        </w:rPr>
        <w:noBreakHyphen/>
        <w:t>control signals and traffic signs to be operative</w:t>
      </w:r>
      <w:bookmarkEnd w:id="1891"/>
    </w:p>
    <w:p>
      <w:pPr>
        <w:pStyle w:val="Subsection"/>
        <w:spacing w:before="150"/>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spacing w:before="150"/>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spacing w:before="150"/>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1892" w:name="_Toc353451359"/>
      <w:r>
        <w:rPr>
          <w:rStyle w:val="CharSectno"/>
        </w:rPr>
        <w:t>301</w:t>
      </w:r>
      <w:r>
        <w:rPr>
          <w:snapToGrid w:val="0"/>
        </w:rPr>
        <w:t>.</w:t>
      </w:r>
      <w:r>
        <w:rPr>
          <w:snapToGrid w:val="0"/>
        </w:rPr>
        <w:tab/>
        <w:t>Inscriptions on signs to have effect according to their tenor</w:t>
      </w:r>
      <w:bookmarkEnd w:id="1892"/>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spacing w:before="150"/>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893" w:name="_Toc353451360"/>
      <w:r>
        <w:rPr>
          <w:rStyle w:val="CharSectno"/>
        </w:rPr>
        <w:t>302</w:t>
      </w:r>
      <w:r>
        <w:rPr>
          <w:snapToGrid w:val="0"/>
        </w:rPr>
        <w:t>.</w:t>
      </w:r>
      <w:r>
        <w:rPr>
          <w:snapToGrid w:val="0"/>
        </w:rPr>
        <w:tab/>
        <w:t>Variations in traffic signs etc.</w:t>
      </w:r>
      <w:bookmarkEnd w:id="1893"/>
    </w:p>
    <w:p>
      <w:pPr>
        <w:pStyle w:val="Subsection"/>
        <w:spacing w:before="15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1894" w:name="_Toc353451361"/>
      <w:r>
        <w:rPr>
          <w:rStyle w:val="CharSectno"/>
        </w:rPr>
        <w:t>303A</w:t>
      </w:r>
      <w:r>
        <w:t>.</w:t>
      </w:r>
      <w:r>
        <w:tab/>
        <w:t>Audible lines</w:t>
      </w:r>
      <w:bookmarkEnd w:id="1894"/>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1895" w:name="_Toc353451362"/>
      <w:r>
        <w:rPr>
          <w:rStyle w:val="CharSectno"/>
        </w:rPr>
        <w:t>303</w:t>
      </w:r>
      <w:r>
        <w:rPr>
          <w:snapToGrid w:val="0"/>
        </w:rPr>
        <w:t>.</w:t>
      </w:r>
      <w:r>
        <w:rPr>
          <w:snapToGrid w:val="0"/>
        </w:rPr>
        <w:tab/>
        <w:t>Operation of signs on holidays</w:t>
      </w:r>
      <w:bookmarkEnd w:id="1895"/>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1896" w:name="_Toc353451363"/>
      <w:r>
        <w:rPr>
          <w:rStyle w:val="CharSectno"/>
        </w:rPr>
        <w:t>304</w:t>
      </w:r>
      <w:r>
        <w:rPr>
          <w:snapToGrid w:val="0"/>
        </w:rPr>
        <w:t>.</w:t>
      </w:r>
      <w:r>
        <w:rPr>
          <w:snapToGrid w:val="0"/>
        </w:rPr>
        <w:tab/>
        <w:t>Symbols, lights and traffic related items etc.</w:t>
      </w:r>
      <w:bookmarkEnd w:id="1896"/>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1897" w:name="_Toc353451364"/>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897"/>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898" w:name="_Toc353451365"/>
      <w:r>
        <w:t>306.</w:t>
      </w:r>
      <w:r>
        <w:tab/>
        <w:t>References to pedestrians crossing carriageway</w:t>
      </w:r>
      <w:bookmarkEnd w:id="1898"/>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6"/>
          <w:headerReference w:type="default" r:id="rId287"/>
          <w:footerReference w:type="even" r:id="rId288"/>
          <w:footerReference w:type="default" r:id="rId289"/>
          <w:headerReference w:type="first" r:id="rId290"/>
          <w:footerReference w:type="first" r:id="rId29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899" w:name="_Toc274641548"/>
      <w:bookmarkStart w:id="1900" w:name="_Toc277927684"/>
      <w:bookmarkStart w:id="1901" w:name="_Toc277939853"/>
      <w:bookmarkStart w:id="1902" w:name="_Toc279047369"/>
      <w:bookmarkStart w:id="1903" w:name="_Toc281372733"/>
      <w:bookmarkStart w:id="1904" w:name="_Toc281373340"/>
      <w:bookmarkStart w:id="1905" w:name="_Toc281373994"/>
      <w:bookmarkStart w:id="1906" w:name="_Toc281374395"/>
      <w:bookmarkStart w:id="1907" w:name="_Toc281547446"/>
      <w:bookmarkStart w:id="1908" w:name="_Toc283104210"/>
      <w:bookmarkStart w:id="1909" w:name="_Toc286674250"/>
      <w:bookmarkStart w:id="1910" w:name="_Toc286674650"/>
      <w:bookmarkStart w:id="1911" w:name="_Toc302395672"/>
      <w:bookmarkStart w:id="1912" w:name="_Toc353451366"/>
      <w:r>
        <w:rPr>
          <w:rStyle w:val="CharSchNo"/>
        </w:rPr>
        <w:t>Schedule 1</w:t>
      </w:r>
      <w:r>
        <w:rPr>
          <w:rStyle w:val="CharSDivNo"/>
        </w:rPr>
        <w:t> </w:t>
      </w:r>
      <w:r>
        <w:t>—</w:t>
      </w:r>
      <w:r>
        <w:rPr>
          <w:rStyle w:val="CharSDivText"/>
        </w:rPr>
        <w:t> </w:t>
      </w:r>
      <w:r>
        <w:rPr>
          <w:rStyle w:val="CharSchText"/>
        </w:rPr>
        <w:t>Abbreviations and symbols</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jc w:val="center"/>
              <w:rPr>
                <w:b/>
                <w:bCs/>
              </w:rPr>
            </w:pPr>
            <w:r>
              <w:rPr>
                <w:b/>
                <w:bCs/>
              </w:rPr>
              <w:t>Abbreviation/Symbol</w:t>
            </w:r>
          </w:p>
        </w:tc>
        <w:tc>
          <w:tcPr>
            <w:tcW w:w="4080" w:type="dxa"/>
            <w:tcBorders>
              <w:bottom w:val="single" w:sz="2" w:space="0" w:color="auto"/>
            </w:tcBorders>
          </w:tcPr>
          <w:p>
            <w:pPr>
              <w:pStyle w:val="yTableNAm"/>
              <w:spacing w:before="50"/>
              <w:jc w:val="center"/>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913" w:name="_Toc245804801"/>
      <w:bookmarkStart w:id="1914" w:name="_Toc245805192"/>
      <w:bookmarkStart w:id="1915" w:name="_Toc245889677"/>
      <w:bookmarkStart w:id="1916" w:name="_Toc248721273"/>
      <w:bookmarkStart w:id="1917" w:name="_Toc248807918"/>
      <w:bookmarkStart w:id="1918" w:name="_Toc277939854"/>
      <w:bookmarkStart w:id="1919" w:name="_Toc279047370"/>
      <w:bookmarkStart w:id="1920" w:name="_Toc281372734"/>
      <w:bookmarkStart w:id="1921" w:name="_Toc281373341"/>
      <w:bookmarkStart w:id="1922" w:name="_Toc281373995"/>
      <w:bookmarkStart w:id="1923" w:name="_Toc281374396"/>
      <w:bookmarkStart w:id="1924" w:name="_Toc281547447"/>
      <w:bookmarkStart w:id="1925" w:name="_Toc283104211"/>
      <w:bookmarkStart w:id="1926" w:name="_Toc286674251"/>
      <w:bookmarkStart w:id="1927" w:name="_Toc286674651"/>
      <w:bookmarkStart w:id="1928" w:name="_Toc302395673"/>
      <w:bookmarkStart w:id="1929" w:name="_Toc353451367"/>
      <w:r>
        <w:rPr>
          <w:rStyle w:val="CharSchNo"/>
        </w:rPr>
        <w:t>Schedule 2</w:t>
      </w:r>
      <w:r>
        <w:t xml:space="preserve"> — </w:t>
      </w:r>
      <w:r>
        <w:rPr>
          <w:rStyle w:val="CharSchText"/>
        </w:rPr>
        <w:t>Standard or commonly used traffic signs</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57250" cy="113030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3750" cy="1079500"/>
                  <wp:effectExtent l="0" t="0" r="6350" b="635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lang w:eastAsia="en-AU"/>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lang w:eastAsia="en-AU"/>
              </w:rPr>
              <w:drawing>
                <wp:inline distT="0" distB="0" distL="0" distR="0">
                  <wp:extent cx="806450" cy="106680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0250" cy="106680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20" w:after="120"/>
              <w:jc w:val="center"/>
              <w:rPr>
                <w:rFonts w:ascii="Arial" w:hAnsi="Arial"/>
              </w:rPr>
            </w:pPr>
            <w:r>
              <w:rPr>
                <w:rFonts w:ascii="Arial" w:hAnsi="Arial"/>
                <w:noProof/>
                <w:lang w:eastAsia="en-AU"/>
              </w:rPr>
              <w:drawing>
                <wp:inline distT="0" distB="0" distL="0" distR="0">
                  <wp:extent cx="806450" cy="106680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0250" cy="106680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0250" cy="1079500"/>
                  <wp:effectExtent l="0" t="0" r="0" b="635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line="200" w:lineRule="exact"/>
              <w:jc w:val="center"/>
              <w:rPr>
                <w:rFonts w:ascii="Arial" w:hAnsi="Arial"/>
                <w:i/>
                <w:sz w:val="16"/>
              </w:rPr>
            </w:pPr>
          </w:p>
          <w:p>
            <w:pPr>
              <w:spacing w:before="120" w:line="200" w:lineRule="exact"/>
              <w:jc w:val="center"/>
              <w:rPr>
                <w:rFonts w:ascii="Arial" w:hAnsi="Arial"/>
              </w:rPr>
            </w:pPr>
            <w:r>
              <w:rPr>
                <w:rFonts w:ascii="Arial" w:hAnsi="Arial"/>
              </w:rPr>
              <w:t>(regs 3, 133A)</w:t>
            </w:r>
          </w:p>
          <w:p>
            <w:pPr>
              <w:jc w:val="center"/>
              <w:rPr>
                <w:sz w:val="22"/>
              </w:rPr>
            </w:pPr>
          </w:p>
          <w:p>
            <w:pPr>
              <w:spacing w:before="120" w:after="120"/>
              <w:jc w:val="center"/>
              <w:rPr>
                <w:rFonts w:ascii="Arial" w:hAnsi="Arial"/>
              </w:rPr>
            </w:pPr>
            <w:r>
              <w:rPr>
                <w:noProof/>
                <w:sz w:val="22"/>
                <w:lang w:eastAsia="en-AU"/>
              </w:rPr>
              <w:drawing>
                <wp:inline distT="0" distB="0" distL="0" distR="0">
                  <wp:extent cx="742950" cy="1079500"/>
                  <wp:effectExtent l="0" t="0" r="0" b="635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46100" cy="1066800"/>
                  <wp:effectExtent l="0" t="0" r="635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6150" cy="1066800"/>
                  <wp:effectExtent l="0" t="0" r="635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lang w:eastAsia="en-AU"/>
              </w:rPr>
              <w:drawing>
                <wp:inline distT="0" distB="0" distL="0" distR="0">
                  <wp:extent cx="844550" cy="85725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120"/>
              <w:jc w:val="center"/>
              <w:rPr>
                <w:rFonts w:ascii="Arial" w:hAnsi="Arial"/>
              </w:rPr>
            </w:pPr>
            <w:r>
              <w:rPr>
                <w:noProof/>
                <w:lang w:eastAsia="en-AU"/>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r>
              <w:rPr>
                <w:rFonts w:ascii="Arial" w:hAnsi="Arial"/>
                <w:noProof/>
                <w:lang w:eastAsia="en-AU"/>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lang w:eastAsia="en-AU"/>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lang w:eastAsia="en-AU"/>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lang w:eastAsia="en-AU"/>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lang w:eastAsia="en-AU"/>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lang w:eastAsia="en-AU"/>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49300" cy="158115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lang w:eastAsia="en-AU"/>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lang w:eastAsia="en-AU"/>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180" w:after="120" w:line="240" w:lineRule="atLeast"/>
              <w:jc w:val="center"/>
              <w:rPr>
                <w:rFonts w:ascii="Arial" w:hAnsi="Arial"/>
              </w:rPr>
            </w:pPr>
            <w:r>
              <w:rPr>
                <w:rFonts w:ascii="Arial" w:hAnsi="Arial"/>
                <w:noProof/>
                <w:lang w:eastAsia="en-AU"/>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80" w:after="80"/>
              <w:jc w:val="center"/>
              <w:rPr>
                <w:rFonts w:ascii="Arial" w:hAnsi="Arial"/>
              </w:rPr>
            </w:pPr>
            <w:r>
              <w:rPr>
                <w:rFonts w:ascii="Arial" w:hAnsi="Arial"/>
                <w:noProof/>
                <w:lang w:eastAsia="en-AU"/>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lang w:eastAsia="en-AU"/>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lang w:eastAsia="en-AU"/>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sz w:val="18"/>
              </w:rPr>
            </w:pPr>
            <w:r>
              <w:rPr>
                <w:rFonts w:ascii="Arial" w:hAnsi="Arial"/>
                <w:noProof/>
                <w:lang w:eastAsia="en-AU"/>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00" w:after="120"/>
              <w:jc w:val="center"/>
              <w:rPr>
                <w:rFonts w:ascii="Arial" w:hAnsi="Arial"/>
              </w:rPr>
            </w:pPr>
            <w:r>
              <w:rPr>
                <w:rFonts w:ascii="Arial" w:hAnsi="Arial"/>
                <w:noProof/>
                <w:lang w:eastAsia="en-AU"/>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380" w:after="120"/>
              <w:jc w:val="center"/>
              <w:rPr>
                <w:rFonts w:ascii="Arial" w:hAnsi="Arial"/>
              </w:rPr>
            </w:pPr>
            <w:r>
              <w:rPr>
                <w:rFonts w:ascii="Arial" w:hAnsi="Arial"/>
                <w:noProof/>
                <w:lang w:eastAsia="en-AU"/>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lang w:eastAsia="en-AU"/>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lang w:eastAsia="en-AU"/>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lang w:eastAsia="en-AU"/>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00" w:after="120"/>
              <w:jc w:val="center"/>
              <w:rPr>
                <w:rFonts w:ascii="Arial" w:hAnsi="Arial"/>
              </w:rPr>
            </w:pPr>
            <w:r>
              <w:rPr>
                <w:rFonts w:ascii="Arial" w:hAnsi="Arial"/>
                <w:noProof/>
                <w:lang w:eastAsia="en-AU"/>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after="120"/>
              <w:jc w:val="center"/>
              <w:rPr>
                <w:rFonts w:ascii="Arial" w:hAnsi="Arial"/>
              </w:rPr>
            </w:pPr>
            <w:r>
              <w:rPr>
                <w:rFonts w:ascii="Arial" w:hAnsi="Arial"/>
                <w:noProof/>
                <w:lang w:eastAsia="en-AU"/>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lang w:eastAsia="en-AU"/>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300" w:after="120"/>
              <w:jc w:val="center"/>
              <w:rPr>
                <w:rFonts w:ascii="Arial" w:hAnsi="Arial"/>
              </w:rPr>
            </w:pPr>
            <w:r>
              <w:rPr>
                <w:rFonts w:ascii="Arial" w:hAnsi="Arial"/>
                <w:noProof/>
                <w:lang w:eastAsia="en-AU"/>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lang w:eastAsia="en-AU"/>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lang w:eastAsia="en-AU"/>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lang w:eastAsia="en-AU"/>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20" w:after="60"/>
              <w:jc w:val="center"/>
              <w:rPr>
                <w:rFonts w:ascii="Arial" w:hAnsi="Arial"/>
              </w:rPr>
            </w:pPr>
            <w:r>
              <w:rPr>
                <w:rFonts w:ascii="Arial" w:hAnsi="Arial"/>
                <w:noProof/>
                <w:lang w:eastAsia="en-AU"/>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00" w:after="60"/>
              <w:jc w:val="center"/>
              <w:rPr>
                <w:rFonts w:ascii="Arial" w:hAnsi="Arial"/>
              </w:rPr>
            </w:pPr>
            <w:r>
              <w:rPr>
                <w:rFonts w:ascii="Arial" w:hAnsi="Arial"/>
                <w:noProof/>
                <w:lang w:eastAsia="en-AU"/>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lang w:eastAsia="en-AU"/>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lang w:eastAsia="en-AU"/>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lang w:eastAsia="en-AU"/>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lang w:eastAsia="en-AU"/>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lang w:eastAsia="en-AU"/>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580" w:after="120"/>
              <w:jc w:val="center"/>
              <w:rPr>
                <w:rFonts w:ascii="Arial" w:hAnsi="Arial"/>
              </w:rPr>
            </w:pPr>
            <w:r>
              <w:rPr>
                <w:rFonts w:ascii="Arial" w:hAnsi="Arial"/>
                <w:noProof/>
                <w:lang w:eastAsia="en-AU"/>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lang w:eastAsia="en-AU"/>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lang w:eastAsia="en-AU"/>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lang w:eastAsia="en-AU"/>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noProof/>
                <w:lang w:eastAsia="en-AU"/>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lang w:eastAsia="en-AU"/>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100"/>
              <w:jc w:val="center"/>
            </w:pPr>
            <w:r>
              <w:rPr>
                <w:noProof/>
                <w:lang w:eastAsia="en-AU"/>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lang w:eastAsia="en-AU"/>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lang w:eastAsia="en-AU"/>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1930" w:name="_Toc245804802"/>
      <w:bookmarkStart w:id="1931" w:name="_Toc245805193"/>
      <w:bookmarkStart w:id="1932" w:name="_Toc245889678"/>
      <w:bookmarkStart w:id="1933" w:name="_Toc248721274"/>
      <w:bookmarkStart w:id="1934" w:name="_Toc248807919"/>
      <w:bookmarkStart w:id="1935" w:name="_Toc277939855"/>
      <w:bookmarkStart w:id="1936" w:name="_Toc279047371"/>
      <w:bookmarkStart w:id="1937" w:name="_Toc281372735"/>
      <w:bookmarkStart w:id="1938" w:name="_Toc281373342"/>
      <w:bookmarkStart w:id="1939" w:name="_Toc281373996"/>
      <w:bookmarkStart w:id="1940" w:name="_Toc281374397"/>
      <w:bookmarkStart w:id="1941" w:name="_Toc281547448"/>
      <w:bookmarkStart w:id="1942" w:name="_Toc283104212"/>
      <w:bookmarkStart w:id="1943" w:name="_Toc286674252"/>
      <w:bookmarkStart w:id="1944" w:name="_Toc286674652"/>
      <w:bookmarkStart w:id="1945" w:name="_Toc302395674"/>
      <w:bookmarkStart w:id="1946" w:name="_Toc353451368"/>
      <w:r>
        <w:rPr>
          <w:rStyle w:val="CharSchNo"/>
        </w:rPr>
        <w:t>Schedule 3</w:t>
      </w:r>
      <w:r>
        <w:t xml:space="preserve"> — </w:t>
      </w:r>
      <w:r>
        <w:rPr>
          <w:rStyle w:val="CharSchText"/>
        </w:rPr>
        <w:t>Other permitted traffic signs</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lang w:eastAsia="en-AU"/>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lang w:eastAsia="en-AU"/>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113)</w:t>
            </w:r>
          </w:p>
          <w:p>
            <w:pPr>
              <w:spacing w:before="120"/>
              <w:jc w:val="center"/>
              <w:rPr>
                <w:rFonts w:ascii="Arial" w:hAnsi="Arial"/>
              </w:rPr>
            </w:pPr>
            <w:r>
              <w:rPr>
                <w:noProof/>
                <w:lang w:eastAsia="en-AU"/>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jc w:val="center"/>
            </w:pPr>
            <w:r>
              <w:rPr>
                <w:noProof/>
                <w:lang w:eastAsia="en-AU"/>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380" w:after="120" w:line="240" w:lineRule="atLeast"/>
              <w:jc w:val="center"/>
              <w:rPr>
                <w:rFonts w:ascii="Arial" w:hAnsi="Arial"/>
              </w:rPr>
            </w:pPr>
            <w:r>
              <w:rPr>
                <w:noProof/>
                <w:lang w:eastAsia="en-AU"/>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380" w:after="120"/>
              <w:jc w:val="center"/>
              <w:rPr>
                <w:rFonts w:ascii="Arial" w:hAnsi="Arial"/>
              </w:rPr>
            </w:pPr>
            <w:r>
              <w:rPr>
                <w:rFonts w:ascii="Arial" w:hAnsi="Arial"/>
                <w:noProof/>
                <w:lang w:eastAsia="en-AU"/>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380" w:after="120"/>
              <w:jc w:val="center"/>
              <w:rPr>
                <w:rFonts w:ascii="Arial" w:hAnsi="Arial"/>
              </w:rPr>
            </w:pPr>
            <w:r>
              <w:rPr>
                <w:rFonts w:ascii="Arial" w:hAnsi="Arial"/>
                <w:noProof/>
                <w:lang w:eastAsia="en-AU"/>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lang w:eastAsia="en-AU"/>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lang w:eastAsia="en-AU"/>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lang w:eastAsia="en-AU"/>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lang w:eastAsia="en-AU"/>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8"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lang w:eastAsia="en-AU"/>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1947" w:name="_Toc245804803"/>
      <w:bookmarkStart w:id="1948" w:name="_Toc245805194"/>
      <w:bookmarkStart w:id="1949" w:name="_Toc245889679"/>
      <w:bookmarkStart w:id="1950" w:name="_Toc248721275"/>
      <w:bookmarkStart w:id="1951" w:name="_Toc248807920"/>
      <w:bookmarkStart w:id="1952" w:name="_Toc277939856"/>
      <w:bookmarkStart w:id="1953" w:name="_Toc279047372"/>
      <w:bookmarkStart w:id="1954" w:name="_Toc281372736"/>
      <w:bookmarkStart w:id="1955" w:name="_Toc281373343"/>
      <w:bookmarkStart w:id="1956" w:name="_Toc281373997"/>
      <w:bookmarkStart w:id="1957" w:name="_Toc281374398"/>
      <w:bookmarkStart w:id="1958" w:name="_Toc281547449"/>
      <w:bookmarkStart w:id="1959" w:name="_Toc283104213"/>
      <w:bookmarkStart w:id="1960" w:name="_Toc286674253"/>
      <w:bookmarkStart w:id="1961" w:name="_Toc286674653"/>
      <w:bookmarkStart w:id="1962" w:name="_Toc302395675"/>
      <w:bookmarkStart w:id="1963" w:name="_Toc353451369"/>
      <w:r>
        <w:rPr>
          <w:rStyle w:val="CharSchNo"/>
        </w:rPr>
        <w:t>Schedule 4</w:t>
      </w:r>
      <w:r>
        <w:t xml:space="preserve"> — </w:t>
      </w:r>
      <w:r>
        <w:rPr>
          <w:rStyle w:val="CharSchText"/>
        </w:rPr>
        <w:t>Symbols, lights and traffic</w:t>
      </w:r>
      <w:r>
        <w:rPr>
          <w:rStyle w:val="CharSchText"/>
        </w:rPr>
        <w:noBreakHyphen/>
        <w:t>related items</w:t>
      </w:r>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CentredBaseLine"/>
        <w:jc w:val="center"/>
      </w:pPr>
      <w:r>
        <w:rPr>
          <w:noProof/>
          <w:lang w:eastAsia="en-AU"/>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9"/>
          <w:headerReference w:type="default" r:id="rId410"/>
          <w:headerReference w:type="first" r:id="rId411"/>
          <w:pgSz w:w="11906" w:h="16838" w:code="9"/>
          <w:pgMar w:top="2376" w:right="2405" w:bottom="3542" w:left="2405" w:header="706" w:footer="3380" w:gutter="0"/>
          <w:cols w:space="720"/>
          <w:noEndnote/>
          <w:docGrid w:linePitch="326"/>
        </w:sectPr>
      </w:pPr>
    </w:p>
    <w:p>
      <w:pPr>
        <w:pStyle w:val="nHeading2"/>
        <w:outlineLvl w:val="0"/>
      </w:pPr>
      <w:bookmarkStart w:id="1964" w:name="_Toc245804804"/>
      <w:bookmarkStart w:id="1965" w:name="_Toc245805195"/>
      <w:bookmarkStart w:id="1966" w:name="_Toc245889680"/>
      <w:bookmarkStart w:id="1967" w:name="_Toc248738050"/>
      <w:bookmarkStart w:id="1968" w:name="_Toc263261337"/>
      <w:bookmarkStart w:id="1969" w:name="_Toc273517892"/>
      <w:bookmarkStart w:id="1970" w:name="_Toc273518452"/>
      <w:bookmarkStart w:id="1971" w:name="_Toc277930568"/>
      <w:bookmarkStart w:id="1972" w:name="_Toc277947026"/>
      <w:bookmarkStart w:id="1973" w:name="_Toc278464512"/>
      <w:bookmarkStart w:id="1974" w:name="_Toc278982183"/>
      <w:bookmarkStart w:id="1975" w:name="_Toc279047373"/>
      <w:bookmarkStart w:id="1976" w:name="_Toc281372737"/>
      <w:bookmarkStart w:id="1977" w:name="_Toc281373344"/>
      <w:bookmarkStart w:id="1978" w:name="_Toc281373998"/>
      <w:bookmarkStart w:id="1979" w:name="_Toc281374399"/>
      <w:bookmarkStart w:id="1980" w:name="_Toc281547450"/>
      <w:bookmarkStart w:id="1981" w:name="_Toc283104214"/>
      <w:bookmarkStart w:id="1982" w:name="_Toc286674254"/>
      <w:bookmarkStart w:id="1983" w:name="_Toc286674654"/>
      <w:bookmarkStart w:id="1984" w:name="_Toc302395676"/>
      <w:bookmarkStart w:id="1985" w:name="_Toc353451370"/>
      <w:r>
        <w:t>Notes</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1986" w:name="_Toc353451371"/>
      <w:r>
        <w:t>Compilation table</w:t>
      </w:r>
      <w:bookmarkEnd w:id="19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7</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4</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30"/>
              <w:rPr>
                <w:i/>
                <w:sz w:val="19"/>
              </w:rPr>
            </w:pPr>
            <w:r>
              <w:rPr>
                <w:i/>
                <w:sz w:val="19"/>
              </w:rPr>
              <w:t>Road Traffic Code Amendment Regulations (No. 5) 2003</w:t>
            </w:r>
          </w:p>
        </w:tc>
        <w:tc>
          <w:tcPr>
            <w:tcW w:w="1276" w:type="dxa"/>
          </w:tcPr>
          <w:p>
            <w:pPr>
              <w:pStyle w:val="nTable"/>
              <w:spacing w:after="30"/>
              <w:rPr>
                <w:sz w:val="19"/>
              </w:rPr>
            </w:pPr>
            <w:r>
              <w:rPr>
                <w:sz w:val="19"/>
              </w:rPr>
              <w:t>12 Dec 2003 p. 5047</w:t>
            </w:r>
            <w:r>
              <w:rPr>
                <w:sz w:val="19"/>
              </w:rPr>
              <w:noBreakHyphen/>
              <w:t>8</w:t>
            </w:r>
          </w:p>
        </w:tc>
        <w:tc>
          <w:tcPr>
            <w:tcW w:w="2693" w:type="dxa"/>
          </w:tcPr>
          <w:p>
            <w:pPr>
              <w:pStyle w:val="nTable"/>
              <w:spacing w:after="30"/>
              <w:rPr>
                <w:sz w:val="19"/>
              </w:rPr>
            </w:pPr>
            <w:r>
              <w:rPr>
                <w:sz w:val="19"/>
              </w:rPr>
              <w:t>12 Dec 2003</w:t>
            </w:r>
          </w:p>
        </w:tc>
      </w:tr>
      <w:tr>
        <w:tc>
          <w:tcPr>
            <w:tcW w:w="3119" w:type="dxa"/>
          </w:tcPr>
          <w:p>
            <w:pPr>
              <w:pStyle w:val="nTable"/>
              <w:spacing w:after="30"/>
              <w:rPr>
                <w:i/>
                <w:sz w:val="19"/>
              </w:rPr>
            </w:pPr>
            <w:r>
              <w:rPr>
                <w:i/>
                <w:sz w:val="19"/>
              </w:rPr>
              <w:t>Road Traffic Code Amendment Regulations 2004</w:t>
            </w:r>
          </w:p>
        </w:tc>
        <w:tc>
          <w:tcPr>
            <w:tcW w:w="1276" w:type="dxa"/>
          </w:tcPr>
          <w:p>
            <w:pPr>
              <w:pStyle w:val="nTable"/>
              <w:spacing w:after="30"/>
              <w:rPr>
                <w:sz w:val="19"/>
              </w:rPr>
            </w:pPr>
            <w:r>
              <w:rPr>
                <w:sz w:val="19"/>
              </w:rPr>
              <w:t>6 Apr 2004 p. 1134</w:t>
            </w:r>
            <w:r>
              <w:rPr>
                <w:sz w:val="19"/>
              </w:rPr>
              <w:noBreakHyphen/>
              <w:t>6</w:t>
            </w:r>
          </w:p>
        </w:tc>
        <w:tc>
          <w:tcPr>
            <w:tcW w:w="2693" w:type="dxa"/>
          </w:tcPr>
          <w:p>
            <w:pPr>
              <w:pStyle w:val="nTable"/>
              <w:spacing w:after="30"/>
              <w:rPr>
                <w:sz w:val="19"/>
              </w:rPr>
            </w:pPr>
            <w:r>
              <w:rPr>
                <w:sz w:val="19"/>
              </w:rPr>
              <w:t>6 Apr 2004</w:t>
            </w:r>
          </w:p>
        </w:tc>
      </w:tr>
      <w:tr>
        <w:tc>
          <w:tcPr>
            <w:tcW w:w="3119" w:type="dxa"/>
          </w:tcPr>
          <w:p>
            <w:pPr>
              <w:pStyle w:val="nTable"/>
              <w:spacing w:after="30"/>
              <w:rPr>
                <w:i/>
                <w:sz w:val="19"/>
              </w:rPr>
            </w:pPr>
            <w:r>
              <w:rPr>
                <w:i/>
                <w:sz w:val="19"/>
              </w:rPr>
              <w:t>Road Traffic Code Amendment Regulations (No. 2) 2004</w:t>
            </w:r>
          </w:p>
        </w:tc>
        <w:tc>
          <w:tcPr>
            <w:tcW w:w="1276" w:type="dxa"/>
          </w:tcPr>
          <w:p>
            <w:pPr>
              <w:pStyle w:val="nTable"/>
              <w:spacing w:after="30"/>
              <w:rPr>
                <w:sz w:val="19"/>
              </w:rPr>
            </w:pPr>
            <w:r>
              <w:rPr>
                <w:sz w:val="19"/>
              </w:rPr>
              <w:t>30 Jul 2004 p. 3106</w:t>
            </w:r>
            <w:r>
              <w:rPr>
                <w:sz w:val="19"/>
              </w:rPr>
              <w:noBreakHyphen/>
              <w:t>7</w:t>
            </w:r>
          </w:p>
        </w:tc>
        <w:tc>
          <w:tcPr>
            <w:tcW w:w="2693" w:type="dxa"/>
          </w:tcPr>
          <w:p>
            <w:pPr>
              <w:pStyle w:val="nTable"/>
              <w:spacing w:after="30"/>
              <w:rPr>
                <w:sz w:val="19"/>
              </w:rPr>
            </w:pPr>
            <w:r>
              <w:rPr>
                <w:sz w:val="19"/>
              </w:rPr>
              <w:t>30 Jul 2004</w:t>
            </w:r>
          </w:p>
        </w:tc>
      </w:tr>
      <w:tr>
        <w:trPr>
          <w:cantSplit/>
        </w:trPr>
        <w:tc>
          <w:tcPr>
            <w:tcW w:w="7088" w:type="dxa"/>
            <w:gridSpan w:val="3"/>
          </w:tcPr>
          <w:p>
            <w:pPr>
              <w:pStyle w:val="nTable"/>
              <w:spacing w:after="3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(No. 3) 2004</w:t>
            </w:r>
          </w:p>
        </w:tc>
        <w:tc>
          <w:tcPr>
            <w:tcW w:w="1276" w:type="dxa"/>
          </w:tcPr>
          <w:p>
            <w:pPr>
              <w:pStyle w:val="nTable"/>
              <w:spacing w:after="30"/>
              <w:rPr>
                <w:sz w:val="19"/>
              </w:rPr>
            </w:pPr>
            <w:r>
              <w:rPr>
                <w:sz w:val="19"/>
              </w:rPr>
              <w:t>10 Dec 2004 p. 5917</w:t>
            </w:r>
          </w:p>
        </w:tc>
        <w:tc>
          <w:tcPr>
            <w:tcW w:w="2693" w:type="dxa"/>
          </w:tcPr>
          <w:p>
            <w:pPr>
              <w:pStyle w:val="nTable"/>
              <w:spacing w:after="30"/>
              <w:rPr>
                <w:sz w:val="19"/>
              </w:rPr>
            </w:pPr>
            <w:r>
              <w:rPr>
                <w:sz w:val="19"/>
              </w:rPr>
              <w:t>10 Dec 2004</w:t>
            </w:r>
          </w:p>
        </w:tc>
      </w:tr>
      <w:tr>
        <w:tc>
          <w:tcPr>
            <w:tcW w:w="3119" w:type="dxa"/>
          </w:tcPr>
          <w:p>
            <w:pPr>
              <w:pStyle w:val="nTable"/>
              <w:spacing w:after="30"/>
              <w:rPr>
                <w:i/>
                <w:sz w:val="19"/>
              </w:rPr>
            </w:pPr>
            <w:r>
              <w:rPr>
                <w:i/>
                <w:sz w:val="19"/>
              </w:rPr>
              <w:t>Road Traffic Code Amendment Regulations 2005</w:t>
            </w:r>
          </w:p>
        </w:tc>
        <w:tc>
          <w:tcPr>
            <w:tcW w:w="1276" w:type="dxa"/>
          </w:tcPr>
          <w:p>
            <w:pPr>
              <w:pStyle w:val="nTable"/>
              <w:spacing w:after="30"/>
              <w:rPr>
                <w:sz w:val="19"/>
              </w:rPr>
            </w:pPr>
            <w:r>
              <w:rPr>
                <w:sz w:val="19"/>
              </w:rPr>
              <w:t>23 Dec 2005 p. 6291</w:t>
            </w:r>
          </w:p>
        </w:tc>
        <w:tc>
          <w:tcPr>
            <w:tcW w:w="2693" w:type="dxa"/>
          </w:tcPr>
          <w:p>
            <w:pPr>
              <w:pStyle w:val="nTable"/>
              <w:spacing w:after="3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30"/>
              <w:rPr>
                <w:i/>
                <w:sz w:val="19"/>
              </w:rPr>
            </w:pPr>
            <w:r>
              <w:rPr>
                <w:i/>
                <w:sz w:val="19"/>
              </w:rPr>
              <w:t>Road Traffic Code Amendment Regulations (No. 4) 2006</w:t>
            </w:r>
          </w:p>
        </w:tc>
        <w:tc>
          <w:tcPr>
            <w:tcW w:w="1276" w:type="dxa"/>
          </w:tcPr>
          <w:p>
            <w:pPr>
              <w:pStyle w:val="nTable"/>
              <w:spacing w:after="30"/>
              <w:rPr>
                <w:sz w:val="19"/>
              </w:rPr>
            </w:pPr>
            <w:r>
              <w:rPr>
                <w:sz w:val="19"/>
              </w:rPr>
              <w:t>22 Dec 2006 p. 5817</w:t>
            </w:r>
            <w:r>
              <w:rPr>
                <w:sz w:val="19"/>
              </w:rPr>
              <w:noBreakHyphen/>
              <w:t>22</w:t>
            </w:r>
          </w:p>
        </w:tc>
        <w:tc>
          <w:tcPr>
            <w:tcW w:w="2693" w:type="dxa"/>
          </w:tcPr>
          <w:p>
            <w:pPr>
              <w:pStyle w:val="nTable"/>
              <w:spacing w:after="30"/>
              <w:rPr>
                <w:sz w:val="19"/>
              </w:rPr>
            </w:pPr>
            <w:r>
              <w:rPr>
                <w:sz w:val="19"/>
              </w:rPr>
              <w:t>1 Jan 2007 (see r. 2)</w:t>
            </w:r>
          </w:p>
        </w:tc>
      </w:tr>
      <w:tr>
        <w:tc>
          <w:tcPr>
            <w:tcW w:w="3119" w:type="dxa"/>
          </w:tcPr>
          <w:p>
            <w:pPr>
              <w:pStyle w:val="nTable"/>
              <w:spacing w:after="30"/>
              <w:rPr>
                <w:i/>
                <w:sz w:val="19"/>
              </w:rPr>
            </w:pPr>
            <w:r>
              <w:rPr>
                <w:i/>
                <w:sz w:val="19"/>
              </w:rPr>
              <w:t>Road Traffic Code Amendment Regulations (No. 3) 2006</w:t>
            </w:r>
          </w:p>
        </w:tc>
        <w:tc>
          <w:tcPr>
            <w:tcW w:w="1276" w:type="dxa"/>
          </w:tcPr>
          <w:p>
            <w:pPr>
              <w:pStyle w:val="nTable"/>
              <w:spacing w:after="30"/>
              <w:rPr>
                <w:sz w:val="19"/>
              </w:rPr>
            </w:pPr>
            <w:r>
              <w:rPr>
                <w:sz w:val="19"/>
              </w:rPr>
              <w:t>29 Dec 2006 p. 5921</w:t>
            </w:r>
            <w:r>
              <w:rPr>
                <w:sz w:val="19"/>
              </w:rPr>
              <w:noBreakHyphen/>
              <w:t>5</w:t>
            </w:r>
          </w:p>
        </w:tc>
        <w:tc>
          <w:tcPr>
            <w:tcW w:w="2693" w:type="dxa"/>
          </w:tcPr>
          <w:p>
            <w:pPr>
              <w:pStyle w:val="nTable"/>
              <w:spacing w:after="30"/>
              <w:rPr>
                <w:sz w:val="19"/>
              </w:rPr>
            </w:pPr>
            <w:r>
              <w:rPr>
                <w:sz w:val="19"/>
              </w:rPr>
              <w:t xml:space="preserve">29 Dec 2006 </w:t>
            </w:r>
          </w:p>
        </w:tc>
      </w:tr>
      <w:tr>
        <w:tc>
          <w:tcPr>
            <w:tcW w:w="3119" w:type="dxa"/>
          </w:tcPr>
          <w:p>
            <w:pPr>
              <w:pStyle w:val="nTable"/>
              <w:spacing w:after="30"/>
              <w:rPr>
                <w:i/>
                <w:sz w:val="19"/>
              </w:rPr>
            </w:pPr>
            <w:r>
              <w:rPr>
                <w:i/>
                <w:sz w:val="19"/>
              </w:rPr>
              <w:t>Road Traffic Code Amendment Regulations 2007</w:t>
            </w:r>
          </w:p>
        </w:tc>
        <w:tc>
          <w:tcPr>
            <w:tcW w:w="1276" w:type="dxa"/>
          </w:tcPr>
          <w:p>
            <w:pPr>
              <w:pStyle w:val="nTable"/>
              <w:spacing w:after="30"/>
              <w:rPr>
                <w:sz w:val="19"/>
              </w:rPr>
            </w:pPr>
            <w:r>
              <w:rPr>
                <w:sz w:val="19"/>
              </w:rPr>
              <w:t>9 Mar 2007 p. 848</w:t>
            </w:r>
            <w:r>
              <w:rPr>
                <w:sz w:val="19"/>
              </w:rPr>
              <w:noBreakHyphen/>
              <w:t>9</w:t>
            </w:r>
          </w:p>
        </w:tc>
        <w:tc>
          <w:tcPr>
            <w:tcW w:w="2693" w:type="dxa"/>
          </w:tcPr>
          <w:p>
            <w:pPr>
              <w:pStyle w:val="nTable"/>
              <w:spacing w:after="30"/>
              <w:rPr>
                <w:sz w:val="19"/>
              </w:rPr>
            </w:pPr>
            <w:r>
              <w:rPr>
                <w:sz w:val="19"/>
              </w:rPr>
              <w:t>9 Mar 2007</w:t>
            </w:r>
          </w:p>
        </w:tc>
      </w:tr>
      <w:tr>
        <w:tc>
          <w:tcPr>
            <w:tcW w:w="3119" w:type="dxa"/>
          </w:tcPr>
          <w:p>
            <w:pPr>
              <w:pStyle w:val="nTable"/>
              <w:spacing w:after="30"/>
              <w:rPr>
                <w:i/>
                <w:sz w:val="19"/>
              </w:rPr>
            </w:pPr>
            <w:r>
              <w:rPr>
                <w:i/>
                <w:sz w:val="19"/>
              </w:rPr>
              <w:t>Road Traffic Code Amendment Regulations (No. 2) 2007</w:t>
            </w:r>
          </w:p>
        </w:tc>
        <w:tc>
          <w:tcPr>
            <w:tcW w:w="1276" w:type="dxa"/>
          </w:tcPr>
          <w:p>
            <w:pPr>
              <w:pStyle w:val="nTable"/>
              <w:spacing w:after="30"/>
              <w:rPr>
                <w:sz w:val="19"/>
              </w:rPr>
            </w:pPr>
            <w:r>
              <w:rPr>
                <w:sz w:val="19"/>
              </w:rPr>
              <w:t>5 Apr 2007 p. 1553</w:t>
            </w:r>
            <w:r>
              <w:rPr>
                <w:sz w:val="19"/>
              </w:rPr>
              <w:noBreakHyphen/>
              <w:t>8</w:t>
            </w:r>
          </w:p>
        </w:tc>
        <w:tc>
          <w:tcPr>
            <w:tcW w:w="2693" w:type="dxa"/>
          </w:tcPr>
          <w:p>
            <w:pPr>
              <w:pStyle w:val="nTable"/>
              <w:spacing w:after="30"/>
              <w:rPr>
                <w:sz w:val="19"/>
              </w:rPr>
            </w:pPr>
            <w:r>
              <w:rPr>
                <w:sz w:val="19"/>
              </w:rPr>
              <w:t xml:space="preserve">5 Apr 2007 </w:t>
            </w:r>
          </w:p>
        </w:tc>
      </w:tr>
      <w:tr>
        <w:tc>
          <w:tcPr>
            <w:tcW w:w="3119" w:type="dxa"/>
          </w:tcPr>
          <w:p>
            <w:pPr>
              <w:pStyle w:val="nTable"/>
              <w:spacing w:after="30"/>
              <w:rPr>
                <w:i/>
                <w:sz w:val="19"/>
              </w:rPr>
            </w:pPr>
            <w:r>
              <w:rPr>
                <w:i/>
                <w:sz w:val="19"/>
              </w:rPr>
              <w:t>Road Traffic Code Amendment Regulations (No. 3) 2007</w:t>
            </w:r>
          </w:p>
        </w:tc>
        <w:tc>
          <w:tcPr>
            <w:tcW w:w="1276" w:type="dxa"/>
          </w:tcPr>
          <w:p>
            <w:pPr>
              <w:pStyle w:val="nTable"/>
              <w:spacing w:after="30"/>
              <w:rPr>
                <w:sz w:val="19"/>
              </w:rPr>
            </w:pPr>
            <w:r>
              <w:rPr>
                <w:sz w:val="19"/>
              </w:rPr>
              <w:t>2 Oct 2007 p. 4975</w:t>
            </w:r>
            <w:r>
              <w:rPr>
                <w:sz w:val="19"/>
              </w:rPr>
              <w:noBreakHyphen/>
              <w:t>6</w:t>
            </w:r>
          </w:p>
        </w:tc>
        <w:tc>
          <w:tcPr>
            <w:tcW w:w="2693" w:type="dxa"/>
          </w:tcPr>
          <w:p>
            <w:pPr>
              <w:pStyle w:val="nTable"/>
              <w:spacing w:after="30"/>
              <w:rPr>
                <w:sz w:val="19"/>
              </w:rPr>
            </w:pPr>
            <w:r>
              <w:rPr>
                <w:sz w:val="19"/>
              </w:rPr>
              <w:t xml:space="preserve">2 Oct 2007 </w:t>
            </w:r>
            <w:r>
              <w:rPr>
                <w:sz w:val="19"/>
                <w:vertAlign w:val="superscript"/>
              </w:rPr>
              <w:t>8</w:t>
            </w:r>
            <w:r>
              <w:rPr>
                <w:sz w:val="19"/>
              </w:rPr>
              <w:t xml:space="preserve"> (see r. 2) </w:t>
            </w:r>
          </w:p>
        </w:tc>
      </w:tr>
      <w:tr>
        <w:trPr>
          <w:cantSplit/>
        </w:trPr>
        <w:tc>
          <w:tcPr>
            <w:tcW w:w="7088" w:type="dxa"/>
            <w:gridSpan w:val="3"/>
          </w:tcPr>
          <w:p>
            <w:pPr>
              <w:pStyle w:val="nTable"/>
              <w:spacing w:after="3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2008</w:t>
            </w:r>
          </w:p>
        </w:tc>
        <w:tc>
          <w:tcPr>
            <w:tcW w:w="1276" w:type="dxa"/>
          </w:tcPr>
          <w:p>
            <w:pPr>
              <w:pStyle w:val="nTable"/>
              <w:spacing w:after="30"/>
              <w:rPr>
                <w:sz w:val="19"/>
              </w:rPr>
            </w:pPr>
            <w:r>
              <w:rPr>
                <w:sz w:val="19"/>
              </w:rPr>
              <w:t>8 Feb 2008 p. 315-20</w:t>
            </w:r>
          </w:p>
        </w:tc>
        <w:tc>
          <w:tcPr>
            <w:tcW w:w="2693" w:type="dxa"/>
          </w:tcPr>
          <w:p>
            <w:pPr>
              <w:pStyle w:val="nTable"/>
              <w:spacing w:after="30"/>
              <w:rPr>
                <w:sz w:val="19"/>
              </w:rPr>
            </w:pPr>
            <w:r>
              <w:rPr>
                <w:sz w:val="19"/>
              </w:rPr>
              <w:t>r. 1 and 2: 8 Feb 2008 (see r. 2(a));</w:t>
            </w:r>
            <w:r>
              <w:rPr>
                <w:sz w:val="19"/>
              </w:rPr>
              <w:br/>
              <w:t>Regulations other than r. 1 and 2: 9 Feb 2008 (see r. 2(b))</w:t>
            </w:r>
          </w:p>
        </w:tc>
      </w:tr>
      <w:tr>
        <w:tc>
          <w:tcPr>
            <w:tcW w:w="3119" w:type="dxa"/>
          </w:tcPr>
          <w:p>
            <w:pPr>
              <w:pStyle w:val="nTable"/>
              <w:spacing w:after="30"/>
              <w:rPr>
                <w:iCs/>
                <w:sz w:val="19"/>
              </w:rPr>
            </w:pPr>
            <w:r>
              <w:rPr>
                <w:i/>
                <w:sz w:val="19"/>
              </w:rPr>
              <w:t>Road Traffic Amendment (</w:t>
            </w:r>
            <w:smartTag w:uri="urn:schemas-microsoft-com:office:smarttags" w:element="place">
              <w:r>
                <w:rPr>
                  <w:i/>
                  <w:sz w:val="19"/>
                </w:rPr>
                <w:t>Holiday</w:t>
              </w:r>
            </w:smartTag>
            <w:r>
              <w:rPr>
                <w:i/>
                <w:sz w:val="19"/>
              </w:rPr>
              <w:t xml:space="preserve"> Periods) Regulations 2008</w:t>
            </w:r>
            <w:r>
              <w:rPr>
                <w:iCs/>
                <w:sz w:val="19"/>
              </w:rPr>
              <w:t xml:space="preserve"> r. 4</w:t>
            </w:r>
          </w:p>
        </w:tc>
        <w:tc>
          <w:tcPr>
            <w:tcW w:w="1276" w:type="dxa"/>
          </w:tcPr>
          <w:p>
            <w:pPr>
              <w:pStyle w:val="nTable"/>
              <w:spacing w:after="30"/>
              <w:rPr>
                <w:sz w:val="19"/>
              </w:rPr>
            </w:pPr>
            <w:r>
              <w:rPr>
                <w:sz w:val="19"/>
              </w:rPr>
              <w:t>8 Feb 2008 p. 321-2</w:t>
            </w:r>
          </w:p>
        </w:tc>
        <w:tc>
          <w:tcPr>
            <w:tcW w:w="2693" w:type="dxa"/>
          </w:tcPr>
          <w:p>
            <w:pPr>
              <w:pStyle w:val="nTable"/>
              <w:spacing w:after="30"/>
              <w:rPr>
                <w:sz w:val="19"/>
              </w:rPr>
            </w:pPr>
            <w:r>
              <w:rPr>
                <w:sz w:val="19"/>
              </w:rPr>
              <w:t>9 Feb 2008 (see r. 2(b))</w:t>
            </w:r>
          </w:p>
        </w:tc>
      </w:tr>
      <w:tr>
        <w:tc>
          <w:tcPr>
            <w:tcW w:w="3119" w:type="dxa"/>
          </w:tcPr>
          <w:p>
            <w:pPr>
              <w:pStyle w:val="nTable"/>
              <w:spacing w:after="30"/>
              <w:rPr>
                <w:i/>
                <w:sz w:val="19"/>
              </w:rPr>
            </w:pPr>
            <w:r>
              <w:rPr>
                <w:i/>
                <w:sz w:val="19"/>
              </w:rPr>
              <w:t>Road Traffic Code Amendment Regulations (No. 4) 2008</w:t>
            </w:r>
          </w:p>
        </w:tc>
        <w:tc>
          <w:tcPr>
            <w:tcW w:w="1276" w:type="dxa"/>
          </w:tcPr>
          <w:p>
            <w:pPr>
              <w:pStyle w:val="nTable"/>
              <w:spacing w:after="30"/>
              <w:rPr>
                <w:sz w:val="19"/>
              </w:rPr>
            </w:pPr>
            <w:r>
              <w:rPr>
                <w:sz w:val="19"/>
              </w:rPr>
              <w:t>29 Feb 2008 p. 694-8</w:t>
            </w:r>
          </w:p>
        </w:tc>
        <w:tc>
          <w:tcPr>
            <w:tcW w:w="2693" w:type="dxa"/>
          </w:tcPr>
          <w:p>
            <w:pPr>
              <w:pStyle w:val="nTable"/>
              <w:spacing w:after="30"/>
              <w:rPr>
                <w:sz w:val="19"/>
              </w:rPr>
            </w:pPr>
            <w:r>
              <w:rPr>
                <w:sz w:val="19"/>
              </w:rPr>
              <w:t>r. 1 and 2: 29 Feb 2008 (see r. 2(a));</w:t>
            </w:r>
            <w:r>
              <w:rPr>
                <w:sz w:val="19"/>
              </w:rPr>
              <w:br/>
              <w:t>Regulations other than r. 1 and 2: 1 Mar 2008 (see r. 2(b))</w:t>
            </w:r>
          </w:p>
        </w:tc>
      </w:tr>
      <w:tr>
        <w:tc>
          <w:tcPr>
            <w:tcW w:w="3119" w:type="dxa"/>
          </w:tcPr>
          <w:p>
            <w:pPr>
              <w:pStyle w:val="nTable"/>
              <w:spacing w:after="30"/>
              <w:rPr>
                <w:i/>
                <w:sz w:val="19"/>
              </w:rPr>
            </w:pPr>
            <w:r>
              <w:rPr>
                <w:i/>
                <w:sz w:val="19"/>
              </w:rPr>
              <w:t>Road Traffic Consequential Amendment Regulations 2008</w:t>
            </w:r>
            <w:r>
              <w:rPr>
                <w:sz w:val="19"/>
              </w:rPr>
              <w:t xml:space="preserve"> Pt. 6</w:t>
            </w:r>
          </w:p>
        </w:tc>
        <w:tc>
          <w:tcPr>
            <w:tcW w:w="1276" w:type="dxa"/>
          </w:tcPr>
          <w:p>
            <w:pPr>
              <w:pStyle w:val="nTable"/>
              <w:spacing w:after="30"/>
              <w:rPr>
                <w:sz w:val="19"/>
              </w:rPr>
            </w:pPr>
            <w:r>
              <w:rPr>
                <w:sz w:val="19"/>
              </w:rPr>
              <w:t>10 Jun 2008 p. 2449-67</w:t>
            </w:r>
          </w:p>
        </w:tc>
        <w:tc>
          <w:tcPr>
            <w:tcW w:w="2693" w:type="dxa"/>
          </w:tcPr>
          <w:p>
            <w:pPr>
              <w:pStyle w:val="nTable"/>
              <w:spacing w:after="30"/>
              <w:rPr>
                <w:b/>
                <w:bCs/>
                <w:sz w:val="19"/>
              </w:rPr>
            </w:pPr>
            <w:r>
              <w:rPr>
                <w:sz w:val="19"/>
              </w:rPr>
              <w:t xml:space="preserve">30 Jun 2008 (see r. 2(b) and </w:t>
            </w:r>
            <w:r>
              <w:rPr>
                <w:i/>
                <w:iCs/>
                <w:sz w:val="19"/>
              </w:rPr>
              <w:t>Gazette</w:t>
            </w:r>
            <w:r>
              <w:rPr>
                <w:sz w:val="19"/>
              </w:rPr>
              <w:t xml:space="preserve"> 10 Jun 2008 p. 2471)</w:t>
            </w:r>
          </w:p>
        </w:tc>
      </w:tr>
      <w:tr>
        <w:trPr>
          <w:cantSplit/>
        </w:trPr>
        <w:tc>
          <w:tcPr>
            <w:tcW w:w="3119" w:type="dxa"/>
          </w:tcPr>
          <w:p>
            <w:pPr>
              <w:pStyle w:val="nTable"/>
              <w:spacing w:after="30"/>
              <w:rPr>
                <w:i/>
                <w:sz w:val="19"/>
              </w:rPr>
            </w:pPr>
            <w:r>
              <w:rPr>
                <w:i/>
                <w:sz w:val="19"/>
              </w:rPr>
              <w:t>Road Traffic Code Amendment Regulations (No. 3) 2009</w:t>
            </w:r>
          </w:p>
        </w:tc>
        <w:tc>
          <w:tcPr>
            <w:tcW w:w="1276" w:type="dxa"/>
          </w:tcPr>
          <w:p>
            <w:pPr>
              <w:pStyle w:val="nTable"/>
              <w:spacing w:after="30"/>
              <w:rPr>
                <w:sz w:val="19"/>
              </w:rPr>
            </w:pPr>
            <w:r>
              <w:rPr>
                <w:sz w:val="19"/>
              </w:rPr>
              <w:t>18 Sep 2009 p. 3626-7</w:t>
            </w:r>
          </w:p>
        </w:tc>
        <w:tc>
          <w:tcPr>
            <w:tcW w:w="2693" w:type="dxa"/>
          </w:tcPr>
          <w:p>
            <w:pPr>
              <w:pStyle w:val="nTable"/>
              <w:spacing w:after="30"/>
              <w:rPr>
                <w:sz w:val="19"/>
              </w:rPr>
            </w:pPr>
            <w:r>
              <w:rPr>
                <w:sz w:val="19"/>
              </w:rPr>
              <w:t>r. 1 and 2: 18 Sep 2009 (see r. 2(a));</w:t>
            </w:r>
            <w:r>
              <w:rPr>
                <w:sz w:val="19"/>
              </w:rPr>
              <w:br/>
              <w:t>Regulations other than r. 1 and 2: 19 Sep 2009 (see r. 2(b))</w:t>
            </w:r>
          </w:p>
        </w:tc>
      </w:tr>
      <w:tr>
        <w:tc>
          <w:tcPr>
            <w:tcW w:w="3119" w:type="dxa"/>
          </w:tcPr>
          <w:p>
            <w:pPr>
              <w:pStyle w:val="nTable"/>
              <w:spacing w:after="40"/>
              <w:rPr>
                <w:i/>
                <w:sz w:val="19"/>
              </w:rPr>
            </w:pPr>
            <w:r>
              <w:rPr>
                <w:i/>
                <w:sz w:val="19"/>
              </w:rPr>
              <w:t>Road Traffic Code Amendment Regulations (No. 5) 2009</w:t>
            </w:r>
          </w:p>
        </w:tc>
        <w:tc>
          <w:tcPr>
            <w:tcW w:w="1276" w:type="dxa"/>
          </w:tcPr>
          <w:p>
            <w:pPr>
              <w:pStyle w:val="nTable"/>
              <w:spacing w:after="40"/>
              <w:rPr>
                <w:sz w:val="19"/>
              </w:rPr>
            </w:pPr>
            <w:r>
              <w:rPr>
                <w:sz w:val="19"/>
              </w:rPr>
              <w:t>9 Oct 2009 p. 3996</w:t>
            </w:r>
          </w:p>
        </w:tc>
        <w:tc>
          <w:tcPr>
            <w:tcW w:w="2693" w:type="dxa"/>
          </w:tcPr>
          <w:p>
            <w:pPr>
              <w:pStyle w:val="nTable"/>
              <w:spacing w:after="40"/>
              <w:rPr>
                <w:sz w:val="19"/>
              </w:rPr>
            </w:pPr>
            <w:r>
              <w:rPr>
                <w:snapToGrid w:val="0"/>
                <w:spacing w:val="-2"/>
                <w:sz w:val="19"/>
                <w:lang w:val="en-US"/>
              </w:rPr>
              <w:t>r. 1 and 2: 9 Oct 2009 (see r. 2(a));</w:t>
            </w:r>
            <w:r>
              <w:rPr>
                <w:snapToGrid w:val="0"/>
                <w:spacing w:val="-2"/>
                <w:sz w:val="19"/>
                <w:lang w:val="en-US"/>
              </w:rPr>
              <w:br/>
              <w:t>Regulations other than r. 1 and 2: 10 Oct 2009 (see r. 2(b))</w:t>
            </w:r>
          </w:p>
        </w:tc>
      </w:tr>
      <w:tr>
        <w:tc>
          <w:tcPr>
            <w:tcW w:w="3119" w:type="dxa"/>
          </w:tcPr>
          <w:p>
            <w:pPr>
              <w:pStyle w:val="nTable"/>
              <w:spacing w:after="40"/>
              <w:rPr>
                <w:i/>
                <w:sz w:val="19"/>
              </w:rPr>
            </w:pPr>
            <w:r>
              <w:rPr>
                <w:i/>
                <w:sz w:val="19"/>
              </w:rPr>
              <w:t>Road Traffic Code Amendment Regulations (No. 4) 2009</w:t>
            </w:r>
          </w:p>
        </w:tc>
        <w:tc>
          <w:tcPr>
            <w:tcW w:w="1276" w:type="dxa"/>
          </w:tcPr>
          <w:p>
            <w:pPr>
              <w:pStyle w:val="nTable"/>
              <w:spacing w:after="40"/>
              <w:rPr>
                <w:sz w:val="19"/>
              </w:rPr>
            </w:pPr>
            <w:r>
              <w:rPr>
                <w:sz w:val="19"/>
              </w:rPr>
              <w:t>13 Nov 2009 p. 4541</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spacing w:after="40"/>
              <w:rPr>
                <w:i/>
                <w:sz w:val="19"/>
              </w:rPr>
            </w:pPr>
            <w:r>
              <w:rPr>
                <w:i/>
                <w:sz w:val="19"/>
              </w:rPr>
              <w:t>Road Traffic Code Amendment Regulations 2009</w:t>
            </w:r>
          </w:p>
        </w:tc>
        <w:tc>
          <w:tcPr>
            <w:tcW w:w="1276" w:type="dxa"/>
          </w:tcPr>
          <w:p>
            <w:pPr>
              <w:pStyle w:val="nTable"/>
              <w:spacing w:after="40"/>
              <w:rPr>
                <w:sz w:val="19"/>
              </w:rPr>
            </w:pPr>
            <w:r>
              <w:rPr>
                <w:sz w:val="19"/>
              </w:rPr>
              <w:t>13 Nov 2009 p. 4561</w:t>
            </w:r>
            <w:r>
              <w:rPr>
                <w:sz w:val="19"/>
              </w:rPr>
              <w:noBreakHyphen/>
              <w:t>615</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spacing w:after="40"/>
              <w:rPr>
                <w:i/>
                <w:sz w:val="19"/>
              </w:rPr>
            </w:pPr>
            <w:r>
              <w:rPr>
                <w:i/>
                <w:sz w:val="19"/>
              </w:rPr>
              <w:t>Road Traffic Code Amendment Regulations (No. 2) 2010</w:t>
            </w:r>
          </w:p>
        </w:tc>
        <w:tc>
          <w:tcPr>
            <w:tcW w:w="1276" w:type="dxa"/>
          </w:tcPr>
          <w:p>
            <w:pPr>
              <w:pStyle w:val="nTable"/>
              <w:spacing w:after="40"/>
              <w:rPr>
                <w:sz w:val="19"/>
              </w:rPr>
            </w:pPr>
            <w:r>
              <w:rPr>
                <w:sz w:val="19"/>
              </w:rPr>
              <w:t>4 Jun 2010 p. 2395-415</w:t>
            </w:r>
          </w:p>
        </w:tc>
        <w:tc>
          <w:tcPr>
            <w:tcW w:w="2693" w:type="dxa"/>
          </w:tcPr>
          <w:p>
            <w:pPr>
              <w:pStyle w:val="nTable"/>
              <w:spacing w:after="40"/>
              <w:rPr>
                <w:snapToGrid w:val="0"/>
                <w:spacing w:val="-2"/>
                <w:sz w:val="19"/>
                <w:lang w:val="en-US"/>
              </w:rPr>
            </w:pPr>
            <w:r>
              <w:rPr>
                <w:snapToGrid w:val="0"/>
                <w:spacing w:val="-2"/>
                <w:sz w:val="19"/>
                <w:lang w:val="en-US"/>
              </w:rPr>
              <w:t>r. 1 and 2: 4 Jun 2010 (see r. 2(a));</w:t>
            </w:r>
            <w:r>
              <w:rPr>
                <w:snapToGrid w:val="0"/>
                <w:spacing w:val="-2"/>
                <w:sz w:val="19"/>
                <w:lang w:val="en-US"/>
              </w:rPr>
              <w:br/>
              <w:t>Regulations other than r. 1 and 2: 1 Oct 2010 (see r. 2(b))</w:t>
            </w:r>
          </w:p>
        </w:tc>
      </w:tr>
      <w:tr>
        <w:tc>
          <w:tcPr>
            <w:tcW w:w="3119" w:type="dxa"/>
          </w:tcPr>
          <w:p>
            <w:pPr>
              <w:pStyle w:val="nTable"/>
              <w:spacing w:after="40"/>
              <w:rPr>
                <w:i/>
                <w:sz w:val="19"/>
              </w:rPr>
            </w:pPr>
            <w:r>
              <w:rPr>
                <w:i/>
                <w:sz w:val="19"/>
              </w:rPr>
              <w:t>Road Traffic Code Amendment Regulations (No. 3) 2010</w:t>
            </w:r>
          </w:p>
        </w:tc>
        <w:tc>
          <w:tcPr>
            <w:tcW w:w="1276" w:type="dxa"/>
          </w:tcPr>
          <w:p>
            <w:pPr>
              <w:pStyle w:val="nTable"/>
              <w:spacing w:after="40"/>
              <w:rPr>
                <w:sz w:val="19"/>
              </w:rPr>
            </w:pPr>
            <w:r>
              <w:rPr>
                <w:sz w:val="19"/>
              </w:rPr>
              <w:t>19 Nov 2010 p. 5749</w:t>
            </w:r>
            <w:r>
              <w:rPr>
                <w:sz w:val="19"/>
              </w:rPr>
              <w:noBreakHyphen/>
              <w:t>57</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Regulations other than r. 1, 2, 22 and 23: 20 Nov 2010 (see r. 2(c));</w:t>
            </w:r>
            <w:r>
              <w:rPr>
                <w:snapToGrid w:val="0"/>
                <w:spacing w:val="-2"/>
                <w:sz w:val="19"/>
                <w:lang w:val="en-US"/>
              </w:rPr>
              <w:br/>
              <w:t>r. 22 and 23: 1 Mar 2011 (see r. 2(b))</w:t>
            </w:r>
          </w:p>
        </w:tc>
      </w:tr>
      <w:tr>
        <w:tc>
          <w:tcPr>
            <w:tcW w:w="3119" w:type="dxa"/>
          </w:tcPr>
          <w:p>
            <w:pPr>
              <w:pStyle w:val="nTable"/>
              <w:spacing w:after="40"/>
              <w:rPr>
                <w:i/>
                <w:sz w:val="19"/>
              </w:rPr>
            </w:pPr>
            <w:r>
              <w:rPr>
                <w:i/>
                <w:sz w:val="19"/>
              </w:rPr>
              <w:t>Road Traffic Code Amendment Regulations 2010</w:t>
            </w:r>
          </w:p>
        </w:tc>
        <w:tc>
          <w:tcPr>
            <w:tcW w:w="1276" w:type="dxa"/>
          </w:tcPr>
          <w:p>
            <w:pPr>
              <w:pStyle w:val="nTable"/>
              <w:spacing w:after="40"/>
              <w:rPr>
                <w:sz w:val="19"/>
              </w:rPr>
            </w:pPr>
            <w:r>
              <w:rPr>
                <w:sz w:val="19"/>
              </w:rPr>
              <w:t>26 Nov 2010 p. 5958-9</w:t>
            </w:r>
          </w:p>
        </w:tc>
        <w:tc>
          <w:tcPr>
            <w:tcW w:w="2693" w:type="dxa"/>
          </w:tcPr>
          <w:p>
            <w:pPr>
              <w:pStyle w:val="nTable"/>
              <w:spacing w:after="40"/>
              <w:rPr>
                <w:snapToGrid w:val="0"/>
                <w:spacing w:val="-2"/>
                <w:sz w:val="19"/>
                <w:lang w:val="en-US"/>
              </w:rPr>
            </w:pPr>
            <w:r>
              <w:rPr>
                <w:snapToGrid w:val="0"/>
                <w:spacing w:val="-2"/>
                <w:sz w:val="19"/>
                <w:lang w:val="en-US"/>
              </w:rPr>
              <w:t>r. 1 and 2: 26 Nov 2010 (see r. 2(a));</w:t>
            </w:r>
            <w:r>
              <w:rPr>
                <w:snapToGrid w:val="0"/>
                <w:spacing w:val="-2"/>
                <w:sz w:val="19"/>
                <w:lang w:val="en-US"/>
              </w:rPr>
              <w:br/>
              <w:t>Regulations other than r. 1 and 2: 27 Nov 2010 (see r. 2(b))</w:t>
            </w:r>
          </w:p>
        </w:tc>
      </w:tr>
      <w:tr>
        <w:tc>
          <w:tcPr>
            <w:tcW w:w="3119" w:type="dxa"/>
          </w:tcPr>
          <w:p>
            <w:pPr>
              <w:pStyle w:val="nTable"/>
              <w:spacing w:after="40"/>
              <w:rPr>
                <w:i/>
                <w:sz w:val="19"/>
              </w:rPr>
            </w:pPr>
            <w:r>
              <w:rPr>
                <w:i/>
              </w:rPr>
              <w:t>Road Traffic (Towed Agricultural Implements) Amendment Regulations 2010 </w:t>
            </w:r>
            <w:r>
              <w:rPr>
                <w:iCs/>
              </w:rPr>
              <w:t>Pt. 3</w:t>
            </w:r>
          </w:p>
        </w:tc>
        <w:tc>
          <w:tcPr>
            <w:tcW w:w="1276" w:type="dxa"/>
          </w:tcPr>
          <w:p>
            <w:pPr>
              <w:pStyle w:val="nTable"/>
              <w:spacing w:after="40"/>
              <w:rPr>
                <w:sz w:val="19"/>
              </w:rPr>
            </w:pPr>
            <w:r>
              <w:rPr>
                <w:sz w:val="19"/>
              </w:rPr>
              <w:t>7 Dec 2010 p. 6096</w:t>
            </w:r>
            <w:r>
              <w:rPr>
                <w:sz w:val="19"/>
              </w:rPr>
              <w:noBreakHyphen/>
              <w:t>100</w:t>
            </w:r>
          </w:p>
        </w:tc>
        <w:tc>
          <w:tcPr>
            <w:tcW w:w="2693" w:type="dxa"/>
          </w:tcPr>
          <w:p>
            <w:pPr>
              <w:pStyle w:val="nTable"/>
              <w:spacing w:after="40"/>
              <w:rPr>
                <w:snapToGrid w:val="0"/>
                <w:spacing w:val="-2"/>
                <w:sz w:val="19"/>
                <w:lang w:val="en-US"/>
              </w:rPr>
            </w:pPr>
            <w:r>
              <w:rPr>
                <w:snapToGrid w:val="0"/>
                <w:spacing w:val="-2"/>
                <w:sz w:val="19"/>
                <w:lang w:val="en-US"/>
              </w:rPr>
              <w:t>8 Dec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3:  The </w:t>
            </w:r>
            <w:r>
              <w:rPr>
                <w:b/>
                <w:i/>
                <w:sz w:val="19"/>
              </w:rPr>
              <w:t>Road Traffic Code 2000</w:t>
            </w:r>
            <w:r>
              <w:rPr>
                <w:b/>
                <w:sz w:val="19"/>
              </w:rPr>
              <w:t xml:space="preserve"> as at 7 Jan 2011</w:t>
            </w:r>
            <w:r>
              <w:rPr>
                <w:sz w:val="19"/>
              </w:rPr>
              <w:t xml:space="preserve"> (includes amendments listed above except those in the </w:t>
            </w:r>
            <w:r>
              <w:rPr>
                <w:i/>
                <w:sz w:val="19"/>
              </w:rPr>
              <w:t xml:space="preserve">Road Traffic Code Amendment Regulations (No. 3) 2010 </w:t>
            </w:r>
            <w:r>
              <w:rPr>
                <w:sz w:val="19"/>
              </w:rPr>
              <w:t>r. 22 and 23)</w:t>
            </w:r>
          </w:p>
        </w:tc>
      </w:tr>
      <w:tr>
        <w:tc>
          <w:tcPr>
            <w:tcW w:w="3119" w:type="dxa"/>
          </w:tcPr>
          <w:p>
            <w:pPr>
              <w:pStyle w:val="nTable"/>
              <w:spacing w:after="40"/>
              <w:rPr>
                <w:i/>
                <w:sz w:val="19"/>
              </w:rPr>
            </w:pPr>
            <w:r>
              <w:rPr>
                <w:i/>
                <w:sz w:val="19"/>
              </w:rPr>
              <w:t>Road Traffic Code Amendment Regulations 2011</w:t>
            </w:r>
          </w:p>
        </w:tc>
        <w:tc>
          <w:tcPr>
            <w:tcW w:w="1276" w:type="dxa"/>
          </w:tcPr>
          <w:p>
            <w:pPr>
              <w:pStyle w:val="nTable"/>
              <w:spacing w:after="40"/>
              <w:rPr>
                <w:sz w:val="19"/>
              </w:rPr>
            </w:pPr>
            <w:r>
              <w:rPr>
                <w:sz w:val="19"/>
              </w:rPr>
              <w:t>18 Mar 2011 p. 925</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18 Mar 2011 (see r. 2(a));</w:t>
            </w:r>
            <w:r>
              <w:rPr>
                <w:snapToGrid w:val="0"/>
                <w:spacing w:val="-2"/>
                <w:sz w:val="19"/>
                <w:lang w:val="en-US"/>
              </w:rPr>
              <w:br/>
              <w:t>Regulations other than r. 1 and 2: 19 Mar 2011 (see r. 2(b))</w:t>
            </w:r>
          </w:p>
        </w:tc>
      </w:tr>
      <w:tr>
        <w:tc>
          <w:tcPr>
            <w:tcW w:w="3119" w:type="dxa"/>
          </w:tcPr>
          <w:p>
            <w:pPr>
              <w:pStyle w:val="nTable"/>
              <w:spacing w:after="40"/>
              <w:rPr>
                <w:i/>
                <w:sz w:val="19"/>
              </w:rPr>
            </w:pPr>
            <w:r>
              <w:rPr>
                <w:i/>
                <w:sz w:val="19"/>
              </w:rPr>
              <w:t>Road Traffic Code Amendment Regulations (No. 2) 2011</w:t>
            </w:r>
          </w:p>
        </w:tc>
        <w:tc>
          <w:tcPr>
            <w:tcW w:w="1276" w:type="dxa"/>
          </w:tcPr>
          <w:p>
            <w:pPr>
              <w:pStyle w:val="nTable"/>
              <w:spacing w:after="40"/>
              <w:rPr>
                <w:sz w:val="19"/>
              </w:rPr>
            </w:pPr>
            <w:r>
              <w:rPr>
                <w:sz w:val="19"/>
              </w:rPr>
              <w:t>30 Aug 2011 p. 3517</w:t>
            </w:r>
            <w:r>
              <w:rPr>
                <w:sz w:val="19"/>
              </w:rPr>
              <w:noBreakHyphen/>
              <w:t>18</w:t>
            </w:r>
          </w:p>
        </w:tc>
        <w:tc>
          <w:tcPr>
            <w:tcW w:w="2693" w:type="dxa"/>
          </w:tcPr>
          <w:p>
            <w:pPr>
              <w:pStyle w:val="nTable"/>
              <w:spacing w:after="40"/>
              <w:rPr>
                <w:snapToGrid w:val="0"/>
                <w:spacing w:val="-2"/>
                <w:sz w:val="19"/>
                <w:lang w:val="en-US"/>
              </w:rPr>
            </w:pPr>
            <w:r>
              <w:rPr>
                <w:snapToGrid w:val="0"/>
                <w:spacing w:val="-2"/>
                <w:sz w:val="19"/>
                <w:lang w:val="en-US"/>
              </w:rPr>
              <w:t>r. 1 and 2: 30 Aug 2011 (see r. 2(a));</w:t>
            </w:r>
            <w:r>
              <w:rPr>
                <w:snapToGrid w:val="0"/>
                <w:spacing w:val="-2"/>
                <w:sz w:val="19"/>
                <w:lang w:val="en-US"/>
              </w:rPr>
              <w:br/>
              <w:t>Regulations other than r. 1 and 2: 31 Aug 2011 (see r. 2(b))</w:t>
            </w:r>
          </w:p>
        </w:tc>
      </w:tr>
      <w:tr>
        <w:tc>
          <w:tcPr>
            <w:tcW w:w="3119" w:type="dxa"/>
            <w:tcBorders>
              <w:bottom w:val="single" w:sz="4" w:space="0" w:color="auto"/>
            </w:tcBorders>
          </w:tcPr>
          <w:p>
            <w:pPr>
              <w:pStyle w:val="nTable"/>
              <w:spacing w:after="40"/>
              <w:rPr>
                <w:i/>
                <w:sz w:val="19"/>
              </w:rPr>
            </w:pPr>
            <w:r>
              <w:rPr>
                <w:i/>
                <w:sz w:val="19"/>
              </w:rPr>
              <w:t>Road Traffic Code Amendment Regulations 2013</w:t>
            </w:r>
          </w:p>
        </w:tc>
        <w:tc>
          <w:tcPr>
            <w:tcW w:w="1276" w:type="dxa"/>
            <w:tcBorders>
              <w:bottom w:val="single" w:sz="4" w:space="0" w:color="auto"/>
            </w:tcBorders>
          </w:tcPr>
          <w:p>
            <w:pPr>
              <w:pStyle w:val="nTable"/>
              <w:spacing w:after="40"/>
              <w:rPr>
                <w:sz w:val="19"/>
              </w:rPr>
            </w:pPr>
            <w:r>
              <w:t>12 Apr 2013 p. 1533</w:t>
            </w:r>
            <w:r>
              <w:noBreakHyphen/>
              <w:t>9</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12 Apr 2013 (see r. 2(a));</w:t>
            </w:r>
            <w:r>
              <w:rPr>
                <w:snapToGrid w:val="0"/>
                <w:spacing w:val="-2"/>
                <w:sz w:val="19"/>
                <w:lang w:val="en-US"/>
              </w:rPr>
              <w:br/>
              <w:t>Regulations other than r. 1 and 2: 13 Apr 2013 (see r. 2(b))</w:t>
            </w:r>
          </w:p>
        </w:tc>
      </w:tr>
    </w:tbl>
    <w:p>
      <w:pPr>
        <w:pStyle w:val="nSubsection"/>
        <w:keepNext/>
        <w:spacing w:before="10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keepNext/>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Pr>
        <w:pStyle w:val="BlankClose"/>
        <w:keepNext/>
      </w:pPr>
    </w:p>
    <w:p>
      <w:pPr>
        <w:sectPr>
          <w:headerReference w:type="even" r:id="rId412"/>
          <w:headerReference w:type="default" r:id="rId413"/>
          <w:headerReference w:type="first" r:id="rId414"/>
          <w:pgSz w:w="11906" w:h="16838" w:code="9"/>
          <w:pgMar w:top="2376" w:right="2404" w:bottom="3544" w:left="2404" w:header="720" w:footer="3380" w:gutter="0"/>
          <w:cols w:space="720"/>
          <w:noEndnote/>
          <w:docGrid w:linePitch="326"/>
        </w:sectPr>
      </w:pPr>
    </w:p>
    <w:p/>
    <w:p>
      <w:pPr>
        <w:pStyle w:val="nHeading2"/>
        <w:rPr>
          <w:sz w:val="28"/>
        </w:rPr>
      </w:pPr>
      <w:bookmarkStart w:id="1987" w:name="_Toc279047376"/>
      <w:bookmarkStart w:id="1988" w:name="_Toc281372740"/>
      <w:bookmarkStart w:id="1989" w:name="_Toc281373347"/>
      <w:bookmarkStart w:id="1990" w:name="_Toc281374001"/>
      <w:bookmarkStart w:id="1991" w:name="_Toc281374402"/>
      <w:bookmarkStart w:id="1992" w:name="_Toc281547453"/>
      <w:bookmarkStart w:id="1993" w:name="_Toc283104217"/>
      <w:bookmarkStart w:id="1994" w:name="_Toc286674256"/>
      <w:bookmarkStart w:id="1995" w:name="_Toc286674656"/>
      <w:bookmarkStart w:id="1996" w:name="_Toc302395678"/>
      <w:bookmarkStart w:id="1997" w:name="_Toc353451372"/>
      <w:r>
        <w:rPr>
          <w:sz w:val="28"/>
        </w:rPr>
        <w:t>Defined Terms</w:t>
      </w:r>
      <w:bookmarkEnd w:id="1987"/>
      <w:bookmarkEnd w:id="1988"/>
      <w:bookmarkEnd w:id="1989"/>
      <w:bookmarkEnd w:id="1990"/>
      <w:bookmarkEnd w:id="1991"/>
      <w:bookmarkEnd w:id="1992"/>
      <w:bookmarkEnd w:id="1993"/>
      <w:bookmarkEnd w:id="1994"/>
      <w:bookmarkEnd w:id="1995"/>
      <w:bookmarkEnd w:id="1996"/>
      <w:bookmarkEnd w:id="19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98" w:name="DefinedTerms"/>
      <w:bookmarkEnd w:id="1998"/>
      <w:r>
        <w:t>abreast</w:t>
      </w:r>
      <w:r>
        <w:tab/>
        <w:t>216(6)</w:t>
      </w:r>
    </w:p>
    <w:p>
      <w:pPr>
        <w:pStyle w:val="DefinedTerms"/>
      </w:pPr>
      <w:r>
        <w:t>accredited pilot</w:t>
      </w:r>
      <w:r>
        <w:tab/>
        <w:t>3(1)</w:t>
      </w:r>
    </w:p>
    <w:p>
      <w:pPr>
        <w:pStyle w:val="DefinedTerms"/>
      </w:pPr>
      <w:r>
        <w:t>ACROD sticker</w:t>
      </w:r>
      <w:r>
        <w:tab/>
        <w:t>3(1)</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181(4)(b)</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w:t>
      </w:r>
      <w:r>
        <w:noBreakHyphen/>
        <w:t>1991</w:t>
      </w:r>
      <w:r>
        <w:tab/>
        <w:t>230</w:t>
      </w:r>
    </w:p>
    <w:p>
      <w:pPr>
        <w:pStyle w:val="DefinedTerms"/>
      </w:pPr>
      <w:r>
        <w:t>authorised body</w:t>
      </w:r>
      <w:r>
        <w:tab/>
        <w:t>3(1)</w:t>
      </w:r>
    </w:p>
    <w:p>
      <w:pPr>
        <w:pStyle w:val="DefinedTerms"/>
      </w:pPr>
      <w:r>
        <w:t>authorised person</w:t>
      </w:r>
      <w:r>
        <w:tab/>
        <w:t>3(1)</w:t>
      </w:r>
    </w:p>
    <w:p>
      <w:pPr>
        <w:pStyle w:val="DefinedTerms"/>
      </w:pPr>
      <w:r>
        <w:t>B light</w:t>
      </w:r>
      <w:r>
        <w:tab/>
        <w:t>3(1)</w:t>
      </w:r>
    </w:p>
    <w:p>
      <w:pPr>
        <w:pStyle w:val="DefinedTerms"/>
      </w:pPr>
      <w:r>
        <w:t>B lights</w:t>
      </w:r>
      <w:r>
        <w:tab/>
        <w:t>3(1)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lane” road marking</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commercial operator or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“end of heavy vehicle speed zone” sign</w:t>
      </w:r>
      <w:r>
        <w:tab/>
        <w:t>3(1)</w:t>
      </w:r>
    </w:p>
    <w:p>
      <w:pPr>
        <w:pStyle w:val="DefinedTerms"/>
      </w:pPr>
      <w:r>
        <w:t>“end trucks and buses low gear” sign</w:t>
      </w:r>
      <w:r>
        <w:tab/>
        <w:t>90(3)</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front fog light</w:t>
      </w:r>
      <w:r>
        <w:tab/>
        <w:t>3(1)</w:t>
      </w:r>
    </w:p>
    <w:p>
      <w:pPr>
        <w:pStyle w:val="DefinedTerms"/>
      </w:pPr>
      <w:r>
        <w:t>g</w:t>
      </w:r>
      <w:r>
        <w:tab/>
        <w:t>258(7)</w:t>
      </w:r>
    </w:p>
    <w:p>
      <w:pPr>
        <w:pStyle w:val="DefinedTerms"/>
      </w:pPr>
      <w:r>
        <w:t>GCM</w:t>
      </w:r>
      <w:r>
        <w:tab/>
        <w:t>3(1)</w:t>
      </w:r>
    </w:p>
    <w:p>
      <w:pPr>
        <w:pStyle w:val="DefinedTerms"/>
      </w:pPr>
      <w:r>
        <w:t>give way line</w:t>
      </w:r>
      <w:r>
        <w:tab/>
        <w:t>3(1)</w:t>
      </w:r>
    </w:p>
    <w:p>
      <w:pPr>
        <w:pStyle w:val="DefinedTerms"/>
      </w:pPr>
      <w:r>
        <w:t>GVM</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“heavy vehicle speed zone” sign</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181(4)(a)</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w:t>
      </w:r>
    </w:p>
    <w:p>
      <w:pPr>
        <w:pStyle w:val="DefinedTerms"/>
      </w:pPr>
      <w:r>
        <w:t>motor vehicle</w:t>
      </w:r>
      <w:r>
        <w:tab/>
        <w:t>3(1)</w:t>
      </w:r>
    </w:p>
    <w:p>
      <w:pPr>
        <w:pStyle w:val="DefinedTerms"/>
      </w:pPr>
      <w:r>
        <w:t>motor cycle</w:t>
      </w:r>
      <w:r>
        <w:tab/>
        <w:t>246A(1), 246B(1)</w:t>
      </w:r>
    </w:p>
    <w:p>
      <w:pPr>
        <w:pStyle w:val="DefinedTerms"/>
      </w:pPr>
      <w:r>
        <w:t>motorised scooter</w:t>
      </w:r>
      <w:r>
        <w:tab/>
        <w:t>3(1)</w:t>
      </w:r>
    </w:p>
    <w:p>
      <w:pPr>
        <w:pStyle w:val="DefinedTerms"/>
      </w:pPr>
      <w:r>
        <w:t>motorised wheelchair</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protective helmet</w:t>
      </w:r>
      <w:r>
        <w:tab/>
        <w:t>209A(1), 222(1), 222A(1), 223A(1), 223(3), 230A, 244(1)</w:t>
      </w:r>
    </w:p>
    <w:p>
      <w:pPr>
        <w:pStyle w:val="DefinedTerms"/>
      </w:pPr>
      <w:r>
        <w:t>public bus</w:t>
      </w:r>
      <w:r>
        <w:tab/>
        <w:t>3(1), 59(2)</w:t>
      </w:r>
    </w:p>
    <w:p>
      <w:pPr>
        <w:pStyle w:val="DefinedTerms"/>
      </w:pPr>
      <w:r>
        <w:t>public holiday</w:t>
      </w:r>
      <w:r>
        <w:tab/>
        <w:t>3(3)</w:t>
      </w:r>
    </w:p>
    <w:p>
      <w:pPr>
        <w:pStyle w:val="DefinedTerms"/>
      </w:pPr>
      <w:r>
        <w:t>rear fog light</w:t>
      </w:r>
      <w:r>
        <w:tab/>
        <w:t>3(1)</w:t>
      </w:r>
    </w:p>
    <w:p>
      <w:pPr>
        <w:pStyle w:val="DefinedTerms"/>
      </w:pPr>
      <w:r>
        <w:t>relevant time</w:t>
      </w:r>
      <w:r>
        <w:tab/>
        <w:t>230</w:t>
      </w:r>
    </w:p>
    <w:p>
      <w:pPr>
        <w:pStyle w:val="DefinedTerms"/>
      </w:pPr>
      <w:r>
        <w:t>required distance</w:t>
      </w:r>
      <w:r>
        <w:tab/>
        <w:t>110(1)</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roadworks</w:t>
      </w:r>
      <w:r>
        <w:tab/>
        <w:t>285(4)</w:t>
      </w:r>
    </w:p>
    <w:p>
      <w:pPr>
        <w:pStyle w:val="DefinedTerms"/>
      </w:pPr>
      <w:r>
        <w:t>roundabout</w:t>
      </w:r>
      <w:r>
        <w:tab/>
        <w:t>91(1)</w:t>
      </w:r>
    </w:p>
    <w:p>
      <w:pPr>
        <w:pStyle w:val="DefinedTerms"/>
      </w:pPr>
      <w:r>
        <w:t>safety area</w:t>
      </w:r>
      <w:r>
        <w:tab/>
        <w:t>197(3)(a), 198(3)(a)</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w:t>
      </w:r>
      <w:bookmarkStart w:id="1999" w:name="UpToHere"/>
      <w:bookmarkEnd w:id="1999"/>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“trucks and buses low gear” sign</w:t>
      </w:r>
      <w:r>
        <w:tab/>
        <w:t>90(3)</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and (3)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use</w:t>
      </w:r>
      <w:r>
        <w:tab/>
        <w:t>265(1)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vehicle</w:t>
      </w:r>
      <w:r>
        <w:tab/>
        <w:t>3(1)</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Pr>
        <w:pStyle w:val="DefinedTerms"/>
      </w:pPr>
    </w:p>
    <w:p>
      <w:pPr>
        <w:sectPr>
          <w:headerReference w:type="even" r:id="rId415"/>
          <w:headerReference w:type="default" r:id="rId416"/>
          <w:headerReference w:type="first" r:id="rId417"/>
          <w:pgSz w:w="11906" w:h="16838" w:code="9"/>
          <w:pgMar w:top="2376" w:right="2404" w:bottom="3544" w:left="2404" w:header="720" w:footer="3380" w:gutter="0"/>
          <w:cols w:space="720"/>
          <w:noEndnote/>
          <w:docGrid w:linePitch="326"/>
        </w:sectPr>
      </w:pPr>
    </w:p>
    <w:p/>
    <w:sectPr>
      <w:headerReference w:type="even" r:id="rId418"/>
      <w:type w:val="continuous"/>
      <w:pgSz w:w="11906" w:h="16838" w:code="9"/>
      <w:pgMar w:top="2376" w:right="2404" w:bottom="3544" w:left="2404" w:header="720" w:footer="3380" w:gutter="0"/>
      <w:lnNumType w:countBy="1" w:restart="continuous"/>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300"/>
    <w:docVar w:name="WAFER_20151209141300" w:val="RemoveTrackChanges"/>
    <w:docVar w:name="WAFER_20151209141300_GUID" w:val="f35c2550-7be9-4716-8fef-387f9223ff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8.wmf"/><Relationship Id="rId299" Type="http://schemas.openxmlformats.org/officeDocument/2006/relationships/image" Target="media/image273.wmf"/><Relationship Id="rId21" Type="http://schemas.openxmlformats.org/officeDocument/2006/relationships/image" Target="media/image2.wmf"/><Relationship Id="rId63" Type="http://schemas.openxmlformats.org/officeDocument/2006/relationships/image" Target="media/image44.jpeg"/><Relationship Id="rId159" Type="http://schemas.openxmlformats.org/officeDocument/2006/relationships/image" Target="media/image140.wmf"/><Relationship Id="rId324" Type="http://schemas.openxmlformats.org/officeDocument/2006/relationships/image" Target="media/image298.wmf"/><Relationship Id="rId366" Type="http://schemas.openxmlformats.org/officeDocument/2006/relationships/image" Target="media/image340.wmf"/><Relationship Id="rId170" Type="http://schemas.openxmlformats.org/officeDocument/2006/relationships/image" Target="media/image151.wmf"/><Relationship Id="rId226" Type="http://schemas.openxmlformats.org/officeDocument/2006/relationships/image" Target="media/image207.wmf"/><Relationship Id="rId268" Type="http://schemas.openxmlformats.org/officeDocument/2006/relationships/image" Target="media/image249.wmf"/><Relationship Id="rId32" Type="http://schemas.openxmlformats.org/officeDocument/2006/relationships/image" Target="media/image13.wmf"/><Relationship Id="rId74" Type="http://schemas.openxmlformats.org/officeDocument/2006/relationships/image" Target="media/image55.wmf"/><Relationship Id="rId128" Type="http://schemas.openxmlformats.org/officeDocument/2006/relationships/image" Target="media/image109.wmf"/><Relationship Id="rId335" Type="http://schemas.openxmlformats.org/officeDocument/2006/relationships/image" Target="media/image309.wmf"/><Relationship Id="rId377" Type="http://schemas.openxmlformats.org/officeDocument/2006/relationships/image" Target="media/image351.wmf"/><Relationship Id="rId5" Type="http://schemas.openxmlformats.org/officeDocument/2006/relationships/settings" Target="settings.xml"/><Relationship Id="rId181" Type="http://schemas.openxmlformats.org/officeDocument/2006/relationships/image" Target="media/image162.wmf"/><Relationship Id="rId237" Type="http://schemas.openxmlformats.org/officeDocument/2006/relationships/image" Target="media/image218.wmf"/><Relationship Id="rId402" Type="http://schemas.openxmlformats.org/officeDocument/2006/relationships/image" Target="media/image376.wmf"/><Relationship Id="rId258" Type="http://schemas.openxmlformats.org/officeDocument/2006/relationships/image" Target="media/image239.wmf"/><Relationship Id="rId279" Type="http://schemas.openxmlformats.org/officeDocument/2006/relationships/image" Target="media/image260.wmf"/><Relationship Id="rId22" Type="http://schemas.openxmlformats.org/officeDocument/2006/relationships/image" Target="media/image3.wmf"/><Relationship Id="rId43" Type="http://schemas.openxmlformats.org/officeDocument/2006/relationships/image" Target="media/image24.wmf"/><Relationship Id="rId64" Type="http://schemas.openxmlformats.org/officeDocument/2006/relationships/image" Target="media/image45.wmf"/><Relationship Id="rId118" Type="http://schemas.openxmlformats.org/officeDocument/2006/relationships/image" Target="media/image99.wmf"/><Relationship Id="rId139" Type="http://schemas.openxmlformats.org/officeDocument/2006/relationships/image" Target="media/image120.wmf"/><Relationship Id="rId290" Type="http://schemas.openxmlformats.org/officeDocument/2006/relationships/header" Target="header8.xml"/><Relationship Id="rId304" Type="http://schemas.openxmlformats.org/officeDocument/2006/relationships/image" Target="media/image278.wmf"/><Relationship Id="rId325" Type="http://schemas.openxmlformats.org/officeDocument/2006/relationships/image" Target="media/image299.wmf"/><Relationship Id="rId346" Type="http://schemas.openxmlformats.org/officeDocument/2006/relationships/image" Target="media/image320.jpeg"/><Relationship Id="rId367" Type="http://schemas.openxmlformats.org/officeDocument/2006/relationships/image" Target="media/image341.wmf"/><Relationship Id="rId388" Type="http://schemas.openxmlformats.org/officeDocument/2006/relationships/image" Target="media/image362.jpeg"/><Relationship Id="rId85" Type="http://schemas.openxmlformats.org/officeDocument/2006/relationships/image" Target="media/image66.wmf"/><Relationship Id="rId150" Type="http://schemas.openxmlformats.org/officeDocument/2006/relationships/image" Target="media/image131.wmf"/><Relationship Id="rId171" Type="http://schemas.openxmlformats.org/officeDocument/2006/relationships/image" Target="media/image152.wmf"/><Relationship Id="rId192" Type="http://schemas.openxmlformats.org/officeDocument/2006/relationships/image" Target="media/image173.wmf"/><Relationship Id="rId206" Type="http://schemas.openxmlformats.org/officeDocument/2006/relationships/image" Target="media/image187.png"/><Relationship Id="rId227" Type="http://schemas.openxmlformats.org/officeDocument/2006/relationships/image" Target="media/image208.wmf"/><Relationship Id="rId413" Type="http://schemas.openxmlformats.org/officeDocument/2006/relationships/header" Target="header13.xml"/><Relationship Id="rId248" Type="http://schemas.openxmlformats.org/officeDocument/2006/relationships/image" Target="media/image229.wmf"/><Relationship Id="rId269" Type="http://schemas.openxmlformats.org/officeDocument/2006/relationships/image" Target="media/image250.wmf"/><Relationship Id="rId12" Type="http://schemas.openxmlformats.org/officeDocument/2006/relationships/footer" Target="footer1.xml"/><Relationship Id="rId33" Type="http://schemas.openxmlformats.org/officeDocument/2006/relationships/image" Target="media/image14.png"/><Relationship Id="rId108" Type="http://schemas.openxmlformats.org/officeDocument/2006/relationships/image" Target="media/image89.wmf"/><Relationship Id="rId129" Type="http://schemas.openxmlformats.org/officeDocument/2006/relationships/image" Target="media/image110.wmf"/><Relationship Id="rId280" Type="http://schemas.openxmlformats.org/officeDocument/2006/relationships/oleObject" Target="embeddings/oleObject1.bin"/><Relationship Id="rId315" Type="http://schemas.openxmlformats.org/officeDocument/2006/relationships/image" Target="media/image289.png"/><Relationship Id="rId336" Type="http://schemas.openxmlformats.org/officeDocument/2006/relationships/image" Target="media/image310.wmf"/><Relationship Id="rId357" Type="http://schemas.openxmlformats.org/officeDocument/2006/relationships/image" Target="media/image331.wmf"/><Relationship Id="rId54" Type="http://schemas.openxmlformats.org/officeDocument/2006/relationships/image" Target="media/image35.wmf"/><Relationship Id="rId75" Type="http://schemas.openxmlformats.org/officeDocument/2006/relationships/image" Target="media/image56.wmf"/><Relationship Id="rId96" Type="http://schemas.openxmlformats.org/officeDocument/2006/relationships/image" Target="media/image77.wmf"/><Relationship Id="rId140" Type="http://schemas.openxmlformats.org/officeDocument/2006/relationships/image" Target="media/image121.wmf"/><Relationship Id="rId161" Type="http://schemas.openxmlformats.org/officeDocument/2006/relationships/image" Target="media/image142.wmf"/><Relationship Id="rId182" Type="http://schemas.openxmlformats.org/officeDocument/2006/relationships/image" Target="media/image163.wmf"/><Relationship Id="rId217" Type="http://schemas.openxmlformats.org/officeDocument/2006/relationships/image" Target="media/image198.png"/><Relationship Id="rId378" Type="http://schemas.openxmlformats.org/officeDocument/2006/relationships/image" Target="media/image352.wmf"/><Relationship Id="rId399" Type="http://schemas.openxmlformats.org/officeDocument/2006/relationships/image" Target="media/image373.wmf"/><Relationship Id="rId403" Type="http://schemas.openxmlformats.org/officeDocument/2006/relationships/image" Target="media/image377.wmf"/><Relationship Id="rId6" Type="http://schemas.openxmlformats.org/officeDocument/2006/relationships/webSettings" Target="webSettings.xml"/><Relationship Id="rId238" Type="http://schemas.openxmlformats.org/officeDocument/2006/relationships/image" Target="media/image219.wmf"/><Relationship Id="rId259" Type="http://schemas.openxmlformats.org/officeDocument/2006/relationships/image" Target="media/image240.jpeg"/><Relationship Id="rId23" Type="http://schemas.openxmlformats.org/officeDocument/2006/relationships/image" Target="media/image4.wmf"/><Relationship Id="rId119" Type="http://schemas.openxmlformats.org/officeDocument/2006/relationships/image" Target="media/image100.wmf"/><Relationship Id="rId270" Type="http://schemas.openxmlformats.org/officeDocument/2006/relationships/image" Target="media/image251.wmf"/><Relationship Id="rId291" Type="http://schemas.openxmlformats.org/officeDocument/2006/relationships/footer" Target="footer9.xml"/><Relationship Id="rId305" Type="http://schemas.openxmlformats.org/officeDocument/2006/relationships/image" Target="media/image279.wmf"/><Relationship Id="rId326" Type="http://schemas.openxmlformats.org/officeDocument/2006/relationships/image" Target="media/image300.wmf"/><Relationship Id="rId347" Type="http://schemas.openxmlformats.org/officeDocument/2006/relationships/image" Target="media/image321.wmf"/><Relationship Id="rId44" Type="http://schemas.openxmlformats.org/officeDocument/2006/relationships/image" Target="media/image25.wmf"/><Relationship Id="rId65" Type="http://schemas.openxmlformats.org/officeDocument/2006/relationships/image" Target="media/image46.wmf"/><Relationship Id="rId86" Type="http://schemas.openxmlformats.org/officeDocument/2006/relationships/image" Target="media/image67.wmf"/><Relationship Id="rId130" Type="http://schemas.openxmlformats.org/officeDocument/2006/relationships/image" Target="media/image111.wmf"/><Relationship Id="rId151" Type="http://schemas.openxmlformats.org/officeDocument/2006/relationships/image" Target="media/image132.wmf"/><Relationship Id="rId368" Type="http://schemas.openxmlformats.org/officeDocument/2006/relationships/image" Target="media/image342.wmf"/><Relationship Id="rId389" Type="http://schemas.openxmlformats.org/officeDocument/2006/relationships/image" Target="media/image363.wmf"/><Relationship Id="rId172" Type="http://schemas.openxmlformats.org/officeDocument/2006/relationships/image" Target="media/image153.wmf"/><Relationship Id="rId193" Type="http://schemas.openxmlformats.org/officeDocument/2006/relationships/image" Target="media/image174.wmf"/><Relationship Id="rId207" Type="http://schemas.openxmlformats.org/officeDocument/2006/relationships/image" Target="media/image188.wmf"/><Relationship Id="rId228" Type="http://schemas.openxmlformats.org/officeDocument/2006/relationships/image" Target="media/image209.wmf"/><Relationship Id="rId249" Type="http://schemas.openxmlformats.org/officeDocument/2006/relationships/image" Target="media/image230.wmf"/><Relationship Id="rId414" Type="http://schemas.openxmlformats.org/officeDocument/2006/relationships/header" Target="header14.xml"/><Relationship Id="rId13" Type="http://schemas.openxmlformats.org/officeDocument/2006/relationships/footer" Target="footer2.xml"/><Relationship Id="rId109" Type="http://schemas.openxmlformats.org/officeDocument/2006/relationships/image" Target="media/image90.wmf"/><Relationship Id="rId260" Type="http://schemas.openxmlformats.org/officeDocument/2006/relationships/image" Target="media/image241.wmf"/><Relationship Id="rId281" Type="http://schemas.openxmlformats.org/officeDocument/2006/relationships/image" Target="media/image261.wmf"/><Relationship Id="rId316" Type="http://schemas.openxmlformats.org/officeDocument/2006/relationships/image" Target="media/image290.wmf"/><Relationship Id="rId337" Type="http://schemas.openxmlformats.org/officeDocument/2006/relationships/image" Target="media/image311.wmf"/><Relationship Id="rId34" Type="http://schemas.openxmlformats.org/officeDocument/2006/relationships/image" Target="media/image15.png"/><Relationship Id="rId55" Type="http://schemas.openxmlformats.org/officeDocument/2006/relationships/image" Target="media/image36.wmf"/><Relationship Id="rId76" Type="http://schemas.openxmlformats.org/officeDocument/2006/relationships/image" Target="media/image57.wmf"/><Relationship Id="rId97" Type="http://schemas.openxmlformats.org/officeDocument/2006/relationships/image" Target="media/image78.wmf"/><Relationship Id="rId120" Type="http://schemas.openxmlformats.org/officeDocument/2006/relationships/image" Target="media/image101.wmf"/><Relationship Id="rId141" Type="http://schemas.openxmlformats.org/officeDocument/2006/relationships/image" Target="media/image122.wmf"/><Relationship Id="rId358" Type="http://schemas.openxmlformats.org/officeDocument/2006/relationships/image" Target="media/image332.wmf"/><Relationship Id="rId379" Type="http://schemas.openxmlformats.org/officeDocument/2006/relationships/image" Target="media/image353.wmf"/><Relationship Id="rId7" Type="http://schemas.openxmlformats.org/officeDocument/2006/relationships/footnotes" Target="footnotes.xml"/><Relationship Id="rId162" Type="http://schemas.openxmlformats.org/officeDocument/2006/relationships/image" Target="media/image143.wmf"/><Relationship Id="rId183" Type="http://schemas.openxmlformats.org/officeDocument/2006/relationships/image" Target="media/image164.wmf"/><Relationship Id="rId218" Type="http://schemas.openxmlformats.org/officeDocument/2006/relationships/image" Target="media/image199.wmf"/><Relationship Id="rId239" Type="http://schemas.openxmlformats.org/officeDocument/2006/relationships/image" Target="media/image220.wmf"/><Relationship Id="rId390" Type="http://schemas.openxmlformats.org/officeDocument/2006/relationships/image" Target="media/image364.wmf"/><Relationship Id="rId404" Type="http://schemas.openxmlformats.org/officeDocument/2006/relationships/image" Target="media/image378.wmf"/><Relationship Id="rId250" Type="http://schemas.openxmlformats.org/officeDocument/2006/relationships/image" Target="media/image231.wmf"/><Relationship Id="rId271" Type="http://schemas.openxmlformats.org/officeDocument/2006/relationships/image" Target="media/image252.wmf"/><Relationship Id="rId292" Type="http://schemas.openxmlformats.org/officeDocument/2006/relationships/image" Target="media/image266.wmf"/><Relationship Id="rId306" Type="http://schemas.openxmlformats.org/officeDocument/2006/relationships/image" Target="media/image280.wmf"/><Relationship Id="rId24" Type="http://schemas.openxmlformats.org/officeDocument/2006/relationships/image" Target="media/image5.wmf"/><Relationship Id="rId45" Type="http://schemas.openxmlformats.org/officeDocument/2006/relationships/image" Target="media/image26.wmf"/><Relationship Id="rId66" Type="http://schemas.openxmlformats.org/officeDocument/2006/relationships/image" Target="media/image47.wmf"/><Relationship Id="rId87" Type="http://schemas.openxmlformats.org/officeDocument/2006/relationships/image" Target="media/image68.wmf"/><Relationship Id="rId110" Type="http://schemas.openxmlformats.org/officeDocument/2006/relationships/image" Target="media/image91.wmf"/><Relationship Id="rId131" Type="http://schemas.openxmlformats.org/officeDocument/2006/relationships/image" Target="media/image112.wmf"/><Relationship Id="rId327" Type="http://schemas.openxmlformats.org/officeDocument/2006/relationships/image" Target="media/image301.png"/><Relationship Id="rId348" Type="http://schemas.openxmlformats.org/officeDocument/2006/relationships/image" Target="media/image322.wmf"/><Relationship Id="rId369" Type="http://schemas.openxmlformats.org/officeDocument/2006/relationships/image" Target="media/image343.wmf"/><Relationship Id="rId152" Type="http://schemas.openxmlformats.org/officeDocument/2006/relationships/image" Target="media/image133.wmf"/><Relationship Id="rId173" Type="http://schemas.openxmlformats.org/officeDocument/2006/relationships/image" Target="media/image154.wmf"/><Relationship Id="rId194" Type="http://schemas.openxmlformats.org/officeDocument/2006/relationships/image" Target="media/image175.wmf"/><Relationship Id="rId208" Type="http://schemas.openxmlformats.org/officeDocument/2006/relationships/image" Target="media/image189.png"/><Relationship Id="rId229" Type="http://schemas.openxmlformats.org/officeDocument/2006/relationships/image" Target="media/image210.wmf"/><Relationship Id="rId380" Type="http://schemas.openxmlformats.org/officeDocument/2006/relationships/image" Target="media/image354.wmf"/><Relationship Id="rId415" Type="http://schemas.openxmlformats.org/officeDocument/2006/relationships/header" Target="header15.xml"/><Relationship Id="rId240" Type="http://schemas.openxmlformats.org/officeDocument/2006/relationships/image" Target="media/image221.wmf"/><Relationship Id="rId261" Type="http://schemas.openxmlformats.org/officeDocument/2006/relationships/image" Target="media/image242.wmf"/><Relationship Id="rId14" Type="http://schemas.openxmlformats.org/officeDocument/2006/relationships/header" Target="header3.xml"/><Relationship Id="rId35" Type="http://schemas.openxmlformats.org/officeDocument/2006/relationships/image" Target="media/image16.jpeg"/><Relationship Id="rId56" Type="http://schemas.openxmlformats.org/officeDocument/2006/relationships/image" Target="media/image37.wmf"/><Relationship Id="rId77" Type="http://schemas.openxmlformats.org/officeDocument/2006/relationships/image" Target="media/image58.wmf"/><Relationship Id="rId100" Type="http://schemas.openxmlformats.org/officeDocument/2006/relationships/image" Target="media/image81.wmf"/><Relationship Id="rId282" Type="http://schemas.openxmlformats.org/officeDocument/2006/relationships/image" Target="media/image262.wmf"/><Relationship Id="rId317" Type="http://schemas.openxmlformats.org/officeDocument/2006/relationships/image" Target="media/image291.wmf"/><Relationship Id="rId338" Type="http://schemas.openxmlformats.org/officeDocument/2006/relationships/image" Target="media/image312.wmf"/><Relationship Id="rId359" Type="http://schemas.openxmlformats.org/officeDocument/2006/relationships/image" Target="media/image333.wmf"/><Relationship Id="rId8" Type="http://schemas.openxmlformats.org/officeDocument/2006/relationships/endnotes" Target="endnotes.xml"/><Relationship Id="rId98" Type="http://schemas.openxmlformats.org/officeDocument/2006/relationships/image" Target="media/image79.wmf"/><Relationship Id="rId121" Type="http://schemas.openxmlformats.org/officeDocument/2006/relationships/image" Target="media/image102.wmf"/><Relationship Id="rId142" Type="http://schemas.openxmlformats.org/officeDocument/2006/relationships/image" Target="media/image123.wmf"/><Relationship Id="rId163" Type="http://schemas.openxmlformats.org/officeDocument/2006/relationships/image" Target="media/image144.wmf"/><Relationship Id="rId184" Type="http://schemas.openxmlformats.org/officeDocument/2006/relationships/image" Target="media/image165.wmf"/><Relationship Id="rId219" Type="http://schemas.openxmlformats.org/officeDocument/2006/relationships/image" Target="media/image200.wmf"/><Relationship Id="rId370" Type="http://schemas.openxmlformats.org/officeDocument/2006/relationships/image" Target="media/image344.wmf"/><Relationship Id="rId391" Type="http://schemas.openxmlformats.org/officeDocument/2006/relationships/image" Target="media/image365.wmf"/><Relationship Id="rId405" Type="http://schemas.openxmlformats.org/officeDocument/2006/relationships/image" Target="media/image379.wmf"/><Relationship Id="rId230" Type="http://schemas.openxmlformats.org/officeDocument/2006/relationships/image" Target="media/image211.wmf"/><Relationship Id="rId251" Type="http://schemas.openxmlformats.org/officeDocument/2006/relationships/image" Target="media/image232.wmf"/><Relationship Id="rId25" Type="http://schemas.openxmlformats.org/officeDocument/2006/relationships/image" Target="media/image6.wmf"/><Relationship Id="rId46" Type="http://schemas.openxmlformats.org/officeDocument/2006/relationships/image" Target="media/image27.wmf"/><Relationship Id="rId67" Type="http://schemas.openxmlformats.org/officeDocument/2006/relationships/image" Target="media/image48.wmf"/><Relationship Id="rId272" Type="http://schemas.openxmlformats.org/officeDocument/2006/relationships/image" Target="media/image253.wmf"/><Relationship Id="rId293" Type="http://schemas.openxmlformats.org/officeDocument/2006/relationships/image" Target="media/image267.wmf"/><Relationship Id="rId307" Type="http://schemas.openxmlformats.org/officeDocument/2006/relationships/image" Target="media/image281.wmf"/><Relationship Id="rId328" Type="http://schemas.openxmlformats.org/officeDocument/2006/relationships/image" Target="media/image302.png"/><Relationship Id="rId349" Type="http://schemas.openxmlformats.org/officeDocument/2006/relationships/image" Target="media/image323.wmf"/><Relationship Id="rId88" Type="http://schemas.openxmlformats.org/officeDocument/2006/relationships/image" Target="media/image69.wmf"/><Relationship Id="rId111" Type="http://schemas.openxmlformats.org/officeDocument/2006/relationships/image" Target="media/image92.wmf"/><Relationship Id="rId132" Type="http://schemas.openxmlformats.org/officeDocument/2006/relationships/image" Target="media/image113.wmf"/><Relationship Id="rId153" Type="http://schemas.openxmlformats.org/officeDocument/2006/relationships/image" Target="media/image134.wmf"/><Relationship Id="rId174" Type="http://schemas.openxmlformats.org/officeDocument/2006/relationships/image" Target="media/image155.wmf"/><Relationship Id="rId195" Type="http://schemas.openxmlformats.org/officeDocument/2006/relationships/image" Target="media/image176.wmf"/><Relationship Id="rId209" Type="http://schemas.openxmlformats.org/officeDocument/2006/relationships/image" Target="media/image190.wmf"/><Relationship Id="rId360" Type="http://schemas.openxmlformats.org/officeDocument/2006/relationships/image" Target="media/image334.wmf"/><Relationship Id="rId381" Type="http://schemas.openxmlformats.org/officeDocument/2006/relationships/image" Target="media/image355.wmf"/><Relationship Id="rId416" Type="http://schemas.openxmlformats.org/officeDocument/2006/relationships/header" Target="header16.xml"/><Relationship Id="rId220" Type="http://schemas.openxmlformats.org/officeDocument/2006/relationships/image" Target="media/image201.wmf"/><Relationship Id="rId241" Type="http://schemas.openxmlformats.org/officeDocument/2006/relationships/image" Target="media/image222.wmf"/><Relationship Id="rId15" Type="http://schemas.openxmlformats.org/officeDocument/2006/relationships/footer" Target="footer3.xml"/><Relationship Id="rId36" Type="http://schemas.openxmlformats.org/officeDocument/2006/relationships/image" Target="media/image17.wmf"/><Relationship Id="rId57" Type="http://schemas.openxmlformats.org/officeDocument/2006/relationships/image" Target="media/image38.wmf"/><Relationship Id="rId262" Type="http://schemas.openxmlformats.org/officeDocument/2006/relationships/image" Target="media/image243.wmf"/><Relationship Id="rId283" Type="http://schemas.openxmlformats.org/officeDocument/2006/relationships/image" Target="media/image263.wmf"/><Relationship Id="rId318" Type="http://schemas.openxmlformats.org/officeDocument/2006/relationships/image" Target="media/image292.wmf"/><Relationship Id="rId339" Type="http://schemas.openxmlformats.org/officeDocument/2006/relationships/image" Target="media/image313.wmf"/><Relationship Id="rId78" Type="http://schemas.openxmlformats.org/officeDocument/2006/relationships/image" Target="media/image59.wmf"/><Relationship Id="rId99" Type="http://schemas.openxmlformats.org/officeDocument/2006/relationships/image" Target="media/image80.wmf"/><Relationship Id="rId101" Type="http://schemas.openxmlformats.org/officeDocument/2006/relationships/image" Target="media/image82.wmf"/><Relationship Id="rId122" Type="http://schemas.openxmlformats.org/officeDocument/2006/relationships/image" Target="media/image103.wmf"/><Relationship Id="rId143" Type="http://schemas.openxmlformats.org/officeDocument/2006/relationships/image" Target="media/image124.wmf"/><Relationship Id="rId164" Type="http://schemas.openxmlformats.org/officeDocument/2006/relationships/image" Target="media/image145.wmf"/><Relationship Id="rId185" Type="http://schemas.openxmlformats.org/officeDocument/2006/relationships/image" Target="media/image166.wmf"/><Relationship Id="rId350" Type="http://schemas.openxmlformats.org/officeDocument/2006/relationships/image" Target="media/image324.wmf"/><Relationship Id="rId371" Type="http://schemas.openxmlformats.org/officeDocument/2006/relationships/image" Target="media/image345.wmf"/><Relationship Id="rId406" Type="http://schemas.openxmlformats.org/officeDocument/2006/relationships/image" Target="media/image380.wmf"/><Relationship Id="rId9" Type="http://schemas.openxmlformats.org/officeDocument/2006/relationships/image" Target="media/image1.png"/><Relationship Id="rId210" Type="http://schemas.openxmlformats.org/officeDocument/2006/relationships/image" Target="media/image191.wmf"/><Relationship Id="rId392" Type="http://schemas.openxmlformats.org/officeDocument/2006/relationships/image" Target="media/image366.wmf"/><Relationship Id="rId26" Type="http://schemas.openxmlformats.org/officeDocument/2006/relationships/image" Target="media/image7.wmf"/><Relationship Id="rId231" Type="http://schemas.openxmlformats.org/officeDocument/2006/relationships/image" Target="media/image212.wmf"/><Relationship Id="rId252" Type="http://schemas.openxmlformats.org/officeDocument/2006/relationships/image" Target="media/image233.wmf"/><Relationship Id="rId273" Type="http://schemas.openxmlformats.org/officeDocument/2006/relationships/image" Target="media/image254.wmf"/><Relationship Id="rId294" Type="http://schemas.openxmlformats.org/officeDocument/2006/relationships/image" Target="media/image268.wmf"/><Relationship Id="rId308" Type="http://schemas.openxmlformats.org/officeDocument/2006/relationships/image" Target="media/image282.wmf"/><Relationship Id="rId329" Type="http://schemas.openxmlformats.org/officeDocument/2006/relationships/image" Target="media/image303.wmf"/><Relationship Id="rId47" Type="http://schemas.openxmlformats.org/officeDocument/2006/relationships/image" Target="media/image28.wmf"/><Relationship Id="rId68" Type="http://schemas.openxmlformats.org/officeDocument/2006/relationships/image" Target="media/image49.wmf"/><Relationship Id="rId89" Type="http://schemas.openxmlformats.org/officeDocument/2006/relationships/image" Target="media/image70.wmf"/><Relationship Id="rId112" Type="http://schemas.openxmlformats.org/officeDocument/2006/relationships/image" Target="media/image93.wmf"/><Relationship Id="rId133" Type="http://schemas.openxmlformats.org/officeDocument/2006/relationships/image" Target="media/image114.wmf"/><Relationship Id="rId154" Type="http://schemas.openxmlformats.org/officeDocument/2006/relationships/image" Target="media/image135.wmf"/><Relationship Id="rId175" Type="http://schemas.openxmlformats.org/officeDocument/2006/relationships/image" Target="media/image156.wmf"/><Relationship Id="rId340" Type="http://schemas.openxmlformats.org/officeDocument/2006/relationships/image" Target="media/image314.wmf"/><Relationship Id="rId361" Type="http://schemas.openxmlformats.org/officeDocument/2006/relationships/image" Target="media/image335.wmf"/><Relationship Id="rId196" Type="http://schemas.openxmlformats.org/officeDocument/2006/relationships/image" Target="media/image177.png"/><Relationship Id="rId200" Type="http://schemas.openxmlformats.org/officeDocument/2006/relationships/image" Target="media/image181.png"/><Relationship Id="rId382" Type="http://schemas.openxmlformats.org/officeDocument/2006/relationships/image" Target="media/image356.wmf"/><Relationship Id="rId417" Type="http://schemas.openxmlformats.org/officeDocument/2006/relationships/header" Target="header17.xml"/><Relationship Id="rId16" Type="http://schemas.openxmlformats.org/officeDocument/2006/relationships/header" Target="header4.xml"/><Relationship Id="rId221" Type="http://schemas.openxmlformats.org/officeDocument/2006/relationships/image" Target="media/image202.wmf"/><Relationship Id="rId242" Type="http://schemas.openxmlformats.org/officeDocument/2006/relationships/image" Target="media/image223.wmf"/><Relationship Id="rId263" Type="http://schemas.openxmlformats.org/officeDocument/2006/relationships/image" Target="media/image244.wmf"/><Relationship Id="rId284" Type="http://schemas.openxmlformats.org/officeDocument/2006/relationships/image" Target="media/image264.wmf"/><Relationship Id="rId319" Type="http://schemas.openxmlformats.org/officeDocument/2006/relationships/image" Target="media/image293.wmf"/><Relationship Id="rId37" Type="http://schemas.openxmlformats.org/officeDocument/2006/relationships/image" Target="media/image18.wmf"/><Relationship Id="rId58" Type="http://schemas.openxmlformats.org/officeDocument/2006/relationships/image" Target="media/image39.wmf"/><Relationship Id="rId79" Type="http://schemas.openxmlformats.org/officeDocument/2006/relationships/image" Target="media/image60.wmf"/><Relationship Id="rId102" Type="http://schemas.openxmlformats.org/officeDocument/2006/relationships/image" Target="media/image83.wmf"/><Relationship Id="rId123" Type="http://schemas.openxmlformats.org/officeDocument/2006/relationships/image" Target="media/image104.wmf"/><Relationship Id="rId144" Type="http://schemas.openxmlformats.org/officeDocument/2006/relationships/image" Target="media/image125.wmf"/><Relationship Id="rId330" Type="http://schemas.openxmlformats.org/officeDocument/2006/relationships/image" Target="media/image304.wmf"/><Relationship Id="rId90" Type="http://schemas.openxmlformats.org/officeDocument/2006/relationships/image" Target="media/image71.wmf"/><Relationship Id="rId165" Type="http://schemas.openxmlformats.org/officeDocument/2006/relationships/image" Target="media/image146.wmf"/><Relationship Id="rId186" Type="http://schemas.openxmlformats.org/officeDocument/2006/relationships/image" Target="media/image167.wmf"/><Relationship Id="rId351" Type="http://schemas.openxmlformats.org/officeDocument/2006/relationships/image" Target="media/image325.wmf"/><Relationship Id="rId372" Type="http://schemas.openxmlformats.org/officeDocument/2006/relationships/image" Target="media/image346.wmf"/><Relationship Id="rId393" Type="http://schemas.openxmlformats.org/officeDocument/2006/relationships/image" Target="media/image367.wmf"/><Relationship Id="rId407" Type="http://schemas.openxmlformats.org/officeDocument/2006/relationships/image" Target="media/image381.wmf"/><Relationship Id="rId211" Type="http://schemas.openxmlformats.org/officeDocument/2006/relationships/image" Target="media/image192.wmf"/><Relationship Id="rId232" Type="http://schemas.openxmlformats.org/officeDocument/2006/relationships/image" Target="media/image213.wmf"/><Relationship Id="rId253" Type="http://schemas.openxmlformats.org/officeDocument/2006/relationships/image" Target="media/image234.wmf"/><Relationship Id="rId274" Type="http://schemas.openxmlformats.org/officeDocument/2006/relationships/image" Target="media/image255.wmf"/><Relationship Id="rId295" Type="http://schemas.openxmlformats.org/officeDocument/2006/relationships/image" Target="media/image269.wmf"/><Relationship Id="rId309" Type="http://schemas.openxmlformats.org/officeDocument/2006/relationships/image" Target="media/image283.wmf"/><Relationship Id="rId27" Type="http://schemas.openxmlformats.org/officeDocument/2006/relationships/image" Target="media/image8.wmf"/><Relationship Id="rId48" Type="http://schemas.openxmlformats.org/officeDocument/2006/relationships/image" Target="media/image29.wmf"/><Relationship Id="rId69" Type="http://schemas.openxmlformats.org/officeDocument/2006/relationships/image" Target="media/image50.wmf"/><Relationship Id="rId113" Type="http://schemas.openxmlformats.org/officeDocument/2006/relationships/image" Target="media/image94.png"/><Relationship Id="rId134" Type="http://schemas.openxmlformats.org/officeDocument/2006/relationships/image" Target="media/image115.wmf"/><Relationship Id="rId320" Type="http://schemas.openxmlformats.org/officeDocument/2006/relationships/image" Target="media/image294.wmf"/><Relationship Id="rId80" Type="http://schemas.openxmlformats.org/officeDocument/2006/relationships/image" Target="media/image61.wmf"/><Relationship Id="rId155" Type="http://schemas.openxmlformats.org/officeDocument/2006/relationships/image" Target="media/image136.wmf"/><Relationship Id="rId176" Type="http://schemas.openxmlformats.org/officeDocument/2006/relationships/image" Target="media/image157.wmf"/><Relationship Id="rId197" Type="http://schemas.openxmlformats.org/officeDocument/2006/relationships/image" Target="media/image178.png"/><Relationship Id="rId341" Type="http://schemas.openxmlformats.org/officeDocument/2006/relationships/image" Target="media/image315.wmf"/><Relationship Id="rId362" Type="http://schemas.openxmlformats.org/officeDocument/2006/relationships/image" Target="media/image336.wmf"/><Relationship Id="rId383" Type="http://schemas.openxmlformats.org/officeDocument/2006/relationships/image" Target="media/image357.wmf"/><Relationship Id="rId418" Type="http://schemas.openxmlformats.org/officeDocument/2006/relationships/header" Target="header18.xml"/><Relationship Id="rId201" Type="http://schemas.openxmlformats.org/officeDocument/2006/relationships/image" Target="media/image182.png"/><Relationship Id="rId222" Type="http://schemas.openxmlformats.org/officeDocument/2006/relationships/image" Target="media/image203.wmf"/><Relationship Id="rId243" Type="http://schemas.openxmlformats.org/officeDocument/2006/relationships/image" Target="media/image224.wmf"/><Relationship Id="rId264" Type="http://schemas.openxmlformats.org/officeDocument/2006/relationships/image" Target="media/image245.wmf"/><Relationship Id="rId285" Type="http://schemas.openxmlformats.org/officeDocument/2006/relationships/image" Target="media/image265.wmf"/><Relationship Id="rId17" Type="http://schemas.openxmlformats.org/officeDocument/2006/relationships/header" Target="header5.xml"/><Relationship Id="rId38" Type="http://schemas.openxmlformats.org/officeDocument/2006/relationships/image" Target="media/image19.wmf"/><Relationship Id="rId59" Type="http://schemas.openxmlformats.org/officeDocument/2006/relationships/image" Target="media/image40.wmf"/><Relationship Id="rId103" Type="http://schemas.openxmlformats.org/officeDocument/2006/relationships/image" Target="media/image84.wmf"/><Relationship Id="rId124" Type="http://schemas.openxmlformats.org/officeDocument/2006/relationships/image" Target="media/image105.wmf"/><Relationship Id="rId310" Type="http://schemas.openxmlformats.org/officeDocument/2006/relationships/image" Target="media/image284.wmf"/><Relationship Id="rId70" Type="http://schemas.openxmlformats.org/officeDocument/2006/relationships/image" Target="media/image51.wmf"/><Relationship Id="rId91" Type="http://schemas.openxmlformats.org/officeDocument/2006/relationships/image" Target="media/image72.wmf"/><Relationship Id="rId145" Type="http://schemas.openxmlformats.org/officeDocument/2006/relationships/image" Target="media/image126.wmf"/><Relationship Id="rId166" Type="http://schemas.openxmlformats.org/officeDocument/2006/relationships/image" Target="media/image147.wmf"/><Relationship Id="rId187" Type="http://schemas.openxmlformats.org/officeDocument/2006/relationships/image" Target="media/image168.wmf"/><Relationship Id="rId331" Type="http://schemas.openxmlformats.org/officeDocument/2006/relationships/image" Target="media/image305.wmf"/><Relationship Id="rId352" Type="http://schemas.openxmlformats.org/officeDocument/2006/relationships/image" Target="media/image326.wmf"/><Relationship Id="rId373" Type="http://schemas.openxmlformats.org/officeDocument/2006/relationships/image" Target="media/image347.wmf"/><Relationship Id="rId394" Type="http://schemas.openxmlformats.org/officeDocument/2006/relationships/image" Target="media/image368.wmf"/><Relationship Id="rId408" Type="http://schemas.openxmlformats.org/officeDocument/2006/relationships/image" Target="media/image382.png"/><Relationship Id="rId1" Type="http://schemas.openxmlformats.org/officeDocument/2006/relationships/customXml" Target="../customXml/item1.xml"/><Relationship Id="rId212" Type="http://schemas.openxmlformats.org/officeDocument/2006/relationships/image" Target="media/image193.wmf"/><Relationship Id="rId233" Type="http://schemas.openxmlformats.org/officeDocument/2006/relationships/image" Target="media/image214.wmf"/><Relationship Id="rId254" Type="http://schemas.openxmlformats.org/officeDocument/2006/relationships/image" Target="media/image235.wmf"/><Relationship Id="rId28" Type="http://schemas.openxmlformats.org/officeDocument/2006/relationships/image" Target="media/image9.wmf"/><Relationship Id="rId49" Type="http://schemas.openxmlformats.org/officeDocument/2006/relationships/image" Target="media/image30.wmf"/><Relationship Id="rId114" Type="http://schemas.openxmlformats.org/officeDocument/2006/relationships/image" Target="media/image95.wmf"/><Relationship Id="rId275" Type="http://schemas.openxmlformats.org/officeDocument/2006/relationships/image" Target="media/image256.wmf"/><Relationship Id="rId296" Type="http://schemas.openxmlformats.org/officeDocument/2006/relationships/image" Target="media/image270.wmf"/><Relationship Id="rId300" Type="http://schemas.openxmlformats.org/officeDocument/2006/relationships/image" Target="media/image274.wmf"/><Relationship Id="rId60" Type="http://schemas.openxmlformats.org/officeDocument/2006/relationships/image" Target="media/image41.wmf"/><Relationship Id="rId81" Type="http://schemas.openxmlformats.org/officeDocument/2006/relationships/image" Target="media/image62.wmf"/><Relationship Id="rId135" Type="http://schemas.openxmlformats.org/officeDocument/2006/relationships/image" Target="media/image116.wmf"/><Relationship Id="rId156" Type="http://schemas.openxmlformats.org/officeDocument/2006/relationships/image" Target="media/image137.wmf"/><Relationship Id="rId177" Type="http://schemas.openxmlformats.org/officeDocument/2006/relationships/image" Target="media/image158.wmf"/><Relationship Id="rId198" Type="http://schemas.openxmlformats.org/officeDocument/2006/relationships/image" Target="media/image179.wmf"/><Relationship Id="rId321" Type="http://schemas.openxmlformats.org/officeDocument/2006/relationships/image" Target="media/image295.wmf"/><Relationship Id="rId342" Type="http://schemas.openxmlformats.org/officeDocument/2006/relationships/image" Target="media/image316.wmf"/><Relationship Id="rId363" Type="http://schemas.openxmlformats.org/officeDocument/2006/relationships/image" Target="media/image337.wmf"/><Relationship Id="rId384" Type="http://schemas.openxmlformats.org/officeDocument/2006/relationships/image" Target="media/image358.wmf"/><Relationship Id="rId419" Type="http://schemas.openxmlformats.org/officeDocument/2006/relationships/fontTable" Target="fontTable.xml"/><Relationship Id="rId202" Type="http://schemas.openxmlformats.org/officeDocument/2006/relationships/image" Target="media/image183.wmf"/><Relationship Id="rId223" Type="http://schemas.openxmlformats.org/officeDocument/2006/relationships/image" Target="media/image204.wmf"/><Relationship Id="rId244" Type="http://schemas.openxmlformats.org/officeDocument/2006/relationships/image" Target="media/image225.wmf"/><Relationship Id="rId18" Type="http://schemas.openxmlformats.org/officeDocument/2006/relationships/footer" Target="footer4.xml"/><Relationship Id="rId39" Type="http://schemas.openxmlformats.org/officeDocument/2006/relationships/image" Target="media/image20.wmf"/><Relationship Id="rId265" Type="http://schemas.openxmlformats.org/officeDocument/2006/relationships/image" Target="media/image246.wmf"/><Relationship Id="rId286" Type="http://schemas.openxmlformats.org/officeDocument/2006/relationships/header" Target="header6.xml"/><Relationship Id="rId50" Type="http://schemas.openxmlformats.org/officeDocument/2006/relationships/image" Target="media/image31.wmf"/><Relationship Id="rId104" Type="http://schemas.openxmlformats.org/officeDocument/2006/relationships/image" Target="media/image85.wmf"/><Relationship Id="rId125" Type="http://schemas.openxmlformats.org/officeDocument/2006/relationships/image" Target="media/image106.wmf"/><Relationship Id="rId146" Type="http://schemas.openxmlformats.org/officeDocument/2006/relationships/image" Target="media/image127.wmf"/><Relationship Id="rId167" Type="http://schemas.openxmlformats.org/officeDocument/2006/relationships/image" Target="media/image148.wmf"/><Relationship Id="rId188" Type="http://schemas.openxmlformats.org/officeDocument/2006/relationships/image" Target="media/image169.wmf"/><Relationship Id="rId311" Type="http://schemas.openxmlformats.org/officeDocument/2006/relationships/image" Target="media/image285.wmf"/><Relationship Id="rId332" Type="http://schemas.openxmlformats.org/officeDocument/2006/relationships/image" Target="media/image306.wmf"/><Relationship Id="rId353" Type="http://schemas.openxmlformats.org/officeDocument/2006/relationships/image" Target="media/image327.wmf"/><Relationship Id="rId374" Type="http://schemas.openxmlformats.org/officeDocument/2006/relationships/image" Target="media/image348.wmf"/><Relationship Id="rId395" Type="http://schemas.openxmlformats.org/officeDocument/2006/relationships/image" Target="media/image369.wmf"/><Relationship Id="rId409" Type="http://schemas.openxmlformats.org/officeDocument/2006/relationships/header" Target="header9.xml"/><Relationship Id="rId71" Type="http://schemas.openxmlformats.org/officeDocument/2006/relationships/image" Target="media/image52.wmf"/><Relationship Id="rId92" Type="http://schemas.openxmlformats.org/officeDocument/2006/relationships/image" Target="media/image73.wmf"/><Relationship Id="rId213" Type="http://schemas.openxmlformats.org/officeDocument/2006/relationships/image" Target="media/image194.wmf"/><Relationship Id="rId234" Type="http://schemas.openxmlformats.org/officeDocument/2006/relationships/image" Target="media/image215.wmf"/><Relationship Id="rId420"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10.wmf"/><Relationship Id="rId255" Type="http://schemas.openxmlformats.org/officeDocument/2006/relationships/image" Target="media/image236.wmf"/><Relationship Id="rId276" Type="http://schemas.openxmlformats.org/officeDocument/2006/relationships/image" Target="media/image257.wmf"/><Relationship Id="rId297" Type="http://schemas.openxmlformats.org/officeDocument/2006/relationships/image" Target="media/image271.wmf"/><Relationship Id="rId40" Type="http://schemas.openxmlformats.org/officeDocument/2006/relationships/image" Target="media/image21.wmf"/><Relationship Id="rId115" Type="http://schemas.openxmlformats.org/officeDocument/2006/relationships/image" Target="media/image96.wmf"/><Relationship Id="rId136" Type="http://schemas.openxmlformats.org/officeDocument/2006/relationships/image" Target="media/image117.wmf"/><Relationship Id="rId157" Type="http://schemas.openxmlformats.org/officeDocument/2006/relationships/image" Target="media/image138.png"/><Relationship Id="rId178" Type="http://schemas.openxmlformats.org/officeDocument/2006/relationships/image" Target="media/image159.wmf"/><Relationship Id="rId301" Type="http://schemas.openxmlformats.org/officeDocument/2006/relationships/image" Target="media/image275.wmf"/><Relationship Id="rId322" Type="http://schemas.openxmlformats.org/officeDocument/2006/relationships/image" Target="media/image296.wmf"/><Relationship Id="rId343" Type="http://schemas.openxmlformats.org/officeDocument/2006/relationships/image" Target="media/image317.png"/><Relationship Id="rId364" Type="http://schemas.openxmlformats.org/officeDocument/2006/relationships/image" Target="media/image338.wmf"/><Relationship Id="rId61" Type="http://schemas.openxmlformats.org/officeDocument/2006/relationships/image" Target="media/image42.wmf"/><Relationship Id="rId82" Type="http://schemas.openxmlformats.org/officeDocument/2006/relationships/image" Target="media/image63.wmf"/><Relationship Id="rId199" Type="http://schemas.openxmlformats.org/officeDocument/2006/relationships/image" Target="media/image180.png"/><Relationship Id="rId203" Type="http://schemas.openxmlformats.org/officeDocument/2006/relationships/image" Target="media/image184.wmf"/><Relationship Id="rId385" Type="http://schemas.openxmlformats.org/officeDocument/2006/relationships/image" Target="media/image359.wmf"/><Relationship Id="rId19" Type="http://schemas.openxmlformats.org/officeDocument/2006/relationships/footer" Target="footer5.xml"/><Relationship Id="rId224" Type="http://schemas.openxmlformats.org/officeDocument/2006/relationships/image" Target="media/image205.wmf"/><Relationship Id="rId245" Type="http://schemas.openxmlformats.org/officeDocument/2006/relationships/image" Target="media/image226.wmf"/><Relationship Id="rId266" Type="http://schemas.openxmlformats.org/officeDocument/2006/relationships/image" Target="media/image247.wmf"/><Relationship Id="rId287" Type="http://schemas.openxmlformats.org/officeDocument/2006/relationships/header" Target="header7.xml"/><Relationship Id="rId410" Type="http://schemas.openxmlformats.org/officeDocument/2006/relationships/header" Target="header10.xml"/><Relationship Id="rId30" Type="http://schemas.openxmlformats.org/officeDocument/2006/relationships/image" Target="media/image11.wmf"/><Relationship Id="rId105" Type="http://schemas.openxmlformats.org/officeDocument/2006/relationships/image" Target="media/image86.wmf"/><Relationship Id="rId126" Type="http://schemas.openxmlformats.org/officeDocument/2006/relationships/image" Target="media/image107.wmf"/><Relationship Id="rId147" Type="http://schemas.openxmlformats.org/officeDocument/2006/relationships/image" Target="media/image128.wmf"/><Relationship Id="rId168" Type="http://schemas.openxmlformats.org/officeDocument/2006/relationships/image" Target="media/image149.wmf"/><Relationship Id="rId312" Type="http://schemas.openxmlformats.org/officeDocument/2006/relationships/image" Target="media/image286.wmf"/><Relationship Id="rId333" Type="http://schemas.openxmlformats.org/officeDocument/2006/relationships/image" Target="media/image307.wmf"/><Relationship Id="rId354" Type="http://schemas.openxmlformats.org/officeDocument/2006/relationships/image" Target="media/image328.wmf"/><Relationship Id="rId51" Type="http://schemas.openxmlformats.org/officeDocument/2006/relationships/image" Target="media/image32.wmf"/><Relationship Id="rId72" Type="http://schemas.openxmlformats.org/officeDocument/2006/relationships/image" Target="media/image53.wmf"/><Relationship Id="rId93" Type="http://schemas.openxmlformats.org/officeDocument/2006/relationships/image" Target="media/image74.wmf"/><Relationship Id="rId189" Type="http://schemas.openxmlformats.org/officeDocument/2006/relationships/image" Target="media/image170.wmf"/><Relationship Id="rId375" Type="http://schemas.openxmlformats.org/officeDocument/2006/relationships/image" Target="media/image349.wmf"/><Relationship Id="rId396" Type="http://schemas.openxmlformats.org/officeDocument/2006/relationships/image" Target="media/image370.wmf"/><Relationship Id="rId3" Type="http://schemas.openxmlformats.org/officeDocument/2006/relationships/styles" Target="styles.xml"/><Relationship Id="rId214" Type="http://schemas.openxmlformats.org/officeDocument/2006/relationships/image" Target="media/image195.wmf"/><Relationship Id="rId235" Type="http://schemas.openxmlformats.org/officeDocument/2006/relationships/image" Target="media/image216.wmf"/><Relationship Id="rId256" Type="http://schemas.openxmlformats.org/officeDocument/2006/relationships/image" Target="media/image237.wmf"/><Relationship Id="rId277" Type="http://schemas.openxmlformats.org/officeDocument/2006/relationships/image" Target="media/image258.wmf"/><Relationship Id="rId298" Type="http://schemas.openxmlformats.org/officeDocument/2006/relationships/image" Target="media/image272.wmf"/><Relationship Id="rId400" Type="http://schemas.openxmlformats.org/officeDocument/2006/relationships/image" Target="media/image374.wmf"/><Relationship Id="rId116" Type="http://schemas.openxmlformats.org/officeDocument/2006/relationships/image" Target="media/image97.wmf"/><Relationship Id="rId137" Type="http://schemas.openxmlformats.org/officeDocument/2006/relationships/image" Target="media/image118.wmf"/><Relationship Id="rId158" Type="http://schemas.openxmlformats.org/officeDocument/2006/relationships/image" Target="media/image139.jpeg"/><Relationship Id="rId302" Type="http://schemas.openxmlformats.org/officeDocument/2006/relationships/image" Target="media/image276.wmf"/><Relationship Id="rId323" Type="http://schemas.openxmlformats.org/officeDocument/2006/relationships/image" Target="media/image297.wmf"/><Relationship Id="rId344" Type="http://schemas.openxmlformats.org/officeDocument/2006/relationships/image" Target="media/image318.wmf"/><Relationship Id="rId20" Type="http://schemas.openxmlformats.org/officeDocument/2006/relationships/footer" Target="footer6.xml"/><Relationship Id="rId41" Type="http://schemas.openxmlformats.org/officeDocument/2006/relationships/image" Target="media/image22.wmf"/><Relationship Id="rId62" Type="http://schemas.openxmlformats.org/officeDocument/2006/relationships/image" Target="media/image43.wmf"/><Relationship Id="rId83" Type="http://schemas.openxmlformats.org/officeDocument/2006/relationships/image" Target="media/image64.wmf"/><Relationship Id="rId179" Type="http://schemas.openxmlformats.org/officeDocument/2006/relationships/image" Target="media/image160.wmf"/><Relationship Id="rId365" Type="http://schemas.openxmlformats.org/officeDocument/2006/relationships/image" Target="media/image339.wmf"/><Relationship Id="rId386" Type="http://schemas.openxmlformats.org/officeDocument/2006/relationships/image" Target="media/image360.wmf"/><Relationship Id="rId190" Type="http://schemas.openxmlformats.org/officeDocument/2006/relationships/image" Target="media/image171.wmf"/><Relationship Id="rId204" Type="http://schemas.openxmlformats.org/officeDocument/2006/relationships/image" Target="media/image185.wmf"/><Relationship Id="rId225" Type="http://schemas.openxmlformats.org/officeDocument/2006/relationships/image" Target="media/image206.wmf"/><Relationship Id="rId246" Type="http://schemas.openxmlformats.org/officeDocument/2006/relationships/image" Target="media/image227.wmf"/><Relationship Id="rId267" Type="http://schemas.openxmlformats.org/officeDocument/2006/relationships/image" Target="media/image248.wmf"/><Relationship Id="rId288" Type="http://schemas.openxmlformats.org/officeDocument/2006/relationships/footer" Target="footer7.xml"/><Relationship Id="rId411" Type="http://schemas.openxmlformats.org/officeDocument/2006/relationships/header" Target="header11.xml"/><Relationship Id="rId106" Type="http://schemas.openxmlformats.org/officeDocument/2006/relationships/image" Target="media/image87.wmf"/><Relationship Id="rId127" Type="http://schemas.openxmlformats.org/officeDocument/2006/relationships/image" Target="media/image108.wmf"/><Relationship Id="rId313" Type="http://schemas.openxmlformats.org/officeDocument/2006/relationships/image" Target="media/image287.wmf"/><Relationship Id="rId10" Type="http://schemas.openxmlformats.org/officeDocument/2006/relationships/header" Target="header1.xml"/><Relationship Id="rId31" Type="http://schemas.openxmlformats.org/officeDocument/2006/relationships/image" Target="media/image12.wmf"/><Relationship Id="rId52" Type="http://schemas.openxmlformats.org/officeDocument/2006/relationships/image" Target="media/image33.wmf"/><Relationship Id="rId73" Type="http://schemas.openxmlformats.org/officeDocument/2006/relationships/image" Target="media/image54.wmf"/><Relationship Id="rId94" Type="http://schemas.openxmlformats.org/officeDocument/2006/relationships/image" Target="media/image75.wmf"/><Relationship Id="rId148" Type="http://schemas.openxmlformats.org/officeDocument/2006/relationships/image" Target="media/image129.wmf"/><Relationship Id="rId169" Type="http://schemas.openxmlformats.org/officeDocument/2006/relationships/image" Target="media/image150.wmf"/><Relationship Id="rId334" Type="http://schemas.openxmlformats.org/officeDocument/2006/relationships/image" Target="media/image308.wmf"/><Relationship Id="rId355" Type="http://schemas.openxmlformats.org/officeDocument/2006/relationships/image" Target="media/image329.wmf"/><Relationship Id="rId376" Type="http://schemas.openxmlformats.org/officeDocument/2006/relationships/image" Target="media/image350.wmf"/><Relationship Id="rId397" Type="http://schemas.openxmlformats.org/officeDocument/2006/relationships/image" Target="media/image371.wmf"/><Relationship Id="rId4" Type="http://schemas.microsoft.com/office/2007/relationships/stylesWithEffects" Target="stylesWithEffects.xml"/><Relationship Id="rId180" Type="http://schemas.openxmlformats.org/officeDocument/2006/relationships/image" Target="media/image161.wmf"/><Relationship Id="rId215" Type="http://schemas.openxmlformats.org/officeDocument/2006/relationships/image" Target="media/image196.wmf"/><Relationship Id="rId236" Type="http://schemas.openxmlformats.org/officeDocument/2006/relationships/image" Target="media/image217.wmf"/><Relationship Id="rId257" Type="http://schemas.openxmlformats.org/officeDocument/2006/relationships/image" Target="media/image238.wmf"/><Relationship Id="rId278" Type="http://schemas.openxmlformats.org/officeDocument/2006/relationships/image" Target="media/image259.jpeg"/><Relationship Id="rId401" Type="http://schemas.openxmlformats.org/officeDocument/2006/relationships/image" Target="media/image375.wmf"/><Relationship Id="rId303" Type="http://schemas.openxmlformats.org/officeDocument/2006/relationships/image" Target="media/image277.wmf"/><Relationship Id="rId42" Type="http://schemas.openxmlformats.org/officeDocument/2006/relationships/image" Target="media/image23.wmf"/><Relationship Id="rId84" Type="http://schemas.openxmlformats.org/officeDocument/2006/relationships/image" Target="media/image65.wmf"/><Relationship Id="rId138" Type="http://schemas.openxmlformats.org/officeDocument/2006/relationships/image" Target="media/image119.wmf"/><Relationship Id="rId345" Type="http://schemas.openxmlformats.org/officeDocument/2006/relationships/image" Target="media/image319.png"/><Relationship Id="rId387" Type="http://schemas.openxmlformats.org/officeDocument/2006/relationships/image" Target="media/image361.png"/><Relationship Id="rId191" Type="http://schemas.openxmlformats.org/officeDocument/2006/relationships/image" Target="media/image172.wmf"/><Relationship Id="rId205" Type="http://schemas.openxmlformats.org/officeDocument/2006/relationships/image" Target="media/image186.wmf"/><Relationship Id="rId247" Type="http://schemas.openxmlformats.org/officeDocument/2006/relationships/image" Target="media/image228.wmf"/><Relationship Id="rId412" Type="http://schemas.openxmlformats.org/officeDocument/2006/relationships/header" Target="header12.xml"/><Relationship Id="rId107" Type="http://schemas.openxmlformats.org/officeDocument/2006/relationships/image" Target="media/image88.wmf"/><Relationship Id="rId289" Type="http://schemas.openxmlformats.org/officeDocument/2006/relationships/footer" Target="footer8.xml"/><Relationship Id="rId11" Type="http://schemas.openxmlformats.org/officeDocument/2006/relationships/header" Target="header2.xml"/><Relationship Id="rId53" Type="http://schemas.openxmlformats.org/officeDocument/2006/relationships/image" Target="media/image34.wmf"/><Relationship Id="rId149" Type="http://schemas.openxmlformats.org/officeDocument/2006/relationships/image" Target="media/image130.wmf"/><Relationship Id="rId314" Type="http://schemas.openxmlformats.org/officeDocument/2006/relationships/image" Target="media/image288.jpeg"/><Relationship Id="rId356" Type="http://schemas.openxmlformats.org/officeDocument/2006/relationships/image" Target="media/image330.wmf"/><Relationship Id="rId398" Type="http://schemas.openxmlformats.org/officeDocument/2006/relationships/image" Target="media/image372.wmf"/><Relationship Id="rId95" Type="http://schemas.openxmlformats.org/officeDocument/2006/relationships/image" Target="media/image76.wmf"/><Relationship Id="rId160" Type="http://schemas.openxmlformats.org/officeDocument/2006/relationships/image" Target="media/image141.wmf"/><Relationship Id="rId216" Type="http://schemas.openxmlformats.org/officeDocument/2006/relationships/image" Target="media/image19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7F197-2D15-47A5-B124-5465C57A5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382</Pages>
  <Words>74649</Words>
  <Characters>345625</Characters>
  <Application>Microsoft Office Word</Application>
  <DocSecurity>0</DocSecurity>
  <Lines>11149</Lines>
  <Paragraphs>7004</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413270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2000 - 03-e0-03</dc:title>
  <dc:subject/>
  <dc:creator/>
  <cp:keywords/>
  <dc:description/>
  <cp:lastModifiedBy>svcMRProcess</cp:lastModifiedBy>
  <cp:revision>4</cp:revision>
  <cp:lastPrinted>2011-01-18T05:53:00Z</cp:lastPrinted>
  <dcterms:created xsi:type="dcterms:W3CDTF">2020-02-28T16:38:00Z</dcterms:created>
  <dcterms:modified xsi:type="dcterms:W3CDTF">2020-02-28T16:38:00Z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20130413</vt:lpwstr>
  </property>
  <property fmtid="{D5CDD505-2E9C-101B-9397-08002B2CF9AE}" pid="4" name="DocumentType">
    <vt:lpwstr>Reg</vt:lpwstr>
  </property>
  <property fmtid="{D5CDD505-2E9C-101B-9397-08002B2CF9AE}" pid="5" name="OwlsUID">
    <vt:i4>257</vt:i4>
  </property>
  <property fmtid="{D5CDD505-2E9C-101B-9397-08002B2CF9AE}" pid="6" name="ReprintNo">
    <vt:lpwstr>3</vt:lpwstr>
  </property>
  <property fmtid="{D5CDD505-2E9C-101B-9397-08002B2CF9AE}" pid="7" name="AsAtDate">
    <vt:lpwstr>13 Apr 2013</vt:lpwstr>
  </property>
  <property fmtid="{D5CDD505-2E9C-101B-9397-08002B2CF9AE}" pid="8" name="Suffix">
    <vt:lpwstr>03-e0-03</vt:lpwstr>
  </property>
  <property fmtid="{D5CDD505-2E9C-101B-9397-08002B2CF9AE}" pid="9" name="ReprintedAsAt">
    <vt:filetime>2011-01-06T16:00:00Z</vt:filetime>
  </property>
</Properties>
</file>