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Auction Sales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Auction Sales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Short</w:t>
      </w:r>
      <w:r>
        <w:rPr>
          <w:snapToGrid w:val="0"/>
        </w:rPr>
        <w:t xml:space="preserve"> title</w:t>
      </w:r>
      <w:r>
        <w:tab/>
      </w:r>
      <w:r>
        <w:fldChar w:fldCharType="begin"/>
      </w:r>
      <w:r>
        <w:instrText xml:space="preserve"> PAGEREF _Toc412629059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_Toc412629060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_Toc412629061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_Toc412629062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Auctioneers to be licensed</w:t>
      </w:r>
      <w:r>
        <w:tab/>
      </w:r>
      <w:r>
        <w:fldChar w:fldCharType="begin"/>
      </w:r>
      <w:r>
        <w:instrText xml:space="preserve"> PAGEREF _Toc412629063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Kinds of licence</w:t>
      </w:r>
      <w:r>
        <w:tab/>
      </w:r>
      <w:r>
        <w:fldChar w:fldCharType="begin"/>
      </w:r>
      <w:r>
        <w:instrText xml:space="preserve"> PAGEREF _Toc412629064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may be issued for the benefit of a firm or corporation</w:t>
      </w:r>
      <w:r>
        <w:tab/>
      </w:r>
      <w:r>
        <w:fldChar w:fldCharType="begin"/>
      </w:r>
      <w:r>
        <w:instrText xml:space="preserve"> PAGEREF _Toc412629065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Transitional provisions</w:t>
      </w:r>
      <w:r>
        <w:tab/>
      </w:r>
      <w:r>
        <w:fldChar w:fldCharType="begin"/>
      </w:r>
      <w:r>
        <w:instrText xml:space="preserve"> PAGEREF _Toc412629066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Classes of businesses</w:t>
      </w:r>
      <w:r>
        <w:tab/>
      </w:r>
      <w:r>
        <w:fldChar w:fldCharType="begin"/>
      </w:r>
      <w:r>
        <w:instrText xml:space="preserve"> PAGEREF _Toc412629067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_Toc412629068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Apportionment of fees</w:t>
      </w:r>
      <w:r>
        <w:tab/>
      </w:r>
      <w:r>
        <w:fldChar w:fldCharType="begin"/>
      </w:r>
      <w:r>
        <w:instrText xml:space="preserve"> PAGEREF _Toc412629069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Occasional licences</w:t>
      </w:r>
      <w:r>
        <w:tab/>
      </w:r>
      <w:r>
        <w:fldChar w:fldCharType="begin"/>
      </w:r>
      <w:r>
        <w:instrText xml:space="preserve"> PAGEREF _Toc412629070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Interim licence</w:t>
      </w:r>
      <w:r>
        <w:tab/>
      </w:r>
      <w:r>
        <w:fldChar w:fldCharType="begin"/>
      </w:r>
      <w:r>
        <w:instrText xml:space="preserve"> PAGEREF _Toc412629071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licences</w:t>
      </w:r>
      <w:r>
        <w:tab/>
      </w:r>
      <w:r>
        <w:fldChar w:fldCharType="begin"/>
      </w:r>
      <w:r>
        <w:instrText xml:space="preserve"> PAGEREF _Toc412629072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 of applications</w:t>
      </w:r>
      <w:r>
        <w:tab/>
      </w:r>
      <w:r>
        <w:fldChar w:fldCharType="begin"/>
      </w:r>
      <w:r>
        <w:instrText xml:space="preserve"> PAGEREF _Toc412629073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_Toc412629074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Duplicate licences</w:t>
      </w:r>
      <w:r>
        <w:tab/>
      </w:r>
      <w:r>
        <w:fldChar w:fldCharType="begin"/>
      </w:r>
      <w:r>
        <w:instrText xml:space="preserve"> PAGEREF _Toc412629075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of general and restricted licences</w:t>
      </w:r>
      <w:r>
        <w:tab/>
      </w:r>
      <w:r>
        <w:fldChar w:fldCharType="begin"/>
      </w:r>
      <w:r>
        <w:instrText xml:space="preserve"> PAGEREF _Toc412629076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Surrender of a licence</w:t>
      </w:r>
      <w:r>
        <w:tab/>
      </w:r>
      <w:r>
        <w:fldChar w:fldCharType="begin"/>
      </w:r>
      <w:r>
        <w:instrText xml:space="preserve"> PAGEREF _Toc412629077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 cancellation and disqualification</w:t>
      </w:r>
      <w:r>
        <w:tab/>
      </w:r>
      <w:r>
        <w:fldChar w:fldCharType="begin"/>
      </w:r>
      <w:r>
        <w:instrText xml:space="preserve"> PAGEREF _Toc412629078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Advertising</w:t>
      </w:r>
      <w:r>
        <w:tab/>
      </w:r>
      <w:r>
        <w:fldChar w:fldCharType="begin"/>
      </w:r>
      <w:r>
        <w:instrText xml:space="preserve"> PAGEREF _Toc412629079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Misrepresentation</w:t>
      </w:r>
      <w:r>
        <w:tab/>
      </w:r>
      <w:r>
        <w:fldChar w:fldCharType="begin"/>
      </w:r>
      <w:r>
        <w:instrText xml:space="preserve"> PAGEREF _Toc412629080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Mock auctions</w:t>
      </w:r>
      <w:r>
        <w:tab/>
      </w:r>
      <w:r>
        <w:fldChar w:fldCharType="begin"/>
      </w:r>
      <w:r>
        <w:instrText xml:space="preserve"> PAGEREF _Toc412629081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Records to be kept</w:t>
      </w:r>
      <w:r>
        <w:tab/>
      </w:r>
      <w:r>
        <w:fldChar w:fldCharType="begin"/>
      </w:r>
      <w:r>
        <w:instrText xml:space="preserve"> PAGEREF _Toc412629082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Account to be rendered</w:t>
      </w:r>
      <w:r>
        <w:tab/>
      </w:r>
      <w:r>
        <w:fldChar w:fldCharType="begin"/>
      </w:r>
      <w:r>
        <w:instrText xml:space="preserve"> PAGEREF _Toc412629083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Inspection of records</w:t>
      </w:r>
      <w:r>
        <w:tab/>
      </w:r>
      <w:r>
        <w:fldChar w:fldCharType="begin"/>
      </w:r>
      <w:r>
        <w:instrText xml:space="preserve"> PAGEREF _Toc412629084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Bidding by seller or auctioneer or person on their behalf</w:t>
      </w:r>
      <w:r>
        <w:tab/>
      </w:r>
      <w:r>
        <w:fldChar w:fldCharType="begin"/>
      </w:r>
      <w:r>
        <w:instrText xml:space="preserve"> PAGEREF _Toc412629085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Sales of cattle, sheep, pigs or goats</w:t>
      </w:r>
      <w:r>
        <w:tab/>
      </w:r>
      <w:r>
        <w:fldChar w:fldCharType="begin"/>
      </w:r>
      <w:r>
        <w:instrText xml:space="preserve"> PAGEREF _Toc412629086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Splitting of lots of livestock or farm produce</w:t>
      </w:r>
      <w:r>
        <w:tab/>
      </w:r>
      <w:r>
        <w:fldChar w:fldCharType="begin"/>
      </w:r>
      <w:r>
        <w:instrText xml:space="preserve"> PAGEREF _Toc412629087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Sale of livestock</w:t>
      </w:r>
      <w:r>
        <w:tab/>
      </w:r>
      <w:r>
        <w:fldChar w:fldCharType="begin"/>
      </w:r>
      <w:r>
        <w:instrText xml:space="preserve"> PAGEREF _Toc412629088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Liquor</w:t>
      </w:r>
      <w:r>
        <w:tab/>
      </w:r>
      <w:r>
        <w:fldChar w:fldCharType="begin"/>
      </w:r>
      <w:r>
        <w:instrText xml:space="preserve"> PAGEREF _Toc412629089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Savings of other remedies or actions</w:t>
      </w:r>
      <w:r>
        <w:tab/>
      </w:r>
      <w:r>
        <w:fldChar w:fldCharType="begin"/>
      </w:r>
      <w:r>
        <w:instrText xml:space="preserve"> PAGEREF _Toc412629090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_Toc412629091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Enforcement</w:t>
      </w:r>
      <w:r>
        <w:tab/>
      </w:r>
      <w:r>
        <w:fldChar w:fldCharType="begin"/>
      </w:r>
      <w:r>
        <w:instrText xml:space="preserve"> PAGEREF _Toc412629092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_Toc412629093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_Toc412629095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_Toc412629096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3" w:name="_Toc377996618"/>
      <w:bookmarkStart w:id="4" w:name="_Toc412629059"/>
      <w:r>
        <w:rPr>
          <w:rStyle w:val="CharSectno"/>
        </w:rPr>
        <w:t>1</w:t>
      </w:r>
      <w:r>
        <w:rPr>
          <w:snapToGrid w:val="0"/>
        </w:rPr>
        <w:t>.</w:t>
      </w:r>
      <w:r>
        <w:rPr>
          <w:snapToGrid w:val="0"/>
        </w:rPr>
        <w:tab/>
      </w:r>
      <w:r>
        <w:t>Short</w:t>
      </w:r>
      <w:r>
        <w:rPr>
          <w:snapToGrid w:val="0"/>
        </w:rPr>
        <w:t xml:space="preserve">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377996619"/>
      <w:bookmarkStart w:id="6" w:name="_Toc41262906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7" w:name="_Toc377996620"/>
      <w:bookmarkStart w:id="8" w:name="_Toc412629061"/>
      <w:r>
        <w:rPr>
          <w:rStyle w:val="CharSectno"/>
        </w:rPr>
        <w:t>4</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by No. 10 of 1982 s. 28; No. 10 of 2001 s. 15; No. 6 of 2012 s. 37.] </w:t>
      </w:r>
    </w:p>
    <w:p>
      <w:pPr>
        <w:pStyle w:val="Heading5"/>
        <w:rPr>
          <w:snapToGrid w:val="0"/>
        </w:rPr>
      </w:pPr>
      <w:bookmarkStart w:id="9" w:name="_Toc377996621"/>
      <w:bookmarkStart w:id="10" w:name="_Toc412629062"/>
      <w:r>
        <w:rPr>
          <w:rStyle w:val="CharSectno"/>
        </w:rPr>
        <w:t>5</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11" w:name="_Toc377996622"/>
      <w:bookmarkStart w:id="12" w:name="_Toc412629063"/>
      <w:r>
        <w:rPr>
          <w:rStyle w:val="CharSectno"/>
        </w:rPr>
        <w:t>6</w:t>
      </w:r>
      <w:r>
        <w:rPr>
          <w:snapToGrid w:val="0"/>
        </w:rPr>
        <w:t>.</w:t>
      </w:r>
      <w:r>
        <w:rPr>
          <w:snapToGrid w:val="0"/>
        </w:rPr>
        <w:tab/>
        <w:t>Auctioneers to be licensed</w:t>
      </w:r>
      <w:bookmarkEnd w:id="11"/>
      <w:bookmarkEnd w:id="12"/>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 2.] </w:t>
      </w:r>
    </w:p>
    <w:p>
      <w:pPr>
        <w:pStyle w:val="Heading5"/>
        <w:rPr>
          <w:snapToGrid w:val="0"/>
        </w:rPr>
      </w:pPr>
      <w:bookmarkStart w:id="13" w:name="_Toc377996623"/>
      <w:bookmarkStart w:id="14" w:name="_Toc412629064"/>
      <w:r>
        <w:rPr>
          <w:rStyle w:val="CharSectno"/>
        </w:rPr>
        <w:t>7</w:t>
      </w:r>
      <w:r>
        <w:rPr>
          <w:snapToGrid w:val="0"/>
        </w:rPr>
        <w:t>.</w:t>
      </w:r>
      <w:r>
        <w:rPr>
          <w:snapToGrid w:val="0"/>
        </w:rPr>
        <w:tab/>
        <w:t>Kinds of licence</w:t>
      </w:r>
      <w:bookmarkEnd w:id="13"/>
      <w:bookmarkEnd w:id="14"/>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15" w:name="_Toc377996624"/>
      <w:bookmarkStart w:id="16" w:name="_Toc412629065"/>
      <w:r>
        <w:rPr>
          <w:rStyle w:val="CharSectno"/>
        </w:rPr>
        <w:t>8</w:t>
      </w:r>
      <w:r>
        <w:rPr>
          <w:snapToGrid w:val="0"/>
        </w:rPr>
        <w:t>.</w:t>
      </w:r>
      <w:r>
        <w:rPr>
          <w:snapToGrid w:val="0"/>
        </w:rPr>
        <w:tab/>
        <w:t>Licences may be issued for the benefit of a firm or corporation</w:t>
      </w:r>
      <w:bookmarkEnd w:id="15"/>
      <w:bookmarkEnd w:id="16"/>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17" w:name="_Toc377996625"/>
      <w:bookmarkStart w:id="18" w:name="_Toc412629066"/>
      <w:r>
        <w:rPr>
          <w:rStyle w:val="CharSectno"/>
        </w:rPr>
        <w:t>9</w:t>
      </w:r>
      <w:r>
        <w:rPr>
          <w:snapToGrid w:val="0"/>
        </w:rPr>
        <w:t>.</w:t>
      </w:r>
      <w:r>
        <w:rPr>
          <w:snapToGrid w:val="0"/>
        </w:rPr>
        <w:tab/>
        <w:t>Transitional provisions</w:t>
      </w:r>
      <w:bookmarkEnd w:id="17"/>
      <w:bookmarkEnd w:id="18"/>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19" w:name="_Toc377996626"/>
      <w:bookmarkStart w:id="20" w:name="_Toc412629067"/>
      <w:r>
        <w:rPr>
          <w:rStyle w:val="CharSectno"/>
        </w:rPr>
        <w:t>10</w:t>
      </w:r>
      <w:r>
        <w:rPr>
          <w:snapToGrid w:val="0"/>
        </w:rPr>
        <w:t>.</w:t>
      </w:r>
      <w:r>
        <w:rPr>
          <w:snapToGrid w:val="0"/>
        </w:rPr>
        <w:tab/>
        <w:t>Classes of businesses</w:t>
      </w:r>
      <w:bookmarkEnd w:id="19"/>
      <w:bookmarkEnd w:id="20"/>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21" w:name="_Toc377996627"/>
      <w:bookmarkStart w:id="22" w:name="_Toc412629068"/>
      <w:r>
        <w:rPr>
          <w:rStyle w:val="CharSectno"/>
        </w:rPr>
        <w:t>11</w:t>
      </w:r>
      <w:r>
        <w:rPr>
          <w:snapToGrid w:val="0"/>
        </w:rPr>
        <w:t>.</w:t>
      </w:r>
      <w:r>
        <w:rPr>
          <w:snapToGrid w:val="0"/>
        </w:rPr>
        <w:tab/>
        <w:t>Applications</w:t>
      </w:r>
      <w:bookmarkEnd w:id="21"/>
      <w:bookmarkEnd w:id="22"/>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23" w:name="_Toc377996628"/>
      <w:bookmarkStart w:id="24" w:name="_Toc412629069"/>
      <w:r>
        <w:rPr>
          <w:rStyle w:val="CharSectno"/>
        </w:rPr>
        <w:t>12</w:t>
      </w:r>
      <w:r>
        <w:rPr>
          <w:snapToGrid w:val="0"/>
        </w:rPr>
        <w:t>.</w:t>
      </w:r>
      <w:r>
        <w:rPr>
          <w:snapToGrid w:val="0"/>
        </w:rPr>
        <w:tab/>
        <w:t>Apportionment of fees</w:t>
      </w:r>
      <w:bookmarkEnd w:id="23"/>
      <w:bookmarkEnd w:id="2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25" w:name="_Toc377996629"/>
      <w:bookmarkStart w:id="26" w:name="_Toc412629070"/>
      <w:r>
        <w:rPr>
          <w:rStyle w:val="CharSectno"/>
        </w:rPr>
        <w:t>13</w:t>
      </w:r>
      <w:r>
        <w:rPr>
          <w:snapToGrid w:val="0"/>
        </w:rPr>
        <w:t>.</w:t>
      </w:r>
      <w:r>
        <w:rPr>
          <w:snapToGrid w:val="0"/>
        </w:rPr>
        <w:tab/>
        <w:t>Occasional licences</w:t>
      </w:r>
      <w:bookmarkEnd w:id="25"/>
      <w:bookmarkEnd w:id="26"/>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27" w:name="_Toc377996630"/>
      <w:bookmarkStart w:id="28" w:name="_Toc412629071"/>
      <w:r>
        <w:rPr>
          <w:rStyle w:val="CharSectno"/>
        </w:rPr>
        <w:t>14</w:t>
      </w:r>
      <w:r>
        <w:rPr>
          <w:snapToGrid w:val="0"/>
        </w:rPr>
        <w:t>.</w:t>
      </w:r>
      <w:r>
        <w:rPr>
          <w:snapToGrid w:val="0"/>
        </w:rPr>
        <w:tab/>
        <w:t>Interim licence</w:t>
      </w:r>
      <w:bookmarkEnd w:id="27"/>
      <w:bookmarkEnd w:id="28"/>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29" w:name="_Toc377996631"/>
      <w:bookmarkStart w:id="30" w:name="_Toc412629072"/>
      <w:r>
        <w:rPr>
          <w:rStyle w:val="CharSectno"/>
        </w:rPr>
        <w:t>15</w:t>
      </w:r>
      <w:r>
        <w:rPr>
          <w:snapToGrid w:val="0"/>
        </w:rPr>
        <w:t>.</w:t>
      </w:r>
      <w:r>
        <w:rPr>
          <w:snapToGrid w:val="0"/>
        </w:rPr>
        <w:tab/>
        <w:t>Provisional licences</w:t>
      </w:r>
      <w:bookmarkEnd w:id="29"/>
      <w:bookmarkEnd w:id="30"/>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31" w:name="_Toc377996632"/>
      <w:bookmarkStart w:id="32" w:name="_Toc412629073"/>
      <w:r>
        <w:rPr>
          <w:rStyle w:val="CharSectno"/>
        </w:rPr>
        <w:t>16</w:t>
      </w:r>
      <w:r>
        <w:rPr>
          <w:snapToGrid w:val="0"/>
        </w:rPr>
        <w:t>.</w:t>
      </w:r>
      <w:r>
        <w:rPr>
          <w:snapToGrid w:val="0"/>
        </w:rPr>
        <w:tab/>
        <w:t>Hearing of applications</w:t>
      </w:r>
      <w:bookmarkEnd w:id="31"/>
      <w:bookmarkEnd w:id="32"/>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33" w:name="_Toc377996633"/>
      <w:bookmarkStart w:id="34" w:name="_Toc412629074"/>
      <w:r>
        <w:rPr>
          <w:rStyle w:val="CharSectno"/>
        </w:rPr>
        <w:t>17</w:t>
      </w:r>
      <w:r>
        <w:rPr>
          <w:snapToGrid w:val="0"/>
        </w:rPr>
        <w:t>.</w:t>
      </w:r>
      <w:r>
        <w:rPr>
          <w:snapToGrid w:val="0"/>
        </w:rPr>
        <w:tab/>
        <w:t>Form of licence</w:t>
      </w:r>
      <w:bookmarkEnd w:id="33"/>
      <w:bookmarkEnd w:id="3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35" w:name="_Toc377996634"/>
      <w:bookmarkStart w:id="36" w:name="_Toc412629075"/>
      <w:r>
        <w:rPr>
          <w:rStyle w:val="CharSectno"/>
        </w:rPr>
        <w:t>18</w:t>
      </w:r>
      <w:r>
        <w:rPr>
          <w:snapToGrid w:val="0"/>
        </w:rPr>
        <w:t>.</w:t>
      </w:r>
      <w:r>
        <w:rPr>
          <w:snapToGrid w:val="0"/>
        </w:rPr>
        <w:tab/>
        <w:t>Duplicate licences</w:t>
      </w:r>
      <w:bookmarkEnd w:id="35"/>
      <w:bookmarkEnd w:id="36"/>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37" w:name="_Toc377996635"/>
      <w:bookmarkStart w:id="38" w:name="_Toc412629076"/>
      <w:r>
        <w:rPr>
          <w:rStyle w:val="CharSectno"/>
        </w:rPr>
        <w:t>19</w:t>
      </w:r>
      <w:r>
        <w:rPr>
          <w:snapToGrid w:val="0"/>
        </w:rPr>
        <w:t>.</w:t>
      </w:r>
      <w:r>
        <w:rPr>
          <w:snapToGrid w:val="0"/>
        </w:rPr>
        <w:tab/>
        <w:t>Duration of general and restricted licences</w:t>
      </w:r>
      <w:bookmarkEnd w:id="37"/>
      <w:bookmarkEnd w:id="38"/>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t>Deleted by No. 59 of 2004 s. 141.]</w:t>
      </w:r>
    </w:p>
    <w:p>
      <w:pPr>
        <w:pStyle w:val="Heading5"/>
        <w:rPr>
          <w:snapToGrid w:val="0"/>
        </w:rPr>
      </w:pPr>
      <w:bookmarkStart w:id="39" w:name="_Toc377996636"/>
      <w:bookmarkStart w:id="40" w:name="_Toc412629077"/>
      <w:r>
        <w:rPr>
          <w:rStyle w:val="CharSectno"/>
        </w:rPr>
        <w:t>21</w:t>
      </w:r>
      <w:r>
        <w:rPr>
          <w:snapToGrid w:val="0"/>
        </w:rPr>
        <w:t>.</w:t>
      </w:r>
      <w:r>
        <w:rPr>
          <w:snapToGrid w:val="0"/>
        </w:rPr>
        <w:tab/>
        <w:t>Surrender of a licence</w:t>
      </w:r>
      <w:bookmarkEnd w:id="39"/>
      <w:bookmarkEnd w:id="40"/>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41" w:name="_Toc377996637"/>
      <w:bookmarkStart w:id="42" w:name="_Toc412629078"/>
      <w:r>
        <w:rPr>
          <w:rStyle w:val="CharSectno"/>
        </w:rPr>
        <w:t>22</w:t>
      </w:r>
      <w:r>
        <w:rPr>
          <w:snapToGrid w:val="0"/>
        </w:rPr>
        <w:t>.</w:t>
      </w:r>
      <w:r>
        <w:rPr>
          <w:snapToGrid w:val="0"/>
        </w:rPr>
        <w:tab/>
        <w:t>Suspension, cancellation and disqualification</w:t>
      </w:r>
      <w:bookmarkEnd w:id="41"/>
      <w:bookmarkEnd w:id="42"/>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20"/>
        <w:rPr>
          <w:snapToGrid w:val="0"/>
        </w:rPr>
      </w:pPr>
      <w:bookmarkStart w:id="43" w:name="_Toc377996638"/>
      <w:bookmarkStart w:id="44" w:name="_Toc412629079"/>
      <w:r>
        <w:rPr>
          <w:rStyle w:val="CharSectno"/>
        </w:rPr>
        <w:t>23</w:t>
      </w:r>
      <w:r>
        <w:rPr>
          <w:snapToGrid w:val="0"/>
        </w:rPr>
        <w:t>.</w:t>
      </w:r>
      <w:r>
        <w:rPr>
          <w:snapToGrid w:val="0"/>
        </w:rPr>
        <w:tab/>
        <w:t>Advertising</w:t>
      </w:r>
      <w:bookmarkEnd w:id="43"/>
      <w:bookmarkEnd w:id="44"/>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45" w:name="_Toc377996639"/>
      <w:bookmarkStart w:id="46" w:name="_Toc412629080"/>
      <w:r>
        <w:rPr>
          <w:rStyle w:val="CharSectno"/>
        </w:rPr>
        <w:t>24</w:t>
      </w:r>
      <w:r>
        <w:rPr>
          <w:snapToGrid w:val="0"/>
        </w:rPr>
        <w:t>.</w:t>
      </w:r>
      <w:r>
        <w:rPr>
          <w:snapToGrid w:val="0"/>
        </w:rPr>
        <w:tab/>
        <w:t>Misrepresentation</w:t>
      </w:r>
      <w:bookmarkEnd w:id="45"/>
      <w:bookmarkEnd w:id="46"/>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by No. 84 of 2004 s. 82.]</w:t>
      </w:r>
    </w:p>
    <w:p>
      <w:pPr>
        <w:pStyle w:val="Heading5"/>
        <w:rPr>
          <w:snapToGrid w:val="0"/>
        </w:rPr>
      </w:pPr>
      <w:bookmarkStart w:id="47" w:name="_Toc377996640"/>
      <w:bookmarkStart w:id="48" w:name="_Toc412629081"/>
      <w:r>
        <w:rPr>
          <w:rStyle w:val="CharSectno"/>
        </w:rPr>
        <w:t>25</w:t>
      </w:r>
      <w:r>
        <w:rPr>
          <w:snapToGrid w:val="0"/>
        </w:rPr>
        <w:t>.</w:t>
      </w:r>
      <w:r>
        <w:rPr>
          <w:snapToGrid w:val="0"/>
        </w:rPr>
        <w:tab/>
        <w:t>Mock auctions</w:t>
      </w:r>
      <w:bookmarkEnd w:id="47"/>
      <w:bookmarkEnd w:id="48"/>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49" w:name="_Toc377996641"/>
      <w:bookmarkStart w:id="50" w:name="_Toc412629082"/>
      <w:r>
        <w:rPr>
          <w:rStyle w:val="CharSectno"/>
        </w:rPr>
        <w:t>26</w:t>
      </w:r>
      <w:r>
        <w:rPr>
          <w:snapToGrid w:val="0"/>
        </w:rPr>
        <w:t>.</w:t>
      </w:r>
      <w:r>
        <w:rPr>
          <w:snapToGrid w:val="0"/>
        </w:rPr>
        <w:tab/>
        <w:t>Records to be kept</w:t>
      </w:r>
      <w:bookmarkEnd w:id="49"/>
      <w:bookmarkEnd w:id="50"/>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51" w:name="_Toc377996642"/>
      <w:bookmarkStart w:id="52" w:name="_Toc412629083"/>
      <w:r>
        <w:rPr>
          <w:rStyle w:val="CharSectno"/>
        </w:rPr>
        <w:t>27</w:t>
      </w:r>
      <w:r>
        <w:rPr>
          <w:snapToGrid w:val="0"/>
        </w:rPr>
        <w:t>.</w:t>
      </w:r>
      <w:r>
        <w:rPr>
          <w:snapToGrid w:val="0"/>
        </w:rPr>
        <w:tab/>
        <w:t>Account to be rendered</w:t>
      </w:r>
      <w:bookmarkEnd w:id="51"/>
      <w:bookmarkEnd w:id="52"/>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53" w:name="_Toc377996643"/>
      <w:bookmarkStart w:id="54" w:name="_Toc412629084"/>
      <w:r>
        <w:rPr>
          <w:rStyle w:val="CharSectno"/>
        </w:rPr>
        <w:t>28</w:t>
      </w:r>
      <w:r>
        <w:rPr>
          <w:snapToGrid w:val="0"/>
        </w:rPr>
        <w:t>.</w:t>
      </w:r>
      <w:r>
        <w:rPr>
          <w:snapToGrid w:val="0"/>
        </w:rPr>
        <w:tab/>
        <w:t>Inspection of records</w:t>
      </w:r>
      <w:bookmarkEnd w:id="53"/>
      <w:bookmarkEnd w:id="5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 3; No. 77 of 2006 s. 17.] </w:t>
      </w:r>
    </w:p>
    <w:p>
      <w:pPr>
        <w:pStyle w:val="Heading5"/>
        <w:rPr>
          <w:snapToGrid w:val="0"/>
        </w:rPr>
      </w:pPr>
      <w:bookmarkStart w:id="55" w:name="_Toc377996644"/>
      <w:bookmarkStart w:id="56" w:name="_Toc412629085"/>
      <w:r>
        <w:rPr>
          <w:rStyle w:val="CharSectno"/>
        </w:rPr>
        <w:t>29</w:t>
      </w:r>
      <w:r>
        <w:rPr>
          <w:snapToGrid w:val="0"/>
        </w:rPr>
        <w:t>.</w:t>
      </w:r>
      <w:r>
        <w:rPr>
          <w:snapToGrid w:val="0"/>
        </w:rPr>
        <w:tab/>
        <w:t>Bidding by seller or auctioneer or person on their behalf</w:t>
      </w:r>
      <w:bookmarkEnd w:id="55"/>
      <w:bookmarkEnd w:id="56"/>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57" w:name="_Toc377996645"/>
      <w:bookmarkStart w:id="58" w:name="_Toc412629086"/>
      <w:r>
        <w:rPr>
          <w:rStyle w:val="CharSectno"/>
        </w:rPr>
        <w:t>30</w:t>
      </w:r>
      <w:r>
        <w:rPr>
          <w:snapToGrid w:val="0"/>
        </w:rPr>
        <w:t>.</w:t>
      </w:r>
      <w:r>
        <w:rPr>
          <w:snapToGrid w:val="0"/>
        </w:rPr>
        <w:tab/>
        <w:t>Sales of cattle, sheep, pigs or goats</w:t>
      </w:r>
      <w:bookmarkEnd w:id="57"/>
      <w:bookmarkEnd w:id="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by No. 24 of 2007 s. 77(2) and (3).]</w:t>
      </w:r>
    </w:p>
    <w:p>
      <w:pPr>
        <w:pStyle w:val="Heading5"/>
        <w:rPr>
          <w:snapToGrid w:val="0"/>
        </w:rPr>
      </w:pPr>
      <w:bookmarkStart w:id="59" w:name="_Toc377996646"/>
      <w:bookmarkStart w:id="60" w:name="_Toc412629087"/>
      <w:r>
        <w:rPr>
          <w:rStyle w:val="CharSectno"/>
        </w:rPr>
        <w:t>31</w:t>
      </w:r>
      <w:r>
        <w:rPr>
          <w:snapToGrid w:val="0"/>
        </w:rPr>
        <w:t>.</w:t>
      </w:r>
      <w:r>
        <w:rPr>
          <w:snapToGrid w:val="0"/>
        </w:rPr>
        <w:tab/>
        <w:t>Splitting of lots of livestock or farm produce</w:t>
      </w:r>
      <w:bookmarkEnd w:id="59"/>
      <w:bookmarkEnd w:id="60"/>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61" w:name="_Toc377996647"/>
      <w:bookmarkStart w:id="62" w:name="_Toc412629088"/>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61"/>
      <w:bookmarkEnd w:id="62"/>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 40; No. 24 of 2007 s. 77(4).] </w:t>
      </w:r>
    </w:p>
    <w:p>
      <w:pPr>
        <w:pStyle w:val="Heading5"/>
        <w:rPr>
          <w:snapToGrid w:val="0"/>
        </w:rPr>
      </w:pPr>
      <w:bookmarkStart w:id="63" w:name="_Toc377996648"/>
      <w:bookmarkStart w:id="64" w:name="_Toc412629089"/>
      <w:r>
        <w:rPr>
          <w:rStyle w:val="CharSectno"/>
        </w:rPr>
        <w:t>33</w:t>
      </w:r>
      <w:r>
        <w:rPr>
          <w:snapToGrid w:val="0"/>
        </w:rPr>
        <w:t>.</w:t>
      </w:r>
      <w:r>
        <w:rPr>
          <w:snapToGrid w:val="0"/>
        </w:rPr>
        <w:tab/>
        <w:t>Liquor</w:t>
      </w:r>
      <w:bookmarkEnd w:id="63"/>
      <w:bookmarkEnd w:id="64"/>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rPr>
          <w:snapToGrid w:val="0"/>
        </w:rPr>
      </w:pPr>
      <w:bookmarkStart w:id="65" w:name="_Toc377996649"/>
      <w:bookmarkStart w:id="66" w:name="_Toc412629090"/>
      <w:r>
        <w:rPr>
          <w:rStyle w:val="CharSectno"/>
        </w:rPr>
        <w:t>34</w:t>
      </w:r>
      <w:r>
        <w:rPr>
          <w:snapToGrid w:val="0"/>
        </w:rPr>
        <w:t>.</w:t>
      </w:r>
      <w:r>
        <w:rPr>
          <w:snapToGrid w:val="0"/>
        </w:rPr>
        <w:tab/>
        <w:t>Savings of other remedies or actions</w:t>
      </w:r>
      <w:bookmarkEnd w:id="65"/>
      <w:bookmarkEnd w:id="66"/>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67" w:name="_Toc377996650"/>
      <w:bookmarkStart w:id="68" w:name="_Toc412629091"/>
      <w:r>
        <w:rPr>
          <w:rStyle w:val="CharSectno"/>
        </w:rPr>
        <w:t>35</w:t>
      </w:r>
      <w:r>
        <w:rPr>
          <w:snapToGrid w:val="0"/>
        </w:rPr>
        <w:t>.</w:t>
      </w:r>
      <w:r>
        <w:rPr>
          <w:snapToGrid w:val="0"/>
        </w:rPr>
        <w:tab/>
        <w:t>Offences</w:t>
      </w:r>
      <w:bookmarkEnd w:id="67"/>
      <w:bookmarkEnd w:id="68"/>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69" w:name="_Toc377996651"/>
      <w:bookmarkStart w:id="70" w:name="_Toc412629092"/>
      <w:r>
        <w:rPr>
          <w:rStyle w:val="CharSectno"/>
        </w:rPr>
        <w:t>36</w:t>
      </w:r>
      <w:r>
        <w:rPr>
          <w:snapToGrid w:val="0"/>
        </w:rPr>
        <w:t>.</w:t>
      </w:r>
      <w:r>
        <w:rPr>
          <w:snapToGrid w:val="0"/>
        </w:rPr>
        <w:tab/>
        <w:t>Enforcement</w:t>
      </w:r>
      <w:bookmarkEnd w:id="69"/>
      <w:bookmarkEnd w:id="70"/>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71" w:name="_Toc377996652"/>
      <w:bookmarkStart w:id="72" w:name="_Toc412629093"/>
      <w:r>
        <w:rPr>
          <w:rStyle w:val="CharSectno"/>
        </w:rPr>
        <w:t>37</w:t>
      </w:r>
      <w:r>
        <w:rPr>
          <w:snapToGrid w:val="0"/>
        </w:rPr>
        <w:t>.</w:t>
      </w:r>
      <w:r>
        <w:rPr>
          <w:snapToGrid w:val="0"/>
        </w:rPr>
        <w:tab/>
        <w:t>Regulations</w:t>
      </w:r>
      <w:bookmarkEnd w:id="71"/>
      <w:bookmarkEnd w:id="72"/>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pPr>
        <w:pStyle w:val="Subsection"/>
        <w:rPr>
          <w:snapToGrid w:val="0"/>
        </w:rPr>
      </w:pP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3" w:name="_Toc377996653"/>
      <w:bookmarkStart w:id="74" w:name="_Toc412629056"/>
      <w:bookmarkStart w:id="75" w:name="_Toc412629094"/>
      <w:r>
        <w:t>Notes</w:t>
      </w:r>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6" w:name="_Toc377996654"/>
      <w:bookmarkStart w:id="77" w:name="_Toc412629095"/>
      <w:r>
        <w:rPr>
          <w:snapToGrid w:val="0"/>
        </w:rPr>
        <w:t>Compilation table</w:t>
      </w:r>
      <w:bookmarkEnd w:id="76"/>
      <w:bookmarkEnd w:id="77"/>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72"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72" w:type="dxa"/>
          </w:tcPr>
          <w:p>
            <w:pPr>
              <w:pStyle w:val="nTable"/>
              <w:spacing w:after="40"/>
              <w:ind w:right="113"/>
            </w:pPr>
            <w:r>
              <w:rPr>
                <w:i/>
              </w:rPr>
              <w:t>Auction Sales Act 1973</w:t>
            </w:r>
          </w:p>
        </w:tc>
        <w:tc>
          <w:tcPr>
            <w:tcW w:w="1133" w:type="dxa"/>
          </w:tcPr>
          <w:p>
            <w:pPr>
              <w:pStyle w:val="nTable"/>
              <w:spacing w:after="40"/>
            </w:pPr>
            <w:r>
              <w:t>73 of 1973</w:t>
            </w:r>
          </w:p>
        </w:tc>
        <w:tc>
          <w:tcPr>
            <w:tcW w:w="1133" w:type="dxa"/>
          </w:tcPr>
          <w:p>
            <w:pPr>
              <w:pStyle w:val="nTable"/>
              <w:spacing w:after="40"/>
            </w:pPr>
            <w:r>
              <w:t>6 Dec 1973</w:t>
            </w:r>
          </w:p>
        </w:tc>
        <w:tc>
          <w:tcPr>
            <w:tcW w:w="2549"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72" w:type="dxa"/>
          </w:tcPr>
          <w:p>
            <w:pPr>
              <w:pStyle w:val="nTable"/>
              <w:spacing w:after="40"/>
              <w:ind w:right="113"/>
            </w:pPr>
            <w:r>
              <w:rPr>
                <w:i/>
              </w:rPr>
              <w:t>Auction Sales Act Amendment Act 1975</w:t>
            </w:r>
          </w:p>
        </w:tc>
        <w:tc>
          <w:tcPr>
            <w:tcW w:w="1133" w:type="dxa"/>
          </w:tcPr>
          <w:p>
            <w:pPr>
              <w:pStyle w:val="nTable"/>
              <w:spacing w:after="40"/>
            </w:pPr>
            <w:r>
              <w:t>60 of 1975</w:t>
            </w:r>
          </w:p>
        </w:tc>
        <w:tc>
          <w:tcPr>
            <w:tcW w:w="1133" w:type="dxa"/>
          </w:tcPr>
          <w:p>
            <w:pPr>
              <w:pStyle w:val="nTable"/>
              <w:spacing w:after="40"/>
            </w:pPr>
            <w:r>
              <w:t>24 Oct 1975</w:t>
            </w:r>
          </w:p>
        </w:tc>
        <w:tc>
          <w:tcPr>
            <w:tcW w:w="2549" w:type="dxa"/>
          </w:tcPr>
          <w:p>
            <w:pPr>
              <w:pStyle w:val="nTable"/>
              <w:spacing w:after="40"/>
            </w:pPr>
            <w:r>
              <w:t>24 Oct 1975</w:t>
            </w:r>
          </w:p>
        </w:tc>
      </w:tr>
      <w:tr>
        <w:trPr>
          <w:gridAfter w:val="1"/>
          <w:wAfter w:w="19" w:type="dxa"/>
          <w:cantSplit/>
        </w:trPr>
        <w:tc>
          <w:tcPr>
            <w:tcW w:w="2272" w:type="dxa"/>
          </w:tcPr>
          <w:p>
            <w:pPr>
              <w:pStyle w:val="nTable"/>
              <w:spacing w:after="40"/>
              <w:ind w:right="113"/>
            </w:pPr>
            <w:r>
              <w:rPr>
                <w:i/>
              </w:rPr>
              <w:t>Auction Sales Act Amendment Act 1978</w:t>
            </w:r>
          </w:p>
        </w:tc>
        <w:tc>
          <w:tcPr>
            <w:tcW w:w="1133" w:type="dxa"/>
          </w:tcPr>
          <w:p>
            <w:pPr>
              <w:pStyle w:val="nTable"/>
              <w:spacing w:after="40"/>
            </w:pPr>
            <w:r>
              <w:t>46 of 1978</w:t>
            </w:r>
          </w:p>
        </w:tc>
        <w:tc>
          <w:tcPr>
            <w:tcW w:w="1133" w:type="dxa"/>
          </w:tcPr>
          <w:p>
            <w:pPr>
              <w:pStyle w:val="nTable"/>
              <w:spacing w:after="40"/>
            </w:pPr>
            <w:r>
              <w:t>29 Aug 1978</w:t>
            </w:r>
          </w:p>
        </w:tc>
        <w:tc>
          <w:tcPr>
            <w:tcW w:w="2549"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Companies (Consequential Amendments) Act 1982 </w:t>
            </w:r>
            <w:r>
              <w:t>s. 28</w:t>
            </w:r>
          </w:p>
        </w:tc>
        <w:tc>
          <w:tcPr>
            <w:tcW w:w="1133" w:type="dxa"/>
          </w:tcPr>
          <w:p>
            <w:pPr>
              <w:pStyle w:val="nTable"/>
              <w:spacing w:after="40"/>
            </w:pPr>
            <w:r>
              <w:t>10 of 1982</w:t>
            </w:r>
          </w:p>
        </w:tc>
        <w:tc>
          <w:tcPr>
            <w:tcW w:w="1133" w:type="dxa"/>
          </w:tcPr>
          <w:p>
            <w:pPr>
              <w:pStyle w:val="nTable"/>
              <w:spacing w:after="40"/>
            </w:pPr>
            <w:r>
              <w:t>14 May 1982</w:t>
            </w:r>
          </w:p>
        </w:tc>
        <w:tc>
          <w:tcPr>
            <w:tcW w:w="2549"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Acts Amendment (Financial Administration and Audit) Act 1985 </w:t>
            </w:r>
            <w:r>
              <w:t>s. 3</w:t>
            </w:r>
          </w:p>
        </w:tc>
        <w:tc>
          <w:tcPr>
            <w:tcW w:w="1133" w:type="dxa"/>
          </w:tcPr>
          <w:p>
            <w:pPr>
              <w:pStyle w:val="nTable"/>
              <w:spacing w:after="40"/>
            </w:pPr>
            <w:r>
              <w:t>98 of 1985</w:t>
            </w:r>
          </w:p>
        </w:tc>
        <w:tc>
          <w:tcPr>
            <w:tcW w:w="1133" w:type="dxa"/>
          </w:tcPr>
          <w:p>
            <w:pPr>
              <w:pStyle w:val="nTable"/>
              <w:spacing w:after="40"/>
            </w:pPr>
            <w:r>
              <w:t>4 Dec 1985</w:t>
            </w:r>
          </w:p>
        </w:tc>
        <w:tc>
          <w:tcPr>
            <w:tcW w:w="2549"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72" w:type="dxa"/>
          </w:tcPr>
          <w:p>
            <w:pPr>
              <w:pStyle w:val="nTable"/>
              <w:spacing w:after="40"/>
              <w:ind w:right="113"/>
            </w:pPr>
            <w:r>
              <w:rPr>
                <w:i/>
              </w:rPr>
              <w:t xml:space="preserve">R &amp; I Bank Act 1990 </w:t>
            </w:r>
            <w:r>
              <w:t>s. 45(1)</w:t>
            </w:r>
          </w:p>
        </w:tc>
        <w:tc>
          <w:tcPr>
            <w:tcW w:w="1133" w:type="dxa"/>
          </w:tcPr>
          <w:p>
            <w:pPr>
              <w:pStyle w:val="nTable"/>
              <w:spacing w:after="40"/>
            </w:pPr>
            <w:r>
              <w:t>73 of 1990</w:t>
            </w:r>
          </w:p>
        </w:tc>
        <w:tc>
          <w:tcPr>
            <w:tcW w:w="1133" w:type="dxa"/>
          </w:tcPr>
          <w:p>
            <w:pPr>
              <w:pStyle w:val="nTable"/>
              <w:spacing w:after="40"/>
            </w:pPr>
            <w:r>
              <w:t>20 Dec 1990</w:t>
            </w:r>
          </w:p>
        </w:tc>
        <w:tc>
          <w:tcPr>
            <w:tcW w:w="2549"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72" w:type="dxa"/>
          </w:tcPr>
          <w:p>
            <w:pPr>
              <w:pStyle w:val="nTable"/>
              <w:spacing w:after="40"/>
              <w:ind w:right="113"/>
            </w:pPr>
            <w:r>
              <w:rPr>
                <w:i/>
              </w:rPr>
              <w:t xml:space="preserve">Stock (Brands and Movement) Amendment Act 1994 </w:t>
            </w:r>
            <w:r>
              <w:t>s. 40</w:t>
            </w:r>
          </w:p>
        </w:tc>
        <w:tc>
          <w:tcPr>
            <w:tcW w:w="1133" w:type="dxa"/>
          </w:tcPr>
          <w:p>
            <w:pPr>
              <w:pStyle w:val="nTable"/>
              <w:spacing w:after="40"/>
            </w:pPr>
            <w:r>
              <w:t>46 of 1994</w:t>
            </w:r>
          </w:p>
        </w:tc>
        <w:tc>
          <w:tcPr>
            <w:tcW w:w="1133" w:type="dxa"/>
          </w:tcPr>
          <w:p>
            <w:pPr>
              <w:pStyle w:val="nTable"/>
              <w:spacing w:after="40"/>
            </w:pPr>
            <w:r>
              <w:t>27 Sep 1994</w:t>
            </w:r>
          </w:p>
        </w:tc>
        <w:tc>
          <w:tcPr>
            <w:tcW w:w="2549"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72" w:type="dxa"/>
          </w:tcPr>
          <w:p>
            <w:pPr>
              <w:pStyle w:val="nTable"/>
              <w:spacing w:after="40"/>
              <w:ind w:right="113"/>
            </w:pPr>
            <w:r>
              <w:rPr>
                <w:i/>
              </w:rPr>
              <w:t>Acts Amendment (Land Administration) Act 1997</w:t>
            </w:r>
            <w:r>
              <w:br/>
              <w:t>s. 141</w:t>
            </w:r>
          </w:p>
        </w:tc>
        <w:tc>
          <w:tcPr>
            <w:tcW w:w="1133" w:type="dxa"/>
          </w:tcPr>
          <w:p>
            <w:pPr>
              <w:pStyle w:val="nTable"/>
              <w:spacing w:after="40"/>
            </w:pPr>
            <w:r>
              <w:t>31 of 1997</w:t>
            </w:r>
          </w:p>
        </w:tc>
        <w:tc>
          <w:tcPr>
            <w:tcW w:w="1133" w:type="dxa"/>
          </w:tcPr>
          <w:p>
            <w:pPr>
              <w:pStyle w:val="nTable"/>
              <w:spacing w:after="40"/>
            </w:pPr>
            <w:r>
              <w:t>3 Oct 1997</w:t>
            </w:r>
          </w:p>
        </w:tc>
        <w:tc>
          <w:tcPr>
            <w:tcW w:w="2549"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72" w:type="dxa"/>
          </w:tcPr>
          <w:p>
            <w:pPr>
              <w:pStyle w:val="nTable"/>
              <w:spacing w:after="40"/>
              <w:ind w:right="113"/>
            </w:pPr>
            <w:r>
              <w:rPr>
                <w:i/>
              </w:rPr>
              <w:t xml:space="preserve">Statutes (Repeals and Minor Amendments) Act 1997 </w:t>
            </w:r>
            <w:r>
              <w:t>s. 20</w:t>
            </w:r>
          </w:p>
        </w:tc>
        <w:tc>
          <w:tcPr>
            <w:tcW w:w="1133" w:type="dxa"/>
          </w:tcPr>
          <w:p>
            <w:pPr>
              <w:pStyle w:val="nTable"/>
              <w:spacing w:after="40"/>
            </w:pPr>
            <w:r>
              <w:t>57 of 1997</w:t>
            </w:r>
          </w:p>
        </w:tc>
        <w:tc>
          <w:tcPr>
            <w:tcW w:w="1133" w:type="dxa"/>
          </w:tcPr>
          <w:p>
            <w:pPr>
              <w:pStyle w:val="nTable"/>
              <w:spacing w:after="40"/>
            </w:pPr>
            <w:r>
              <w:t>15 Dec 1997</w:t>
            </w:r>
          </w:p>
        </w:tc>
        <w:tc>
          <w:tcPr>
            <w:tcW w:w="2549"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Corporations (Consequential Amendments) Act 2001 </w:t>
            </w:r>
            <w:r>
              <w:t>Pt. 5</w:t>
            </w:r>
          </w:p>
        </w:tc>
        <w:tc>
          <w:tcPr>
            <w:tcW w:w="1133" w:type="dxa"/>
          </w:tcPr>
          <w:p>
            <w:pPr>
              <w:pStyle w:val="nTable"/>
              <w:spacing w:after="40"/>
            </w:pPr>
            <w:r>
              <w:t>10 of 2001</w:t>
            </w:r>
          </w:p>
        </w:tc>
        <w:tc>
          <w:tcPr>
            <w:tcW w:w="1133" w:type="dxa"/>
          </w:tcPr>
          <w:p>
            <w:pPr>
              <w:pStyle w:val="nTable"/>
              <w:spacing w:after="40"/>
            </w:pPr>
            <w:r>
              <w:t>28 Jun 2001</w:t>
            </w:r>
          </w:p>
        </w:tc>
        <w:tc>
          <w:tcPr>
            <w:tcW w:w="254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72" w:type="dxa"/>
          </w:tcPr>
          <w:p>
            <w:pPr>
              <w:pStyle w:val="nTable"/>
              <w:spacing w:after="40"/>
              <w:ind w:right="113"/>
              <w:rPr>
                <w:i/>
              </w:rPr>
            </w:pPr>
            <w:r>
              <w:rPr>
                <w:i/>
                <w:iCs/>
                <w:snapToGrid w:val="0"/>
              </w:rPr>
              <w:t>Courts Legislation Amendment and Repeal Act 2004</w:t>
            </w:r>
            <w:r>
              <w:rPr>
                <w:snapToGrid w:val="0"/>
              </w:rPr>
              <w:t xml:space="preserve"> s. 141</w:t>
            </w:r>
          </w:p>
        </w:tc>
        <w:tc>
          <w:tcPr>
            <w:tcW w:w="1133" w:type="dxa"/>
          </w:tcPr>
          <w:p>
            <w:pPr>
              <w:pStyle w:val="nTable"/>
              <w:spacing w:after="40"/>
            </w:pPr>
            <w:r>
              <w:rPr>
                <w:snapToGrid w:val="0"/>
              </w:rPr>
              <w:t>59 of 2004</w:t>
            </w:r>
          </w:p>
        </w:tc>
        <w:tc>
          <w:tcPr>
            <w:tcW w:w="1133" w:type="dxa"/>
          </w:tcPr>
          <w:p>
            <w:pPr>
              <w:pStyle w:val="nTable"/>
              <w:spacing w:after="40"/>
            </w:pPr>
            <w:r>
              <w:t>23 Nov 2004</w:t>
            </w:r>
          </w:p>
        </w:tc>
        <w:tc>
          <w:tcPr>
            <w:tcW w:w="2549"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72"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4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72"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3" w:type="dxa"/>
          </w:tcPr>
          <w:p>
            <w:pPr>
              <w:pStyle w:val="nTable"/>
              <w:spacing w:after="40"/>
              <w:rPr>
                <w:snapToGrid w:val="0"/>
              </w:rPr>
            </w:pPr>
            <w:r>
              <w:rPr>
                <w:snapToGrid w:val="0"/>
              </w:rPr>
              <w:t>73 of 2006</w:t>
            </w:r>
          </w:p>
        </w:tc>
        <w:tc>
          <w:tcPr>
            <w:tcW w:w="1133" w:type="dxa"/>
          </w:tcPr>
          <w:p>
            <w:pPr>
              <w:pStyle w:val="nTable"/>
              <w:spacing w:after="40"/>
            </w:pPr>
            <w:r>
              <w:rPr>
                <w:snapToGrid w:val="0"/>
              </w:rPr>
              <w:t>13 Dec 2006</w:t>
            </w:r>
          </w:p>
        </w:tc>
        <w:tc>
          <w:tcPr>
            <w:tcW w:w="2549"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72"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3" w:type="dxa"/>
          </w:tcPr>
          <w:p>
            <w:pPr>
              <w:pStyle w:val="nTable"/>
              <w:spacing w:after="40"/>
              <w:rPr>
                <w:snapToGrid w:val="0"/>
              </w:rPr>
            </w:pPr>
            <w:r>
              <w:rPr>
                <w:snapToGrid w:val="0"/>
              </w:rPr>
              <w:t xml:space="preserve">77 of 2006 </w:t>
            </w:r>
          </w:p>
        </w:tc>
        <w:tc>
          <w:tcPr>
            <w:tcW w:w="1133" w:type="dxa"/>
          </w:tcPr>
          <w:p>
            <w:pPr>
              <w:pStyle w:val="nTable"/>
              <w:spacing w:after="40"/>
            </w:pPr>
            <w:r>
              <w:rPr>
                <w:snapToGrid w:val="0"/>
              </w:rPr>
              <w:t>21 Dec 2006</w:t>
            </w:r>
          </w:p>
        </w:tc>
        <w:tc>
          <w:tcPr>
            <w:tcW w:w="2549"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c>
          <w:tcPr>
            <w:tcW w:w="2272"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8" w:type="dxa"/>
          </w:tcPr>
          <w:p>
            <w:pPr>
              <w:pStyle w:val="nTable"/>
              <w:spacing w:before="100"/>
              <w:rPr>
                <w:snapToGrid w:val="0"/>
              </w:rPr>
            </w:pPr>
            <w:r>
              <w:rPr>
                <w:snapToGrid w:val="0"/>
              </w:rPr>
              <w:t>24 of 2007</w:t>
            </w:r>
          </w:p>
        </w:tc>
        <w:tc>
          <w:tcPr>
            <w:tcW w:w="1137" w:type="dxa"/>
          </w:tcPr>
          <w:p>
            <w:pPr>
              <w:pStyle w:val="nTable"/>
              <w:spacing w:before="100"/>
            </w:pPr>
            <w:r>
              <w:rPr>
                <w:snapToGrid w:val="0"/>
              </w:rPr>
              <w:t>12 Oct 2007</w:t>
            </w:r>
          </w:p>
        </w:tc>
        <w:tc>
          <w:tcPr>
            <w:tcW w:w="2559"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cantSplit/>
        </w:trPr>
        <w:tc>
          <w:tcPr>
            <w:tcW w:w="2272" w:type="dxa"/>
            <w:tcBorders>
              <w:bottom w:val="single" w:sz="4" w:space="0" w:color="auto"/>
            </w:tcBorders>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3" w:type="dxa"/>
            <w:tcBorders>
              <w:bottom w:val="single" w:sz="4" w:space="0" w:color="auto"/>
            </w:tcBorders>
          </w:tcPr>
          <w:p>
            <w:pPr>
              <w:pStyle w:val="nTable"/>
              <w:spacing w:after="40"/>
              <w:rPr>
                <w:snapToGrid w:val="0"/>
              </w:rPr>
            </w:pPr>
            <w:r>
              <w:rPr>
                <w:snapToGrid w:val="0"/>
              </w:rPr>
              <w:t>6 of 2012</w:t>
            </w:r>
          </w:p>
        </w:tc>
        <w:tc>
          <w:tcPr>
            <w:tcW w:w="1133" w:type="dxa"/>
            <w:tcBorders>
              <w:bottom w:val="single" w:sz="4" w:space="0" w:color="auto"/>
            </w:tcBorders>
          </w:tcPr>
          <w:p>
            <w:pPr>
              <w:pStyle w:val="nTable"/>
              <w:spacing w:after="40"/>
            </w:pPr>
            <w:r>
              <w:rPr>
                <w:snapToGrid w:val="0"/>
              </w:rPr>
              <w:t>10 Apr 2012</w:t>
            </w:r>
          </w:p>
        </w:tc>
        <w:tc>
          <w:tcPr>
            <w:tcW w:w="2549" w:type="dxa"/>
            <w:tcBorders>
              <w:bottom w:val="single" w:sz="4" w:space="0" w:color="auto"/>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 w:name="_Toc377996655"/>
      <w:bookmarkStart w:id="79" w:name="_Toc412629096"/>
      <w:r>
        <w:t>Provisions that have not come into operation</w:t>
      </w:r>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bottom w:val="single" w:sz="4" w:space="0" w:color="auto"/>
            </w:tcBorders>
          </w:tcPr>
          <w:p>
            <w:pPr>
              <w:pStyle w:val="nTable"/>
              <w:spacing w:after="40"/>
            </w:pPr>
            <w:r>
              <w:t>56 of 1995</w:t>
            </w:r>
          </w:p>
        </w:tc>
        <w:tc>
          <w:tcPr>
            <w:tcW w:w="1138" w:type="dxa"/>
            <w:tcBorders>
              <w:top w:val="single" w:sz="4" w:space="0" w:color="auto"/>
              <w:bottom w:val="single" w:sz="4" w:space="0" w:color="auto"/>
            </w:tcBorders>
          </w:tcPr>
          <w:p>
            <w:pPr>
              <w:pStyle w:val="nTable"/>
              <w:spacing w:after="40"/>
            </w:pPr>
            <w:r>
              <w:t>20 Dec 1995</w:t>
            </w:r>
          </w:p>
        </w:tc>
        <w:tc>
          <w:tcPr>
            <w:tcW w:w="2556" w:type="dxa"/>
            <w:tcBorders>
              <w:top w:val="single" w:sz="4" w:space="0" w:color="auto"/>
              <w:bottom w:val="single" w:sz="4" w:space="0" w:color="auto"/>
            </w:tcBorders>
          </w:tcPr>
          <w:p>
            <w:pPr>
              <w:pStyle w:val="nTable"/>
              <w:spacing w:after="40"/>
              <w:rPr>
                <w:snapToGrid w:val="0"/>
              </w:rPr>
            </w:pPr>
            <w:r>
              <w:rPr>
                <w:snapToGrid w:val="0"/>
              </w:rPr>
              <w:t>To be proclaimed (see s. 2(2))</w:t>
            </w:r>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81" w:name="_Toc412629097"/>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auction</w:t>
      </w:r>
      <w:r>
        <w:tab/>
        <w:t>4</w:t>
      </w:r>
    </w:p>
    <w:p>
      <w:pPr>
        <w:pStyle w:val="DefinedTerms"/>
      </w:pPr>
      <w:r>
        <w:t>auctioneer</w:t>
      </w:r>
      <w:r>
        <w:tab/>
        <w:t>4</w:t>
      </w:r>
    </w:p>
    <w:p>
      <w:pPr>
        <w:pStyle w:val="DefinedTerms"/>
      </w:pPr>
      <w:r>
        <w:t>cattle</w:t>
      </w:r>
      <w:r>
        <w:tab/>
        <w:t>4</w:t>
      </w:r>
    </w:p>
    <w:p>
      <w:pPr>
        <w:pStyle w:val="DefinedTerms"/>
      </w:pPr>
      <w:r>
        <w:t>corporation</w:t>
      </w:r>
      <w:r>
        <w:tab/>
        <w:t>4</w:t>
      </w:r>
    </w:p>
    <w:p>
      <w:pPr>
        <w:pStyle w:val="DefinedTerms"/>
      </w:pPr>
      <w:r>
        <w:t>farm produce</w:t>
      </w:r>
      <w:r>
        <w:tab/>
        <w:t>4</w:t>
      </w:r>
    </w:p>
    <w:p>
      <w:pPr>
        <w:pStyle w:val="DefinedTerms"/>
      </w:pPr>
      <w:r>
        <w:t>firm</w:t>
      </w:r>
      <w:r>
        <w:tab/>
        <w:t>4</w:t>
      </w:r>
    </w:p>
    <w:p>
      <w:pPr>
        <w:pStyle w:val="DefinedTerms"/>
      </w:pPr>
      <w:r>
        <w:t>horses</w:t>
      </w:r>
      <w:r>
        <w:tab/>
        <w:t>4</w:t>
      </w:r>
    </w:p>
    <w:p>
      <w:pPr>
        <w:pStyle w:val="DefinedTerms"/>
      </w:pPr>
      <w:r>
        <w:t>licensee</w:t>
      </w:r>
      <w:r>
        <w:tab/>
        <w:t>22(7), 28(8)</w:t>
      </w:r>
    </w:p>
    <w:p>
      <w:pPr>
        <w:pStyle w:val="DefinedTerms"/>
      </w:pPr>
      <w:r>
        <w:t>livestock</w:t>
      </w:r>
      <w:r>
        <w:tab/>
        <w:t>4</w:t>
      </w:r>
    </w:p>
    <w:p>
      <w:pPr>
        <w:pStyle w:val="DefinedTerms"/>
      </w:pPr>
      <w:r>
        <w:t>mock auction</w:t>
      </w:r>
      <w:r>
        <w:tab/>
        <w:t>4</w:t>
      </w:r>
    </w:p>
    <w:p>
      <w:pPr>
        <w:pStyle w:val="DefinedTerms"/>
      </w:pPr>
      <w:r>
        <w:t>money</w:t>
      </w:r>
      <w:r>
        <w:tab/>
        <w:t>4</w:t>
      </w:r>
    </w:p>
    <w:p>
      <w:pPr>
        <w:pStyle w:val="DefinedTerms"/>
      </w:pPr>
      <w:r>
        <w:t>money received for or on behalf of any person</w:t>
      </w:r>
      <w:r>
        <w:tab/>
        <w:t>4</w:t>
      </w:r>
    </w:p>
    <w:p>
      <w:pPr>
        <w:pStyle w:val="DefinedTerms"/>
      </w:pPr>
      <w:r>
        <w:t>person</w:t>
      </w:r>
      <w:r>
        <w:tab/>
        <w:t>4</w:t>
      </w:r>
    </w:p>
    <w:p>
      <w:pPr>
        <w:pStyle w:val="DefinedTerms"/>
      </w:pPr>
      <w:r>
        <w:t>police district</w:t>
      </w:r>
      <w:r>
        <w:tab/>
        <w:t>4</w:t>
      </w:r>
    </w:p>
    <w:p>
      <w:pPr>
        <w:pStyle w:val="DefinedTerms"/>
      </w:pPr>
      <w:r>
        <w:t>property</w:t>
      </w:r>
      <w:r>
        <w:tab/>
        <w:t>4</w:t>
      </w:r>
    </w:p>
    <w:p>
      <w:pPr>
        <w:pStyle w:val="DefinedTerms"/>
      </w:pPr>
      <w:r>
        <w:t>sale</w:t>
      </w:r>
      <w:r>
        <w:tab/>
        <w:t>4</w:t>
      </w:r>
    </w:p>
    <w:p>
      <w:pPr>
        <w:pStyle w:val="DefinedTerms"/>
      </w:pPr>
      <w:r>
        <w:t>sale by auction</w:t>
      </w:r>
      <w:r>
        <w:tab/>
        <w:t>4</w:t>
      </w:r>
    </w:p>
    <w:p>
      <w:pPr>
        <w:pStyle w:val="DefinedTerms"/>
      </w:pPr>
      <w:r>
        <w:t>section</w:t>
      </w:r>
      <w:r>
        <w:tab/>
        <w:t>4</w:t>
      </w:r>
    </w:p>
    <w:p>
      <w:pPr>
        <w:pStyle w:val="DefinedTerms"/>
      </w:pPr>
      <w:r>
        <w:t>sell by way of auction</w:t>
      </w:r>
      <w:r>
        <w:tab/>
        <w:t>4</w:t>
      </w:r>
    </w:p>
    <w:p>
      <w:pPr>
        <w:pStyle w:val="DefinedTerms"/>
      </w:pPr>
      <w:r>
        <w:t>sheep</w:t>
      </w:r>
      <w:r>
        <w:tab/>
        <w:t>4</w:t>
      </w:r>
    </w:p>
    <w:p>
      <w:pPr>
        <w:pStyle w:val="DefinedTerms"/>
      </w:pPr>
      <w:r>
        <w:t>stated</w:t>
      </w:r>
      <w:r>
        <w:tab/>
        <w:t>25(5)</w:t>
      </w:r>
    </w:p>
    <w:p>
      <w:pPr>
        <w:pStyle w:val="DefinedTerms"/>
      </w:pPr>
      <w:r>
        <w:t>stock</w:t>
      </w:r>
      <w:r>
        <w:tab/>
        <w:t>30(1)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11438</Words>
  <Characters>51930</Characters>
  <Application>Microsoft Office Word</Application>
  <DocSecurity>0</DocSecurity>
  <Lines>1403</Lines>
  <Paragraphs>704</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1973 - 04-e0-03</dc:title>
  <dc:subject/>
  <dc:creator/>
  <cp:keywords/>
  <dc:description/>
  <cp:lastModifiedBy>svcMRProcess</cp:lastModifiedBy>
  <cp:revision>4</cp:revision>
  <cp:lastPrinted>2007-05-30T02:03:00Z</cp:lastPrinted>
  <dcterms:created xsi:type="dcterms:W3CDTF">2015-11-02T04:46:00Z</dcterms:created>
  <dcterms:modified xsi:type="dcterms:W3CDTF">2015-11-02T04:46:00Z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AsAtDate">
    <vt:lpwstr>01 May 2013</vt:lpwstr>
  </property>
  <property fmtid="{D5CDD505-2E9C-101B-9397-08002B2CF9AE}" pid="9" name="Suffix">
    <vt:lpwstr>04-e0-03</vt:lpwstr>
  </property>
</Properties>
</file>