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_Toc473118204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_Toc473118205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_Toc473118206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_Toc473118208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_Toc473118209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_Toc473118210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_Toc473118211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_Toc473118212 \h </w:instrText>
      </w:r>
      <w:r>
        <w:fldChar w:fldCharType="separate"/>
      </w:r>
      <w:r>
        <w:t>4</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_Toc473118213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_Toc473118214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_Toc473118215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_Toc473118216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_Toc473118217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_Toc473118218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_Toc473118219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_Toc473118221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_Toc473118222 \h </w:instrText>
      </w:r>
      <w:r>
        <w:fldChar w:fldCharType="separate"/>
      </w:r>
      <w:r>
        <w:t>9</w:t>
      </w:r>
      <w:r>
        <w:fldChar w:fldCharType="end"/>
      </w:r>
    </w:p>
    <w:p>
      <w:pPr>
        <w:pStyle w:val="TOC8"/>
        <w:rPr>
          <w:rFonts w:asciiTheme="minorHAnsi" w:eastAsiaTheme="minorEastAsia" w:hAnsiTheme="minorHAnsi" w:cstheme="minorBidi"/>
          <w:szCs w:val="22"/>
        </w:rPr>
      </w:pPr>
      <w:r>
        <w:t>18.</w:t>
      </w:r>
      <w:r>
        <w:tab/>
        <w:t>Review of Act</w:t>
      </w:r>
      <w:r>
        <w:tab/>
      </w:r>
      <w:r>
        <w:fldChar w:fldCharType="begin"/>
      </w:r>
      <w:r>
        <w:instrText xml:space="preserve"> PAGEREF _Toc473118223 \h </w:instrText>
      </w:r>
      <w:r>
        <w:fldChar w:fldCharType="separate"/>
      </w:r>
      <w:r>
        <w:t>9</w:t>
      </w:r>
      <w:r>
        <w:fldChar w:fldCharType="end"/>
      </w:r>
    </w:p>
    <w:p>
      <w:pPr>
        <w:pStyle w:val="TOC8"/>
        <w:rPr>
          <w:rFonts w:asciiTheme="minorHAnsi" w:eastAsiaTheme="minorEastAsia" w:hAnsiTheme="minorHAnsi" w:cstheme="minorBidi"/>
          <w:szCs w:val="22"/>
        </w:rPr>
      </w:pPr>
      <w:r>
        <w:t>19.</w:t>
      </w:r>
      <w:r>
        <w:tab/>
        <w:t>Transitional regulations</w:t>
      </w:r>
      <w:r>
        <w:tab/>
      </w:r>
      <w:r>
        <w:fldChar w:fldCharType="begin"/>
      </w:r>
      <w:r>
        <w:instrText xml:space="preserve"> PAGEREF _Toc473118224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Child Care Services Act 2007</w:t>
      </w:r>
      <w:r>
        <w:t xml:space="preserve"> amended</w:t>
      </w:r>
    </w:p>
    <w:p>
      <w:pPr>
        <w:pStyle w:val="TOC8"/>
        <w:rPr>
          <w:rFonts w:asciiTheme="minorHAnsi" w:eastAsiaTheme="minorEastAsia" w:hAnsiTheme="minorHAnsi" w:cstheme="minorBidi"/>
          <w:szCs w:val="22"/>
        </w:rPr>
      </w:pPr>
      <w:r>
        <w:t>20.</w:t>
      </w:r>
      <w:r>
        <w:tab/>
        <w:t>Act amended</w:t>
      </w:r>
      <w:r>
        <w:tab/>
      </w:r>
      <w:r>
        <w:fldChar w:fldCharType="begin"/>
      </w:r>
      <w:r>
        <w:instrText xml:space="preserve"> PAGEREF _Toc473118227 \h </w:instrText>
      </w:r>
      <w:r>
        <w:fldChar w:fldCharType="separate"/>
      </w:r>
      <w:r>
        <w:t>11</w:t>
      </w:r>
      <w:r>
        <w:fldChar w:fldCharType="end"/>
      </w:r>
    </w:p>
    <w:p>
      <w:pPr>
        <w:pStyle w:val="TOC8"/>
        <w:rPr>
          <w:rFonts w:asciiTheme="minorHAnsi" w:eastAsiaTheme="minorEastAsia" w:hAnsiTheme="minorHAnsi" w:cstheme="minorBidi"/>
          <w:szCs w:val="22"/>
        </w:rPr>
      </w:pPr>
      <w:r>
        <w:t>21.</w:t>
      </w:r>
      <w:r>
        <w:tab/>
        <w:t>Section 3 amended</w:t>
      </w:r>
      <w:r>
        <w:tab/>
      </w:r>
      <w:r>
        <w:fldChar w:fldCharType="begin"/>
      </w:r>
      <w:r>
        <w:instrText xml:space="preserve"> PAGEREF _Toc473118228 \h </w:instrText>
      </w:r>
      <w:r>
        <w:fldChar w:fldCharType="separate"/>
      </w:r>
      <w:r>
        <w:t>11</w:t>
      </w:r>
      <w:r>
        <w:fldChar w:fldCharType="end"/>
      </w:r>
    </w:p>
    <w:p>
      <w:pPr>
        <w:pStyle w:val="TOC8"/>
        <w:rPr>
          <w:rFonts w:asciiTheme="minorHAnsi" w:eastAsiaTheme="minorEastAsia" w:hAnsiTheme="minorHAnsi" w:cstheme="minorBidi"/>
          <w:szCs w:val="22"/>
        </w:rPr>
      </w:pPr>
      <w:r>
        <w:t>22.</w:t>
      </w:r>
      <w:r>
        <w:tab/>
        <w:t>Section 4 replaced</w:t>
      </w:r>
      <w:r>
        <w:tab/>
      </w:r>
      <w:r>
        <w:fldChar w:fldCharType="begin"/>
      </w:r>
      <w:r>
        <w:instrText xml:space="preserve"> PAGEREF _Toc473118229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4.</w:t>
      </w:r>
      <w:r>
        <w:rPr>
          <w:noProof/>
        </w:rPr>
        <w:tab/>
        <w:t>Term used: child care service</w:t>
      </w:r>
      <w:r>
        <w:rPr>
          <w:noProof/>
        </w:rPr>
        <w:tab/>
      </w:r>
      <w:r>
        <w:rPr>
          <w:noProof/>
        </w:rPr>
        <w:fldChar w:fldCharType="begin"/>
      </w:r>
      <w:r>
        <w:rPr>
          <w:noProof/>
        </w:rPr>
        <w:instrText xml:space="preserve"> PAGEREF _Toc473118230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23.</w:t>
      </w:r>
      <w:r>
        <w:tab/>
        <w:t>Section 5B inserted</w:t>
      </w:r>
      <w:r>
        <w:tab/>
      </w:r>
      <w:r>
        <w:fldChar w:fldCharType="begin"/>
      </w:r>
      <w:r>
        <w:instrText xml:space="preserve"> PAGEREF _Toc473118231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5B.</w:t>
      </w:r>
      <w:r>
        <w:rPr>
          <w:noProof/>
        </w:rPr>
        <w:tab/>
        <w:t>Application of this Act to associated children’s services</w:t>
      </w:r>
      <w:r>
        <w:rPr>
          <w:noProof/>
        </w:rPr>
        <w:tab/>
      </w:r>
      <w:r>
        <w:rPr>
          <w:noProof/>
        </w:rPr>
        <w:fldChar w:fldCharType="begin"/>
      </w:r>
      <w:r>
        <w:rPr>
          <w:noProof/>
        </w:rPr>
        <w:instrText xml:space="preserve"> PAGEREF _Toc473118232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24.</w:t>
      </w:r>
      <w:r>
        <w:tab/>
        <w:t>Section 38 amended</w:t>
      </w:r>
      <w:r>
        <w:tab/>
      </w:r>
      <w:r>
        <w:fldChar w:fldCharType="begin"/>
      </w:r>
      <w:r>
        <w:instrText xml:space="preserve"> PAGEREF _Toc473118233 \h </w:instrText>
      </w:r>
      <w:r>
        <w:fldChar w:fldCharType="separate"/>
      </w:r>
      <w:r>
        <w:t>13</w:t>
      </w:r>
      <w:r>
        <w:fldChar w:fldCharType="end"/>
      </w:r>
    </w:p>
    <w:p>
      <w:pPr>
        <w:pStyle w:val="TOC8"/>
        <w:rPr>
          <w:rFonts w:asciiTheme="minorHAnsi" w:eastAsiaTheme="minorEastAsia" w:hAnsiTheme="minorHAnsi" w:cstheme="minorBidi"/>
          <w:szCs w:val="22"/>
        </w:rPr>
      </w:pPr>
      <w:r>
        <w:t>25.</w:t>
      </w:r>
      <w:r>
        <w:tab/>
        <w:t>Sections 53B, 53C and 53D inserted</w:t>
      </w:r>
      <w:r>
        <w:tab/>
      </w:r>
      <w:r>
        <w:fldChar w:fldCharType="begin"/>
      </w:r>
      <w:r>
        <w:instrText xml:space="preserve"> PAGEREF _Toc473118234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53B.</w:t>
      </w:r>
      <w:r>
        <w:rPr>
          <w:noProof/>
        </w:rPr>
        <w:tab/>
        <w:t>Regulations may prescribe codes of practice</w:t>
      </w:r>
      <w:r>
        <w:rPr>
          <w:noProof/>
        </w:rPr>
        <w:tab/>
      </w:r>
      <w:r>
        <w:rPr>
          <w:noProof/>
        </w:rPr>
        <w:fldChar w:fldCharType="begin"/>
      </w:r>
      <w:r>
        <w:rPr>
          <w:noProof/>
        </w:rPr>
        <w:instrText xml:space="preserve"> PAGEREF _Toc473118235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53C.</w:t>
      </w:r>
      <w:r>
        <w:rPr>
          <w:noProof/>
        </w:rPr>
        <w:tab/>
        <w:t>Preparation of draft code of practice by CEO</w:t>
      </w:r>
      <w:r>
        <w:rPr>
          <w:noProof/>
        </w:rPr>
        <w:tab/>
      </w:r>
      <w:r>
        <w:rPr>
          <w:noProof/>
        </w:rPr>
        <w:fldChar w:fldCharType="begin"/>
      </w:r>
      <w:r>
        <w:rPr>
          <w:noProof/>
        </w:rPr>
        <w:instrText xml:space="preserve"> PAGEREF _Toc473118236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53D.</w:t>
      </w:r>
      <w:r>
        <w:rPr>
          <w:noProof/>
        </w:rPr>
        <w:tab/>
        <w:t>Interim code of practice</w:t>
      </w:r>
      <w:r>
        <w:rPr>
          <w:noProof/>
        </w:rPr>
        <w:tab/>
      </w:r>
      <w:r>
        <w:rPr>
          <w:noProof/>
        </w:rPr>
        <w:fldChar w:fldCharType="begin"/>
      </w:r>
      <w:r>
        <w:rPr>
          <w:noProof/>
        </w:rPr>
        <w:instrText xml:space="preserve"> PAGEREF _Toc473118237 \h </w:instrText>
      </w:r>
      <w:r>
        <w:rPr>
          <w:noProof/>
        </w:rPr>
      </w:r>
      <w:r>
        <w:rPr>
          <w:noProof/>
        </w:rPr>
        <w:fldChar w:fldCharType="separate"/>
      </w:r>
      <w:r>
        <w:rPr>
          <w:noProof/>
        </w:rPr>
        <w:t>14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 and Community Services Act 2004</w:t>
      </w:r>
      <w:r>
        <w:t> amended</w:t>
      </w:r>
    </w:p>
    <w:p>
      <w:pPr>
        <w:pStyle w:val="TOC8"/>
        <w:rPr>
          <w:rFonts w:asciiTheme="minorHAnsi" w:eastAsiaTheme="minorEastAsia" w:hAnsiTheme="minorHAnsi" w:cstheme="minorBidi"/>
          <w:szCs w:val="22"/>
        </w:rPr>
      </w:pPr>
      <w:r>
        <w:t>26.</w:t>
      </w:r>
      <w:r>
        <w:tab/>
        <w:t>Act amended</w:t>
      </w:r>
      <w:r>
        <w:tab/>
      </w:r>
      <w:r>
        <w:fldChar w:fldCharType="begin"/>
      </w:r>
      <w:r>
        <w:instrText xml:space="preserve"> PAGEREF _Toc473118239 \h </w:instrText>
      </w:r>
      <w:r>
        <w:fldChar w:fldCharType="separate"/>
      </w:r>
      <w:r>
        <w:t>14</w:t>
      </w:r>
      <w:r>
        <w:fldChar w:fldCharType="end"/>
      </w:r>
    </w:p>
    <w:p>
      <w:pPr>
        <w:pStyle w:val="TOC8"/>
        <w:rPr>
          <w:rFonts w:asciiTheme="minorHAnsi" w:eastAsiaTheme="minorEastAsia" w:hAnsiTheme="minorHAnsi" w:cstheme="minorBidi"/>
          <w:szCs w:val="22"/>
        </w:rPr>
      </w:pPr>
      <w:r>
        <w:t>27.</w:t>
      </w:r>
      <w:r>
        <w:tab/>
        <w:t>Section 3 amended</w:t>
      </w:r>
      <w:r>
        <w:tab/>
      </w:r>
      <w:r>
        <w:fldChar w:fldCharType="begin"/>
      </w:r>
      <w:r>
        <w:instrText xml:space="preserve"> PAGEREF _Toc473118240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Liability Act 2002</w:t>
      </w:r>
      <w:r>
        <w:t xml:space="preserve"> amended</w:t>
      </w:r>
    </w:p>
    <w:p>
      <w:pPr>
        <w:pStyle w:val="TOC8"/>
        <w:rPr>
          <w:rFonts w:asciiTheme="minorHAnsi" w:eastAsiaTheme="minorEastAsia" w:hAnsiTheme="minorHAnsi" w:cstheme="minorBidi"/>
          <w:szCs w:val="22"/>
        </w:rPr>
      </w:pPr>
      <w:r>
        <w:t>28.</w:t>
      </w:r>
      <w:r>
        <w:tab/>
        <w:t>Act amended</w:t>
      </w:r>
      <w:r>
        <w:tab/>
      </w:r>
      <w:r>
        <w:fldChar w:fldCharType="begin"/>
      </w:r>
      <w:r>
        <w:instrText xml:space="preserve"> PAGEREF _Toc473118242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5AAA amended</w:t>
      </w:r>
      <w:r>
        <w:tab/>
      </w:r>
      <w:r>
        <w:fldChar w:fldCharType="begin"/>
      </w:r>
      <w:r>
        <w:instrText xml:space="preserve"> PAGEREF _Toc473118243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The Criminal Code</w:t>
      </w:r>
      <w:r>
        <w:t xml:space="preserve">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_Toc473118245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557K amended</w:t>
      </w:r>
      <w:r>
        <w:tab/>
      </w:r>
      <w:r>
        <w:fldChar w:fldCharType="begin"/>
      </w:r>
      <w:r>
        <w:instrText xml:space="preserve"> PAGEREF _Toc473118246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Evidence Act 1906</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_Toc473118248 \h </w:instrText>
      </w:r>
      <w:r>
        <w:fldChar w:fldCharType="separate"/>
      </w:r>
      <w:r>
        <w:t>16</w:t>
      </w:r>
      <w:r>
        <w:fldChar w:fldCharType="end"/>
      </w:r>
    </w:p>
    <w:p>
      <w:pPr>
        <w:pStyle w:val="TOC8"/>
        <w:rPr>
          <w:rFonts w:asciiTheme="minorHAnsi" w:eastAsiaTheme="minorEastAsia" w:hAnsiTheme="minorHAnsi" w:cstheme="minorBidi"/>
          <w:szCs w:val="22"/>
        </w:rPr>
      </w:pPr>
      <w:r>
        <w:t>33.</w:t>
      </w:r>
      <w:r>
        <w:tab/>
        <w:t>Section 19L amended</w:t>
      </w:r>
      <w:r>
        <w:tab/>
      </w:r>
      <w:r>
        <w:fldChar w:fldCharType="begin"/>
      </w:r>
      <w:r>
        <w:instrText xml:space="preserve"> PAGEREF _Toc473118249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Health Act 1911</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_Toc473118251 \h </w:instrText>
      </w:r>
      <w:r>
        <w:fldChar w:fldCharType="separate"/>
      </w:r>
      <w:r>
        <w:t>17</w:t>
      </w:r>
      <w:r>
        <w:fldChar w:fldCharType="end"/>
      </w:r>
    </w:p>
    <w:p>
      <w:pPr>
        <w:pStyle w:val="TOC8"/>
        <w:rPr>
          <w:rFonts w:asciiTheme="minorHAnsi" w:eastAsiaTheme="minorEastAsia" w:hAnsiTheme="minorHAnsi" w:cstheme="minorBidi"/>
          <w:szCs w:val="22"/>
        </w:rPr>
      </w:pPr>
      <w:r>
        <w:t>35.</w:t>
      </w:r>
      <w:r>
        <w:tab/>
        <w:t>Section 337 amended</w:t>
      </w:r>
      <w:r>
        <w:tab/>
      </w:r>
      <w:r>
        <w:fldChar w:fldCharType="begin"/>
      </w:r>
      <w:r>
        <w:instrText xml:space="preserve"> PAGEREF _Toc473118252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School Education Act 1999</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_Toc473118254 \h </w:instrText>
      </w:r>
      <w:r>
        <w:fldChar w:fldCharType="separate"/>
      </w:r>
      <w:r>
        <w:t>17</w:t>
      </w:r>
      <w:r>
        <w:fldChar w:fldCharType="end"/>
      </w:r>
    </w:p>
    <w:p>
      <w:pPr>
        <w:pStyle w:val="TOC8"/>
        <w:rPr>
          <w:rFonts w:asciiTheme="minorHAnsi" w:eastAsiaTheme="minorEastAsia" w:hAnsiTheme="minorHAnsi" w:cstheme="minorBidi"/>
          <w:szCs w:val="22"/>
        </w:rPr>
      </w:pPr>
      <w:r>
        <w:t>37.</w:t>
      </w:r>
      <w:r>
        <w:tab/>
        <w:t>Section 4 amended</w:t>
      </w:r>
      <w:r>
        <w:tab/>
      </w:r>
      <w:r>
        <w:fldChar w:fldCharType="begin"/>
      </w:r>
      <w:r>
        <w:instrText xml:space="preserve"> PAGEREF _Toc473118255 \h </w:instrText>
      </w:r>
      <w:r>
        <w:fldChar w:fldCharType="separate"/>
      </w:r>
      <w:r>
        <w:t>18</w:t>
      </w:r>
      <w:r>
        <w:fldChar w:fldCharType="end"/>
      </w:r>
    </w:p>
    <w:p>
      <w:pPr>
        <w:pStyle w:val="TOC8"/>
        <w:rPr>
          <w:rFonts w:asciiTheme="minorHAnsi" w:eastAsiaTheme="minorEastAsia" w:hAnsiTheme="minorHAnsi" w:cstheme="minorBidi"/>
          <w:szCs w:val="22"/>
        </w:rPr>
      </w:pPr>
      <w:r>
        <w:t>38.</w:t>
      </w:r>
      <w:r>
        <w:tab/>
        <w:t>Section 74A amended</w:t>
      </w:r>
      <w:r>
        <w:tab/>
      </w:r>
      <w:r>
        <w:fldChar w:fldCharType="begin"/>
      </w:r>
      <w:r>
        <w:instrText xml:space="preserve"> PAGEREF _Toc473118256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74A.</w:t>
      </w:r>
      <w:r>
        <w:rPr>
          <w:noProof/>
        </w:rPr>
        <w:tab/>
        <w:t>Educational programme for children in their early education period</w:t>
      </w:r>
      <w:r>
        <w:rPr>
          <w:noProof/>
        </w:rPr>
        <w:tab/>
      </w:r>
      <w:r>
        <w:rPr>
          <w:noProof/>
        </w:rPr>
        <w:fldChar w:fldCharType="begin"/>
      </w:r>
      <w:r>
        <w:rPr>
          <w:noProof/>
        </w:rPr>
        <w:instrText xml:space="preserve"> PAGEREF _Toc473118257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39.</w:t>
      </w:r>
      <w:r>
        <w:tab/>
        <w:t>Section 77 amended</w:t>
      </w:r>
      <w:r>
        <w:tab/>
      </w:r>
      <w:r>
        <w:fldChar w:fldCharType="begin"/>
      </w:r>
      <w:r>
        <w:instrText xml:space="preserve"> PAGEREF _Toc473118258 \h </w:instrText>
      </w:r>
      <w:r>
        <w:fldChar w:fldCharType="separate"/>
      </w:r>
      <w:r>
        <w:t>19</w:t>
      </w:r>
      <w:r>
        <w:fldChar w:fldCharType="end"/>
      </w:r>
    </w:p>
    <w:p>
      <w:pPr>
        <w:pStyle w:val="TOC8"/>
        <w:rPr>
          <w:rFonts w:asciiTheme="minorHAnsi" w:eastAsiaTheme="minorEastAsia" w:hAnsiTheme="minorHAnsi" w:cstheme="minorBidi"/>
          <w:szCs w:val="22"/>
        </w:rPr>
      </w:pPr>
      <w:r>
        <w:t>40.</w:t>
      </w:r>
      <w:r>
        <w:tab/>
        <w:t>Section 82 amended</w:t>
      </w:r>
      <w:r>
        <w:tab/>
      </w:r>
      <w:r>
        <w:fldChar w:fldCharType="begin"/>
      </w:r>
      <w:r>
        <w:instrText xml:space="preserve"> PAGEREF _Toc473118259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83 amended</w:t>
      </w:r>
      <w:r>
        <w:tab/>
      </w:r>
      <w:r>
        <w:fldChar w:fldCharType="begin"/>
      </w:r>
      <w:r>
        <w:instrText xml:space="preserve"> PAGEREF _Toc473118260 \h </w:instrText>
      </w:r>
      <w:r>
        <w:fldChar w:fldCharType="separate"/>
      </w:r>
      <w:r>
        <w:t>19</w:t>
      </w:r>
      <w:r>
        <w:fldChar w:fldCharType="end"/>
      </w:r>
    </w:p>
    <w:p>
      <w:pPr>
        <w:pStyle w:val="TOC8"/>
        <w:rPr>
          <w:rFonts w:asciiTheme="minorHAnsi" w:eastAsiaTheme="minorEastAsia" w:hAnsiTheme="minorHAnsi" w:cstheme="minorBidi"/>
          <w:szCs w:val="22"/>
        </w:rPr>
      </w:pPr>
      <w:r>
        <w:t>42.</w:t>
      </w:r>
      <w:r>
        <w:tab/>
        <w:t>Section 154 amended</w:t>
      </w:r>
      <w:r>
        <w:tab/>
      </w:r>
      <w:r>
        <w:fldChar w:fldCharType="begin"/>
      </w:r>
      <w:r>
        <w:instrText xml:space="preserve"> PAGEREF _Toc473118261 \h </w:instrText>
      </w:r>
      <w:r>
        <w:fldChar w:fldCharType="separate"/>
      </w:r>
      <w:r>
        <w:t>20</w:t>
      </w:r>
      <w:r>
        <w:fldChar w:fldCharType="end"/>
      </w:r>
    </w:p>
    <w:p>
      <w:pPr>
        <w:pStyle w:val="TOC8"/>
        <w:rPr>
          <w:rFonts w:asciiTheme="minorHAnsi" w:eastAsiaTheme="minorEastAsia" w:hAnsiTheme="minorHAnsi" w:cstheme="minorBidi"/>
          <w:szCs w:val="22"/>
        </w:rPr>
      </w:pPr>
      <w:r>
        <w:t>43.</w:t>
      </w:r>
      <w:r>
        <w:tab/>
        <w:t>Section 156 amended</w:t>
      </w:r>
      <w:r>
        <w:tab/>
      </w:r>
      <w:r>
        <w:fldChar w:fldCharType="begin"/>
      </w:r>
      <w:r>
        <w:instrText xml:space="preserve"> PAGEREF _Toc473118262 \h </w:instrText>
      </w:r>
      <w:r>
        <w:fldChar w:fldCharType="separate"/>
      </w:r>
      <w:r>
        <w:t>20</w:t>
      </w:r>
      <w:r>
        <w:fldChar w:fldCharType="end"/>
      </w:r>
    </w:p>
    <w:p>
      <w:pPr>
        <w:pStyle w:val="TOC8"/>
        <w:rPr>
          <w:rFonts w:asciiTheme="minorHAnsi" w:eastAsiaTheme="minorEastAsia" w:hAnsiTheme="minorHAnsi" w:cstheme="minorBidi"/>
          <w:szCs w:val="22"/>
        </w:rPr>
      </w:pPr>
      <w:r>
        <w:t>44.</w:t>
      </w:r>
      <w:r>
        <w:tab/>
        <w:t>Section 192 amended</w:t>
      </w:r>
      <w:r>
        <w:tab/>
      </w:r>
      <w:r>
        <w:fldChar w:fldCharType="begin"/>
      </w:r>
      <w:r>
        <w:instrText xml:space="preserve"> PAGEREF _Toc473118263 \h </w:instrText>
      </w:r>
      <w:r>
        <w:fldChar w:fldCharType="separate"/>
      </w:r>
      <w:r>
        <w:t>21</w:t>
      </w:r>
      <w:r>
        <w:fldChar w:fldCharType="end"/>
      </w:r>
    </w:p>
    <w:p>
      <w:pPr>
        <w:pStyle w:val="TOC8"/>
        <w:rPr>
          <w:rFonts w:asciiTheme="minorHAnsi" w:eastAsiaTheme="minorEastAsia" w:hAnsiTheme="minorHAnsi" w:cstheme="minorBidi"/>
          <w:szCs w:val="22"/>
        </w:rPr>
      </w:pPr>
      <w:r>
        <w:t>45.</w:t>
      </w:r>
      <w:r>
        <w:tab/>
        <w:t>Section 197 amended</w:t>
      </w:r>
      <w:r>
        <w:tab/>
      </w:r>
      <w:r>
        <w:fldChar w:fldCharType="begin"/>
      </w:r>
      <w:r>
        <w:instrText xml:space="preserve"> PAGEREF _Toc473118264 \h </w:instrText>
      </w:r>
      <w:r>
        <w:fldChar w:fldCharType="separate"/>
      </w:r>
      <w:r>
        <w:t>21</w:t>
      </w:r>
      <w:r>
        <w:fldChar w:fldCharType="end"/>
      </w:r>
    </w:p>
    <w:p>
      <w:pPr>
        <w:pStyle w:val="TOC8"/>
        <w:rPr>
          <w:rFonts w:asciiTheme="minorHAnsi" w:eastAsiaTheme="minorEastAsia" w:hAnsiTheme="minorHAnsi" w:cstheme="minorBidi"/>
          <w:szCs w:val="22"/>
        </w:rPr>
      </w:pPr>
      <w:r>
        <w:t>46.</w:t>
      </w:r>
      <w:r>
        <w:tab/>
        <w:t>Section 199 amended</w:t>
      </w:r>
      <w:r>
        <w:tab/>
      </w:r>
      <w:r>
        <w:fldChar w:fldCharType="begin"/>
      </w:r>
      <w:r>
        <w:instrText xml:space="preserve"> PAGEREF _Toc473118265 \h </w:instrText>
      </w:r>
      <w:r>
        <w:fldChar w:fldCharType="separate"/>
      </w:r>
      <w:r>
        <w:t>21</w:t>
      </w:r>
      <w:r>
        <w:fldChar w:fldCharType="end"/>
      </w:r>
    </w:p>
    <w:p>
      <w:pPr>
        <w:pStyle w:val="TOC8"/>
        <w:rPr>
          <w:rFonts w:asciiTheme="minorHAnsi" w:eastAsiaTheme="minorEastAsia" w:hAnsiTheme="minorHAnsi" w:cstheme="minorBidi"/>
          <w:szCs w:val="22"/>
        </w:rPr>
      </w:pPr>
      <w:r>
        <w:t>47.</w:t>
      </w:r>
      <w:r>
        <w:tab/>
        <w:t>Schedule 1 Division 1 heading inserted</w:t>
      </w:r>
      <w:r>
        <w:tab/>
      </w:r>
      <w:r>
        <w:fldChar w:fldCharType="begin"/>
      </w:r>
      <w:r>
        <w:instrText xml:space="preserve"> PAGEREF _Toc473118266 \h </w:instrText>
      </w:r>
      <w:r>
        <w:fldChar w:fldCharType="separate"/>
      </w:r>
      <w:r>
        <w:t>22</w:t>
      </w:r>
      <w:r>
        <w:fldChar w:fldCharType="end"/>
      </w:r>
    </w:p>
    <w:p>
      <w:pPr>
        <w:pStyle w:val="TOC5"/>
        <w:tabs>
          <w:tab w:val="right" w:leader="dot" w:pos="7077"/>
        </w:tabs>
        <w:rPr>
          <w:rFonts w:asciiTheme="minorHAnsi" w:eastAsiaTheme="minorEastAsia" w:hAnsiTheme="minorHAnsi" w:cstheme="minorBidi"/>
          <w:b w:val="0"/>
          <w:sz w:val="22"/>
          <w:szCs w:val="22"/>
        </w:rPr>
      </w:pPr>
      <w:r>
        <w:t>Division 1 — Transitional provisions for the commencement of this Act</w:t>
      </w:r>
    </w:p>
    <w:p>
      <w:pPr>
        <w:pStyle w:val="TOC8"/>
        <w:rPr>
          <w:rFonts w:asciiTheme="minorHAnsi" w:eastAsiaTheme="minorEastAsia" w:hAnsiTheme="minorHAnsi" w:cstheme="minorBidi"/>
          <w:szCs w:val="22"/>
        </w:rPr>
      </w:pPr>
      <w:r>
        <w:t>48.</w:t>
      </w:r>
      <w:r>
        <w:tab/>
        <w:t>Schedule 1 Division 2 inserted</w:t>
      </w:r>
      <w:r>
        <w:tab/>
      </w:r>
      <w:r>
        <w:fldChar w:fldCharType="begin"/>
      </w:r>
      <w:r>
        <w:instrText xml:space="preserve"> PAGEREF _Toc473118268 \h </w:instrText>
      </w:r>
      <w:r>
        <w:fldChar w:fldCharType="separate"/>
      </w:r>
      <w:r>
        <w:t>22</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for the </w:t>
      </w:r>
      <w:r>
        <w:rPr>
          <w:i/>
        </w:rPr>
        <w:t>Education and Care Services National Law (WA) Act 2012</w:t>
      </w:r>
    </w:p>
    <w:p>
      <w:pPr>
        <w:pStyle w:val="TOC9"/>
        <w:rPr>
          <w:rFonts w:asciiTheme="minorHAnsi" w:eastAsiaTheme="minorEastAsia" w:hAnsiTheme="minorHAnsi" w:cstheme="minorBidi"/>
          <w:noProof/>
          <w:sz w:val="22"/>
          <w:szCs w:val="22"/>
        </w:rPr>
      </w:pPr>
      <w:r>
        <w:rPr>
          <w:noProof/>
        </w:rPr>
        <w:t>24.</w:t>
      </w:r>
      <w:r>
        <w:rPr>
          <w:noProof/>
        </w:rPr>
        <w:tab/>
        <w:t>Term used: commencement</w:t>
      </w:r>
      <w:r>
        <w:rPr>
          <w:noProof/>
        </w:rPr>
        <w:tab/>
      </w:r>
      <w:r>
        <w:rPr>
          <w:noProof/>
        </w:rPr>
        <w:fldChar w:fldCharType="begin"/>
      </w:r>
      <w:r>
        <w:rPr>
          <w:noProof/>
        </w:rPr>
        <w:instrText xml:space="preserve"> PAGEREF _Toc473118270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Registration extended for a period of time</w:t>
      </w:r>
      <w:r>
        <w:rPr>
          <w:noProof/>
        </w:rPr>
        <w:tab/>
      </w:r>
      <w:r>
        <w:rPr>
          <w:noProof/>
        </w:rPr>
        <w:fldChar w:fldCharType="begin"/>
      </w:r>
      <w:r>
        <w:rPr>
          <w:noProof/>
        </w:rPr>
        <w:instrText xml:space="preserve"> PAGEREF _Toc473118271 \h </w:instrText>
      </w:r>
      <w:r>
        <w:rPr>
          <w:noProof/>
        </w:rPr>
      </w:r>
      <w:r>
        <w:rPr>
          <w:noProof/>
        </w:rPr>
        <w:fldChar w:fldCharType="separate"/>
      </w:r>
      <w:r>
        <w:rPr>
          <w:noProof/>
        </w:rPr>
        <w:t>22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Spent Convictions Act 1988</w:t>
      </w:r>
      <w:r>
        <w:t xml:space="preserve"> amended</w:t>
      </w:r>
    </w:p>
    <w:p>
      <w:pPr>
        <w:pStyle w:val="TOC8"/>
        <w:rPr>
          <w:rFonts w:asciiTheme="minorHAnsi" w:eastAsiaTheme="minorEastAsia" w:hAnsiTheme="minorHAnsi" w:cstheme="minorBidi"/>
          <w:szCs w:val="22"/>
        </w:rPr>
      </w:pPr>
      <w:r>
        <w:t>49.</w:t>
      </w:r>
      <w:r>
        <w:tab/>
        <w:t>Act amended</w:t>
      </w:r>
      <w:r>
        <w:tab/>
      </w:r>
      <w:r>
        <w:fldChar w:fldCharType="begin"/>
      </w:r>
      <w:r>
        <w:instrText xml:space="preserve"> PAGEREF _Toc473118273 \h </w:instrText>
      </w:r>
      <w:r>
        <w:fldChar w:fldCharType="separate"/>
      </w:r>
      <w:r>
        <w:t>22</w:t>
      </w:r>
      <w:r>
        <w:fldChar w:fldCharType="end"/>
      </w:r>
    </w:p>
    <w:p>
      <w:pPr>
        <w:pStyle w:val="TOC8"/>
        <w:rPr>
          <w:rFonts w:asciiTheme="minorHAnsi" w:eastAsiaTheme="minorEastAsia" w:hAnsiTheme="minorHAnsi" w:cstheme="minorBidi"/>
          <w:szCs w:val="22"/>
        </w:rPr>
      </w:pPr>
      <w:r>
        <w:t>50.</w:t>
      </w:r>
      <w:r>
        <w:tab/>
        <w:t>Schedule 3 amended</w:t>
      </w:r>
      <w:r>
        <w:tab/>
      </w:r>
      <w:r>
        <w:fldChar w:fldCharType="begin"/>
      </w:r>
      <w:r>
        <w:instrText xml:space="preserve"> PAGEREF _Toc473118274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_Toc473118276 \h </w:instrText>
      </w:r>
      <w:r>
        <w:fldChar w:fldCharType="separate"/>
      </w:r>
      <w:r>
        <w:t>23</w:t>
      </w:r>
      <w:r>
        <w:fldChar w:fldCharType="end"/>
      </w:r>
    </w:p>
    <w:p>
      <w:pPr>
        <w:pStyle w:val="TOC8"/>
        <w:rPr>
          <w:rFonts w:asciiTheme="minorHAnsi" w:eastAsiaTheme="minorEastAsia" w:hAnsiTheme="minorHAnsi" w:cstheme="minorBidi"/>
          <w:szCs w:val="22"/>
        </w:rPr>
      </w:pPr>
      <w:r>
        <w:t>52.</w:t>
      </w:r>
      <w:r>
        <w:tab/>
        <w:t>Section 4 amended</w:t>
      </w:r>
      <w:r>
        <w:tab/>
      </w:r>
      <w:r>
        <w:fldChar w:fldCharType="begin"/>
      </w:r>
      <w:r>
        <w:instrText xml:space="preserve"> PAGEREF _Toc473118277 \h </w:instrText>
      </w:r>
      <w:r>
        <w:fldChar w:fldCharType="separate"/>
      </w:r>
      <w:r>
        <w:t>23</w:t>
      </w:r>
      <w:r>
        <w:fldChar w:fldCharType="end"/>
      </w:r>
    </w:p>
    <w:p>
      <w:pPr>
        <w:pStyle w:val="TOC8"/>
        <w:rPr>
          <w:rFonts w:asciiTheme="minorHAnsi" w:eastAsiaTheme="minorEastAsia" w:hAnsiTheme="minorHAnsi" w:cstheme="minorBidi"/>
          <w:szCs w:val="22"/>
        </w:rPr>
      </w:pPr>
      <w:r>
        <w:t>53.</w:t>
      </w:r>
      <w:r>
        <w:tab/>
        <w:t>Section 5 amended</w:t>
      </w:r>
      <w:r>
        <w:tab/>
      </w:r>
      <w:r>
        <w:fldChar w:fldCharType="begin"/>
      </w:r>
      <w:r>
        <w:instrText xml:space="preserve"> PAGEREF _Toc473118278 \h </w:instrText>
      </w:r>
      <w:r>
        <w:fldChar w:fldCharType="separate"/>
      </w:r>
      <w:r>
        <w:t>24</w:t>
      </w:r>
      <w:r>
        <w:fldChar w:fldCharType="end"/>
      </w:r>
    </w:p>
    <w:p>
      <w:pPr>
        <w:pStyle w:val="TOC8"/>
        <w:rPr>
          <w:rFonts w:asciiTheme="minorHAnsi" w:eastAsiaTheme="minorEastAsia" w:hAnsiTheme="minorHAnsi" w:cstheme="minorBidi"/>
          <w:szCs w:val="22"/>
        </w:rPr>
      </w:pPr>
      <w:r>
        <w:t>54.</w:t>
      </w:r>
      <w:r>
        <w:tab/>
        <w:t>Section 38 amended</w:t>
      </w:r>
      <w:r>
        <w:tab/>
      </w:r>
      <w:r>
        <w:fldChar w:fldCharType="begin"/>
      </w:r>
      <w:r>
        <w:instrText xml:space="preserve"> PAGEREF _Toc473118279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_Toc473118282 \h </w:instrText>
      </w:r>
      <w:r>
        <w:fldChar w:fldCharType="separate"/>
      </w:r>
      <w:r>
        <w:t>26</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_Toc473118283 \h </w:instrText>
      </w:r>
      <w:r>
        <w:fldChar w:fldCharType="separate"/>
      </w:r>
      <w:r>
        <w:t>26</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_Toc473118284 \h </w:instrText>
      </w:r>
      <w:r>
        <w:fldChar w:fldCharType="separate"/>
      </w:r>
      <w:r>
        <w:t>26</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_Toc473118285 \h </w:instrText>
      </w:r>
      <w:r>
        <w:fldChar w:fldCharType="separate"/>
      </w:r>
      <w:r>
        <w:t>27</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_Toc473118286 \h </w:instrText>
      </w:r>
      <w:r>
        <w:fldChar w:fldCharType="separate"/>
      </w:r>
      <w:r>
        <w:t>27</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_Toc473118287 \h </w:instrText>
      </w:r>
      <w:r>
        <w:fldChar w:fldCharType="separate"/>
      </w:r>
      <w:r>
        <w:t>36</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_Toc473118288 \h </w:instrText>
      </w:r>
      <w:r>
        <w:fldChar w:fldCharType="separate"/>
      </w:r>
      <w:r>
        <w:t>36</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_Toc473118289 \h </w:instrText>
      </w:r>
      <w:r>
        <w:fldChar w:fldCharType="separate"/>
      </w:r>
      <w:r>
        <w:t>36</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_Toc473118290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_Toc473118293 \h </w:instrText>
      </w:r>
      <w:r>
        <w:fldChar w:fldCharType="separate"/>
      </w:r>
      <w:r>
        <w:t>37</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_Toc473118294 \h </w:instrText>
      </w:r>
      <w:r>
        <w:fldChar w:fldCharType="separate"/>
      </w:r>
      <w:r>
        <w:t>37</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_Toc473118295 \h </w:instrText>
      </w:r>
      <w:r>
        <w:fldChar w:fldCharType="separate"/>
      </w:r>
      <w:r>
        <w:t>38</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_Toc473118296 \h </w:instrText>
      </w:r>
      <w:r>
        <w:fldChar w:fldCharType="separate"/>
      </w:r>
      <w:r>
        <w:t>38</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_Toc473118297 \h </w:instrText>
      </w:r>
      <w:r>
        <w:fldChar w:fldCharType="separate"/>
      </w:r>
      <w:r>
        <w:t>40</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_Toc473118298 \h </w:instrText>
      </w:r>
      <w:r>
        <w:fldChar w:fldCharType="separate"/>
      </w:r>
      <w:r>
        <w:t>40</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_Toc473118299 \h </w:instrText>
      </w:r>
      <w:r>
        <w:fldChar w:fldCharType="separate"/>
      </w:r>
      <w:r>
        <w:t>41</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_Toc473118300 \h </w:instrText>
      </w:r>
      <w:r>
        <w:fldChar w:fldCharType="separate"/>
      </w:r>
      <w:r>
        <w:t>41</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_Toc473118301 \h </w:instrText>
      </w:r>
      <w:r>
        <w:fldChar w:fldCharType="separate"/>
      </w:r>
      <w:r>
        <w:t>41</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_Toc473118302 \h </w:instrText>
      </w:r>
      <w:r>
        <w:fldChar w:fldCharType="separate"/>
      </w:r>
      <w:r>
        <w:t>41</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_Toc473118303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_Toc473118305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_Toc473118307 \h </w:instrText>
      </w:r>
      <w:r>
        <w:fldChar w:fldCharType="separate"/>
      </w:r>
      <w:r>
        <w:t>42</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_Toc473118308 \h </w:instrText>
      </w:r>
      <w:r>
        <w:fldChar w:fldCharType="separate"/>
      </w:r>
      <w:r>
        <w:t>43</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_Toc473118309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_Toc473118311 \h </w:instrText>
      </w:r>
      <w:r>
        <w:fldChar w:fldCharType="separate"/>
      </w:r>
      <w:r>
        <w:t>44</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_Toc473118312 \h </w:instrText>
      </w:r>
      <w:r>
        <w:fldChar w:fldCharType="separate"/>
      </w:r>
      <w:r>
        <w:t>45</w:t>
      </w:r>
      <w:r>
        <w:fldChar w:fldCharType="end"/>
      </w:r>
    </w:p>
    <w:p>
      <w:pPr>
        <w:pStyle w:val="TOC8"/>
        <w:rPr>
          <w:rFonts w:asciiTheme="minorHAnsi" w:eastAsiaTheme="minorEastAsia" w:hAnsiTheme="minorHAnsi" w:cstheme="minorBidi"/>
          <w:szCs w:val="22"/>
        </w:rPr>
      </w:pPr>
      <w:r>
        <w:t>27.</w:t>
      </w:r>
      <w:r>
        <w:tab/>
        <w:t>Decision to suspend after show cause process</w:t>
      </w:r>
      <w:r>
        <w:tab/>
      </w:r>
      <w:r>
        <w:fldChar w:fldCharType="begin"/>
      </w:r>
      <w:r>
        <w:instrText xml:space="preserve"> PAGEREF _Toc473118313 \h </w:instrText>
      </w:r>
      <w:r>
        <w:fldChar w:fldCharType="separate"/>
      </w:r>
      <w:r>
        <w:t>45</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_Toc473118314 \h </w:instrText>
      </w:r>
      <w:r>
        <w:fldChar w:fldCharType="separate"/>
      </w:r>
      <w:r>
        <w:t>45</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_Toc473118315 \h </w:instrText>
      </w:r>
      <w:r>
        <w:fldChar w:fldCharType="separate"/>
      </w:r>
      <w:r>
        <w:t>46</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_Toc473118316 \h </w:instrText>
      </w:r>
      <w:r>
        <w:fldChar w:fldCharType="separate"/>
      </w:r>
      <w:r>
        <w:t>46</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_Toc473118317 \h </w:instrText>
      </w:r>
      <w:r>
        <w:fldChar w:fldCharType="separate"/>
      </w:r>
      <w:r>
        <w:t>46</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_Toc473118318 \h </w:instrText>
      </w:r>
      <w:r>
        <w:fldChar w:fldCharType="separate"/>
      </w:r>
      <w:r>
        <w:t>47</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_Toc473118319 \h </w:instrText>
      </w:r>
      <w:r>
        <w:fldChar w:fldCharType="separate"/>
      </w:r>
      <w:r>
        <w:t>47</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_Toc473118320 \h </w:instrText>
      </w:r>
      <w:r>
        <w:fldChar w:fldCharType="separate"/>
      </w:r>
      <w:r>
        <w:t>48</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_Toc473118321 \h </w:instrText>
      </w:r>
      <w:r>
        <w:fldChar w:fldCharType="separate"/>
      </w:r>
      <w:r>
        <w:t>49</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_Toc473118322 \h </w:instrText>
      </w:r>
      <w:r>
        <w:fldChar w:fldCharType="separate"/>
      </w:r>
      <w:r>
        <w:t>49</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_Toc473118323 \h </w:instrText>
      </w:r>
      <w:r>
        <w:fldChar w:fldCharType="separate"/>
      </w:r>
      <w:r>
        <w:t>50</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_Toc473118324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_Toc473118326 \h </w:instrText>
      </w:r>
      <w:r>
        <w:fldChar w:fldCharType="separate"/>
      </w:r>
      <w:r>
        <w:t>51</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_Toc473118327 \h </w:instrText>
      </w:r>
      <w:r>
        <w:fldChar w:fldCharType="separate"/>
      </w:r>
      <w:r>
        <w:t>52</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_Toc473118328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_Toc473118330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_Toc473118333 \h </w:instrText>
      </w:r>
      <w:r>
        <w:fldChar w:fldCharType="separate"/>
      </w:r>
      <w:r>
        <w:t>54</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_Toc473118334 \h </w:instrText>
      </w:r>
      <w:r>
        <w:fldChar w:fldCharType="separate"/>
      </w:r>
      <w:r>
        <w:t>55</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_Toc473118335 \h </w:instrText>
      </w:r>
      <w:r>
        <w:fldChar w:fldCharType="separate"/>
      </w:r>
      <w:r>
        <w:t>55</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_Toc473118336 \h </w:instrText>
      </w:r>
      <w:r>
        <w:fldChar w:fldCharType="separate"/>
      </w:r>
      <w:r>
        <w:t>56</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_Toc473118337 \h </w:instrText>
      </w:r>
      <w:r>
        <w:fldChar w:fldCharType="separate"/>
      </w:r>
      <w:r>
        <w:t>56</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_Toc473118338 \h </w:instrText>
      </w:r>
      <w:r>
        <w:fldChar w:fldCharType="separate"/>
      </w:r>
      <w:r>
        <w:t>57</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_Toc473118339 \h </w:instrText>
      </w:r>
      <w:r>
        <w:fldChar w:fldCharType="separate"/>
      </w:r>
      <w:r>
        <w:t>58</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_Toc473118340 \h </w:instrText>
      </w:r>
      <w:r>
        <w:fldChar w:fldCharType="separate"/>
      </w:r>
      <w:r>
        <w:t>58</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_Toc473118341 \h </w:instrText>
      </w:r>
      <w:r>
        <w:fldChar w:fldCharType="separate"/>
      </w:r>
      <w:r>
        <w:t>58</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_Toc473118342 \h </w:instrText>
      </w:r>
      <w:r>
        <w:fldChar w:fldCharType="separate"/>
      </w:r>
      <w:r>
        <w:t>59</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_Toc473118343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_Toc473118345 \h </w:instrText>
      </w:r>
      <w:r>
        <w:fldChar w:fldCharType="separate"/>
      </w:r>
      <w:r>
        <w:t>60</w:t>
      </w:r>
      <w:r>
        <w:fldChar w:fldCharType="end"/>
      </w:r>
    </w:p>
    <w:p>
      <w:pPr>
        <w:pStyle w:val="TOC8"/>
        <w:rPr>
          <w:rFonts w:asciiTheme="minorHAnsi" w:eastAsiaTheme="minorEastAsia" w:hAnsiTheme="minorHAnsi" w:cstheme="minorBidi"/>
          <w:szCs w:val="22"/>
        </w:rPr>
      </w:pPr>
      <w:r>
        <w:t>55.</w:t>
      </w:r>
      <w:r>
        <w:tab/>
        <w:t>Amendment of service approval by Regulatory Authority</w:t>
      </w:r>
      <w:r>
        <w:tab/>
      </w:r>
      <w:r>
        <w:fldChar w:fldCharType="begin"/>
      </w:r>
      <w:r>
        <w:instrText xml:space="preserve"> PAGEREF _Toc473118346 \h </w:instrText>
      </w:r>
      <w:r>
        <w:fldChar w:fldCharType="separate"/>
      </w:r>
      <w:r>
        <w:t>61</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_Toc473118347 \h </w:instrText>
      </w:r>
      <w:r>
        <w:fldChar w:fldCharType="separate"/>
      </w:r>
      <w:r>
        <w:t>62</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_Toc473118348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_Toc473118350 \h </w:instrText>
      </w:r>
      <w:r>
        <w:fldChar w:fldCharType="separate"/>
      </w:r>
      <w:r>
        <w:t>63</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_Toc473118351 \h </w:instrText>
      </w:r>
      <w:r>
        <w:fldChar w:fldCharType="separate"/>
      </w:r>
      <w:r>
        <w:t>63</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_Toc473118352 \h </w:instrText>
      </w:r>
      <w:r>
        <w:fldChar w:fldCharType="separate"/>
      </w:r>
      <w:r>
        <w:t>63</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_Toc473118353 \h </w:instrText>
      </w:r>
      <w:r>
        <w:fldChar w:fldCharType="separate"/>
      </w:r>
      <w:r>
        <w:t>64</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_Toc473118354 \h </w:instrText>
      </w:r>
      <w:r>
        <w:fldChar w:fldCharType="separate"/>
      </w:r>
      <w:r>
        <w:t>64</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_Toc473118355 \h </w:instrText>
      </w:r>
      <w:r>
        <w:fldChar w:fldCharType="separate"/>
      </w:r>
      <w:r>
        <w:t>65</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_Toc473118356 \h </w:instrText>
      </w:r>
      <w:r>
        <w:fldChar w:fldCharType="separate"/>
      </w:r>
      <w:r>
        <w:t>65</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_Toc473118357 \h </w:instrText>
      </w:r>
      <w:r>
        <w:fldChar w:fldCharType="separate"/>
      </w:r>
      <w:r>
        <w:t>65</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_Toc473118358 \h </w:instrText>
      </w:r>
      <w:r>
        <w:fldChar w:fldCharType="separate"/>
      </w:r>
      <w:r>
        <w:t>65</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_Toc473118359 \h </w:instrText>
      </w:r>
      <w:r>
        <w:fldChar w:fldCharType="separate"/>
      </w:r>
      <w:r>
        <w:t>66</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_Toc473118360 \h </w:instrText>
      </w:r>
      <w:r>
        <w:fldChar w:fldCharType="separate"/>
      </w:r>
      <w:r>
        <w:t>66</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_Toc473118361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_Toc473118363 \h </w:instrText>
      </w:r>
      <w:r>
        <w:fldChar w:fldCharType="separate"/>
      </w:r>
      <w:r>
        <w:t>67</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_Toc473118364 \h </w:instrText>
      </w:r>
      <w:r>
        <w:fldChar w:fldCharType="separate"/>
      </w:r>
      <w:r>
        <w:t>68</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_Toc473118365 \h </w:instrText>
      </w:r>
      <w:r>
        <w:fldChar w:fldCharType="separate"/>
      </w:r>
      <w:r>
        <w:t>69</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_Toc473118366 \h </w:instrText>
      </w:r>
      <w:r>
        <w:fldChar w:fldCharType="separate"/>
      </w:r>
      <w:r>
        <w:t>69</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_Toc473118367 \h </w:instrText>
      </w:r>
      <w:r>
        <w:fldChar w:fldCharType="separate"/>
      </w:r>
      <w:r>
        <w:t>69</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_Toc473118368 \h </w:instrText>
      </w:r>
      <w:r>
        <w:fldChar w:fldCharType="separate"/>
      </w:r>
      <w:r>
        <w:t>70</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_Toc473118369 \h </w:instrText>
      </w:r>
      <w:r>
        <w:fldChar w:fldCharType="separate"/>
      </w:r>
      <w:r>
        <w:t>70</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_Toc473118370 \h </w:instrText>
      </w:r>
      <w:r>
        <w:fldChar w:fldCharType="separate"/>
      </w:r>
      <w:r>
        <w:t>70</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_Toc473118371 \h </w:instrText>
      </w:r>
      <w:r>
        <w:fldChar w:fldCharType="separate"/>
      </w:r>
      <w:r>
        <w:t>71</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_Toc473118372 \h </w:instrText>
      </w:r>
      <w:r>
        <w:fldChar w:fldCharType="separate"/>
      </w:r>
      <w:r>
        <w:t>71</w:t>
      </w:r>
      <w:r>
        <w:fldChar w:fldCharType="end"/>
      </w:r>
    </w:p>
    <w:p>
      <w:pPr>
        <w:pStyle w:val="TOC8"/>
        <w:rPr>
          <w:rFonts w:asciiTheme="minorHAnsi" w:eastAsiaTheme="minorEastAsia" w:hAnsiTheme="minorHAnsi" w:cstheme="minorBidi"/>
          <w:szCs w:val="22"/>
        </w:rPr>
      </w:pPr>
      <w:r>
        <w:t>80.</w:t>
      </w:r>
      <w:r>
        <w:tab/>
        <w:t>Cancellation of service approval to the extent that it relates to associated children’s service</w:t>
      </w:r>
      <w:r>
        <w:tab/>
      </w:r>
      <w:r>
        <w:fldChar w:fldCharType="begin"/>
      </w:r>
      <w:r>
        <w:instrText xml:space="preserve"> PAGEREF _Toc473118373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_Toc473118374 \h </w:instrText>
      </w:r>
      <w:r>
        <w:fldChar w:fldCharType="separate"/>
      </w:r>
      <w:r>
        <w:t>72</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_Toc473118375 \h </w:instrText>
      </w:r>
      <w:r>
        <w:fldChar w:fldCharType="separate"/>
      </w:r>
      <w:r>
        <w:t>73</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_Toc473118376 \h </w:instrText>
      </w:r>
      <w:r>
        <w:fldChar w:fldCharType="separate"/>
      </w:r>
      <w:r>
        <w:t>73</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_Toc473118377 \h </w:instrText>
      </w:r>
      <w:r>
        <w:fldChar w:fldCharType="separate"/>
      </w:r>
      <w:r>
        <w:t>73</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_Toc473118378 \h </w:instrText>
      </w:r>
      <w:r>
        <w:fldChar w:fldCharType="separate"/>
      </w:r>
      <w:r>
        <w:t>74</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_Toc473118379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_Toc473118381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_Toc473118382 \h </w:instrText>
      </w:r>
      <w:r>
        <w:fldChar w:fldCharType="separate"/>
      </w:r>
      <w:r>
        <w:t>75</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_Toc473118383 \h </w:instrText>
      </w:r>
      <w:r>
        <w:fldChar w:fldCharType="separate"/>
      </w:r>
      <w:r>
        <w:t>76</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_Toc473118384 \h </w:instrText>
      </w:r>
      <w:r>
        <w:fldChar w:fldCharType="separate"/>
      </w:r>
      <w:r>
        <w:t>76</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_Toc473118385 \h </w:instrText>
      </w:r>
      <w:r>
        <w:fldChar w:fldCharType="separate"/>
      </w:r>
      <w:r>
        <w:t>76</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_Toc473118386 \h </w:instrText>
      </w:r>
      <w:r>
        <w:fldChar w:fldCharType="separate"/>
      </w:r>
      <w:r>
        <w:t>77</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_Toc473118387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_Toc473118389 \h </w:instrText>
      </w:r>
      <w:r>
        <w:fldChar w:fldCharType="separate"/>
      </w:r>
      <w:r>
        <w:t>77</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_Toc473118390 \h </w:instrText>
      </w:r>
      <w:r>
        <w:fldChar w:fldCharType="separate"/>
      </w:r>
      <w:r>
        <w:t>77</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_Toc473118391 \h </w:instrText>
      </w:r>
      <w:r>
        <w:fldChar w:fldCharType="separate"/>
      </w:r>
      <w:r>
        <w:t>78</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_Toc473118392 \h </w:instrText>
      </w:r>
      <w:r>
        <w:fldChar w:fldCharType="separate"/>
      </w:r>
      <w:r>
        <w:t>78</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_Toc473118393 \h </w:instrText>
      </w:r>
      <w:r>
        <w:fldChar w:fldCharType="separate"/>
      </w:r>
      <w:r>
        <w:t>78</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_Toc473118394 \h </w:instrText>
      </w:r>
      <w:r>
        <w:fldChar w:fldCharType="separate"/>
      </w:r>
      <w:r>
        <w:t>78</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_Toc473118395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_Toc473118397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_Toc473118399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_Toc473118401 \h </w:instrText>
      </w:r>
      <w:r>
        <w:fldChar w:fldCharType="separate"/>
      </w:r>
      <w:r>
        <w:t>80</w:t>
      </w:r>
      <w:r>
        <w:fldChar w:fldCharType="end"/>
      </w:r>
    </w:p>
    <w:p>
      <w:pPr>
        <w:pStyle w:val="TOC8"/>
        <w:rPr>
          <w:rFonts w:asciiTheme="minorHAnsi" w:eastAsiaTheme="minorEastAsia" w:hAnsiTheme="minorHAnsi" w:cstheme="minorBidi"/>
          <w:szCs w:val="22"/>
        </w:rPr>
      </w:pPr>
      <w:r>
        <w:t>104.</w:t>
      </w:r>
      <w:r>
        <w:tab/>
        <w:t>Offence to advertise education and care service without service approval</w:t>
      </w:r>
      <w:r>
        <w:tab/>
      </w:r>
      <w:r>
        <w:fldChar w:fldCharType="begin"/>
      </w:r>
      <w:r>
        <w:instrText xml:space="preserve"> PAGEREF _Toc473118402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Part 4 — Supervisor certificates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supervisor certificate</w:t>
      </w:r>
    </w:p>
    <w:p>
      <w:pPr>
        <w:pStyle w:val="TOC8"/>
        <w:rPr>
          <w:rFonts w:asciiTheme="minorHAnsi" w:eastAsiaTheme="minorEastAsia" w:hAnsiTheme="minorHAnsi" w:cstheme="minorBidi"/>
          <w:szCs w:val="22"/>
        </w:rPr>
      </w:pPr>
      <w:r>
        <w:t>105.</w:t>
      </w:r>
      <w:r>
        <w:tab/>
        <w:t>Purpose of supervisor certificate</w:t>
      </w:r>
      <w:r>
        <w:tab/>
      </w:r>
      <w:r>
        <w:fldChar w:fldCharType="begin"/>
      </w:r>
      <w:r>
        <w:instrText xml:space="preserve"> PAGEREF _Toc473118405 \h </w:instrText>
      </w:r>
      <w:r>
        <w:fldChar w:fldCharType="separate"/>
      </w:r>
      <w:r>
        <w:t>80</w:t>
      </w:r>
      <w:r>
        <w:fldChar w:fldCharType="end"/>
      </w:r>
    </w:p>
    <w:p>
      <w:pPr>
        <w:pStyle w:val="TOC8"/>
        <w:rPr>
          <w:rFonts w:asciiTheme="minorHAnsi" w:eastAsiaTheme="minorEastAsia" w:hAnsiTheme="minorHAnsi" w:cstheme="minorBidi"/>
          <w:szCs w:val="22"/>
        </w:rPr>
      </w:pPr>
      <w:r>
        <w:t>106.</w:t>
      </w:r>
      <w:r>
        <w:tab/>
        <w:t>Application for supervisor certificate</w:t>
      </w:r>
      <w:r>
        <w:tab/>
      </w:r>
      <w:r>
        <w:fldChar w:fldCharType="begin"/>
      </w:r>
      <w:r>
        <w:instrText xml:space="preserve"> PAGEREF _Toc473118406 \h </w:instrText>
      </w:r>
      <w:r>
        <w:fldChar w:fldCharType="separate"/>
      </w:r>
      <w:r>
        <w:t>81</w:t>
      </w:r>
      <w:r>
        <w:fldChar w:fldCharType="end"/>
      </w:r>
    </w:p>
    <w:p>
      <w:pPr>
        <w:pStyle w:val="TOC8"/>
        <w:rPr>
          <w:rFonts w:asciiTheme="minorHAnsi" w:eastAsiaTheme="minorEastAsia" w:hAnsiTheme="minorHAnsi" w:cstheme="minorBidi"/>
          <w:szCs w:val="22"/>
        </w:rPr>
      </w:pPr>
      <w:r>
        <w:t>107.</w:t>
      </w:r>
      <w:r>
        <w:tab/>
        <w:t>Form of application</w:t>
      </w:r>
      <w:r>
        <w:tab/>
      </w:r>
      <w:r>
        <w:fldChar w:fldCharType="begin"/>
      </w:r>
      <w:r>
        <w:instrText xml:space="preserve"> PAGEREF _Toc473118407 \h </w:instrText>
      </w:r>
      <w:r>
        <w:fldChar w:fldCharType="separate"/>
      </w:r>
      <w:r>
        <w:t>81</w:t>
      </w:r>
      <w:r>
        <w:fldChar w:fldCharType="end"/>
      </w:r>
    </w:p>
    <w:p>
      <w:pPr>
        <w:pStyle w:val="TOC8"/>
        <w:rPr>
          <w:rFonts w:asciiTheme="minorHAnsi" w:eastAsiaTheme="minorEastAsia" w:hAnsiTheme="minorHAnsi" w:cstheme="minorBidi"/>
          <w:szCs w:val="22"/>
        </w:rPr>
      </w:pPr>
      <w:r>
        <w:t>108.</w:t>
      </w:r>
      <w:r>
        <w:tab/>
        <w:t>Applicant must satisfy Regulatory Authority of specified matters</w:t>
      </w:r>
      <w:r>
        <w:tab/>
      </w:r>
      <w:r>
        <w:fldChar w:fldCharType="begin"/>
      </w:r>
      <w:r>
        <w:instrText xml:space="preserve"> PAGEREF _Toc473118408 \h </w:instrText>
      </w:r>
      <w:r>
        <w:fldChar w:fldCharType="separate"/>
      </w:r>
      <w:r>
        <w:t>81</w:t>
      </w:r>
      <w:r>
        <w:fldChar w:fldCharType="end"/>
      </w:r>
    </w:p>
    <w:p>
      <w:pPr>
        <w:pStyle w:val="TOC8"/>
        <w:rPr>
          <w:rFonts w:asciiTheme="minorHAnsi" w:eastAsiaTheme="minorEastAsia" w:hAnsiTheme="minorHAnsi" w:cstheme="minorBidi"/>
          <w:szCs w:val="22"/>
        </w:rPr>
      </w:pPr>
      <w:r>
        <w:t>109.</w:t>
      </w:r>
      <w:r>
        <w:tab/>
        <w:t>Matters to be taken into account in assessing whether fit and proper person</w:t>
      </w:r>
      <w:r>
        <w:tab/>
      </w:r>
      <w:r>
        <w:fldChar w:fldCharType="begin"/>
      </w:r>
      <w:r>
        <w:instrText xml:space="preserve"> PAGEREF _Toc473118409 \h </w:instrText>
      </w:r>
      <w:r>
        <w:fldChar w:fldCharType="separate"/>
      </w:r>
      <w:r>
        <w:t>82</w:t>
      </w:r>
      <w:r>
        <w:fldChar w:fldCharType="end"/>
      </w:r>
    </w:p>
    <w:p>
      <w:pPr>
        <w:pStyle w:val="TOC8"/>
        <w:rPr>
          <w:rFonts w:asciiTheme="minorHAnsi" w:eastAsiaTheme="minorEastAsia" w:hAnsiTheme="minorHAnsi" w:cstheme="minorBidi"/>
          <w:szCs w:val="22"/>
        </w:rPr>
      </w:pPr>
      <w:r>
        <w:t>110.</w:t>
      </w:r>
      <w:r>
        <w:tab/>
        <w:t>Regulatory Authority may seek further information</w:t>
      </w:r>
      <w:r>
        <w:tab/>
      </w:r>
      <w:r>
        <w:fldChar w:fldCharType="begin"/>
      </w:r>
      <w:r>
        <w:instrText xml:space="preserve"> PAGEREF _Toc473118410 \h </w:instrText>
      </w:r>
      <w:r>
        <w:fldChar w:fldCharType="separate"/>
      </w:r>
      <w:r>
        <w:t>83</w:t>
      </w:r>
      <w:r>
        <w:fldChar w:fldCharType="end"/>
      </w:r>
    </w:p>
    <w:p>
      <w:pPr>
        <w:pStyle w:val="TOC8"/>
        <w:rPr>
          <w:rFonts w:asciiTheme="minorHAnsi" w:eastAsiaTheme="minorEastAsia" w:hAnsiTheme="minorHAnsi" w:cstheme="minorBidi"/>
          <w:szCs w:val="22"/>
        </w:rPr>
      </w:pPr>
      <w:r>
        <w:t>111.</w:t>
      </w:r>
      <w:r>
        <w:tab/>
        <w:t>Grant or refusal of supervisor certificate</w:t>
      </w:r>
      <w:r>
        <w:tab/>
      </w:r>
      <w:r>
        <w:fldChar w:fldCharType="begin"/>
      </w:r>
      <w:r>
        <w:instrText xml:space="preserve"> PAGEREF _Toc473118411 \h </w:instrText>
      </w:r>
      <w:r>
        <w:fldChar w:fldCharType="separate"/>
      </w:r>
      <w:r>
        <w:t>83</w:t>
      </w:r>
      <w:r>
        <w:fldChar w:fldCharType="end"/>
      </w:r>
    </w:p>
    <w:p>
      <w:pPr>
        <w:pStyle w:val="TOC8"/>
        <w:rPr>
          <w:rFonts w:asciiTheme="minorHAnsi" w:eastAsiaTheme="minorEastAsia" w:hAnsiTheme="minorHAnsi" w:cstheme="minorBidi"/>
          <w:szCs w:val="22"/>
        </w:rPr>
      </w:pPr>
      <w:r>
        <w:t>112.</w:t>
      </w:r>
      <w:r>
        <w:tab/>
        <w:t>Grounds for refusal</w:t>
      </w:r>
      <w:r>
        <w:tab/>
      </w:r>
      <w:r>
        <w:fldChar w:fldCharType="begin"/>
      </w:r>
      <w:r>
        <w:instrText xml:space="preserve"> PAGEREF _Toc473118412 \h </w:instrText>
      </w:r>
      <w:r>
        <w:fldChar w:fldCharType="separate"/>
      </w:r>
      <w:r>
        <w:t>84</w:t>
      </w:r>
      <w:r>
        <w:fldChar w:fldCharType="end"/>
      </w:r>
    </w:p>
    <w:p>
      <w:pPr>
        <w:pStyle w:val="TOC8"/>
        <w:rPr>
          <w:rFonts w:asciiTheme="minorHAnsi" w:eastAsiaTheme="minorEastAsia" w:hAnsiTheme="minorHAnsi" w:cstheme="minorBidi"/>
          <w:szCs w:val="22"/>
        </w:rPr>
      </w:pPr>
      <w:r>
        <w:t>113.</w:t>
      </w:r>
      <w:r>
        <w:tab/>
        <w:t>Notice of decision on application</w:t>
      </w:r>
      <w:r>
        <w:tab/>
      </w:r>
      <w:r>
        <w:fldChar w:fldCharType="begin"/>
      </w:r>
      <w:r>
        <w:instrText xml:space="preserve"> PAGEREF _Toc473118413 \h </w:instrText>
      </w:r>
      <w:r>
        <w:fldChar w:fldCharType="separate"/>
      </w:r>
      <w:r>
        <w:t>84</w:t>
      </w:r>
      <w:r>
        <w:fldChar w:fldCharType="end"/>
      </w:r>
    </w:p>
    <w:p>
      <w:pPr>
        <w:pStyle w:val="TOC8"/>
        <w:rPr>
          <w:rFonts w:asciiTheme="minorHAnsi" w:eastAsiaTheme="minorEastAsia" w:hAnsiTheme="minorHAnsi" w:cstheme="minorBidi"/>
          <w:szCs w:val="22"/>
        </w:rPr>
      </w:pPr>
      <w:r>
        <w:t>114.</w:t>
      </w:r>
      <w:r>
        <w:tab/>
        <w:t>Grant of supervisor certificate to specified classes of persons</w:t>
      </w:r>
      <w:r>
        <w:tab/>
      </w:r>
      <w:r>
        <w:fldChar w:fldCharType="begin"/>
      </w:r>
      <w:r>
        <w:instrText xml:space="preserve"> PAGEREF _Toc473118414 \h </w:instrText>
      </w:r>
      <w:r>
        <w:fldChar w:fldCharType="separate"/>
      </w:r>
      <w:r>
        <w:t>84</w:t>
      </w:r>
      <w:r>
        <w:fldChar w:fldCharType="end"/>
      </w:r>
    </w:p>
    <w:p>
      <w:pPr>
        <w:pStyle w:val="TOC8"/>
        <w:rPr>
          <w:rFonts w:asciiTheme="minorHAnsi" w:eastAsiaTheme="minorEastAsia" w:hAnsiTheme="minorHAnsi" w:cstheme="minorBidi"/>
          <w:szCs w:val="22"/>
        </w:rPr>
      </w:pPr>
      <w:r>
        <w:t>115.</w:t>
      </w:r>
      <w:r>
        <w:tab/>
        <w:t>Conditions on certificate</w:t>
      </w:r>
      <w:r>
        <w:tab/>
      </w:r>
      <w:r>
        <w:fldChar w:fldCharType="begin"/>
      </w:r>
      <w:r>
        <w:instrText xml:space="preserve"> PAGEREF _Toc473118415 \h </w:instrText>
      </w:r>
      <w:r>
        <w:fldChar w:fldCharType="separate"/>
      </w:r>
      <w:r>
        <w:t>84</w:t>
      </w:r>
      <w:r>
        <w:fldChar w:fldCharType="end"/>
      </w:r>
    </w:p>
    <w:p>
      <w:pPr>
        <w:pStyle w:val="TOC8"/>
        <w:rPr>
          <w:rFonts w:asciiTheme="minorHAnsi" w:eastAsiaTheme="minorEastAsia" w:hAnsiTheme="minorHAnsi" w:cstheme="minorBidi"/>
          <w:szCs w:val="22"/>
        </w:rPr>
      </w:pPr>
      <w:r>
        <w:t>116.</w:t>
      </w:r>
      <w:r>
        <w:tab/>
        <w:t>Issue of certificate</w:t>
      </w:r>
      <w:r>
        <w:tab/>
      </w:r>
      <w:r>
        <w:fldChar w:fldCharType="begin"/>
      </w:r>
      <w:r>
        <w:instrText xml:space="preserve"> PAGEREF _Toc473118416 \h </w:instrText>
      </w:r>
      <w:r>
        <w:fldChar w:fldCharType="separate"/>
      </w:r>
      <w:r>
        <w:t>85</w:t>
      </w:r>
      <w:r>
        <w:fldChar w:fldCharType="end"/>
      </w:r>
    </w:p>
    <w:p>
      <w:pPr>
        <w:pStyle w:val="TOC8"/>
        <w:rPr>
          <w:rFonts w:asciiTheme="minorHAnsi" w:eastAsiaTheme="minorEastAsia" w:hAnsiTheme="minorHAnsi" w:cstheme="minorBidi"/>
          <w:szCs w:val="22"/>
        </w:rPr>
      </w:pPr>
      <w:r>
        <w:t>117.</w:t>
      </w:r>
      <w:r>
        <w:tab/>
        <w:t>Effect of supervisor certificate</w:t>
      </w:r>
      <w:r>
        <w:tab/>
      </w:r>
      <w:r>
        <w:fldChar w:fldCharType="begin"/>
      </w:r>
      <w:r>
        <w:instrText xml:space="preserve"> PAGEREF _Toc473118417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118.</w:t>
      </w:r>
      <w:r>
        <w:tab/>
        <w:t>Reassessment of suitability</w:t>
      </w:r>
      <w:r>
        <w:tab/>
      </w:r>
      <w:r>
        <w:fldChar w:fldCharType="begin"/>
      </w:r>
      <w:r>
        <w:instrText xml:space="preserve"> PAGEREF _Toc473118419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supervisor certificate</w:t>
      </w:r>
    </w:p>
    <w:p>
      <w:pPr>
        <w:pStyle w:val="TOC8"/>
        <w:rPr>
          <w:rFonts w:asciiTheme="minorHAnsi" w:eastAsiaTheme="minorEastAsia" w:hAnsiTheme="minorHAnsi" w:cstheme="minorBidi"/>
          <w:szCs w:val="22"/>
        </w:rPr>
      </w:pPr>
      <w:r>
        <w:t>119.</w:t>
      </w:r>
      <w:r>
        <w:tab/>
        <w:t>Amendment of supervisor certificate on application</w:t>
      </w:r>
      <w:r>
        <w:tab/>
      </w:r>
      <w:r>
        <w:fldChar w:fldCharType="begin"/>
      </w:r>
      <w:r>
        <w:instrText xml:space="preserve"> PAGEREF _Toc473118421 \h </w:instrText>
      </w:r>
      <w:r>
        <w:fldChar w:fldCharType="separate"/>
      </w:r>
      <w:r>
        <w:t>86</w:t>
      </w:r>
      <w:r>
        <w:fldChar w:fldCharType="end"/>
      </w:r>
    </w:p>
    <w:p>
      <w:pPr>
        <w:pStyle w:val="TOC8"/>
        <w:rPr>
          <w:rFonts w:asciiTheme="minorHAnsi" w:eastAsiaTheme="minorEastAsia" w:hAnsiTheme="minorHAnsi" w:cstheme="minorBidi"/>
          <w:szCs w:val="22"/>
        </w:rPr>
      </w:pPr>
      <w:r>
        <w:t>120.</w:t>
      </w:r>
      <w:r>
        <w:tab/>
        <w:t>Amendment of supervisor certificate by Regulatory Authority</w:t>
      </w:r>
      <w:r>
        <w:tab/>
      </w:r>
      <w:r>
        <w:fldChar w:fldCharType="begin"/>
      </w:r>
      <w:r>
        <w:instrText xml:space="preserve"> PAGEREF _Toc473118422 \h </w:instrText>
      </w:r>
      <w:r>
        <w:fldChar w:fldCharType="separate"/>
      </w:r>
      <w:r>
        <w:t>86</w:t>
      </w:r>
      <w:r>
        <w:fldChar w:fldCharType="end"/>
      </w:r>
    </w:p>
    <w:p>
      <w:pPr>
        <w:pStyle w:val="TOC8"/>
        <w:rPr>
          <w:rFonts w:asciiTheme="minorHAnsi" w:eastAsiaTheme="minorEastAsia" w:hAnsiTheme="minorHAnsi" w:cstheme="minorBidi"/>
          <w:szCs w:val="22"/>
        </w:rPr>
      </w:pPr>
      <w:r>
        <w:t>121.</w:t>
      </w:r>
      <w:r>
        <w:tab/>
        <w:t>Notice of change of circumstances</w:t>
      </w:r>
      <w:r>
        <w:tab/>
      </w:r>
      <w:r>
        <w:fldChar w:fldCharType="begin"/>
      </w:r>
      <w:r>
        <w:instrText xml:space="preserve"> PAGEREF _Toc473118423 \h </w:instrText>
      </w:r>
      <w:r>
        <w:fldChar w:fldCharType="separate"/>
      </w:r>
      <w:r>
        <w:t>87</w:t>
      </w:r>
      <w:r>
        <w:fldChar w:fldCharType="end"/>
      </w:r>
    </w:p>
    <w:p>
      <w:pPr>
        <w:pStyle w:val="TOC8"/>
        <w:rPr>
          <w:rFonts w:asciiTheme="minorHAnsi" w:eastAsiaTheme="minorEastAsia" w:hAnsiTheme="minorHAnsi" w:cstheme="minorBidi"/>
          <w:szCs w:val="22"/>
        </w:rPr>
      </w:pPr>
      <w:r>
        <w:t>122.</w:t>
      </w:r>
      <w:r>
        <w:tab/>
        <w:t>Notice of change of information</w:t>
      </w:r>
      <w:r>
        <w:tab/>
      </w:r>
      <w:r>
        <w:fldChar w:fldCharType="begin"/>
      </w:r>
      <w:r>
        <w:instrText xml:space="preserve"> PAGEREF _Toc473118424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supervisor certificate</w:t>
      </w:r>
    </w:p>
    <w:p>
      <w:pPr>
        <w:pStyle w:val="TOC8"/>
        <w:rPr>
          <w:rFonts w:asciiTheme="minorHAnsi" w:eastAsiaTheme="minorEastAsia" w:hAnsiTheme="minorHAnsi" w:cstheme="minorBidi"/>
          <w:szCs w:val="22"/>
        </w:rPr>
      </w:pPr>
      <w:r>
        <w:t>123.</w:t>
      </w:r>
      <w:r>
        <w:tab/>
        <w:t>Grounds for suspension or cancellation of supervisor certificate</w:t>
      </w:r>
      <w:r>
        <w:tab/>
      </w:r>
      <w:r>
        <w:fldChar w:fldCharType="begin"/>
      </w:r>
      <w:r>
        <w:instrText xml:space="preserve"> PAGEREF _Toc473118426 \h </w:instrText>
      </w:r>
      <w:r>
        <w:fldChar w:fldCharType="separate"/>
      </w:r>
      <w:r>
        <w:t>87</w:t>
      </w:r>
      <w:r>
        <w:fldChar w:fldCharType="end"/>
      </w:r>
    </w:p>
    <w:p>
      <w:pPr>
        <w:pStyle w:val="TOC8"/>
        <w:rPr>
          <w:rFonts w:asciiTheme="minorHAnsi" w:eastAsiaTheme="minorEastAsia" w:hAnsiTheme="minorHAnsi" w:cstheme="minorBidi"/>
          <w:szCs w:val="22"/>
        </w:rPr>
      </w:pPr>
      <w:r>
        <w:t>124.</w:t>
      </w:r>
      <w:r>
        <w:tab/>
        <w:t>Show cause notice before suspension or cancellation</w:t>
      </w:r>
      <w:r>
        <w:tab/>
      </w:r>
      <w:r>
        <w:fldChar w:fldCharType="begin"/>
      </w:r>
      <w:r>
        <w:instrText xml:space="preserve"> PAGEREF _Toc473118427 \h </w:instrText>
      </w:r>
      <w:r>
        <w:fldChar w:fldCharType="separate"/>
      </w:r>
      <w:r>
        <w:t>88</w:t>
      </w:r>
      <w:r>
        <w:fldChar w:fldCharType="end"/>
      </w:r>
    </w:p>
    <w:p>
      <w:pPr>
        <w:pStyle w:val="TOC8"/>
        <w:rPr>
          <w:rFonts w:asciiTheme="minorHAnsi" w:eastAsiaTheme="minorEastAsia" w:hAnsiTheme="minorHAnsi" w:cstheme="minorBidi"/>
          <w:szCs w:val="22"/>
        </w:rPr>
      </w:pPr>
      <w:r>
        <w:t>125.</w:t>
      </w:r>
      <w:r>
        <w:tab/>
        <w:t>Decision in relation to suspension or cancellation</w:t>
      </w:r>
      <w:r>
        <w:tab/>
      </w:r>
      <w:r>
        <w:fldChar w:fldCharType="begin"/>
      </w:r>
      <w:r>
        <w:instrText xml:space="preserve"> PAGEREF _Toc473118428 \h </w:instrText>
      </w:r>
      <w:r>
        <w:fldChar w:fldCharType="separate"/>
      </w:r>
      <w:r>
        <w:t>88</w:t>
      </w:r>
      <w:r>
        <w:fldChar w:fldCharType="end"/>
      </w:r>
    </w:p>
    <w:p>
      <w:pPr>
        <w:pStyle w:val="TOC8"/>
        <w:rPr>
          <w:rFonts w:asciiTheme="minorHAnsi" w:eastAsiaTheme="minorEastAsia" w:hAnsiTheme="minorHAnsi" w:cstheme="minorBidi"/>
          <w:szCs w:val="22"/>
        </w:rPr>
      </w:pPr>
      <w:r>
        <w:t>126.</w:t>
      </w:r>
      <w:r>
        <w:tab/>
        <w:t>Suspension of supervisor certificate without show cause notice</w:t>
      </w:r>
      <w:r>
        <w:tab/>
      </w:r>
      <w:r>
        <w:fldChar w:fldCharType="begin"/>
      </w:r>
      <w:r>
        <w:instrText xml:space="preserve"> PAGEREF _Toc473118429 \h </w:instrText>
      </w:r>
      <w:r>
        <w:fldChar w:fldCharType="separate"/>
      </w:r>
      <w:r>
        <w:t>88</w:t>
      </w:r>
      <w:r>
        <w:fldChar w:fldCharType="end"/>
      </w:r>
    </w:p>
    <w:p>
      <w:pPr>
        <w:pStyle w:val="TOC8"/>
        <w:rPr>
          <w:rFonts w:asciiTheme="minorHAnsi" w:eastAsiaTheme="minorEastAsia" w:hAnsiTheme="minorHAnsi" w:cstheme="minorBidi"/>
          <w:szCs w:val="22"/>
        </w:rPr>
      </w:pPr>
      <w:r>
        <w:t>127.</w:t>
      </w:r>
      <w:r>
        <w:tab/>
        <w:t>Notice and taking effect of suspension or cancellation</w:t>
      </w:r>
      <w:r>
        <w:tab/>
      </w:r>
      <w:r>
        <w:fldChar w:fldCharType="begin"/>
      </w:r>
      <w:r>
        <w:instrText xml:space="preserve"> PAGEREF _Toc473118430 \h </w:instrText>
      </w:r>
      <w:r>
        <w:fldChar w:fldCharType="separate"/>
      </w:r>
      <w:r>
        <w:t>89</w:t>
      </w:r>
      <w:r>
        <w:fldChar w:fldCharType="end"/>
      </w:r>
    </w:p>
    <w:p>
      <w:pPr>
        <w:pStyle w:val="TOC8"/>
        <w:rPr>
          <w:rFonts w:asciiTheme="minorHAnsi" w:eastAsiaTheme="minorEastAsia" w:hAnsiTheme="minorHAnsi" w:cstheme="minorBidi"/>
          <w:szCs w:val="22"/>
        </w:rPr>
      </w:pPr>
      <w:r>
        <w:t>128.</w:t>
      </w:r>
      <w:r>
        <w:tab/>
        <w:t>Suspension or cancellation of certain supervisor certificates</w:t>
      </w:r>
      <w:r>
        <w:tab/>
      </w:r>
      <w:r>
        <w:fldChar w:fldCharType="begin"/>
      </w:r>
      <w:r>
        <w:instrText xml:space="preserve"> PAGEREF _Toc473118431 \h </w:instrText>
      </w:r>
      <w:r>
        <w:fldChar w:fldCharType="separate"/>
      </w:r>
      <w:r>
        <w:t>89</w:t>
      </w:r>
      <w:r>
        <w:fldChar w:fldCharType="end"/>
      </w:r>
    </w:p>
    <w:p>
      <w:pPr>
        <w:pStyle w:val="TOC8"/>
        <w:rPr>
          <w:rFonts w:asciiTheme="minorHAnsi" w:eastAsiaTheme="minorEastAsia" w:hAnsiTheme="minorHAnsi" w:cstheme="minorBidi"/>
          <w:szCs w:val="22"/>
        </w:rPr>
      </w:pPr>
      <w:r>
        <w:t>129.</w:t>
      </w:r>
      <w:r>
        <w:tab/>
        <w:t>Voluntary suspension of supervisor certificate</w:t>
      </w:r>
      <w:r>
        <w:tab/>
      </w:r>
      <w:r>
        <w:fldChar w:fldCharType="begin"/>
      </w:r>
      <w:r>
        <w:instrText xml:space="preserve"> PAGEREF _Toc473118432 \h </w:instrText>
      </w:r>
      <w:r>
        <w:fldChar w:fldCharType="separate"/>
      </w:r>
      <w:r>
        <w:t>89</w:t>
      </w:r>
      <w:r>
        <w:fldChar w:fldCharType="end"/>
      </w:r>
    </w:p>
    <w:p>
      <w:pPr>
        <w:pStyle w:val="TOC8"/>
        <w:rPr>
          <w:rFonts w:asciiTheme="minorHAnsi" w:eastAsiaTheme="minorEastAsia" w:hAnsiTheme="minorHAnsi" w:cstheme="minorBidi"/>
          <w:szCs w:val="22"/>
        </w:rPr>
      </w:pPr>
      <w:r>
        <w:t>130.</w:t>
      </w:r>
      <w:r>
        <w:tab/>
        <w:t>Surrender of a supervisor certificate by certified supervisor</w:t>
      </w:r>
      <w:r>
        <w:tab/>
      </w:r>
      <w:r>
        <w:fldChar w:fldCharType="begin"/>
      </w:r>
      <w:r>
        <w:instrText xml:space="preserve"> PAGEREF _Toc473118433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Exercise of powers by another Regulatory Authority</w:t>
      </w:r>
    </w:p>
    <w:p>
      <w:pPr>
        <w:pStyle w:val="TOC8"/>
        <w:rPr>
          <w:rFonts w:asciiTheme="minorHAnsi" w:eastAsiaTheme="minorEastAsia" w:hAnsiTheme="minorHAnsi" w:cstheme="minorBidi"/>
          <w:szCs w:val="22"/>
        </w:rPr>
      </w:pPr>
      <w:r>
        <w:t>131.</w:t>
      </w:r>
      <w:r>
        <w:tab/>
        <w:t>Exercise of powers by another Regulatory Authority</w:t>
      </w:r>
      <w:r>
        <w:tab/>
      </w:r>
      <w:r>
        <w:fldChar w:fldCharType="begin"/>
      </w:r>
      <w:r>
        <w:instrText xml:space="preserve"> PAGEREF _Toc473118435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Offence</w:t>
      </w:r>
    </w:p>
    <w:p>
      <w:pPr>
        <w:pStyle w:val="TOC8"/>
        <w:rPr>
          <w:rFonts w:asciiTheme="minorHAnsi" w:eastAsiaTheme="minorEastAsia" w:hAnsiTheme="minorHAnsi" w:cstheme="minorBidi"/>
          <w:szCs w:val="22"/>
        </w:rPr>
      </w:pPr>
      <w:r>
        <w:t>132.</w:t>
      </w:r>
      <w:r>
        <w:tab/>
        <w:t>Offence to act as supervisor without supervisor certificate</w:t>
      </w:r>
      <w:r>
        <w:tab/>
      </w:r>
      <w:r>
        <w:fldChar w:fldCharType="begin"/>
      </w:r>
      <w:r>
        <w:instrText xml:space="preserve"> PAGEREF _Toc473118437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_Toc473118440 \h </w:instrText>
      </w:r>
      <w:r>
        <w:fldChar w:fldCharType="separate"/>
      </w:r>
      <w:r>
        <w:t>91</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_Toc473118441 \h </w:instrText>
      </w:r>
      <w:r>
        <w:fldChar w:fldCharType="separate"/>
      </w:r>
      <w:r>
        <w:t>91</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_Toc473118442 \h </w:instrText>
      </w:r>
      <w:r>
        <w:fldChar w:fldCharType="separate"/>
      </w:r>
      <w:r>
        <w:t>91</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_Toc473118443 \h </w:instrText>
      </w:r>
      <w:r>
        <w:fldChar w:fldCharType="separate"/>
      </w:r>
      <w:r>
        <w:t>92</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_Toc473118444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_Toc473118446 \h </w:instrText>
      </w:r>
      <w:r>
        <w:fldChar w:fldCharType="separate"/>
      </w:r>
      <w:r>
        <w:t>93</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_Toc473118447 \h </w:instrText>
      </w:r>
      <w:r>
        <w:fldChar w:fldCharType="separate"/>
      </w:r>
      <w:r>
        <w:t>93</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_Toc473118448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_Toc473118450 \h </w:instrText>
      </w:r>
      <w:r>
        <w:fldChar w:fldCharType="separate"/>
      </w:r>
      <w:r>
        <w:t>94</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_Toc473118451 \h </w:instrText>
      </w:r>
      <w:r>
        <w:fldChar w:fldCharType="separate"/>
      </w:r>
      <w:r>
        <w:t>94</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_Toc473118452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_Toc473118455 \h </w:instrText>
      </w:r>
      <w:r>
        <w:fldChar w:fldCharType="separate"/>
      </w:r>
      <w:r>
        <w:t>96</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_Toc473118456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_Toc473118458 \h </w:instrText>
      </w:r>
      <w:r>
        <w:fldChar w:fldCharType="separate"/>
      </w:r>
      <w:r>
        <w:t>97</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_Toc473118459 \h </w:instrText>
      </w:r>
      <w:r>
        <w:fldChar w:fldCharType="separate"/>
      </w:r>
      <w:r>
        <w:t>97</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_Toc473118460 \h </w:instrText>
      </w:r>
      <w:r>
        <w:fldChar w:fldCharType="separate"/>
      </w:r>
      <w:r>
        <w:t>97</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_Toc473118461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_Toc473118463 \h </w:instrText>
      </w:r>
      <w:r>
        <w:fldChar w:fldCharType="separate"/>
      </w:r>
      <w:r>
        <w:t>98</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_Toc473118464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_Toc473118466 \h </w:instrText>
      </w:r>
      <w:r>
        <w:fldChar w:fldCharType="separate"/>
      </w:r>
      <w:r>
        <w:t>100</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_Toc473118467 \h </w:instrText>
      </w:r>
      <w:r>
        <w:fldChar w:fldCharType="separate"/>
      </w:r>
      <w:r>
        <w:t>101</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_Toc473118468 \h </w:instrText>
      </w:r>
      <w:r>
        <w:fldChar w:fldCharType="separate"/>
      </w:r>
      <w:r>
        <w:t>101</w:t>
      </w:r>
      <w:r>
        <w:fldChar w:fldCharType="end"/>
      </w:r>
    </w:p>
    <w:p>
      <w:pPr>
        <w:pStyle w:val="TOC8"/>
        <w:rPr>
          <w:rFonts w:asciiTheme="minorHAnsi" w:eastAsiaTheme="minorEastAsia" w:hAnsiTheme="minorHAnsi" w:cstheme="minorBidi"/>
          <w:szCs w:val="22"/>
        </w:rPr>
      </w:pPr>
      <w:r>
        <w:t>155.</w:t>
      </w:r>
      <w:r>
        <w:tab/>
        <w:t>Decision on application</w:t>
      </w:r>
      <w:r>
        <w:tab/>
      </w:r>
      <w:r>
        <w:fldChar w:fldCharType="begin"/>
      </w:r>
      <w:r>
        <w:instrText xml:space="preserve"> PAGEREF _Toc473118469 \h </w:instrText>
      </w:r>
      <w:r>
        <w:fldChar w:fldCharType="separate"/>
      </w:r>
      <w:r>
        <w:t>101</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_Toc473118470 \h </w:instrText>
      </w:r>
      <w:r>
        <w:fldChar w:fldCharType="separate"/>
      </w:r>
      <w:r>
        <w:t>102</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_Toc473118471 \h </w:instrText>
      </w:r>
      <w:r>
        <w:fldChar w:fldCharType="separate"/>
      </w:r>
      <w:r>
        <w:t>102</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_Toc473118472 \h </w:instrText>
      </w:r>
      <w:r>
        <w:fldChar w:fldCharType="separate"/>
      </w:r>
      <w:r>
        <w:t>102</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_Toc473118473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_Toc473118475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_Toc473118477 \h </w:instrText>
      </w:r>
      <w:r>
        <w:fldChar w:fldCharType="separate"/>
      </w:r>
      <w:r>
        <w:t>104</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_Toc473118478 \h </w:instrText>
      </w:r>
      <w:r>
        <w:fldChar w:fldCharType="separate"/>
      </w:r>
      <w:r>
        <w:t>104</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_Toc473118479 \h </w:instrText>
      </w:r>
      <w:r>
        <w:fldChar w:fldCharType="separate"/>
      </w:r>
      <w:r>
        <w:t>104</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_Toc473118480 \h </w:instrText>
      </w:r>
      <w:r>
        <w:fldChar w:fldCharType="separate"/>
      </w:r>
      <w:r>
        <w:t>105</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_Toc473118481 \h </w:instrText>
      </w:r>
      <w:r>
        <w:fldChar w:fldCharType="separate"/>
      </w:r>
      <w:r>
        <w:t>105</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_Toc473118482 \h </w:instrText>
      </w:r>
      <w:r>
        <w:fldChar w:fldCharType="separate"/>
      </w:r>
      <w:r>
        <w:t>106</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_Toc473118483 \h </w:instrText>
      </w:r>
      <w:r>
        <w:fldChar w:fldCharType="separate"/>
      </w:r>
      <w:r>
        <w:t>107</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_Toc473118484 \h </w:instrText>
      </w:r>
      <w:r>
        <w:fldChar w:fldCharType="separate"/>
      </w:r>
      <w:r>
        <w:t>108</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_Toc473118485 \h </w:instrText>
      </w:r>
      <w:r>
        <w:fldChar w:fldCharType="separate"/>
      </w:r>
      <w:r>
        <w:t>109</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_Toc473118486 \h </w:instrText>
      </w:r>
      <w:r>
        <w:fldChar w:fldCharType="separate"/>
      </w:r>
      <w:r>
        <w:t>109</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_Toc473118487 \h </w:instrText>
      </w:r>
      <w:r>
        <w:fldChar w:fldCharType="separate"/>
      </w:r>
      <w:r>
        <w:t>111</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_Toc473118488 \h </w:instrText>
      </w:r>
      <w:r>
        <w:fldChar w:fldCharType="separate"/>
      </w:r>
      <w:r>
        <w:t>112</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_Toc473118489 \h </w:instrText>
      </w:r>
      <w:r>
        <w:fldChar w:fldCharType="separate"/>
      </w:r>
      <w:r>
        <w:t>113</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_Toc473118490 \h </w:instrText>
      </w:r>
      <w:r>
        <w:fldChar w:fldCharType="separate"/>
      </w:r>
      <w:r>
        <w:t>113</w:t>
      </w:r>
      <w:r>
        <w:fldChar w:fldCharType="end"/>
      </w:r>
    </w:p>
    <w:p>
      <w:pPr>
        <w:pStyle w:val="TOC8"/>
        <w:rPr>
          <w:rFonts w:asciiTheme="minorHAnsi" w:eastAsiaTheme="minorEastAsia" w:hAnsiTheme="minorHAnsi" w:cstheme="minorBidi"/>
          <w:szCs w:val="22"/>
        </w:rPr>
      </w:pPr>
      <w:r>
        <w:t>174.</w:t>
      </w:r>
      <w:r>
        <w:tab/>
        <w:t>Offence to fail to notify certain information to Regulatory Authority</w:t>
      </w:r>
      <w:r>
        <w:tab/>
      </w:r>
      <w:r>
        <w:fldChar w:fldCharType="begin"/>
      </w:r>
      <w:r>
        <w:instrText xml:space="preserve"> PAGEREF _Toc473118491 \h </w:instrText>
      </w:r>
      <w:r>
        <w:fldChar w:fldCharType="separate"/>
      </w:r>
      <w:r>
        <w:t>115</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_Toc473118492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_Toc473118495 \h </w:instrText>
      </w:r>
      <w:r>
        <w:fldChar w:fldCharType="separate"/>
      </w:r>
      <w:r>
        <w:t>117</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_Toc473118496 \h </w:instrText>
      </w:r>
      <w:r>
        <w:fldChar w:fldCharType="separate"/>
      </w:r>
      <w:r>
        <w:t>117</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_Toc473118497 \h </w:instrText>
      </w:r>
      <w:r>
        <w:fldChar w:fldCharType="separate"/>
      </w:r>
      <w:r>
        <w:t>117</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_Toc473118498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Enforceable undertakings</w:t>
      </w:r>
    </w:p>
    <w:p>
      <w:pPr>
        <w:pStyle w:val="TOC8"/>
        <w:rPr>
          <w:rFonts w:asciiTheme="minorHAnsi" w:eastAsiaTheme="minorEastAsia" w:hAnsiTheme="minorHAnsi" w:cstheme="minorBidi"/>
          <w:szCs w:val="22"/>
        </w:rPr>
      </w:pPr>
      <w:r>
        <w:t>180.</w:t>
      </w:r>
      <w:r>
        <w:tab/>
        <w:t>Enforceable undertakings</w:t>
      </w:r>
      <w:r>
        <w:tab/>
      </w:r>
      <w:r>
        <w:fldChar w:fldCharType="begin"/>
      </w:r>
      <w:r>
        <w:instrText xml:space="preserve"> PAGEREF _Toc473118500 \h </w:instrText>
      </w:r>
      <w:r>
        <w:fldChar w:fldCharType="separate"/>
      </w:r>
      <w:r>
        <w:t>119</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_Toc473118501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issuing prohibition notice</w:t>
      </w:r>
      <w:r>
        <w:tab/>
      </w:r>
      <w:r>
        <w:fldChar w:fldCharType="begin"/>
      </w:r>
      <w:r>
        <w:instrText xml:space="preserve"> PAGEREF _Toc473118503 \h </w:instrText>
      </w:r>
      <w:r>
        <w:fldChar w:fldCharType="separate"/>
      </w:r>
      <w:r>
        <w:t>121</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_Toc473118504 \h </w:instrText>
      </w:r>
      <w:r>
        <w:fldChar w:fldCharType="separate"/>
      </w:r>
      <w:r>
        <w:t>121</w:t>
      </w:r>
      <w:r>
        <w:fldChar w:fldCharType="end"/>
      </w:r>
    </w:p>
    <w:p>
      <w:pPr>
        <w:pStyle w:val="TOC8"/>
        <w:rPr>
          <w:rFonts w:asciiTheme="minorHAnsi" w:eastAsiaTheme="minorEastAsia" w:hAnsiTheme="minorHAnsi" w:cstheme="minorBidi"/>
          <w:szCs w:val="22"/>
        </w:rPr>
      </w:pPr>
      <w:r>
        <w:t>184.</w:t>
      </w:r>
      <w:r>
        <w:tab/>
        <w:t>Deciding whether to issue prohibition notice</w:t>
      </w:r>
      <w:r>
        <w:tab/>
      </w:r>
      <w:r>
        <w:fldChar w:fldCharType="begin"/>
      </w:r>
      <w:r>
        <w:instrText xml:space="preserve"> PAGEREF _Toc473118505 \h </w:instrText>
      </w:r>
      <w:r>
        <w:fldChar w:fldCharType="separate"/>
      </w:r>
      <w:r>
        <w:t>122</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_Toc473118506 \h </w:instrText>
      </w:r>
      <w:r>
        <w:fldChar w:fldCharType="separate"/>
      </w:r>
      <w:r>
        <w:t>122</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_Toc473118507 \h </w:instrText>
      </w:r>
      <w:r>
        <w:fldChar w:fldCharType="separate"/>
      </w:r>
      <w:r>
        <w:t>122</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_Toc473118508 \h </w:instrText>
      </w:r>
      <w:r>
        <w:fldChar w:fldCharType="separate"/>
      </w:r>
      <w:r>
        <w:t>123</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_Toc473118509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w:t>
      </w:r>
      <w:r>
        <w:tab/>
        <w:t>Persons against whom disciplinary action may be taken</w:t>
      </w:r>
      <w:r>
        <w:tab/>
      </w:r>
      <w:r>
        <w:fldChar w:fldCharType="begin"/>
      </w:r>
      <w:r>
        <w:instrText xml:space="preserve"> PAGEREF _Toc473118511 \h </w:instrText>
      </w:r>
      <w:r>
        <w:fldChar w:fldCharType="separate"/>
      </w:r>
      <w:r>
        <w:t>124</w:t>
      </w:r>
      <w:r>
        <w:fldChar w:fldCharType="end"/>
      </w:r>
    </w:p>
    <w:p>
      <w:pPr>
        <w:pStyle w:val="TOC8"/>
        <w:rPr>
          <w:rFonts w:asciiTheme="minorHAnsi" w:eastAsiaTheme="minorEastAsia" w:hAnsiTheme="minorHAnsi" w:cstheme="minorBidi"/>
          <w:szCs w:val="22"/>
        </w:rPr>
      </w:pPr>
      <w:r>
        <w:t>188B.</w:t>
      </w:r>
      <w:r>
        <w:tab/>
        <w:t>Disciplinary action</w:t>
      </w:r>
      <w:r>
        <w:tab/>
      </w:r>
      <w:r>
        <w:fldChar w:fldCharType="begin"/>
      </w:r>
      <w:r>
        <w:instrText xml:space="preserve"> PAGEREF _Toc473118512 \h </w:instrText>
      </w:r>
      <w:r>
        <w:fldChar w:fldCharType="separate"/>
      </w:r>
      <w:r>
        <w:t>124</w:t>
      </w:r>
      <w:r>
        <w:fldChar w:fldCharType="end"/>
      </w:r>
    </w:p>
    <w:p>
      <w:pPr>
        <w:pStyle w:val="TOC8"/>
        <w:rPr>
          <w:rFonts w:asciiTheme="minorHAnsi" w:eastAsiaTheme="minorEastAsia" w:hAnsiTheme="minorHAnsi" w:cstheme="minorBidi"/>
          <w:szCs w:val="22"/>
        </w:rPr>
      </w:pPr>
      <w:r>
        <w:t>188C.</w:t>
      </w:r>
      <w:r>
        <w:tab/>
        <w:t>Limitation on section 188B(3)(b)</w:t>
      </w:r>
      <w:r>
        <w:tab/>
      </w:r>
      <w:r>
        <w:fldChar w:fldCharType="begin"/>
      </w:r>
      <w:r>
        <w:instrText xml:space="preserve"> PAGEREF _Toc473118513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_Toc473118515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_Toc473118518 \h </w:instrText>
      </w:r>
      <w:r>
        <w:fldChar w:fldCharType="separate"/>
      </w:r>
      <w:r>
        <w:t>126</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_Toc473118519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_Toc473118521 \h </w:instrText>
      </w:r>
      <w:r>
        <w:fldChar w:fldCharType="separate"/>
      </w:r>
      <w:r>
        <w:t>128</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_Toc473118522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_Toc473118524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_Toc473118527 \h </w:instrText>
      </w:r>
      <w:r>
        <w:fldChar w:fldCharType="separate"/>
      </w:r>
      <w:r>
        <w:t>129</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_Toc473118528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_Toc473118530 \h </w:instrText>
      </w:r>
      <w:r>
        <w:fldChar w:fldCharType="separate"/>
      </w:r>
      <w:r>
        <w:t>131</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_Toc473118531 \h </w:instrText>
      </w:r>
      <w:r>
        <w:fldChar w:fldCharType="separate"/>
      </w:r>
      <w:r>
        <w:t>132</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_Toc473118532 \h </w:instrText>
      </w:r>
      <w:r>
        <w:fldChar w:fldCharType="separate"/>
      </w:r>
      <w:r>
        <w:t>132</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_Toc473118533 \h </w:instrText>
      </w:r>
      <w:r>
        <w:fldChar w:fldCharType="separate"/>
      </w:r>
      <w:r>
        <w:t>133</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_Toc473118534 \h </w:instrText>
      </w:r>
      <w:r>
        <w:fldChar w:fldCharType="separate"/>
      </w:r>
      <w:r>
        <w:t>134</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_Toc473118535 \h </w:instrText>
      </w:r>
      <w:r>
        <w:fldChar w:fldCharType="separate"/>
      </w:r>
      <w:r>
        <w:t>135</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_Toc473118536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_Toc473118538 \h </w:instrText>
      </w:r>
      <w:r>
        <w:fldChar w:fldCharType="separate"/>
      </w:r>
      <w:r>
        <w:t>136</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_Toc473118539 \h </w:instrText>
      </w:r>
      <w:r>
        <w:fldChar w:fldCharType="separate"/>
      </w:r>
      <w:r>
        <w:t>136</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_Toc473118540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_Toc473118542 \h </w:instrText>
      </w:r>
      <w:r>
        <w:fldChar w:fldCharType="separate"/>
      </w:r>
      <w:r>
        <w:t>138</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_Toc473118543 \h </w:instrText>
      </w:r>
      <w:r>
        <w:fldChar w:fldCharType="separate"/>
      </w:r>
      <w:r>
        <w:t>138</w:t>
      </w:r>
      <w:r>
        <w:fldChar w:fldCharType="end"/>
      </w:r>
    </w:p>
    <w:p>
      <w:pPr>
        <w:pStyle w:val="TOC8"/>
        <w:rPr>
          <w:rFonts w:asciiTheme="minorHAnsi" w:eastAsiaTheme="minorEastAsia" w:hAnsiTheme="minorHAnsi" w:cstheme="minorBidi"/>
          <w:szCs w:val="22"/>
        </w:rPr>
      </w:pPr>
      <w:r>
        <w:t>209.</w:t>
      </w:r>
      <w:r>
        <w:tab/>
        <w:t>Offence to destroy or damage notices or documents</w:t>
      </w:r>
      <w:r>
        <w:tab/>
      </w:r>
      <w:r>
        <w:fldChar w:fldCharType="begin"/>
      </w:r>
      <w:r>
        <w:instrText xml:space="preserve"> PAGEREF _Toc473118544 \h </w:instrText>
      </w:r>
      <w:r>
        <w:fldChar w:fldCharType="separate"/>
      </w:r>
      <w:r>
        <w:t>139</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_Toc473118545 \h </w:instrText>
      </w:r>
      <w:r>
        <w:fldChar w:fldCharType="separate"/>
      </w:r>
      <w:r>
        <w:t>139</w:t>
      </w:r>
      <w:r>
        <w:fldChar w:fldCharType="end"/>
      </w:r>
    </w:p>
    <w:p>
      <w:pPr>
        <w:pStyle w:val="TOC8"/>
        <w:rPr>
          <w:rFonts w:asciiTheme="minorHAnsi" w:eastAsiaTheme="minorEastAsia" w:hAnsiTheme="minorHAnsi" w:cstheme="minorBidi"/>
          <w:szCs w:val="22"/>
        </w:rPr>
      </w:pPr>
      <w:r>
        <w:t>211.</w:t>
      </w:r>
      <w:r>
        <w:tab/>
        <w:t>Protection against self incrimination</w:t>
      </w:r>
      <w:r>
        <w:tab/>
      </w:r>
      <w:r>
        <w:fldChar w:fldCharType="begin"/>
      </w:r>
      <w:r>
        <w:instrText xml:space="preserve"> PAGEREF _Toc473118546 \h </w:instrText>
      </w:r>
      <w:r>
        <w:fldChar w:fldCharType="separate"/>
      </w:r>
      <w:r>
        <w:t>139</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_Toc473118547 \h </w:instrText>
      </w:r>
      <w:r>
        <w:fldChar w:fldCharType="separate"/>
      </w:r>
      <w:r>
        <w:t>140</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_Toc473118548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_Toc473118550 \h </w:instrText>
      </w:r>
      <w:r>
        <w:fldChar w:fldCharType="separate"/>
      </w:r>
      <w:r>
        <w:t>140</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_Toc473118551 \h </w:instrText>
      </w:r>
      <w:r>
        <w:fldChar w:fldCharType="separate"/>
      </w:r>
      <w:r>
        <w:t>141</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_Toc473118552 \h </w:instrText>
      </w:r>
      <w:r>
        <w:fldChar w:fldCharType="separate"/>
      </w:r>
      <w:r>
        <w:t>142</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_Toc473118553 \h </w:instrText>
      </w:r>
      <w:r>
        <w:fldChar w:fldCharType="separate"/>
      </w:r>
      <w:r>
        <w:t>142</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_Toc473118554 \h </w:instrText>
      </w:r>
      <w:r>
        <w:fldChar w:fldCharType="separate"/>
      </w:r>
      <w:r>
        <w:t>142</w:t>
      </w:r>
      <w:r>
        <w:fldChar w:fldCharType="end"/>
      </w:r>
    </w:p>
    <w:p>
      <w:pPr>
        <w:pStyle w:val="TOC8"/>
        <w:rPr>
          <w:rFonts w:asciiTheme="minorHAnsi" w:eastAsiaTheme="minorEastAsia" w:hAnsiTheme="minorHAnsi" w:cstheme="minorBidi"/>
          <w:szCs w:val="22"/>
        </w:rPr>
      </w:pPr>
      <w:r>
        <w:t>219.</w:t>
      </w:r>
      <w:r>
        <w:tab/>
        <w:t>Self incrimination not an excuse</w:t>
      </w:r>
      <w:r>
        <w:tab/>
      </w:r>
      <w:r>
        <w:fldChar w:fldCharType="begin"/>
      </w:r>
      <w:r>
        <w:instrText xml:space="preserve"> PAGEREF _Toc473118555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_Toc473118557 \h </w:instrText>
      </w:r>
      <w:r>
        <w:fldChar w:fldCharType="separate"/>
      </w:r>
      <w:r>
        <w:t>143</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_Toc473118558 \h </w:instrText>
      </w:r>
      <w:r>
        <w:fldChar w:fldCharType="separate"/>
      </w:r>
      <w:r>
        <w:t>144</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_Toc473118559 \h </w:instrText>
      </w:r>
      <w:r>
        <w:fldChar w:fldCharType="separate"/>
      </w:r>
      <w:r>
        <w:t>145</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_Toc473118560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_Toc473118563 \h </w:instrText>
      </w:r>
      <w:r>
        <w:fldChar w:fldCharType="separate"/>
      </w:r>
      <w:r>
        <w:t>146</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_Toc473118564 \h </w:instrText>
      </w:r>
      <w:r>
        <w:fldChar w:fldCharType="separate"/>
      </w:r>
      <w:r>
        <w:t>146</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_Toc473118565 \h </w:instrText>
      </w:r>
      <w:r>
        <w:fldChar w:fldCharType="separate"/>
      </w:r>
      <w:r>
        <w:t>148</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_Toc473118566 \h </w:instrText>
      </w:r>
      <w:r>
        <w:fldChar w:fldCharType="separate"/>
      </w:r>
      <w:r>
        <w:t>148</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_Toc473118567 \h </w:instrText>
      </w:r>
      <w:r>
        <w:fldChar w:fldCharType="separate"/>
      </w:r>
      <w:r>
        <w:t>149</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_Toc473118568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_Toc473118571 \h </w:instrText>
      </w:r>
      <w:r>
        <w:fldChar w:fldCharType="separate"/>
      </w:r>
      <w:r>
        <w:t>150</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_Toc473118572 \h </w:instrText>
      </w:r>
      <w:r>
        <w:fldChar w:fldCharType="separate"/>
      </w:r>
      <w:r>
        <w:t>150</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_Toc473118573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_Toc473118575 \h </w:instrText>
      </w:r>
      <w:r>
        <w:fldChar w:fldCharType="separate"/>
      </w:r>
      <w:r>
        <w:t>152</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_Toc473118576 \h </w:instrText>
      </w:r>
      <w:r>
        <w:fldChar w:fldCharType="separate"/>
      </w:r>
      <w:r>
        <w:t>152</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_Toc473118577 \h </w:instrText>
      </w:r>
      <w:r>
        <w:fldChar w:fldCharType="separate"/>
      </w:r>
      <w:r>
        <w:t>152</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_Toc473118578 \h </w:instrText>
      </w:r>
      <w:r>
        <w:fldChar w:fldCharType="separate"/>
      </w:r>
      <w:r>
        <w:t>154</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_Toc473118579 \h </w:instrText>
      </w:r>
      <w:r>
        <w:fldChar w:fldCharType="separate"/>
      </w:r>
      <w:r>
        <w:t>155</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_Toc473118580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_Toc473118582 \h </w:instrText>
      </w:r>
      <w:r>
        <w:fldChar w:fldCharType="separate"/>
      </w:r>
      <w:r>
        <w:t>156</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_Toc473118583 \h </w:instrText>
      </w:r>
      <w:r>
        <w:fldChar w:fldCharType="separate"/>
      </w:r>
      <w:r>
        <w:t>156</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_Toc473118584 \h </w:instrText>
      </w:r>
      <w:r>
        <w:fldChar w:fldCharType="separate"/>
      </w:r>
      <w:r>
        <w:t>157</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_Toc473118585 \h </w:instrText>
      </w:r>
      <w:r>
        <w:fldChar w:fldCharType="separate"/>
      </w:r>
      <w:r>
        <w:t>157</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_Toc473118586 \h </w:instrText>
      </w:r>
      <w:r>
        <w:fldChar w:fldCharType="separate"/>
      </w:r>
      <w:r>
        <w:t>157</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_Toc473118587 \h </w:instrText>
      </w:r>
      <w:r>
        <w:fldChar w:fldCharType="separate"/>
      </w:r>
      <w:r>
        <w:t>157</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_Toc473118588 \h </w:instrText>
      </w:r>
      <w:r>
        <w:fldChar w:fldCharType="separate"/>
      </w:r>
      <w:r>
        <w:t>158</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_Toc473118589 \h </w:instrText>
      </w:r>
      <w:r>
        <w:fldChar w:fldCharType="separate"/>
      </w:r>
      <w:r>
        <w:t>158</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_Toc473118590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_Toc473118592 \h </w:instrText>
      </w:r>
      <w:r>
        <w:fldChar w:fldCharType="separate"/>
      </w:r>
      <w:r>
        <w:t>159</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_Toc473118593 \h </w:instrText>
      </w:r>
      <w:r>
        <w:fldChar w:fldCharType="separate"/>
      </w:r>
      <w:r>
        <w:t>160</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_Toc473118594 \h </w:instrText>
      </w:r>
      <w:r>
        <w:fldChar w:fldCharType="separate"/>
      </w:r>
      <w:r>
        <w:t>160</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_Toc473118595 \h </w:instrText>
      </w:r>
      <w:r>
        <w:fldChar w:fldCharType="separate"/>
      </w:r>
      <w:r>
        <w:t>161</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_Toc473118596 \h </w:instrText>
      </w:r>
      <w:r>
        <w:fldChar w:fldCharType="separate"/>
      </w:r>
      <w:r>
        <w:t>161</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_Toc473118597 \h </w:instrText>
      </w:r>
      <w:r>
        <w:fldChar w:fldCharType="separate"/>
      </w:r>
      <w:r>
        <w:t>161</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_Toc473118598 \h </w:instrText>
      </w:r>
      <w:r>
        <w:fldChar w:fldCharType="separate"/>
      </w:r>
      <w:r>
        <w:t>161</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_Toc473118599 \h </w:instrText>
      </w:r>
      <w:r>
        <w:fldChar w:fldCharType="separate"/>
      </w:r>
      <w:r>
        <w:t>162</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_Toc473118600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_Toc473118602 \h </w:instrText>
      </w:r>
      <w:r>
        <w:fldChar w:fldCharType="separate"/>
      </w:r>
      <w:r>
        <w:t>163</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_Toc473118603 \h </w:instrText>
      </w:r>
      <w:r>
        <w:fldChar w:fldCharType="separate"/>
      </w:r>
      <w:r>
        <w:t>163</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_Toc473118604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_Toc473118606 \h </w:instrText>
      </w:r>
      <w:r>
        <w:fldChar w:fldCharType="separate"/>
      </w:r>
      <w:r>
        <w:t>163</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_Toc473118607 \h </w:instrText>
      </w:r>
      <w:r>
        <w:fldChar w:fldCharType="separate"/>
      </w:r>
      <w:r>
        <w:t>164</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_Toc473118608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_Toc473118611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_Toc473118613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_Toc473118615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_Toc473118617 \h </w:instrText>
      </w:r>
      <w:r>
        <w:fldChar w:fldCharType="separate"/>
      </w:r>
      <w:r>
        <w:t>168</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_Toc473118618 \h </w:instrText>
      </w:r>
      <w:r>
        <w:fldChar w:fldCharType="separate"/>
      </w:r>
      <w:r>
        <w:t>168</w:t>
      </w:r>
      <w:r>
        <w:fldChar w:fldCharType="end"/>
      </w:r>
    </w:p>
    <w:p>
      <w:pPr>
        <w:pStyle w:val="TOC8"/>
        <w:rPr>
          <w:rFonts w:asciiTheme="minorHAnsi" w:eastAsiaTheme="minorEastAsia" w:hAnsiTheme="minorHAnsi" w:cstheme="minorBidi"/>
          <w:szCs w:val="22"/>
        </w:rPr>
      </w:pPr>
      <w:r>
        <w:t>268.</w:t>
      </w:r>
      <w:r>
        <w:tab/>
        <w:t>Register of certified supervisors</w:t>
      </w:r>
      <w:r>
        <w:tab/>
      </w:r>
      <w:r>
        <w:fldChar w:fldCharType="begin"/>
      </w:r>
      <w:r>
        <w:instrText xml:space="preserve"> PAGEREF _Toc473118619 \h </w:instrText>
      </w:r>
      <w:r>
        <w:fldChar w:fldCharType="separate"/>
      </w:r>
      <w:r>
        <w:t>169</w:t>
      </w:r>
      <w:r>
        <w:fldChar w:fldCharType="end"/>
      </w:r>
    </w:p>
    <w:p>
      <w:pPr>
        <w:pStyle w:val="TOC8"/>
        <w:rPr>
          <w:rFonts w:asciiTheme="minorHAnsi" w:eastAsiaTheme="minorEastAsia" w:hAnsiTheme="minorHAnsi" w:cstheme="minorBidi"/>
          <w:szCs w:val="22"/>
        </w:rPr>
      </w:pPr>
      <w:r>
        <w:t>269.</w:t>
      </w:r>
      <w:r>
        <w:tab/>
        <w:t>Register of family day care educators</w:t>
      </w:r>
      <w:r>
        <w:tab/>
      </w:r>
      <w:r>
        <w:fldChar w:fldCharType="begin"/>
      </w:r>
      <w:r>
        <w:instrText xml:space="preserve"> PAGEREF _Toc473118620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_Toc473118622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_Toc473118624 \h </w:instrText>
      </w:r>
      <w:r>
        <w:fldChar w:fldCharType="separate"/>
      </w:r>
      <w:r>
        <w:t>171</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_Toc473118625 \h </w:instrText>
      </w:r>
      <w:r>
        <w:fldChar w:fldCharType="separate"/>
      </w:r>
      <w:r>
        <w:t>172</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_Toc473118626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_Toc473118629 \h </w:instrText>
      </w:r>
      <w:r>
        <w:fldChar w:fldCharType="separate"/>
      </w:r>
      <w:r>
        <w:t>173</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_Toc473118630 \h </w:instrText>
      </w:r>
      <w:r>
        <w:fldChar w:fldCharType="separate"/>
      </w:r>
      <w:r>
        <w:t>174</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_Toc473118631 \h </w:instrText>
      </w:r>
      <w:r>
        <w:fldChar w:fldCharType="separate"/>
      </w:r>
      <w:r>
        <w:t>174</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_Toc473118632 \h </w:instrText>
      </w:r>
      <w:r>
        <w:fldChar w:fldCharType="separate"/>
      </w:r>
      <w:r>
        <w:t>175</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_Toc473118633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_Toc473118635 \h </w:instrText>
      </w:r>
      <w:r>
        <w:fldChar w:fldCharType="separate"/>
      </w:r>
      <w:r>
        <w:t>175</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_Toc473118636 \h </w:instrText>
      </w:r>
      <w:r>
        <w:fldChar w:fldCharType="separate"/>
      </w:r>
      <w:r>
        <w:t>176</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_Toc473118637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_Toc473118639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_Toc473118641 \h </w:instrText>
      </w:r>
      <w:r>
        <w:fldChar w:fldCharType="separate"/>
      </w:r>
      <w:r>
        <w:t>178</w:t>
      </w:r>
      <w:r>
        <w:fldChar w:fldCharType="end"/>
      </w:r>
    </w:p>
    <w:p>
      <w:pPr>
        <w:pStyle w:val="TOC8"/>
        <w:rPr>
          <w:rFonts w:asciiTheme="minorHAnsi" w:eastAsiaTheme="minorEastAsia" w:hAnsiTheme="minorHAnsi" w:cstheme="minorBidi"/>
          <w:szCs w:val="22"/>
        </w:rPr>
      </w:pPr>
      <w:r>
        <w:t>284.</w:t>
      </w:r>
      <w:r>
        <w:tab/>
        <w:t>When proceedings may be brought</w:t>
      </w:r>
      <w:r>
        <w:tab/>
      </w:r>
      <w:r>
        <w:fldChar w:fldCharType="begin"/>
      </w:r>
      <w:r>
        <w:instrText xml:space="preserve"> PAGEREF _Toc473118642 \h </w:instrText>
      </w:r>
      <w:r>
        <w:fldChar w:fldCharType="separate"/>
      </w:r>
      <w:r>
        <w:t>178</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_Toc473118643 \h </w:instrText>
      </w:r>
      <w:r>
        <w:fldChar w:fldCharType="separate"/>
      </w:r>
      <w:r>
        <w:t>178</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_Toc473118644 \h </w:instrText>
      </w:r>
      <w:r>
        <w:fldChar w:fldCharType="separate"/>
      </w:r>
      <w:r>
        <w:t>179</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_Toc473118645 \h </w:instrText>
      </w:r>
      <w:r>
        <w:fldChar w:fldCharType="separate"/>
      </w:r>
      <w:r>
        <w:t>179</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_Toc473118646 \h </w:instrText>
      </w:r>
      <w:r>
        <w:fldChar w:fldCharType="separate"/>
      </w:r>
      <w:r>
        <w:t>179</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_Toc473118647 \h </w:instrText>
      </w:r>
      <w:r>
        <w:fldChar w:fldCharType="separate"/>
      </w:r>
      <w:r>
        <w:t>180</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_Toc473118648 \h </w:instrText>
      </w:r>
      <w:r>
        <w:fldChar w:fldCharType="separate"/>
      </w:r>
      <w:r>
        <w:t>180</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_Toc473118649 \h </w:instrText>
      </w:r>
      <w:r>
        <w:fldChar w:fldCharType="separate"/>
      </w:r>
      <w:r>
        <w:t>181</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_Toc473118650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_Toc473118652 \h </w:instrText>
      </w:r>
      <w:r>
        <w:fldChar w:fldCharType="separate"/>
      </w:r>
      <w:r>
        <w:t>183</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_Toc473118653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_Toc473118655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_Toc473118657 \h </w:instrText>
      </w:r>
      <w:r>
        <w:fldChar w:fldCharType="separate"/>
      </w:r>
      <w:r>
        <w:t>185</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_Toc473118658 \h </w:instrText>
      </w:r>
      <w:r>
        <w:fldChar w:fldCharType="separate"/>
      </w:r>
      <w:r>
        <w:t>185</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_Toc473118659 \h </w:instrText>
      </w:r>
      <w:r>
        <w:fldChar w:fldCharType="separate"/>
      </w:r>
      <w:r>
        <w:t>186</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_Toc473118660 \h </w:instrText>
      </w:r>
      <w:r>
        <w:fldChar w:fldCharType="separate"/>
      </w:r>
      <w:r>
        <w:t>186</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_Toc473118661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_Toc473118663 \h </w:instrText>
      </w:r>
      <w:r>
        <w:fldChar w:fldCharType="separate"/>
      </w:r>
      <w:r>
        <w:t>187</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_Toc473118664 \h </w:instrText>
      </w:r>
      <w:r>
        <w:fldChar w:fldCharType="separate"/>
      </w:r>
      <w:r>
        <w:t>189</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_Toc473118665 \h </w:instrText>
      </w:r>
      <w:r>
        <w:fldChar w:fldCharType="separate"/>
      </w:r>
      <w:r>
        <w:t>189</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_Toc473118666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_Toc473118669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_Toc473118671 \h </w:instrText>
      </w:r>
      <w:r>
        <w:fldChar w:fldCharType="separate"/>
      </w:r>
      <w:r>
        <w:t>191</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_Toc473118672 \h </w:instrText>
      </w:r>
      <w:r>
        <w:fldChar w:fldCharType="separate"/>
      </w:r>
      <w:r>
        <w:t>192</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_Toc473118673 \h </w:instrText>
      </w:r>
      <w:r>
        <w:fldChar w:fldCharType="separate"/>
      </w:r>
      <w:r>
        <w:t>193</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_Toc473118674 \h </w:instrText>
      </w:r>
      <w:r>
        <w:fldChar w:fldCharType="separate"/>
      </w:r>
      <w:r>
        <w:t>193</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_Toc473118675 \h </w:instrText>
      </w:r>
      <w:r>
        <w:fldChar w:fldCharType="separate"/>
      </w:r>
      <w:r>
        <w:t>194</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_Toc473118676 \h </w:instrText>
      </w:r>
      <w:r>
        <w:fldChar w:fldCharType="separate"/>
      </w:r>
      <w:r>
        <w:t>195</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_Toc473118677 \h </w:instrText>
      </w:r>
      <w:r>
        <w:fldChar w:fldCharType="separate"/>
      </w:r>
      <w:r>
        <w:t>195</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_Toc473118678 \h </w:instrText>
      </w:r>
      <w:r>
        <w:fldChar w:fldCharType="separate"/>
      </w:r>
      <w:r>
        <w:t>195</w:t>
      </w:r>
      <w:r>
        <w:fldChar w:fldCharType="end"/>
      </w:r>
    </w:p>
    <w:p>
      <w:pPr>
        <w:pStyle w:val="TOC8"/>
        <w:rPr>
          <w:rFonts w:asciiTheme="minorHAnsi" w:eastAsiaTheme="minorEastAsia" w:hAnsiTheme="minorHAnsi" w:cstheme="minorBidi"/>
          <w:szCs w:val="22"/>
        </w:rPr>
      </w:pPr>
      <w:r>
        <w:t>314.</w:t>
      </w:r>
      <w:r>
        <w:tab/>
        <w:t>Effect of non</w:t>
      </w:r>
      <w:r>
        <w:noBreakHyphen/>
        <w:t>compliance in 3 years before scheme commencement day</w:t>
      </w:r>
      <w:r>
        <w:tab/>
      </w:r>
      <w:r>
        <w:fldChar w:fldCharType="begin"/>
      </w:r>
      <w:r>
        <w:instrText xml:space="preserve"> PAGEREF _Toc473118679 \h </w:instrText>
      </w:r>
      <w:r>
        <w:fldChar w:fldCharType="separate"/>
      </w:r>
      <w:r>
        <w:t>196</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_Toc473118680 \h </w:instrText>
      </w:r>
      <w:r>
        <w:fldChar w:fldCharType="separate"/>
      </w:r>
      <w:r>
        <w:t>196</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_Toc473118681 \h </w:instrText>
      </w:r>
      <w:r>
        <w:fldChar w:fldCharType="separate"/>
      </w:r>
      <w:r>
        <w:t>197</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_Toc473118682 \h </w:instrText>
      </w:r>
      <w:r>
        <w:fldChar w:fldCharType="separate"/>
      </w:r>
      <w:r>
        <w:t>197</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_Toc473118683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_Toc473118685 \h </w:instrText>
      </w:r>
      <w:r>
        <w:fldChar w:fldCharType="separate"/>
      </w:r>
      <w:r>
        <w:t>198</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_Toc473118686 \h </w:instrText>
      </w:r>
      <w:r>
        <w:fldChar w:fldCharType="separate"/>
      </w:r>
      <w:r>
        <w:t>198</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_Toc473118687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_Toc473118689 \h </w:instrText>
      </w:r>
      <w:r>
        <w:fldChar w:fldCharType="separate"/>
      </w:r>
      <w:r>
        <w:t>199</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_Toc473118690 \h </w:instrText>
      </w:r>
      <w:r>
        <w:fldChar w:fldCharType="separate"/>
      </w:r>
      <w:r>
        <w:t>199</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_Toc473118691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_Toc473118694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_Toc473118696 \h </w:instrText>
      </w:r>
      <w:r>
        <w:fldChar w:fldCharType="separate"/>
      </w:r>
      <w:r>
        <w:t>201</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_Toc473118697 \h </w:instrText>
      </w:r>
      <w:r>
        <w:fldChar w:fldCharType="separate"/>
      </w:r>
      <w:r>
        <w:t>201</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_Toc473118698 \h </w:instrText>
      </w:r>
      <w:r>
        <w:fldChar w:fldCharType="separate"/>
      </w:r>
      <w:r>
        <w:t>201</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_Toc473118699 \h </w:instrText>
      </w:r>
      <w:r>
        <w:fldChar w:fldCharType="separate"/>
      </w:r>
      <w:r>
        <w:t>202</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_Toc473118700 \h </w:instrText>
      </w:r>
      <w:r>
        <w:fldChar w:fldCharType="separate"/>
      </w:r>
      <w:r>
        <w:t>202</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_Toc473118701 \h </w:instrText>
      </w:r>
      <w:r>
        <w:fldChar w:fldCharType="separate"/>
      </w:r>
      <w:r>
        <w:t>203</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_Toc473118702 \h </w:instrText>
      </w:r>
      <w:r>
        <w:fldChar w:fldCharType="separate"/>
      </w:r>
      <w:r>
        <w:t>203</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_Toc473118703 \h </w:instrText>
      </w:r>
      <w:r>
        <w:fldChar w:fldCharType="separate"/>
      </w:r>
      <w:r>
        <w:t>205</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_Toc473118704 \h </w:instrText>
      </w:r>
      <w:r>
        <w:fldChar w:fldCharType="separate"/>
      </w:r>
      <w:r>
        <w:t>205</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_Toc473118705 \h </w:instrText>
      </w:r>
      <w:r>
        <w:fldChar w:fldCharType="separate"/>
      </w:r>
      <w:r>
        <w:t>205</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_Toc473118706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_Toc473118708 \h </w:instrText>
      </w:r>
      <w:r>
        <w:fldChar w:fldCharType="separate"/>
      </w:r>
      <w:r>
        <w:t>206</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_Toc473118709 \h </w:instrText>
      </w:r>
      <w:r>
        <w:fldChar w:fldCharType="separate"/>
      </w:r>
      <w:r>
        <w:t>210</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_Toc473118710 \h </w:instrText>
      </w:r>
      <w:r>
        <w:fldChar w:fldCharType="separate"/>
      </w:r>
      <w:r>
        <w:t>211</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_Toc473118711 \h </w:instrText>
      </w:r>
      <w:r>
        <w:fldChar w:fldCharType="separate"/>
      </w:r>
      <w:r>
        <w:t>211</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_Toc473118712 \h </w:instrText>
      </w:r>
      <w:r>
        <w:fldChar w:fldCharType="separate"/>
      </w:r>
      <w:r>
        <w:t>211</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_Toc473118713 \h </w:instrText>
      </w:r>
      <w:r>
        <w:fldChar w:fldCharType="separate"/>
      </w:r>
      <w:r>
        <w:t>211</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_Toc473118714 \h </w:instrText>
      </w:r>
      <w:r>
        <w:fldChar w:fldCharType="separate"/>
      </w:r>
      <w:r>
        <w:t>212</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_Toc473118715 \h </w:instrText>
      </w:r>
      <w:r>
        <w:fldChar w:fldCharType="separate"/>
      </w:r>
      <w:r>
        <w:t>212</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_Toc473118716 \h </w:instrText>
      </w:r>
      <w:r>
        <w:fldChar w:fldCharType="separate"/>
      </w:r>
      <w:r>
        <w:t>212</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_Toc473118717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_Toc473118719 \h </w:instrText>
      </w:r>
      <w:r>
        <w:fldChar w:fldCharType="separate"/>
      </w:r>
      <w:r>
        <w:t>214</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_Toc473118720 \h </w:instrText>
      </w:r>
      <w:r>
        <w:fldChar w:fldCharType="separate"/>
      </w:r>
      <w:r>
        <w:t>214</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_Toc473118721 \h </w:instrText>
      </w:r>
      <w:r>
        <w:fldChar w:fldCharType="separate"/>
      </w:r>
      <w:r>
        <w:t>214</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_Toc473118722 \h </w:instrText>
      </w:r>
      <w:r>
        <w:fldChar w:fldCharType="separate"/>
      </w:r>
      <w:r>
        <w:t>216</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_Toc473118723 \h </w:instrText>
      </w:r>
      <w:r>
        <w:fldChar w:fldCharType="separate"/>
      </w:r>
      <w:r>
        <w:t>216</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_Toc473118724 \h </w:instrText>
      </w:r>
      <w:r>
        <w:fldChar w:fldCharType="separate"/>
      </w:r>
      <w:r>
        <w:t>216</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_Toc473118725 \h </w:instrText>
      </w:r>
      <w:r>
        <w:fldChar w:fldCharType="separate"/>
      </w:r>
      <w:r>
        <w:t>218</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_Toc473118726 \h </w:instrText>
      </w:r>
      <w:r>
        <w:fldChar w:fldCharType="separate"/>
      </w:r>
      <w:r>
        <w:t>218</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_Toc473118727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_Toc473118729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_Toc473118731 \h </w:instrText>
      </w:r>
      <w:r>
        <w:fldChar w:fldCharType="separate"/>
      </w:r>
      <w:r>
        <w:t>224</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_Toc473118732 \h </w:instrText>
      </w:r>
      <w:r>
        <w:fldChar w:fldCharType="separate"/>
      </w:r>
      <w:r>
        <w:t>224</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_Toc473118733 \h </w:instrText>
      </w:r>
      <w:r>
        <w:fldChar w:fldCharType="separate"/>
      </w:r>
      <w:r>
        <w:t>224</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_Toc473118734 \h </w:instrText>
      </w:r>
      <w:r>
        <w:fldChar w:fldCharType="separate"/>
      </w:r>
      <w:r>
        <w:t>225</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_Toc473118735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_Toc473118737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_Toc473118739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_Toc473118741 \h </w:instrText>
      </w:r>
      <w:r>
        <w:fldChar w:fldCharType="separate"/>
      </w:r>
      <w:r>
        <w:t>226</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_Toc473118742 \h </w:instrText>
      </w:r>
      <w:r>
        <w:fldChar w:fldCharType="separate"/>
      </w:r>
      <w:r>
        <w:t>226</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_Toc473118743 \h </w:instrText>
      </w:r>
      <w:r>
        <w:fldChar w:fldCharType="separate"/>
      </w:r>
      <w:r>
        <w:t>227</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_Toc473118744 \h </w:instrText>
      </w:r>
      <w:r>
        <w:fldChar w:fldCharType="separate"/>
      </w:r>
      <w:r>
        <w:t>228</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_Toc473118745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_Toc473118747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Education and Care Services National Law (WA)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4" w:name="_Toc377546297"/>
      <w:bookmarkStart w:id="5" w:name="_Toc416685770"/>
      <w:bookmarkStart w:id="6" w:name="_Toc416686315"/>
      <w:bookmarkStart w:id="7" w:name="_Toc473118203"/>
      <w:r>
        <w:rPr>
          <w:rStyle w:val="CharPartNo"/>
        </w:rPr>
        <w:t>Part 1</w:t>
      </w:r>
      <w:r>
        <w:rPr>
          <w:rStyle w:val="CharDivNo"/>
        </w:rPr>
        <w:t> </w:t>
      </w:r>
      <w:r>
        <w:t>—</w:t>
      </w:r>
      <w:r>
        <w:rPr>
          <w:rStyle w:val="CharDivNo"/>
        </w:rPr>
        <w:t xml:space="preserve"> </w:t>
      </w:r>
      <w:r>
        <w:rPr>
          <w:rStyle w:val="CharPartText"/>
        </w:rPr>
        <w:t>Preliminary</w:t>
      </w:r>
      <w:bookmarkEnd w:id="4"/>
      <w:bookmarkEnd w:id="5"/>
      <w:bookmarkEnd w:id="6"/>
      <w:bookmarkEnd w:id="7"/>
    </w:p>
    <w:p>
      <w:pPr>
        <w:pStyle w:val="Heading5"/>
        <w:rPr>
          <w:snapToGrid w:val="0"/>
        </w:rPr>
      </w:pPr>
      <w:bookmarkStart w:id="8" w:name="_Toc377546298"/>
      <w:bookmarkStart w:id="9" w:name="_Toc473118204"/>
      <w:r>
        <w:rPr>
          <w:rStyle w:val="CharSectno"/>
        </w:rPr>
        <w:t>1</w:t>
      </w:r>
      <w:r>
        <w:t>.</w:t>
      </w:r>
      <w:r>
        <w:tab/>
      </w:r>
      <w:r>
        <w:rPr>
          <w:snapToGrid w:val="0"/>
        </w:rPr>
        <w:t>Short title</w:t>
      </w:r>
      <w:bookmarkEnd w:id="8"/>
      <w:bookmarkEnd w:id="9"/>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10" w:name="_Toc377546299"/>
      <w:bookmarkStart w:id="11" w:name="_Toc473118205"/>
      <w:r>
        <w:rPr>
          <w:rStyle w:val="CharSectno"/>
        </w:rPr>
        <w:t>2</w:t>
      </w:r>
      <w:r>
        <w:rPr>
          <w:snapToGrid w:val="0"/>
        </w:rPr>
        <w:t>.</w:t>
      </w:r>
      <w:r>
        <w:rPr>
          <w:snapToGrid w:val="0"/>
        </w:rPr>
        <w:tab/>
      </w:r>
      <w:r>
        <w:t>Commencement</w:t>
      </w:r>
      <w:bookmarkEnd w:id="10"/>
      <w:bookmarkEnd w:id="11"/>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2" w:name="_Toc377546300"/>
      <w:bookmarkStart w:id="13" w:name="_Toc473118206"/>
      <w:r>
        <w:rPr>
          <w:rStyle w:val="CharSectno"/>
        </w:rPr>
        <w:t>3</w:t>
      </w:r>
      <w:r>
        <w:rPr>
          <w:snapToGrid w:val="0"/>
        </w:rPr>
        <w:t>.</w:t>
      </w:r>
      <w:r>
        <w:rPr>
          <w:snapToGrid w:val="0"/>
        </w:rPr>
        <w:tab/>
        <w:t>Terms used</w:t>
      </w:r>
      <w:bookmarkEnd w:id="12"/>
      <w:bookmarkEnd w:id="13"/>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4" w:name="_Toc377546301"/>
      <w:bookmarkStart w:id="15" w:name="_Toc416685774"/>
      <w:bookmarkStart w:id="16" w:name="_Toc416686319"/>
      <w:bookmarkStart w:id="17" w:name="_Toc473118207"/>
      <w:r>
        <w:rPr>
          <w:rStyle w:val="CharPartNo"/>
        </w:rPr>
        <w:t>Part 2</w:t>
      </w:r>
      <w:r>
        <w:rPr>
          <w:rStyle w:val="CharDivNo"/>
        </w:rPr>
        <w:t> </w:t>
      </w:r>
      <w:r>
        <w:t>—</w:t>
      </w:r>
      <w:r>
        <w:rPr>
          <w:rStyle w:val="CharDivText"/>
        </w:rPr>
        <w:t> </w:t>
      </w:r>
      <w:r>
        <w:rPr>
          <w:rStyle w:val="CharPartText"/>
        </w:rPr>
        <w:t>Application of Education and Care Services National Law</w:t>
      </w:r>
      <w:bookmarkEnd w:id="14"/>
      <w:bookmarkEnd w:id="15"/>
      <w:bookmarkEnd w:id="16"/>
      <w:bookmarkEnd w:id="17"/>
    </w:p>
    <w:p>
      <w:pPr>
        <w:pStyle w:val="Heading5"/>
      </w:pPr>
      <w:bookmarkStart w:id="18" w:name="_Toc377546302"/>
      <w:bookmarkStart w:id="19" w:name="_Toc473118208"/>
      <w:r>
        <w:rPr>
          <w:rStyle w:val="CharSectno"/>
        </w:rPr>
        <w:t>4</w:t>
      </w:r>
      <w:r>
        <w:t>.</w:t>
      </w:r>
      <w:r>
        <w:tab/>
        <w:t>Application of the Education and Care Services National Law</w:t>
      </w:r>
      <w:bookmarkEnd w:id="18"/>
      <w:bookmarkEnd w:id="19"/>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20" w:name="_Toc377546303"/>
      <w:bookmarkStart w:id="21" w:name="_Toc473118209"/>
      <w:r>
        <w:rPr>
          <w:rStyle w:val="CharSectno"/>
        </w:rPr>
        <w:t>5</w:t>
      </w:r>
      <w:r>
        <w:t>.</w:t>
      </w:r>
      <w:r>
        <w:tab/>
        <w:t>Exclusion of legislation of this jurisdiction</w:t>
      </w:r>
      <w:bookmarkEnd w:id="20"/>
      <w:bookmarkEnd w:id="21"/>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2" w:name="_Toc377546304"/>
      <w:bookmarkStart w:id="23" w:name="_Toc473118210"/>
      <w:r>
        <w:rPr>
          <w:rStyle w:val="CharSectno"/>
        </w:rPr>
        <w:t>6</w:t>
      </w:r>
      <w:r>
        <w:t>.</w:t>
      </w:r>
      <w:r>
        <w:tab/>
        <w:t>Meaning of generic terms in Education and Care Services National Law for the purposes of this jurisdiction</w:t>
      </w:r>
      <w:bookmarkEnd w:id="22"/>
      <w:bookmarkEnd w:id="23"/>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Heading5"/>
      </w:pPr>
      <w:bookmarkStart w:id="24" w:name="_Toc377546305"/>
      <w:bookmarkStart w:id="25" w:name="_Toc473118211"/>
      <w:r>
        <w:rPr>
          <w:rStyle w:val="CharSectno"/>
        </w:rPr>
        <w:t>7</w:t>
      </w:r>
      <w:r>
        <w:t>.</w:t>
      </w:r>
      <w:r>
        <w:tab/>
        <w:t>Relevant tribunal or court</w:t>
      </w:r>
      <w:bookmarkEnd w:id="24"/>
      <w:bookmarkEnd w:id="25"/>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26" w:name="_Toc377546306"/>
      <w:bookmarkStart w:id="27" w:name="_Toc473118212"/>
      <w:r>
        <w:rPr>
          <w:rStyle w:val="CharSectno"/>
        </w:rPr>
        <w:t>8</w:t>
      </w:r>
      <w:r>
        <w:t>.</w:t>
      </w:r>
      <w:r>
        <w:tab/>
        <w:t>Regulatory Authority</w:t>
      </w:r>
      <w:bookmarkEnd w:id="26"/>
      <w:bookmarkEnd w:id="27"/>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28" w:name="_Toc377546307"/>
      <w:bookmarkStart w:id="29" w:name="_Toc473118213"/>
      <w:r>
        <w:rPr>
          <w:rStyle w:val="CharSectno"/>
        </w:rPr>
        <w:t>9</w:t>
      </w:r>
      <w:r>
        <w:t>.</w:t>
      </w:r>
      <w:r>
        <w:tab/>
        <w:t>Children’s services law</w:t>
      </w:r>
      <w:bookmarkEnd w:id="28"/>
      <w:bookmarkEnd w:id="29"/>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30" w:name="_Toc377546308"/>
      <w:bookmarkStart w:id="31" w:name="_Toc473118214"/>
      <w:r>
        <w:rPr>
          <w:rStyle w:val="CharSectno"/>
        </w:rPr>
        <w:t>10</w:t>
      </w:r>
      <w:r>
        <w:t>.</w:t>
      </w:r>
      <w:r>
        <w:tab/>
        <w:t>Education law</w:t>
      </w:r>
      <w:bookmarkEnd w:id="30"/>
      <w:bookmarkEnd w:id="31"/>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Heading5"/>
      </w:pPr>
      <w:bookmarkStart w:id="32" w:name="_Toc377546309"/>
      <w:bookmarkStart w:id="33" w:name="_Toc473118215"/>
      <w:r>
        <w:rPr>
          <w:rStyle w:val="CharSectno"/>
        </w:rPr>
        <w:t>11</w:t>
      </w:r>
      <w:r>
        <w:t>.</w:t>
      </w:r>
      <w:r>
        <w:tab/>
        <w:t>Former education and care services law</w:t>
      </w:r>
      <w:bookmarkEnd w:id="32"/>
      <w:bookmarkEnd w:id="33"/>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4" w:name="_Toc377546310"/>
      <w:bookmarkStart w:id="35" w:name="_Toc473118216"/>
      <w:r>
        <w:rPr>
          <w:rStyle w:val="CharSectno"/>
        </w:rPr>
        <w:t>12</w:t>
      </w:r>
      <w:r>
        <w:t>.</w:t>
      </w:r>
      <w:r>
        <w:tab/>
        <w:t>Infringements law</w:t>
      </w:r>
      <w:bookmarkEnd w:id="34"/>
      <w:bookmarkEnd w:id="35"/>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6" w:name="_Toc377546311"/>
      <w:bookmarkStart w:id="37" w:name="_Toc473118217"/>
      <w:r>
        <w:rPr>
          <w:rStyle w:val="CharSectno"/>
        </w:rPr>
        <w:t>13</w:t>
      </w:r>
      <w:r>
        <w:t>.</w:t>
      </w:r>
      <w:r>
        <w:tab/>
        <w:t>Public sector law</w:t>
      </w:r>
      <w:bookmarkEnd w:id="36"/>
      <w:bookmarkEnd w:id="37"/>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38" w:name="_Toc377546312"/>
      <w:bookmarkStart w:id="39" w:name="_Toc473118218"/>
      <w:r>
        <w:rPr>
          <w:rStyle w:val="CharSectno"/>
        </w:rPr>
        <w:t>14</w:t>
      </w:r>
      <w:r>
        <w:t>.</w:t>
      </w:r>
      <w:r>
        <w:tab/>
        <w:t>Working with children law</w:t>
      </w:r>
      <w:bookmarkEnd w:id="38"/>
      <w:bookmarkEnd w:id="39"/>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40" w:name="_Toc377546313"/>
      <w:bookmarkStart w:id="41" w:name="_Toc473118219"/>
      <w:r>
        <w:rPr>
          <w:rStyle w:val="CharSectno"/>
        </w:rPr>
        <w:t>15</w:t>
      </w:r>
      <w:r>
        <w:t>.</w:t>
      </w:r>
      <w:r>
        <w:tab/>
        <w:t>Transitional</w:t>
      </w:r>
      <w:bookmarkEnd w:id="40"/>
      <w:bookmarkEnd w:id="41"/>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Heading2"/>
      </w:pPr>
      <w:bookmarkStart w:id="42" w:name="_Toc377546314"/>
      <w:bookmarkStart w:id="43" w:name="_Toc416685787"/>
      <w:bookmarkStart w:id="44" w:name="_Toc416686332"/>
      <w:bookmarkStart w:id="45" w:name="_Toc473118220"/>
      <w:r>
        <w:rPr>
          <w:rStyle w:val="CharPartNo"/>
        </w:rPr>
        <w:t>Part 3</w:t>
      </w:r>
      <w:r>
        <w:rPr>
          <w:rStyle w:val="CharDivNo"/>
        </w:rPr>
        <w:t> </w:t>
      </w:r>
      <w:r>
        <w:t>—</w:t>
      </w:r>
      <w:r>
        <w:rPr>
          <w:rStyle w:val="CharDivText"/>
        </w:rPr>
        <w:t> </w:t>
      </w:r>
      <w:r>
        <w:rPr>
          <w:rStyle w:val="CharPartText"/>
        </w:rPr>
        <w:t>Other local provisions</w:t>
      </w:r>
      <w:bookmarkEnd w:id="42"/>
      <w:bookmarkEnd w:id="43"/>
      <w:bookmarkEnd w:id="44"/>
      <w:bookmarkEnd w:id="45"/>
    </w:p>
    <w:p>
      <w:pPr>
        <w:pStyle w:val="Heading5"/>
      </w:pPr>
      <w:bookmarkStart w:id="46" w:name="_Toc377546315"/>
      <w:bookmarkStart w:id="47" w:name="_Toc473118221"/>
      <w:r>
        <w:rPr>
          <w:rStyle w:val="CharSectno"/>
        </w:rPr>
        <w:t>16</w:t>
      </w:r>
      <w:r>
        <w:t>.</w:t>
      </w:r>
      <w:r>
        <w:tab/>
        <w:t>Tabling of annual report</w:t>
      </w:r>
      <w:bookmarkEnd w:id="46"/>
      <w:bookmarkEnd w:id="47"/>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48" w:name="_Toc377546316"/>
      <w:bookmarkStart w:id="49" w:name="_Toc473118222"/>
      <w:r>
        <w:rPr>
          <w:rStyle w:val="CharSectno"/>
        </w:rPr>
        <w:t>17</w:t>
      </w:r>
      <w:r>
        <w:t>.</w:t>
      </w:r>
      <w:r>
        <w:tab/>
        <w:t>National regulations under the WA national law</w:t>
      </w:r>
      <w:bookmarkEnd w:id="48"/>
      <w:bookmarkEnd w:id="49"/>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50" w:name="_Toc377546317"/>
      <w:bookmarkStart w:id="51" w:name="_Toc473118223"/>
      <w:r>
        <w:rPr>
          <w:rStyle w:val="CharSectno"/>
        </w:rPr>
        <w:t>18</w:t>
      </w:r>
      <w:r>
        <w:t>.</w:t>
      </w:r>
      <w:r>
        <w:tab/>
        <w:t>Review of Act</w:t>
      </w:r>
      <w:bookmarkEnd w:id="50"/>
      <w:bookmarkEnd w:id="51"/>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pPr>
      <w:bookmarkStart w:id="52" w:name="_Toc377546318"/>
      <w:bookmarkStart w:id="53" w:name="_Toc473118224"/>
      <w:r>
        <w:rPr>
          <w:rStyle w:val="CharSectno"/>
        </w:rPr>
        <w:t>19</w:t>
      </w:r>
      <w:r>
        <w:t>.</w:t>
      </w:r>
      <w:r>
        <w:tab/>
        <w:t>Transitional regulations</w:t>
      </w:r>
      <w:bookmarkEnd w:id="52"/>
      <w:bookmarkEnd w:id="53"/>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 xml:space="preserve">specified </w:t>
      </w:r>
      <w:r>
        <w:t>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this section must be made within 12 months after the day on which this section commenced.</w:t>
      </w:r>
    </w:p>
    <w:p>
      <w:pPr>
        <w:pStyle w:val="Heading2"/>
      </w:pPr>
      <w:bookmarkStart w:id="54" w:name="_Toc377546319"/>
      <w:bookmarkStart w:id="55" w:name="_Toc416685792"/>
      <w:bookmarkStart w:id="56" w:name="_Toc416686337"/>
      <w:bookmarkStart w:id="57" w:name="_Toc473118225"/>
      <w:r>
        <w:rPr>
          <w:rStyle w:val="CharPartNo"/>
        </w:rPr>
        <w:t>Part 4</w:t>
      </w:r>
      <w:r>
        <w:t> — </w:t>
      </w:r>
      <w:r>
        <w:rPr>
          <w:rStyle w:val="CharPartText"/>
        </w:rPr>
        <w:t>Amendments to other Acts</w:t>
      </w:r>
      <w:bookmarkEnd w:id="54"/>
      <w:bookmarkEnd w:id="55"/>
      <w:bookmarkEnd w:id="56"/>
      <w:bookmarkEnd w:id="57"/>
    </w:p>
    <w:p>
      <w:pPr>
        <w:pStyle w:val="Heading3"/>
      </w:pPr>
      <w:bookmarkStart w:id="58" w:name="_Toc377546320"/>
      <w:bookmarkStart w:id="59" w:name="_Toc416685793"/>
      <w:bookmarkStart w:id="60" w:name="_Toc416686338"/>
      <w:bookmarkStart w:id="61" w:name="_Toc473118226"/>
      <w:r>
        <w:rPr>
          <w:rStyle w:val="CharDivNo"/>
        </w:rPr>
        <w:t>Division 1</w:t>
      </w:r>
      <w:r>
        <w:t> — </w:t>
      </w:r>
      <w:r>
        <w:rPr>
          <w:rStyle w:val="CharDivText"/>
          <w:i/>
        </w:rPr>
        <w:t>Child Care Services Act 2007</w:t>
      </w:r>
      <w:r>
        <w:rPr>
          <w:rStyle w:val="CharDivText"/>
        </w:rPr>
        <w:t xml:space="preserve"> amended</w:t>
      </w:r>
      <w:bookmarkEnd w:id="58"/>
      <w:bookmarkEnd w:id="59"/>
      <w:bookmarkEnd w:id="60"/>
      <w:bookmarkEnd w:id="61"/>
    </w:p>
    <w:p>
      <w:pPr>
        <w:pStyle w:val="Heading5"/>
      </w:pPr>
      <w:bookmarkStart w:id="62" w:name="_Toc377546321"/>
      <w:bookmarkStart w:id="63" w:name="_Toc473118227"/>
      <w:r>
        <w:rPr>
          <w:rStyle w:val="CharSectno"/>
        </w:rPr>
        <w:t>20</w:t>
      </w:r>
      <w:r>
        <w:t>.</w:t>
      </w:r>
      <w:r>
        <w:tab/>
        <w:t>Act amended</w:t>
      </w:r>
      <w:bookmarkEnd w:id="62"/>
      <w:bookmarkEnd w:id="63"/>
    </w:p>
    <w:p>
      <w:pPr>
        <w:pStyle w:val="Subsection"/>
      </w:pPr>
      <w:r>
        <w:tab/>
      </w:r>
      <w:r>
        <w:tab/>
        <w:t xml:space="preserve">This Division amends the </w:t>
      </w:r>
      <w:r>
        <w:rPr>
          <w:i/>
        </w:rPr>
        <w:t>Child Care Services Act 2007</w:t>
      </w:r>
      <w:r>
        <w:t>.</w:t>
      </w:r>
    </w:p>
    <w:p>
      <w:pPr>
        <w:pStyle w:val="Heading5"/>
      </w:pPr>
      <w:bookmarkStart w:id="64" w:name="_Toc377546322"/>
      <w:bookmarkStart w:id="65" w:name="_Toc473118228"/>
      <w:r>
        <w:rPr>
          <w:rStyle w:val="CharSectno"/>
        </w:rPr>
        <w:t>21</w:t>
      </w:r>
      <w:r>
        <w:t>.</w:t>
      </w:r>
      <w:r>
        <w:tab/>
        <w:t>Section 3 amended</w:t>
      </w:r>
      <w:bookmarkEnd w:id="64"/>
      <w:bookmarkEnd w:id="65"/>
    </w:p>
    <w:p>
      <w:pPr>
        <w:pStyle w:val="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Subsection"/>
      </w:pPr>
      <w:r>
        <w:tab/>
        <w:t>(2)</w:t>
      </w:r>
      <w:r>
        <w:tab/>
        <w:t>In section 3 insert in alphabetical order:</w:t>
      </w:r>
    </w:p>
    <w:p>
      <w:pPr>
        <w:pStyle w:val="BlankOpen"/>
      </w:pPr>
    </w:p>
    <w:p>
      <w:pPr>
        <w:pStyle w:val="zDefstart"/>
      </w:pPr>
      <w:r>
        <w:tab/>
      </w:r>
      <w:r>
        <w:rPr>
          <w:rStyle w:val="CharDefText"/>
        </w:rPr>
        <w:t>family day care service</w:t>
      </w:r>
      <w:r>
        <w:t xml:space="preserve"> means a type of child care service prescribed as a family day care service for the purposes of this Act;</w:t>
      </w:r>
    </w:p>
    <w:p>
      <w:pPr>
        <w:pStyle w:val="zDefstart"/>
      </w:pPr>
      <w:r>
        <w:tab/>
      </w:r>
      <w:r>
        <w:rPr>
          <w:rStyle w:val="CharDefText"/>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Heading5"/>
      </w:pPr>
      <w:bookmarkStart w:id="66" w:name="_Toc377546323"/>
      <w:bookmarkStart w:id="67" w:name="_Toc473118229"/>
      <w:r>
        <w:rPr>
          <w:rStyle w:val="CharSectno"/>
        </w:rPr>
        <w:t>22</w:t>
      </w:r>
      <w:r>
        <w:t>.</w:t>
      </w:r>
      <w:r>
        <w:tab/>
        <w:t>Section 4 replaced</w:t>
      </w:r>
      <w:bookmarkEnd w:id="66"/>
      <w:bookmarkEnd w:id="67"/>
    </w:p>
    <w:p>
      <w:pPr>
        <w:pStyle w:val="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zHeading5"/>
      </w:pPr>
      <w:bookmarkStart w:id="68" w:name="_Toc377546324"/>
      <w:bookmarkStart w:id="69" w:name="_Toc473118230"/>
      <w:r>
        <w:t>4.</w:t>
      </w:r>
      <w:r>
        <w:tab/>
        <w:t>Term used: child care service</w:t>
      </w:r>
      <w:bookmarkEnd w:id="68"/>
      <w:bookmarkEnd w:id="69"/>
    </w:p>
    <w:p>
      <w:pPr>
        <w:pStyle w:val="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zIndenta"/>
      </w:pPr>
      <w:r>
        <w:tab/>
        <w:t>(a)</w:t>
      </w:r>
      <w:r>
        <w:tab/>
        <w:t>is not an education and care service under the national child care law; and</w:t>
      </w:r>
    </w:p>
    <w:p>
      <w:pPr>
        <w:pStyle w:val="zIndenta"/>
      </w:pPr>
      <w:r>
        <w:tab/>
        <w:t>(b)</w:t>
      </w:r>
      <w:r>
        <w:tab/>
        <w:t>is prescribed for the purposes of this Act as a type of service to which this Act applies.</w:t>
      </w:r>
    </w:p>
    <w:p>
      <w:pPr>
        <w:pStyle w:val="BlankClose"/>
      </w:pPr>
    </w:p>
    <w:p>
      <w:pPr>
        <w:pStyle w:val="Heading5"/>
      </w:pPr>
      <w:bookmarkStart w:id="70" w:name="_Toc377546325"/>
      <w:bookmarkStart w:id="71" w:name="_Toc473118231"/>
      <w:r>
        <w:rPr>
          <w:rStyle w:val="CharSectno"/>
        </w:rPr>
        <w:t>23</w:t>
      </w:r>
      <w:r>
        <w:t>.</w:t>
      </w:r>
      <w:r>
        <w:tab/>
        <w:t>Section 5B inserted</w:t>
      </w:r>
      <w:bookmarkEnd w:id="70"/>
      <w:bookmarkEnd w:id="71"/>
    </w:p>
    <w:p>
      <w:pPr>
        <w:pStyle w:val="Subsection"/>
      </w:pPr>
      <w:r>
        <w:tab/>
      </w:r>
      <w:r>
        <w:tab/>
        <w:t>Before section 5 insert:</w:t>
      </w:r>
    </w:p>
    <w:p>
      <w:pPr>
        <w:pStyle w:val="Subsection"/>
        <w:jc w:val="center"/>
      </w:pPr>
    </w:p>
    <w:p>
      <w:pPr>
        <w:pStyle w:val="zHeading5"/>
      </w:pPr>
      <w:bookmarkStart w:id="72" w:name="_Toc377546326"/>
      <w:bookmarkStart w:id="73" w:name="_Toc473118232"/>
      <w:r>
        <w:t>5B.</w:t>
      </w:r>
      <w:r>
        <w:tab/>
        <w:t>Application of this Act to associated children’s services</w:t>
      </w:r>
      <w:bookmarkEnd w:id="72"/>
      <w:bookmarkEnd w:id="73"/>
    </w:p>
    <w:p>
      <w:pPr>
        <w:pStyle w:val="zSubsection"/>
      </w:pPr>
      <w:r>
        <w:tab/>
        <w:t>(1)</w:t>
      </w:r>
      <w:r>
        <w:tab/>
        <w:t>This Act does not apply to a child care service that is an associated children’s service to the extent to which the national child care law applies to that service.</w:t>
      </w:r>
    </w:p>
    <w:p>
      <w:pPr>
        <w:pStyle w:val="zSubsection"/>
      </w:pPr>
      <w:r>
        <w:tab/>
        <w:t>(2)</w:t>
      </w:r>
      <w:r>
        <w:tab/>
        <w:t xml:space="preserve">Subject to subsection (1), this Act applies in relation to an associated children’s service provided at a place as if — </w:t>
      </w:r>
    </w:p>
    <w:p>
      <w:pPr>
        <w:pStyle w:val="zIndenta"/>
      </w:pPr>
      <w:r>
        <w:tab/>
        <w:t>(a)</w:t>
      </w:r>
      <w:r>
        <w:tab/>
        <w:t>a service approval in relation to the associated children’s service, were a licence under this Act authorising the provision of the child care service at that place; and</w:t>
      </w:r>
    </w:p>
    <w:p>
      <w:pPr>
        <w:pStyle w:val="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zIndenta"/>
      </w:pPr>
      <w:r>
        <w:tab/>
        <w:t>(c)</w:t>
      </w:r>
      <w:r>
        <w:tab/>
        <w:t>a person with management or control in relation to the associated children’s service, the approved provider for which is a body corporate, were a managerial officer of the body corporate; and</w:t>
      </w:r>
    </w:p>
    <w:p>
      <w:pPr>
        <w:pStyle w:val="zIndenta"/>
      </w:pPr>
      <w:r>
        <w:tab/>
        <w:t>(d)</w:t>
      </w:r>
      <w:r>
        <w:tab/>
        <w:t>a nominated supervisor in relation to the associated children’s service, were a supervising officer for the child care service.</w:t>
      </w:r>
    </w:p>
    <w:p>
      <w:pPr>
        <w:pStyle w:val="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zSubsection"/>
      </w:pPr>
      <w:r>
        <w:tab/>
        <w:t>(4)</w:t>
      </w:r>
      <w:r>
        <w:tab/>
        <w:t>If a term is given a meaning in the national child care law, it has the same meaning in this section.</w:t>
      </w:r>
    </w:p>
    <w:p>
      <w:pPr>
        <w:pStyle w:val="BlankClose"/>
      </w:pPr>
    </w:p>
    <w:p>
      <w:pPr>
        <w:pStyle w:val="Heading5"/>
      </w:pPr>
      <w:bookmarkStart w:id="74" w:name="_Toc377546327"/>
      <w:bookmarkStart w:id="75" w:name="_Toc473118233"/>
      <w:r>
        <w:rPr>
          <w:rStyle w:val="CharSectno"/>
        </w:rPr>
        <w:t>24</w:t>
      </w:r>
      <w:r>
        <w:t>.</w:t>
      </w:r>
      <w:r>
        <w:tab/>
        <w:t>Section 38 amended</w:t>
      </w:r>
      <w:bookmarkEnd w:id="74"/>
      <w:bookmarkEnd w:id="75"/>
    </w:p>
    <w:p>
      <w:pPr>
        <w:pStyle w:val="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Heading5"/>
      </w:pPr>
      <w:bookmarkStart w:id="76" w:name="_Toc377546328"/>
      <w:bookmarkStart w:id="77" w:name="_Toc473118234"/>
      <w:r>
        <w:rPr>
          <w:rStyle w:val="CharSectno"/>
        </w:rPr>
        <w:t>25</w:t>
      </w:r>
      <w:r>
        <w:t>.</w:t>
      </w:r>
      <w:r>
        <w:tab/>
        <w:t>Sections 53B, 53C and 53D inserted</w:t>
      </w:r>
      <w:bookmarkEnd w:id="76"/>
      <w:bookmarkEnd w:id="77"/>
    </w:p>
    <w:p>
      <w:pPr>
        <w:pStyle w:val="Subsection"/>
      </w:pPr>
      <w:r>
        <w:tab/>
      </w:r>
      <w:r>
        <w:tab/>
        <w:t>Before section 53 insert:</w:t>
      </w:r>
    </w:p>
    <w:p>
      <w:pPr>
        <w:pStyle w:val="BlankOpen"/>
      </w:pPr>
    </w:p>
    <w:p>
      <w:pPr>
        <w:pStyle w:val="zHeading5"/>
      </w:pPr>
      <w:bookmarkStart w:id="78" w:name="_Toc377546329"/>
      <w:bookmarkStart w:id="79" w:name="_Toc473118235"/>
      <w:r>
        <w:t>53B.</w:t>
      </w:r>
      <w:r>
        <w:tab/>
        <w:t>Regulations may prescribe codes of practice</w:t>
      </w:r>
      <w:bookmarkEnd w:id="78"/>
      <w:bookmarkEnd w:id="79"/>
    </w:p>
    <w:p>
      <w:pPr>
        <w:pStyle w:val="zSubsection"/>
      </w:pPr>
      <w:r>
        <w:tab/>
        <w:t>(1)</w:t>
      </w:r>
      <w:r>
        <w:tab/>
        <w:t>Regulations made under section 52 may prescribe a code of practice to apply in relation to the provision of child care services or a particular type, or types, of child care service.</w:t>
      </w:r>
    </w:p>
    <w:p>
      <w:pPr>
        <w:pStyle w:val="zSubsection"/>
      </w:pPr>
      <w:r>
        <w:tab/>
        <w:t>(2)</w:t>
      </w:r>
      <w:r>
        <w:tab/>
        <w:t xml:space="preserve">A code of practice prescribed by the regulations must have been — </w:t>
      </w:r>
    </w:p>
    <w:p>
      <w:pPr>
        <w:pStyle w:val="zIndenta"/>
      </w:pPr>
      <w:r>
        <w:tab/>
        <w:t>(a)</w:t>
      </w:r>
      <w:r>
        <w:tab/>
        <w:t>submitted to the Minister in accordance with section 53C; and</w:t>
      </w:r>
    </w:p>
    <w:p>
      <w:pPr>
        <w:pStyle w:val="zIndenta"/>
      </w:pPr>
      <w:r>
        <w:tab/>
        <w:t>(b)</w:t>
      </w:r>
      <w:r>
        <w:tab/>
        <w:t>approved by the Minister with or without amendments.</w:t>
      </w:r>
    </w:p>
    <w:p>
      <w:pPr>
        <w:pStyle w:val="zHeading5"/>
      </w:pPr>
      <w:bookmarkStart w:id="80" w:name="_Toc377546330"/>
      <w:bookmarkStart w:id="81" w:name="_Toc473118236"/>
      <w:r>
        <w:t>53C.</w:t>
      </w:r>
      <w:r>
        <w:tab/>
        <w:t>Preparation of draft code of practice by CEO</w:t>
      </w:r>
      <w:bookmarkEnd w:id="80"/>
      <w:bookmarkEnd w:id="81"/>
    </w:p>
    <w:p>
      <w:pPr>
        <w:pStyle w:val="zSubsection"/>
      </w:pPr>
      <w:r>
        <w:tab/>
        <w:t>(1)</w:t>
      </w:r>
      <w:r>
        <w:tab/>
        <w:t>The CEO may, with the approval of the Minister, prepare a draft code of practice for submission to the Minister for consideration.</w:t>
      </w:r>
    </w:p>
    <w:p>
      <w:pPr>
        <w:pStyle w:val="zSubsection"/>
      </w:pPr>
      <w:r>
        <w:tab/>
        <w:t>(2)</w:t>
      </w:r>
      <w:r>
        <w:tab/>
        <w:t>The CEO must, if the Minister directs, prepare a draft code of practice for submission to the Minister for consideration.</w:t>
      </w:r>
    </w:p>
    <w:p>
      <w:pPr>
        <w:pStyle w:val="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zHeading5"/>
      </w:pPr>
      <w:bookmarkStart w:id="82" w:name="_Toc377546331"/>
      <w:bookmarkStart w:id="83" w:name="_Toc473118237"/>
      <w:r>
        <w:t>53D.</w:t>
      </w:r>
      <w:r>
        <w:tab/>
        <w:t>Interim code of practice</w:t>
      </w:r>
      <w:bookmarkEnd w:id="82"/>
      <w:bookmarkEnd w:id="83"/>
    </w:p>
    <w:p>
      <w:pPr>
        <w:pStyle w:val="zSubsection"/>
      </w:pPr>
      <w:r>
        <w:tab/>
        <w:t>(1)</w:t>
      </w:r>
      <w:r>
        <w:tab/>
        <w:t>The regulations may prescribe a code of practice even though the procedures set out in section 53C(3) have not been followed or completed.</w:t>
      </w:r>
    </w:p>
    <w:p>
      <w:pPr>
        <w:pStyle w:val="zSubsection"/>
      </w:pPr>
      <w:r>
        <w:tab/>
        <w:t>(2)</w:t>
      </w:r>
      <w:r>
        <w:tab/>
        <w:t>A code of practice prescribed under this section is an interim code of practice, and has effect only for the period (not exceeding 6 months) specified in the regulations.</w:t>
      </w:r>
    </w:p>
    <w:p>
      <w:pPr>
        <w:pStyle w:val="BlankClose"/>
      </w:pPr>
    </w:p>
    <w:p>
      <w:pPr>
        <w:pStyle w:val="Heading3"/>
      </w:pPr>
      <w:bookmarkStart w:id="84" w:name="_Toc377546332"/>
      <w:bookmarkStart w:id="85" w:name="_Toc416685805"/>
      <w:bookmarkStart w:id="86" w:name="_Toc416686350"/>
      <w:bookmarkStart w:id="87" w:name="_Toc473118238"/>
      <w:r>
        <w:rPr>
          <w:rStyle w:val="CharDivNo"/>
        </w:rPr>
        <w:t>Division 2</w:t>
      </w:r>
      <w:r>
        <w:t> — </w:t>
      </w:r>
      <w:r>
        <w:rPr>
          <w:rStyle w:val="CharDivText"/>
          <w:i/>
        </w:rPr>
        <w:t>Children and Community Services Act 2004</w:t>
      </w:r>
      <w:r>
        <w:rPr>
          <w:rStyle w:val="CharDivText"/>
        </w:rPr>
        <w:t> amended</w:t>
      </w:r>
      <w:bookmarkEnd w:id="84"/>
      <w:bookmarkEnd w:id="85"/>
      <w:bookmarkEnd w:id="86"/>
      <w:bookmarkEnd w:id="87"/>
    </w:p>
    <w:p>
      <w:pPr>
        <w:pStyle w:val="Heading5"/>
      </w:pPr>
      <w:bookmarkStart w:id="88" w:name="_Toc377546333"/>
      <w:bookmarkStart w:id="89" w:name="_Toc473118239"/>
      <w:r>
        <w:rPr>
          <w:rStyle w:val="CharSectno"/>
        </w:rPr>
        <w:t>26</w:t>
      </w:r>
      <w:r>
        <w:t>.</w:t>
      </w:r>
      <w:r>
        <w:tab/>
        <w:t>Act amended</w:t>
      </w:r>
      <w:bookmarkEnd w:id="88"/>
      <w:bookmarkEnd w:id="89"/>
    </w:p>
    <w:p>
      <w:pPr>
        <w:pStyle w:val="Subsection"/>
        <w:rPr>
          <w:i/>
        </w:rPr>
      </w:pPr>
      <w:r>
        <w:tab/>
      </w:r>
      <w:r>
        <w:tab/>
        <w:t xml:space="preserve">This Division amends the </w:t>
      </w:r>
      <w:r>
        <w:rPr>
          <w:i/>
        </w:rPr>
        <w:t>Children and Community Services Act 2004.</w:t>
      </w:r>
    </w:p>
    <w:p>
      <w:pPr>
        <w:pStyle w:val="Heading5"/>
      </w:pPr>
      <w:bookmarkStart w:id="90" w:name="_Toc377546334"/>
      <w:bookmarkStart w:id="91" w:name="_Toc473118240"/>
      <w:r>
        <w:rPr>
          <w:rStyle w:val="CharSectno"/>
        </w:rPr>
        <w:t>27</w:t>
      </w:r>
      <w:r>
        <w:t>.</w:t>
      </w:r>
      <w:r>
        <w:tab/>
        <w:t>Section 3 amended</w:t>
      </w:r>
      <w:bookmarkEnd w:id="90"/>
      <w:bookmarkEnd w:id="91"/>
    </w:p>
    <w:p>
      <w:pPr>
        <w:pStyle w:val="Subsection"/>
      </w:pPr>
      <w:r>
        <w:tab/>
      </w:r>
      <w:r>
        <w:tab/>
        <w:t>In section 3 insert in alphabetical order:</w:t>
      </w:r>
    </w:p>
    <w:p>
      <w:pPr>
        <w:pStyle w:val="BlankOpen"/>
      </w:pPr>
    </w:p>
    <w:p>
      <w:pPr>
        <w:pStyle w:val="zDefstart"/>
      </w:pPr>
      <w:r>
        <w:tab/>
      </w:r>
      <w:r>
        <w:rPr>
          <w:rStyle w:val="CharDefText"/>
        </w:rPr>
        <w:t>child care services</w:t>
      </w:r>
      <w:r>
        <w:t xml:space="preserve"> means — </w:t>
      </w:r>
    </w:p>
    <w:p>
      <w:pPr>
        <w:pStyle w:val="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any child care service as defined in the </w:t>
      </w:r>
      <w:r>
        <w:rPr>
          <w:i/>
        </w:rPr>
        <w:t>Child Care Services Act 2007</w:t>
      </w:r>
      <w:r>
        <w:t xml:space="preserve"> section 4;</w:t>
      </w:r>
    </w:p>
    <w:p>
      <w:pPr>
        <w:pStyle w:val="BlankClose"/>
      </w:pPr>
    </w:p>
    <w:p>
      <w:pPr>
        <w:pStyle w:val="Heading3"/>
      </w:pPr>
      <w:bookmarkStart w:id="92" w:name="_Toc377546335"/>
      <w:bookmarkStart w:id="93" w:name="_Toc416685808"/>
      <w:bookmarkStart w:id="94" w:name="_Toc416686353"/>
      <w:bookmarkStart w:id="95" w:name="_Toc473118241"/>
      <w:r>
        <w:rPr>
          <w:rStyle w:val="CharDivNo"/>
        </w:rPr>
        <w:t>Division 3</w:t>
      </w:r>
      <w:r>
        <w:t> — </w:t>
      </w:r>
      <w:r>
        <w:rPr>
          <w:rStyle w:val="CharDivText"/>
          <w:i/>
        </w:rPr>
        <w:t>Civil Liability Act 2002</w:t>
      </w:r>
      <w:r>
        <w:rPr>
          <w:rStyle w:val="CharDivText"/>
        </w:rPr>
        <w:t xml:space="preserve"> amended</w:t>
      </w:r>
      <w:bookmarkEnd w:id="92"/>
      <w:bookmarkEnd w:id="93"/>
      <w:bookmarkEnd w:id="94"/>
      <w:bookmarkEnd w:id="95"/>
    </w:p>
    <w:p>
      <w:pPr>
        <w:pStyle w:val="Heading5"/>
      </w:pPr>
      <w:bookmarkStart w:id="96" w:name="_Toc377546336"/>
      <w:bookmarkStart w:id="97" w:name="_Toc473118242"/>
      <w:r>
        <w:rPr>
          <w:rStyle w:val="CharSectno"/>
        </w:rPr>
        <w:t>28</w:t>
      </w:r>
      <w:r>
        <w:t>.</w:t>
      </w:r>
      <w:r>
        <w:tab/>
        <w:t>Act amended</w:t>
      </w:r>
      <w:bookmarkEnd w:id="96"/>
      <w:bookmarkEnd w:id="97"/>
    </w:p>
    <w:p>
      <w:pPr>
        <w:pStyle w:val="Subsection"/>
      </w:pPr>
      <w:r>
        <w:tab/>
      </w:r>
      <w:r>
        <w:tab/>
        <w:t xml:space="preserve">This Division amends the </w:t>
      </w:r>
      <w:r>
        <w:rPr>
          <w:i/>
        </w:rPr>
        <w:t>Civil Liability Act 2002</w:t>
      </w:r>
      <w:r>
        <w:t>.</w:t>
      </w:r>
    </w:p>
    <w:p>
      <w:pPr>
        <w:pStyle w:val="Heading5"/>
      </w:pPr>
      <w:bookmarkStart w:id="98" w:name="_Toc377546337"/>
      <w:bookmarkStart w:id="99" w:name="_Toc473118243"/>
      <w:r>
        <w:rPr>
          <w:rStyle w:val="CharSectno"/>
        </w:rPr>
        <w:t>29</w:t>
      </w:r>
      <w:r>
        <w:t>.</w:t>
      </w:r>
      <w:r>
        <w:tab/>
        <w:t>Section 5AAA amended</w:t>
      </w:r>
      <w:bookmarkEnd w:id="98"/>
      <w:bookmarkEnd w:id="99"/>
    </w:p>
    <w:p>
      <w:pPr>
        <w:pStyle w:val="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Subsection"/>
      </w:pPr>
      <w:r>
        <w:tab/>
        <w:t>(2)</w:t>
      </w:r>
      <w:r>
        <w:tab/>
        <w:t xml:space="preserve">In section 5AAA in the definition of </w:t>
      </w:r>
      <w:r>
        <w:rPr>
          <w:b/>
          <w:i/>
        </w:rPr>
        <w:t xml:space="preserve">staff member </w:t>
      </w:r>
      <w:r>
        <w:t>after paragraph (c) insert:</w:t>
      </w:r>
    </w:p>
    <w:p>
      <w:pPr>
        <w:pStyle w:val="BlankOpen"/>
      </w:pPr>
    </w:p>
    <w:p>
      <w:pPr>
        <w:pStyle w:val="zIndent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Heading3"/>
      </w:pPr>
      <w:bookmarkStart w:id="100" w:name="_Toc377546338"/>
      <w:bookmarkStart w:id="101" w:name="_Toc416685811"/>
      <w:bookmarkStart w:id="102" w:name="_Toc416686356"/>
      <w:bookmarkStart w:id="103" w:name="_Toc473118244"/>
      <w:r>
        <w:rPr>
          <w:rStyle w:val="CharDivNo"/>
        </w:rPr>
        <w:t>Division 4</w:t>
      </w:r>
      <w:r>
        <w:t> — </w:t>
      </w:r>
      <w:r>
        <w:rPr>
          <w:rStyle w:val="CharDivText"/>
          <w:i/>
        </w:rPr>
        <w:t>The Criminal Code</w:t>
      </w:r>
      <w:r>
        <w:rPr>
          <w:rStyle w:val="CharDivText"/>
        </w:rPr>
        <w:t xml:space="preserve"> amended</w:t>
      </w:r>
      <w:bookmarkEnd w:id="100"/>
      <w:bookmarkEnd w:id="101"/>
      <w:bookmarkEnd w:id="102"/>
      <w:bookmarkEnd w:id="103"/>
    </w:p>
    <w:p>
      <w:pPr>
        <w:pStyle w:val="Heading5"/>
      </w:pPr>
      <w:bookmarkStart w:id="104" w:name="_Toc377546339"/>
      <w:bookmarkStart w:id="105" w:name="_Toc473118245"/>
      <w:r>
        <w:rPr>
          <w:rStyle w:val="CharSectno"/>
        </w:rPr>
        <w:t>30</w:t>
      </w:r>
      <w:r>
        <w:t>.</w:t>
      </w:r>
      <w:r>
        <w:tab/>
        <w:t>Act amended</w:t>
      </w:r>
      <w:bookmarkEnd w:id="104"/>
      <w:bookmarkEnd w:id="105"/>
    </w:p>
    <w:p>
      <w:pPr>
        <w:pStyle w:val="Subsection"/>
      </w:pPr>
      <w:r>
        <w:tab/>
      </w:r>
      <w:r>
        <w:tab/>
        <w:t xml:space="preserve">This Division amends </w:t>
      </w:r>
      <w:r>
        <w:rPr>
          <w:i/>
        </w:rPr>
        <w:t>The Criminal Code</w:t>
      </w:r>
      <w:r>
        <w:t>.</w:t>
      </w:r>
    </w:p>
    <w:p>
      <w:pPr>
        <w:pStyle w:val="Heading5"/>
      </w:pPr>
      <w:bookmarkStart w:id="106" w:name="_Toc377546340"/>
      <w:bookmarkStart w:id="107" w:name="_Toc473118246"/>
      <w:r>
        <w:rPr>
          <w:rStyle w:val="CharSectno"/>
        </w:rPr>
        <w:t>31</w:t>
      </w:r>
      <w:r>
        <w:t>.</w:t>
      </w:r>
      <w:r>
        <w:tab/>
        <w:t>Section 557K amended</w:t>
      </w:r>
      <w:bookmarkEnd w:id="106"/>
      <w:bookmarkEnd w:id="107"/>
    </w:p>
    <w:p>
      <w:pPr>
        <w:pStyle w:val="Subsection"/>
      </w:pPr>
      <w:r>
        <w:tab/>
      </w:r>
      <w:r>
        <w:tab/>
        <w:t>In section 557K(1) insert in alphabetical order:</w:t>
      </w:r>
    </w:p>
    <w:p>
      <w:pPr>
        <w:pStyle w:val="BlankOpen"/>
      </w:pP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08" w:name="_Toc377546341"/>
      <w:bookmarkStart w:id="109" w:name="_Toc416685814"/>
      <w:bookmarkStart w:id="110" w:name="_Toc416686359"/>
      <w:bookmarkStart w:id="111" w:name="_Toc473118247"/>
      <w:r>
        <w:rPr>
          <w:rStyle w:val="CharDivNo"/>
        </w:rPr>
        <w:t>Division 5</w:t>
      </w:r>
      <w:r>
        <w:t> — </w:t>
      </w:r>
      <w:r>
        <w:rPr>
          <w:rStyle w:val="CharDivText"/>
          <w:i/>
        </w:rPr>
        <w:t>Evidence Act 1906</w:t>
      </w:r>
      <w:r>
        <w:rPr>
          <w:rStyle w:val="CharDivText"/>
        </w:rPr>
        <w:t xml:space="preserve"> amended</w:t>
      </w:r>
      <w:bookmarkEnd w:id="108"/>
      <w:bookmarkEnd w:id="109"/>
      <w:bookmarkEnd w:id="110"/>
      <w:bookmarkEnd w:id="111"/>
    </w:p>
    <w:p>
      <w:pPr>
        <w:pStyle w:val="Heading5"/>
      </w:pPr>
      <w:bookmarkStart w:id="112" w:name="_Toc377546342"/>
      <w:bookmarkStart w:id="113" w:name="_Toc473118248"/>
      <w:r>
        <w:rPr>
          <w:rStyle w:val="CharSectno"/>
        </w:rPr>
        <w:t>32</w:t>
      </w:r>
      <w:r>
        <w:t>.</w:t>
      </w:r>
      <w:r>
        <w:tab/>
        <w:t>Act amended</w:t>
      </w:r>
      <w:bookmarkEnd w:id="112"/>
      <w:bookmarkEnd w:id="113"/>
    </w:p>
    <w:p>
      <w:pPr>
        <w:pStyle w:val="Subsection"/>
      </w:pPr>
      <w:r>
        <w:tab/>
      </w:r>
      <w:r>
        <w:tab/>
        <w:t xml:space="preserve">This Division amends the </w:t>
      </w:r>
      <w:r>
        <w:rPr>
          <w:i/>
        </w:rPr>
        <w:t>Evidence Act 1906</w:t>
      </w:r>
      <w:r>
        <w:t>.</w:t>
      </w:r>
    </w:p>
    <w:p>
      <w:pPr>
        <w:pStyle w:val="Heading5"/>
      </w:pPr>
      <w:bookmarkStart w:id="114" w:name="_Toc377546343"/>
      <w:bookmarkStart w:id="115" w:name="_Toc473118249"/>
      <w:r>
        <w:rPr>
          <w:rStyle w:val="CharSectno"/>
        </w:rPr>
        <w:t>33</w:t>
      </w:r>
      <w:r>
        <w:t>.</w:t>
      </w:r>
      <w:r>
        <w:tab/>
        <w:t>Section 19L amended</w:t>
      </w:r>
      <w:bookmarkEnd w:id="114"/>
      <w:bookmarkEnd w:id="115"/>
    </w:p>
    <w:p>
      <w:pPr>
        <w:pStyle w:val="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zSubsection"/>
      </w:pPr>
      <w:r>
        <w:tab/>
        <w:t>(5A)</w:t>
      </w:r>
      <w:r>
        <w:tab/>
        <w:t xml:space="preserve">If in criminal proceedings leave is given under the protection provisions to require disclosure of — </w:t>
      </w:r>
    </w:p>
    <w:p>
      <w:pPr>
        <w:pStyle w:val="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zIndenta"/>
      </w:pPr>
      <w:r>
        <w:tab/>
        <w:t>(b)</w:t>
      </w:r>
      <w:r>
        <w:tab/>
        <w:t xml:space="preserve">protected information as defined in the </w:t>
      </w:r>
      <w:r>
        <w:rPr>
          <w:i/>
        </w:rPr>
        <w:t>Education and Care Services National Law (Western Australia)</w:t>
      </w:r>
      <w:r>
        <w:t xml:space="preserve"> section 273(3), then section 46(5) to (8) of the </w:t>
      </w:r>
      <w:r>
        <w:rPr>
          <w:i/>
        </w:rPr>
        <w:t>Child Care Services Act 2007</w:t>
      </w:r>
      <w:r>
        <w:t xml:space="preserve"> applies as if the protected information — </w:t>
      </w:r>
    </w:p>
    <w:p>
      <w:pPr>
        <w:pStyle w:val="zIndenti"/>
      </w:pPr>
      <w:r>
        <w:tab/>
        <w:t>(i)</w:t>
      </w:r>
      <w:r>
        <w:tab/>
        <w:t>was a child care record; and</w:t>
      </w:r>
    </w:p>
    <w:p>
      <w:pPr>
        <w:pStyle w:val="zIndenti"/>
      </w:pPr>
      <w:r>
        <w:tab/>
        <w:t>(ii)</w:t>
      </w:r>
      <w:r>
        <w:tab/>
        <w:t>had been produced in response to a requirement referred to section 46(2) of that Act.</w:t>
      </w:r>
    </w:p>
    <w:p>
      <w:pPr>
        <w:pStyle w:val="BlankClose"/>
      </w:pPr>
    </w:p>
    <w:p>
      <w:pPr>
        <w:pStyle w:val="Heading3"/>
      </w:pPr>
      <w:bookmarkStart w:id="116" w:name="_Toc377546344"/>
      <w:bookmarkStart w:id="117" w:name="_Toc416685817"/>
      <w:bookmarkStart w:id="118" w:name="_Toc416686362"/>
      <w:bookmarkStart w:id="119" w:name="_Toc473118250"/>
      <w:r>
        <w:rPr>
          <w:rStyle w:val="CharDivNo"/>
        </w:rPr>
        <w:t>Division 6</w:t>
      </w:r>
      <w:r>
        <w:t> — </w:t>
      </w:r>
      <w:r>
        <w:rPr>
          <w:rStyle w:val="CharDivText"/>
          <w:i/>
        </w:rPr>
        <w:t>Health Act 1911</w:t>
      </w:r>
      <w:r>
        <w:rPr>
          <w:rStyle w:val="CharDivText"/>
        </w:rPr>
        <w:t xml:space="preserve"> amended</w:t>
      </w:r>
      <w:bookmarkEnd w:id="116"/>
      <w:bookmarkEnd w:id="117"/>
      <w:bookmarkEnd w:id="118"/>
      <w:bookmarkEnd w:id="119"/>
    </w:p>
    <w:p>
      <w:pPr>
        <w:pStyle w:val="Heading5"/>
      </w:pPr>
      <w:bookmarkStart w:id="120" w:name="_Toc377546345"/>
      <w:bookmarkStart w:id="121" w:name="_Toc473118251"/>
      <w:r>
        <w:rPr>
          <w:rStyle w:val="CharSectno"/>
        </w:rPr>
        <w:t>34</w:t>
      </w:r>
      <w:r>
        <w:t>.</w:t>
      </w:r>
      <w:r>
        <w:tab/>
        <w:t>Act amended</w:t>
      </w:r>
      <w:bookmarkEnd w:id="120"/>
      <w:bookmarkEnd w:id="121"/>
    </w:p>
    <w:p>
      <w:pPr>
        <w:pStyle w:val="Subsection"/>
      </w:pPr>
      <w:r>
        <w:tab/>
      </w:r>
      <w:r>
        <w:tab/>
        <w:t xml:space="preserve">This Division amends the </w:t>
      </w:r>
      <w:r>
        <w:rPr>
          <w:i/>
        </w:rPr>
        <w:t>Health Act 1911</w:t>
      </w:r>
      <w:r>
        <w:t>.</w:t>
      </w:r>
    </w:p>
    <w:p>
      <w:pPr>
        <w:pStyle w:val="Heading5"/>
      </w:pPr>
      <w:bookmarkStart w:id="122" w:name="_Toc377546346"/>
      <w:bookmarkStart w:id="123" w:name="_Toc473118252"/>
      <w:r>
        <w:rPr>
          <w:rStyle w:val="CharSectno"/>
        </w:rPr>
        <w:t>35</w:t>
      </w:r>
      <w:r>
        <w:t>.</w:t>
      </w:r>
      <w:r>
        <w:tab/>
        <w:t>Section 337 amended</w:t>
      </w:r>
      <w:bookmarkEnd w:id="122"/>
      <w:bookmarkEnd w:id="123"/>
    </w:p>
    <w:p>
      <w:pPr>
        <w:pStyle w:val="Subsection"/>
      </w:pPr>
      <w:r>
        <w:tab/>
      </w:r>
      <w:r>
        <w:tab/>
        <w:t>After section 337(1) insert:</w:t>
      </w:r>
    </w:p>
    <w:p>
      <w:pPr>
        <w:pStyle w:val="BlankOpen"/>
      </w:pPr>
    </w:p>
    <w:p>
      <w:pPr>
        <w:pStyle w:val="zSubsection"/>
      </w:pPr>
      <w:r>
        <w:tab/>
        <w:t>(2A)</w:t>
      </w:r>
      <w:r>
        <w:tab/>
        <w:t xml:space="preserve">In subsection (1) — </w:t>
      </w: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24" w:name="_Toc377546347"/>
      <w:bookmarkStart w:id="125" w:name="_Toc416685820"/>
      <w:bookmarkStart w:id="126" w:name="_Toc416686365"/>
      <w:bookmarkStart w:id="127" w:name="_Toc473118253"/>
      <w:r>
        <w:rPr>
          <w:rStyle w:val="CharDivNo"/>
        </w:rPr>
        <w:t>Division 7</w:t>
      </w:r>
      <w:r>
        <w:t> — </w:t>
      </w:r>
      <w:r>
        <w:rPr>
          <w:rStyle w:val="CharDivText"/>
          <w:i/>
        </w:rPr>
        <w:t>School Education Act 1999</w:t>
      </w:r>
      <w:r>
        <w:rPr>
          <w:rStyle w:val="CharDivText"/>
        </w:rPr>
        <w:t xml:space="preserve"> amended</w:t>
      </w:r>
      <w:bookmarkEnd w:id="124"/>
      <w:bookmarkEnd w:id="125"/>
      <w:bookmarkEnd w:id="126"/>
      <w:bookmarkEnd w:id="127"/>
    </w:p>
    <w:p>
      <w:pPr>
        <w:pStyle w:val="Heading5"/>
      </w:pPr>
      <w:bookmarkStart w:id="128" w:name="_Toc377546348"/>
      <w:bookmarkStart w:id="129" w:name="_Toc473118254"/>
      <w:r>
        <w:rPr>
          <w:rStyle w:val="CharSectno"/>
        </w:rPr>
        <w:t>36</w:t>
      </w:r>
      <w:r>
        <w:t>.</w:t>
      </w:r>
      <w:r>
        <w:tab/>
        <w:t>Act amended</w:t>
      </w:r>
      <w:bookmarkEnd w:id="128"/>
      <w:bookmarkEnd w:id="129"/>
    </w:p>
    <w:p>
      <w:pPr>
        <w:pStyle w:val="Subsection"/>
        <w:rPr>
          <w:i/>
        </w:rPr>
      </w:pPr>
      <w:r>
        <w:tab/>
      </w:r>
      <w:r>
        <w:tab/>
        <w:t xml:space="preserve">This Division amends the </w:t>
      </w:r>
      <w:r>
        <w:rPr>
          <w:i/>
        </w:rPr>
        <w:t>School Education Act 1999.</w:t>
      </w:r>
    </w:p>
    <w:p>
      <w:pPr>
        <w:pStyle w:val="Heading5"/>
      </w:pPr>
      <w:bookmarkStart w:id="130" w:name="_Toc377546349"/>
      <w:bookmarkStart w:id="131" w:name="_Toc473118255"/>
      <w:r>
        <w:rPr>
          <w:rStyle w:val="CharSectno"/>
        </w:rPr>
        <w:t>37</w:t>
      </w:r>
      <w:r>
        <w:t>.</w:t>
      </w:r>
      <w:r>
        <w:tab/>
        <w:t>Section 4 amended</w:t>
      </w:r>
      <w:bookmarkEnd w:id="130"/>
      <w:bookmarkEnd w:id="131"/>
    </w:p>
    <w:p>
      <w:pPr>
        <w:pStyle w:val="Subsection"/>
        <w:keepNext/>
      </w:pPr>
      <w:r>
        <w:tab/>
        <w:t>(1)</w:t>
      </w:r>
      <w:r>
        <w:tab/>
        <w:t>In section 4 insert in alphabetical order:</w:t>
      </w:r>
    </w:p>
    <w:p>
      <w:pPr>
        <w:pStyle w:val="BlankOpen"/>
      </w:pPr>
    </w:p>
    <w:p>
      <w:pPr>
        <w:pStyle w:val="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Subsection"/>
      </w:pPr>
      <w:r>
        <w:tab/>
        <w:t>(2)</w:t>
      </w:r>
      <w:r>
        <w:tab/>
        <w:t xml:space="preserve">In the definition of </w:t>
      </w:r>
      <w:r>
        <w:rPr>
          <w:b/>
          <w:i/>
        </w:rPr>
        <w:t>educational programme</w:t>
      </w:r>
      <w:r>
        <w:t>:</w:t>
      </w:r>
    </w:p>
    <w:p>
      <w:pPr>
        <w:pStyle w:val="Indenta"/>
      </w:pPr>
      <w:r>
        <w:tab/>
        <w:t>(a)</w:t>
      </w:r>
      <w:r>
        <w:tab/>
        <w:t>delete “student” and insert:</w:t>
      </w:r>
    </w:p>
    <w:p>
      <w:pPr>
        <w:pStyle w:val="BlankOpen"/>
      </w:pPr>
    </w:p>
    <w:p>
      <w:pPr>
        <w:pStyle w:val="Indenta"/>
      </w:pPr>
      <w:r>
        <w:tab/>
      </w:r>
      <w:r>
        <w:tab/>
        <w:t>student, or a child enrolled at a community kindergarten,</w:t>
      </w:r>
    </w:p>
    <w:p>
      <w:pPr>
        <w:pStyle w:val="BlankClose"/>
      </w:pPr>
    </w:p>
    <w:p>
      <w:pPr>
        <w:pStyle w:val="Indenta"/>
      </w:pPr>
      <w:r>
        <w:tab/>
        <w:t>(b)</w:t>
      </w:r>
      <w:r>
        <w:tab/>
        <w:t>after “student’s” insert:</w:t>
      </w:r>
    </w:p>
    <w:p>
      <w:pPr>
        <w:pStyle w:val="BlankOpen"/>
      </w:pPr>
    </w:p>
    <w:p>
      <w:pPr>
        <w:pStyle w:val="Indenta"/>
      </w:pPr>
      <w:r>
        <w:tab/>
      </w:r>
      <w:r>
        <w:tab/>
        <w:t>or child’s</w:t>
      </w:r>
    </w:p>
    <w:p>
      <w:pPr>
        <w:pStyle w:val="BlankClose"/>
      </w:pPr>
    </w:p>
    <w:p>
      <w:pPr>
        <w:pStyle w:val="Heading5"/>
      </w:pPr>
      <w:bookmarkStart w:id="132" w:name="_Toc377546350"/>
      <w:bookmarkStart w:id="133" w:name="_Toc473118256"/>
      <w:r>
        <w:rPr>
          <w:rStyle w:val="CharSectno"/>
        </w:rPr>
        <w:t>38</w:t>
      </w:r>
      <w:r>
        <w:t>.</w:t>
      </w:r>
      <w:r>
        <w:tab/>
        <w:t>Section 74A amended</w:t>
      </w:r>
      <w:bookmarkEnd w:id="132"/>
      <w:bookmarkEnd w:id="133"/>
    </w:p>
    <w:p>
      <w:pPr>
        <w:pStyle w:val="Subsection"/>
      </w:pPr>
      <w:r>
        <w:tab/>
      </w:r>
      <w:r>
        <w:tab/>
        <w:t>At the end of Part 3 Division 3 insert:</w:t>
      </w:r>
    </w:p>
    <w:p>
      <w:pPr>
        <w:pStyle w:val="BlankOpen"/>
      </w:pPr>
    </w:p>
    <w:p>
      <w:pPr>
        <w:pStyle w:val="zHeading5"/>
      </w:pPr>
      <w:bookmarkStart w:id="134" w:name="_Toc377546351"/>
      <w:bookmarkStart w:id="135" w:name="_Toc473118257"/>
      <w:r>
        <w:t>74A.</w:t>
      </w:r>
      <w:r>
        <w:tab/>
        <w:t>Educational programme for children in their early education period</w:t>
      </w:r>
      <w:bookmarkEnd w:id="134"/>
      <w:bookmarkEnd w:id="135"/>
    </w:p>
    <w:p>
      <w:pPr>
        <w:pStyle w:val="zSubsection"/>
      </w:pPr>
      <w:r>
        <w:tab/>
        <w:t>(1)</w:t>
      </w:r>
      <w:r>
        <w:tab/>
        <w:t>An educational programme must not be provided at a government school for a child in the early education period for that child unless the Minister has approved the provision of the programme at the school.</w:t>
      </w:r>
    </w:p>
    <w:p>
      <w:pPr>
        <w:pStyle w:val="zSubsection"/>
      </w:pPr>
      <w:r>
        <w:tab/>
        <w:t>(2)</w:t>
      </w:r>
      <w:r>
        <w:tab/>
        <w:t>The content and implementation of an educational programme referred to in subsection (1) is to be decided by the principal subject to the direction and control of the chief executive officer.</w:t>
      </w:r>
    </w:p>
    <w:p>
      <w:pPr>
        <w:pStyle w:val="zSubsection"/>
      </w:pPr>
      <w:r>
        <w:tab/>
        <w:t>(3)</w:t>
      </w:r>
      <w:r>
        <w:tab/>
        <w:t xml:space="preserve">An organised set of learning activities provided at a government school for a child in the early education period for that child before the commencement of the </w:t>
      </w:r>
      <w:r>
        <w:rPr>
          <w:i/>
        </w:rPr>
        <w:t>Education and Care Services National Law (WA) Act 2012</w:t>
      </w:r>
      <w:r>
        <w:t xml:space="preserve"> Part 4 Division 7 is, and is to be taken to always have been, an educational programme lawfully and validly provided to a student under this Act.</w:t>
      </w:r>
    </w:p>
    <w:p>
      <w:pPr>
        <w:pStyle w:val="BlankClose"/>
      </w:pPr>
    </w:p>
    <w:p>
      <w:pPr>
        <w:pStyle w:val="Heading5"/>
      </w:pPr>
      <w:bookmarkStart w:id="136" w:name="_Toc377546352"/>
      <w:bookmarkStart w:id="137" w:name="_Toc473118258"/>
      <w:r>
        <w:rPr>
          <w:rStyle w:val="CharSectno"/>
        </w:rPr>
        <w:t>39</w:t>
      </w:r>
      <w:r>
        <w:t>.</w:t>
      </w:r>
      <w:r>
        <w:tab/>
        <w:t>Section 77 amended</w:t>
      </w:r>
      <w:bookmarkEnd w:id="136"/>
      <w:bookmarkEnd w:id="137"/>
    </w:p>
    <w:p>
      <w:pPr>
        <w:pStyle w:val="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Subsection"/>
      </w:pPr>
      <w:r>
        <w:tab/>
      </w:r>
      <w:r>
        <w:tab/>
        <w:t>before the child’s compulsory</w:t>
      </w:r>
    </w:p>
    <w:p>
      <w:pPr>
        <w:pStyle w:val="BlankClose"/>
      </w:pPr>
    </w:p>
    <w:p>
      <w:pPr>
        <w:pStyle w:val="Heading5"/>
      </w:pPr>
      <w:bookmarkStart w:id="138" w:name="_Toc377546353"/>
      <w:bookmarkStart w:id="139" w:name="_Toc473118259"/>
      <w:r>
        <w:rPr>
          <w:rStyle w:val="CharSectno"/>
        </w:rPr>
        <w:t>40</w:t>
      </w:r>
      <w:r>
        <w:t>.</w:t>
      </w:r>
      <w:r>
        <w:tab/>
        <w:t>Section 82 amended</w:t>
      </w:r>
      <w:bookmarkEnd w:id="138"/>
      <w:bookmarkEnd w:id="139"/>
    </w:p>
    <w:p>
      <w:pPr>
        <w:pStyle w:val="Subsection"/>
      </w:pPr>
      <w:r>
        <w:tab/>
      </w:r>
      <w:r>
        <w:tab/>
        <w:t>Delete section 82(1)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in respect of whom an application for enrolment has been made under section 74 but who has not been enrolled in accordance with the application.</w:t>
      </w:r>
    </w:p>
    <w:p>
      <w:pPr>
        <w:pStyle w:val="BlankClose"/>
      </w:pPr>
    </w:p>
    <w:p>
      <w:pPr>
        <w:pStyle w:val="Heading5"/>
      </w:pPr>
      <w:bookmarkStart w:id="140" w:name="_Toc377546354"/>
      <w:bookmarkStart w:id="141" w:name="_Toc473118260"/>
      <w:r>
        <w:rPr>
          <w:rStyle w:val="CharSectno"/>
        </w:rPr>
        <w:t>41</w:t>
      </w:r>
      <w:r>
        <w:t>.</w:t>
      </w:r>
      <w:r>
        <w:tab/>
        <w:t>Section 83 amended</w:t>
      </w:r>
      <w:bookmarkEnd w:id="140"/>
      <w:bookmarkEnd w:id="141"/>
    </w:p>
    <w:p>
      <w:pPr>
        <w:pStyle w:val="Subsection"/>
      </w:pPr>
      <w:r>
        <w:tab/>
      </w:r>
      <w:r>
        <w:tab/>
        <w:t>Delete section 83(1)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who is enrolled in a government school.</w:t>
      </w:r>
    </w:p>
    <w:p>
      <w:pPr>
        <w:pStyle w:val="BlankClose"/>
      </w:pPr>
    </w:p>
    <w:p>
      <w:pPr>
        <w:pStyle w:val="Heading5"/>
      </w:pPr>
      <w:bookmarkStart w:id="142" w:name="_Toc377546355"/>
      <w:bookmarkStart w:id="143" w:name="_Toc473118261"/>
      <w:r>
        <w:rPr>
          <w:rStyle w:val="CharSectno"/>
        </w:rPr>
        <w:t>42</w:t>
      </w:r>
      <w:r>
        <w:t>.</w:t>
      </w:r>
      <w:r>
        <w:tab/>
        <w:t>Section 154 amended</w:t>
      </w:r>
      <w:bookmarkEnd w:id="142"/>
      <w:bookmarkEnd w:id="143"/>
    </w:p>
    <w:p>
      <w:pPr>
        <w:pStyle w:val="Subsection"/>
      </w:pPr>
      <w:r>
        <w:tab/>
      </w:r>
      <w:r>
        <w:tab/>
        <w:t>In section 154(1):</w:t>
      </w:r>
    </w:p>
    <w:p>
      <w:pPr>
        <w:pStyle w:val="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 or</w:t>
      </w:r>
    </w:p>
    <w:p>
      <w:pPr>
        <w:pStyle w:val="BlankClose"/>
      </w:pPr>
    </w:p>
    <w:p>
      <w:pPr>
        <w:pStyle w:val="Indenta"/>
      </w:pPr>
      <w:r>
        <w:tab/>
        <w:t>(b)</w:t>
      </w:r>
      <w:r>
        <w:tab/>
        <w:t>after paragraph (b) insert:</w:t>
      </w:r>
    </w:p>
    <w:p>
      <w:pPr>
        <w:pStyle w:val="BlankOpen"/>
      </w:pPr>
    </w:p>
    <w:p>
      <w:pPr>
        <w:pStyle w:val="zIndenta"/>
      </w:pPr>
      <w:r>
        <w:tab/>
        <w:t>(c)</w:t>
      </w:r>
      <w:r>
        <w:tab/>
        <w:t>early education period,</w:t>
      </w:r>
    </w:p>
    <w:p>
      <w:pPr>
        <w:pStyle w:val="BlankClose"/>
      </w:pPr>
    </w:p>
    <w:p>
      <w:pPr>
        <w:pStyle w:val="Heading5"/>
      </w:pPr>
      <w:bookmarkStart w:id="144" w:name="_Toc377546356"/>
      <w:bookmarkStart w:id="145" w:name="_Toc473118262"/>
      <w:r>
        <w:rPr>
          <w:rStyle w:val="CharSectno"/>
        </w:rPr>
        <w:t>43</w:t>
      </w:r>
      <w:r>
        <w:t>.</w:t>
      </w:r>
      <w:r>
        <w:tab/>
        <w:t>Section 156 amended</w:t>
      </w:r>
      <w:bookmarkEnd w:id="144"/>
      <w:bookmarkEnd w:id="145"/>
    </w:p>
    <w:p>
      <w:pPr>
        <w:pStyle w:val="Subsection"/>
      </w:pPr>
      <w:r>
        <w:tab/>
      </w:r>
      <w:r>
        <w:tab/>
        <w:t>In section 156(3):</w:t>
      </w:r>
    </w:p>
    <w:p>
      <w:pPr>
        <w:pStyle w:val="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Indenta"/>
        <w:keepNext/>
        <w:keepLines/>
      </w:pPr>
      <w:r>
        <w:tab/>
      </w:r>
      <w:r>
        <w:tab/>
        <w:t>more</w:t>
      </w:r>
    </w:p>
    <w:p>
      <w:pPr>
        <w:pStyle w:val="BlankClose"/>
        <w:keepNext/>
      </w:pPr>
    </w:p>
    <w:p>
      <w:pPr>
        <w:pStyle w:val="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w:t>
      </w:r>
    </w:p>
    <w:p>
      <w:pPr>
        <w:pStyle w:val="BlankClose"/>
      </w:pPr>
    </w:p>
    <w:p>
      <w:pPr>
        <w:pStyle w:val="Indenta"/>
      </w:pPr>
      <w:r>
        <w:tab/>
        <w:t>(c)</w:t>
      </w:r>
      <w:r>
        <w:tab/>
        <w:t>after paragraph (b) insert:</w:t>
      </w:r>
    </w:p>
    <w:p>
      <w:pPr>
        <w:pStyle w:val="BlankOpen"/>
      </w:pPr>
    </w:p>
    <w:p>
      <w:pPr>
        <w:pStyle w:val="zIndenta"/>
      </w:pPr>
      <w:r>
        <w:tab/>
        <w:t>(c)</w:t>
      </w:r>
      <w:r>
        <w:tab/>
        <w:t>education for children in their early education period or for any specified part of that period.</w:t>
      </w:r>
    </w:p>
    <w:p>
      <w:pPr>
        <w:pStyle w:val="BlankClose"/>
      </w:pPr>
    </w:p>
    <w:p>
      <w:pPr>
        <w:pStyle w:val="Heading5"/>
      </w:pPr>
      <w:bookmarkStart w:id="146" w:name="_Toc377546357"/>
      <w:bookmarkStart w:id="147" w:name="_Toc473118263"/>
      <w:r>
        <w:rPr>
          <w:rStyle w:val="CharSectno"/>
        </w:rPr>
        <w:t>44</w:t>
      </w:r>
      <w:r>
        <w:t>.</w:t>
      </w:r>
      <w:r>
        <w:tab/>
        <w:t>Section 192 amended</w:t>
      </w:r>
      <w:bookmarkEnd w:id="146"/>
      <w:bookmarkEnd w:id="147"/>
    </w:p>
    <w:p>
      <w:pPr>
        <w:pStyle w:val="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zSubsection"/>
      </w:pPr>
      <w:r>
        <w:tab/>
      </w:r>
      <w:r>
        <w:tab/>
        <w:t xml:space="preserve">one or both of the following — </w:t>
      </w:r>
    </w:p>
    <w:p>
      <w:pPr>
        <w:pStyle w:val="zIndenta"/>
      </w:pPr>
      <w:r>
        <w:tab/>
        <w:t>(a)</w:t>
      </w:r>
      <w:r>
        <w:tab/>
        <w:t>education for children in the first year of their pre</w:t>
      </w:r>
      <w:r>
        <w:noBreakHyphen/>
        <w:t>compulsory education period;</w:t>
      </w:r>
    </w:p>
    <w:p>
      <w:pPr>
        <w:pStyle w:val="zIndenta"/>
      </w:pPr>
      <w:r>
        <w:tab/>
        <w:t>(b)</w:t>
      </w:r>
      <w:r>
        <w:tab/>
        <w:t>education for children in their early education period or for any specified part of that period.</w:t>
      </w:r>
    </w:p>
    <w:p>
      <w:pPr>
        <w:pStyle w:val="BlankClose"/>
      </w:pPr>
    </w:p>
    <w:p>
      <w:pPr>
        <w:pStyle w:val="Heading5"/>
      </w:pPr>
      <w:bookmarkStart w:id="148" w:name="_Toc377546358"/>
      <w:bookmarkStart w:id="149" w:name="_Toc473118264"/>
      <w:r>
        <w:rPr>
          <w:rStyle w:val="CharSectno"/>
        </w:rPr>
        <w:t>45</w:t>
      </w:r>
      <w:r>
        <w:t>.</w:t>
      </w:r>
      <w:r>
        <w:tab/>
        <w:t>Section 197 amended</w:t>
      </w:r>
      <w:bookmarkEnd w:id="148"/>
      <w:bookmarkEnd w:id="149"/>
    </w:p>
    <w:p>
      <w:pPr>
        <w:pStyle w:val="Subsection"/>
      </w:pPr>
      <w:r>
        <w:tab/>
      </w:r>
      <w:r>
        <w:tab/>
        <w:t>In section 197(1) delete “kindergarten that is” and insert:</w:t>
      </w:r>
    </w:p>
    <w:p>
      <w:pPr>
        <w:pStyle w:val="BlankOpen"/>
      </w:pPr>
    </w:p>
    <w:p>
      <w:pPr>
        <w:pStyle w:val="zSubsection"/>
      </w:pPr>
      <w:r>
        <w:tab/>
      </w:r>
      <w:r>
        <w:tab/>
        <w:t>kindergarten, specifying the kind or kinds of education, in terms of section 192, for which it is</w:t>
      </w:r>
    </w:p>
    <w:p>
      <w:pPr>
        <w:pStyle w:val="BlankClose"/>
      </w:pPr>
    </w:p>
    <w:p>
      <w:pPr>
        <w:pStyle w:val="Heading5"/>
      </w:pPr>
      <w:bookmarkStart w:id="150" w:name="_Toc377546359"/>
      <w:bookmarkStart w:id="151" w:name="_Toc473118265"/>
      <w:r>
        <w:rPr>
          <w:rStyle w:val="CharSectno"/>
        </w:rPr>
        <w:t>46</w:t>
      </w:r>
      <w:r>
        <w:t>.</w:t>
      </w:r>
      <w:r>
        <w:tab/>
        <w:t>Section 199 amended</w:t>
      </w:r>
      <w:bookmarkEnd w:id="150"/>
      <w:bookmarkEnd w:id="151"/>
    </w:p>
    <w:p>
      <w:pPr>
        <w:pStyle w:val="Subsection"/>
      </w:pPr>
      <w:r>
        <w:tab/>
      </w:r>
      <w:r>
        <w:tab/>
        <w:t>In section 199(1)(b) delete “attendance is approved by the chief executive officer.” and insert:</w:t>
      </w:r>
    </w:p>
    <w:p>
      <w:pPr>
        <w:pStyle w:val="BlankOpen"/>
      </w:pPr>
    </w:p>
    <w:p>
      <w:pPr>
        <w:pStyle w:val="zIndenta"/>
      </w:pPr>
      <w:r>
        <w:tab/>
      </w:r>
      <w:r>
        <w:tab/>
        <w:t xml:space="preserve">attendance — </w:t>
      </w:r>
    </w:p>
    <w:p>
      <w:pPr>
        <w:pStyle w:val="zIndenti"/>
      </w:pPr>
      <w:r>
        <w:tab/>
        <w:t>(i)</w:t>
      </w:r>
      <w:r>
        <w:tab/>
        <w:t>is approved by the chief executive officer; or</w:t>
      </w:r>
    </w:p>
    <w:p>
      <w:pPr>
        <w:pStyle w:val="zIndenti"/>
      </w:pPr>
      <w:r>
        <w:tab/>
        <w:t>(ii)</w:t>
      </w:r>
      <w:r>
        <w:tab/>
        <w:t>if the kindergarten is registered to provide the kind of education referred to in section 192(b), is in accordance with the regulations.</w:t>
      </w:r>
    </w:p>
    <w:p>
      <w:pPr>
        <w:pStyle w:val="BlankClose"/>
      </w:pPr>
    </w:p>
    <w:p>
      <w:pPr>
        <w:pStyle w:val="Heading5"/>
      </w:pPr>
      <w:bookmarkStart w:id="152" w:name="_Toc377546360"/>
      <w:bookmarkStart w:id="153" w:name="_Toc473118266"/>
      <w:r>
        <w:rPr>
          <w:rStyle w:val="CharSectno"/>
        </w:rPr>
        <w:t>47</w:t>
      </w:r>
      <w:r>
        <w:t>.</w:t>
      </w:r>
      <w:r>
        <w:tab/>
        <w:t>Schedule 1 Division 1 heading inserted</w:t>
      </w:r>
      <w:bookmarkEnd w:id="152"/>
      <w:bookmarkEnd w:id="153"/>
    </w:p>
    <w:p>
      <w:pPr>
        <w:pStyle w:val="Subsection"/>
        <w:keepNext/>
      </w:pPr>
      <w:r>
        <w:tab/>
      </w:r>
      <w:r>
        <w:tab/>
        <w:t>At the beginning of Schedule 1 insert:</w:t>
      </w:r>
    </w:p>
    <w:p>
      <w:pPr>
        <w:pStyle w:val="BlankOpen"/>
      </w:pPr>
    </w:p>
    <w:p>
      <w:pPr>
        <w:pStyle w:val="zHeading3"/>
      </w:pPr>
      <w:bookmarkStart w:id="154" w:name="_Toc377546361"/>
      <w:bookmarkStart w:id="155" w:name="_Toc416685834"/>
      <w:bookmarkStart w:id="156" w:name="_Toc416686379"/>
      <w:bookmarkStart w:id="157" w:name="_Toc473118267"/>
      <w:r>
        <w:t>Division 1 — Transitional provisions for the commencement of this Act</w:t>
      </w:r>
      <w:bookmarkEnd w:id="154"/>
      <w:bookmarkEnd w:id="155"/>
      <w:bookmarkEnd w:id="156"/>
      <w:bookmarkEnd w:id="157"/>
    </w:p>
    <w:p>
      <w:pPr>
        <w:pStyle w:val="BlankClose"/>
      </w:pPr>
    </w:p>
    <w:p>
      <w:pPr>
        <w:pStyle w:val="Heading5"/>
      </w:pPr>
      <w:bookmarkStart w:id="158" w:name="_Toc377546362"/>
      <w:bookmarkStart w:id="159" w:name="_Toc473118268"/>
      <w:r>
        <w:rPr>
          <w:rStyle w:val="CharSectno"/>
        </w:rPr>
        <w:t>48</w:t>
      </w:r>
      <w:r>
        <w:t>.</w:t>
      </w:r>
      <w:r>
        <w:tab/>
        <w:t>Schedule 1 Division 2 inserted</w:t>
      </w:r>
      <w:bookmarkEnd w:id="158"/>
      <w:bookmarkEnd w:id="159"/>
    </w:p>
    <w:p>
      <w:pPr>
        <w:pStyle w:val="Subsection"/>
      </w:pPr>
      <w:r>
        <w:tab/>
      </w:r>
      <w:r>
        <w:tab/>
        <w:t>At the end of Schedule 1 insert:</w:t>
      </w:r>
    </w:p>
    <w:p>
      <w:pPr>
        <w:pStyle w:val="BlankOpen"/>
      </w:pPr>
    </w:p>
    <w:p>
      <w:pPr>
        <w:pStyle w:val="zyHeading3"/>
      </w:pPr>
      <w:bookmarkStart w:id="160" w:name="_Toc377546363"/>
      <w:bookmarkStart w:id="161" w:name="_Toc416685836"/>
      <w:bookmarkStart w:id="162" w:name="_Toc416686381"/>
      <w:bookmarkStart w:id="163" w:name="_Toc473118269"/>
      <w:r>
        <w:t xml:space="preserve">Division 2 — Transitional provisions for the </w:t>
      </w:r>
      <w:r>
        <w:rPr>
          <w:i/>
        </w:rPr>
        <w:t>Education and Care Services National Law (WA) Act 2012</w:t>
      </w:r>
      <w:bookmarkEnd w:id="160"/>
      <w:bookmarkEnd w:id="161"/>
      <w:bookmarkEnd w:id="162"/>
      <w:bookmarkEnd w:id="163"/>
    </w:p>
    <w:p>
      <w:pPr>
        <w:pStyle w:val="zyHeading5"/>
      </w:pPr>
      <w:bookmarkStart w:id="164" w:name="_Toc377546364"/>
      <w:bookmarkStart w:id="165" w:name="_Toc473118270"/>
      <w:r>
        <w:t>24.</w:t>
      </w:r>
      <w:r>
        <w:tab/>
        <w:t>Term used: commencement</w:t>
      </w:r>
      <w:bookmarkEnd w:id="164"/>
      <w:bookmarkEnd w:id="165"/>
    </w:p>
    <w:p>
      <w:pPr>
        <w:pStyle w:val="zySubsection"/>
      </w:pPr>
      <w:r>
        <w:tab/>
      </w:r>
      <w:r>
        <w:tab/>
        <w:t xml:space="preserve">In this Division — </w:t>
      </w:r>
    </w:p>
    <w:p>
      <w:pPr>
        <w:pStyle w:val="zyDefstart"/>
      </w:pPr>
      <w:r>
        <w:tab/>
      </w:r>
      <w:r>
        <w:rPr>
          <w:rStyle w:val="CharDefText"/>
        </w:rPr>
        <w:t>commencement</w:t>
      </w:r>
      <w:r>
        <w:t xml:space="preserve"> means the commencement of the </w:t>
      </w:r>
      <w:r>
        <w:rPr>
          <w:i/>
        </w:rPr>
        <w:t>Education and Care Services National Law (WA) Act 2012</w:t>
      </w:r>
      <w:r>
        <w:t xml:space="preserve"> section 48.</w:t>
      </w:r>
    </w:p>
    <w:p>
      <w:pPr>
        <w:pStyle w:val="zyHeading5"/>
      </w:pPr>
      <w:bookmarkStart w:id="166" w:name="_Toc377546365"/>
      <w:bookmarkStart w:id="167" w:name="_Toc473118271"/>
      <w:r>
        <w:t>25.</w:t>
      </w:r>
      <w:r>
        <w:tab/>
        <w:t>Registration extended for a period of time</w:t>
      </w:r>
      <w:bookmarkEnd w:id="166"/>
      <w:bookmarkEnd w:id="167"/>
    </w:p>
    <w:p>
      <w:pPr>
        <w:pStyle w:val="z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zySubsection"/>
      </w:pPr>
      <w:r>
        <w:tab/>
        <w:t>(2)</w:t>
      </w:r>
      <w:r>
        <w:tab/>
        <w:t>Subject to Part 4, the registration provided for by subclause (1) continues in force for 3 years from the commencement.</w:t>
      </w:r>
    </w:p>
    <w:p>
      <w:pPr>
        <w:pStyle w:val="BlankClose"/>
      </w:pPr>
    </w:p>
    <w:p>
      <w:pPr>
        <w:pStyle w:val="Heading3"/>
      </w:pPr>
      <w:bookmarkStart w:id="168" w:name="_Toc377546366"/>
      <w:bookmarkStart w:id="169" w:name="_Toc416685839"/>
      <w:bookmarkStart w:id="170" w:name="_Toc416686384"/>
      <w:bookmarkStart w:id="171" w:name="_Toc473118272"/>
      <w:r>
        <w:rPr>
          <w:rStyle w:val="CharDivNo"/>
        </w:rPr>
        <w:t>Division 8</w:t>
      </w:r>
      <w:r>
        <w:t> — </w:t>
      </w:r>
      <w:r>
        <w:rPr>
          <w:rStyle w:val="CharDivText"/>
          <w:i/>
        </w:rPr>
        <w:t>Spent Convictions Act 1988</w:t>
      </w:r>
      <w:r>
        <w:rPr>
          <w:rStyle w:val="CharDivText"/>
        </w:rPr>
        <w:t xml:space="preserve"> amended</w:t>
      </w:r>
      <w:bookmarkEnd w:id="168"/>
      <w:bookmarkEnd w:id="169"/>
      <w:bookmarkEnd w:id="170"/>
      <w:bookmarkEnd w:id="171"/>
    </w:p>
    <w:p>
      <w:pPr>
        <w:pStyle w:val="Heading5"/>
      </w:pPr>
      <w:bookmarkStart w:id="172" w:name="_Toc377546367"/>
      <w:bookmarkStart w:id="173" w:name="_Toc473118273"/>
      <w:r>
        <w:rPr>
          <w:rStyle w:val="CharSectno"/>
        </w:rPr>
        <w:t>49</w:t>
      </w:r>
      <w:r>
        <w:t>.</w:t>
      </w:r>
      <w:r>
        <w:tab/>
        <w:t>Act amended</w:t>
      </w:r>
      <w:bookmarkEnd w:id="172"/>
      <w:bookmarkEnd w:id="173"/>
    </w:p>
    <w:p>
      <w:pPr>
        <w:pStyle w:val="Subsection"/>
      </w:pPr>
      <w:r>
        <w:tab/>
      </w:r>
      <w:r>
        <w:tab/>
        <w:t xml:space="preserve">This Division amends the </w:t>
      </w:r>
      <w:r>
        <w:rPr>
          <w:i/>
        </w:rPr>
        <w:t>Spent Convictions Act 1988</w:t>
      </w:r>
      <w:r>
        <w:t>.</w:t>
      </w:r>
    </w:p>
    <w:p>
      <w:pPr>
        <w:pStyle w:val="Heading5"/>
      </w:pPr>
      <w:bookmarkStart w:id="174" w:name="_Toc377546368"/>
      <w:bookmarkStart w:id="175" w:name="_Toc473118274"/>
      <w:r>
        <w:rPr>
          <w:rStyle w:val="CharSectno"/>
        </w:rPr>
        <w:t>50</w:t>
      </w:r>
      <w:r>
        <w:t>.</w:t>
      </w:r>
      <w:r>
        <w:tab/>
        <w:t>Schedule 3 amended</w:t>
      </w:r>
      <w:bookmarkEnd w:id="174"/>
      <w:bookmarkEnd w:id="175"/>
    </w:p>
    <w:p>
      <w:pPr>
        <w:pStyle w:val="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Heading3"/>
        <w:spacing w:before="120"/>
      </w:pPr>
      <w:bookmarkStart w:id="176" w:name="_Toc377546369"/>
      <w:bookmarkStart w:id="177" w:name="_Toc416685842"/>
      <w:bookmarkStart w:id="178" w:name="_Toc416686387"/>
      <w:bookmarkStart w:id="179" w:name="_Toc473118275"/>
      <w:r>
        <w:rPr>
          <w:rStyle w:val="CharDivNo"/>
        </w:rPr>
        <w:t>Division 9</w:t>
      </w:r>
      <w:r>
        <w:t> — </w:t>
      </w:r>
      <w:r>
        <w:rPr>
          <w:rStyle w:val="CharDivText"/>
          <w:i/>
        </w:rPr>
        <w:t>Working with Children (Criminal Record Checking) Act 2004</w:t>
      </w:r>
      <w:r>
        <w:rPr>
          <w:rStyle w:val="CharDivText"/>
        </w:rPr>
        <w:t xml:space="preserve"> amended</w:t>
      </w:r>
      <w:bookmarkEnd w:id="176"/>
      <w:bookmarkEnd w:id="177"/>
      <w:bookmarkEnd w:id="178"/>
      <w:bookmarkEnd w:id="179"/>
    </w:p>
    <w:p>
      <w:pPr>
        <w:pStyle w:val="Heading5"/>
        <w:spacing w:before="120"/>
      </w:pPr>
      <w:bookmarkStart w:id="180" w:name="_Toc377546370"/>
      <w:bookmarkStart w:id="181" w:name="_Toc473118276"/>
      <w:r>
        <w:rPr>
          <w:rStyle w:val="CharSectno"/>
        </w:rPr>
        <w:t>51</w:t>
      </w:r>
      <w:r>
        <w:t>.</w:t>
      </w:r>
      <w:r>
        <w:tab/>
        <w:t>Act amended</w:t>
      </w:r>
      <w:bookmarkEnd w:id="180"/>
      <w:bookmarkEnd w:id="181"/>
    </w:p>
    <w:p>
      <w:pPr>
        <w:pStyle w:val="Subsection"/>
      </w:pPr>
      <w:r>
        <w:tab/>
      </w:r>
      <w:r>
        <w:tab/>
        <w:t xml:space="preserve">This Division amends the </w:t>
      </w:r>
      <w:r>
        <w:rPr>
          <w:i/>
        </w:rPr>
        <w:t>Working with Children (Criminal Record Checking) Act 2004.</w:t>
      </w:r>
    </w:p>
    <w:p>
      <w:pPr>
        <w:pStyle w:val="Heading5"/>
      </w:pPr>
      <w:bookmarkStart w:id="182" w:name="_Toc377546371"/>
      <w:bookmarkStart w:id="183" w:name="_Toc473118277"/>
      <w:r>
        <w:rPr>
          <w:rStyle w:val="CharSectno"/>
        </w:rPr>
        <w:t>52</w:t>
      </w:r>
      <w:r>
        <w:t>.</w:t>
      </w:r>
      <w:r>
        <w:tab/>
        <w:t>Section 4 amended</w:t>
      </w:r>
      <w:bookmarkEnd w:id="182"/>
      <w:bookmarkEnd w:id="183"/>
    </w:p>
    <w:p>
      <w:pPr>
        <w:pStyle w:val="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Heading5"/>
      </w:pPr>
      <w:bookmarkStart w:id="184" w:name="_Toc377546372"/>
      <w:bookmarkStart w:id="185" w:name="_Toc473118278"/>
      <w:r>
        <w:rPr>
          <w:rStyle w:val="CharSectno"/>
        </w:rPr>
        <w:t>53</w:t>
      </w:r>
      <w:r>
        <w:t>.</w:t>
      </w:r>
      <w:r>
        <w:tab/>
        <w:t>Section 5 amended</w:t>
      </w:r>
      <w:bookmarkEnd w:id="184"/>
      <w:bookmarkEnd w:id="185"/>
    </w:p>
    <w:p>
      <w:pPr>
        <w:pStyle w:val="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zDefstart"/>
      </w:pPr>
      <w:r>
        <w:tab/>
      </w:r>
      <w:r>
        <w:rPr>
          <w:rStyle w:val="CharDefText"/>
        </w:rPr>
        <w:t>managerial officer</w:t>
      </w:r>
      <w:r>
        <w:t xml:space="preserve">, means — </w:t>
      </w:r>
    </w:p>
    <w:p>
      <w:pPr>
        <w:pStyle w:val="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Subsection"/>
      </w:pPr>
      <w:r>
        <w:tab/>
      </w:r>
      <w:r>
        <w:tab/>
        <w:t xml:space="preserve">managerial officer — </w:t>
      </w:r>
    </w:p>
    <w:p>
      <w:pPr>
        <w:pStyle w:val="BlankClose"/>
      </w:pPr>
    </w:p>
    <w:p>
      <w:pPr>
        <w:pStyle w:val="Heading5"/>
      </w:pPr>
      <w:bookmarkStart w:id="186" w:name="_Toc377546373"/>
      <w:bookmarkStart w:id="187" w:name="_Toc473118279"/>
      <w:r>
        <w:rPr>
          <w:rStyle w:val="CharSectno"/>
        </w:rPr>
        <w:t>54</w:t>
      </w:r>
      <w:r>
        <w:t>.</w:t>
      </w:r>
      <w:r>
        <w:tab/>
        <w:t>Section 38 amended</w:t>
      </w:r>
      <w:bookmarkEnd w:id="186"/>
      <w:bookmarkEnd w:id="187"/>
    </w:p>
    <w:p>
      <w:pPr>
        <w:pStyle w:val="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Subsection"/>
        <w:keepNext/>
      </w:pPr>
      <w:r>
        <w:tab/>
        <w:t>(2)</w:t>
      </w:r>
      <w:r>
        <w:tab/>
        <w:t>Delete section 38(3)(b) and insert:</w:t>
      </w:r>
    </w:p>
    <w:p>
      <w:pPr>
        <w:pStyle w:val="BlankOpen"/>
      </w:pPr>
    </w:p>
    <w:p>
      <w:pPr>
        <w:pStyle w:val="zIndenta"/>
        <w:keepNext/>
      </w:pPr>
      <w:r>
        <w:tab/>
        <w:t>(b)</w:t>
      </w:r>
      <w:r>
        <w:tab/>
        <w:t xml:space="preserve">is — </w:t>
      </w:r>
    </w:p>
    <w:p>
      <w:pPr>
        <w:pStyle w:val="zIndenti"/>
      </w:pPr>
      <w:r>
        <w:tab/>
        <w:t>(i)</w:t>
      </w:r>
      <w:r>
        <w:tab/>
        <w:t xml:space="preserve">a supervising officer or a managerial officer, as defined in the </w:t>
      </w:r>
      <w:r>
        <w:rPr>
          <w:i/>
        </w:rPr>
        <w:t>Child Care Services Act 2007</w:t>
      </w:r>
      <w:r>
        <w:t xml:space="preserve"> section 3; or</w:t>
      </w:r>
    </w:p>
    <w:p>
      <w:pPr>
        <w:pStyle w:val="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Subsection"/>
        <w:ind w:left="0" w:firstLine="0"/>
        <w:outlineLvl w:val="0"/>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188" w:name="_Toc377546374"/>
      <w:bookmarkStart w:id="189" w:name="_Toc416685847"/>
      <w:bookmarkStart w:id="190" w:name="_Toc416686392"/>
      <w:bookmarkStart w:id="191" w:name="_Toc473118280"/>
      <w:r>
        <w:rPr>
          <w:rStyle w:val="CharSchNo"/>
        </w:rPr>
        <w:t>Schedule</w:t>
      </w:r>
      <w:r>
        <w:t> — </w:t>
      </w:r>
      <w:r>
        <w:rPr>
          <w:rStyle w:val="CharSchText"/>
        </w:rPr>
        <w:t>Education and Care Services National Law</w:t>
      </w:r>
      <w:bookmarkEnd w:id="188"/>
      <w:bookmarkEnd w:id="189"/>
      <w:bookmarkEnd w:id="190"/>
      <w:bookmarkEnd w:id="191"/>
    </w:p>
    <w:p>
      <w:pPr>
        <w:pStyle w:val="yShoulderClause"/>
      </w:pPr>
      <w:r>
        <w:t>[s. 4]</w:t>
      </w:r>
    </w:p>
    <w:p>
      <w:pPr>
        <w:pStyle w:val="yHeading3"/>
      </w:pPr>
      <w:bookmarkStart w:id="192" w:name="_Toc377546375"/>
      <w:bookmarkStart w:id="193" w:name="_Toc416685848"/>
      <w:bookmarkStart w:id="194" w:name="_Toc416686393"/>
      <w:bookmarkStart w:id="195" w:name="_Toc473118281"/>
      <w:r>
        <w:rPr>
          <w:rStyle w:val="CharSDivNo"/>
        </w:rPr>
        <w:t>Part 1</w:t>
      </w:r>
      <w:r>
        <w:t xml:space="preserve"> — </w:t>
      </w:r>
      <w:r>
        <w:rPr>
          <w:rStyle w:val="CharSDivText"/>
        </w:rPr>
        <w:t>Preliminary</w:t>
      </w:r>
      <w:bookmarkEnd w:id="192"/>
      <w:bookmarkEnd w:id="193"/>
      <w:bookmarkEnd w:id="194"/>
      <w:bookmarkEnd w:id="195"/>
    </w:p>
    <w:p>
      <w:pPr>
        <w:pStyle w:val="yHeading5"/>
      </w:pPr>
      <w:bookmarkStart w:id="196" w:name="_Toc377546376"/>
      <w:bookmarkStart w:id="197" w:name="_Toc473118282"/>
      <w:r>
        <w:rPr>
          <w:rStyle w:val="CharSClsNo"/>
        </w:rPr>
        <w:t>1</w:t>
      </w:r>
      <w:r>
        <w:t>.</w:t>
      </w:r>
      <w:r>
        <w:tab/>
        <w:t>Short title</w:t>
      </w:r>
      <w:bookmarkEnd w:id="196"/>
      <w:bookmarkEnd w:id="197"/>
    </w:p>
    <w:p>
      <w:pPr>
        <w:pStyle w:val="ySubsection"/>
      </w:pPr>
      <w:r>
        <w:tab/>
      </w:r>
      <w:r>
        <w:tab/>
        <w:t>This Law may be cited as the Education and Care Services National Law.</w:t>
      </w:r>
    </w:p>
    <w:p>
      <w:pPr>
        <w:pStyle w:val="yHeading5"/>
      </w:pPr>
      <w:bookmarkStart w:id="198" w:name="_Toc377546377"/>
      <w:bookmarkStart w:id="199" w:name="_Toc473118283"/>
      <w:r>
        <w:rPr>
          <w:rStyle w:val="CharSClsNo"/>
        </w:rPr>
        <w:t>2</w:t>
      </w:r>
      <w:r>
        <w:t>.</w:t>
      </w:r>
      <w:r>
        <w:tab/>
        <w:t>Commencement</w:t>
      </w:r>
      <w:bookmarkEnd w:id="198"/>
      <w:bookmarkEnd w:id="199"/>
    </w:p>
    <w:p>
      <w:pPr>
        <w:pStyle w:val="ySubsection"/>
      </w:pPr>
      <w:r>
        <w:tab/>
      </w:r>
      <w:r>
        <w:tab/>
        <w:t>This Law commences in a participating jurisdiction as provided under the Act of that jurisdiction that applies this Law as a law of that jurisdiction.</w:t>
      </w:r>
    </w:p>
    <w:p>
      <w:pPr>
        <w:pStyle w:val="yHeading5"/>
      </w:pPr>
      <w:bookmarkStart w:id="200" w:name="_Toc377546378"/>
      <w:bookmarkStart w:id="201" w:name="_Toc473118284"/>
      <w:r>
        <w:rPr>
          <w:rStyle w:val="CharSClsNo"/>
        </w:rPr>
        <w:t>3</w:t>
      </w:r>
      <w:r>
        <w:t>.</w:t>
      </w:r>
      <w:r>
        <w:tab/>
        <w:t>Objectives and guiding principles</w:t>
      </w:r>
      <w:bookmarkEnd w:id="200"/>
      <w:bookmarkEnd w:id="201"/>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02" w:name="_Toc377546379"/>
      <w:bookmarkStart w:id="203" w:name="_Toc473118285"/>
      <w:r>
        <w:rPr>
          <w:rStyle w:val="CharSClsNo"/>
        </w:rPr>
        <w:t>4</w:t>
      </w:r>
      <w:r>
        <w:t>.</w:t>
      </w:r>
      <w:r>
        <w:tab/>
        <w:t>How functions to be exercised</w:t>
      </w:r>
      <w:bookmarkEnd w:id="202"/>
      <w:bookmarkEnd w:id="203"/>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204" w:name="_Toc377546380"/>
      <w:bookmarkStart w:id="205" w:name="_Toc473118286"/>
      <w:r>
        <w:rPr>
          <w:rStyle w:val="CharSClsNo"/>
        </w:rPr>
        <w:t>5</w:t>
      </w:r>
      <w:r>
        <w:t>.</w:t>
      </w:r>
      <w:r>
        <w:tab/>
        <w:t>Definitions</w:t>
      </w:r>
      <w:bookmarkEnd w:id="204"/>
      <w:bookmarkEnd w:id="205"/>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where an approved family day care service is provided;</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certified supervisor</w:t>
      </w:r>
      <w:r>
        <w:t xml:space="preserve"> means a person who holds a supervisor certificate;</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 person — </w:t>
      </w:r>
    </w:p>
    <w:p>
      <w:pPr>
        <w:pStyle w:val="yDefpara"/>
      </w:pPr>
      <w:r>
        <w:tab/>
        <w:t>(a)</w:t>
      </w:r>
      <w:r>
        <w:tab/>
        <w:t>who is a certified supervisor; and</w:t>
      </w:r>
    </w:p>
    <w:p>
      <w:pPr>
        <w:pStyle w:val="yDefpara"/>
      </w:pPr>
      <w:r>
        <w:tab/>
        <w:t>(b)</w:t>
      </w:r>
      <w:r>
        <w:tab/>
        <w:t>who is nominated by the approved provider of the service under Part 3 to be the nominated supervisor of that service; and</w:t>
      </w:r>
    </w:p>
    <w:p>
      <w:pPr>
        <w:pStyle w:val="yDefpara"/>
        <w:keepNext/>
      </w:pPr>
      <w:r>
        <w:tab/>
        <w:t>(c)</w:t>
      </w:r>
      <w:r>
        <w:tab/>
        <w:t>who has consented to that nomination;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may be both the nominated supervisor of a family day care service and the family day care co</w:t>
      </w:r>
      <w:r>
        <w:rPr>
          <w:rFonts w:ascii="Arial" w:hAnsi="Arial" w:cs="Arial"/>
          <w:sz w:val="18"/>
          <w:szCs w:val="18"/>
        </w:rPr>
        <w:noBreakHyphen/>
        <w:t>ordinator for that service if the person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or any other business office of the approved provider of the service; or</w:t>
      </w:r>
    </w:p>
    <w:p>
      <w:pPr>
        <w:pStyle w:val="yDefpara"/>
      </w:pPr>
      <w:r>
        <w:tab/>
        <w:t>(b)</w:t>
      </w:r>
      <w:r>
        <w:tab/>
        <w:t>any premises of the service from which its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supervisor certificate</w:t>
      </w:r>
      <w:r>
        <w:t xml:space="preserve"> means a supervisor certificate —</w:t>
      </w:r>
    </w:p>
    <w:p>
      <w:pPr>
        <w:pStyle w:val="yDefpara"/>
      </w:pPr>
      <w:r>
        <w:tab/>
        <w:t>(a)</w:t>
      </w:r>
      <w:r>
        <w:tab/>
        <w:t>issued under Part 4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supervisor certificate that has been cancelled;</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206" w:name="_Toc377546381"/>
      <w:bookmarkStart w:id="207" w:name="_Toc473118287"/>
      <w:r>
        <w:rPr>
          <w:rStyle w:val="CharSClsNo"/>
        </w:rPr>
        <w:t>6</w:t>
      </w:r>
      <w:r>
        <w:t>.</w:t>
      </w:r>
      <w:r>
        <w:tab/>
        <w:t>Interpretation generally</w:t>
      </w:r>
      <w:bookmarkEnd w:id="206"/>
      <w:bookmarkEnd w:id="207"/>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208" w:name="_Toc377546382"/>
      <w:bookmarkStart w:id="209" w:name="_Toc473118288"/>
      <w:r>
        <w:rPr>
          <w:rStyle w:val="CharSClsNo"/>
        </w:rPr>
        <w:t>7</w:t>
      </w:r>
      <w:r>
        <w:t>.</w:t>
      </w:r>
      <w:r>
        <w:tab/>
        <w:t>Single national entity</w:t>
      </w:r>
      <w:bookmarkEnd w:id="208"/>
      <w:bookmarkEnd w:id="209"/>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210" w:name="_Toc377546383"/>
      <w:bookmarkStart w:id="211" w:name="_Toc473118289"/>
      <w:r>
        <w:rPr>
          <w:rStyle w:val="CharSClsNo"/>
        </w:rPr>
        <w:t>8</w:t>
      </w:r>
      <w:r>
        <w:t>.</w:t>
      </w:r>
      <w:r>
        <w:tab/>
        <w:t>Extraterritorial operation of Law</w:t>
      </w:r>
      <w:bookmarkEnd w:id="210"/>
      <w:bookmarkEnd w:id="211"/>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212" w:name="_Toc377546384"/>
      <w:bookmarkStart w:id="213" w:name="_Toc473118290"/>
      <w:r>
        <w:rPr>
          <w:rStyle w:val="CharSClsNo"/>
        </w:rPr>
        <w:t>9</w:t>
      </w:r>
      <w:r>
        <w:t>.</w:t>
      </w:r>
      <w:r>
        <w:tab/>
        <w:t>Law binds the State</w:t>
      </w:r>
      <w:bookmarkEnd w:id="212"/>
      <w:bookmarkEnd w:id="213"/>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214" w:name="_Toc377546385"/>
      <w:bookmarkStart w:id="215" w:name="_Toc416685858"/>
      <w:bookmarkStart w:id="216" w:name="_Toc416686403"/>
      <w:bookmarkStart w:id="217" w:name="_Toc473118291"/>
      <w:r>
        <w:rPr>
          <w:rStyle w:val="CharSDivNo"/>
        </w:rPr>
        <w:t>Part 2</w:t>
      </w:r>
      <w:r>
        <w:t xml:space="preserve"> — </w:t>
      </w:r>
      <w:r>
        <w:rPr>
          <w:rStyle w:val="CharSDivText"/>
        </w:rPr>
        <w:t>Provider approval</w:t>
      </w:r>
      <w:bookmarkEnd w:id="214"/>
      <w:bookmarkEnd w:id="215"/>
      <w:bookmarkEnd w:id="216"/>
      <w:bookmarkEnd w:id="217"/>
    </w:p>
    <w:p>
      <w:pPr>
        <w:pStyle w:val="yHeading4"/>
      </w:pPr>
      <w:bookmarkStart w:id="218" w:name="_Toc377546386"/>
      <w:bookmarkStart w:id="219" w:name="_Toc416685859"/>
      <w:bookmarkStart w:id="220" w:name="_Toc416686404"/>
      <w:bookmarkStart w:id="221" w:name="_Toc473118292"/>
      <w:r>
        <w:t>Division 1</w:t>
      </w:r>
      <w:r>
        <w:rPr>
          <w:b w:val="0"/>
        </w:rPr>
        <w:t xml:space="preserve"> — </w:t>
      </w:r>
      <w:r>
        <w:t>Application for provider approval</w:t>
      </w:r>
      <w:bookmarkEnd w:id="218"/>
      <w:bookmarkEnd w:id="219"/>
      <w:bookmarkEnd w:id="220"/>
      <w:bookmarkEnd w:id="221"/>
    </w:p>
    <w:p>
      <w:pPr>
        <w:pStyle w:val="yHeading5"/>
      </w:pPr>
      <w:bookmarkStart w:id="222" w:name="_Toc377546387"/>
      <w:bookmarkStart w:id="223" w:name="_Toc473118293"/>
      <w:r>
        <w:rPr>
          <w:rStyle w:val="CharSClsNo"/>
        </w:rPr>
        <w:t>10</w:t>
      </w:r>
      <w:r>
        <w:t>.</w:t>
      </w:r>
      <w:r>
        <w:tab/>
        <w:t>Application for provider approval</w:t>
      </w:r>
      <w:bookmarkEnd w:id="222"/>
      <w:bookmarkEnd w:id="223"/>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24" w:name="_Toc377546388"/>
      <w:bookmarkStart w:id="225" w:name="_Toc473118294"/>
      <w:r>
        <w:rPr>
          <w:rStyle w:val="CharSClsNo"/>
        </w:rPr>
        <w:t>11</w:t>
      </w:r>
      <w:r>
        <w:t>.</w:t>
      </w:r>
      <w:r>
        <w:tab/>
        <w:t>Form of application</w:t>
      </w:r>
      <w:bookmarkEnd w:id="224"/>
      <w:bookmarkEnd w:id="225"/>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26" w:name="_Toc377546389"/>
      <w:bookmarkStart w:id="227" w:name="_Toc473118295"/>
      <w:r>
        <w:rPr>
          <w:rStyle w:val="CharSClsNo"/>
        </w:rPr>
        <w:t>12</w:t>
      </w:r>
      <w:r>
        <w:t>.</w:t>
      </w:r>
      <w:r>
        <w:tab/>
        <w:t>Applicant must be fit and proper person</w:t>
      </w:r>
      <w:bookmarkEnd w:id="226"/>
      <w:bookmarkEnd w:id="227"/>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228" w:name="_Toc377546390"/>
      <w:bookmarkStart w:id="229" w:name="_Toc473118296"/>
      <w:r>
        <w:rPr>
          <w:rStyle w:val="CharSClsNo"/>
        </w:rPr>
        <w:t>13</w:t>
      </w:r>
      <w:r>
        <w:t>.</w:t>
      </w:r>
      <w:r>
        <w:tab/>
        <w:t>Matters to be taken into account in assessing whether fit and proper person</w:t>
      </w:r>
      <w:bookmarkEnd w:id="228"/>
      <w:bookmarkEnd w:id="229"/>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Heading5"/>
      </w:pPr>
      <w:bookmarkStart w:id="230" w:name="_Toc377546391"/>
      <w:bookmarkStart w:id="231" w:name="_Toc473118297"/>
      <w:r>
        <w:rPr>
          <w:rStyle w:val="CharSClsNo"/>
        </w:rPr>
        <w:t>14</w:t>
      </w:r>
      <w:r>
        <w:t>.</w:t>
      </w:r>
      <w:r>
        <w:tab/>
        <w:t>Regulatory Authority may seek further information</w:t>
      </w:r>
      <w:bookmarkEnd w:id="230"/>
      <w:bookmarkEnd w:id="231"/>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yHeading5"/>
      </w:pPr>
      <w:bookmarkStart w:id="232" w:name="_Toc377546392"/>
      <w:bookmarkStart w:id="233" w:name="_Toc473118298"/>
      <w:r>
        <w:rPr>
          <w:rStyle w:val="CharSClsNo"/>
        </w:rPr>
        <w:t>15</w:t>
      </w:r>
      <w:r>
        <w:t>.</w:t>
      </w:r>
      <w:r>
        <w:tab/>
        <w:t>Grant or refusal of provider approval</w:t>
      </w:r>
      <w:bookmarkEnd w:id="232"/>
      <w:bookmarkEnd w:id="233"/>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234" w:name="_Toc377546393"/>
      <w:bookmarkStart w:id="235" w:name="_Toc473118299"/>
      <w:r>
        <w:rPr>
          <w:rStyle w:val="CharSClsNo"/>
        </w:rPr>
        <w:t>16</w:t>
      </w:r>
      <w:r>
        <w:t>.</w:t>
      </w:r>
      <w:r>
        <w:tab/>
        <w:t>Notice of decision on application</w:t>
      </w:r>
      <w:bookmarkEnd w:id="234"/>
      <w:bookmarkEnd w:id="235"/>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236" w:name="_Toc377546394"/>
      <w:bookmarkStart w:id="237" w:name="_Toc473118300"/>
      <w:r>
        <w:rPr>
          <w:rStyle w:val="CharSClsNo"/>
        </w:rPr>
        <w:t>17</w:t>
      </w:r>
      <w:r>
        <w:t>.</w:t>
      </w:r>
      <w:r>
        <w:tab/>
        <w:t>Duration of provider approval</w:t>
      </w:r>
      <w:bookmarkEnd w:id="236"/>
      <w:bookmarkEnd w:id="237"/>
    </w:p>
    <w:p>
      <w:pPr>
        <w:pStyle w:val="ySubsection"/>
      </w:pPr>
      <w:r>
        <w:tab/>
      </w:r>
      <w:r>
        <w:tab/>
        <w:t>A provider approval granted under section 15 continues in force until it is cancelled or surrendered under this Law, or this Law as applying in a participating jurisdiction.</w:t>
      </w:r>
    </w:p>
    <w:p>
      <w:pPr>
        <w:pStyle w:val="yHeading5"/>
      </w:pPr>
      <w:bookmarkStart w:id="238" w:name="_Toc377546395"/>
      <w:bookmarkStart w:id="239" w:name="_Toc473118301"/>
      <w:r>
        <w:rPr>
          <w:rStyle w:val="CharSClsNo"/>
        </w:rPr>
        <w:t>18</w:t>
      </w:r>
      <w:r>
        <w:t>.</w:t>
      </w:r>
      <w:r>
        <w:tab/>
        <w:t>Effect of provider approval</w:t>
      </w:r>
      <w:bookmarkEnd w:id="238"/>
      <w:bookmarkEnd w:id="239"/>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240" w:name="_Toc377546396"/>
      <w:bookmarkStart w:id="241" w:name="_Toc473118302"/>
      <w:r>
        <w:rPr>
          <w:rStyle w:val="CharSClsNo"/>
        </w:rPr>
        <w:t>19</w:t>
      </w:r>
      <w:r>
        <w:t>.</w:t>
      </w:r>
      <w:r>
        <w:tab/>
        <w:t>Conditions on provider approval</w:t>
      </w:r>
      <w:bookmarkEnd w:id="240"/>
      <w:bookmarkEnd w:id="241"/>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242" w:name="_Toc377546397"/>
      <w:bookmarkStart w:id="243" w:name="_Toc473118303"/>
      <w:r>
        <w:rPr>
          <w:rStyle w:val="CharSClsNo"/>
        </w:rPr>
        <w:t>20</w:t>
      </w:r>
      <w:r>
        <w:t>.</w:t>
      </w:r>
      <w:r>
        <w:tab/>
        <w:t>Copy of provider approval</w:t>
      </w:r>
      <w:bookmarkEnd w:id="242"/>
      <w:bookmarkEnd w:id="243"/>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244" w:name="_Toc377546398"/>
      <w:bookmarkStart w:id="245" w:name="_Toc416685871"/>
      <w:bookmarkStart w:id="246" w:name="_Toc416686416"/>
      <w:bookmarkStart w:id="247" w:name="_Toc473118304"/>
      <w:r>
        <w:t>Division 2</w:t>
      </w:r>
      <w:r>
        <w:rPr>
          <w:b w:val="0"/>
        </w:rPr>
        <w:t xml:space="preserve"> — </w:t>
      </w:r>
      <w:r>
        <w:t>Reassessment</w:t>
      </w:r>
      <w:bookmarkEnd w:id="244"/>
      <w:bookmarkEnd w:id="245"/>
      <w:bookmarkEnd w:id="246"/>
      <w:bookmarkEnd w:id="247"/>
    </w:p>
    <w:p>
      <w:pPr>
        <w:pStyle w:val="yHeading5"/>
      </w:pPr>
      <w:bookmarkStart w:id="248" w:name="_Toc377546399"/>
      <w:bookmarkStart w:id="249" w:name="_Toc473118305"/>
      <w:r>
        <w:rPr>
          <w:rStyle w:val="CharSClsNo"/>
        </w:rPr>
        <w:t>21</w:t>
      </w:r>
      <w:r>
        <w:t>.</w:t>
      </w:r>
      <w:r>
        <w:tab/>
        <w:t>Reassessment of fitness and propriety</w:t>
      </w:r>
      <w:bookmarkEnd w:id="248"/>
      <w:bookmarkEnd w:id="249"/>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250" w:name="_Toc377546400"/>
      <w:bookmarkStart w:id="251" w:name="_Toc416685873"/>
      <w:bookmarkStart w:id="252" w:name="_Toc416686418"/>
      <w:bookmarkStart w:id="253" w:name="_Toc473118306"/>
      <w:r>
        <w:t>Division 3</w:t>
      </w:r>
      <w:r>
        <w:rPr>
          <w:b w:val="0"/>
        </w:rPr>
        <w:t xml:space="preserve"> — </w:t>
      </w:r>
      <w:r>
        <w:t>Amendment of provider approvals</w:t>
      </w:r>
      <w:bookmarkEnd w:id="250"/>
      <w:bookmarkEnd w:id="251"/>
      <w:bookmarkEnd w:id="252"/>
      <w:bookmarkEnd w:id="253"/>
    </w:p>
    <w:p>
      <w:pPr>
        <w:pStyle w:val="yHeading5"/>
      </w:pPr>
      <w:bookmarkStart w:id="254" w:name="_Toc377546401"/>
      <w:bookmarkStart w:id="255" w:name="_Toc473118307"/>
      <w:r>
        <w:rPr>
          <w:rStyle w:val="CharSClsNo"/>
        </w:rPr>
        <w:t>22</w:t>
      </w:r>
      <w:r>
        <w:t>.</w:t>
      </w:r>
      <w:r>
        <w:tab/>
        <w:t>Amendment of provider approval on application</w:t>
      </w:r>
      <w:bookmarkEnd w:id="254"/>
      <w:bookmarkEnd w:id="255"/>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56" w:name="_Toc377546402"/>
      <w:bookmarkStart w:id="257" w:name="_Toc473118308"/>
      <w:r>
        <w:rPr>
          <w:rStyle w:val="CharSClsNo"/>
        </w:rPr>
        <w:t>23</w:t>
      </w:r>
      <w:r>
        <w:t>.</w:t>
      </w:r>
      <w:r>
        <w:tab/>
        <w:t>Amendment of provider approval by Regulatory Authority</w:t>
      </w:r>
      <w:bookmarkEnd w:id="256"/>
      <w:bookmarkEnd w:id="257"/>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258" w:name="_Toc377546403"/>
      <w:bookmarkStart w:id="259" w:name="_Toc473118309"/>
      <w:r>
        <w:rPr>
          <w:rStyle w:val="CharSClsNo"/>
        </w:rPr>
        <w:t>24</w:t>
      </w:r>
      <w:r>
        <w:t>.</w:t>
      </w:r>
      <w:r>
        <w:tab/>
        <w:t>Copy of amended provider approval to be provided</w:t>
      </w:r>
      <w:bookmarkEnd w:id="258"/>
      <w:bookmarkEnd w:id="259"/>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260" w:name="_Toc377546404"/>
      <w:bookmarkStart w:id="261" w:name="_Toc416685877"/>
      <w:bookmarkStart w:id="262" w:name="_Toc416686422"/>
      <w:bookmarkStart w:id="263" w:name="_Toc473118310"/>
      <w:r>
        <w:t>Division 4</w:t>
      </w:r>
      <w:r>
        <w:rPr>
          <w:b w:val="0"/>
        </w:rPr>
        <w:t xml:space="preserve"> — </w:t>
      </w:r>
      <w:r>
        <w:t>Suspension or cancellation of provider approval</w:t>
      </w:r>
      <w:bookmarkEnd w:id="260"/>
      <w:bookmarkEnd w:id="261"/>
      <w:bookmarkEnd w:id="262"/>
      <w:bookmarkEnd w:id="263"/>
    </w:p>
    <w:p>
      <w:pPr>
        <w:pStyle w:val="yHeading5"/>
      </w:pPr>
      <w:bookmarkStart w:id="264" w:name="_Toc377546405"/>
      <w:bookmarkStart w:id="265" w:name="_Toc473118311"/>
      <w:r>
        <w:rPr>
          <w:rStyle w:val="CharSClsNo"/>
        </w:rPr>
        <w:t>25</w:t>
      </w:r>
      <w:r>
        <w:t>.</w:t>
      </w:r>
      <w:r>
        <w:tab/>
        <w:t>Grounds for suspension of provider approval</w:t>
      </w:r>
      <w:bookmarkEnd w:id="264"/>
      <w:bookmarkEnd w:id="265"/>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66" w:name="_Toc377546406"/>
      <w:bookmarkStart w:id="267" w:name="_Toc473118312"/>
      <w:r>
        <w:rPr>
          <w:rStyle w:val="CharSClsNo"/>
        </w:rPr>
        <w:t>26</w:t>
      </w:r>
      <w:r>
        <w:t>.</w:t>
      </w:r>
      <w:r>
        <w:tab/>
        <w:t>Show cause notice before suspension</w:t>
      </w:r>
      <w:bookmarkEnd w:id="266"/>
      <w:bookmarkEnd w:id="267"/>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68" w:name="_Toc377546407"/>
      <w:bookmarkStart w:id="269" w:name="_Toc473118313"/>
      <w:r>
        <w:rPr>
          <w:rStyle w:val="CharSClsNo"/>
        </w:rPr>
        <w:t>27</w:t>
      </w:r>
      <w:r>
        <w:t>.</w:t>
      </w:r>
      <w:r>
        <w:tab/>
        <w:t>Decision to suspend after show cause process</w:t>
      </w:r>
      <w:bookmarkEnd w:id="268"/>
      <w:bookmarkEnd w:id="269"/>
    </w:p>
    <w:p>
      <w:pPr>
        <w:pStyle w:val="ySubsection"/>
      </w:pPr>
      <w:r>
        <w:tab/>
      </w:r>
      <w:r>
        <w:tab/>
        <w:t>After considering any written response from the approved provider received within the time allowed by section 26(2)(d), the Regulatory Authority may —</w:t>
      </w:r>
    </w:p>
    <w:p>
      <w:pPr>
        <w:pStyle w:val="yIndenta"/>
      </w:pPr>
      <w:r>
        <w:tab/>
        <w:t>(a)</w:t>
      </w:r>
      <w:r>
        <w:tab/>
        <w:t>suspend the provider approval for a period not more than the prescribed period; or</w:t>
      </w:r>
    </w:p>
    <w:p>
      <w:pPr>
        <w:pStyle w:val="yIndenta"/>
      </w:pPr>
      <w:r>
        <w:tab/>
        <w:t>(b)</w:t>
      </w:r>
      <w:r>
        <w:tab/>
        <w:t>decide not to suspend the provider approval.</w:t>
      </w:r>
    </w:p>
    <w:p>
      <w:pPr>
        <w:pStyle w:val="yHeading5"/>
      </w:pPr>
      <w:bookmarkStart w:id="270" w:name="_Toc377546408"/>
      <w:bookmarkStart w:id="271" w:name="_Toc473118314"/>
      <w:r>
        <w:rPr>
          <w:rStyle w:val="CharSClsNo"/>
        </w:rPr>
        <w:t>28</w:t>
      </w:r>
      <w:r>
        <w:t>.</w:t>
      </w:r>
      <w:r>
        <w:tab/>
        <w:t>Suspension without show cause notice</w:t>
      </w:r>
      <w:bookmarkEnd w:id="270"/>
      <w:bookmarkEnd w:id="271"/>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272" w:name="_Toc377546409"/>
      <w:bookmarkStart w:id="273" w:name="_Toc473118315"/>
      <w:r>
        <w:rPr>
          <w:rStyle w:val="CharSClsNo"/>
        </w:rPr>
        <w:t>29</w:t>
      </w:r>
      <w:r>
        <w:t>.</w:t>
      </w:r>
      <w:r>
        <w:tab/>
        <w:t>Notice and taking effect of suspension</w:t>
      </w:r>
      <w:bookmarkEnd w:id="272"/>
      <w:bookmarkEnd w:id="273"/>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274" w:name="_Toc377546410"/>
      <w:bookmarkStart w:id="275" w:name="_Toc473118316"/>
      <w:r>
        <w:rPr>
          <w:rStyle w:val="CharSClsNo"/>
        </w:rPr>
        <w:t>30</w:t>
      </w:r>
      <w:r>
        <w:t>.</w:t>
      </w:r>
      <w:r>
        <w:tab/>
        <w:t>Effect of suspension</w:t>
      </w:r>
      <w:bookmarkEnd w:id="274"/>
      <w:bookmarkEnd w:id="275"/>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276" w:name="_Toc377546411"/>
      <w:bookmarkStart w:id="277" w:name="_Toc473118317"/>
      <w:r>
        <w:rPr>
          <w:rStyle w:val="CharSClsNo"/>
        </w:rPr>
        <w:t>31</w:t>
      </w:r>
      <w:r>
        <w:t>.</w:t>
      </w:r>
      <w:r>
        <w:tab/>
        <w:t>Grounds for cancellation of provider approval</w:t>
      </w:r>
      <w:bookmarkEnd w:id="276"/>
      <w:bookmarkEnd w:id="277"/>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278" w:name="_Toc377546412"/>
      <w:bookmarkStart w:id="279" w:name="_Toc473118318"/>
      <w:r>
        <w:rPr>
          <w:rStyle w:val="CharSClsNo"/>
        </w:rPr>
        <w:t>32</w:t>
      </w:r>
      <w:r>
        <w:t>.</w:t>
      </w:r>
      <w:r>
        <w:tab/>
        <w:t>Show cause notice before cancellation</w:t>
      </w:r>
      <w:bookmarkEnd w:id="278"/>
      <w:bookmarkEnd w:id="279"/>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280" w:name="_Toc377546413"/>
      <w:bookmarkStart w:id="281" w:name="_Toc473118319"/>
      <w:r>
        <w:rPr>
          <w:rStyle w:val="CharSClsNo"/>
        </w:rPr>
        <w:t>33</w:t>
      </w:r>
      <w:r>
        <w:t>.</w:t>
      </w:r>
      <w:r>
        <w:tab/>
        <w:t>Decision in relation to cancellation</w:t>
      </w:r>
      <w:bookmarkEnd w:id="280"/>
      <w:bookmarkEnd w:id="281"/>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282" w:name="_Toc377546414"/>
      <w:bookmarkStart w:id="283" w:name="_Toc473118320"/>
      <w:r>
        <w:rPr>
          <w:rStyle w:val="CharSClsNo"/>
        </w:rPr>
        <w:t>34</w:t>
      </w:r>
      <w:r>
        <w:t>.</w:t>
      </w:r>
      <w:r>
        <w:tab/>
        <w:t>Effect of cancellation</w:t>
      </w:r>
      <w:bookmarkEnd w:id="282"/>
      <w:bookmarkEnd w:id="283"/>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284" w:name="_Toc377546415"/>
      <w:bookmarkStart w:id="285" w:name="_Toc473118321"/>
      <w:r>
        <w:rPr>
          <w:rStyle w:val="CharSClsNo"/>
        </w:rPr>
        <w:t>35</w:t>
      </w:r>
      <w:r>
        <w:t>.</w:t>
      </w:r>
      <w:r>
        <w:tab/>
        <w:t>Approved provider to provide information to Regulatory Authority</w:t>
      </w:r>
      <w:bookmarkEnd w:id="284"/>
      <w:bookmarkEnd w:id="285"/>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286" w:name="_Toc377546416"/>
      <w:bookmarkStart w:id="287" w:name="_Toc473118322"/>
      <w:r>
        <w:rPr>
          <w:rStyle w:val="CharSClsNo"/>
        </w:rPr>
        <w:t>36</w:t>
      </w:r>
      <w:r>
        <w:t>.</w:t>
      </w:r>
      <w:r>
        <w:tab/>
        <w:t>Notice to parents of suspension or cancellation</w:t>
      </w:r>
      <w:bookmarkEnd w:id="286"/>
      <w:bookmarkEnd w:id="287"/>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288" w:name="_Toc377546417"/>
      <w:bookmarkStart w:id="289" w:name="_Toc473118323"/>
      <w:r>
        <w:rPr>
          <w:rStyle w:val="CharSClsNo"/>
        </w:rPr>
        <w:t>37</w:t>
      </w:r>
      <w:r>
        <w:t>.</w:t>
      </w:r>
      <w:r>
        <w:tab/>
        <w:t>Voluntary suspension of provider approval</w:t>
      </w:r>
      <w:bookmarkEnd w:id="288"/>
      <w:bookmarkEnd w:id="289"/>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90" w:name="_Toc377546418"/>
      <w:bookmarkStart w:id="291" w:name="_Toc473118324"/>
      <w:r>
        <w:rPr>
          <w:rStyle w:val="CharSClsNo"/>
        </w:rPr>
        <w:t>38</w:t>
      </w:r>
      <w:r>
        <w:t>.</w:t>
      </w:r>
      <w:r>
        <w:tab/>
        <w:t>Surrender of provider approval by approved provider</w:t>
      </w:r>
      <w:bookmarkEnd w:id="290"/>
      <w:bookmarkEnd w:id="291"/>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292" w:name="_Toc377546419"/>
      <w:bookmarkStart w:id="293" w:name="_Toc416685892"/>
      <w:bookmarkStart w:id="294" w:name="_Toc416686437"/>
      <w:bookmarkStart w:id="295" w:name="_Toc473118325"/>
      <w:r>
        <w:t>Division 5</w:t>
      </w:r>
      <w:r>
        <w:rPr>
          <w:b w:val="0"/>
        </w:rPr>
        <w:t xml:space="preserve"> — </w:t>
      </w:r>
      <w:r>
        <w:t>Approval of executor, representative or guardian as approved provider</w:t>
      </w:r>
      <w:bookmarkEnd w:id="292"/>
      <w:bookmarkEnd w:id="293"/>
      <w:bookmarkEnd w:id="294"/>
      <w:bookmarkEnd w:id="295"/>
    </w:p>
    <w:p>
      <w:pPr>
        <w:pStyle w:val="yHeading5"/>
      </w:pPr>
      <w:bookmarkStart w:id="296" w:name="_Toc377546420"/>
      <w:bookmarkStart w:id="297" w:name="_Toc473118326"/>
      <w:r>
        <w:rPr>
          <w:rStyle w:val="CharSClsNo"/>
        </w:rPr>
        <w:t>39</w:t>
      </w:r>
      <w:r>
        <w:t>.</w:t>
      </w:r>
      <w:r>
        <w:tab/>
        <w:t>Death of approved provider</w:t>
      </w:r>
      <w:bookmarkEnd w:id="296"/>
      <w:bookmarkEnd w:id="297"/>
    </w:p>
    <w:p>
      <w:pPr>
        <w:pStyle w:val="ySubsection"/>
      </w:pPr>
      <w:r>
        <w:tab/>
        <w:t>(1)</w:t>
      </w:r>
      <w:r>
        <w:tab/>
        <w:t>This section applies if an approved provider dies.</w:t>
      </w:r>
    </w:p>
    <w:p>
      <w:pPr>
        <w:pStyle w:val="y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y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298" w:name="_Toc377546421"/>
      <w:bookmarkStart w:id="299" w:name="_Toc473118327"/>
      <w:r>
        <w:rPr>
          <w:rStyle w:val="CharSClsNo"/>
        </w:rPr>
        <w:t>40</w:t>
      </w:r>
      <w:r>
        <w:t>.</w:t>
      </w:r>
      <w:r>
        <w:tab/>
        <w:t>Incapacity of approved provider</w:t>
      </w:r>
      <w:bookmarkEnd w:id="298"/>
      <w:bookmarkEnd w:id="299"/>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00" w:name="_Toc377546422"/>
      <w:bookmarkStart w:id="301" w:name="_Toc473118328"/>
      <w:r>
        <w:rPr>
          <w:rStyle w:val="CharSClsNo"/>
        </w:rPr>
        <w:t>41</w:t>
      </w:r>
      <w:r>
        <w:t>.</w:t>
      </w:r>
      <w:r>
        <w:tab/>
        <w:t>Decision on application</w:t>
      </w:r>
      <w:bookmarkEnd w:id="300"/>
      <w:bookmarkEnd w:id="301"/>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may be extended for a further period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Heading4"/>
      </w:pPr>
      <w:bookmarkStart w:id="302" w:name="_Toc377546423"/>
      <w:bookmarkStart w:id="303" w:name="_Toc416685896"/>
      <w:bookmarkStart w:id="304" w:name="_Toc416686441"/>
      <w:bookmarkStart w:id="305" w:name="_Toc473118329"/>
      <w:r>
        <w:t>Division 6</w:t>
      </w:r>
      <w:r>
        <w:rPr>
          <w:b w:val="0"/>
        </w:rPr>
        <w:t xml:space="preserve"> — </w:t>
      </w:r>
      <w:r>
        <w:t>Exercise of powers by another Regulatory Authority</w:t>
      </w:r>
      <w:bookmarkEnd w:id="302"/>
      <w:bookmarkEnd w:id="303"/>
      <w:bookmarkEnd w:id="304"/>
      <w:bookmarkEnd w:id="305"/>
    </w:p>
    <w:p>
      <w:pPr>
        <w:pStyle w:val="yHeading5"/>
      </w:pPr>
      <w:bookmarkStart w:id="306" w:name="_Toc377546424"/>
      <w:bookmarkStart w:id="307" w:name="_Toc473118330"/>
      <w:r>
        <w:rPr>
          <w:rStyle w:val="CharSClsNo"/>
        </w:rPr>
        <w:t>42</w:t>
      </w:r>
      <w:r>
        <w:t>.</w:t>
      </w:r>
      <w:r>
        <w:tab/>
        <w:t>Exercise of powers by another Regulatory Authority</w:t>
      </w:r>
      <w:bookmarkEnd w:id="306"/>
      <w:bookmarkEnd w:id="307"/>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308" w:name="_Toc377546425"/>
      <w:bookmarkStart w:id="309" w:name="_Toc416685898"/>
      <w:bookmarkStart w:id="310" w:name="_Toc416686443"/>
      <w:bookmarkStart w:id="311" w:name="_Toc473118331"/>
      <w:r>
        <w:rPr>
          <w:rStyle w:val="CharSDivNo"/>
        </w:rPr>
        <w:t>Part 3</w:t>
      </w:r>
      <w:r>
        <w:t xml:space="preserve"> — </w:t>
      </w:r>
      <w:r>
        <w:rPr>
          <w:rStyle w:val="CharSDivText"/>
        </w:rPr>
        <w:t>Service approval</w:t>
      </w:r>
      <w:bookmarkEnd w:id="308"/>
      <w:bookmarkEnd w:id="309"/>
      <w:bookmarkEnd w:id="310"/>
      <w:bookmarkEnd w:id="311"/>
    </w:p>
    <w:p>
      <w:pPr>
        <w:pStyle w:val="yHeading4"/>
      </w:pPr>
      <w:bookmarkStart w:id="312" w:name="_Toc377546426"/>
      <w:bookmarkStart w:id="313" w:name="_Toc416685899"/>
      <w:bookmarkStart w:id="314" w:name="_Toc416686444"/>
      <w:bookmarkStart w:id="315" w:name="_Toc473118332"/>
      <w:r>
        <w:t>Division 1</w:t>
      </w:r>
      <w:r>
        <w:rPr>
          <w:b w:val="0"/>
        </w:rPr>
        <w:t xml:space="preserve"> — </w:t>
      </w:r>
      <w:r>
        <w:t>Application for service approval</w:t>
      </w:r>
      <w:bookmarkEnd w:id="312"/>
      <w:bookmarkEnd w:id="313"/>
      <w:bookmarkEnd w:id="314"/>
      <w:bookmarkEnd w:id="315"/>
    </w:p>
    <w:p>
      <w:pPr>
        <w:pStyle w:val="yHeading5"/>
      </w:pPr>
      <w:bookmarkStart w:id="316" w:name="_Toc377546427"/>
      <w:bookmarkStart w:id="317" w:name="_Toc473118333"/>
      <w:r>
        <w:rPr>
          <w:rStyle w:val="CharSClsNo"/>
        </w:rPr>
        <w:t>43</w:t>
      </w:r>
      <w:r>
        <w:t>.</w:t>
      </w:r>
      <w:r>
        <w:tab/>
        <w:t>Application for service approval</w:t>
      </w:r>
      <w:bookmarkEnd w:id="316"/>
      <w:bookmarkEnd w:id="317"/>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y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Heading5"/>
      </w:pPr>
      <w:bookmarkStart w:id="318" w:name="_Toc377546428"/>
      <w:bookmarkStart w:id="319" w:name="_Toc473118334"/>
      <w:r>
        <w:rPr>
          <w:rStyle w:val="CharSClsNo"/>
        </w:rPr>
        <w:t>44</w:t>
      </w:r>
      <w:r>
        <w:t>.</w:t>
      </w:r>
      <w:r>
        <w:tab/>
        <w:t>Form of application</w:t>
      </w:r>
      <w:bookmarkEnd w:id="318"/>
      <w:bookmarkEnd w:id="319"/>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nominate a certified supervisor to be the nominated supervisor for the service and include that person’s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The approved provider can be the nominated supervisor if he or she —</w:t>
      </w:r>
    </w:p>
    <w:p>
      <w:pPr>
        <w:pStyle w:val="yIndenta"/>
      </w:pPr>
      <w:r>
        <w:tab/>
        <w:t>(a)</w:t>
      </w:r>
      <w:r>
        <w:tab/>
        <w:t>is a certified supervisor; or</w:t>
      </w:r>
    </w:p>
    <w:p>
      <w:pPr>
        <w:pStyle w:val="yIndenta"/>
        <w:keepNext/>
      </w:pPr>
      <w:r>
        <w:tab/>
        <w:t>(b)</w:t>
      </w:r>
      <w:r>
        <w:tab/>
        <w:t>has applied for a supervisor certificate —</w:t>
      </w:r>
    </w:p>
    <w:p>
      <w:pPr>
        <w:pStyle w:val="ySubsection"/>
      </w:pPr>
      <w:r>
        <w:tab/>
      </w:r>
      <w:r>
        <w:tab/>
        <w:t>however the Regulatory Authority must not grant the service approval unless the supervisor certificate has been granted.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20" w:name="_Toc377546429"/>
      <w:bookmarkStart w:id="321" w:name="_Toc473118335"/>
      <w:r>
        <w:rPr>
          <w:rStyle w:val="CharSClsNo"/>
        </w:rPr>
        <w:t>45</w:t>
      </w:r>
      <w:r>
        <w:t>.</w:t>
      </w:r>
      <w:r>
        <w:tab/>
        <w:t>Regulatory Authority may seek further information</w:t>
      </w:r>
      <w:bookmarkEnd w:id="320"/>
      <w:bookmarkEnd w:id="321"/>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322" w:name="_Toc377546430"/>
      <w:bookmarkStart w:id="323" w:name="_Toc473118336"/>
      <w:r>
        <w:rPr>
          <w:rStyle w:val="CharSClsNo"/>
        </w:rPr>
        <w:t>46</w:t>
      </w:r>
      <w:r>
        <w:t>.</w:t>
      </w:r>
      <w:r>
        <w:tab/>
        <w:t>Investigation of application for service approval</w:t>
      </w:r>
      <w:bookmarkEnd w:id="322"/>
      <w:bookmarkEnd w:id="323"/>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324" w:name="_Toc377546431"/>
      <w:bookmarkStart w:id="325" w:name="_Toc473118337"/>
      <w:r>
        <w:rPr>
          <w:rStyle w:val="CharSClsNo"/>
        </w:rPr>
        <w:t>47</w:t>
      </w:r>
      <w:r>
        <w:t>.</w:t>
      </w:r>
      <w:r>
        <w:tab/>
        <w:t>Determination of application</w:t>
      </w:r>
      <w:bookmarkEnd w:id="324"/>
      <w:bookmarkEnd w:id="325"/>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whether the nominated supervisor for the service is a certified supervisor and whether that person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pPr>
      <w:r>
        <w:tab/>
        <w:t>(4)</w:t>
      </w:r>
      <w:r>
        <w:tab/>
        <w:t>The criteria referred to in subsection (3) do not include criteria relating to whether the applicant is a fit and proper person.</w:t>
      </w:r>
    </w:p>
    <w:p>
      <w:pPr>
        <w:pStyle w:val="yHeading5"/>
      </w:pPr>
      <w:bookmarkStart w:id="326" w:name="_Toc377546432"/>
      <w:bookmarkStart w:id="327" w:name="_Toc473118338"/>
      <w:r>
        <w:rPr>
          <w:rStyle w:val="CharSClsNo"/>
        </w:rPr>
        <w:t>48</w:t>
      </w:r>
      <w:r>
        <w:t>.</w:t>
      </w:r>
      <w:r>
        <w:tab/>
        <w:t>Grant or refusal of service approval</w:t>
      </w:r>
      <w:bookmarkEnd w:id="326"/>
      <w:bookmarkEnd w:id="327"/>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328" w:name="_Toc377546433"/>
      <w:bookmarkStart w:id="329" w:name="_Toc473118339"/>
      <w:r>
        <w:rPr>
          <w:rStyle w:val="CharSClsNo"/>
        </w:rPr>
        <w:t>49</w:t>
      </w:r>
      <w:r>
        <w:t>.</w:t>
      </w:r>
      <w:r>
        <w:tab/>
        <w:t>Grounds for refusal</w:t>
      </w:r>
      <w:bookmarkEnd w:id="328"/>
      <w:bookmarkEnd w:id="329"/>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330" w:name="_Toc377546434"/>
      <w:bookmarkStart w:id="331" w:name="_Toc473118340"/>
      <w:r>
        <w:rPr>
          <w:rStyle w:val="CharSClsNo"/>
        </w:rPr>
        <w:t>50</w:t>
      </w:r>
      <w:r>
        <w:t>.</w:t>
      </w:r>
      <w:r>
        <w:tab/>
        <w:t>Notice of decision on application</w:t>
      </w:r>
      <w:bookmarkEnd w:id="330"/>
      <w:bookmarkEnd w:id="331"/>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332" w:name="_Toc377546435"/>
      <w:bookmarkStart w:id="333" w:name="_Toc473118341"/>
      <w:r>
        <w:rPr>
          <w:rStyle w:val="CharSClsNo"/>
        </w:rPr>
        <w:t>51</w:t>
      </w:r>
      <w:r>
        <w:t>.</w:t>
      </w:r>
      <w:r>
        <w:tab/>
        <w:t>Conditions on service approval</w:t>
      </w:r>
      <w:bookmarkEnd w:id="332"/>
      <w:bookmarkEnd w:id="333"/>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the additional condition that the approved provider must ensure that —</w:t>
      </w:r>
    </w:p>
    <w:p>
      <w:pPr>
        <w:pStyle w:val="yIndenta"/>
      </w:pPr>
      <w:r>
        <w:tab/>
        <w:t>(a)</w:t>
      </w:r>
      <w:r>
        <w:tab/>
        <w:t>sufficient persons are appointed as family day care co</w:t>
      </w:r>
      <w:r>
        <w:noBreakHyphen/>
        <w:t>ordinators to monitor and support the family day care educators engaged by or registered with the service; and</w:t>
      </w:r>
    </w:p>
    <w:p>
      <w:pPr>
        <w:pStyle w:val="yIndenta"/>
      </w:pPr>
      <w:r>
        <w:tab/>
        <w:t>(b)</w:t>
      </w:r>
      <w:r>
        <w:tab/>
        <w:t>each family day care educator is adequately monitored and supported by a family day care co</w:t>
      </w:r>
      <w:r>
        <w:noBreakHyphen/>
        <w:t>ordinator.</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334" w:name="_Toc377546436"/>
      <w:bookmarkStart w:id="335" w:name="_Toc473118342"/>
      <w:r>
        <w:rPr>
          <w:rStyle w:val="CharSClsNo"/>
        </w:rPr>
        <w:t>52</w:t>
      </w:r>
      <w:r>
        <w:t>.</w:t>
      </w:r>
      <w:r>
        <w:tab/>
        <w:t>Copy of service approval to be provided</w:t>
      </w:r>
      <w:bookmarkEnd w:id="334"/>
      <w:bookmarkEnd w:id="335"/>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Heading5"/>
      </w:pPr>
      <w:bookmarkStart w:id="336" w:name="_Toc377546437"/>
      <w:bookmarkStart w:id="337" w:name="_Toc473118343"/>
      <w:r>
        <w:rPr>
          <w:rStyle w:val="CharSClsNo"/>
        </w:rPr>
        <w:t>53</w:t>
      </w:r>
      <w:r>
        <w:t>.</w:t>
      </w:r>
      <w:r>
        <w:tab/>
        <w:t>Annual fee</w:t>
      </w:r>
      <w:bookmarkEnd w:id="336"/>
      <w:bookmarkEnd w:id="337"/>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338" w:name="_Toc377546438"/>
      <w:bookmarkStart w:id="339" w:name="_Toc416685911"/>
      <w:bookmarkStart w:id="340" w:name="_Toc416686456"/>
      <w:bookmarkStart w:id="341" w:name="_Toc473118344"/>
      <w:r>
        <w:t>Division 2</w:t>
      </w:r>
      <w:r>
        <w:rPr>
          <w:b w:val="0"/>
        </w:rPr>
        <w:t xml:space="preserve"> — </w:t>
      </w:r>
      <w:r>
        <w:t>Amendment of service approval</w:t>
      </w:r>
      <w:bookmarkEnd w:id="338"/>
      <w:bookmarkEnd w:id="339"/>
      <w:bookmarkEnd w:id="340"/>
      <w:bookmarkEnd w:id="341"/>
    </w:p>
    <w:p>
      <w:pPr>
        <w:pStyle w:val="yHeading5"/>
      </w:pPr>
      <w:bookmarkStart w:id="342" w:name="_Toc377546439"/>
      <w:bookmarkStart w:id="343" w:name="_Toc473118345"/>
      <w:r>
        <w:rPr>
          <w:rStyle w:val="CharSClsNo"/>
        </w:rPr>
        <w:t>54</w:t>
      </w:r>
      <w:r>
        <w:t>.</w:t>
      </w:r>
      <w:r>
        <w:tab/>
        <w:t>Amendment of service approval on application</w:t>
      </w:r>
      <w:bookmarkEnd w:id="342"/>
      <w:bookmarkEnd w:id="343"/>
    </w:p>
    <w:p>
      <w:pPr>
        <w:pStyle w:val="ySubsection"/>
      </w:pPr>
      <w:r>
        <w:tab/>
        <w:t>(1)</w:t>
      </w:r>
      <w:r>
        <w:tab/>
        <w:t>An approved provider may apply to the Regulatory Authority for an amendment of a service approval.</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An amendment cannot change a location of an education and care service.</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44" w:name="_Toc377546440"/>
      <w:bookmarkStart w:id="345" w:name="_Toc473118346"/>
      <w:r>
        <w:rPr>
          <w:rStyle w:val="CharSClsNo"/>
        </w:rPr>
        <w:t>55</w:t>
      </w:r>
      <w:r>
        <w:t>.</w:t>
      </w:r>
      <w:r>
        <w:tab/>
        <w:t>Amendment of service approval by Regulatory Authority</w:t>
      </w:r>
      <w:bookmarkEnd w:id="344"/>
      <w:bookmarkEnd w:id="345"/>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346" w:name="_Toc377546441"/>
      <w:bookmarkStart w:id="347" w:name="_Toc473118347"/>
      <w:r>
        <w:rPr>
          <w:rStyle w:val="CharSClsNo"/>
        </w:rPr>
        <w:t>56</w:t>
      </w:r>
      <w:r>
        <w:t>.</w:t>
      </w:r>
      <w:r>
        <w:tab/>
        <w:t>Notice of change to nominated supervisor</w:t>
      </w:r>
      <w:bookmarkEnd w:id="346"/>
      <w:bookmarkEnd w:id="347"/>
    </w:p>
    <w:p>
      <w:pPr>
        <w:pStyle w:val="y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ySubsection"/>
      </w:pPr>
      <w:r>
        <w:tab/>
        <w:t>(2)</w:t>
      </w:r>
      <w:r>
        <w:tab/>
        <w:t>The notice must —</w:t>
      </w:r>
    </w:p>
    <w:p>
      <w:pPr>
        <w:pStyle w:val="yIndenta"/>
      </w:pPr>
      <w:r>
        <w:tab/>
        <w:t>(a)</w:t>
      </w:r>
      <w:r>
        <w:tab/>
        <w:t>nominate a certified supervisor to be the nominated supervisor for the service and include that person’s written consent to the nomination; and</w:t>
      </w:r>
    </w:p>
    <w:p>
      <w:pPr>
        <w:pStyle w:val="yIndenta"/>
      </w:pPr>
      <w:r>
        <w:tab/>
        <w:t>(b)</w:t>
      </w:r>
      <w:r>
        <w:tab/>
        <w:t>include any prescribed information that is requested by the Regulatory Authority; and</w:t>
      </w:r>
    </w:p>
    <w:p>
      <w:pPr>
        <w:pStyle w:val="yIndenta"/>
      </w:pPr>
      <w:r>
        <w:tab/>
        <w:t>(c)</w:t>
      </w:r>
      <w:r>
        <w:tab/>
        <w:t>be given —</w:t>
      </w:r>
    </w:p>
    <w:p>
      <w:pPr>
        <w:pStyle w:val="yIndenti0"/>
      </w:pPr>
      <w:r>
        <w:tab/>
        <w:t>(i)</w:t>
      </w:r>
      <w:r>
        <w:tab/>
        <w:t>at least 7 days before the new certified supervisor is to commence work as the nominated supervisor; or</w:t>
      </w:r>
    </w:p>
    <w:p>
      <w:pPr>
        <w:pStyle w:val="yIndenti0"/>
      </w:pPr>
      <w:r>
        <w:tab/>
        <w:t>(ii)</w:t>
      </w:r>
      <w:r>
        <w:tab/>
        <w:t>if that period of notice is not possible in the circumstances, as soon as practicable and not more than 14 days after the certified supervisor commences work as the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48" w:name="_Toc377546442"/>
      <w:bookmarkStart w:id="349" w:name="_Toc473118348"/>
      <w:r>
        <w:rPr>
          <w:rStyle w:val="CharSClsNo"/>
        </w:rPr>
        <w:t>57</w:t>
      </w:r>
      <w:r>
        <w:t>.</w:t>
      </w:r>
      <w:r>
        <w:tab/>
        <w:t>Copy of amended service approval to be provided</w:t>
      </w:r>
      <w:bookmarkEnd w:id="348"/>
      <w:bookmarkEnd w:id="349"/>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350" w:name="_Toc377546443"/>
      <w:bookmarkStart w:id="351" w:name="_Toc416685916"/>
      <w:bookmarkStart w:id="352" w:name="_Toc416686461"/>
      <w:bookmarkStart w:id="353" w:name="_Toc473118349"/>
      <w:r>
        <w:t>Division 3</w:t>
      </w:r>
      <w:r>
        <w:rPr>
          <w:b w:val="0"/>
        </w:rPr>
        <w:t xml:space="preserve"> — </w:t>
      </w:r>
      <w:r>
        <w:t>Transfer of service approval</w:t>
      </w:r>
      <w:bookmarkEnd w:id="350"/>
      <w:bookmarkEnd w:id="351"/>
      <w:bookmarkEnd w:id="352"/>
      <w:bookmarkEnd w:id="353"/>
    </w:p>
    <w:p>
      <w:pPr>
        <w:pStyle w:val="yHeading5"/>
        <w:spacing w:before="160"/>
      </w:pPr>
      <w:bookmarkStart w:id="354" w:name="_Toc377546444"/>
      <w:bookmarkStart w:id="355" w:name="_Toc473118350"/>
      <w:r>
        <w:rPr>
          <w:rStyle w:val="CharSClsNo"/>
        </w:rPr>
        <w:t>58</w:t>
      </w:r>
      <w:r>
        <w:t>.</w:t>
      </w:r>
      <w:r>
        <w:tab/>
        <w:t>Service approval may be transferred</w:t>
      </w:r>
      <w:bookmarkEnd w:id="354"/>
      <w:bookmarkEnd w:id="355"/>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356" w:name="_Toc377546445"/>
      <w:bookmarkStart w:id="357" w:name="_Toc473118351"/>
      <w:r>
        <w:rPr>
          <w:rStyle w:val="CharSClsNo"/>
        </w:rPr>
        <w:t>59</w:t>
      </w:r>
      <w:r>
        <w:t>.</w:t>
      </w:r>
      <w:r>
        <w:tab/>
        <w:t>Regulatory Authority to be notified of transfer</w:t>
      </w:r>
      <w:bookmarkEnd w:id="356"/>
      <w:bookmarkEnd w:id="357"/>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58" w:name="_Toc377546446"/>
      <w:bookmarkStart w:id="359" w:name="_Toc473118352"/>
      <w:r>
        <w:rPr>
          <w:rStyle w:val="CharSClsNo"/>
        </w:rPr>
        <w:t>60</w:t>
      </w:r>
      <w:r>
        <w:t>.</w:t>
      </w:r>
      <w:r>
        <w:tab/>
        <w:t>Consent of Regulatory Authority required for transfer</w:t>
      </w:r>
      <w:bookmarkEnd w:id="358"/>
      <w:bookmarkEnd w:id="359"/>
    </w:p>
    <w:p>
      <w:pPr>
        <w:pStyle w:val="ySubsection"/>
      </w:pPr>
      <w:r>
        <w:tab/>
      </w:r>
      <w:r>
        <w:tab/>
        <w:t>A service approval cannot be transferred without the consent of the Regulatory Authority.</w:t>
      </w:r>
    </w:p>
    <w:p>
      <w:pPr>
        <w:pStyle w:val="yHeading5"/>
      </w:pPr>
      <w:bookmarkStart w:id="360" w:name="_Toc377546447"/>
      <w:bookmarkStart w:id="361" w:name="_Toc473118353"/>
      <w:r>
        <w:rPr>
          <w:rStyle w:val="CharSClsNo"/>
        </w:rPr>
        <w:t>61</w:t>
      </w:r>
      <w:r>
        <w:t>.</w:t>
      </w:r>
      <w:r>
        <w:tab/>
        <w:t>Consent taken to be given unless Regulatory Authority intervenes</w:t>
      </w:r>
      <w:bookmarkEnd w:id="360"/>
      <w:bookmarkEnd w:id="361"/>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362" w:name="_Toc377546448"/>
      <w:bookmarkStart w:id="363" w:name="_Toc473118354"/>
      <w:r>
        <w:rPr>
          <w:rStyle w:val="CharSClsNo"/>
        </w:rPr>
        <w:t>62</w:t>
      </w:r>
      <w:r>
        <w:t>.</w:t>
      </w:r>
      <w:r>
        <w:tab/>
        <w:t>Transfer may be subject to intervention by Regulatory Authority</w:t>
      </w:r>
      <w:bookmarkEnd w:id="362"/>
      <w:bookmarkEnd w:id="363"/>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The notice must be given at least 28 days before the date on which the transfer is intended to take effect.</w:t>
      </w:r>
    </w:p>
    <w:p>
      <w:pPr>
        <w:pStyle w:val="ySubsection"/>
      </w:pPr>
      <w:r>
        <w:tab/>
        <w:t>(4)</w:t>
      </w:r>
      <w:r>
        <w:tab/>
        <w:t>A notification under subsection (2) must —</w:t>
      </w:r>
    </w:p>
    <w:p>
      <w:pPr>
        <w:pStyle w:val="yIndenta"/>
      </w:pPr>
      <w:r>
        <w:tab/>
        <w:t>(a)</w:t>
      </w:r>
      <w:r>
        <w:tab/>
        <w:t>be in writing; and</w:t>
      </w:r>
    </w:p>
    <w:p>
      <w:pPr>
        <w:pStyle w:val="yIndenta"/>
        <w:rPr>
          <w:i/>
        </w:rPr>
      </w:pPr>
      <w:r>
        <w:tab/>
      </w:r>
      <w:r>
        <w:rPr>
          <w:i/>
        </w:rPr>
        <w:t>[(b)</w:t>
      </w:r>
      <w:r>
        <w:tab/>
      </w:r>
      <w:r>
        <w:rPr>
          <w:i/>
        </w:rPr>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364" w:name="_Toc377546449"/>
      <w:bookmarkStart w:id="365" w:name="_Toc473118355"/>
      <w:r>
        <w:rPr>
          <w:rStyle w:val="CharSClsNo"/>
        </w:rPr>
        <w:t>63</w:t>
      </w:r>
      <w:r>
        <w:t>.</w:t>
      </w:r>
      <w:r>
        <w:tab/>
        <w:t>Effect of intervention</w:t>
      </w:r>
      <w:bookmarkEnd w:id="364"/>
      <w:bookmarkEnd w:id="365"/>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366" w:name="_Toc377546450"/>
      <w:bookmarkStart w:id="367" w:name="_Toc473118356"/>
      <w:r>
        <w:rPr>
          <w:rStyle w:val="CharSClsNo"/>
        </w:rPr>
        <w:t>64</w:t>
      </w:r>
      <w:r>
        <w:t>.</w:t>
      </w:r>
      <w:r>
        <w:tab/>
        <w:t>Regulatory Authority may request further information</w:t>
      </w:r>
      <w:bookmarkEnd w:id="366"/>
      <w:bookmarkEnd w:id="367"/>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368" w:name="_Toc377546451"/>
      <w:bookmarkStart w:id="369" w:name="_Toc473118357"/>
      <w:r>
        <w:rPr>
          <w:rStyle w:val="CharSClsNo"/>
        </w:rPr>
        <w:t>65</w:t>
      </w:r>
      <w:r>
        <w:t>.</w:t>
      </w:r>
      <w:r>
        <w:tab/>
        <w:t>Decision after intervention</w:t>
      </w:r>
      <w:bookmarkEnd w:id="368"/>
      <w:bookmarkEnd w:id="369"/>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370" w:name="_Toc377546452"/>
      <w:bookmarkStart w:id="371" w:name="_Toc473118358"/>
      <w:r>
        <w:rPr>
          <w:rStyle w:val="CharSClsNo"/>
        </w:rPr>
        <w:t>66</w:t>
      </w:r>
      <w:r>
        <w:t>.</w:t>
      </w:r>
      <w:r>
        <w:tab/>
        <w:t>Regulatory Authority to notify outcome 7 days before transfer</w:t>
      </w:r>
      <w:bookmarkEnd w:id="370"/>
      <w:bookmarkEnd w:id="371"/>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372" w:name="_Toc377546453"/>
      <w:bookmarkStart w:id="373" w:name="_Toc473118359"/>
      <w:r>
        <w:rPr>
          <w:rStyle w:val="CharSClsNo"/>
        </w:rPr>
        <w:t>67</w:t>
      </w:r>
      <w:r>
        <w:t>.</w:t>
      </w:r>
      <w:r>
        <w:tab/>
        <w:t>Transfer of service approval without consent is void</w:t>
      </w:r>
      <w:bookmarkEnd w:id="372"/>
      <w:bookmarkEnd w:id="373"/>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374" w:name="_Toc377546454"/>
      <w:bookmarkStart w:id="375" w:name="_Toc473118360"/>
      <w:r>
        <w:rPr>
          <w:rStyle w:val="CharSClsNo"/>
        </w:rPr>
        <w:t>68</w:t>
      </w:r>
      <w:r>
        <w:t>.</w:t>
      </w:r>
      <w:r>
        <w:tab/>
        <w:t>Confirmation of transfer</w:t>
      </w:r>
      <w:bookmarkEnd w:id="374"/>
      <w:bookmarkEnd w:id="375"/>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376" w:name="_Toc377546455"/>
      <w:bookmarkStart w:id="377" w:name="_Toc473118361"/>
      <w:r>
        <w:rPr>
          <w:rStyle w:val="CharSClsNo"/>
        </w:rPr>
        <w:t>69</w:t>
      </w:r>
      <w:r>
        <w:rPr>
          <w:b w:val="0"/>
        </w:rPr>
        <w:t>.</w:t>
      </w:r>
      <w:r>
        <w:rPr>
          <w:b w:val="0"/>
        </w:rPr>
        <w:tab/>
      </w:r>
      <w:r>
        <w:t>Notice to parents</w:t>
      </w:r>
      <w:bookmarkEnd w:id="376"/>
      <w:bookmarkEnd w:id="377"/>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378" w:name="_Toc377546456"/>
      <w:bookmarkStart w:id="379" w:name="_Toc416685929"/>
      <w:bookmarkStart w:id="380" w:name="_Toc416686474"/>
      <w:bookmarkStart w:id="381" w:name="_Toc473118362"/>
      <w:r>
        <w:t>Division 4</w:t>
      </w:r>
      <w:r>
        <w:rPr>
          <w:b w:val="0"/>
        </w:rPr>
        <w:t xml:space="preserve"> — </w:t>
      </w:r>
      <w:r>
        <w:t>Suspension or cancellation of service approval</w:t>
      </w:r>
      <w:bookmarkEnd w:id="378"/>
      <w:bookmarkEnd w:id="379"/>
      <w:bookmarkEnd w:id="380"/>
      <w:bookmarkEnd w:id="381"/>
    </w:p>
    <w:p>
      <w:pPr>
        <w:pStyle w:val="yHeading5"/>
      </w:pPr>
      <w:bookmarkStart w:id="382" w:name="_Toc377546457"/>
      <w:bookmarkStart w:id="383" w:name="_Toc473118363"/>
      <w:r>
        <w:rPr>
          <w:rStyle w:val="CharSClsNo"/>
        </w:rPr>
        <w:t>70</w:t>
      </w:r>
      <w:r>
        <w:t>.</w:t>
      </w:r>
      <w:r>
        <w:tab/>
        <w:t>Grounds for suspension of service approval</w:t>
      </w:r>
      <w:bookmarkEnd w:id="382"/>
      <w:bookmarkEnd w:id="383"/>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pPr>
      <w:r>
        <w:tab/>
        <w:t>(g)</w:t>
      </w:r>
      <w:r>
        <w:tab/>
        <w:t>the approved provider has —</w:t>
      </w:r>
    </w:p>
    <w:p>
      <w:pPr>
        <w:pStyle w:val="yIndenti0"/>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84" w:name="_Toc377546458"/>
      <w:bookmarkStart w:id="385" w:name="_Toc473118364"/>
      <w:r>
        <w:rPr>
          <w:rStyle w:val="CharSClsNo"/>
        </w:rPr>
        <w:t>71</w:t>
      </w:r>
      <w:r>
        <w:t>.</w:t>
      </w:r>
      <w:r>
        <w:tab/>
        <w:t>Show cause notice before suspension</w:t>
      </w:r>
      <w:bookmarkEnd w:id="384"/>
      <w:bookmarkEnd w:id="385"/>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386" w:name="_Toc377546459"/>
      <w:bookmarkStart w:id="387" w:name="_Toc473118365"/>
      <w:r>
        <w:rPr>
          <w:rStyle w:val="CharSClsNo"/>
        </w:rPr>
        <w:t>72</w:t>
      </w:r>
      <w:r>
        <w:t>.</w:t>
      </w:r>
      <w:r>
        <w:tab/>
        <w:t>Decision in relation to suspension</w:t>
      </w:r>
      <w:bookmarkEnd w:id="386"/>
      <w:bookmarkEnd w:id="387"/>
    </w:p>
    <w:p>
      <w:pPr>
        <w:pStyle w:val="ySubsection"/>
      </w:pPr>
      <w:r>
        <w:tab/>
      </w:r>
      <w:r>
        <w:tab/>
        <w:t>After considering any written response from the approved provider received within the time allowed by section 71(2)(d), the Regulatory Authority may —</w:t>
      </w:r>
    </w:p>
    <w:p>
      <w:pPr>
        <w:pStyle w:val="yIndenta"/>
      </w:pPr>
      <w:r>
        <w:tab/>
        <w:t>(a)</w:t>
      </w:r>
      <w:r>
        <w:tab/>
        <w:t>suspend the service approval for a period not more than the prescribed period; or</w:t>
      </w:r>
    </w:p>
    <w:p>
      <w:pPr>
        <w:pStyle w:val="yIndenta"/>
      </w:pPr>
      <w:r>
        <w:tab/>
        <w:t>(b)</w:t>
      </w:r>
      <w:r>
        <w:tab/>
        <w:t>decide not to suspend the service approval.</w:t>
      </w:r>
    </w:p>
    <w:p>
      <w:pPr>
        <w:pStyle w:val="yHeading5"/>
      </w:pPr>
      <w:bookmarkStart w:id="388" w:name="_Toc377546460"/>
      <w:bookmarkStart w:id="389" w:name="_Toc473118366"/>
      <w:r>
        <w:rPr>
          <w:rStyle w:val="CharSClsNo"/>
        </w:rPr>
        <w:t>73</w:t>
      </w:r>
      <w:r>
        <w:t>.</w:t>
      </w:r>
      <w:r>
        <w:tab/>
        <w:t>Suspension of service approval without show cause</w:t>
      </w:r>
      <w:bookmarkEnd w:id="388"/>
      <w:bookmarkEnd w:id="389"/>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390" w:name="_Toc377546461"/>
      <w:bookmarkStart w:id="391" w:name="_Toc473118367"/>
      <w:r>
        <w:rPr>
          <w:rStyle w:val="CharSClsNo"/>
        </w:rPr>
        <w:t>74</w:t>
      </w:r>
      <w:r>
        <w:t>.</w:t>
      </w:r>
      <w:r>
        <w:tab/>
        <w:t>Notice and effect of decision</w:t>
      </w:r>
      <w:bookmarkEnd w:id="390"/>
      <w:bookmarkEnd w:id="391"/>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392" w:name="_Toc377546462"/>
      <w:bookmarkStart w:id="393" w:name="_Toc473118368"/>
      <w:r>
        <w:rPr>
          <w:rStyle w:val="CharSClsNo"/>
        </w:rPr>
        <w:t>75</w:t>
      </w:r>
      <w:r>
        <w:t>.</w:t>
      </w:r>
      <w:r>
        <w:tab/>
        <w:t>Suspension of service approval to the extent that it relates to associated children’s service</w:t>
      </w:r>
      <w:bookmarkEnd w:id="392"/>
      <w:bookmarkEnd w:id="393"/>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394" w:name="_Toc377546463"/>
      <w:bookmarkStart w:id="395" w:name="_Toc473118369"/>
      <w:r>
        <w:rPr>
          <w:rStyle w:val="CharSClsNo"/>
        </w:rPr>
        <w:t>76</w:t>
      </w:r>
      <w:r>
        <w:t>.</w:t>
      </w:r>
      <w:r>
        <w:tab/>
        <w:t>Transfer of suspended service</w:t>
      </w:r>
      <w:bookmarkEnd w:id="394"/>
      <w:bookmarkEnd w:id="395"/>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396" w:name="_Toc377546464"/>
      <w:bookmarkStart w:id="397" w:name="_Toc473118370"/>
      <w:r>
        <w:rPr>
          <w:rStyle w:val="CharSClsNo"/>
        </w:rPr>
        <w:t>77</w:t>
      </w:r>
      <w:r>
        <w:t>.</w:t>
      </w:r>
      <w:r>
        <w:tab/>
        <w:t>Grounds for cancellation of service approval</w:t>
      </w:r>
      <w:bookmarkEnd w:id="396"/>
      <w:bookmarkEnd w:id="397"/>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398" w:name="_Toc377546465"/>
      <w:bookmarkStart w:id="399" w:name="_Toc473118371"/>
      <w:r>
        <w:rPr>
          <w:rStyle w:val="CharSClsNo"/>
        </w:rPr>
        <w:t>78</w:t>
      </w:r>
      <w:r>
        <w:t>.</w:t>
      </w:r>
      <w:r>
        <w:tab/>
        <w:t>Show cause notice before cancellation</w:t>
      </w:r>
      <w:bookmarkEnd w:id="398"/>
      <w:bookmarkEnd w:id="399"/>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400" w:name="_Toc377546466"/>
      <w:bookmarkStart w:id="401" w:name="_Toc473118372"/>
      <w:r>
        <w:rPr>
          <w:rStyle w:val="CharSClsNo"/>
        </w:rPr>
        <w:t>79</w:t>
      </w:r>
      <w:r>
        <w:t>.</w:t>
      </w:r>
      <w:r>
        <w:tab/>
        <w:t>Decision in relation to cancellation</w:t>
      </w:r>
      <w:bookmarkEnd w:id="400"/>
      <w:bookmarkEnd w:id="401"/>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402" w:name="_Toc377546467"/>
      <w:bookmarkStart w:id="403" w:name="_Toc473118373"/>
      <w:r>
        <w:rPr>
          <w:rStyle w:val="CharSClsNo"/>
        </w:rPr>
        <w:t>80</w:t>
      </w:r>
      <w:r>
        <w:t>.</w:t>
      </w:r>
      <w:r>
        <w:tab/>
        <w:t>Cancellation of service approval to the extent that it relates to associated children’s service</w:t>
      </w:r>
      <w:bookmarkEnd w:id="402"/>
      <w:bookmarkEnd w:id="403"/>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404" w:name="_Toc377546468"/>
      <w:bookmarkStart w:id="405" w:name="_Toc473118374"/>
      <w:r>
        <w:rPr>
          <w:rStyle w:val="CharSClsNo"/>
        </w:rPr>
        <w:t>81</w:t>
      </w:r>
      <w:r>
        <w:t>.</w:t>
      </w:r>
      <w:r>
        <w:tab/>
        <w:t>Application for transfer of cancelled service</w:t>
      </w:r>
      <w:bookmarkEnd w:id="404"/>
      <w:bookmarkEnd w:id="405"/>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406" w:name="_Toc377546469"/>
      <w:bookmarkStart w:id="407" w:name="_Toc473118375"/>
      <w:r>
        <w:rPr>
          <w:rStyle w:val="CharSClsNo"/>
        </w:rPr>
        <w:t>82</w:t>
      </w:r>
      <w:r>
        <w:t>.</w:t>
      </w:r>
      <w:r>
        <w:tab/>
        <w:t>Decision on application to transfer cancelled service</w:t>
      </w:r>
      <w:bookmarkEnd w:id="406"/>
      <w:bookmarkEnd w:id="407"/>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408" w:name="_Toc377546470"/>
      <w:bookmarkStart w:id="409" w:name="_Toc473118376"/>
      <w:r>
        <w:rPr>
          <w:rStyle w:val="CharSClsNo"/>
        </w:rPr>
        <w:t>83</w:t>
      </w:r>
      <w:r>
        <w:t>.</w:t>
      </w:r>
      <w:r>
        <w:tab/>
        <w:t>Approved provider to provide information to Regulatory Authority</w:t>
      </w:r>
      <w:bookmarkEnd w:id="408"/>
      <w:bookmarkEnd w:id="409"/>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410" w:name="_Toc377546471"/>
      <w:bookmarkStart w:id="411" w:name="_Toc473118377"/>
      <w:r>
        <w:rPr>
          <w:rStyle w:val="CharSClsNo"/>
        </w:rPr>
        <w:t>84</w:t>
      </w:r>
      <w:r>
        <w:t>.</w:t>
      </w:r>
      <w:r>
        <w:tab/>
        <w:t>Notice to parents of suspension or cancellation</w:t>
      </w:r>
      <w:bookmarkEnd w:id="410"/>
      <w:bookmarkEnd w:id="411"/>
    </w:p>
    <w:p>
      <w:pPr>
        <w:pStyle w:val="ySubsection"/>
      </w:pPr>
      <w:r>
        <w:tab/>
        <w:t>(1)</w:t>
      </w:r>
      <w:r>
        <w:tab/>
        <w:t>This section applies if a service approval has been suspended or cancelled under section 72, 73, 79 or 81.</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412" w:name="_Toc377546472"/>
      <w:bookmarkStart w:id="413" w:name="_Toc473118378"/>
      <w:r>
        <w:rPr>
          <w:rStyle w:val="CharSClsNo"/>
        </w:rPr>
        <w:t>85</w:t>
      </w:r>
      <w:r>
        <w:t>.</w:t>
      </w:r>
      <w:r>
        <w:tab/>
        <w:t>Voluntary suspension of service approval</w:t>
      </w:r>
      <w:bookmarkEnd w:id="412"/>
      <w:bookmarkEnd w:id="413"/>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14" w:name="_Toc377546473"/>
      <w:bookmarkStart w:id="415" w:name="_Toc473118379"/>
      <w:r>
        <w:rPr>
          <w:rStyle w:val="CharSClsNo"/>
        </w:rPr>
        <w:t>86</w:t>
      </w:r>
      <w:r>
        <w:t>.</w:t>
      </w:r>
      <w:r>
        <w:tab/>
        <w:t>Surrender of service approval</w:t>
      </w:r>
      <w:bookmarkEnd w:id="414"/>
      <w:bookmarkEnd w:id="415"/>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416" w:name="_Toc377546474"/>
      <w:bookmarkStart w:id="417" w:name="_Toc416685947"/>
      <w:bookmarkStart w:id="418" w:name="_Toc416686492"/>
      <w:bookmarkStart w:id="419" w:name="_Toc473118380"/>
      <w:r>
        <w:t>Division 5</w:t>
      </w:r>
      <w:r>
        <w:rPr>
          <w:b w:val="0"/>
        </w:rPr>
        <w:t xml:space="preserve"> — </w:t>
      </w:r>
      <w:r>
        <w:t>Application for service waiver</w:t>
      </w:r>
      <w:bookmarkEnd w:id="416"/>
      <w:bookmarkEnd w:id="417"/>
      <w:bookmarkEnd w:id="418"/>
      <w:bookmarkEnd w:id="419"/>
    </w:p>
    <w:p>
      <w:pPr>
        <w:pStyle w:val="yHeading5"/>
      </w:pPr>
      <w:bookmarkStart w:id="420" w:name="_Toc377546475"/>
      <w:bookmarkStart w:id="421" w:name="_Toc473118381"/>
      <w:r>
        <w:rPr>
          <w:rStyle w:val="CharSClsNo"/>
        </w:rPr>
        <w:t>87</w:t>
      </w:r>
      <w:r>
        <w:t>.</w:t>
      </w:r>
      <w:r>
        <w:tab/>
        <w:t>Application for service waiver for service</w:t>
      </w:r>
      <w:bookmarkEnd w:id="420"/>
      <w:bookmarkEnd w:id="421"/>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422" w:name="_Toc377546476"/>
      <w:bookmarkStart w:id="423" w:name="_Toc473118382"/>
      <w:r>
        <w:rPr>
          <w:rStyle w:val="CharSClsNo"/>
        </w:rPr>
        <w:t>88</w:t>
      </w:r>
      <w:r>
        <w:t>.</w:t>
      </w:r>
      <w:r>
        <w:tab/>
        <w:t>Form of application</w:t>
      </w:r>
      <w:bookmarkEnd w:id="422"/>
      <w:bookmarkEnd w:id="423"/>
    </w:p>
    <w:p>
      <w:pPr>
        <w:pStyle w:val="ySubsection"/>
      </w:pPr>
      <w:r>
        <w:tab/>
      </w:r>
      <w:r>
        <w:tab/>
        <w:t>An application under section 87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424" w:name="_Toc377546477"/>
      <w:bookmarkStart w:id="425" w:name="_Toc473118383"/>
      <w:r>
        <w:rPr>
          <w:rStyle w:val="CharSClsNo"/>
        </w:rPr>
        <w:t>89</w:t>
      </w:r>
      <w:r>
        <w:t>.</w:t>
      </w:r>
      <w:r>
        <w:tab/>
        <w:t>Powers of Regulatory Authority in considering application</w:t>
      </w:r>
      <w:bookmarkEnd w:id="424"/>
      <w:bookmarkEnd w:id="425"/>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426" w:name="_Toc377546478"/>
      <w:bookmarkStart w:id="427" w:name="_Toc473118384"/>
      <w:r>
        <w:rPr>
          <w:rStyle w:val="CharSClsNo"/>
        </w:rPr>
        <w:t>90</w:t>
      </w:r>
      <w:r>
        <w:t>.</w:t>
      </w:r>
      <w:r>
        <w:tab/>
        <w:t>Matters to be considered</w:t>
      </w:r>
      <w:bookmarkEnd w:id="426"/>
      <w:bookmarkEnd w:id="427"/>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428" w:name="_Toc377546479"/>
      <w:bookmarkStart w:id="429" w:name="_Toc473118385"/>
      <w:r>
        <w:rPr>
          <w:rStyle w:val="CharSClsNo"/>
        </w:rPr>
        <w:t>91</w:t>
      </w:r>
      <w:r>
        <w:t>.</w:t>
      </w:r>
      <w:r>
        <w:tab/>
        <w:t>Decision on application</w:t>
      </w:r>
      <w:bookmarkEnd w:id="428"/>
      <w:bookmarkEnd w:id="429"/>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yHeading5"/>
      </w:pPr>
      <w:bookmarkStart w:id="430" w:name="_Toc377546480"/>
      <w:bookmarkStart w:id="431" w:name="_Toc473118386"/>
      <w:r>
        <w:rPr>
          <w:rStyle w:val="CharSClsNo"/>
        </w:rPr>
        <w:t>92</w:t>
      </w:r>
      <w:r>
        <w:t>.</w:t>
      </w:r>
      <w:r>
        <w:tab/>
        <w:t>Revocation of service waiver</w:t>
      </w:r>
      <w:bookmarkEnd w:id="430"/>
      <w:bookmarkEnd w:id="431"/>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432" w:name="_Toc377546481"/>
      <w:bookmarkStart w:id="433" w:name="_Toc473118387"/>
      <w:r>
        <w:rPr>
          <w:rStyle w:val="CharSClsNo"/>
        </w:rPr>
        <w:t>93</w:t>
      </w:r>
      <w:r>
        <w:t>.</w:t>
      </w:r>
      <w:r>
        <w:tab/>
        <w:t>Effect of service waiver</w:t>
      </w:r>
      <w:bookmarkEnd w:id="432"/>
      <w:bookmarkEnd w:id="433"/>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434" w:name="_Toc377546482"/>
      <w:bookmarkStart w:id="435" w:name="_Toc416685955"/>
      <w:bookmarkStart w:id="436" w:name="_Toc416686500"/>
      <w:bookmarkStart w:id="437" w:name="_Toc473118388"/>
      <w:r>
        <w:t>Division 6</w:t>
      </w:r>
      <w:r>
        <w:rPr>
          <w:b w:val="0"/>
        </w:rPr>
        <w:t xml:space="preserve"> — </w:t>
      </w:r>
      <w:r>
        <w:t>Temporary waiver</w:t>
      </w:r>
      <w:bookmarkEnd w:id="434"/>
      <w:bookmarkEnd w:id="435"/>
      <w:bookmarkEnd w:id="436"/>
      <w:bookmarkEnd w:id="437"/>
    </w:p>
    <w:p>
      <w:pPr>
        <w:pStyle w:val="yHeading5"/>
      </w:pPr>
      <w:bookmarkStart w:id="438" w:name="_Toc377546483"/>
      <w:bookmarkStart w:id="439" w:name="_Toc473118389"/>
      <w:r>
        <w:rPr>
          <w:rStyle w:val="CharSClsNo"/>
        </w:rPr>
        <w:t>94</w:t>
      </w:r>
      <w:r>
        <w:t>.</w:t>
      </w:r>
      <w:r>
        <w:tab/>
        <w:t>Application for temporary waiver</w:t>
      </w:r>
      <w:bookmarkEnd w:id="438"/>
      <w:bookmarkEnd w:id="439"/>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440" w:name="_Toc377546484"/>
      <w:bookmarkStart w:id="441" w:name="_Toc473118390"/>
      <w:r>
        <w:rPr>
          <w:rStyle w:val="CharSClsNo"/>
        </w:rPr>
        <w:t>95</w:t>
      </w:r>
      <w:r>
        <w:t>.</w:t>
      </w:r>
      <w:r>
        <w:tab/>
        <w:t>Form of application</w:t>
      </w:r>
      <w:bookmarkEnd w:id="440"/>
      <w:bookmarkEnd w:id="441"/>
    </w:p>
    <w:p>
      <w:pPr>
        <w:pStyle w:val="ySubsection"/>
      </w:pPr>
      <w:r>
        <w:tab/>
      </w:r>
      <w:r>
        <w:tab/>
        <w:t>An application under section 94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42" w:name="_Toc377546485"/>
      <w:bookmarkStart w:id="443" w:name="_Toc473118391"/>
      <w:r>
        <w:rPr>
          <w:rStyle w:val="CharSClsNo"/>
        </w:rPr>
        <w:t>96</w:t>
      </w:r>
      <w:r>
        <w:t>.</w:t>
      </w:r>
      <w:r>
        <w:tab/>
        <w:t>Regulatory Authority may seek further information</w:t>
      </w:r>
      <w:bookmarkEnd w:id="442"/>
      <w:bookmarkEnd w:id="443"/>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444" w:name="_Toc377546486"/>
      <w:bookmarkStart w:id="445" w:name="_Toc473118392"/>
      <w:r>
        <w:rPr>
          <w:rStyle w:val="CharSClsNo"/>
        </w:rPr>
        <w:t>97</w:t>
      </w:r>
      <w:r>
        <w:t>.</w:t>
      </w:r>
      <w:r>
        <w:tab/>
        <w:t>Special circumstances</w:t>
      </w:r>
      <w:bookmarkEnd w:id="444"/>
      <w:bookmarkEnd w:id="445"/>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446" w:name="_Toc377546487"/>
      <w:bookmarkStart w:id="447" w:name="_Toc473118393"/>
      <w:r>
        <w:rPr>
          <w:rStyle w:val="CharSClsNo"/>
        </w:rPr>
        <w:t>98</w:t>
      </w:r>
      <w:r>
        <w:t>.</w:t>
      </w:r>
      <w:r>
        <w:tab/>
        <w:t>Decision on application</w:t>
      </w:r>
      <w:bookmarkEnd w:id="446"/>
      <w:bookmarkEnd w:id="447"/>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yHeading5"/>
      </w:pPr>
      <w:bookmarkStart w:id="448" w:name="_Toc377546488"/>
      <w:bookmarkStart w:id="449" w:name="_Toc473118394"/>
      <w:r>
        <w:rPr>
          <w:rStyle w:val="CharSClsNo"/>
        </w:rPr>
        <w:t>99</w:t>
      </w:r>
      <w:r>
        <w:t>.</w:t>
      </w:r>
      <w:r>
        <w:tab/>
        <w:t>Revocation of temporary waiver</w:t>
      </w:r>
      <w:bookmarkEnd w:id="448"/>
      <w:bookmarkEnd w:id="449"/>
    </w:p>
    <w:p>
      <w:pPr>
        <w:pStyle w:val="ySubsection"/>
      </w:pPr>
      <w:r>
        <w:tab/>
      </w:r>
      <w:r>
        <w:tab/>
        <w:t>The Regulatory Authority may, at its discretion, revoke a temporary waiver.</w:t>
      </w:r>
    </w:p>
    <w:p>
      <w:pPr>
        <w:pStyle w:val="yHeading5"/>
      </w:pPr>
      <w:bookmarkStart w:id="450" w:name="_Toc377546489"/>
      <w:bookmarkStart w:id="451" w:name="_Toc473118395"/>
      <w:r>
        <w:rPr>
          <w:rStyle w:val="CharSClsNo"/>
        </w:rPr>
        <w:t>100</w:t>
      </w:r>
      <w:r>
        <w:t>.</w:t>
      </w:r>
      <w:r>
        <w:tab/>
        <w:t>Effect of temporary waiver</w:t>
      </w:r>
      <w:bookmarkEnd w:id="450"/>
      <w:bookmarkEnd w:id="451"/>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452" w:name="_Toc377546490"/>
      <w:bookmarkStart w:id="453" w:name="_Toc416685963"/>
      <w:bookmarkStart w:id="454" w:name="_Toc416686508"/>
      <w:bookmarkStart w:id="455" w:name="_Toc473118396"/>
      <w:r>
        <w:t>Division 7</w:t>
      </w:r>
      <w:r>
        <w:rPr>
          <w:b w:val="0"/>
        </w:rPr>
        <w:t xml:space="preserve"> — </w:t>
      </w:r>
      <w:r>
        <w:t>Exercise of powers by another Regulatory Authority</w:t>
      </w:r>
      <w:bookmarkEnd w:id="452"/>
      <w:bookmarkEnd w:id="453"/>
      <w:bookmarkEnd w:id="454"/>
      <w:bookmarkEnd w:id="455"/>
    </w:p>
    <w:p>
      <w:pPr>
        <w:pStyle w:val="yHeading5"/>
      </w:pPr>
      <w:bookmarkStart w:id="456" w:name="_Toc377546491"/>
      <w:bookmarkStart w:id="457" w:name="_Toc473118397"/>
      <w:r>
        <w:rPr>
          <w:rStyle w:val="CharSClsNo"/>
        </w:rPr>
        <w:t>101</w:t>
      </w:r>
      <w:r>
        <w:t>.</w:t>
      </w:r>
      <w:r>
        <w:tab/>
        <w:t>Exercise of powers by another Regulatory Authority — family day care services</w:t>
      </w:r>
      <w:bookmarkEnd w:id="456"/>
      <w:bookmarkEnd w:id="457"/>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458" w:name="_Toc377546492"/>
      <w:bookmarkStart w:id="459" w:name="_Toc416685965"/>
      <w:bookmarkStart w:id="460" w:name="_Toc416686510"/>
      <w:bookmarkStart w:id="461" w:name="_Toc473118398"/>
      <w:r>
        <w:t>Division 8</w:t>
      </w:r>
      <w:r>
        <w:rPr>
          <w:b w:val="0"/>
        </w:rPr>
        <w:t xml:space="preserve"> — </w:t>
      </w:r>
      <w:r>
        <w:t>Associated children’s services</w:t>
      </w:r>
      <w:bookmarkEnd w:id="458"/>
      <w:bookmarkEnd w:id="459"/>
      <w:bookmarkEnd w:id="460"/>
      <w:bookmarkEnd w:id="461"/>
    </w:p>
    <w:p>
      <w:pPr>
        <w:pStyle w:val="yHeading5"/>
      </w:pPr>
      <w:bookmarkStart w:id="462" w:name="_Toc377546493"/>
      <w:bookmarkStart w:id="463" w:name="_Toc473118399"/>
      <w:r>
        <w:rPr>
          <w:rStyle w:val="CharSClsNo"/>
        </w:rPr>
        <w:t>102</w:t>
      </w:r>
      <w:r>
        <w:t>.</w:t>
      </w:r>
      <w:r>
        <w:tab/>
        <w:t>Application of this Law to associated children’s services</w:t>
      </w:r>
      <w:bookmarkEnd w:id="462"/>
      <w:bookmarkEnd w:id="463"/>
    </w:p>
    <w:p>
      <w:pPr>
        <w:pStyle w:val="ySubsection"/>
      </w:pPr>
      <w:r>
        <w:tab/>
      </w:r>
      <w:r>
        <w:tab/>
        <w:t>This Law does not apply to an associated children’s service except as expressly provided in this Law.</w:t>
      </w:r>
    </w:p>
    <w:p>
      <w:pPr>
        <w:pStyle w:val="yHeading4"/>
      </w:pPr>
      <w:bookmarkStart w:id="464" w:name="_Toc377546494"/>
      <w:bookmarkStart w:id="465" w:name="_Toc416685967"/>
      <w:bookmarkStart w:id="466" w:name="_Toc416686512"/>
      <w:bookmarkStart w:id="467" w:name="_Toc473118400"/>
      <w:r>
        <w:t>Division 9</w:t>
      </w:r>
      <w:r>
        <w:rPr>
          <w:b w:val="0"/>
        </w:rPr>
        <w:t xml:space="preserve"> — </w:t>
      </w:r>
      <w:r>
        <w:t>Offences</w:t>
      </w:r>
      <w:bookmarkEnd w:id="464"/>
      <w:bookmarkEnd w:id="465"/>
      <w:bookmarkEnd w:id="466"/>
      <w:bookmarkEnd w:id="467"/>
    </w:p>
    <w:p>
      <w:pPr>
        <w:pStyle w:val="yHeading5"/>
      </w:pPr>
      <w:bookmarkStart w:id="468" w:name="_Toc377546495"/>
      <w:bookmarkStart w:id="469" w:name="_Toc473118401"/>
      <w:r>
        <w:rPr>
          <w:rStyle w:val="CharSClsNo"/>
        </w:rPr>
        <w:t>103</w:t>
      </w:r>
      <w:r>
        <w:t>.</w:t>
      </w:r>
      <w:r>
        <w:tab/>
        <w:t>Offence to provide an education and care service without service approval</w:t>
      </w:r>
      <w:bookmarkEnd w:id="468"/>
      <w:bookmarkEnd w:id="469"/>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470" w:name="_Toc377546496"/>
      <w:bookmarkStart w:id="471" w:name="_Toc473118402"/>
      <w:r>
        <w:rPr>
          <w:rStyle w:val="CharSClsNo"/>
        </w:rPr>
        <w:t>104</w:t>
      </w:r>
      <w:r>
        <w:t>.</w:t>
      </w:r>
      <w:r>
        <w:tab/>
        <w:t>Offence to advertise education and care service without service approval</w:t>
      </w:r>
      <w:bookmarkEnd w:id="470"/>
      <w:bookmarkEnd w:id="471"/>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pPr>
      <w:bookmarkStart w:id="472" w:name="_Toc377546497"/>
      <w:bookmarkStart w:id="473" w:name="_Toc416685970"/>
      <w:bookmarkStart w:id="474" w:name="_Toc416686515"/>
      <w:bookmarkStart w:id="475" w:name="_Toc473118403"/>
      <w:r>
        <w:rPr>
          <w:rStyle w:val="CharSDivNo"/>
        </w:rPr>
        <w:t>Part 4</w:t>
      </w:r>
      <w:r>
        <w:t xml:space="preserve"> — </w:t>
      </w:r>
      <w:r>
        <w:rPr>
          <w:rStyle w:val="CharSDivText"/>
        </w:rPr>
        <w:t>Supervisor certificates</w:t>
      </w:r>
      <w:bookmarkEnd w:id="472"/>
      <w:bookmarkEnd w:id="473"/>
      <w:bookmarkEnd w:id="474"/>
      <w:bookmarkEnd w:id="475"/>
    </w:p>
    <w:p>
      <w:pPr>
        <w:pStyle w:val="yHeading4"/>
      </w:pPr>
      <w:bookmarkStart w:id="476" w:name="_Toc377546498"/>
      <w:bookmarkStart w:id="477" w:name="_Toc416685971"/>
      <w:bookmarkStart w:id="478" w:name="_Toc416686516"/>
      <w:bookmarkStart w:id="479" w:name="_Toc473118404"/>
      <w:r>
        <w:t>Division 1</w:t>
      </w:r>
      <w:r>
        <w:rPr>
          <w:b w:val="0"/>
        </w:rPr>
        <w:t xml:space="preserve"> — </w:t>
      </w:r>
      <w:r>
        <w:t>Application for supervisor certificate</w:t>
      </w:r>
      <w:bookmarkEnd w:id="476"/>
      <w:bookmarkEnd w:id="477"/>
      <w:bookmarkEnd w:id="478"/>
      <w:bookmarkEnd w:id="479"/>
    </w:p>
    <w:p>
      <w:pPr>
        <w:pStyle w:val="yHeading5"/>
      </w:pPr>
      <w:bookmarkStart w:id="480" w:name="_Toc377546499"/>
      <w:bookmarkStart w:id="481" w:name="_Toc473118405"/>
      <w:r>
        <w:rPr>
          <w:rStyle w:val="CharSClsNo"/>
        </w:rPr>
        <w:t>105</w:t>
      </w:r>
      <w:r>
        <w:t>.</w:t>
      </w:r>
      <w:r>
        <w:tab/>
        <w:t>Purpose of supervisor certificate</w:t>
      </w:r>
      <w:bookmarkEnd w:id="480"/>
      <w:bookmarkEnd w:id="481"/>
    </w:p>
    <w:p>
      <w:pPr>
        <w:pStyle w:val="ySubsection"/>
      </w:pPr>
      <w:r>
        <w:tab/>
      </w:r>
      <w:r>
        <w:tab/>
        <w:t>A supervisor certificate makes the person to whom it is issued eligible to be placed in day to day charge of an approved education and care service.</w:t>
      </w:r>
    </w:p>
    <w:p>
      <w:pPr>
        <w:pStyle w:val="yHeading5"/>
      </w:pPr>
      <w:bookmarkStart w:id="482" w:name="_Toc377546500"/>
      <w:bookmarkStart w:id="483" w:name="_Toc473118406"/>
      <w:r>
        <w:rPr>
          <w:rStyle w:val="CharSClsNo"/>
        </w:rPr>
        <w:t>106</w:t>
      </w:r>
      <w:r>
        <w:t>.</w:t>
      </w:r>
      <w:r>
        <w:tab/>
        <w:t>Application for supervisor certificate</w:t>
      </w:r>
      <w:bookmarkEnd w:id="482"/>
      <w:bookmarkEnd w:id="483"/>
    </w:p>
    <w:p>
      <w:pPr>
        <w:pStyle w:val="ySubsection"/>
      </w:pPr>
      <w:r>
        <w:tab/>
        <w:t>(1)</w:t>
      </w:r>
      <w:r>
        <w:tab/>
        <w:t>A person may apply to the Regulatory Authority for a supervisor certificate.</w:t>
      </w:r>
    </w:p>
    <w:p>
      <w:pPr>
        <w:pStyle w:val="ySubsection"/>
      </w:pPr>
      <w:r>
        <w:tab/>
        <w:t>(2)</w:t>
      </w:r>
      <w:r>
        <w:tab/>
        <w:t>An applicant must be an individual of or above the age of 18 years.</w:t>
      </w:r>
    </w:p>
    <w:p>
      <w:pPr>
        <w:pStyle w:val="ySubsection"/>
      </w:pPr>
      <w:r>
        <w:tab/>
        <w:t>(3)</w:t>
      </w:r>
      <w:r>
        <w:tab/>
        <w:t>An application must be made to the Regulatory Authority of the participating jurisdiction in which the applicant is ordinarily resident or intending to reside.</w:t>
      </w:r>
    </w:p>
    <w:p>
      <w:pPr>
        <w:pStyle w:val="yHeading5"/>
      </w:pPr>
      <w:bookmarkStart w:id="484" w:name="_Toc377546501"/>
      <w:bookmarkStart w:id="485" w:name="_Toc473118407"/>
      <w:r>
        <w:rPr>
          <w:rStyle w:val="CharSClsNo"/>
        </w:rPr>
        <w:t>107</w:t>
      </w:r>
      <w:r>
        <w:t>.</w:t>
      </w:r>
      <w:r>
        <w:tab/>
        <w:t>Form of application</w:t>
      </w:r>
      <w:bookmarkEnd w:id="484"/>
      <w:bookmarkEnd w:id="485"/>
    </w:p>
    <w:p>
      <w:pPr>
        <w:pStyle w:val="ySubsection"/>
      </w:pPr>
      <w:r>
        <w:tab/>
      </w:r>
      <w:r>
        <w:tab/>
        <w:t>An application under section 106 must —</w:t>
      </w:r>
    </w:p>
    <w:p>
      <w:pPr>
        <w:pStyle w:val="yIndenta"/>
      </w:pPr>
      <w:r>
        <w:tab/>
        <w:t>(a)</w:t>
      </w:r>
      <w:r>
        <w:tab/>
        <w:t>be in writing signed by the applicant;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86" w:name="_Toc377546502"/>
      <w:bookmarkStart w:id="487" w:name="_Toc473118408"/>
      <w:r>
        <w:rPr>
          <w:rStyle w:val="CharSClsNo"/>
        </w:rPr>
        <w:t>108</w:t>
      </w:r>
      <w:r>
        <w:t>.</w:t>
      </w:r>
      <w:r>
        <w:tab/>
        <w:t>Applicant must satisfy Regulatory Authority of specified matters</w:t>
      </w:r>
      <w:bookmarkEnd w:id="486"/>
      <w:bookmarkEnd w:id="487"/>
      <w:r>
        <w:t xml:space="preserve"> </w:t>
      </w:r>
    </w:p>
    <w:p>
      <w:pPr>
        <w:pStyle w:val="ySubsection"/>
      </w:pPr>
      <w:r>
        <w:tab/>
        <w:t>(1)</w:t>
      </w:r>
      <w:r>
        <w:tab/>
        <w:t>An applicant must satisfy the Regulatory Authority that the applicant —</w:t>
      </w:r>
    </w:p>
    <w:p>
      <w:pPr>
        <w:pStyle w:val="yIndenta"/>
      </w:pPr>
      <w:r>
        <w:tab/>
        <w:t>(a)</w:t>
      </w:r>
      <w:r>
        <w:tab/>
        <w:t>is a fit and proper person to be a supervisor of an education and care service; and</w:t>
      </w:r>
    </w:p>
    <w:p>
      <w:pPr>
        <w:pStyle w:val="yIndenta"/>
      </w:pPr>
      <w:r>
        <w:tab/>
        <w:t>(b)</w:t>
      </w:r>
      <w:r>
        <w:tab/>
        <w:t>meets the prescribed minimum requirements for qualifications, experience and management capability.</w:t>
      </w:r>
    </w:p>
    <w:p>
      <w:pPr>
        <w:pStyle w:val="ySubsection"/>
      </w:pPr>
      <w:r>
        <w:tab/>
        <w:t>(2)</w:t>
      </w:r>
      <w:r>
        <w:tab/>
        <w:t>The following persons are taken, in the absence of evidence to the contrary, to satisfy the requirements of subsection (1)(a) —</w:t>
      </w:r>
    </w:p>
    <w:p>
      <w:pPr>
        <w:pStyle w:val="yIndenta"/>
      </w:pPr>
      <w:r>
        <w:tab/>
        <w:t>(a)</w:t>
      </w:r>
      <w:r>
        <w:tab/>
        <w:t>a person who is a registered teacher under an education law of a participating jurisdiction;</w:t>
      </w:r>
    </w:p>
    <w:p>
      <w:pPr>
        <w:pStyle w:val="yIndenta"/>
      </w:pPr>
      <w:r>
        <w:tab/>
        <w:t>(b)</w:t>
      </w:r>
      <w:r>
        <w:tab/>
        <w:t>a person who holds a current working with children card under the working with children law of a participating jurisdiction.</w:t>
      </w:r>
    </w:p>
    <w:p>
      <w:pPr>
        <w:pStyle w:val="yHeading5"/>
      </w:pPr>
      <w:bookmarkStart w:id="488" w:name="_Toc377546503"/>
      <w:bookmarkStart w:id="489" w:name="_Toc473118409"/>
      <w:r>
        <w:rPr>
          <w:rStyle w:val="CharSClsNo"/>
        </w:rPr>
        <w:t>109</w:t>
      </w:r>
      <w:r>
        <w:t>.</w:t>
      </w:r>
      <w:r>
        <w:tab/>
        <w:t>Matters to be taken into account in assessing whether fit and proper person</w:t>
      </w:r>
      <w:bookmarkEnd w:id="488"/>
      <w:bookmarkEnd w:id="489"/>
    </w:p>
    <w:p>
      <w:pPr>
        <w:pStyle w:val="ySubsection"/>
      </w:pPr>
      <w:r>
        <w:tab/>
        <w:t>(1)</w:t>
      </w:r>
      <w:r>
        <w:tab/>
        <w:t>The Regulatory Authority, in determining whether it is satisfied that a person is a fit and proper person under this Division, must have regard to —</w:t>
      </w:r>
    </w:p>
    <w:p>
      <w:pPr>
        <w:pStyle w:val="yIndenta"/>
      </w:pPr>
      <w:r>
        <w:tab/>
        <w:t>(a)</w:t>
      </w:r>
      <w:r>
        <w:tab/>
        <w:t>the history of the person’s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(ab)</w:t>
      </w:r>
      <w:r>
        <w:tab/>
        <w:t>any disciplinary action taken against the person; and</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ySubsection"/>
      </w:pPr>
      <w:r>
        <w:tab/>
        <w:t>(2)</w:t>
      </w:r>
      <w:r>
        <w:tab/>
        <w:t>Without limiting subsection (1), the Regulatory Authority may have regard to whether the person has a medical condition that may affect the person’s capacity to be the supervisor of an education and care service.</w:t>
      </w:r>
    </w:p>
    <w:p>
      <w:pPr>
        <w:pStyle w:val="y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490" w:name="_Toc377546504"/>
      <w:bookmarkStart w:id="491" w:name="_Toc473118410"/>
      <w:r>
        <w:rPr>
          <w:rStyle w:val="CharSClsNo"/>
        </w:rPr>
        <w:t>110</w:t>
      </w:r>
      <w:r>
        <w:t>.</w:t>
      </w:r>
      <w:r>
        <w:tab/>
        <w:t>Regulatory Authority may seek further information</w:t>
      </w:r>
      <w:bookmarkEnd w:id="490"/>
      <w:bookmarkEnd w:id="491"/>
    </w:p>
    <w:p>
      <w:pPr>
        <w:pStyle w:val="ySubsection"/>
      </w:pPr>
      <w:r>
        <w:tab/>
        <w:t>(1)</w:t>
      </w:r>
      <w:r>
        <w:tab/>
        <w:t>For the purpose of carrying out an assessment as to whether a person is a fit and proper person to hold a supervisor certificate, the Regulatory Authority may —</w:t>
      </w:r>
    </w:p>
    <w:p>
      <w:pPr>
        <w:pStyle w:val="yIndenta"/>
      </w:pPr>
      <w:r>
        <w:tab/>
        <w:t>(a)</w:t>
      </w:r>
      <w:r>
        <w:tab/>
        <w:t>ask the person in respect of whom the assessment is being carried out to provide further information; and</w:t>
      </w:r>
    </w:p>
    <w:p>
      <w:pPr>
        <w:pStyle w:val="yIndenta"/>
      </w:pPr>
      <w:r>
        <w:tab/>
        <w:t>(b)</w:t>
      </w:r>
      <w:r>
        <w:tab/>
        <w:t>undertake inquiries or investigations in relation to the person in respect of whom the assessment is being carried out.</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yHeading5"/>
      </w:pPr>
      <w:bookmarkStart w:id="492" w:name="_Toc377546505"/>
      <w:bookmarkStart w:id="493" w:name="_Toc473118411"/>
      <w:r>
        <w:rPr>
          <w:rStyle w:val="CharSClsNo"/>
        </w:rPr>
        <w:t>111</w:t>
      </w:r>
      <w:r>
        <w:t>.</w:t>
      </w:r>
      <w:r>
        <w:tab/>
        <w:t>Grant or refusal of supervisor certificate</w:t>
      </w:r>
      <w:bookmarkEnd w:id="492"/>
      <w:bookmarkEnd w:id="493"/>
    </w:p>
    <w:p>
      <w:pPr>
        <w:pStyle w:val="ySubsection"/>
      </w:pPr>
      <w:r>
        <w:tab/>
        <w:t>(1)</w:t>
      </w:r>
      <w:r>
        <w:tab/>
        <w:t>The Regulatory Authority may grant or refuse to grant a supervisor certificate on an application under section 106.</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supervisor certificate is granted subject to conditions in accordance with section 115.</w:t>
      </w:r>
    </w:p>
    <w:p>
      <w:pPr>
        <w:pStyle w:val="ySubsection"/>
      </w:pPr>
      <w:r>
        <w:tab/>
        <w:t>(2)</w:t>
      </w:r>
      <w:r>
        <w:tab/>
        <w:t>Subject to subsection (3), the Regulatory Authority must make a decision on the application within 60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110, the period between the making of the request and the provision of the information is not included in the 60 day period.</w:t>
      </w:r>
    </w:p>
    <w:p>
      <w:pPr>
        <w:pStyle w:val="ySubsection"/>
      </w:pPr>
      <w:r>
        <w:tab/>
        <w:t>(3)</w:t>
      </w:r>
      <w:r>
        <w:tab/>
        <w:t>The period referred to in subsection (2) may be extended by up to 30 days with the agreement of the applicant.</w:t>
      </w:r>
    </w:p>
    <w:p>
      <w:pPr>
        <w:pStyle w:val="ySubsection"/>
      </w:pPr>
      <w:r>
        <w:tab/>
        <w:t>(4)</w:t>
      </w:r>
      <w:r>
        <w:tab/>
        <w:t>The Regulatory Authority is taken to have refused to grant a supervisor certificate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w:t>
      </w:r>
    </w:p>
    <w:p>
      <w:pPr>
        <w:pStyle w:val="ySubsection"/>
      </w:pPr>
      <w:r>
        <w:tab/>
      </w:r>
      <w:r>
        <w:tab/>
        <w:t>as the case requires.</w:t>
      </w:r>
    </w:p>
    <w:p>
      <w:pPr>
        <w:pStyle w:val="yHeading5"/>
      </w:pPr>
      <w:bookmarkStart w:id="494" w:name="_Toc377546506"/>
      <w:bookmarkStart w:id="495" w:name="_Toc473118412"/>
      <w:r>
        <w:rPr>
          <w:rStyle w:val="CharSClsNo"/>
        </w:rPr>
        <w:t>112</w:t>
      </w:r>
      <w:r>
        <w:t>.</w:t>
      </w:r>
      <w:r>
        <w:tab/>
        <w:t>Grounds for refusal</w:t>
      </w:r>
      <w:bookmarkEnd w:id="494"/>
      <w:bookmarkEnd w:id="495"/>
    </w:p>
    <w:p>
      <w:pPr>
        <w:pStyle w:val="ySubsection"/>
      </w:pPr>
      <w:r>
        <w:tab/>
      </w:r>
      <w:r>
        <w:tab/>
        <w:t>The Regulatory Authority must refuse to grant a supervisor certificate if —</w:t>
      </w:r>
    </w:p>
    <w:p>
      <w:pPr>
        <w:pStyle w:val="yIndenta"/>
      </w:pPr>
      <w:r>
        <w:tab/>
        <w:t>(a)</w:t>
      </w:r>
      <w:r>
        <w:tab/>
        <w:t>the Regulatory Authority is not satisfied that the applicant is a fit and proper person to be the supervisor of an education and care service; or</w:t>
      </w:r>
    </w:p>
    <w:p>
      <w:pPr>
        <w:pStyle w:val="yIndenta"/>
      </w:pPr>
      <w:r>
        <w:tab/>
        <w:t>(b)</w:t>
      </w:r>
      <w:r>
        <w:tab/>
        <w:t>the applicant is under the age of 18 years; or</w:t>
      </w:r>
    </w:p>
    <w:p>
      <w:pPr>
        <w:pStyle w:val="yIndenta"/>
      </w:pPr>
      <w:r>
        <w:tab/>
        <w:t>(c)</w:t>
      </w:r>
      <w:r>
        <w:tab/>
        <w:t>the Regulatory Authority is not satisfied that the applicant meets the prescribed minimum requirements for qualifications, experience and management capability.</w:t>
      </w:r>
    </w:p>
    <w:p>
      <w:pPr>
        <w:pStyle w:val="yHeading5"/>
      </w:pPr>
      <w:bookmarkStart w:id="496" w:name="_Toc377546507"/>
      <w:bookmarkStart w:id="497" w:name="_Toc473118413"/>
      <w:r>
        <w:rPr>
          <w:rStyle w:val="CharSClsNo"/>
        </w:rPr>
        <w:t>113</w:t>
      </w:r>
      <w:r>
        <w:t>.</w:t>
      </w:r>
      <w:r>
        <w:tab/>
        <w:t>Notice of decision on application</w:t>
      </w:r>
      <w:bookmarkEnd w:id="496"/>
      <w:bookmarkEnd w:id="497"/>
    </w:p>
    <w:p>
      <w:pPr>
        <w:pStyle w:val="ySubsection"/>
      </w:pPr>
      <w:r>
        <w:tab/>
      </w:r>
      <w:r>
        <w:tab/>
        <w:t>The Regulatory Authority must give written notice to the applicant of a decision under section 111 and the reasons for the decision within 7 days after the decision is made.</w:t>
      </w:r>
    </w:p>
    <w:p>
      <w:pPr>
        <w:pStyle w:val="yHeading5"/>
      </w:pPr>
      <w:bookmarkStart w:id="498" w:name="_Toc377546508"/>
      <w:bookmarkStart w:id="499" w:name="_Toc473118414"/>
      <w:r>
        <w:rPr>
          <w:rStyle w:val="CharSClsNo"/>
        </w:rPr>
        <w:t>114</w:t>
      </w:r>
      <w:r>
        <w:t>.</w:t>
      </w:r>
      <w:r>
        <w:tab/>
        <w:t>Grant of supervisor certificate to specified classes of persons</w:t>
      </w:r>
      <w:bookmarkEnd w:id="498"/>
      <w:bookmarkEnd w:id="499"/>
    </w:p>
    <w:p>
      <w:pPr>
        <w:pStyle w:val="ySubsection"/>
      </w:pPr>
      <w:r>
        <w:tab/>
        <w:t>(1)</w:t>
      </w:r>
      <w:r>
        <w:tab/>
        <w:t>The Regulatory Authority may grant a supervisor certificate to a person in a prescribed class of persons.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supervisor certificate is granted subject to conditions in accordance with section 115.</w:t>
      </w:r>
    </w:p>
    <w:p>
      <w:pPr>
        <w:pStyle w:val="ySubsection"/>
      </w:pPr>
      <w:r>
        <w:tab/>
        <w:t>(2)</w:t>
      </w:r>
      <w:r>
        <w:tab/>
        <w:t>Sections 106 to 113 do not apply to the grant of a supervisor certificate under this section.</w:t>
      </w:r>
    </w:p>
    <w:p>
      <w:pPr>
        <w:pStyle w:val="yHeading5"/>
      </w:pPr>
      <w:bookmarkStart w:id="500" w:name="_Toc377546509"/>
      <w:bookmarkStart w:id="501" w:name="_Toc473118415"/>
      <w:r>
        <w:rPr>
          <w:rStyle w:val="CharSClsNo"/>
        </w:rPr>
        <w:t>115</w:t>
      </w:r>
      <w:r>
        <w:t>.</w:t>
      </w:r>
      <w:r>
        <w:tab/>
        <w:t>Conditions on certificate</w:t>
      </w:r>
      <w:bookmarkEnd w:id="500"/>
      <w:bookmarkEnd w:id="501"/>
    </w:p>
    <w:p>
      <w:pPr>
        <w:pStyle w:val="ySubsection"/>
      </w:pPr>
      <w:r>
        <w:tab/>
        <w:t>(1)</w:t>
      </w:r>
      <w:r>
        <w:tab/>
        <w:t>A supervisor certificate is subject to any conditions imposed by —</w:t>
      </w:r>
    </w:p>
    <w:p>
      <w:pPr>
        <w:pStyle w:val="yIndenta"/>
      </w:pPr>
      <w:r>
        <w:tab/>
        <w:t>(a)</w:t>
      </w:r>
      <w:r>
        <w:tab/>
        <w:t>this Law; or</w:t>
      </w:r>
    </w:p>
    <w:p>
      <w:pPr>
        <w:pStyle w:val="yIndenta"/>
      </w:pPr>
      <w:r>
        <w:tab/>
        <w:t>(b)</w:t>
      </w:r>
      <w:r>
        <w:tab/>
        <w:t>the Regulatory Authority.</w:t>
      </w:r>
    </w:p>
    <w:p>
      <w:pPr>
        <w:pStyle w:val="y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ySubsection"/>
      </w:pPr>
      <w:r>
        <w:tab/>
        <w:t>(3)</w:t>
      </w:r>
      <w:r>
        <w:tab/>
        <w:t>Without limiting subsection (1), a supervisor certificate is subject to the condition that the certified supervisor must notify the Regulatory Authority of a change in his or her name or mailing address.</w:t>
      </w:r>
    </w:p>
    <w:p>
      <w:pPr>
        <w:pStyle w:val="ySubsection"/>
      </w:pPr>
      <w:r>
        <w:tab/>
        <w:t>(4)</w:t>
      </w:r>
      <w:r>
        <w:tab/>
        <w:t>A certified supervisor must comply with the conditions of the supervisor certificate held by that person.</w:t>
      </w:r>
    </w:p>
    <w:p>
      <w:pPr>
        <w:pStyle w:val="yPenstart"/>
        <w:tabs>
          <w:tab w:val="left" w:pos="1843"/>
        </w:tabs>
      </w:pPr>
      <w:r>
        <w:tab/>
        <w:t>Penalty:</w:t>
      </w:r>
      <w:r>
        <w:tab/>
        <w:t>$4 000.</w:t>
      </w:r>
    </w:p>
    <w:p>
      <w:pPr>
        <w:pStyle w:val="yHeading5"/>
      </w:pPr>
      <w:bookmarkStart w:id="502" w:name="_Toc377546510"/>
      <w:bookmarkStart w:id="503" w:name="_Toc473118416"/>
      <w:r>
        <w:rPr>
          <w:rStyle w:val="CharSClsNo"/>
        </w:rPr>
        <w:t>116</w:t>
      </w:r>
      <w:r>
        <w:t>.</w:t>
      </w:r>
      <w:r>
        <w:tab/>
        <w:t>Issue of certificate</w:t>
      </w:r>
      <w:bookmarkEnd w:id="502"/>
      <w:bookmarkEnd w:id="503"/>
    </w:p>
    <w:p>
      <w:pPr>
        <w:pStyle w:val="ySubsection"/>
      </w:pPr>
      <w:r>
        <w:tab/>
      </w:r>
      <w:r>
        <w:tab/>
        <w:t>If the Regulatory Authority grants a supervisor certificate under section 111 or 114, the Authority must issue a certificate containing the following information to the applicant —</w:t>
      </w:r>
    </w:p>
    <w:p>
      <w:pPr>
        <w:pStyle w:val="yIndenta"/>
      </w:pPr>
      <w:r>
        <w:tab/>
        <w:t>(a)</w:t>
      </w:r>
      <w:r>
        <w:tab/>
        <w:t>the name of the certified supervisor or the prescribed class of person to which the certified supervisor belongs;</w:t>
      </w:r>
    </w:p>
    <w:p>
      <w:pPr>
        <w:pStyle w:val="yIndenta"/>
      </w:pPr>
      <w:r>
        <w:tab/>
        <w:t>(b)</w:t>
      </w:r>
      <w:r>
        <w:tab/>
        <w:t>any conditions imposed on the supervisor certificate;</w:t>
      </w:r>
    </w:p>
    <w:p>
      <w:pPr>
        <w:pStyle w:val="yIndenta"/>
      </w:pPr>
      <w:r>
        <w:tab/>
        <w:t>(c)</w:t>
      </w:r>
      <w:r>
        <w:tab/>
        <w:t>the date the supervisor certificate was granted;</w:t>
      </w:r>
    </w:p>
    <w:p>
      <w:pPr>
        <w:pStyle w:val="yIndenta"/>
      </w:pPr>
      <w:r>
        <w:tab/>
        <w:t>(d)</w:t>
      </w:r>
      <w:r>
        <w:tab/>
        <w:t>the certified supervisor number;</w:t>
      </w:r>
    </w:p>
    <w:p>
      <w:pPr>
        <w:pStyle w:val="yIndenta"/>
      </w:pPr>
      <w:r>
        <w:tab/>
        <w:t>(e)</w:t>
      </w:r>
      <w:r>
        <w:tab/>
        <w:t>any other prescribed information.</w:t>
      </w:r>
    </w:p>
    <w:p>
      <w:pPr>
        <w:pStyle w:val="yHeading5"/>
      </w:pPr>
      <w:bookmarkStart w:id="504" w:name="_Toc377546511"/>
      <w:bookmarkStart w:id="505" w:name="_Toc473118417"/>
      <w:r>
        <w:rPr>
          <w:rStyle w:val="CharSClsNo"/>
        </w:rPr>
        <w:t>117</w:t>
      </w:r>
      <w:r>
        <w:t>.</w:t>
      </w:r>
      <w:r>
        <w:tab/>
        <w:t>Effect of supervisor certificate</w:t>
      </w:r>
      <w:bookmarkEnd w:id="504"/>
      <w:bookmarkEnd w:id="505"/>
    </w:p>
    <w:p>
      <w:pPr>
        <w:pStyle w:val="ySubsection"/>
      </w:pPr>
      <w:r>
        <w:tab/>
      </w:r>
      <w:r>
        <w:tab/>
        <w:t>A person who is the holder of a supervisor certificate may —</w:t>
      </w:r>
    </w:p>
    <w:p>
      <w:pPr>
        <w:pStyle w:val="yIndenta"/>
      </w:pPr>
      <w:r>
        <w:tab/>
        <w:t>(a)</w:t>
      </w:r>
      <w:r>
        <w:tab/>
        <w:t>be nominated as the nominated supervisor of an education and care service; and</w:t>
      </w:r>
    </w:p>
    <w:p>
      <w:pPr>
        <w:pStyle w:val="yIndenta"/>
      </w:pPr>
      <w:r>
        <w:tab/>
        <w:t>(b)</w:t>
      </w:r>
      <w:r>
        <w:tab/>
        <w:t>be the responsible person present at the education and care service premises in the absence of the approved provider or the nominated supervisor.</w:t>
      </w:r>
    </w:p>
    <w:p>
      <w:pPr>
        <w:pStyle w:val="yHeading4"/>
      </w:pPr>
      <w:bookmarkStart w:id="506" w:name="_Toc377546512"/>
      <w:bookmarkStart w:id="507" w:name="_Toc416685985"/>
      <w:bookmarkStart w:id="508" w:name="_Toc416686530"/>
      <w:bookmarkStart w:id="509" w:name="_Toc473118418"/>
      <w:r>
        <w:t>Division 2</w:t>
      </w:r>
      <w:r>
        <w:rPr>
          <w:b w:val="0"/>
        </w:rPr>
        <w:t xml:space="preserve"> — </w:t>
      </w:r>
      <w:r>
        <w:t>Reassessment</w:t>
      </w:r>
      <w:bookmarkEnd w:id="506"/>
      <w:bookmarkEnd w:id="507"/>
      <w:bookmarkEnd w:id="508"/>
      <w:bookmarkEnd w:id="509"/>
    </w:p>
    <w:p>
      <w:pPr>
        <w:pStyle w:val="yHeading5"/>
      </w:pPr>
      <w:bookmarkStart w:id="510" w:name="_Toc377546513"/>
      <w:bookmarkStart w:id="511" w:name="_Toc473118419"/>
      <w:r>
        <w:rPr>
          <w:rStyle w:val="CharSClsNo"/>
        </w:rPr>
        <w:t>118</w:t>
      </w:r>
      <w:r>
        <w:t>.</w:t>
      </w:r>
      <w:r>
        <w:tab/>
        <w:t>Reassessment of suitability</w:t>
      </w:r>
      <w:bookmarkEnd w:id="510"/>
      <w:bookmarkEnd w:id="511"/>
    </w:p>
    <w:p>
      <w:pPr>
        <w:pStyle w:val="ySubsection"/>
      </w:pPr>
      <w:r>
        <w:tab/>
        <w:t>(1)</w:t>
      </w:r>
      <w:r>
        <w:tab/>
        <w:t>The Regulatory Authority may at any time reassess whether a certified supervisor is a fit and proper person to be a supervisor of an education and care service.</w:t>
      </w:r>
    </w:p>
    <w:p>
      <w:pPr>
        <w:pStyle w:val="ySubsection"/>
      </w:pPr>
      <w:r>
        <w:tab/>
        <w:t>(2)</w:t>
      </w:r>
      <w:r>
        <w:tab/>
        <w:t>Sections 108, 109 and 110 apply to the reassessment.</w:t>
      </w:r>
    </w:p>
    <w:p>
      <w:pPr>
        <w:pStyle w:val="yHeading4"/>
      </w:pPr>
      <w:bookmarkStart w:id="512" w:name="_Toc377546514"/>
      <w:bookmarkStart w:id="513" w:name="_Toc416685987"/>
      <w:bookmarkStart w:id="514" w:name="_Toc416686532"/>
      <w:bookmarkStart w:id="515" w:name="_Toc473118420"/>
      <w:r>
        <w:t>Division 3</w:t>
      </w:r>
      <w:r>
        <w:rPr>
          <w:b w:val="0"/>
        </w:rPr>
        <w:t xml:space="preserve"> — </w:t>
      </w:r>
      <w:r>
        <w:t>Amendment of supervisor certificate</w:t>
      </w:r>
      <w:bookmarkEnd w:id="512"/>
      <w:bookmarkEnd w:id="513"/>
      <w:bookmarkEnd w:id="514"/>
      <w:bookmarkEnd w:id="515"/>
    </w:p>
    <w:p>
      <w:pPr>
        <w:pStyle w:val="yHeading5"/>
      </w:pPr>
      <w:bookmarkStart w:id="516" w:name="_Toc377546515"/>
      <w:bookmarkStart w:id="517" w:name="_Toc473118421"/>
      <w:r>
        <w:rPr>
          <w:rStyle w:val="CharSClsNo"/>
        </w:rPr>
        <w:t>119</w:t>
      </w:r>
      <w:r>
        <w:t>.</w:t>
      </w:r>
      <w:r>
        <w:tab/>
        <w:t>Amendment of supervisor certificate on application</w:t>
      </w:r>
      <w:bookmarkEnd w:id="516"/>
      <w:bookmarkEnd w:id="517"/>
    </w:p>
    <w:p>
      <w:pPr>
        <w:pStyle w:val="ySubsection"/>
      </w:pPr>
      <w:r>
        <w:tab/>
        <w:t>(1)</w:t>
      </w:r>
      <w:r>
        <w:tab/>
        <w:t>A certified supervisor may apply to the Regulatory Authority for an amendment of the supervisor certificate.</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supervisor certificate in the way applied for; or</w:t>
      </w:r>
    </w:p>
    <w:p>
      <w:pPr>
        <w:pStyle w:val="yIndenta"/>
      </w:pPr>
      <w:r>
        <w:tab/>
        <w:t>(b)</w:t>
      </w:r>
      <w:r>
        <w:tab/>
        <w:t>with the applicant’s written agreement, amending the supervisor certificate in another way; or</w:t>
      </w:r>
    </w:p>
    <w:p>
      <w:pPr>
        <w:pStyle w:val="yIndenta"/>
      </w:pPr>
      <w:r>
        <w:tab/>
        <w:t>(c)</w:t>
      </w:r>
      <w:r>
        <w:tab/>
        <w:t>refusing to amend the supervisor certificate.</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supervisor certificate or impose a new condition on the supervisor certificate.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18" w:name="_Toc377546516"/>
      <w:bookmarkStart w:id="519" w:name="_Toc473118422"/>
      <w:r>
        <w:rPr>
          <w:rStyle w:val="CharSClsNo"/>
        </w:rPr>
        <w:t>120</w:t>
      </w:r>
      <w:r>
        <w:t>.</w:t>
      </w:r>
      <w:r>
        <w:tab/>
        <w:t>Amendment of supervisor certificate by Regulatory Authority</w:t>
      </w:r>
      <w:bookmarkEnd w:id="518"/>
      <w:bookmarkEnd w:id="519"/>
    </w:p>
    <w:p>
      <w:pPr>
        <w:pStyle w:val="ySubsection"/>
      </w:pPr>
      <w:r>
        <w:tab/>
        <w:t>(1)</w:t>
      </w:r>
      <w:r>
        <w:tab/>
        <w:t>The Regulatory Authority may amend a supervisor certificate at any time.</w:t>
      </w:r>
    </w:p>
    <w:p>
      <w:pPr>
        <w:pStyle w:val="ySubsection"/>
      </w:pPr>
      <w:r>
        <w:tab/>
        <w:t>(2)</w:t>
      </w:r>
      <w:r>
        <w:tab/>
        <w:t>Without limiting subsection (1), an amendment may vary a condition of the supervisor certificate or impose a new condition on the supervisor certificate.</w:t>
      </w:r>
    </w:p>
    <w:p>
      <w:pPr>
        <w:pStyle w:val="ySubsection"/>
      </w:pPr>
      <w:r>
        <w:tab/>
        <w:t>(3)</w:t>
      </w:r>
      <w:r>
        <w:tab/>
        <w:t>The Regulatory Authority must give written notice to the certified supervisor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520" w:name="_Toc377546517"/>
      <w:bookmarkStart w:id="521" w:name="_Toc473118423"/>
      <w:r>
        <w:rPr>
          <w:rStyle w:val="CharSClsNo"/>
        </w:rPr>
        <w:t>121</w:t>
      </w:r>
      <w:r>
        <w:t>.</w:t>
      </w:r>
      <w:r>
        <w:tab/>
        <w:t>Notice of change of circumstances</w:t>
      </w:r>
      <w:bookmarkEnd w:id="520"/>
      <w:bookmarkEnd w:id="521"/>
      <w:r>
        <w:t xml:space="preserve"> </w:t>
      </w:r>
    </w:p>
    <w:p>
      <w:pPr>
        <w:pStyle w:val="ySubsection"/>
      </w:pPr>
      <w:r>
        <w:tab/>
        <w:t>(1)</w:t>
      </w:r>
      <w:r>
        <w:tab/>
        <w:t>A certified supervisor must notify the Regulatory Authority of —</w:t>
      </w:r>
    </w:p>
    <w:p>
      <w:pPr>
        <w:pStyle w:val="yIndenta"/>
      </w:pPr>
      <w:r>
        <w:tab/>
        <w:t>(a)</w:t>
      </w:r>
      <w:r>
        <w:tab/>
        <w:t>any change in the circumstances of the supervisor that affects —</w:t>
      </w:r>
    </w:p>
    <w:p>
      <w:pPr>
        <w:pStyle w:val="yIndenti0"/>
      </w:pPr>
      <w:r>
        <w:tab/>
        <w:t>(i)</w:t>
      </w:r>
      <w:r>
        <w:tab/>
        <w:t>a requirement under section 108 or 109; or</w:t>
      </w:r>
    </w:p>
    <w:p>
      <w:pPr>
        <w:pStyle w:val="yIndenti0"/>
      </w:pPr>
      <w:r>
        <w:tab/>
        <w:t>(ii)</w:t>
      </w:r>
      <w:r>
        <w:tab/>
        <w:t>the information specified in the supervisor certificate under section 116; or</w:t>
      </w:r>
    </w:p>
    <w:p>
      <w:pPr>
        <w:pStyle w:val="yIndenta"/>
      </w:pPr>
      <w:r>
        <w:tab/>
        <w:t>(b)</w:t>
      </w:r>
      <w:r>
        <w:tab/>
        <w:t>the suspension or cancellation of a working with children check, working with children card or teacher registration held by the certified supervisor; or</w:t>
      </w:r>
    </w:p>
    <w:p>
      <w:pPr>
        <w:pStyle w:val="yIndenta"/>
      </w:pPr>
      <w:r>
        <w:tab/>
        <w:t>(c)</w:t>
      </w:r>
      <w:r>
        <w:tab/>
        <w:t>any disciplinary proceedings in relation to the certified supervisor under an education law of a participating jurisdiction.</w:t>
      </w:r>
    </w:p>
    <w:p>
      <w:pPr>
        <w:pStyle w:val="yPenstart"/>
        <w:tabs>
          <w:tab w:val="left" w:pos="1843"/>
        </w:tabs>
      </w:pPr>
      <w:r>
        <w:tab/>
        <w:t>Penalty:</w:t>
      </w:r>
      <w:r>
        <w:tab/>
        <w:t>$4 000.</w:t>
      </w:r>
    </w:p>
    <w:p>
      <w:pPr>
        <w:pStyle w:val="ySubsection"/>
      </w:pPr>
      <w:r>
        <w:tab/>
        <w:t>(2)</w:t>
      </w:r>
      <w:r>
        <w:tab/>
        <w:t>The notice must be given within 7 days after the change occurs.</w:t>
      </w:r>
    </w:p>
    <w:p>
      <w:pPr>
        <w:pStyle w:val="yHeading5"/>
      </w:pPr>
      <w:bookmarkStart w:id="522" w:name="_Toc377546518"/>
      <w:bookmarkStart w:id="523" w:name="_Toc473118424"/>
      <w:r>
        <w:rPr>
          <w:rStyle w:val="CharSClsNo"/>
        </w:rPr>
        <w:t>122</w:t>
      </w:r>
      <w:r>
        <w:t>.</w:t>
      </w:r>
      <w:r>
        <w:tab/>
        <w:t>Notice of change of information</w:t>
      </w:r>
      <w:bookmarkEnd w:id="522"/>
      <w:bookmarkEnd w:id="523"/>
    </w:p>
    <w:p>
      <w:pPr>
        <w:pStyle w:val="y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yHeading4"/>
      </w:pPr>
      <w:bookmarkStart w:id="524" w:name="_Toc377546519"/>
      <w:bookmarkStart w:id="525" w:name="_Toc416685992"/>
      <w:bookmarkStart w:id="526" w:name="_Toc416686537"/>
      <w:bookmarkStart w:id="527" w:name="_Toc473118425"/>
      <w:r>
        <w:t>Division 4</w:t>
      </w:r>
      <w:r>
        <w:rPr>
          <w:b w:val="0"/>
        </w:rPr>
        <w:t xml:space="preserve"> — </w:t>
      </w:r>
      <w:r>
        <w:t>Suspension or cancellation of supervisor certificate</w:t>
      </w:r>
      <w:bookmarkEnd w:id="524"/>
      <w:bookmarkEnd w:id="525"/>
      <w:bookmarkEnd w:id="526"/>
      <w:bookmarkEnd w:id="527"/>
    </w:p>
    <w:p>
      <w:pPr>
        <w:pStyle w:val="yHeading5"/>
      </w:pPr>
      <w:bookmarkStart w:id="528" w:name="_Toc377546520"/>
      <w:bookmarkStart w:id="529" w:name="_Toc473118426"/>
      <w:r>
        <w:rPr>
          <w:rStyle w:val="CharSClsNo"/>
        </w:rPr>
        <w:t>123</w:t>
      </w:r>
      <w:r>
        <w:t>.</w:t>
      </w:r>
      <w:r>
        <w:tab/>
        <w:t>Grounds for suspension or cancellation of supervisor certificate</w:t>
      </w:r>
      <w:bookmarkEnd w:id="528"/>
      <w:bookmarkEnd w:id="529"/>
    </w:p>
    <w:p>
      <w:pPr>
        <w:pStyle w:val="ySubsection"/>
      </w:pPr>
      <w:r>
        <w:tab/>
      </w:r>
      <w:r>
        <w:tab/>
        <w:t>The Regulatory Authority may suspend or cancel a supervisor certificate —</w:t>
      </w:r>
    </w:p>
    <w:p>
      <w:pPr>
        <w:pStyle w:val="yIndenta"/>
      </w:pPr>
      <w:r>
        <w:tab/>
        <w:t>(a)</w:t>
      </w:r>
      <w:r>
        <w:tab/>
        <w:t>if the Regulatory Authority is of the opinion that the certified supervisor is no longer a fit and proper person to be a supervisor of an education and care service; or</w:t>
      </w:r>
    </w:p>
    <w:p>
      <w:pPr>
        <w:pStyle w:val="yIndenta"/>
      </w:pPr>
      <w:r>
        <w:tab/>
        <w:t>(b)</w:t>
      </w:r>
      <w:r>
        <w:tab/>
        <w:t>if the certified supervisor fails to comply with a condition of the supervisor certificate; or</w:t>
      </w:r>
    </w:p>
    <w:p>
      <w:pPr>
        <w:pStyle w:val="yIndenta"/>
      </w:pPr>
      <w:r>
        <w:tab/>
        <w:t>(c)</w:t>
      </w:r>
      <w:r>
        <w:tab/>
        <w:t>if the certified supervisor fails to comply with a requirement of this Law as applying in any participating jurisdiction in relation to a matter within the certified supervisor’s control.</w:t>
      </w:r>
    </w:p>
    <w:p>
      <w:pPr>
        <w:pStyle w:val="yHeading5"/>
      </w:pPr>
      <w:bookmarkStart w:id="530" w:name="_Toc377546521"/>
      <w:bookmarkStart w:id="531" w:name="_Toc473118427"/>
      <w:r>
        <w:rPr>
          <w:rStyle w:val="CharSClsNo"/>
        </w:rPr>
        <w:t>124</w:t>
      </w:r>
      <w:r>
        <w:t>.</w:t>
      </w:r>
      <w:r>
        <w:tab/>
        <w:t>Show cause notice before suspension or cancellation</w:t>
      </w:r>
      <w:bookmarkEnd w:id="530"/>
      <w:bookmarkEnd w:id="531"/>
    </w:p>
    <w:p>
      <w:pPr>
        <w:pStyle w:val="ySubsection"/>
      </w:pPr>
      <w:r>
        <w:tab/>
        <w:t>(1)</w:t>
      </w:r>
      <w:r>
        <w:tab/>
        <w:t>This section applies if the Regulatory Authority is considering the suspension or cancellation of a supervisor certificate under section 123.</w:t>
      </w:r>
    </w:p>
    <w:p>
      <w:pPr>
        <w:pStyle w:val="ySubsection"/>
      </w:pPr>
      <w:r>
        <w:tab/>
        <w:t>(2)</w:t>
      </w:r>
      <w:r>
        <w:tab/>
        <w:t>The Regulatory Authority must first give the certified supervisor a notice (show cause notice) stating —</w:t>
      </w:r>
    </w:p>
    <w:p>
      <w:pPr>
        <w:pStyle w:val="yIndenta"/>
      </w:pPr>
      <w:r>
        <w:tab/>
        <w:t>(a)</w:t>
      </w:r>
      <w:r>
        <w:tab/>
        <w:t>that the Regulatory Authority intends to suspend or cancel the supervisor certificate; and</w:t>
      </w:r>
    </w:p>
    <w:p>
      <w:pPr>
        <w:pStyle w:val="yIndenta"/>
      </w:pPr>
      <w:r>
        <w:tab/>
        <w:t>(b)</w:t>
      </w:r>
      <w:r>
        <w:tab/>
        <w:t>the reasons for the proposed suspension or cancellation; and</w:t>
      </w:r>
    </w:p>
    <w:p>
      <w:pPr>
        <w:pStyle w:val="yIndenta"/>
      </w:pPr>
      <w:r>
        <w:tab/>
        <w:t>(c)</w:t>
      </w:r>
      <w:r>
        <w:tab/>
        <w:t>that the certified supervisor may, within 30 days after the notice is given, give the Regulatory Authority a written response to the proposed suspension or cancellation.</w:t>
      </w:r>
    </w:p>
    <w:p>
      <w:pPr>
        <w:pStyle w:val="yHeading5"/>
      </w:pPr>
      <w:bookmarkStart w:id="532" w:name="_Toc377546522"/>
      <w:bookmarkStart w:id="533" w:name="_Toc473118428"/>
      <w:r>
        <w:rPr>
          <w:rStyle w:val="CharSClsNo"/>
        </w:rPr>
        <w:t>125</w:t>
      </w:r>
      <w:r>
        <w:t>.</w:t>
      </w:r>
      <w:r>
        <w:tab/>
        <w:t>Decision in relation to suspension or cancellation</w:t>
      </w:r>
      <w:bookmarkEnd w:id="532"/>
      <w:bookmarkEnd w:id="533"/>
    </w:p>
    <w:p>
      <w:pPr>
        <w:pStyle w:val="ySubsection"/>
      </w:pPr>
      <w:r>
        <w:tab/>
      </w:r>
      <w:r>
        <w:tab/>
        <w:t>After considering any written response from the certified supervisor received within the time allowed by section 124(2)(c) (if applicable), the Regulatory Authority —</w:t>
      </w:r>
    </w:p>
    <w:p>
      <w:pPr>
        <w:pStyle w:val="yIndenta"/>
      </w:pPr>
      <w:r>
        <w:tab/>
        <w:t>(a)</w:t>
      </w:r>
      <w:r>
        <w:tab/>
        <w:t>may —</w:t>
      </w:r>
    </w:p>
    <w:p>
      <w:pPr>
        <w:pStyle w:val="yIndenti0"/>
      </w:pPr>
      <w:r>
        <w:tab/>
        <w:t>(i)</w:t>
      </w:r>
      <w:r>
        <w:tab/>
        <w:t>suspend the supervisor certificate for a period not exceeding the prescribed period; or</w:t>
      </w:r>
    </w:p>
    <w:p>
      <w:pPr>
        <w:pStyle w:val="yIndenti0"/>
      </w:pPr>
      <w:r>
        <w:tab/>
        <w:t>(ii)</w:t>
      </w:r>
      <w:r>
        <w:tab/>
        <w:t>cancel the supervisor certificate; or</w:t>
      </w:r>
    </w:p>
    <w:p>
      <w:pPr>
        <w:pStyle w:val="yIndenti0"/>
      </w:pPr>
      <w:r>
        <w:tab/>
        <w:t>(iii)</w:t>
      </w:r>
      <w:r>
        <w:tab/>
        <w:t>decide not to suspend or cancel the supervisor certificate; and</w:t>
      </w:r>
    </w:p>
    <w:p>
      <w:pPr>
        <w:pStyle w:val="yIndenta"/>
      </w:pPr>
      <w:r>
        <w:tab/>
        <w:t>(b)</w:t>
      </w:r>
      <w:r>
        <w:tab/>
        <w:t>must give the certified supervisor notice of the decision.</w:t>
      </w:r>
      <w:r>
        <w:tab/>
      </w:r>
    </w:p>
    <w:p>
      <w:pPr>
        <w:pStyle w:val="yHeading5"/>
      </w:pPr>
      <w:bookmarkStart w:id="534" w:name="_Toc377546523"/>
      <w:bookmarkStart w:id="535" w:name="_Toc473118429"/>
      <w:r>
        <w:rPr>
          <w:rStyle w:val="CharSClsNo"/>
        </w:rPr>
        <w:t>126</w:t>
      </w:r>
      <w:r>
        <w:t>.</w:t>
      </w:r>
      <w:r>
        <w:tab/>
        <w:t>Suspension of supervisor certificate without show cause notice</w:t>
      </w:r>
      <w:bookmarkEnd w:id="534"/>
      <w:bookmarkEnd w:id="535"/>
    </w:p>
    <w:p>
      <w:pPr>
        <w:pStyle w:val="y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yHeading5"/>
      </w:pPr>
      <w:bookmarkStart w:id="536" w:name="_Toc377546524"/>
      <w:bookmarkStart w:id="537" w:name="_Toc473118430"/>
      <w:r>
        <w:rPr>
          <w:rStyle w:val="CharSClsNo"/>
        </w:rPr>
        <w:t>127</w:t>
      </w:r>
      <w:r>
        <w:t>.</w:t>
      </w:r>
      <w:r>
        <w:tab/>
        <w:t>Notice and taking effect of suspension or cancellation</w:t>
      </w:r>
      <w:bookmarkEnd w:id="536"/>
      <w:bookmarkEnd w:id="537"/>
    </w:p>
    <w:p>
      <w:pPr>
        <w:pStyle w:val="ySubsection"/>
      </w:pPr>
      <w:r>
        <w:tab/>
        <w:t>(1)</w:t>
      </w:r>
      <w:r>
        <w:tab/>
        <w:t>The Regulatory Authority must give the certified supervisor written notice of the decision to suspend or cancel the supervisor certificate under section 125 or 126.</w:t>
      </w:r>
    </w:p>
    <w:p>
      <w:pPr>
        <w:pStyle w:val="ySubsection"/>
      </w:pPr>
      <w:r>
        <w:tab/>
        <w:t>(2)</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(3)</w:t>
      </w:r>
      <w:r>
        <w:tab/>
        <w:t>The decision under section 125 to suspend or cancel takes effect at the end of 14 days after the date of the decision, or, if another period is specified by the Regulatory Authority, at the end of that period.</w:t>
      </w:r>
    </w:p>
    <w:p>
      <w:pPr>
        <w:pStyle w:val="ySubsection"/>
      </w:pPr>
      <w:r>
        <w:tab/>
        <w:t>(4)</w:t>
      </w:r>
      <w:r>
        <w:tab/>
        <w:t>The decision to suspend under section 126 takes effect on the giving of the notice.</w:t>
      </w:r>
    </w:p>
    <w:p>
      <w:pPr>
        <w:pStyle w:val="yHeading5"/>
      </w:pPr>
      <w:bookmarkStart w:id="538" w:name="_Toc377546525"/>
      <w:bookmarkStart w:id="539" w:name="_Toc473118431"/>
      <w:r>
        <w:rPr>
          <w:rStyle w:val="CharSClsNo"/>
        </w:rPr>
        <w:t>128</w:t>
      </w:r>
      <w:r>
        <w:t>.</w:t>
      </w:r>
      <w:r>
        <w:tab/>
        <w:t>Suspension or cancellation of certain supervisor certificates</w:t>
      </w:r>
      <w:bookmarkEnd w:id="538"/>
      <w:bookmarkEnd w:id="539"/>
    </w:p>
    <w:p>
      <w:pPr>
        <w:pStyle w:val="y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y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ySubsection"/>
      </w:pPr>
      <w:r>
        <w:tab/>
        <w:t>(3)</w:t>
      </w:r>
      <w:r>
        <w:tab/>
        <w:t>The supervisor certificate of a person is suspended immediately if the working with children card of that person is suspended.</w:t>
      </w:r>
    </w:p>
    <w:p>
      <w:pPr>
        <w:pStyle w:val="ySubsection"/>
      </w:pPr>
      <w:r>
        <w:tab/>
        <w:t>(4)</w:t>
      </w:r>
      <w:r>
        <w:tab/>
        <w:t>The supervisor certificate of a person is cancelled immediately if the working with children card of that person is cancelled.</w:t>
      </w:r>
    </w:p>
    <w:p>
      <w:pPr>
        <w:pStyle w:val="yHeading5"/>
      </w:pPr>
      <w:bookmarkStart w:id="540" w:name="_Toc377546526"/>
      <w:bookmarkStart w:id="541" w:name="_Toc473118432"/>
      <w:r>
        <w:rPr>
          <w:rStyle w:val="CharSClsNo"/>
        </w:rPr>
        <w:t>129</w:t>
      </w:r>
      <w:r>
        <w:t>.</w:t>
      </w:r>
      <w:r>
        <w:tab/>
        <w:t>Voluntary suspension of supervisor certificate</w:t>
      </w:r>
      <w:bookmarkEnd w:id="540"/>
      <w:bookmarkEnd w:id="541"/>
    </w:p>
    <w:p>
      <w:pPr>
        <w:pStyle w:val="ySubsection"/>
      </w:pPr>
      <w:r>
        <w:tab/>
        <w:t>(1)</w:t>
      </w:r>
      <w:r>
        <w:tab/>
        <w:t>A certified supervisor may apply to the Regulatory Authority for a suspension of the supervisor certificate for a period of not more than 12 months.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by written notice, agree to the suspension if the Authority is satisfied that it is reasonable in the circumstances.</w:t>
      </w:r>
    </w:p>
    <w:p>
      <w:pPr>
        <w:pStyle w:val="ySubsection"/>
      </w:pPr>
      <w:r>
        <w:tab/>
        <w:t>(4)</w:t>
      </w:r>
      <w:r>
        <w:tab/>
        <w:t>The Regulatory Authority must, within 30 days after the application is made, decide whether or not to grant the application.</w:t>
      </w:r>
    </w:p>
    <w:p>
      <w:pPr>
        <w:pStyle w:val="ySubsection"/>
      </w:pPr>
      <w:r>
        <w:tab/>
        <w:t>(5)</w:t>
      </w:r>
      <w:r>
        <w:tab/>
        <w:t>If the Regulatory Authority decides to grant the application, the suspension takes effect on a date agreed between the Regulatory Authority and the certified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129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42" w:name="_Toc377546527"/>
      <w:bookmarkStart w:id="543" w:name="_Toc473118433"/>
      <w:r>
        <w:rPr>
          <w:rStyle w:val="CharSClsNo"/>
        </w:rPr>
        <w:t>130</w:t>
      </w:r>
      <w:r>
        <w:t>.</w:t>
      </w:r>
      <w:r>
        <w:tab/>
        <w:t>Surrender of a supervisor certificate by certified supervisor</w:t>
      </w:r>
      <w:bookmarkEnd w:id="542"/>
      <w:bookmarkEnd w:id="543"/>
    </w:p>
    <w:p>
      <w:pPr>
        <w:pStyle w:val="ySubsection"/>
      </w:pPr>
      <w:r>
        <w:tab/>
        <w:t>(1)</w:t>
      </w:r>
      <w:r>
        <w:tab/>
        <w:t>A certified supervisor may surrender the supervisor certificate by written notice to the Regulatory Authority.</w:t>
      </w:r>
    </w:p>
    <w:p>
      <w:pPr>
        <w:pStyle w:val="ySubsection"/>
      </w:pPr>
      <w:r>
        <w:tab/>
        <w:t>(2)</w:t>
      </w:r>
      <w:r>
        <w:tab/>
        <w:t>On the surrender of the supervisor certificate, the certificate is cancelled.</w:t>
      </w:r>
    </w:p>
    <w:p>
      <w:pPr>
        <w:pStyle w:val="yHeading4"/>
      </w:pPr>
      <w:bookmarkStart w:id="544" w:name="_Toc377546528"/>
      <w:bookmarkStart w:id="545" w:name="_Toc416686001"/>
      <w:bookmarkStart w:id="546" w:name="_Toc416686546"/>
      <w:bookmarkStart w:id="547" w:name="_Toc473118434"/>
      <w:r>
        <w:t>Division 5</w:t>
      </w:r>
      <w:r>
        <w:rPr>
          <w:b w:val="0"/>
        </w:rPr>
        <w:t xml:space="preserve"> — </w:t>
      </w:r>
      <w:r>
        <w:t>Exercise of powers by another Regulatory Authority</w:t>
      </w:r>
      <w:bookmarkEnd w:id="544"/>
      <w:bookmarkEnd w:id="545"/>
      <w:bookmarkEnd w:id="546"/>
      <w:bookmarkEnd w:id="547"/>
    </w:p>
    <w:p>
      <w:pPr>
        <w:pStyle w:val="yHeading5"/>
      </w:pPr>
      <w:bookmarkStart w:id="548" w:name="_Toc377546529"/>
      <w:bookmarkStart w:id="549" w:name="_Toc473118435"/>
      <w:r>
        <w:rPr>
          <w:rStyle w:val="CharSClsNo"/>
        </w:rPr>
        <w:t>131</w:t>
      </w:r>
      <w:r>
        <w:t>.</w:t>
      </w:r>
      <w:r>
        <w:tab/>
        <w:t>Exercise of powers by another Regulatory Authority</w:t>
      </w:r>
      <w:bookmarkEnd w:id="548"/>
      <w:bookmarkEnd w:id="549"/>
    </w:p>
    <w:p>
      <w:pPr>
        <w:pStyle w:val="ySubsection"/>
      </w:pPr>
      <w:r>
        <w:tab/>
        <w:t>(1)</w:t>
      </w:r>
      <w:r>
        <w:tab/>
        <w:t>This section applies if the Regulatory Authority has granted a supervisor certificate under this Part.</w:t>
      </w:r>
    </w:p>
    <w:p>
      <w:pPr>
        <w:pStyle w:val="y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y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supervisor certificate in another participating jurisdiction has effect in this jurisdiction.</w:t>
      </w:r>
    </w:p>
    <w:p>
      <w:pPr>
        <w:pStyle w:val="yHeading4"/>
      </w:pPr>
      <w:bookmarkStart w:id="550" w:name="_Toc377546530"/>
      <w:bookmarkStart w:id="551" w:name="_Toc416686003"/>
      <w:bookmarkStart w:id="552" w:name="_Toc416686548"/>
      <w:bookmarkStart w:id="553" w:name="_Toc473118436"/>
      <w:r>
        <w:t>Division 6</w:t>
      </w:r>
      <w:r>
        <w:rPr>
          <w:b w:val="0"/>
        </w:rPr>
        <w:t xml:space="preserve"> — </w:t>
      </w:r>
      <w:r>
        <w:t>Offence</w:t>
      </w:r>
      <w:bookmarkEnd w:id="550"/>
      <w:bookmarkEnd w:id="551"/>
      <w:bookmarkEnd w:id="552"/>
      <w:bookmarkEnd w:id="553"/>
    </w:p>
    <w:p>
      <w:pPr>
        <w:pStyle w:val="yHeading5"/>
        <w:spacing w:before="120"/>
      </w:pPr>
      <w:bookmarkStart w:id="554" w:name="_Toc377546531"/>
      <w:bookmarkStart w:id="555" w:name="_Toc473118437"/>
      <w:r>
        <w:rPr>
          <w:rStyle w:val="CharSClsNo"/>
        </w:rPr>
        <w:t>132</w:t>
      </w:r>
      <w:r>
        <w:t>.</w:t>
      </w:r>
      <w:r>
        <w:tab/>
        <w:t>Offence to act as supervisor without supervisor certificate</w:t>
      </w:r>
      <w:bookmarkEnd w:id="554"/>
      <w:bookmarkEnd w:id="555"/>
      <w:r>
        <w:t xml:space="preserve"> </w:t>
      </w:r>
    </w:p>
    <w:p>
      <w:pPr>
        <w:pStyle w:val="ySubsection"/>
      </w:pPr>
      <w:r>
        <w:tab/>
      </w:r>
      <w:r>
        <w:tab/>
        <w:t>A person must not hold himself or herself out as being a certified supervisor unless the person holds a supervisor certificate.</w:t>
      </w:r>
    </w:p>
    <w:p>
      <w:pPr>
        <w:pStyle w:val="yPenstart"/>
        <w:tabs>
          <w:tab w:val="left" w:pos="1843"/>
        </w:tabs>
      </w:pPr>
      <w:r>
        <w:tab/>
        <w:t>Penalty:</w:t>
      </w:r>
      <w:r>
        <w:tab/>
        <w:t>$10 000.</w:t>
      </w:r>
    </w:p>
    <w:p>
      <w:pPr>
        <w:pStyle w:val="yHeading3"/>
        <w:spacing w:before="180"/>
      </w:pPr>
      <w:bookmarkStart w:id="556" w:name="_Toc377546532"/>
      <w:bookmarkStart w:id="557" w:name="_Toc416686005"/>
      <w:bookmarkStart w:id="558" w:name="_Toc416686550"/>
      <w:bookmarkStart w:id="559" w:name="_Toc473118438"/>
      <w:r>
        <w:rPr>
          <w:rStyle w:val="CharSDivNo"/>
        </w:rPr>
        <w:t>Part 5</w:t>
      </w:r>
      <w:r>
        <w:t xml:space="preserve"> — </w:t>
      </w:r>
      <w:r>
        <w:rPr>
          <w:rStyle w:val="CharSDivText"/>
        </w:rPr>
        <w:t>Assessments and ratings</w:t>
      </w:r>
      <w:bookmarkEnd w:id="556"/>
      <w:bookmarkEnd w:id="557"/>
      <w:bookmarkEnd w:id="558"/>
      <w:bookmarkEnd w:id="559"/>
    </w:p>
    <w:p>
      <w:pPr>
        <w:pStyle w:val="yHeading4"/>
        <w:spacing w:before="180"/>
      </w:pPr>
      <w:bookmarkStart w:id="560" w:name="_Toc377546533"/>
      <w:bookmarkStart w:id="561" w:name="_Toc416686006"/>
      <w:bookmarkStart w:id="562" w:name="_Toc416686551"/>
      <w:bookmarkStart w:id="563" w:name="_Toc473118439"/>
      <w:r>
        <w:t>Division 1</w:t>
      </w:r>
      <w:r>
        <w:rPr>
          <w:b w:val="0"/>
        </w:rPr>
        <w:t xml:space="preserve"> — </w:t>
      </w:r>
      <w:r>
        <w:t>Assessment and rating</w:t>
      </w:r>
      <w:bookmarkEnd w:id="560"/>
      <w:bookmarkEnd w:id="561"/>
      <w:bookmarkEnd w:id="562"/>
      <w:bookmarkEnd w:id="563"/>
    </w:p>
    <w:p>
      <w:pPr>
        <w:pStyle w:val="yHeading5"/>
        <w:spacing w:before="120"/>
      </w:pPr>
      <w:bookmarkStart w:id="564" w:name="_Toc377546534"/>
      <w:bookmarkStart w:id="565" w:name="_Toc473118440"/>
      <w:r>
        <w:rPr>
          <w:rStyle w:val="CharSClsNo"/>
        </w:rPr>
        <w:t>133</w:t>
      </w:r>
      <w:r>
        <w:t>.</w:t>
      </w:r>
      <w:r>
        <w:tab/>
        <w:t>Assessment for rating purposes</w:t>
      </w:r>
      <w:bookmarkEnd w:id="564"/>
      <w:bookmarkEnd w:id="565"/>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566" w:name="_Toc377546535"/>
      <w:bookmarkStart w:id="567" w:name="_Toc473118441"/>
      <w:r>
        <w:rPr>
          <w:rStyle w:val="CharSClsNo"/>
        </w:rPr>
        <w:t>134</w:t>
      </w:r>
      <w:r>
        <w:t>.</w:t>
      </w:r>
      <w:r>
        <w:tab/>
        <w:t>Rating levels</w:t>
      </w:r>
      <w:bookmarkEnd w:id="566"/>
      <w:bookmarkEnd w:id="567"/>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568" w:name="_Toc377546536"/>
      <w:bookmarkStart w:id="569" w:name="_Toc473118442"/>
      <w:r>
        <w:rPr>
          <w:rStyle w:val="CharSClsNo"/>
        </w:rPr>
        <w:t>135</w:t>
      </w:r>
      <w:r>
        <w:t>.</w:t>
      </w:r>
      <w:r>
        <w:tab/>
        <w:t>Rating of approved education and care service</w:t>
      </w:r>
      <w:bookmarkEnd w:id="568"/>
      <w:bookmarkEnd w:id="569"/>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pPr>
      <w:r>
        <w:tab/>
        <w:t>(2)</w:t>
      </w:r>
      <w:r>
        <w:tab/>
        <w:t>In determining a rating level, the Regulatory Authority may have regard to —</w:t>
      </w:r>
    </w:p>
    <w:p>
      <w:pPr>
        <w:pStyle w:val="yIndenta"/>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570" w:name="_Toc377546537"/>
      <w:bookmarkStart w:id="571" w:name="_Toc473118443"/>
      <w:r>
        <w:rPr>
          <w:rStyle w:val="CharSClsNo"/>
        </w:rPr>
        <w:t>136</w:t>
      </w:r>
      <w:r>
        <w:t>.</w:t>
      </w:r>
      <w:r>
        <w:tab/>
        <w:t>Notice to approved education and care service of rating</w:t>
      </w:r>
      <w:bookmarkEnd w:id="570"/>
      <w:bookmarkEnd w:id="571"/>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572" w:name="_Toc377546538"/>
      <w:bookmarkStart w:id="573" w:name="_Toc473118444"/>
      <w:r>
        <w:rPr>
          <w:rStyle w:val="CharSClsNo"/>
        </w:rPr>
        <w:t>137</w:t>
      </w:r>
      <w:r>
        <w:t>.</w:t>
      </w:r>
      <w:r>
        <w:tab/>
        <w:t>Suspension of rating assessment</w:t>
      </w:r>
      <w:bookmarkEnd w:id="572"/>
      <w:bookmarkEnd w:id="573"/>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574" w:name="_Toc377546539"/>
      <w:bookmarkStart w:id="575" w:name="_Toc416686012"/>
      <w:bookmarkStart w:id="576" w:name="_Toc416686557"/>
      <w:bookmarkStart w:id="577" w:name="_Toc473118445"/>
      <w:r>
        <w:t>Division 2</w:t>
      </w:r>
      <w:r>
        <w:rPr>
          <w:b w:val="0"/>
        </w:rPr>
        <w:t xml:space="preserve"> — </w:t>
      </w:r>
      <w:r>
        <w:t>Reassessment and re</w:t>
      </w:r>
      <w:r>
        <w:noBreakHyphen/>
        <w:t>rating</w:t>
      </w:r>
      <w:bookmarkEnd w:id="574"/>
      <w:bookmarkEnd w:id="575"/>
      <w:bookmarkEnd w:id="576"/>
      <w:bookmarkEnd w:id="577"/>
    </w:p>
    <w:p>
      <w:pPr>
        <w:pStyle w:val="yHeading5"/>
      </w:pPr>
      <w:bookmarkStart w:id="578" w:name="_Toc377546540"/>
      <w:bookmarkStart w:id="579" w:name="_Toc473118446"/>
      <w:r>
        <w:rPr>
          <w:rStyle w:val="CharSClsNo"/>
        </w:rPr>
        <w:t>138</w:t>
      </w:r>
      <w:r>
        <w:t>.</w:t>
      </w:r>
      <w:r>
        <w:tab/>
        <w:t>Regulatory Authority may reassess and re</w:t>
      </w:r>
      <w:r>
        <w:noBreakHyphen/>
        <w:t>rate approved education and care service</w:t>
      </w:r>
      <w:bookmarkEnd w:id="578"/>
      <w:bookmarkEnd w:id="579"/>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580" w:name="_Toc377546541"/>
      <w:bookmarkStart w:id="581" w:name="_Toc473118447"/>
      <w:r>
        <w:rPr>
          <w:rStyle w:val="CharSClsNo"/>
        </w:rPr>
        <w:t>139</w:t>
      </w:r>
      <w:r>
        <w:t>.</w:t>
      </w:r>
      <w:r>
        <w:tab/>
        <w:t>Application for reassessment and re</w:t>
      </w:r>
      <w:r>
        <w:noBreakHyphen/>
        <w:t>rating by approved provider</w:t>
      </w:r>
      <w:bookmarkEnd w:id="580"/>
      <w:bookmarkEnd w:id="581"/>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Heading5"/>
      </w:pPr>
      <w:bookmarkStart w:id="582" w:name="_Toc377546542"/>
      <w:bookmarkStart w:id="583" w:name="_Toc473118448"/>
      <w:r>
        <w:rPr>
          <w:rStyle w:val="CharSClsNo"/>
        </w:rPr>
        <w:t>140</w:t>
      </w:r>
      <w:r>
        <w:t>.</w:t>
      </w:r>
      <w:r>
        <w:tab/>
        <w:t>Application of Division 1</w:t>
      </w:r>
      <w:bookmarkEnd w:id="582"/>
      <w:bookmarkEnd w:id="583"/>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584" w:name="_Toc377546543"/>
      <w:bookmarkStart w:id="585" w:name="_Toc416686016"/>
      <w:bookmarkStart w:id="586" w:name="_Toc416686561"/>
      <w:bookmarkStart w:id="587" w:name="_Toc473118449"/>
      <w:r>
        <w:t>Division 3</w:t>
      </w:r>
      <w:r>
        <w:rPr>
          <w:b w:val="0"/>
        </w:rPr>
        <w:t xml:space="preserve"> — </w:t>
      </w:r>
      <w:r>
        <w:t>Review by Regulatory Authority</w:t>
      </w:r>
      <w:bookmarkEnd w:id="584"/>
      <w:bookmarkEnd w:id="585"/>
      <w:bookmarkEnd w:id="586"/>
      <w:bookmarkEnd w:id="587"/>
    </w:p>
    <w:p>
      <w:pPr>
        <w:pStyle w:val="yHeading5"/>
      </w:pPr>
      <w:bookmarkStart w:id="588" w:name="_Toc377546544"/>
      <w:bookmarkStart w:id="589" w:name="_Toc473118450"/>
      <w:r>
        <w:rPr>
          <w:rStyle w:val="CharSClsNo"/>
        </w:rPr>
        <w:t>141</w:t>
      </w:r>
      <w:r>
        <w:t>.</w:t>
      </w:r>
      <w:r>
        <w:tab/>
        <w:t>Review by Regulatory Authority</w:t>
      </w:r>
      <w:bookmarkEnd w:id="588"/>
      <w:bookmarkEnd w:id="589"/>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be accompanied by any prescribed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90" w:name="_Toc377546545"/>
      <w:bookmarkStart w:id="591" w:name="_Toc473118451"/>
      <w:r>
        <w:rPr>
          <w:rStyle w:val="CharSClsNo"/>
        </w:rPr>
        <w:t>142</w:t>
      </w:r>
      <w:r>
        <w:t>.</w:t>
      </w:r>
      <w:r>
        <w:tab/>
        <w:t>Process for review</w:t>
      </w:r>
      <w:bookmarkEnd w:id="590"/>
      <w:bookmarkEnd w:id="591"/>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period specified in subsection (3) may be extended by up to 30 days —</w:t>
      </w:r>
    </w:p>
    <w:p>
      <w:pPr>
        <w:pStyle w:val="yIndenta"/>
      </w:pPr>
      <w:r>
        <w:tab/>
        <w:t>(a)</w:t>
      </w:r>
      <w:r>
        <w:tab/>
        <w:t>if a request for further information is made under subsection (2); or</w:t>
      </w:r>
    </w:p>
    <w:p>
      <w:pPr>
        <w:pStyle w:val="yIndenta"/>
      </w:pPr>
      <w:r>
        <w:tab/>
        <w:t>(b)</w:t>
      </w:r>
      <w:r>
        <w:tab/>
        <w:t>by agreement between the approved provider and the Regulatory Authority.</w:t>
      </w:r>
    </w:p>
    <w:p>
      <w:pPr>
        <w:pStyle w:val="yHeading5"/>
      </w:pPr>
      <w:bookmarkStart w:id="592" w:name="_Toc377546546"/>
      <w:bookmarkStart w:id="593" w:name="_Toc473118452"/>
      <w:r>
        <w:rPr>
          <w:rStyle w:val="CharSClsNo"/>
        </w:rPr>
        <w:t>143</w:t>
      </w:r>
      <w:r>
        <w:t>.</w:t>
      </w:r>
      <w:r>
        <w:tab/>
        <w:t>Outcome of review by Regulatory Authority</w:t>
      </w:r>
      <w:bookmarkEnd w:id="592"/>
      <w:bookmarkEnd w:id="593"/>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594" w:name="_Toc377546547"/>
      <w:bookmarkStart w:id="595" w:name="_Toc416686020"/>
      <w:bookmarkStart w:id="596" w:name="_Toc416686565"/>
      <w:bookmarkStart w:id="597" w:name="_Toc473118453"/>
      <w:r>
        <w:t>Division 4</w:t>
      </w:r>
      <w:r>
        <w:rPr>
          <w:b w:val="0"/>
        </w:rPr>
        <w:t xml:space="preserve"> — </w:t>
      </w:r>
      <w:r>
        <w:t>Review by Ratings Review Panel</w:t>
      </w:r>
      <w:bookmarkEnd w:id="594"/>
      <w:bookmarkEnd w:id="595"/>
      <w:bookmarkEnd w:id="596"/>
      <w:bookmarkEnd w:id="597"/>
    </w:p>
    <w:p>
      <w:pPr>
        <w:pStyle w:val="yHeading4"/>
      </w:pPr>
      <w:bookmarkStart w:id="598" w:name="_Toc377546548"/>
      <w:bookmarkStart w:id="599" w:name="_Toc416686021"/>
      <w:bookmarkStart w:id="600" w:name="_Toc416686566"/>
      <w:bookmarkStart w:id="601" w:name="_Toc473118454"/>
      <w:r>
        <w:t>Subdivision 1 — Application for review</w:t>
      </w:r>
      <w:bookmarkEnd w:id="598"/>
      <w:bookmarkEnd w:id="599"/>
      <w:bookmarkEnd w:id="600"/>
      <w:bookmarkEnd w:id="601"/>
    </w:p>
    <w:p>
      <w:pPr>
        <w:pStyle w:val="yHeading5"/>
      </w:pPr>
      <w:bookmarkStart w:id="602" w:name="_Toc377546549"/>
      <w:bookmarkStart w:id="603" w:name="_Toc473118455"/>
      <w:r>
        <w:rPr>
          <w:rStyle w:val="CharSClsNo"/>
        </w:rPr>
        <w:t>144</w:t>
      </w:r>
      <w:r>
        <w:t>.</w:t>
      </w:r>
      <w:r>
        <w:tab/>
        <w:t>Application for further review by Ratings Review Panel</w:t>
      </w:r>
      <w:bookmarkEnd w:id="602"/>
      <w:bookmarkEnd w:id="603"/>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604" w:name="_Toc377546550"/>
      <w:bookmarkStart w:id="605" w:name="_Toc473118456"/>
      <w:r>
        <w:rPr>
          <w:rStyle w:val="CharSClsNo"/>
        </w:rPr>
        <w:t>145</w:t>
      </w:r>
      <w:r>
        <w:t>.</w:t>
      </w:r>
      <w:r>
        <w:tab/>
        <w:t>Form and time of application</w:t>
      </w:r>
      <w:bookmarkEnd w:id="604"/>
      <w:bookmarkEnd w:id="605"/>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606" w:name="_Toc377546551"/>
      <w:bookmarkStart w:id="607" w:name="_Toc416686024"/>
      <w:bookmarkStart w:id="608" w:name="_Toc416686569"/>
      <w:bookmarkStart w:id="609" w:name="_Toc473118457"/>
      <w:r>
        <w:t>Subdivision 2 — Establishment of Ratings Review Panel</w:t>
      </w:r>
      <w:bookmarkEnd w:id="606"/>
      <w:bookmarkEnd w:id="607"/>
      <w:bookmarkEnd w:id="608"/>
      <w:bookmarkEnd w:id="609"/>
    </w:p>
    <w:p>
      <w:pPr>
        <w:pStyle w:val="yHeading5"/>
      </w:pPr>
      <w:bookmarkStart w:id="610" w:name="_Toc377546552"/>
      <w:bookmarkStart w:id="611" w:name="_Toc473118458"/>
      <w:r>
        <w:rPr>
          <w:rStyle w:val="CharSClsNo"/>
        </w:rPr>
        <w:t>146</w:t>
      </w:r>
      <w:r>
        <w:t>.</w:t>
      </w:r>
      <w:r>
        <w:tab/>
        <w:t>Establishment of Ratings Review Panel</w:t>
      </w:r>
      <w:bookmarkEnd w:id="610"/>
      <w:bookmarkEnd w:id="611"/>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612" w:name="_Toc377546553"/>
      <w:bookmarkStart w:id="613" w:name="_Toc473118459"/>
      <w:r>
        <w:rPr>
          <w:rStyle w:val="CharSClsNo"/>
        </w:rPr>
        <w:t>147</w:t>
      </w:r>
      <w:r>
        <w:t>.</w:t>
      </w:r>
      <w:r>
        <w:tab/>
        <w:t>Review Panel pool</w:t>
      </w:r>
      <w:bookmarkEnd w:id="612"/>
      <w:bookmarkEnd w:id="613"/>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614" w:name="_Toc377546554"/>
      <w:bookmarkStart w:id="615" w:name="_Toc473118460"/>
      <w:r>
        <w:rPr>
          <w:rStyle w:val="CharSClsNo"/>
        </w:rPr>
        <w:t>148</w:t>
      </w:r>
      <w:r>
        <w:t>.</w:t>
      </w:r>
      <w:r>
        <w:tab/>
        <w:t>Procedure of Panel</w:t>
      </w:r>
      <w:bookmarkEnd w:id="614"/>
      <w:bookmarkEnd w:id="615"/>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pPr>
      <w:r>
        <w:tab/>
        <w:t>(3)</w:t>
      </w:r>
      <w:r>
        <w:tab/>
        <w:t>A Panel must keep minutes of its deliberations setting out —</w:t>
      </w:r>
    </w:p>
    <w:p>
      <w:pPr>
        <w:pStyle w:val="yIndenta"/>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616" w:name="_Toc377546555"/>
      <w:bookmarkStart w:id="617" w:name="_Toc473118461"/>
      <w:r>
        <w:rPr>
          <w:rStyle w:val="CharSClsNo"/>
        </w:rPr>
        <w:t>149</w:t>
      </w:r>
      <w:r>
        <w:t>.</w:t>
      </w:r>
      <w:r>
        <w:tab/>
        <w:t>Transaction of business by alternative means</w:t>
      </w:r>
      <w:bookmarkEnd w:id="616"/>
      <w:bookmarkEnd w:id="617"/>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618" w:name="_Toc377546556"/>
      <w:bookmarkStart w:id="619" w:name="_Toc416686029"/>
      <w:bookmarkStart w:id="620" w:name="_Toc416686574"/>
      <w:bookmarkStart w:id="621" w:name="_Toc473118462"/>
      <w:r>
        <w:t>Subdivision 3 — Conduct of review</w:t>
      </w:r>
      <w:bookmarkEnd w:id="618"/>
      <w:bookmarkEnd w:id="619"/>
      <w:bookmarkEnd w:id="620"/>
      <w:bookmarkEnd w:id="621"/>
    </w:p>
    <w:p>
      <w:pPr>
        <w:pStyle w:val="yHeading5"/>
      </w:pPr>
      <w:bookmarkStart w:id="622" w:name="_Toc377546557"/>
      <w:bookmarkStart w:id="623" w:name="_Toc473118463"/>
      <w:r>
        <w:rPr>
          <w:rStyle w:val="CharSClsNo"/>
        </w:rPr>
        <w:t>150</w:t>
      </w:r>
      <w:r>
        <w:t>.</w:t>
      </w:r>
      <w:r>
        <w:tab/>
        <w:t>Conduct of review</w:t>
      </w:r>
      <w:bookmarkEnd w:id="622"/>
      <w:bookmarkEnd w:id="623"/>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624" w:name="_Toc377546558"/>
      <w:bookmarkStart w:id="625" w:name="_Toc473118464"/>
      <w:r>
        <w:rPr>
          <w:rStyle w:val="CharSClsNo"/>
        </w:rPr>
        <w:t>151</w:t>
      </w:r>
      <w:r>
        <w:t>.</w:t>
      </w:r>
      <w:r>
        <w:tab/>
        <w:t>Decision on review by Ratings Review Panel</w:t>
      </w:r>
      <w:bookmarkEnd w:id="624"/>
      <w:bookmarkEnd w:id="625"/>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626" w:name="_Toc377546559"/>
      <w:bookmarkStart w:id="627" w:name="_Toc416686032"/>
      <w:bookmarkStart w:id="628" w:name="_Toc416686577"/>
      <w:bookmarkStart w:id="629" w:name="_Toc473118465"/>
      <w:r>
        <w:t>Division 5</w:t>
      </w:r>
      <w:r>
        <w:rPr>
          <w:b w:val="0"/>
        </w:rPr>
        <w:t xml:space="preserve"> — </w:t>
      </w:r>
      <w:r>
        <w:t>Awarding of highest rating</w:t>
      </w:r>
      <w:bookmarkEnd w:id="626"/>
      <w:bookmarkEnd w:id="627"/>
      <w:bookmarkEnd w:id="628"/>
      <w:bookmarkEnd w:id="629"/>
    </w:p>
    <w:p>
      <w:pPr>
        <w:pStyle w:val="yHeading5"/>
      </w:pPr>
      <w:bookmarkStart w:id="630" w:name="_Toc377546560"/>
      <w:bookmarkStart w:id="631" w:name="_Toc473118466"/>
      <w:r>
        <w:rPr>
          <w:rStyle w:val="CharSClsNo"/>
        </w:rPr>
        <w:t>152</w:t>
      </w:r>
      <w:r>
        <w:t>.</w:t>
      </w:r>
      <w:r>
        <w:tab/>
        <w:t>Application for highest rating</w:t>
      </w:r>
      <w:bookmarkEnd w:id="630"/>
      <w:bookmarkEnd w:id="631"/>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current overall rating of the service is the second highest rating level.</w:t>
      </w:r>
    </w:p>
    <w:p>
      <w:pPr>
        <w:pStyle w:val="yHeading5"/>
      </w:pPr>
      <w:bookmarkStart w:id="632" w:name="_Toc377546561"/>
      <w:bookmarkStart w:id="633" w:name="_Toc473118467"/>
      <w:r>
        <w:rPr>
          <w:rStyle w:val="CharSClsNo"/>
        </w:rPr>
        <w:t>153</w:t>
      </w:r>
      <w:r>
        <w:t>.</w:t>
      </w:r>
      <w:r>
        <w:tab/>
        <w:t>Assessment of education and care service</w:t>
      </w:r>
      <w:bookmarkEnd w:id="632"/>
      <w:bookmarkEnd w:id="633"/>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Pr>
      <w:bookmarkStart w:id="634" w:name="_Toc377546562"/>
      <w:bookmarkStart w:id="635" w:name="_Toc473118468"/>
      <w:r>
        <w:rPr>
          <w:rStyle w:val="CharSClsNo"/>
        </w:rPr>
        <w:t>154</w:t>
      </w:r>
      <w:r>
        <w:t>.</w:t>
      </w:r>
      <w:r>
        <w:tab/>
        <w:t>Board may seek information and documents</w:t>
      </w:r>
      <w:bookmarkEnd w:id="634"/>
      <w:bookmarkEnd w:id="635"/>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636" w:name="_Toc377546563"/>
      <w:bookmarkStart w:id="637" w:name="_Toc473118469"/>
      <w:r>
        <w:rPr>
          <w:rStyle w:val="CharSClsNo"/>
        </w:rPr>
        <w:t>155</w:t>
      </w:r>
      <w:r>
        <w:t>.</w:t>
      </w:r>
      <w:r>
        <w:tab/>
        <w:t>Decision on application</w:t>
      </w:r>
      <w:bookmarkEnd w:id="636"/>
      <w:bookmarkEnd w:id="637"/>
    </w:p>
    <w:p>
      <w:pPr>
        <w:pStyle w:val="ySubsection"/>
      </w:pPr>
      <w:r>
        <w:tab/>
        <w:t>(1)</w:t>
      </w:r>
      <w:r>
        <w:tab/>
        <w:t>After assessing the approved education and care service, the Board must —</w:t>
      </w:r>
    </w:p>
    <w:p>
      <w:pPr>
        <w:pStyle w:val="yIndenta"/>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Pr>
      <w:bookmarkStart w:id="638" w:name="_Toc377546564"/>
      <w:bookmarkStart w:id="639" w:name="_Toc473118470"/>
      <w:r>
        <w:rPr>
          <w:rStyle w:val="CharSClsNo"/>
        </w:rPr>
        <w:t>156</w:t>
      </w:r>
      <w:r>
        <w:t>.</w:t>
      </w:r>
      <w:r>
        <w:tab/>
        <w:t>Notice of decision</w:t>
      </w:r>
      <w:bookmarkEnd w:id="638"/>
      <w:bookmarkEnd w:id="639"/>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640" w:name="_Toc377546565"/>
      <w:bookmarkStart w:id="641" w:name="_Toc473118471"/>
      <w:r>
        <w:rPr>
          <w:rStyle w:val="CharSClsNo"/>
        </w:rPr>
        <w:t>157</w:t>
      </w:r>
      <w:r>
        <w:t>.</w:t>
      </w:r>
      <w:r>
        <w:tab/>
        <w:t>Reassessment of highest rating level</w:t>
      </w:r>
      <w:bookmarkEnd w:id="640"/>
      <w:bookmarkEnd w:id="641"/>
    </w:p>
    <w:p>
      <w:pPr>
        <w:pStyle w:val="ySubsection"/>
      </w:pPr>
      <w:r>
        <w:tab/>
      </w:r>
      <w:r>
        <w:tab/>
        <w:t>The Board may at any time reassess an approved education and care service in accordance with section 153.</w:t>
      </w:r>
    </w:p>
    <w:p>
      <w:pPr>
        <w:pStyle w:val="yHeading5"/>
      </w:pPr>
      <w:bookmarkStart w:id="642" w:name="_Toc377546566"/>
      <w:bookmarkStart w:id="643" w:name="_Toc473118472"/>
      <w:r>
        <w:rPr>
          <w:rStyle w:val="CharSClsNo"/>
        </w:rPr>
        <w:t>158</w:t>
      </w:r>
      <w:r>
        <w:t>.</w:t>
      </w:r>
      <w:r>
        <w:tab/>
        <w:t>Revocation of highest rating level</w:t>
      </w:r>
      <w:bookmarkEnd w:id="642"/>
      <w:bookmarkEnd w:id="643"/>
    </w:p>
    <w:p>
      <w:pPr>
        <w:pStyle w:val="ySubsection"/>
      </w:pPr>
      <w:r>
        <w:tab/>
      </w:r>
      <w:r>
        <w:tab/>
        <w:t>The Board must revoke the highest rating level of an approved education and care service if —</w:t>
      </w:r>
    </w:p>
    <w:p>
      <w:pPr>
        <w:pStyle w:val="yIndenta"/>
      </w:pPr>
      <w:r>
        <w:tab/>
        <w:t>(a)</w:t>
      </w:r>
      <w:r>
        <w:tab/>
        <w:t>it determines that the service no longer meets the criteria for the highest rating level; or</w:t>
      </w:r>
    </w:p>
    <w:p>
      <w:pPr>
        <w:pStyle w:val="yIndenta"/>
      </w:pPr>
      <w:r>
        <w:tab/>
        <w:t>(b)</w:t>
      </w:r>
      <w:r>
        <w:tab/>
        <w:t>the Regulatory Authority advises the Board that the overall rating level of the education and care service has been determined to be at a level that is lower than the second highest rating level.</w:t>
      </w:r>
    </w:p>
    <w:p>
      <w:pPr>
        <w:pStyle w:val="yHeading5"/>
      </w:pPr>
      <w:bookmarkStart w:id="644" w:name="_Toc377546567"/>
      <w:bookmarkStart w:id="645" w:name="_Toc473118473"/>
      <w:r>
        <w:rPr>
          <w:rStyle w:val="CharSClsNo"/>
        </w:rPr>
        <w:t>159</w:t>
      </w:r>
      <w:r>
        <w:t>.</w:t>
      </w:r>
      <w:r>
        <w:tab/>
        <w:t>Re</w:t>
      </w:r>
      <w:r>
        <w:noBreakHyphen/>
        <w:t>application for highest rating level</w:t>
      </w:r>
      <w:bookmarkEnd w:id="644"/>
      <w:bookmarkEnd w:id="645"/>
    </w:p>
    <w:p>
      <w:pPr>
        <w:pStyle w:val="ySubsection"/>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Pr>
      <w:bookmarkStart w:id="646" w:name="_Toc377546568"/>
      <w:bookmarkStart w:id="647" w:name="_Toc416686041"/>
      <w:bookmarkStart w:id="648" w:name="_Toc416686586"/>
      <w:bookmarkStart w:id="649" w:name="_Toc473118474"/>
      <w:r>
        <w:t>Division 6</w:t>
      </w:r>
      <w:r>
        <w:rPr>
          <w:b w:val="0"/>
        </w:rPr>
        <w:t xml:space="preserve"> — </w:t>
      </w:r>
      <w:r>
        <w:t>Publication of rating levels</w:t>
      </w:r>
      <w:bookmarkEnd w:id="646"/>
      <w:bookmarkEnd w:id="647"/>
      <w:bookmarkEnd w:id="648"/>
      <w:bookmarkEnd w:id="649"/>
    </w:p>
    <w:p>
      <w:pPr>
        <w:pStyle w:val="yHeading5"/>
      </w:pPr>
      <w:bookmarkStart w:id="650" w:name="_Toc377546569"/>
      <w:bookmarkStart w:id="651" w:name="_Toc473118475"/>
      <w:r>
        <w:rPr>
          <w:rStyle w:val="CharSClsNo"/>
        </w:rPr>
        <w:t>160</w:t>
      </w:r>
      <w:r>
        <w:t>.</w:t>
      </w:r>
      <w:r>
        <w:tab/>
        <w:t>Publication of ratings</w:t>
      </w:r>
      <w:bookmarkEnd w:id="650"/>
      <w:bookmarkEnd w:id="651"/>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652" w:name="_Toc377546570"/>
      <w:bookmarkStart w:id="653" w:name="_Toc416686043"/>
      <w:bookmarkStart w:id="654" w:name="_Toc416686588"/>
      <w:bookmarkStart w:id="655" w:name="_Toc473118476"/>
      <w:r>
        <w:rPr>
          <w:rStyle w:val="CharSDivNo"/>
        </w:rPr>
        <w:t>Part 6</w:t>
      </w:r>
      <w:r>
        <w:t xml:space="preserve"> — </w:t>
      </w:r>
      <w:r>
        <w:rPr>
          <w:rStyle w:val="CharSDivText"/>
        </w:rPr>
        <w:t>Operating an education and care service</w:t>
      </w:r>
      <w:bookmarkEnd w:id="652"/>
      <w:bookmarkEnd w:id="653"/>
      <w:bookmarkEnd w:id="654"/>
      <w:bookmarkEnd w:id="655"/>
    </w:p>
    <w:p>
      <w:pPr>
        <w:pStyle w:val="yHeading5"/>
      </w:pPr>
      <w:bookmarkStart w:id="656" w:name="_Toc377546571"/>
      <w:bookmarkStart w:id="657" w:name="_Toc473118477"/>
      <w:r>
        <w:rPr>
          <w:rStyle w:val="CharSClsNo"/>
        </w:rPr>
        <w:t>161</w:t>
      </w:r>
      <w:r>
        <w:t>.</w:t>
      </w:r>
      <w:r>
        <w:tab/>
        <w:t>Offence to operate education and care service without nominated supervisor</w:t>
      </w:r>
      <w:bookmarkEnd w:id="656"/>
      <w:bookmarkEnd w:id="657"/>
    </w:p>
    <w:p>
      <w:pPr>
        <w:pStyle w:val="ySubsection"/>
      </w:pPr>
      <w:r>
        <w:tab/>
      </w:r>
      <w:r>
        <w:tab/>
        <w:t>The approved provider of an education and care service must not operate the service unless there is a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Heading5"/>
      </w:pPr>
      <w:bookmarkStart w:id="658" w:name="_Toc377546572"/>
      <w:bookmarkStart w:id="659" w:name="_Toc473118478"/>
      <w:r>
        <w:rPr>
          <w:rStyle w:val="CharSClsNo"/>
        </w:rPr>
        <w:t>162</w:t>
      </w:r>
      <w:r>
        <w:t>.</w:t>
      </w:r>
      <w:r>
        <w:tab/>
        <w:t>Offence to operate education and care service unless responsible person is present</w:t>
      </w:r>
      <w:bookmarkEnd w:id="658"/>
      <w:bookmarkEnd w:id="659"/>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the nominated supervisor of the service;</w:t>
      </w:r>
    </w:p>
    <w:p>
      <w:pPr>
        <w:pStyle w:val="yIndenta"/>
      </w:pPr>
      <w:r>
        <w:tab/>
        <w:t>(c)</w:t>
      </w:r>
      <w:r>
        <w:tab/>
        <w:t>a certified supervisor who has been placed in day to day charge of the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Heading5"/>
      </w:pPr>
      <w:bookmarkStart w:id="660" w:name="_Toc377546573"/>
      <w:bookmarkStart w:id="661" w:name="_Toc473118479"/>
      <w:r>
        <w:rPr>
          <w:rStyle w:val="CharSClsNo"/>
        </w:rPr>
        <w:t>163</w:t>
      </w:r>
      <w:r>
        <w:t>.</w:t>
      </w:r>
      <w:r>
        <w:tab/>
        <w:t>Offence relating to appointment or engagement of family day care co</w:t>
      </w:r>
      <w:r>
        <w:noBreakHyphen/>
        <w:t>ordinators</w:t>
      </w:r>
      <w:bookmarkEnd w:id="660"/>
      <w:bookmarkEnd w:id="661"/>
    </w:p>
    <w:p>
      <w:pPr>
        <w:pStyle w:val="y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Heading5"/>
      </w:pPr>
      <w:bookmarkStart w:id="662" w:name="_Toc377546574"/>
      <w:bookmarkStart w:id="663" w:name="_Toc473118480"/>
      <w:r>
        <w:rPr>
          <w:rStyle w:val="CharSClsNo"/>
        </w:rPr>
        <w:t>164</w:t>
      </w:r>
      <w:r>
        <w:t>.</w:t>
      </w:r>
      <w:r>
        <w:tab/>
        <w:t>Offence relating to assistance to family day care educators</w:t>
      </w:r>
      <w:bookmarkEnd w:id="662"/>
      <w:bookmarkEnd w:id="663"/>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the nominated supervisor of the service;</w:t>
      </w:r>
    </w:p>
    <w:p>
      <w:pPr>
        <w:pStyle w:val="yIndenta"/>
      </w:pPr>
      <w:r>
        <w:tab/>
        <w:t>(c)</w:t>
      </w:r>
      <w:r>
        <w:tab/>
        <w:t>a certified supervisor who has been placed in day to day charge of the family day care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Heading5"/>
      </w:pPr>
      <w:bookmarkStart w:id="664" w:name="_Toc377546575"/>
      <w:bookmarkStart w:id="665" w:name="_Toc473118481"/>
      <w:r>
        <w:rPr>
          <w:rStyle w:val="CharSClsNo"/>
        </w:rPr>
        <w:t>165</w:t>
      </w:r>
      <w:r>
        <w:t>.</w:t>
      </w:r>
      <w:r>
        <w:tab/>
        <w:t>Offence to inadequately supervise children</w:t>
      </w:r>
      <w:bookmarkEnd w:id="664"/>
      <w:bookmarkEnd w:id="665"/>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Heading5"/>
      </w:pPr>
      <w:bookmarkStart w:id="666" w:name="_Toc377546576"/>
      <w:bookmarkStart w:id="667" w:name="_Toc473118482"/>
      <w:r>
        <w:rPr>
          <w:rStyle w:val="CharSClsNo"/>
        </w:rPr>
        <w:t>165A</w:t>
      </w:r>
      <w:r>
        <w:t>.</w:t>
      </w:r>
      <w:r>
        <w:tab/>
        <w:t>Offence relating to children leaving the education and care service premises unauthorised</w:t>
      </w:r>
      <w:bookmarkEnd w:id="666"/>
      <w:bookmarkEnd w:id="667"/>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68" w:name="_Toc377546577"/>
      <w:bookmarkStart w:id="669" w:name="_Toc473118483"/>
      <w:r>
        <w:rPr>
          <w:rStyle w:val="CharSClsNo"/>
        </w:rPr>
        <w:t>166</w:t>
      </w:r>
      <w:r>
        <w:t>.</w:t>
      </w:r>
      <w:r>
        <w:tab/>
        <w:t>Offence to use inappropriate discipline</w:t>
      </w:r>
      <w:bookmarkEnd w:id="668"/>
      <w:bookmarkEnd w:id="669"/>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Heading5"/>
      </w:pPr>
      <w:bookmarkStart w:id="670" w:name="_Toc377546578"/>
      <w:bookmarkStart w:id="671" w:name="_Toc473118484"/>
      <w:r>
        <w:rPr>
          <w:rStyle w:val="CharSClsNo"/>
        </w:rPr>
        <w:t>167</w:t>
      </w:r>
      <w:r>
        <w:t>.</w:t>
      </w:r>
      <w:r>
        <w:tab/>
        <w:t>Offence relating to protection of children from harm and hazards</w:t>
      </w:r>
      <w:bookmarkEnd w:id="670"/>
      <w:bookmarkEnd w:id="671"/>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672" w:name="_Toc377546579"/>
      <w:bookmarkStart w:id="673" w:name="_Toc473118485"/>
      <w:r>
        <w:rPr>
          <w:rStyle w:val="CharSClsNo"/>
        </w:rPr>
        <w:t>168</w:t>
      </w:r>
      <w:r>
        <w:t>.</w:t>
      </w:r>
      <w:r>
        <w:tab/>
        <w:t>Offence relating to required programs</w:t>
      </w:r>
      <w:bookmarkEnd w:id="672"/>
      <w:bookmarkEnd w:id="673"/>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 nominated supervisor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674" w:name="_Toc377546580"/>
      <w:bookmarkStart w:id="675" w:name="_Toc473118486"/>
      <w:r>
        <w:rPr>
          <w:rStyle w:val="CharSClsNo"/>
        </w:rPr>
        <w:t>169</w:t>
      </w:r>
      <w:r>
        <w:t>.</w:t>
      </w:r>
      <w:r>
        <w:tab/>
        <w:t>Offence relating to staffing arrangements</w:t>
      </w:r>
      <w:bookmarkEnd w:id="674"/>
      <w:bookmarkEnd w:id="675"/>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676" w:name="_Toc377546581"/>
      <w:bookmarkStart w:id="677" w:name="_Toc473118487"/>
      <w:r>
        <w:rPr>
          <w:rStyle w:val="CharSClsNo"/>
        </w:rPr>
        <w:t>170</w:t>
      </w:r>
      <w:r>
        <w:t>.</w:t>
      </w:r>
      <w:r>
        <w:tab/>
        <w:t>Offence relating to unauthorised persons on education and care service premises</w:t>
      </w:r>
      <w:bookmarkEnd w:id="676"/>
      <w:bookmarkEnd w:id="677"/>
    </w:p>
    <w:p>
      <w:pPr>
        <w:pStyle w:val="ySubsection"/>
      </w:pPr>
      <w:r>
        <w:tab/>
        <w:t>(1)</w:t>
      </w:r>
      <w:r>
        <w:tab/>
        <w:t>This section applies to an education and care service operating in a participating jurisdiction that has a working with children law.</w:t>
      </w:r>
    </w:p>
    <w:p>
      <w:pPr>
        <w:pStyle w:val="y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clear" w:pos="879"/>
          <w:tab w:val="left" w:pos="1843"/>
        </w:tabs>
      </w:pPr>
      <w:r>
        <w:tab/>
      </w:r>
      <w:r>
        <w:tab/>
        <w:t>$5 000, in any other case.</w:t>
      </w:r>
    </w:p>
    <w:p>
      <w:pPr>
        <w:pStyle w:val="y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rPr>
        <w:t>unauthorised person</w:t>
      </w:r>
      <w:r>
        <w:t xml:space="preserve"> means a person who is not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Heading5"/>
      </w:pPr>
      <w:bookmarkStart w:id="678" w:name="_Toc377546582"/>
      <w:bookmarkStart w:id="679" w:name="_Toc473118488"/>
      <w:r>
        <w:rPr>
          <w:rStyle w:val="CharSClsNo"/>
        </w:rPr>
        <w:t>171</w:t>
      </w:r>
      <w:r>
        <w:t>.</w:t>
      </w:r>
      <w:r>
        <w:tab/>
        <w:t>Offence relating to direction to exclude inappropriate persons from education and care service premises</w:t>
      </w:r>
      <w:bookmarkEnd w:id="678"/>
      <w:bookmarkEnd w:id="679"/>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In this section —</w:t>
      </w:r>
    </w:p>
    <w:p>
      <w:pPr>
        <w:pStyle w:val="yDefstart"/>
      </w:pPr>
      <w:r>
        <w:tab/>
      </w:r>
      <w:r>
        <w:rPr>
          <w:rStyle w:val="CharDefText"/>
        </w:rPr>
        <w:t>inappropriate person</w:t>
      </w:r>
      <w:r>
        <w:t xml:space="preserve"> means a person —</w:t>
      </w:r>
    </w:p>
    <w:p>
      <w:pPr>
        <w:pStyle w:val="yDefpara"/>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680" w:name="_Toc377546583"/>
      <w:bookmarkStart w:id="681" w:name="_Toc473118489"/>
      <w:r>
        <w:rPr>
          <w:rStyle w:val="CharSClsNo"/>
        </w:rPr>
        <w:t>172</w:t>
      </w:r>
      <w:r>
        <w:t>.</w:t>
      </w:r>
      <w:r>
        <w:tab/>
        <w:t>Offence to fail to display prescribed information</w:t>
      </w:r>
      <w:bookmarkEnd w:id="680"/>
      <w:bookmarkEnd w:id="681"/>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the nominated supervisor or the prescribed class of persons to which the nominated supervisor belongs;</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682" w:name="_Toc377546584"/>
      <w:bookmarkStart w:id="683" w:name="_Toc473118490"/>
      <w:r>
        <w:rPr>
          <w:rStyle w:val="CharSClsNo"/>
        </w:rPr>
        <w:t>173</w:t>
      </w:r>
      <w:r>
        <w:t>.</w:t>
      </w:r>
      <w:r>
        <w:tab/>
        <w:t>Offence to fail to notify certain circumstances to Regulatory Authority</w:t>
      </w:r>
      <w:bookmarkEnd w:id="682"/>
      <w:bookmarkEnd w:id="683"/>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yIndenta"/>
      </w:pPr>
      <w:r>
        <w:tab/>
        <w:t>(b)</w:t>
      </w:r>
      <w:r>
        <w:tab/>
        <w:t>if a nominated supervisor of an approved education and care service ceases to be employed or engaged by the service or 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ceasing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 xml:space="preserve">A notice under subsection (2) must be in writing and be provided within the relevant prescribed time to —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Heading5"/>
      </w:pPr>
      <w:bookmarkStart w:id="684" w:name="_Toc377546585"/>
      <w:bookmarkStart w:id="685" w:name="_Toc473118491"/>
      <w:r>
        <w:rPr>
          <w:rStyle w:val="CharSClsNo"/>
        </w:rPr>
        <w:t>174</w:t>
      </w:r>
      <w:r>
        <w:t>.</w:t>
      </w:r>
      <w:r>
        <w:tab/>
        <w:t>Offence to fail to notify certain information to Regulatory Authority</w:t>
      </w:r>
      <w:bookmarkEnd w:id="684"/>
      <w:bookmarkEnd w:id="685"/>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pPr>
      <w:r>
        <w:tab/>
        <w:t>(b)</w:t>
      </w:r>
      <w:r>
        <w:tab/>
        <w:t>complaints alleging —</w:t>
      </w:r>
    </w:p>
    <w:p>
      <w:pPr>
        <w:pStyle w:val="yIndenti0"/>
      </w:pPr>
      <w:r>
        <w:tab/>
        <w:t>(i)</w:t>
      </w:r>
      <w:r>
        <w:tab/>
        <w:t>that the safety, health or wellbeing of a child or children was or is being compromised while that child or children is or are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Subsection"/>
      </w:pPr>
      <w:r>
        <w:tab/>
        <w:t>(5)</w:t>
      </w:r>
      <w:r>
        <w:tab/>
        <w:t>In this section —</w:t>
      </w:r>
    </w:p>
    <w:p>
      <w:pPr>
        <w:pStyle w:val="yDefstart"/>
      </w:pPr>
      <w:r>
        <w:tab/>
      </w:r>
      <w:r>
        <w:rPr>
          <w:rStyle w:val="CharDefText"/>
        </w:rPr>
        <w:t>serious incident</w:t>
      </w:r>
      <w:r>
        <w:t xml:space="preserve"> means an incident or class of incidents prescribed by the national regulations as a serious incident.</w:t>
      </w:r>
    </w:p>
    <w:p>
      <w:pPr>
        <w:pStyle w:val="yHeading5"/>
      </w:pPr>
      <w:bookmarkStart w:id="686" w:name="_Toc377546586"/>
      <w:bookmarkStart w:id="687" w:name="_Toc473118492"/>
      <w:r>
        <w:rPr>
          <w:rStyle w:val="CharSClsNo"/>
        </w:rPr>
        <w:t>175</w:t>
      </w:r>
      <w:r>
        <w:t>.</w:t>
      </w:r>
      <w:r>
        <w:tab/>
        <w:t>Offence relating to requirement to keep enrolment and other documents</w:t>
      </w:r>
      <w:bookmarkEnd w:id="686"/>
      <w:bookmarkEnd w:id="687"/>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688" w:name="_Toc377546587"/>
      <w:bookmarkStart w:id="689" w:name="_Toc416686060"/>
      <w:bookmarkStart w:id="690" w:name="_Toc416686605"/>
      <w:bookmarkStart w:id="691" w:name="_Toc473118493"/>
      <w:r>
        <w:rPr>
          <w:rStyle w:val="CharSDivNo"/>
        </w:rPr>
        <w:t>Part 7</w:t>
      </w:r>
      <w:r>
        <w:t xml:space="preserve"> — </w:t>
      </w:r>
      <w:r>
        <w:rPr>
          <w:rStyle w:val="CharSDivText"/>
        </w:rPr>
        <w:t>Compliance with this Law</w:t>
      </w:r>
      <w:bookmarkEnd w:id="688"/>
      <w:bookmarkEnd w:id="689"/>
      <w:bookmarkEnd w:id="690"/>
      <w:bookmarkEnd w:id="691"/>
    </w:p>
    <w:p>
      <w:pPr>
        <w:pStyle w:val="yHeading4"/>
      </w:pPr>
      <w:bookmarkStart w:id="692" w:name="_Toc377546588"/>
      <w:bookmarkStart w:id="693" w:name="_Toc416686061"/>
      <w:bookmarkStart w:id="694" w:name="_Toc416686606"/>
      <w:bookmarkStart w:id="695" w:name="_Toc473118494"/>
      <w:r>
        <w:t>Division 1</w:t>
      </w:r>
      <w:r>
        <w:rPr>
          <w:b w:val="0"/>
        </w:rPr>
        <w:t xml:space="preserve"> — </w:t>
      </w:r>
      <w:r>
        <w:t>Notices</w:t>
      </w:r>
      <w:bookmarkEnd w:id="692"/>
      <w:bookmarkEnd w:id="693"/>
      <w:bookmarkEnd w:id="694"/>
      <w:bookmarkEnd w:id="695"/>
    </w:p>
    <w:p>
      <w:pPr>
        <w:pStyle w:val="yHeading5"/>
      </w:pPr>
      <w:bookmarkStart w:id="696" w:name="_Toc377546589"/>
      <w:bookmarkStart w:id="697" w:name="_Toc473118495"/>
      <w:r>
        <w:rPr>
          <w:rStyle w:val="CharSClsNo"/>
        </w:rPr>
        <w:t>176</w:t>
      </w:r>
      <w:r>
        <w:t>.</w:t>
      </w:r>
      <w:r>
        <w:tab/>
        <w:t>Compliance directions</w:t>
      </w:r>
      <w:bookmarkEnd w:id="696"/>
      <w:bookmarkEnd w:id="697"/>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698" w:name="_Toc377546590"/>
      <w:bookmarkStart w:id="699" w:name="_Toc473118496"/>
      <w:r>
        <w:rPr>
          <w:rStyle w:val="CharSClsNo"/>
        </w:rPr>
        <w:t>177</w:t>
      </w:r>
      <w:r>
        <w:t>.</w:t>
      </w:r>
      <w:r>
        <w:tab/>
        <w:t>Compliance notices</w:t>
      </w:r>
      <w:bookmarkEnd w:id="698"/>
      <w:bookmarkEnd w:id="699"/>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700" w:name="_Toc377546591"/>
      <w:bookmarkStart w:id="701" w:name="_Toc473118497"/>
      <w:r>
        <w:rPr>
          <w:rStyle w:val="CharSClsNo"/>
        </w:rPr>
        <w:t>178</w:t>
      </w:r>
      <w:r>
        <w:t>.</w:t>
      </w:r>
      <w:r>
        <w:tab/>
        <w:t>Notice to suspend education and care by a family day care educator</w:t>
      </w:r>
      <w:bookmarkEnd w:id="700"/>
      <w:bookmarkEnd w:id="701"/>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the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702" w:name="_Toc377546592"/>
      <w:bookmarkStart w:id="703" w:name="_Toc473118498"/>
      <w:r>
        <w:rPr>
          <w:rStyle w:val="CharSClsNo"/>
        </w:rPr>
        <w:t>179</w:t>
      </w:r>
      <w:r>
        <w:t>.</w:t>
      </w:r>
      <w:r>
        <w:tab/>
        <w:t>Emergency action notices</w:t>
      </w:r>
      <w:bookmarkEnd w:id="702"/>
      <w:bookmarkEnd w:id="703"/>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704" w:name="_Toc377546593"/>
      <w:bookmarkStart w:id="705" w:name="_Toc416686066"/>
      <w:bookmarkStart w:id="706" w:name="_Toc416686611"/>
      <w:bookmarkStart w:id="707" w:name="_Toc473118499"/>
      <w:r>
        <w:t>Division 2</w:t>
      </w:r>
      <w:r>
        <w:rPr>
          <w:b w:val="0"/>
        </w:rPr>
        <w:t xml:space="preserve"> — </w:t>
      </w:r>
      <w:r>
        <w:t>Enforceable undertakings</w:t>
      </w:r>
      <w:bookmarkEnd w:id="704"/>
      <w:bookmarkEnd w:id="705"/>
      <w:bookmarkEnd w:id="706"/>
      <w:bookmarkEnd w:id="707"/>
    </w:p>
    <w:p>
      <w:pPr>
        <w:pStyle w:val="yHeading5"/>
      </w:pPr>
      <w:bookmarkStart w:id="708" w:name="_Toc377546594"/>
      <w:bookmarkStart w:id="709" w:name="_Toc473118500"/>
      <w:r>
        <w:rPr>
          <w:rStyle w:val="CharSClsNo"/>
        </w:rPr>
        <w:t>180</w:t>
      </w:r>
      <w:r>
        <w:t>.</w:t>
      </w:r>
      <w:r>
        <w:tab/>
        <w:t>Enforceable undertakings</w:t>
      </w:r>
      <w:bookmarkEnd w:id="708"/>
      <w:bookmarkEnd w:id="709"/>
    </w:p>
    <w:p>
      <w:pPr>
        <w:pStyle w:val="ySubsection"/>
      </w:pPr>
      <w:r>
        <w:tab/>
        <w:t>(1)</w:t>
      </w:r>
      <w:r>
        <w:tab/>
        <w:t>This section applies if a person has, or believes he or she may have, contravened, or if the Regulatory Authority alleges a person has contravened, a provision of this Law.</w:t>
      </w:r>
    </w:p>
    <w:p>
      <w:pPr>
        <w:pStyle w:val="ySubsection"/>
      </w:pPr>
      <w:r>
        <w:tab/>
        <w:t>(2)</w:t>
      </w:r>
      <w:r>
        <w:tab/>
        <w:t>The Regulatory Authority may accept a written undertaking from the person under which the person undertakes to take certain actions, or refrain from taking certain actions, to comply with this Law.</w:t>
      </w:r>
    </w:p>
    <w:p>
      <w:pPr>
        <w:pStyle w:val="ySubsection"/>
      </w:pPr>
      <w:r>
        <w:tab/>
        <w:t>(3)</w:t>
      </w:r>
      <w:r>
        <w:tab/>
        <w:t>A person may with the consent of the Regulatory Authority withdraw or amend an undertaking.</w:t>
      </w:r>
    </w:p>
    <w:p>
      <w:pPr>
        <w:pStyle w:val="ySubsection"/>
      </w:pPr>
      <w:r>
        <w:tab/>
        <w:t>(4)</w:t>
      </w:r>
      <w:r>
        <w:tab/>
        <w:t>The Regulatory Authority may withdraw its acceptance of the undertaking at any time and the undertaking ceases to be in force on that withdrawal.</w:t>
      </w:r>
    </w:p>
    <w:p>
      <w:pPr>
        <w:pStyle w:val="ySubsection"/>
      </w:pPr>
      <w:r>
        <w:tab/>
        <w:t>(5)</w:t>
      </w:r>
      <w:r>
        <w:tab/>
        <w:t>While an undertaking is in force, proceedings may not be brought for any offence constituted by the contravention or alleged contravention in respect of which the undertaking is given.</w:t>
      </w:r>
    </w:p>
    <w:p>
      <w:pPr>
        <w:pStyle w:val="y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ySubsection"/>
      </w:pPr>
      <w:r>
        <w:tab/>
        <w:t>(7)</w:t>
      </w:r>
      <w:r>
        <w:tab/>
        <w:t>The Regulatory Authority may publish on the Regulatory Authority’s website an undertaking accepted under this section.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180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10" w:name="_Toc377546595"/>
      <w:bookmarkStart w:id="711" w:name="_Toc473118501"/>
      <w:r>
        <w:rPr>
          <w:rStyle w:val="CharSClsNo"/>
        </w:rPr>
        <w:t>181</w:t>
      </w:r>
      <w:r>
        <w:t>.</w:t>
      </w:r>
      <w:r>
        <w:tab/>
        <w:t>Failure to comply with enforceable undertakings</w:t>
      </w:r>
      <w:bookmarkEnd w:id="710"/>
      <w:bookmarkEnd w:id="711"/>
    </w:p>
    <w:p>
      <w:pPr>
        <w:pStyle w:val="ySubsection"/>
      </w:pPr>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p>
    <w:p>
      <w:pPr>
        <w:pStyle w:val="yIndenta"/>
      </w:pPr>
      <w:r>
        <w:tab/>
        <w:t>(a)</w:t>
      </w:r>
      <w:r>
        <w:tab/>
        <w:t>an order directing the person to comply with that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yHeading4"/>
      </w:pPr>
      <w:bookmarkStart w:id="712" w:name="_Toc377546596"/>
      <w:bookmarkStart w:id="713" w:name="_Toc416686069"/>
      <w:bookmarkStart w:id="714" w:name="_Toc416686614"/>
      <w:bookmarkStart w:id="715" w:name="_Toc473118502"/>
      <w:r>
        <w:t>Division 3</w:t>
      </w:r>
      <w:r>
        <w:rPr>
          <w:b w:val="0"/>
        </w:rPr>
        <w:t xml:space="preserve"> — </w:t>
      </w:r>
      <w:r>
        <w:t>Prohibition notices</w:t>
      </w:r>
      <w:bookmarkEnd w:id="712"/>
      <w:bookmarkEnd w:id="713"/>
      <w:bookmarkEnd w:id="714"/>
      <w:bookmarkEnd w:id="715"/>
    </w:p>
    <w:p>
      <w:pPr>
        <w:pStyle w:val="yHeading5"/>
      </w:pPr>
      <w:bookmarkStart w:id="716" w:name="_Toc377546597"/>
      <w:bookmarkStart w:id="717" w:name="_Toc473118503"/>
      <w:r>
        <w:rPr>
          <w:rStyle w:val="CharSClsNo"/>
        </w:rPr>
        <w:t>182</w:t>
      </w:r>
      <w:r>
        <w:t>.</w:t>
      </w:r>
      <w:r>
        <w:tab/>
        <w:t>Grounds for issuing prohibition notice</w:t>
      </w:r>
      <w:bookmarkEnd w:id="716"/>
      <w:bookmarkEnd w:id="717"/>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certified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 —</w:t>
      </w:r>
    </w:p>
    <w:p>
      <w:pPr>
        <w:pStyle w:val="ySubsection"/>
      </w:pPr>
      <w:r>
        <w:tab/>
      </w:r>
      <w:r>
        <w:tab/>
        <w:t>or in any other capacity.</w:t>
      </w:r>
    </w:p>
    <w:p>
      <w:pPr>
        <w:pStyle w:val="yHeading5"/>
      </w:pPr>
      <w:bookmarkStart w:id="718" w:name="_Toc377546598"/>
      <w:bookmarkStart w:id="719" w:name="_Toc473118504"/>
      <w:r>
        <w:rPr>
          <w:rStyle w:val="CharSClsNo"/>
        </w:rPr>
        <w:t>183</w:t>
      </w:r>
      <w:r>
        <w:t>.</w:t>
      </w:r>
      <w:r>
        <w:tab/>
        <w:t>Show cause notice to be given before prohibition notice</w:t>
      </w:r>
      <w:bookmarkEnd w:id="718"/>
      <w:bookmarkEnd w:id="719"/>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720" w:name="_Toc377546599"/>
      <w:bookmarkStart w:id="721" w:name="_Toc473118505"/>
      <w:r>
        <w:rPr>
          <w:rStyle w:val="CharSClsNo"/>
        </w:rPr>
        <w:t>184</w:t>
      </w:r>
      <w:r>
        <w:t>.</w:t>
      </w:r>
      <w:r>
        <w:tab/>
        <w:t>Deciding whether to issue prohibition notice</w:t>
      </w:r>
      <w:bookmarkEnd w:id="720"/>
      <w:bookmarkEnd w:id="721"/>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Heading5"/>
        <w:spacing w:before="120"/>
      </w:pPr>
      <w:bookmarkStart w:id="722" w:name="_Toc377546600"/>
      <w:bookmarkStart w:id="723" w:name="_Toc473118506"/>
      <w:r>
        <w:rPr>
          <w:rStyle w:val="CharSClsNo"/>
        </w:rPr>
        <w:t>185</w:t>
      </w:r>
      <w:r>
        <w:t>.</w:t>
      </w:r>
      <w:r>
        <w:tab/>
        <w:t>Content of prohibition notice</w:t>
      </w:r>
      <w:bookmarkEnd w:id="722"/>
      <w:bookmarkEnd w:id="723"/>
    </w:p>
    <w:p>
      <w:pPr>
        <w:pStyle w:val="ySubsection"/>
        <w:spacing w:before="100"/>
      </w:pPr>
      <w:r>
        <w:tab/>
      </w:r>
      <w:r>
        <w:tab/>
        <w:t>A prohibition notice given to a person must state —</w:t>
      </w:r>
    </w:p>
    <w:p>
      <w:pPr>
        <w:pStyle w:val="yIndenta"/>
      </w:pPr>
      <w:r>
        <w:tab/>
        <w:t>(a)</w:t>
      </w:r>
      <w:r>
        <w:tab/>
        <w:t>that the person is prohibited from doing any of the following —</w:t>
      </w:r>
    </w:p>
    <w:p>
      <w:pPr>
        <w:pStyle w:val="yIndenti0"/>
      </w:pPr>
      <w:r>
        <w:tab/>
        <w:t>(i)</w:t>
      </w:r>
      <w:r>
        <w:tab/>
        <w:t>providing education and care to children for an education and care service;</w:t>
      </w:r>
    </w:p>
    <w:p>
      <w:pPr>
        <w:pStyle w:val="yIndenti0"/>
      </w:pPr>
      <w:r>
        <w:tab/>
        <w:t>(ii)</w:t>
      </w:r>
      <w:r>
        <w:tab/>
        <w:t>being engaged as a supervisor, educator, family day care educator, employee, contractor or staff member of, or being a volunteer at, an education and care service;</w:t>
      </w:r>
    </w:p>
    <w:p>
      <w:pPr>
        <w:pStyle w:val="yIndenti0"/>
      </w:pPr>
      <w:r>
        <w:tab/>
        <w:t>(iii)</w:t>
      </w:r>
      <w:r>
        <w:tab/>
        <w:t>carrying out any other activity relating to education and care services; and</w:t>
      </w:r>
    </w:p>
    <w:p>
      <w:pPr>
        <w:pStyle w:val="yIndenta"/>
      </w:pPr>
      <w:r>
        <w:tab/>
        <w:t>(b)</w:t>
      </w:r>
      <w:r>
        <w:tab/>
        <w:t>that the person may apply for cancellation of the notice; and</w:t>
      </w:r>
    </w:p>
    <w:p>
      <w:pPr>
        <w:pStyle w:val="yIndenta"/>
      </w:pPr>
      <w:r>
        <w:tab/>
        <w:t>(c)</w:t>
      </w:r>
      <w:r>
        <w:tab/>
        <w:t>how an application for cancellation must be made.</w:t>
      </w:r>
    </w:p>
    <w:p>
      <w:pPr>
        <w:pStyle w:val="yHeading5"/>
        <w:spacing w:before="120"/>
      </w:pPr>
      <w:bookmarkStart w:id="724" w:name="_Toc377546601"/>
      <w:bookmarkStart w:id="725" w:name="_Toc473118507"/>
      <w:r>
        <w:rPr>
          <w:rStyle w:val="CharSClsNo"/>
        </w:rPr>
        <w:t>186</w:t>
      </w:r>
      <w:r>
        <w:t>.</w:t>
      </w:r>
      <w:r>
        <w:tab/>
        <w:t>Cancellation of prohibition notice</w:t>
      </w:r>
      <w:bookmarkEnd w:id="724"/>
      <w:bookmarkEnd w:id="725"/>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Heading5"/>
        <w:spacing w:before="120"/>
      </w:pPr>
      <w:bookmarkStart w:id="726" w:name="_Toc377546602"/>
      <w:bookmarkStart w:id="727" w:name="_Toc473118508"/>
      <w:r>
        <w:rPr>
          <w:rStyle w:val="CharSClsNo"/>
        </w:rPr>
        <w:t>187</w:t>
      </w:r>
      <w:r>
        <w:t>.</w:t>
      </w:r>
      <w:r>
        <w:tab/>
        <w:t>Person must not contravene prohibition notice</w:t>
      </w:r>
      <w:bookmarkEnd w:id="726"/>
      <w:bookmarkEnd w:id="727"/>
    </w:p>
    <w:p>
      <w:pPr>
        <w:pStyle w:val="ySubsection"/>
      </w:pPr>
      <w:r>
        <w:tab/>
      </w:r>
      <w:r>
        <w:tab/>
        <w:t>While a prohibition notice is in force under this Law as applying in any participating jurisdiction for a person, the person must not —</w:t>
      </w:r>
    </w:p>
    <w:p>
      <w:pPr>
        <w:pStyle w:val="yIndenta"/>
      </w:pPr>
      <w:r>
        <w:tab/>
        <w:t>(a)</w:t>
      </w:r>
      <w:r>
        <w:tab/>
        <w:t>provide education and care to children for an education and care service; or</w:t>
      </w:r>
    </w:p>
    <w:p>
      <w:pPr>
        <w:pStyle w:val="yIndenta"/>
      </w:pPr>
      <w:r>
        <w:tab/>
        <w:t>(b)</w:t>
      </w:r>
      <w:r>
        <w:tab/>
        <w:t>be engaged as a supervisor,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Heading5"/>
      </w:pPr>
      <w:bookmarkStart w:id="728" w:name="_Toc377546603"/>
      <w:bookmarkStart w:id="729" w:name="_Toc473118509"/>
      <w:r>
        <w:rPr>
          <w:rStyle w:val="CharSClsNo"/>
        </w:rPr>
        <w:t>188</w:t>
      </w:r>
      <w:r>
        <w:t>.</w:t>
      </w:r>
      <w:r>
        <w:tab/>
        <w:t>Offence to engage person to whom prohibition notice applies</w:t>
      </w:r>
      <w:bookmarkEnd w:id="728"/>
      <w:bookmarkEnd w:id="729"/>
    </w:p>
    <w:p>
      <w:pPr>
        <w:pStyle w:val="y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Heading4"/>
      </w:pPr>
      <w:bookmarkStart w:id="730" w:name="_Toc377546604"/>
      <w:bookmarkStart w:id="731" w:name="_Toc416686077"/>
      <w:bookmarkStart w:id="732" w:name="_Toc416686622"/>
      <w:bookmarkStart w:id="733" w:name="_Toc473118510"/>
      <w:r>
        <w:t>Division 3A — Disciplinary action</w:t>
      </w:r>
      <w:bookmarkEnd w:id="730"/>
      <w:bookmarkEnd w:id="731"/>
      <w:bookmarkEnd w:id="732"/>
      <w:bookmarkEnd w:id="733"/>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34" w:name="_Toc377546605"/>
      <w:bookmarkStart w:id="735" w:name="_Toc473118511"/>
      <w:r>
        <w:rPr>
          <w:rStyle w:val="CharSClsNo"/>
        </w:rPr>
        <w:t>188A</w:t>
      </w:r>
      <w:r>
        <w:t>.</w:t>
      </w:r>
      <w:r>
        <w:tab/>
        <w:t>Persons against whom disciplinary action may be taken</w:t>
      </w:r>
      <w:bookmarkEnd w:id="734"/>
      <w:bookmarkEnd w:id="735"/>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pPr>
      <w:r>
        <w:tab/>
        <w:t>(c)</w:t>
      </w:r>
      <w:r>
        <w:tab/>
        <w:t>a certified supervisor engaged at a WA service;</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36" w:name="_Toc377546606"/>
      <w:bookmarkStart w:id="737" w:name="_Toc473118512"/>
      <w:r>
        <w:rPr>
          <w:rStyle w:val="CharSClsNo"/>
        </w:rPr>
        <w:t>188B</w:t>
      </w:r>
      <w:r>
        <w:t>.</w:t>
      </w:r>
      <w:r>
        <w:tab/>
        <w:t>Disciplinary action</w:t>
      </w:r>
      <w:bookmarkEnd w:id="736"/>
      <w:bookmarkEnd w:id="737"/>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subject to section 188C, 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188B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38" w:name="_Toc377546607"/>
      <w:bookmarkStart w:id="739" w:name="_Toc473118513"/>
      <w:r>
        <w:rPr>
          <w:rStyle w:val="CharSClsNo"/>
        </w:rPr>
        <w:t>188C</w:t>
      </w:r>
      <w:r>
        <w:t>.</w:t>
      </w:r>
      <w:r>
        <w:tab/>
        <w:t>Limitation on section 188B(3)(b)</w:t>
      </w:r>
      <w:bookmarkEnd w:id="738"/>
      <w:bookmarkEnd w:id="739"/>
    </w:p>
    <w:p>
      <w:pPr>
        <w:pStyle w:val="ySubsection"/>
      </w:pPr>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A fine that exceeds the relevant maximum fine cannot be imposed under section 188B(3)(b).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740" w:name="_Toc377546608"/>
      <w:bookmarkStart w:id="741" w:name="_Toc416686081"/>
      <w:bookmarkStart w:id="742" w:name="_Toc416686626"/>
      <w:bookmarkStart w:id="743" w:name="_Toc473118514"/>
      <w:r>
        <w:t>Division 4</w:t>
      </w:r>
      <w:r>
        <w:rPr>
          <w:b w:val="0"/>
        </w:rPr>
        <w:t xml:space="preserve"> — </w:t>
      </w:r>
      <w:r>
        <w:t>Emergency removal of children</w:t>
      </w:r>
      <w:bookmarkEnd w:id="740"/>
      <w:bookmarkEnd w:id="741"/>
      <w:bookmarkEnd w:id="742"/>
      <w:bookmarkEnd w:id="743"/>
    </w:p>
    <w:p>
      <w:pPr>
        <w:pStyle w:val="yHeading5"/>
      </w:pPr>
      <w:bookmarkStart w:id="744" w:name="_Toc377546609"/>
      <w:bookmarkStart w:id="745" w:name="_Toc473118515"/>
      <w:r>
        <w:rPr>
          <w:rStyle w:val="CharSClsNo"/>
        </w:rPr>
        <w:t>189</w:t>
      </w:r>
      <w:r>
        <w:t>.</w:t>
      </w:r>
      <w:r>
        <w:tab/>
        <w:t>Emergency removal of children</w:t>
      </w:r>
      <w:bookmarkEnd w:id="744"/>
      <w:bookmarkEnd w:id="745"/>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746" w:name="_Toc377546610"/>
      <w:bookmarkStart w:id="747" w:name="_Toc416686083"/>
      <w:bookmarkStart w:id="748" w:name="_Toc416686628"/>
      <w:bookmarkStart w:id="749" w:name="_Toc473118516"/>
      <w:r>
        <w:rPr>
          <w:rStyle w:val="CharSDivNo"/>
        </w:rPr>
        <w:t>Part 8</w:t>
      </w:r>
      <w:r>
        <w:t xml:space="preserve"> — </w:t>
      </w:r>
      <w:r>
        <w:rPr>
          <w:rStyle w:val="CharSDivText"/>
        </w:rPr>
        <w:t>Review</w:t>
      </w:r>
      <w:bookmarkEnd w:id="746"/>
      <w:bookmarkEnd w:id="747"/>
      <w:bookmarkEnd w:id="748"/>
      <w:bookmarkEnd w:id="749"/>
    </w:p>
    <w:p>
      <w:pPr>
        <w:pStyle w:val="yHeading4"/>
      </w:pPr>
      <w:bookmarkStart w:id="750" w:name="_Toc377546611"/>
      <w:bookmarkStart w:id="751" w:name="_Toc416686084"/>
      <w:bookmarkStart w:id="752" w:name="_Toc416686629"/>
      <w:bookmarkStart w:id="753" w:name="_Toc473118517"/>
      <w:r>
        <w:t>Division 1</w:t>
      </w:r>
      <w:r>
        <w:rPr>
          <w:b w:val="0"/>
        </w:rPr>
        <w:t xml:space="preserve"> — </w:t>
      </w:r>
      <w:r>
        <w:t>Internal review</w:t>
      </w:r>
      <w:bookmarkEnd w:id="750"/>
      <w:bookmarkEnd w:id="751"/>
      <w:bookmarkEnd w:id="752"/>
      <w:bookmarkEnd w:id="753"/>
    </w:p>
    <w:p>
      <w:pPr>
        <w:pStyle w:val="yHeading5"/>
      </w:pPr>
      <w:bookmarkStart w:id="754" w:name="_Toc377546612"/>
      <w:bookmarkStart w:id="755" w:name="_Toc473118518"/>
      <w:r>
        <w:rPr>
          <w:rStyle w:val="CharSClsNo"/>
        </w:rPr>
        <w:t>190</w:t>
      </w:r>
      <w:r>
        <w:t>.</w:t>
      </w:r>
      <w:r>
        <w:tab/>
        <w:t>Reviewable decision — internal review</w:t>
      </w:r>
      <w:bookmarkEnd w:id="754"/>
      <w:bookmarkEnd w:id="755"/>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a service approval or a supervisor certificate;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pPr>
      <w:r>
        <w:tab/>
        <w:t>(iii)</w:t>
      </w:r>
      <w:r>
        <w:tab/>
        <w:t>a supervisor certificate under section 126;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Heading5"/>
      </w:pPr>
      <w:bookmarkStart w:id="756" w:name="_Toc377546613"/>
      <w:bookmarkStart w:id="757" w:name="_Toc473118519"/>
      <w:r>
        <w:rPr>
          <w:rStyle w:val="CharSClsNo"/>
        </w:rPr>
        <w:t>191</w:t>
      </w:r>
      <w:r>
        <w:t>.</w:t>
      </w:r>
      <w:r>
        <w:tab/>
        <w:t>Internal review of reviewable decisions</w:t>
      </w:r>
      <w:bookmarkEnd w:id="756"/>
      <w:bookmarkEnd w:id="757"/>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758" w:name="_Toc377546614"/>
      <w:bookmarkStart w:id="759" w:name="_Toc416686087"/>
      <w:bookmarkStart w:id="760" w:name="_Toc416686632"/>
      <w:bookmarkStart w:id="761" w:name="_Toc473118520"/>
      <w:r>
        <w:t>Division 2</w:t>
      </w:r>
      <w:r>
        <w:rPr>
          <w:b w:val="0"/>
        </w:rPr>
        <w:t xml:space="preserve"> — </w:t>
      </w:r>
      <w:r>
        <w:t>External review</w:t>
      </w:r>
      <w:bookmarkEnd w:id="758"/>
      <w:bookmarkEnd w:id="759"/>
      <w:bookmarkEnd w:id="760"/>
      <w:bookmarkEnd w:id="761"/>
    </w:p>
    <w:p>
      <w:pPr>
        <w:pStyle w:val="yHeading5"/>
      </w:pPr>
      <w:bookmarkStart w:id="762" w:name="_Toc377546615"/>
      <w:bookmarkStart w:id="763" w:name="_Toc473118521"/>
      <w:r>
        <w:rPr>
          <w:rStyle w:val="CharSClsNo"/>
        </w:rPr>
        <w:t>192</w:t>
      </w:r>
      <w:r>
        <w:t>.</w:t>
      </w:r>
      <w:r>
        <w:tab/>
        <w:t>Reviewable decision — external review</w:t>
      </w:r>
      <w:bookmarkEnd w:id="762"/>
      <w:bookmarkEnd w:id="763"/>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pPr>
      <w:r>
        <w:tab/>
        <w:t>(v)</w:t>
      </w:r>
      <w:r>
        <w:tab/>
        <w:t>to suspend or cancel a supervisor certificate under section 125; or</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Heading5"/>
      </w:pPr>
      <w:bookmarkStart w:id="764" w:name="_Toc377546616"/>
      <w:bookmarkStart w:id="765" w:name="_Toc473118522"/>
      <w:r>
        <w:rPr>
          <w:rStyle w:val="CharSClsNo"/>
        </w:rPr>
        <w:t>193</w:t>
      </w:r>
      <w:r>
        <w:t>.</w:t>
      </w:r>
      <w:r>
        <w:tab/>
        <w:t>Application for review of decision of the Regulatory Authority</w:t>
      </w:r>
      <w:bookmarkEnd w:id="764"/>
      <w:bookmarkEnd w:id="765"/>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766" w:name="_Toc377546617"/>
      <w:bookmarkStart w:id="767" w:name="_Toc416686090"/>
      <w:bookmarkStart w:id="768" w:name="_Toc416686635"/>
      <w:bookmarkStart w:id="769" w:name="_Toc473118523"/>
      <w:r>
        <w:t>Division 3</w:t>
      </w:r>
      <w:r>
        <w:rPr>
          <w:b w:val="0"/>
        </w:rPr>
        <w:t xml:space="preserve"> — </w:t>
      </w:r>
      <w:r>
        <w:t>General</w:t>
      </w:r>
      <w:bookmarkEnd w:id="766"/>
      <w:bookmarkEnd w:id="767"/>
      <w:bookmarkEnd w:id="768"/>
      <w:bookmarkEnd w:id="769"/>
    </w:p>
    <w:p>
      <w:pPr>
        <w:pStyle w:val="yHeading5"/>
      </w:pPr>
      <w:bookmarkStart w:id="770" w:name="_Toc377546618"/>
      <w:bookmarkStart w:id="771" w:name="_Toc473118524"/>
      <w:r>
        <w:rPr>
          <w:rStyle w:val="CharSClsNo"/>
        </w:rPr>
        <w:t>194</w:t>
      </w:r>
      <w:r>
        <w:t>.</w:t>
      </w:r>
      <w:r>
        <w:tab/>
        <w:t>Relationship with Act establishing administrative body</w:t>
      </w:r>
      <w:bookmarkEnd w:id="770"/>
      <w:bookmarkEnd w:id="771"/>
    </w:p>
    <w:p>
      <w:pPr>
        <w:pStyle w:val="ySubsection"/>
      </w:pPr>
      <w:r>
        <w:tab/>
      </w:r>
      <w:r>
        <w:tab/>
        <w:t>This Part applies despite any provision to the contrary in the Act that establishes the relevant tribunal or court but does not otherwise limit that Act.</w:t>
      </w:r>
    </w:p>
    <w:p>
      <w:pPr>
        <w:pStyle w:val="yHeading3"/>
      </w:pPr>
      <w:bookmarkStart w:id="772" w:name="_Toc377546619"/>
      <w:bookmarkStart w:id="773" w:name="_Toc416686092"/>
      <w:bookmarkStart w:id="774" w:name="_Toc416686637"/>
      <w:bookmarkStart w:id="775" w:name="_Toc473118525"/>
      <w:r>
        <w:rPr>
          <w:rStyle w:val="CharSDivNo"/>
        </w:rPr>
        <w:t>Part 9 </w:t>
      </w:r>
      <w:r>
        <w:t xml:space="preserve">— </w:t>
      </w:r>
      <w:r>
        <w:rPr>
          <w:rStyle w:val="CharSDivText"/>
        </w:rPr>
        <w:t>Monitoring and enforcement</w:t>
      </w:r>
      <w:bookmarkEnd w:id="772"/>
      <w:bookmarkEnd w:id="773"/>
      <w:bookmarkEnd w:id="774"/>
      <w:bookmarkEnd w:id="775"/>
    </w:p>
    <w:p>
      <w:pPr>
        <w:pStyle w:val="yHeading4"/>
      </w:pPr>
      <w:bookmarkStart w:id="776" w:name="_Toc377546620"/>
      <w:bookmarkStart w:id="777" w:name="_Toc416686093"/>
      <w:bookmarkStart w:id="778" w:name="_Toc416686638"/>
      <w:bookmarkStart w:id="779" w:name="_Toc473118526"/>
      <w:r>
        <w:t>Division 1</w:t>
      </w:r>
      <w:r>
        <w:rPr>
          <w:b w:val="0"/>
        </w:rPr>
        <w:t xml:space="preserve"> — </w:t>
      </w:r>
      <w:r>
        <w:t>Authorised officers</w:t>
      </w:r>
      <w:bookmarkEnd w:id="776"/>
      <w:bookmarkEnd w:id="777"/>
      <w:bookmarkEnd w:id="778"/>
      <w:bookmarkEnd w:id="779"/>
    </w:p>
    <w:p>
      <w:pPr>
        <w:pStyle w:val="yHeading5"/>
      </w:pPr>
      <w:bookmarkStart w:id="780" w:name="_Toc377546621"/>
      <w:bookmarkStart w:id="781" w:name="_Toc473118527"/>
      <w:r>
        <w:rPr>
          <w:rStyle w:val="CharSClsNo"/>
        </w:rPr>
        <w:t>195</w:t>
      </w:r>
      <w:r>
        <w:t>.</w:t>
      </w:r>
      <w:r>
        <w:tab/>
        <w:t>Authorisation of authorised officers</w:t>
      </w:r>
      <w:bookmarkEnd w:id="780"/>
      <w:bookmarkEnd w:id="781"/>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782" w:name="_Toc377546622"/>
      <w:bookmarkStart w:id="783" w:name="_Toc473118528"/>
      <w:r>
        <w:rPr>
          <w:rStyle w:val="CharSClsNo"/>
        </w:rPr>
        <w:t>196</w:t>
      </w:r>
      <w:r>
        <w:t>.</w:t>
      </w:r>
      <w:r>
        <w:tab/>
        <w:t>Identity card</w:t>
      </w:r>
      <w:bookmarkEnd w:id="782"/>
      <w:bookmarkEnd w:id="783"/>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784" w:name="_Toc377546623"/>
      <w:bookmarkStart w:id="785" w:name="_Toc416686096"/>
      <w:bookmarkStart w:id="786" w:name="_Toc416686641"/>
      <w:bookmarkStart w:id="787" w:name="_Toc473118529"/>
      <w:r>
        <w:t>Division 2</w:t>
      </w:r>
      <w:r>
        <w:rPr>
          <w:b w:val="0"/>
        </w:rPr>
        <w:t xml:space="preserve"> — </w:t>
      </w:r>
      <w:r>
        <w:t>Powers of entry</w:t>
      </w:r>
      <w:bookmarkEnd w:id="784"/>
      <w:bookmarkEnd w:id="785"/>
      <w:bookmarkEnd w:id="786"/>
      <w:bookmarkEnd w:id="787"/>
    </w:p>
    <w:p>
      <w:pPr>
        <w:pStyle w:val="yHeading5"/>
      </w:pPr>
      <w:bookmarkStart w:id="788" w:name="_Toc377546624"/>
      <w:bookmarkStart w:id="789" w:name="_Toc473118530"/>
      <w:r>
        <w:rPr>
          <w:rStyle w:val="CharSClsNo"/>
        </w:rPr>
        <w:t>197</w:t>
      </w:r>
      <w:r>
        <w:t>.</w:t>
      </w:r>
      <w:r>
        <w:tab/>
        <w:t>Powers of entry for assessing and monitoring approved education and care service</w:t>
      </w:r>
      <w:bookmarkEnd w:id="788"/>
      <w:bookmarkEnd w:id="789"/>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pPr>
      <w:r>
        <w:tab/>
        <w:t>(5)</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90" w:name="_Toc377546625"/>
      <w:bookmarkStart w:id="791" w:name="_Toc473118531"/>
      <w:r>
        <w:rPr>
          <w:rStyle w:val="CharSClsNo"/>
        </w:rPr>
        <w:t>198</w:t>
      </w:r>
      <w:r>
        <w:t>.</w:t>
      </w:r>
      <w:r>
        <w:tab/>
        <w:t>National Authority representative may enter service premises in company with Regulatory Authority</w:t>
      </w:r>
      <w:bookmarkEnd w:id="790"/>
      <w:bookmarkEnd w:id="791"/>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792" w:name="_Toc377546626"/>
      <w:bookmarkStart w:id="793" w:name="_Toc473118532"/>
      <w:r>
        <w:rPr>
          <w:rStyle w:val="CharSClsNo"/>
        </w:rPr>
        <w:t>199</w:t>
      </w:r>
      <w:r>
        <w:t>.</w:t>
      </w:r>
      <w:r>
        <w:tab/>
        <w:t>Powers of entry for investigating approved education and care service</w:t>
      </w:r>
      <w:bookmarkEnd w:id="792"/>
      <w:bookmarkEnd w:id="793"/>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Heading5"/>
      </w:pPr>
      <w:bookmarkStart w:id="794" w:name="_Toc377546627"/>
      <w:bookmarkStart w:id="795" w:name="_Toc473118533"/>
      <w:r>
        <w:rPr>
          <w:rStyle w:val="CharSClsNo"/>
        </w:rPr>
        <w:t>200</w:t>
      </w:r>
      <w:r>
        <w:t>.</w:t>
      </w:r>
      <w:r>
        <w:tab/>
        <w:t>Powers of entry to business premises</w:t>
      </w:r>
      <w:bookmarkEnd w:id="794"/>
      <w:bookmarkEnd w:id="795"/>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ySubsection"/>
      </w:pPr>
      <w:r>
        <w:tab/>
        <w:t>(2)</w:t>
      </w:r>
      <w:r>
        <w:tab/>
        <w:t>The authorised officer, with the consent of the occupier of the premises, may enter the premises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Heading5"/>
      </w:pPr>
      <w:bookmarkStart w:id="796" w:name="_Toc377546628"/>
      <w:bookmarkStart w:id="797" w:name="_Toc473118534"/>
      <w:r>
        <w:rPr>
          <w:rStyle w:val="CharSClsNo"/>
        </w:rPr>
        <w:t>201</w:t>
      </w:r>
      <w:r>
        <w:t>.</w:t>
      </w:r>
      <w:r>
        <w:tab/>
        <w:t>Entry to premises with search warrant</w:t>
      </w:r>
      <w:bookmarkEnd w:id="796"/>
      <w:bookmarkEnd w:id="797"/>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Heading5"/>
      </w:pPr>
      <w:bookmarkStart w:id="798" w:name="_Toc377546629"/>
      <w:bookmarkStart w:id="799" w:name="_Toc473118535"/>
      <w:r>
        <w:rPr>
          <w:rStyle w:val="CharSClsNo"/>
        </w:rPr>
        <w:t>202</w:t>
      </w:r>
      <w:r>
        <w:t>.</w:t>
      </w:r>
      <w:r>
        <w:tab/>
        <w:t>Seized items</w:t>
      </w:r>
      <w:bookmarkEnd w:id="798"/>
      <w:bookmarkEnd w:id="799"/>
    </w:p>
    <w:p>
      <w:pPr>
        <w:pStyle w:val="y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or 200 or under a search warrant under section 201, the authorised officer must provide the owner of the thing with reasonable access to the thing.</w:t>
      </w:r>
    </w:p>
    <w:p>
      <w:pPr>
        <w:pStyle w:val="yHeading5"/>
      </w:pPr>
      <w:bookmarkStart w:id="800" w:name="_Toc377546630"/>
      <w:bookmarkStart w:id="801" w:name="_Toc473118536"/>
      <w:r>
        <w:rPr>
          <w:rStyle w:val="CharSClsNo"/>
        </w:rPr>
        <w:t>203</w:t>
      </w:r>
      <w:r>
        <w:t>.</w:t>
      </w:r>
      <w:r>
        <w:tab/>
        <w:t>Court may extend period</w:t>
      </w:r>
      <w:bookmarkEnd w:id="800"/>
      <w:bookmarkEnd w:id="801"/>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802" w:name="_Toc377546631"/>
      <w:bookmarkStart w:id="803" w:name="_Toc416686104"/>
      <w:bookmarkStart w:id="804" w:name="_Toc416686649"/>
      <w:bookmarkStart w:id="805" w:name="_Toc473118537"/>
      <w:r>
        <w:t>Division 3</w:t>
      </w:r>
      <w:r>
        <w:rPr>
          <w:b w:val="0"/>
        </w:rPr>
        <w:t xml:space="preserve"> — </w:t>
      </w:r>
      <w:r>
        <w:t>Other powers</w:t>
      </w:r>
      <w:bookmarkEnd w:id="802"/>
      <w:bookmarkEnd w:id="803"/>
      <w:bookmarkEnd w:id="804"/>
      <w:bookmarkEnd w:id="805"/>
    </w:p>
    <w:p>
      <w:pPr>
        <w:pStyle w:val="yHeading5"/>
      </w:pPr>
      <w:bookmarkStart w:id="806" w:name="_Toc377546632"/>
      <w:bookmarkStart w:id="807" w:name="_Toc473118538"/>
      <w:r>
        <w:rPr>
          <w:rStyle w:val="CharSClsNo"/>
        </w:rPr>
        <w:t>204</w:t>
      </w:r>
      <w:r>
        <w:t>.</w:t>
      </w:r>
      <w:r>
        <w:tab/>
        <w:t>Power to require name and address</w:t>
      </w:r>
      <w:bookmarkEnd w:id="806"/>
      <w:bookmarkEnd w:id="807"/>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08" w:name="_Toc377546633"/>
      <w:bookmarkStart w:id="809" w:name="_Toc473118539"/>
      <w:r>
        <w:rPr>
          <w:rStyle w:val="CharSClsNo"/>
        </w:rPr>
        <w:t>205</w:t>
      </w:r>
      <w:r>
        <w:t>.</w:t>
      </w:r>
      <w:r>
        <w:tab/>
        <w:t>Power to require evidence of age, name and address of person</w:t>
      </w:r>
      <w:bookmarkEnd w:id="808"/>
      <w:bookmarkEnd w:id="809"/>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810" w:name="_Toc377546634"/>
      <w:bookmarkStart w:id="811" w:name="_Toc473118540"/>
      <w:r>
        <w:rPr>
          <w:rStyle w:val="CharSClsNo"/>
        </w:rPr>
        <w:t>206</w:t>
      </w:r>
      <w:r>
        <w:t>.</w:t>
      </w:r>
      <w:r>
        <w:tab/>
        <w:t>Power of authorised officers to obtain information documents and evidence</w:t>
      </w:r>
      <w:bookmarkEnd w:id="810"/>
      <w:bookmarkEnd w:id="811"/>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certified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812" w:name="_Toc377546635"/>
      <w:bookmarkStart w:id="813" w:name="_Toc416686108"/>
      <w:bookmarkStart w:id="814" w:name="_Toc416686653"/>
      <w:bookmarkStart w:id="815" w:name="_Toc473118541"/>
      <w:r>
        <w:t>Division 4</w:t>
      </w:r>
      <w:r>
        <w:rPr>
          <w:b w:val="0"/>
        </w:rPr>
        <w:t xml:space="preserve"> — </w:t>
      </w:r>
      <w:r>
        <w:t>Offences relating to enforcement</w:t>
      </w:r>
      <w:bookmarkEnd w:id="812"/>
      <w:bookmarkEnd w:id="813"/>
      <w:bookmarkEnd w:id="814"/>
      <w:bookmarkEnd w:id="815"/>
    </w:p>
    <w:p>
      <w:pPr>
        <w:pStyle w:val="yHeading5"/>
      </w:pPr>
      <w:bookmarkStart w:id="816" w:name="_Toc377546636"/>
      <w:bookmarkStart w:id="817" w:name="_Toc473118542"/>
      <w:r>
        <w:rPr>
          <w:rStyle w:val="CharSClsNo"/>
        </w:rPr>
        <w:t>207</w:t>
      </w:r>
      <w:r>
        <w:t>.</w:t>
      </w:r>
      <w:r>
        <w:tab/>
        <w:t>Offence to obstruct authorised officer</w:t>
      </w:r>
      <w:bookmarkEnd w:id="816"/>
      <w:bookmarkEnd w:id="817"/>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818" w:name="_Toc377546637"/>
      <w:bookmarkStart w:id="819" w:name="_Toc473118543"/>
      <w:r>
        <w:rPr>
          <w:rStyle w:val="CharSClsNo"/>
        </w:rPr>
        <w:t>208</w:t>
      </w:r>
      <w:r>
        <w:t>.</w:t>
      </w:r>
      <w:r>
        <w:tab/>
        <w:t>Offence to fail to assist authorised officer</w:t>
      </w:r>
      <w:bookmarkEnd w:id="818"/>
      <w:bookmarkEnd w:id="819"/>
    </w:p>
    <w:p>
      <w:pPr>
        <w:pStyle w:val="ySubsection"/>
      </w:pPr>
      <w:r>
        <w:tab/>
      </w:r>
      <w:r>
        <w:tab/>
        <w:t>A person must not —</w:t>
      </w:r>
    </w:p>
    <w:p>
      <w:pPr>
        <w:pStyle w:val="yIndenta"/>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20" w:name="_Toc377546638"/>
      <w:bookmarkStart w:id="821" w:name="_Toc473118544"/>
      <w:r>
        <w:rPr>
          <w:rStyle w:val="CharSClsNo"/>
        </w:rPr>
        <w:t>209</w:t>
      </w:r>
      <w:r>
        <w:t>.</w:t>
      </w:r>
      <w:r>
        <w:tab/>
        <w:t>Offence to destroy or damage notices or documents</w:t>
      </w:r>
      <w:bookmarkEnd w:id="820"/>
      <w:bookmarkEnd w:id="821"/>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822" w:name="_Toc377546639"/>
      <w:bookmarkStart w:id="823" w:name="_Toc473118545"/>
      <w:r>
        <w:rPr>
          <w:rStyle w:val="CharSClsNo"/>
        </w:rPr>
        <w:t>210</w:t>
      </w:r>
      <w:r>
        <w:t>.</w:t>
      </w:r>
      <w:r>
        <w:tab/>
        <w:t>Offence to impersonate authorised officer</w:t>
      </w:r>
      <w:bookmarkEnd w:id="822"/>
      <w:bookmarkEnd w:id="823"/>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824" w:name="_Toc377546640"/>
      <w:bookmarkStart w:id="825" w:name="_Toc473118546"/>
      <w:r>
        <w:rPr>
          <w:rStyle w:val="CharSClsNo"/>
        </w:rPr>
        <w:t>211</w:t>
      </w:r>
      <w:r>
        <w:t>.</w:t>
      </w:r>
      <w:r>
        <w:tab/>
        <w:t>Protection against self incrimination</w:t>
      </w:r>
      <w:bookmarkEnd w:id="824"/>
      <w:bookmarkEnd w:id="825"/>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826" w:name="_Toc377546641"/>
      <w:bookmarkStart w:id="827" w:name="_Toc473118547"/>
      <w:r>
        <w:rPr>
          <w:rStyle w:val="CharSClsNo"/>
        </w:rPr>
        <w:t>212</w:t>
      </w:r>
      <w:r>
        <w:t>.</w:t>
      </w:r>
      <w:r>
        <w:tab/>
        <w:t>Warning to be given</w:t>
      </w:r>
      <w:bookmarkEnd w:id="826"/>
      <w:bookmarkEnd w:id="827"/>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828" w:name="_Toc377546642"/>
      <w:bookmarkStart w:id="829" w:name="_Toc473118548"/>
      <w:r>
        <w:rPr>
          <w:rStyle w:val="CharSClsNo"/>
        </w:rPr>
        <w:t>213</w:t>
      </w:r>
      <w:r>
        <w:t>.</w:t>
      </w:r>
      <w:r>
        <w:tab/>
        <w:t>Occupier’s consent to search</w:t>
      </w:r>
      <w:bookmarkEnd w:id="828"/>
      <w:bookmarkEnd w:id="829"/>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830" w:name="_Toc377546643"/>
      <w:bookmarkStart w:id="831" w:name="_Toc416686116"/>
      <w:bookmarkStart w:id="832" w:name="_Toc416686661"/>
      <w:bookmarkStart w:id="833" w:name="_Toc473118549"/>
      <w:r>
        <w:t>Division 5</w:t>
      </w:r>
      <w:r>
        <w:rPr>
          <w:b w:val="0"/>
        </w:rPr>
        <w:t xml:space="preserve"> — </w:t>
      </w:r>
      <w:r>
        <w:t>Powers of Regulatory Authority</w:t>
      </w:r>
      <w:bookmarkEnd w:id="830"/>
      <w:bookmarkEnd w:id="831"/>
      <w:bookmarkEnd w:id="832"/>
      <w:bookmarkEnd w:id="833"/>
    </w:p>
    <w:p>
      <w:pPr>
        <w:pStyle w:val="yHeading5"/>
      </w:pPr>
      <w:bookmarkStart w:id="834" w:name="_Toc377546644"/>
      <w:bookmarkStart w:id="835" w:name="_Toc473118550"/>
      <w:r>
        <w:rPr>
          <w:rStyle w:val="CharSClsNo"/>
        </w:rPr>
        <w:t>214</w:t>
      </w:r>
      <w:r>
        <w:t>.</w:t>
      </w:r>
      <w:r>
        <w:tab/>
        <w:t>Powers of Regulatory Authority to obtain information for rating purposes</w:t>
      </w:r>
      <w:bookmarkEnd w:id="834"/>
      <w:bookmarkEnd w:id="835"/>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836" w:name="_Toc377546645"/>
      <w:bookmarkStart w:id="837" w:name="_Toc473118551"/>
      <w:r>
        <w:rPr>
          <w:rStyle w:val="CharSClsNo"/>
        </w:rPr>
        <w:t>215</w:t>
      </w:r>
      <w:r>
        <w:t>.</w:t>
      </w:r>
      <w:r>
        <w:tab/>
        <w:t>Power of Regulatory Authority to obtain information, documents and evidence by notice</w:t>
      </w:r>
      <w:bookmarkEnd w:id="836"/>
      <w:bookmarkEnd w:id="837"/>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838" w:name="_Toc377546646"/>
      <w:bookmarkStart w:id="839" w:name="_Toc473118552"/>
      <w:r>
        <w:rPr>
          <w:rStyle w:val="CharSClsNo"/>
        </w:rPr>
        <w:t>216</w:t>
      </w:r>
      <w:r>
        <w:t>.</w:t>
      </w:r>
      <w:r>
        <w:tab/>
        <w:t>Power of Regulatory Authority to obtain information, documents and evidence at education and care service</w:t>
      </w:r>
      <w:bookmarkEnd w:id="838"/>
      <w:bookmarkEnd w:id="839"/>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840" w:name="_Toc377546647"/>
      <w:bookmarkStart w:id="841" w:name="_Toc473118553"/>
      <w:r>
        <w:rPr>
          <w:rStyle w:val="CharSClsNo"/>
        </w:rPr>
        <w:t>217</w:t>
      </w:r>
      <w:r>
        <w:t>.</w:t>
      </w:r>
      <w:r>
        <w:tab/>
        <w:t>Offence to fail to comply with notice or requirement</w:t>
      </w:r>
      <w:bookmarkEnd w:id="840"/>
      <w:bookmarkEnd w:id="841"/>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842" w:name="_Toc377546648"/>
      <w:bookmarkStart w:id="843" w:name="_Toc473118554"/>
      <w:r>
        <w:rPr>
          <w:rStyle w:val="CharSClsNo"/>
        </w:rPr>
        <w:t>218</w:t>
      </w:r>
      <w:r>
        <w:t>.</w:t>
      </w:r>
      <w:r>
        <w:tab/>
        <w:t>Offence to hinder or obstruct Regulatory Authority</w:t>
      </w:r>
      <w:bookmarkEnd w:id="842"/>
      <w:bookmarkEnd w:id="843"/>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844" w:name="_Toc377546649"/>
      <w:bookmarkStart w:id="845" w:name="_Toc473118555"/>
      <w:r>
        <w:rPr>
          <w:rStyle w:val="CharSClsNo"/>
        </w:rPr>
        <w:t>219</w:t>
      </w:r>
      <w:r>
        <w:t>.</w:t>
      </w:r>
      <w:r>
        <w:tab/>
        <w:t>Self incrimination not an excuse</w:t>
      </w:r>
      <w:bookmarkEnd w:id="844"/>
      <w:bookmarkEnd w:id="845"/>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846" w:name="_Toc377546650"/>
      <w:bookmarkStart w:id="847" w:name="_Toc416686123"/>
      <w:bookmarkStart w:id="848" w:name="_Toc416686668"/>
      <w:bookmarkStart w:id="849" w:name="_Toc473118556"/>
      <w:r>
        <w:rPr>
          <w:rStyle w:val="CharSDivNo"/>
        </w:rPr>
        <w:t>Part 10</w:t>
      </w:r>
      <w:r>
        <w:t xml:space="preserve"> — </w:t>
      </w:r>
      <w:r>
        <w:rPr>
          <w:rStyle w:val="CharSDivText"/>
        </w:rPr>
        <w:t>Ministerial Council</w:t>
      </w:r>
      <w:bookmarkEnd w:id="846"/>
      <w:bookmarkEnd w:id="847"/>
      <w:bookmarkEnd w:id="848"/>
      <w:bookmarkEnd w:id="849"/>
    </w:p>
    <w:p>
      <w:pPr>
        <w:pStyle w:val="yHeading5"/>
      </w:pPr>
      <w:bookmarkStart w:id="850" w:name="_Toc377546651"/>
      <w:bookmarkStart w:id="851" w:name="_Toc473118557"/>
      <w:r>
        <w:rPr>
          <w:rStyle w:val="CharSClsNo"/>
        </w:rPr>
        <w:t>220</w:t>
      </w:r>
      <w:r>
        <w:t>.</w:t>
      </w:r>
      <w:r>
        <w:tab/>
        <w:t>Functions of Ministerial Council</w:t>
      </w:r>
      <w:bookmarkEnd w:id="850"/>
      <w:bookmarkEnd w:id="851"/>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852" w:name="_Toc377546652"/>
      <w:bookmarkStart w:id="853" w:name="_Toc473118558"/>
      <w:r>
        <w:rPr>
          <w:rStyle w:val="CharSClsNo"/>
        </w:rPr>
        <w:t>221</w:t>
      </w:r>
      <w:r>
        <w:t>.</w:t>
      </w:r>
      <w:r>
        <w:tab/>
        <w:t>Powers of Ministerial Council</w:t>
      </w:r>
      <w:bookmarkEnd w:id="852"/>
      <w:bookmarkEnd w:id="853"/>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854" w:name="_Toc377546653"/>
      <w:bookmarkStart w:id="855" w:name="_Toc473118559"/>
      <w:r>
        <w:rPr>
          <w:rStyle w:val="CharSClsNo"/>
        </w:rPr>
        <w:t>222</w:t>
      </w:r>
      <w:r>
        <w:t>.</w:t>
      </w:r>
      <w:r>
        <w:tab/>
        <w:t>Directions</w:t>
      </w:r>
      <w:bookmarkEnd w:id="854"/>
      <w:bookmarkEnd w:id="855"/>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856" w:name="_Toc377546654"/>
      <w:bookmarkStart w:id="857" w:name="_Toc473118560"/>
      <w:r>
        <w:rPr>
          <w:rStyle w:val="CharSClsNo"/>
        </w:rPr>
        <w:t>223</w:t>
      </w:r>
      <w:r>
        <w:t>.</w:t>
      </w:r>
      <w:r>
        <w:tab/>
        <w:t>How Ministerial Council exercises powers</w:t>
      </w:r>
      <w:bookmarkEnd w:id="856"/>
      <w:bookmarkEnd w:id="857"/>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858" w:name="_Toc377546655"/>
      <w:bookmarkStart w:id="859" w:name="_Toc416686128"/>
      <w:bookmarkStart w:id="860" w:name="_Toc416686673"/>
      <w:bookmarkStart w:id="861" w:name="_Toc473118561"/>
      <w:r>
        <w:rPr>
          <w:rStyle w:val="CharSDivNo"/>
        </w:rPr>
        <w:t>Part 11</w:t>
      </w:r>
      <w:r>
        <w:t xml:space="preserve"> — </w:t>
      </w:r>
      <w:r>
        <w:rPr>
          <w:rStyle w:val="CharSDivText"/>
        </w:rPr>
        <w:t>Australian Children’s Education and Care Quality Authority</w:t>
      </w:r>
      <w:bookmarkEnd w:id="858"/>
      <w:bookmarkEnd w:id="859"/>
      <w:bookmarkEnd w:id="860"/>
      <w:bookmarkEnd w:id="861"/>
    </w:p>
    <w:p>
      <w:pPr>
        <w:pStyle w:val="yHeading4"/>
      </w:pPr>
      <w:bookmarkStart w:id="862" w:name="_Toc377546656"/>
      <w:bookmarkStart w:id="863" w:name="_Toc416686129"/>
      <w:bookmarkStart w:id="864" w:name="_Toc416686674"/>
      <w:bookmarkStart w:id="865" w:name="_Toc473118562"/>
      <w:r>
        <w:t>Division 1</w:t>
      </w:r>
      <w:r>
        <w:rPr>
          <w:b w:val="0"/>
        </w:rPr>
        <w:t xml:space="preserve"> — </w:t>
      </w:r>
      <w:r>
        <w:t>The National Authority</w:t>
      </w:r>
      <w:bookmarkEnd w:id="862"/>
      <w:bookmarkEnd w:id="863"/>
      <w:bookmarkEnd w:id="864"/>
      <w:bookmarkEnd w:id="865"/>
    </w:p>
    <w:p>
      <w:pPr>
        <w:pStyle w:val="yHeading5"/>
      </w:pPr>
      <w:bookmarkStart w:id="866" w:name="_Toc377546657"/>
      <w:bookmarkStart w:id="867" w:name="_Toc473118563"/>
      <w:r>
        <w:rPr>
          <w:rStyle w:val="CharSClsNo"/>
        </w:rPr>
        <w:t>224</w:t>
      </w:r>
      <w:r>
        <w:t>.</w:t>
      </w:r>
      <w:r>
        <w:tab/>
        <w:t>National Authority</w:t>
      </w:r>
      <w:bookmarkEnd w:id="866"/>
      <w:bookmarkEnd w:id="867"/>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868" w:name="_Toc377546658"/>
      <w:bookmarkStart w:id="869" w:name="_Toc473118564"/>
      <w:r>
        <w:rPr>
          <w:rStyle w:val="CharSClsNo"/>
        </w:rPr>
        <w:t>225</w:t>
      </w:r>
      <w:r>
        <w:t>.</w:t>
      </w:r>
      <w:r>
        <w:tab/>
        <w:t>Functions of National Authority</w:t>
      </w:r>
      <w:bookmarkEnd w:id="868"/>
      <w:bookmarkEnd w:id="869"/>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approved education and care services and certified supervisors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determine the qualifications for authorised officers and 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Heading5"/>
      </w:pPr>
      <w:bookmarkStart w:id="870" w:name="_Toc377546659"/>
      <w:bookmarkStart w:id="871" w:name="_Toc473118565"/>
      <w:r>
        <w:rPr>
          <w:rStyle w:val="CharSClsNo"/>
        </w:rPr>
        <w:t>226</w:t>
      </w:r>
      <w:r>
        <w:t>.</w:t>
      </w:r>
      <w:r>
        <w:tab/>
        <w:t>National Authority may advise and seek guidance of Ministerial Council</w:t>
      </w:r>
      <w:bookmarkEnd w:id="870"/>
      <w:bookmarkEnd w:id="871"/>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872" w:name="_Toc377546660"/>
      <w:bookmarkStart w:id="873" w:name="_Toc473118566"/>
      <w:r>
        <w:rPr>
          <w:rStyle w:val="CharSClsNo"/>
        </w:rPr>
        <w:t>227</w:t>
      </w:r>
      <w:r>
        <w:t>.</w:t>
      </w:r>
      <w:r>
        <w:tab/>
        <w:t>Powers of National Authority</w:t>
      </w:r>
      <w:bookmarkEnd w:id="872"/>
      <w:bookmarkEnd w:id="873"/>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874" w:name="_Toc377546661"/>
      <w:bookmarkStart w:id="875" w:name="_Toc473118567"/>
      <w:r>
        <w:rPr>
          <w:rStyle w:val="CharSClsNo"/>
        </w:rPr>
        <w:t>228</w:t>
      </w:r>
      <w:r>
        <w:t>.</w:t>
      </w:r>
      <w:r>
        <w:tab/>
        <w:t>Co</w:t>
      </w:r>
      <w:r>
        <w:noBreakHyphen/>
        <w:t>operation with participating jurisdictions and Commonwealth</w:t>
      </w:r>
      <w:bookmarkEnd w:id="874"/>
      <w:bookmarkEnd w:id="875"/>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876" w:name="_Toc377546662"/>
      <w:bookmarkStart w:id="877" w:name="_Toc473118568"/>
      <w:r>
        <w:rPr>
          <w:rStyle w:val="CharSClsNo"/>
        </w:rPr>
        <w:t>229</w:t>
      </w:r>
      <w:r>
        <w:t>.</w:t>
      </w:r>
      <w:r>
        <w:tab/>
        <w:t>National audit functions</w:t>
      </w:r>
      <w:bookmarkEnd w:id="876"/>
      <w:bookmarkEnd w:id="877"/>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878" w:name="_Toc377546663"/>
      <w:bookmarkStart w:id="879" w:name="_Toc416686136"/>
      <w:bookmarkStart w:id="880" w:name="_Toc416686681"/>
      <w:bookmarkStart w:id="881" w:name="_Toc473118569"/>
      <w:r>
        <w:t>Division 2</w:t>
      </w:r>
      <w:r>
        <w:rPr>
          <w:b w:val="0"/>
        </w:rPr>
        <w:t xml:space="preserve"> — </w:t>
      </w:r>
      <w:r>
        <w:t>The Board of the National Authority</w:t>
      </w:r>
      <w:bookmarkEnd w:id="878"/>
      <w:bookmarkEnd w:id="879"/>
      <w:bookmarkEnd w:id="880"/>
      <w:bookmarkEnd w:id="881"/>
    </w:p>
    <w:p>
      <w:pPr>
        <w:pStyle w:val="yHeading4"/>
      </w:pPr>
      <w:bookmarkStart w:id="882" w:name="_Toc377546664"/>
      <w:bookmarkStart w:id="883" w:name="_Toc416686137"/>
      <w:bookmarkStart w:id="884" w:name="_Toc416686682"/>
      <w:bookmarkStart w:id="885" w:name="_Toc473118570"/>
      <w:r>
        <w:t>Subdivision 1 — Establishment and responsibilities</w:t>
      </w:r>
      <w:bookmarkEnd w:id="882"/>
      <w:bookmarkEnd w:id="883"/>
      <w:bookmarkEnd w:id="884"/>
      <w:bookmarkEnd w:id="885"/>
    </w:p>
    <w:p>
      <w:pPr>
        <w:pStyle w:val="yHeading5"/>
      </w:pPr>
      <w:bookmarkStart w:id="886" w:name="_Toc377546665"/>
      <w:bookmarkStart w:id="887" w:name="_Toc473118571"/>
      <w:r>
        <w:rPr>
          <w:rStyle w:val="CharSClsNo"/>
        </w:rPr>
        <w:t>230</w:t>
      </w:r>
      <w:r>
        <w:t>.</w:t>
      </w:r>
      <w:r>
        <w:tab/>
        <w:t>National Authority Board</w:t>
      </w:r>
      <w:bookmarkEnd w:id="886"/>
      <w:bookmarkEnd w:id="887"/>
    </w:p>
    <w:p>
      <w:pPr>
        <w:pStyle w:val="ySubsection"/>
      </w:pPr>
      <w:r>
        <w:tab/>
      </w:r>
      <w:r>
        <w:tab/>
        <w:t>The National Authority has a governing body known as the Australian Children’s Education and Care Quality Authority Board.</w:t>
      </w:r>
    </w:p>
    <w:p>
      <w:pPr>
        <w:pStyle w:val="yHeading5"/>
      </w:pPr>
      <w:bookmarkStart w:id="888" w:name="_Toc377546666"/>
      <w:bookmarkStart w:id="889" w:name="_Toc473118572"/>
      <w:r>
        <w:rPr>
          <w:rStyle w:val="CharSClsNo"/>
        </w:rPr>
        <w:t>231</w:t>
      </w:r>
      <w:r>
        <w:t>.</w:t>
      </w:r>
      <w:r>
        <w:tab/>
        <w:t>Responsibilities of Board</w:t>
      </w:r>
      <w:bookmarkEnd w:id="888"/>
      <w:bookmarkEnd w:id="889"/>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890" w:name="_Toc377546667"/>
      <w:bookmarkStart w:id="891" w:name="_Toc473118573"/>
      <w:r>
        <w:rPr>
          <w:rStyle w:val="CharSClsNo"/>
        </w:rPr>
        <w:t>232</w:t>
      </w:r>
      <w:r>
        <w:t>.</w:t>
      </w:r>
      <w:r>
        <w:tab/>
        <w:t>Membership of Board</w:t>
      </w:r>
      <w:bookmarkEnd w:id="890"/>
      <w:bookmarkEnd w:id="891"/>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892" w:name="_Toc377546668"/>
      <w:bookmarkStart w:id="893" w:name="_Toc416686141"/>
      <w:bookmarkStart w:id="894" w:name="_Toc416686686"/>
      <w:bookmarkStart w:id="895" w:name="_Toc473118574"/>
      <w:r>
        <w:t>Subdivision 2 — Members</w:t>
      </w:r>
      <w:bookmarkEnd w:id="892"/>
      <w:bookmarkEnd w:id="893"/>
      <w:bookmarkEnd w:id="894"/>
      <w:bookmarkEnd w:id="895"/>
    </w:p>
    <w:p>
      <w:pPr>
        <w:pStyle w:val="yHeading5"/>
      </w:pPr>
      <w:bookmarkStart w:id="896" w:name="_Toc377546669"/>
      <w:bookmarkStart w:id="897" w:name="_Toc473118575"/>
      <w:r>
        <w:rPr>
          <w:rStyle w:val="CharSClsNo"/>
        </w:rPr>
        <w:t>233</w:t>
      </w:r>
      <w:r>
        <w:t>.</w:t>
      </w:r>
      <w:r>
        <w:tab/>
        <w:t>Terms of office of members</w:t>
      </w:r>
      <w:bookmarkEnd w:id="896"/>
      <w:bookmarkEnd w:id="897"/>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898" w:name="_Toc377546670"/>
      <w:bookmarkStart w:id="899" w:name="_Toc473118576"/>
      <w:r>
        <w:rPr>
          <w:rStyle w:val="CharSClsNo"/>
        </w:rPr>
        <w:t>234</w:t>
      </w:r>
      <w:r>
        <w:t>.</w:t>
      </w:r>
      <w:r>
        <w:tab/>
        <w:t>Remuneration</w:t>
      </w:r>
      <w:bookmarkEnd w:id="898"/>
      <w:bookmarkEnd w:id="899"/>
    </w:p>
    <w:p>
      <w:pPr>
        <w:pStyle w:val="ySubsection"/>
      </w:pPr>
      <w:r>
        <w:tab/>
      </w:r>
      <w:r>
        <w:tab/>
        <w:t>The remuneration and allowances (if any) to be paid to members of the Board are to be determined from time to time by the Ministerial Council.</w:t>
      </w:r>
    </w:p>
    <w:p>
      <w:pPr>
        <w:pStyle w:val="yHeading5"/>
      </w:pPr>
      <w:bookmarkStart w:id="900" w:name="_Toc377546671"/>
      <w:bookmarkStart w:id="901" w:name="_Toc473118577"/>
      <w:r>
        <w:rPr>
          <w:rStyle w:val="CharSClsNo"/>
        </w:rPr>
        <w:t>235</w:t>
      </w:r>
      <w:r>
        <w:t>.</w:t>
      </w:r>
      <w:r>
        <w:tab/>
        <w:t>Vacancy in the office of member</w:t>
      </w:r>
      <w:bookmarkEnd w:id="900"/>
      <w:bookmarkEnd w:id="901"/>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902" w:name="_Toc377546672"/>
      <w:bookmarkStart w:id="903" w:name="_Toc473118578"/>
      <w:r>
        <w:rPr>
          <w:rStyle w:val="CharSClsNo"/>
        </w:rPr>
        <w:t>236</w:t>
      </w:r>
      <w:r>
        <w:t>.</w:t>
      </w:r>
      <w:r>
        <w:tab/>
        <w:t>Acting positions</w:t>
      </w:r>
      <w:bookmarkEnd w:id="902"/>
      <w:bookmarkEnd w:id="903"/>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904" w:name="_Toc377546673"/>
      <w:bookmarkStart w:id="905" w:name="_Toc473118579"/>
      <w:r>
        <w:rPr>
          <w:rStyle w:val="CharSClsNo"/>
        </w:rPr>
        <w:t>237</w:t>
      </w:r>
      <w:r>
        <w:t>.</w:t>
      </w:r>
      <w:r>
        <w:tab/>
        <w:t>Leave of absence</w:t>
      </w:r>
      <w:bookmarkEnd w:id="904"/>
      <w:bookmarkEnd w:id="905"/>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906" w:name="_Toc377546674"/>
      <w:bookmarkStart w:id="907" w:name="_Toc473118580"/>
      <w:r>
        <w:rPr>
          <w:rStyle w:val="CharSClsNo"/>
        </w:rPr>
        <w:t>238</w:t>
      </w:r>
      <w:r>
        <w:t>.</w:t>
      </w:r>
      <w:r>
        <w:tab/>
        <w:t>Disclosure of conflict of interest</w:t>
      </w:r>
      <w:bookmarkEnd w:id="906"/>
      <w:bookmarkEnd w:id="907"/>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908" w:name="_Toc377546675"/>
      <w:bookmarkStart w:id="909" w:name="_Toc416686148"/>
      <w:bookmarkStart w:id="910" w:name="_Toc416686693"/>
      <w:bookmarkStart w:id="911" w:name="_Toc473118581"/>
      <w:r>
        <w:t>Subdivision 3 — Procedure of Board</w:t>
      </w:r>
      <w:bookmarkEnd w:id="908"/>
      <w:bookmarkEnd w:id="909"/>
      <w:bookmarkEnd w:id="910"/>
      <w:bookmarkEnd w:id="911"/>
    </w:p>
    <w:p>
      <w:pPr>
        <w:pStyle w:val="yHeading5"/>
      </w:pPr>
      <w:bookmarkStart w:id="912" w:name="_Toc377546676"/>
      <w:bookmarkStart w:id="913" w:name="_Toc473118582"/>
      <w:r>
        <w:rPr>
          <w:rStyle w:val="CharSClsNo"/>
        </w:rPr>
        <w:t>239</w:t>
      </w:r>
      <w:r>
        <w:t>.</w:t>
      </w:r>
      <w:r>
        <w:tab/>
        <w:t>General procedure</w:t>
      </w:r>
      <w:bookmarkEnd w:id="912"/>
      <w:bookmarkEnd w:id="913"/>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914" w:name="_Toc377546677"/>
      <w:bookmarkStart w:id="915" w:name="_Toc473118583"/>
      <w:r>
        <w:rPr>
          <w:rStyle w:val="CharSClsNo"/>
        </w:rPr>
        <w:t>240</w:t>
      </w:r>
      <w:r>
        <w:t>.</w:t>
      </w:r>
      <w:r>
        <w:tab/>
        <w:t>Quorum</w:t>
      </w:r>
      <w:bookmarkEnd w:id="914"/>
      <w:bookmarkEnd w:id="915"/>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916" w:name="_Toc377546678"/>
      <w:bookmarkStart w:id="917" w:name="_Toc473118584"/>
      <w:r>
        <w:rPr>
          <w:rStyle w:val="CharSClsNo"/>
        </w:rPr>
        <w:t>241</w:t>
      </w:r>
      <w:r>
        <w:t>.</w:t>
      </w:r>
      <w:r>
        <w:tab/>
        <w:t>Chief executive officer may attend meetings of the Board</w:t>
      </w:r>
      <w:bookmarkEnd w:id="916"/>
      <w:bookmarkEnd w:id="917"/>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918" w:name="_Toc377546679"/>
      <w:bookmarkStart w:id="919" w:name="_Toc473118585"/>
      <w:r>
        <w:rPr>
          <w:rStyle w:val="CharSClsNo"/>
        </w:rPr>
        <w:t>242</w:t>
      </w:r>
      <w:r>
        <w:t>.</w:t>
      </w:r>
      <w:r>
        <w:tab/>
        <w:t>Presiding member</w:t>
      </w:r>
      <w:bookmarkEnd w:id="918"/>
      <w:bookmarkEnd w:id="919"/>
    </w:p>
    <w:p>
      <w:pPr>
        <w:pStyle w:val="ySubsection"/>
      </w:pPr>
      <w:r>
        <w:tab/>
      </w:r>
      <w:r>
        <w:tab/>
        <w:t>The Chairperson (or, in the absence of the Chairperson, the Deputy Chairperson) is to preside at a meeting of the Board.</w:t>
      </w:r>
    </w:p>
    <w:p>
      <w:pPr>
        <w:pStyle w:val="yHeading5"/>
      </w:pPr>
      <w:bookmarkStart w:id="920" w:name="_Toc377546680"/>
      <w:bookmarkStart w:id="921" w:name="_Toc473118586"/>
      <w:r>
        <w:rPr>
          <w:rStyle w:val="CharSClsNo"/>
        </w:rPr>
        <w:t>243</w:t>
      </w:r>
      <w:r>
        <w:t>.</w:t>
      </w:r>
      <w:r>
        <w:tab/>
        <w:t>Voting</w:t>
      </w:r>
      <w:bookmarkEnd w:id="920"/>
      <w:bookmarkEnd w:id="921"/>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922" w:name="_Toc377546681"/>
      <w:bookmarkStart w:id="923" w:name="_Toc473118587"/>
      <w:r>
        <w:rPr>
          <w:rStyle w:val="CharSClsNo"/>
        </w:rPr>
        <w:t>244</w:t>
      </w:r>
      <w:r>
        <w:t>.</w:t>
      </w:r>
      <w:r>
        <w:tab/>
        <w:t>Defects in appointment of members</w:t>
      </w:r>
      <w:bookmarkEnd w:id="922"/>
      <w:bookmarkEnd w:id="923"/>
    </w:p>
    <w:p>
      <w:pPr>
        <w:pStyle w:val="ySubsection"/>
      </w:pPr>
      <w:r>
        <w:tab/>
      </w:r>
      <w:r>
        <w:tab/>
        <w:t>A decision of the Board is not invalidated by any defect or irregularity in the appointment of any member (or acting member) of the Board.</w:t>
      </w:r>
    </w:p>
    <w:p>
      <w:pPr>
        <w:pStyle w:val="yHeading5"/>
      </w:pPr>
      <w:bookmarkStart w:id="924" w:name="_Toc377546682"/>
      <w:bookmarkStart w:id="925" w:name="_Toc473118588"/>
      <w:r>
        <w:rPr>
          <w:rStyle w:val="CharSClsNo"/>
        </w:rPr>
        <w:t>245</w:t>
      </w:r>
      <w:r>
        <w:t>.</w:t>
      </w:r>
      <w:r>
        <w:tab/>
        <w:t>Transaction of business by alternative means</w:t>
      </w:r>
      <w:bookmarkEnd w:id="924"/>
      <w:bookmarkEnd w:id="925"/>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926" w:name="_Toc377546683"/>
      <w:bookmarkStart w:id="927" w:name="_Toc473118589"/>
      <w:r>
        <w:rPr>
          <w:rStyle w:val="CharSClsNo"/>
        </w:rPr>
        <w:t>246</w:t>
      </w:r>
      <w:r>
        <w:t>.</w:t>
      </w:r>
      <w:r>
        <w:tab/>
        <w:t>Delegation by Board</w:t>
      </w:r>
      <w:bookmarkEnd w:id="926"/>
      <w:bookmarkEnd w:id="927"/>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928" w:name="_Toc377546684"/>
      <w:bookmarkStart w:id="929" w:name="_Toc473118590"/>
      <w:r>
        <w:rPr>
          <w:rStyle w:val="CharSClsNo"/>
        </w:rPr>
        <w:t>247</w:t>
      </w:r>
      <w:r>
        <w:t>.</w:t>
      </w:r>
      <w:r>
        <w:tab/>
        <w:t>Committees</w:t>
      </w:r>
      <w:bookmarkEnd w:id="928"/>
      <w:bookmarkEnd w:id="929"/>
    </w:p>
    <w:p>
      <w:pPr>
        <w:pStyle w:val="ySubsection"/>
      </w:pPr>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930" w:name="_Toc377546685"/>
      <w:bookmarkStart w:id="931" w:name="_Toc416686158"/>
      <w:bookmarkStart w:id="932" w:name="_Toc416686703"/>
      <w:bookmarkStart w:id="933" w:name="_Toc473118591"/>
      <w:r>
        <w:t>Subdivision 4 — Chief executive officer of the National Authority</w:t>
      </w:r>
      <w:bookmarkEnd w:id="930"/>
      <w:bookmarkEnd w:id="931"/>
      <w:bookmarkEnd w:id="932"/>
      <w:bookmarkEnd w:id="933"/>
    </w:p>
    <w:p>
      <w:pPr>
        <w:pStyle w:val="yHeading5"/>
      </w:pPr>
      <w:bookmarkStart w:id="934" w:name="_Toc377546686"/>
      <w:bookmarkStart w:id="935" w:name="_Toc473118592"/>
      <w:r>
        <w:rPr>
          <w:rStyle w:val="CharSClsNo"/>
        </w:rPr>
        <w:t>248</w:t>
      </w:r>
      <w:r>
        <w:t>.</w:t>
      </w:r>
      <w:r>
        <w:tab/>
        <w:t>Chief executive officer</w:t>
      </w:r>
      <w:bookmarkEnd w:id="934"/>
      <w:bookmarkEnd w:id="935"/>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936" w:name="_Toc377546687"/>
      <w:bookmarkStart w:id="937" w:name="_Toc473118593"/>
      <w:r>
        <w:rPr>
          <w:rStyle w:val="CharSClsNo"/>
        </w:rPr>
        <w:t>249</w:t>
      </w:r>
      <w:r>
        <w:t>.</w:t>
      </w:r>
      <w:r>
        <w:tab/>
        <w:t>Functions of chief executive officer</w:t>
      </w:r>
      <w:bookmarkEnd w:id="936"/>
      <w:bookmarkEnd w:id="937"/>
    </w:p>
    <w:p>
      <w:pPr>
        <w:pStyle w:val="ySubsection"/>
      </w:pPr>
      <w:r>
        <w:tab/>
        <w:t>(1)</w:t>
      </w:r>
      <w:r>
        <w:tab/>
        <w:t>The chief executive officer is responsible for the day to 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Heading5"/>
      </w:pPr>
      <w:bookmarkStart w:id="938" w:name="_Toc377546688"/>
      <w:bookmarkStart w:id="939" w:name="_Toc473118594"/>
      <w:r>
        <w:rPr>
          <w:rStyle w:val="CharSClsNo"/>
        </w:rPr>
        <w:t>250</w:t>
      </w:r>
      <w:r>
        <w:t>.</w:t>
      </w:r>
      <w:r>
        <w:tab/>
        <w:t>Terms and conditions of appointment</w:t>
      </w:r>
      <w:bookmarkEnd w:id="938"/>
      <w:bookmarkEnd w:id="939"/>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940" w:name="_Toc377546689"/>
      <w:bookmarkStart w:id="941" w:name="_Toc473118595"/>
      <w:r>
        <w:rPr>
          <w:rStyle w:val="CharSClsNo"/>
        </w:rPr>
        <w:t>251</w:t>
      </w:r>
      <w:r>
        <w:t>.</w:t>
      </w:r>
      <w:r>
        <w:tab/>
        <w:t>Remuneration</w:t>
      </w:r>
      <w:bookmarkEnd w:id="940"/>
      <w:bookmarkEnd w:id="941"/>
    </w:p>
    <w:p>
      <w:pPr>
        <w:pStyle w:val="ySubsection"/>
      </w:pPr>
      <w:r>
        <w:tab/>
      </w:r>
      <w:r>
        <w:tab/>
        <w:t>The chief executive officer is to be paid the remuneration and allowances decided by the Board.</w:t>
      </w:r>
      <w:r>
        <w:tab/>
      </w:r>
    </w:p>
    <w:p>
      <w:pPr>
        <w:pStyle w:val="yHeading5"/>
      </w:pPr>
      <w:bookmarkStart w:id="942" w:name="_Toc377546690"/>
      <w:bookmarkStart w:id="943" w:name="_Toc473118596"/>
      <w:r>
        <w:rPr>
          <w:rStyle w:val="CharSClsNo"/>
        </w:rPr>
        <w:t>252</w:t>
      </w:r>
      <w:r>
        <w:t>.</w:t>
      </w:r>
      <w:r>
        <w:tab/>
        <w:t>Vacancy in office</w:t>
      </w:r>
      <w:bookmarkEnd w:id="942"/>
      <w:bookmarkEnd w:id="943"/>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944" w:name="_Toc377546691"/>
      <w:bookmarkStart w:id="945" w:name="_Toc473118597"/>
      <w:r>
        <w:rPr>
          <w:rStyle w:val="CharSClsNo"/>
        </w:rPr>
        <w:t>253</w:t>
      </w:r>
      <w:r>
        <w:t>.</w:t>
      </w:r>
      <w:r>
        <w:tab/>
        <w:t>Resignation</w:t>
      </w:r>
      <w:bookmarkEnd w:id="944"/>
      <w:bookmarkEnd w:id="945"/>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946" w:name="_Toc377546692"/>
      <w:bookmarkStart w:id="947" w:name="_Toc473118598"/>
      <w:r>
        <w:rPr>
          <w:rStyle w:val="CharSClsNo"/>
        </w:rPr>
        <w:t>254</w:t>
      </w:r>
      <w:r>
        <w:t>.</w:t>
      </w:r>
      <w:r>
        <w:tab/>
        <w:t>Termination of appointment</w:t>
      </w:r>
      <w:bookmarkEnd w:id="946"/>
      <w:bookmarkEnd w:id="947"/>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948" w:name="_Toc377546693"/>
      <w:bookmarkStart w:id="949" w:name="_Toc473118599"/>
      <w:r>
        <w:rPr>
          <w:rStyle w:val="CharSClsNo"/>
        </w:rPr>
        <w:t>255</w:t>
      </w:r>
      <w:r>
        <w:t>.</w:t>
      </w:r>
      <w:r>
        <w:tab/>
        <w:t>Acting chief executive officer</w:t>
      </w:r>
      <w:bookmarkEnd w:id="948"/>
      <w:bookmarkEnd w:id="949"/>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950" w:name="_Toc377546694"/>
      <w:bookmarkStart w:id="951" w:name="_Toc473118600"/>
      <w:r>
        <w:rPr>
          <w:rStyle w:val="CharSClsNo"/>
        </w:rPr>
        <w:t>256</w:t>
      </w:r>
      <w:r>
        <w:t>.</w:t>
      </w:r>
      <w:r>
        <w:tab/>
        <w:t>Disclosure of interests</w:t>
      </w:r>
      <w:bookmarkEnd w:id="950"/>
      <w:bookmarkEnd w:id="951"/>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952" w:name="_Toc377546695"/>
      <w:bookmarkStart w:id="953" w:name="_Toc416686168"/>
      <w:bookmarkStart w:id="954" w:name="_Toc416686713"/>
      <w:bookmarkStart w:id="955" w:name="_Toc473118601"/>
      <w:r>
        <w:t>Subdivision 5 — Staff, consultants and contractors</w:t>
      </w:r>
      <w:bookmarkEnd w:id="952"/>
      <w:bookmarkEnd w:id="953"/>
      <w:bookmarkEnd w:id="954"/>
      <w:bookmarkEnd w:id="955"/>
    </w:p>
    <w:p>
      <w:pPr>
        <w:pStyle w:val="yHeading5"/>
      </w:pPr>
      <w:bookmarkStart w:id="956" w:name="_Toc377546696"/>
      <w:bookmarkStart w:id="957" w:name="_Toc473118602"/>
      <w:r>
        <w:rPr>
          <w:rStyle w:val="CharSClsNo"/>
        </w:rPr>
        <w:t>257</w:t>
      </w:r>
      <w:r>
        <w:t>.</w:t>
      </w:r>
      <w:r>
        <w:tab/>
        <w:t>Staff of National Authority</w:t>
      </w:r>
      <w:bookmarkEnd w:id="956"/>
      <w:bookmarkEnd w:id="957"/>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958" w:name="_Toc377546697"/>
      <w:bookmarkStart w:id="959" w:name="_Toc473118603"/>
      <w:r>
        <w:rPr>
          <w:rStyle w:val="CharSClsNo"/>
        </w:rPr>
        <w:t>258</w:t>
      </w:r>
      <w:r>
        <w:t>.</w:t>
      </w:r>
      <w:r>
        <w:tab/>
        <w:t>Staff seconded to National Authority</w:t>
      </w:r>
      <w:bookmarkEnd w:id="958"/>
      <w:bookmarkEnd w:id="959"/>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960" w:name="_Toc377546698"/>
      <w:bookmarkStart w:id="961" w:name="_Toc473118604"/>
      <w:r>
        <w:rPr>
          <w:rStyle w:val="CharSClsNo"/>
        </w:rPr>
        <w:t>259</w:t>
      </w:r>
      <w:r>
        <w:t>.</w:t>
      </w:r>
      <w:r>
        <w:tab/>
        <w:t>Consultants and contractors</w:t>
      </w:r>
      <w:bookmarkEnd w:id="960"/>
      <w:bookmarkEnd w:id="961"/>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962" w:name="_Toc377546699"/>
      <w:bookmarkStart w:id="963" w:name="_Toc416686172"/>
      <w:bookmarkStart w:id="964" w:name="_Toc416686717"/>
      <w:bookmarkStart w:id="965" w:name="_Toc473118605"/>
      <w:r>
        <w:rPr>
          <w:rStyle w:val="CharSDivNo"/>
        </w:rPr>
        <w:t>Part 12</w:t>
      </w:r>
      <w:r>
        <w:t xml:space="preserve"> — </w:t>
      </w:r>
      <w:r>
        <w:rPr>
          <w:rStyle w:val="CharSDivText"/>
        </w:rPr>
        <w:t>Regulatory Authority</w:t>
      </w:r>
      <w:bookmarkEnd w:id="962"/>
      <w:bookmarkEnd w:id="963"/>
      <w:bookmarkEnd w:id="964"/>
      <w:bookmarkEnd w:id="965"/>
    </w:p>
    <w:p>
      <w:pPr>
        <w:pStyle w:val="yHeading5"/>
      </w:pPr>
      <w:bookmarkStart w:id="966" w:name="_Toc377546700"/>
      <w:bookmarkStart w:id="967" w:name="_Toc473118606"/>
      <w:r>
        <w:rPr>
          <w:rStyle w:val="CharSClsNo"/>
        </w:rPr>
        <w:t>260</w:t>
      </w:r>
      <w:r>
        <w:t>.</w:t>
      </w:r>
      <w:r>
        <w:tab/>
        <w:t>Functions of Regulatory Authority</w:t>
      </w:r>
      <w:bookmarkEnd w:id="966"/>
      <w:bookmarkEnd w:id="967"/>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968" w:name="_Toc377546701"/>
      <w:bookmarkStart w:id="969" w:name="_Toc473118607"/>
      <w:r>
        <w:rPr>
          <w:rStyle w:val="CharSClsNo"/>
        </w:rPr>
        <w:t>261</w:t>
      </w:r>
      <w:r>
        <w:t>.</w:t>
      </w:r>
      <w:r>
        <w:tab/>
        <w:t>Powers of Regulatory Authority</w:t>
      </w:r>
      <w:bookmarkEnd w:id="968"/>
      <w:bookmarkEnd w:id="969"/>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yIndenta"/>
      </w:pPr>
      <w:r>
        <w:tab/>
        <w:t>(c)</w:t>
      </w:r>
      <w:r>
        <w:tab/>
        <w:t>to maintain and publish registers of approved providers, approved education and care services and certified supervisors;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Heading5"/>
      </w:pPr>
      <w:bookmarkStart w:id="970" w:name="_Toc377546702"/>
      <w:bookmarkStart w:id="971" w:name="_Toc473118608"/>
      <w:r>
        <w:rPr>
          <w:rStyle w:val="CharSClsNo"/>
        </w:rPr>
        <w:t>262</w:t>
      </w:r>
      <w:r>
        <w:t>.</w:t>
      </w:r>
      <w:r>
        <w:tab/>
        <w:t>Delegations</w:t>
      </w:r>
      <w:bookmarkEnd w:id="970"/>
      <w:bookmarkEnd w:id="971"/>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972" w:name="_Toc377546703"/>
      <w:bookmarkStart w:id="973" w:name="_Toc416686176"/>
      <w:bookmarkStart w:id="974" w:name="_Toc416686721"/>
      <w:bookmarkStart w:id="975" w:name="_Toc473118609"/>
      <w:r>
        <w:rPr>
          <w:rStyle w:val="CharSDivNo"/>
        </w:rPr>
        <w:t>Part 13</w:t>
      </w:r>
      <w:r>
        <w:t xml:space="preserve"> — </w:t>
      </w:r>
      <w:r>
        <w:rPr>
          <w:rStyle w:val="CharSDivText"/>
        </w:rPr>
        <w:t>Information, records and privacy</w:t>
      </w:r>
      <w:bookmarkEnd w:id="972"/>
      <w:bookmarkEnd w:id="973"/>
      <w:bookmarkEnd w:id="974"/>
      <w:bookmarkEnd w:id="975"/>
    </w:p>
    <w:p>
      <w:pPr>
        <w:pStyle w:val="yHeading4"/>
      </w:pPr>
      <w:bookmarkStart w:id="976" w:name="_Toc377546704"/>
      <w:bookmarkStart w:id="977" w:name="_Toc416686177"/>
      <w:bookmarkStart w:id="978" w:name="_Toc416686722"/>
      <w:bookmarkStart w:id="979" w:name="_Toc473118610"/>
      <w:r>
        <w:t>Division 1</w:t>
      </w:r>
      <w:r>
        <w:rPr>
          <w:b w:val="0"/>
        </w:rPr>
        <w:t xml:space="preserve"> — </w:t>
      </w:r>
      <w:r>
        <w:t>Privacy</w:t>
      </w:r>
      <w:bookmarkEnd w:id="976"/>
      <w:bookmarkEnd w:id="977"/>
      <w:bookmarkEnd w:id="978"/>
      <w:bookmarkEnd w:id="979"/>
    </w:p>
    <w:p>
      <w:pPr>
        <w:pStyle w:val="yHeading5"/>
      </w:pPr>
      <w:bookmarkStart w:id="980" w:name="_Toc377546705"/>
      <w:bookmarkStart w:id="981" w:name="_Toc473118611"/>
      <w:r>
        <w:rPr>
          <w:rStyle w:val="CharSClsNo"/>
        </w:rPr>
        <w:t>263</w:t>
      </w:r>
      <w:r>
        <w:t>.</w:t>
      </w:r>
      <w:r>
        <w:tab/>
        <w:t>Application of Commonwealth Privacy Act</w:t>
      </w:r>
      <w:bookmarkEnd w:id="980"/>
      <w:bookmarkEnd w:id="981"/>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982" w:name="_Toc377546706"/>
      <w:bookmarkStart w:id="983" w:name="_Toc416686179"/>
      <w:bookmarkStart w:id="984" w:name="_Toc416686724"/>
      <w:bookmarkStart w:id="985" w:name="_Toc473118612"/>
      <w:r>
        <w:t>Division 2</w:t>
      </w:r>
      <w:r>
        <w:rPr>
          <w:b w:val="0"/>
        </w:rPr>
        <w:t xml:space="preserve"> — </w:t>
      </w:r>
      <w:r>
        <w:t>Application of Commonwealth FOI Act</w:t>
      </w:r>
      <w:bookmarkEnd w:id="982"/>
      <w:bookmarkEnd w:id="983"/>
      <w:bookmarkEnd w:id="984"/>
      <w:bookmarkEnd w:id="985"/>
    </w:p>
    <w:p>
      <w:pPr>
        <w:pStyle w:val="yHeading5"/>
      </w:pPr>
      <w:bookmarkStart w:id="986" w:name="_Toc377546707"/>
      <w:bookmarkStart w:id="987" w:name="_Toc473118613"/>
      <w:r>
        <w:rPr>
          <w:rStyle w:val="CharSClsNo"/>
        </w:rPr>
        <w:t>264</w:t>
      </w:r>
      <w:r>
        <w:t>.</w:t>
      </w:r>
      <w:r>
        <w:tab/>
        <w:t>Application of Commonwealth FOI Act</w:t>
      </w:r>
      <w:bookmarkEnd w:id="986"/>
      <w:bookmarkEnd w:id="987"/>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988" w:name="_Toc377546708"/>
      <w:bookmarkStart w:id="989" w:name="_Toc416686181"/>
      <w:bookmarkStart w:id="990" w:name="_Toc416686726"/>
      <w:bookmarkStart w:id="991" w:name="_Toc473118614"/>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988"/>
      <w:bookmarkEnd w:id="989"/>
      <w:bookmarkEnd w:id="990"/>
      <w:bookmarkEnd w:id="991"/>
    </w:p>
    <w:p>
      <w:pPr>
        <w:pStyle w:val="yHeading5"/>
      </w:pPr>
      <w:bookmarkStart w:id="992" w:name="_Toc377546709"/>
      <w:bookmarkStart w:id="993" w:name="_Toc473118615"/>
      <w:r>
        <w:rPr>
          <w:rStyle w:val="CharSClsNo"/>
        </w:rPr>
        <w:t>265</w:t>
      </w:r>
      <w:r>
        <w:t>.</w:t>
      </w:r>
      <w:r>
        <w:tab/>
        <w:t>Application of State Records Act</w:t>
      </w:r>
      <w:bookmarkEnd w:id="992"/>
      <w:bookmarkEnd w:id="993"/>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994" w:name="_Toc377546710"/>
      <w:bookmarkStart w:id="995" w:name="_Toc416686183"/>
      <w:bookmarkStart w:id="996" w:name="_Toc416686728"/>
      <w:bookmarkStart w:id="997" w:name="_Toc473118616"/>
      <w:r>
        <w:t>Division 4</w:t>
      </w:r>
      <w:r>
        <w:rPr>
          <w:b w:val="0"/>
        </w:rPr>
        <w:t xml:space="preserve"> — </w:t>
      </w:r>
      <w:r>
        <w:t>Registers</w:t>
      </w:r>
      <w:bookmarkEnd w:id="994"/>
      <w:bookmarkEnd w:id="995"/>
      <w:bookmarkEnd w:id="996"/>
      <w:bookmarkEnd w:id="997"/>
    </w:p>
    <w:p>
      <w:pPr>
        <w:pStyle w:val="yHeading5"/>
      </w:pPr>
      <w:bookmarkStart w:id="998" w:name="_Toc377546711"/>
      <w:bookmarkStart w:id="999" w:name="_Toc473118617"/>
      <w:r>
        <w:rPr>
          <w:rStyle w:val="CharSClsNo"/>
        </w:rPr>
        <w:t>266</w:t>
      </w:r>
      <w:r>
        <w:t>.</w:t>
      </w:r>
      <w:r>
        <w:tab/>
        <w:t>Register of approved providers</w:t>
      </w:r>
      <w:bookmarkEnd w:id="998"/>
      <w:bookmarkEnd w:id="999"/>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1000" w:name="_Toc377546712"/>
      <w:bookmarkStart w:id="1001" w:name="_Toc473118618"/>
      <w:r>
        <w:rPr>
          <w:rStyle w:val="CharSClsNo"/>
        </w:rPr>
        <w:t>267</w:t>
      </w:r>
      <w:r>
        <w:t>.</w:t>
      </w:r>
      <w:r>
        <w:tab/>
        <w:t>Register of education and care services</w:t>
      </w:r>
      <w:bookmarkEnd w:id="1000"/>
      <w:bookmarkEnd w:id="1001"/>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Heading5"/>
      </w:pPr>
      <w:bookmarkStart w:id="1002" w:name="_Toc377546713"/>
      <w:bookmarkStart w:id="1003" w:name="_Toc473118619"/>
      <w:r>
        <w:rPr>
          <w:rStyle w:val="CharSClsNo"/>
        </w:rPr>
        <w:t>268</w:t>
      </w:r>
      <w:r>
        <w:t>.</w:t>
      </w:r>
      <w:r>
        <w:tab/>
        <w:t>Register of certified supervisors</w:t>
      </w:r>
      <w:bookmarkEnd w:id="1002"/>
      <w:bookmarkEnd w:id="1003"/>
    </w:p>
    <w:p>
      <w:pPr>
        <w:pStyle w:val="ySubsection"/>
      </w:pPr>
      <w:r>
        <w:tab/>
        <w:t>(1)</w:t>
      </w:r>
      <w:r>
        <w:tab/>
        <w:t>The National Authority must keep a register of certified supervisors.</w:t>
      </w:r>
    </w:p>
    <w:p>
      <w:pPr>
        <w:pStyle w:val="ySubsection"/>
      </w:pPr>
      <w:r>
        <w:tab/>
        <w:t>(2)</w:t>
      </w:r>
      <w:r>
        <w:tab/>
        <w:t>The register of certified supervisors must contain the following information —</w:t>
      </w:r>
    </w:p>
    <w:p>
      <w:pPr>
        <w:pStyle w:val="yIndenta"/>
      </w:pPr>
      <w:r>
        <w:tab/>
        <w:t>(a)</w:t>
      </w:r>
      <w:r>
        <w:tab/>
        <w:t>the name of each certified supervisor or the prescribed class of person to which the certified supervisor belongs;</w:t>
      </w:r>
    </w:p>
    <w:p>
      <w:pPr>
        <w:pStyle w:val="yIndenta"/>
      </w:pPr>
      <w:r>
        <w:tab/>
        <w:t>(b)</w:t>
      </w:r>
      <w:r>
        <w:tab/>
        <w:t>any other prescribed information.</w:t>
      </w:r>
    </w:p>
    <w:p>
      <w:pPr>
        <w:pStyle w:val="ySubsection"/>
      </w:pPr>
      <w:r>
        <w:tab/>
        <w:t>(3)</w:t>
      </w:r>
      <w:r>
        <w:tab/>
        <w:t>The register of certified supervisors may be inspected at the office of the National Authority during normal office hours without charge.</w:t>
      </w:r>
    </w:p>
    <w:p>
      <w:pPr>
        <w:pStyle w:val="ySubsection"/>
      </w:pPr>
      <w:r>
        <w:tab/>
        <w:t>(4)</w:t>
      </w:r>
      <w:r>
        <w:tab/>
        <w:t>A person may obtain a copy of, or extract from, the register of certified supervisors on payment of the prescribed fee.</w:t>
      </w:r>
    </w:p>
    <w:p>
      <w:pPr>
        <w:pStyle w:val="yHeading5"/>
      </w:pPr>
      <w:bookmarkStart w:id="1004" w:name="_Toc377546714"/>
      <w:bookmarkStart w:id="1005" w:name="_Toc473118620"/>
      <w:r>
        <w:rPr>
          <w:rStyle w:val="CharSClsNo"/>
        </w:rPr>
        <w:t>269</w:t>
      </w:r>
      <w:r>
        <w:t>.</w:t>
      </w:r>
      <w:r>
        <w:tab/>
        <w:t>Register of family day care educators</w:t>
      </w:r>
      <w:bookmarkEnd w:id="1004"/>
      <w:bookmarkEnd w:id="1005"/>
    </w:p>
    <w:p>
      <w:pPr>
        <w:pStyle w:val="y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ySubsection"/>
      </w:pPr>
      <w:r>
        <w:tab/>
        <w:t>(2)</w:t>
      </w:r>
      <w:r>
        <w:tab/>
        <w:t>The register must contain the prescribed information in respect of each family day care educator engaged by or registered with a family day care service to educate and care for children.</w:t>
      </w:r>
    </w:p>
    <w:p>
      <w:pPr>
        <w:pStyle w:val="ySubsection"/>
      </w:pPr>
      <w:r>
        <w:tab/>
        <w:t>(3)</w:t>
      </w:r>
      <w:r>
        <w:tab/>
        <w:t>The approved provider must provide any information on the register of family day care educators and any changes to that information to the Regulatory Authority on request.</w:t>
      </w:r>
    </w:p>
    <w:p>
      <w:pPr>
        <w:pStyle w:val="yHeading4"/>
      </w:pPr>
      <w:bookmarkStart w:id="1006" w:name="_Toc377546715"/>
      <w:bookmarkStart w:id="1007" w:name="_Toc416686188"/>
      <w:bookmarkStart w:id="1008" w:name="_Toc416686733"/>
      <w:bookmarkStart w:id="1009" w:name="_Toc473118621"/>
      <w:r>
        <w:t>Division 5</w:t>
      </w:r>
      <w:r>
        <w:rPr>
          <w:b w:val="0"/>
        </w:rPr>
        <w:t xml:space="preserve"> — </w:t>
      </w:r>
      <w:r>
        <w:t>Publication of information</w:t>
      </w:r>
      <w:bookmarkEnd w:id="1006"/>
      <w:bookmarkEnd w:id="1007"/>
      <w:bookmarkEnd w:id="1008"/>
      <w:bookmarkEnd w:id="1009"/>
    </w:p>
    <w:p>
      <w:pPr>
        <w:pStyle w:val="yHeading5"/>
      </w:pPr>
      <w:bookmarkStart w:id="1010" w:name="_Toc377546716"/>
      <w:bookmarkStart w:id="1011" w:name="_Toc473118622"/>
      <w:r>
        <w:rPr>
          <w:rStyle w:val="CharSClsNo"/>
        </w:rPr>
        <w:t>270</w:t>
      </w:r>
      <w:r>
        <w:t>.</w:t>
      </w:r>
      <w:r>
        <w:tab/>
        <w:t>Publication of information</w:t>
      </w:r>
      <w:bookmarkEnd w:id="1010"/>
      <w:bookmarkEnd w:id="1011"/>
    </w:p>
    <w:p>
      <w:pPr>
        <w:pStyle w:val="ySubsection"/>
      </w:pPr>
      <w:r>
        <w:tab/>
        <w:t>(1)</w:t>
      </w:r>
      <w:r>
        <w:tab/>
        <w:t>The National Authority and the Regulatory Authority may publish the following information about approved providers, approved education and care services and certified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w:t>
      </w:r>
    </w:p>
    <w:p>
      <w:pPr>
        <w:pStyle w:val="yIndenti0"/>
      </w:pPr>
      <w:r>
        <w:tab/>
        <w:t>(i)</w:t>
      </w:r>
      <w:r>
        <w:tab/>
        <w:t>the register of approved providers; and</w:t>
      </w:r>
    </w:p>
    <w:p>
      <w:pPr>
        <w:pStyle w:val="yIndenti0"/>
      </w:pPr>
      <w:r>
        <w:tab/>
        <w:t>(ii)</w:t>
      </w:r>
      <w:r>
        <w:tab/>
        <w:t>the register of certified supervisors;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or certificates;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certified supervisor; or</w:t>
      </w:r>
    </w:p>
    <w:p>
      <w:pPr>
        <w:pStyle w:val="yIndenta"/>
      </w:pPr>
      <w:r>
        <w:tab/>
        <w:t>(b)</w:t>
      </w:r>
      <w:r>
        <w:tab/>
        <w:t>a person who is being prosecuted for an offence against this Law; or</w:t>
      </w:r>
    </w:p>
    <w:p>
      <w:pPr>
        <w:pStyle w:val="yIndenta"/>
        <w:keepNext/>
      </w:pPr>
      <w:r>
        <w:tab/>
        <w:t>(c)</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012" w:name="_Toc377546717"/>
      <w:bookmarkStart w:id="1013" w:name="_Toc416686190"/>
      <w:bookmarkStart w:id="1014" w:name="_Toc416686735"/>
      <w:bookmarkStart w:id="1015" w:name="_Toc473118623"/>
      <w:r>
        <w:t>Division 6</w:t>
      </w:r>
      <w:r>
        <w:rPr>
          <w:b w:val="0"/>
        </w:rPr>
        <w:t xml:space="preserve"> — </w:t>
      </w:r>
      <w:r>
        <w:t>Disclosure of information</w:t>
      </w:r>
      <w:bookmarkEnd w:id="1012"/>
      <w:bookmarkEnd w:id="1013"/>
      <w:bookmarkEnd w:id="1014"/>
      <w:bookmarkEnd w:id="1015"/>
    </w:p>
    <w:p>
      <w:pPr>
        <w:pStyle w:val="yHeading5"/>
      </w:pPr>
      <w:bookmarkStart w:id="1016" w:name="_Toc377546718"/>
      <w:bookmarkStart w:id="1017" w:name="_Toc473118624"/>
      <w:r>
        <w:rPr>
          <w:rStyle w:val="CharSClsNo"/>
        </w:rPr>
        <w:t>271</w:t>
      </w:r>
      <w:r>
        <w:t>.</w:t>
      </w:r>
      <w:r>
        <w:tab/>
        <w:t>Disclosure of information to other authorities</w:t>
      </w:r>
      <w:bookmarkEnd w:id="1016"/>
      <w:bookmarkEnd w:id="1017"/>
    </w:p>
    <w:p>
      <w:pPr>
        <w:pStyle w:val="ySubsection"/>
      </w:pPr>
      <w:r>
        <w:tab/>
        <w:t>(1)</w:t>
      </w:r>
      <w:r>
        <w:tab/>
        <w:t>The Regulatory Authority and any government department, public authority and local authority may disclose information in respect of education and care services to each other for the purposes of this Law.</w:t>
      </w:r>
    </w:p>
    <w:p>
      <w:pPr>
        <w:pStyle w:val="y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w:t>
      </w:r>
    </w:p>
    <w:p>
      <w:pPr>
        <w:pStyle w:val="ySubsection"/>
      </w:pPr>
      <w:r>
        <w:tab/>
        <w:t>(3)</w:t>
      </w:r>
      <w:r>
        <w:tab/>
        <w:t>The Regulatory Authority may disclose information in respect of education and care services to the relevant Commonwealth Department or a person acting for the relevant Commonwealth Department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 or</w:t>
      </w:r>
    </w:p>
    <w:p>
      <w:pPr>
        <w:pStyle w:val="yIndenta"/>
      </w:pPr>
      <w:r>
        <w:tab/>
        <w:t>(c)</w:t>
      </w:r>
      <w:r>
        <w:tab/>
        <w:t>for a purpose relating to the funding of education and care services; or</w:t>
      </w:r>
    </w:p>
    <w:p>
      <w:pPr>
        <w:pStyle w:val="yIndenta"/>
      </w:pPr>
      <w:r>
        <w:tab/>
        <w:t>(d)</w:t>
      </w:r>
      <w:r>
        <w:tab/>
        <w:t>for a purpose relating to the payment of benefits or allowances to persons using education and care services.</w:t>
      </w:r>
    </w:p>
    <w:p>
      <w:pPr>
        <w:pStyle w:val="y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y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ySubsection"/>
      </w:pPr>
      <w:r>
        <w:tab/>
        <w:t>(6)</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Subsection"/>
      </w:pPr>
      <w:r>
        <w:tab/>
        <w:t>(7)</w:t>
      </w:r>
      <w:r>
        <w:tab/>
        <w:t>Information provided under this section must not include information that could identify or lead to the identification of an individual other than —</w:t>
      </w:r>
    </w:p>
    <w:p>
      <w:pPr>
        <w:pStyle w:val="yIndenta"/>
      </w:pPr>
      <w:r>
        <w:tab/>
        <w:t>(a)</w:t>
      </w:r>
      <w:r>
        <w:tab/>
        <w:t xml:space="preserve">an approved provider or a certified supervisor; or </w:t>
      </w:r>
    </w:p>
    <w:p>
      <w:pPr>
        <w:pStyle w:val="yIndenta"/>
      </w:pPr>
      <w:r>
        <w:tab/>
        <w:t>(b)</w:t>
      </w:r>
      <w:r>
        <w:tab/>
        <w:t>a family day care educator who has been suspended from providing education and care to children as part of a family day care service; or</w:t>
      </w:r>
    </w:p>
    <w:p>
      <w:pPr>
        <w:pStyle w:val="yIndenta"/>
      </w:pPr>
      <w:r>
        <w:tab/>
        <w:t>(c)</w:t>
      </w:r>
      <w:r>
        <w:tab/>
        <w:t xml:space="preserve">a person to whom a prohibition notice applies; or </w:t>
      </w:r>
    </w:p>
    <w:p>
      <w:pPr>
        <w:pStyle w:val="yIndenta"/>
      </w:pPr>
      <w:r>
        <w:tab/>
        <w:t>(d)</w:t>
      </w:r>
      <w:r>
        <w:tab/>
        <w:t>a person who is being prosecuted for an offence against this Law.</w:t>
      </w:r>
    </w:p>
    <w:p>
      <w:pPr>
        <w:pStyle w:val="yHeading5"/>
      </w:pPr>
      <w:bookmarkStart w:id="1018" w:name="_Toc377546719"/>
      <w:bookmarkStart w:id="1019" w:name="_Toc473118625"/>
      <w:r>
        <w:rPr>
          <w:rStyle w:val="CharSClsNo"/>
        </w:rPr>
        <w:t>272</w:t>
      </w:r>
      <w:r>
        <w:t>.</w:t>
      </w:r>
      <w:r>
        <w:tab/>
        <w:t>Disclosure of information to education and care services</w:t>
      </w:r>
      <w:bookmarkEnd w:id="1018"/>
      <w:bookmarkEnd w:id="1019"/>
    </w:p>
    <w:p>
      <w:pPr>
        <w:pStyle w:val="ySubsection"/>
      </w:pPr>
      <w:r>
        <w:tab/>
        <w:t>(1)</w:t>
      </w:r>
      <w:r>
        <w:tab/>
        <w:t>If requested by an approved provider, the Regulatory Authority may disclose the following information —</w:t>
      </w:r>
    </w:p>
    <w:p>
      <w:pPr>
        <w:pStyle w:val="yIndenta"/>
      </w:pPr>
      <w:r>
        <w:tab/>
        <w:t>(a)</w:t>
      </w:r>
      <w:r>
        <w:tab/>
        <w:t>whether a person named in the request is subject to a prohibition notice issued under this Law as applying in any participating jurisdiction;</w:t>
      </w:r>
    </w:p>
    <w:p>
      <w:pPr>
        <w:pStyle w:val="yIndenta"/>
      </w:pPr>
      <w:r>
        <w:tab/>
        <w:t>(b)</w:t>
      </w:r>
      <w:r>
        <w:tab/>
        <w:t>whether a family day care educator named in the request has been suspended from providing education and care to children as part of a family day care service.</w:t>
      </w:r>
    </w:p>
    <w:p>
      <w:pPr>
        <w:pStyle w:val="ySubsection"/>
      </w:pPr>
      <w:r>
        <w:tab/>
        <w:t>(2)</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Heading5"/>
      </w:pPr>
      <w:bookmarkStart w:id="1020" w:name="_Toc377546720"/>
      <w:bookmarkStart w:id="1021" w:name="_Toc473118626"/>
      <w:r>
        <w:rPr>
          <w:rStyle w:val="CharSClsNo"/>
        </w:rPr>
        <w:t>273</w:t>
      </w:r>
      <w:r>
        <w:t>.</w:t>
      </w:r>
      <w:r>
        <w:tab/>
        <w:t>Duty of confidentiality</w:t>
      </w:r>
      <w:bookmarkEnd w:id="1020"/>
      <w:bookmarkEnd w:id="1021"/>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1022" w:name="_Toc377546721"/>
      <w:bookmarkStart w:id="1023" w:name="_Toc416686194"/>
      <w:bookmarkStart w:id="1024" w:name="_Toc416686739"/>
      <w:bookmarkStart w:id="1025" w:name="_Toc473118627"/>
      <w:r>
        <w:rPr>
          <w:rStyle w:val="CharSDivNo"/>
        </w:rPr>
        <w:t>Part 14</w:t>
      </w:r>
      <w:r>
        <w:t xml:space="preserve"> — </w:t>
      </w:r>
      <w:r>
        <w:rPr>
          <w:rStyle w:val="CharSDivText"/>
        </w:rPr>
        <w:t>Miscellaneous</w:t>
      </w:r>
      <w:bookmarkEnd w:id="1022"/>
      <w:bookmarkEnd w:id="1023"/>
      <w:bookmarkEnd w:id="1024"/>
      <w:bookmarkEnd w:id="1025"/>
    </w:p>
    <w:p>
      <w:pPr>
        <w:pStyle w:val="yHeading4"/>
      </w:pPr>
      <w:bookmarkStart w:id="1026" w:name="_Toc377546722"/>
      <w:bookmarkStart w:id="1027" w:name="_Toc416686195"/>
      <w:bookmarkStart w:id="1028" w:name="_Toc416686740"/>
      <w:bookmarkStart w:id="1029" w:name="_Toc473118628"/>
      <w:r>
        <w:t>Division 1</w:t>
      </w:r>
      <w:r>
        <w:rPr>
          <w:b w:val="0"/>
        </w:rPr>
        <w:t xml:space="preserve"> — </w:t>
      </w:r>
      <w:r>
        <w:t>Finance</w:t>
      </w:r>
      <w:bookmarkEnd w:id="1026"/>
      <w:bookmarkEnd w:id="1027"/>
      <w:bookmarkEnd w:id="1028"/>
      <w:bookmarkEnd w:id="1029"/>
    </w:p>
    <w:p>
      <w:pPr>
        <w:pStyle w:val="yHeading5"/>
      </w:pPr>
      <w:bookmarkStart w:id="1030" w:name="_Toc377546723"/>
      <w:bookmarkStart w:id="1031" w:name="_Toc473118629"/>
      <w:r>
        <w:rPr>
          <w:rStyle w:val="CharSClsNo"/>
        </w:rPr>
        <w:t>274</w:t>
      </w:r>
      <w:r>
        <w:t>.</w:t>
      </w:r>
      <w:r>
        <w:tab/>
        <w:t>Australian Children’s Education and Care Quality Authority Fund</w:t>
      </w:r>
      <w:bookmarkEnd w:id="1030"/>
      <w:bookmarkEnd w:id="1031"/>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1032" w:name="_Toc377546724"/>
      <w:bookmarkStart w:id="1033" w:name="_Toc473118630"/>
      <w:r>
        <w:rPr>
          <w:rStyle w:val="CharSClsNo"/>
        </w:rPr>
        <w:t>275</w:t>
      </w:r>
      <w:r>
        <w:t>.</w:t>
      </w:r>
      <w:r>
        <w:tab/>
        <w:t>Payments into Authority Fund</w:t>
      </w:r>
      <w:bookmarkEnd w:id="1032"/>
      <w:bookmarkEnd w:id="1033"/>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1034" w:name="_Toc377546725"/>
      <w:bookmarkStart w:id="1035" w:name="_Toc473118631"/>
      <w:r>
        <w:rPr>
          <w:rStyle w:val="CharSClsNo"/>
        </w:rPr>
        <w:t>276</w:t>
      </w:r>
      <w:r>
        <w:t>.</w:t>
      </w:r>
      <w:r>
        <w:tab/>
        <w:t>Payments out of Authority Fund</w:t>
      </w:r>
      <w:bookmarkEnd w:id="1034"/>
      <w:bookmarkEnd w:id="1035"/>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1036" w:name="_Toc377546726"/>
      <w:bookmarkStart w:id="1037" w:name="_Toc473118632"/>
      <w:r>
        <w:rPr>
          <w:rStyle w:val="CharSClsNo"/>
        </w:rPr>
        <w:t>277</w:t>
      </w:r>
      <w:r>
        <w:t>.</w:t>
      </w:r>
      <w:r>
        <w:tab/>
        <w:t>Investment of money in Authority Fund</w:t>
      </w:r>
      <w:bookmarkEnd w:id="1036"/>
      <w:bookmarkEnd w:id="1037"/>
    </w:p>
    <w:p>
      <w:pPr>
        <w:pStyle w:val="ySubsection"/>
      </w:pPr>
      <w:r>
        <w:tab/>
      </w:r>
      <w:r>
        <w:tab/>
        <w:t>The National Authority may invest money in the Authority Fund in accordance with the national regulations.</w:t>
      </w:r>
    </w:p>
    <w:p>
      <w:pPr>
        <w:pStyle w:val="yHeading5"/>
      </w:pPr>
      <w:bookmarkStart w:id="1038" w:name="_Toc377546727"/>
      <w:bookmarkStart w:id="1039" w:name="_Toc473118633"/>
      <w:r>
        <w:rPr>
          <w:rStyle w:val="CharSClsNo"/>
        </w:rPr>
        <w:t>278</w:t>
      </w:r>
      <w:r>
        <w:t>.</w:t>
      </w:r>
      <w:r>
        <w:tab/>
        <w:t>Financial management duties of National Authority</w:t>
      </w:r>
      <w:bookmarkEnd w:id="1038"/>
      <w:bookmarkEnd w:id="1039"/>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1040" w:name="_Toc377546728"/>
      <w:bookmarkStart w:id="1041" w:name="_Toc416686201"/>
      <w:bookmarkStart w:id="1042" w:name="_Toc416686746"/>
      <w:bookmarkStart w:id="1043" w:name="_Toc473118634"/>
      <w:r>
        <w:t>Division 2</w:t>
      </w:r>
      <w:r>
        <w:rPr>
          <w:b w:val="0"/>
        </w:rPr>
        <w:t xml:space="preserve"> — </w:t>
      </w:r>
      <w:r>
        <w:t>Reporting</w:t>
      </w:r>
      <w:bookmarkEnd w:id="1040"/>
      <w:bookmarkEnd w:id="1041"/>
      <w:bookmarkEnd w:id="1042"/>
      <w:bookmarkEnd w:id="1043"/>
    </w:p>
    <w:p>
      <w:pPr>
        <w:pStyle w:val="yHeading5"/>
      </w:pPr>
      <w:bookmarkStart w:id="1044" w:name="_Toc377546729"/>
      <w:bookmarkStart w:id="1045" w:name="_Toc473118635"/>
      <w:r>
        <w:rPr>
          <w:rStyle w:val="CharSClsNo"/>
        </w:rPr>
        <w:t>279</w:t>
      </w:r>
      <w:r>
        <w:t>.</w:t>
      </w:r>
      <w:r>
        <w:tab/>
        <w:t>Annual report</w:t>
      </w:r>
      <w:bookmarkEnd w:id="1044"/>
      <w:bookmarkEnd w:id="1045"/>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1046" w:name="_Toc377546730"/>
      <w:bookmarkStart w:id="1047" w:name="_Toc473118636"/>
      <w:r>
        <w:rPr>
          <w:rStyle w:val="CharSClsNo"/>
        </w:rPr>
        <w:t>280</w:t>
      </w:r>
      <w:r>
        <w:t>.</w:t>
      </w:r>
      <w:r>
        <w:tab/>
        <w:t>Tabling and publication of annual report</w:t>
      </w:r>
      <w:bookmarkEnd w:id="1046"/>
      <w:bookmarkEnd w:id="1047"/>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1048" w:name="_Toc377546731"/>
      <w:bookmarkStart w:id="1049" w:name="_Toc473118637"/>
      <w:r>
        <w:rPr>
          <w:rStyle w:val="CharSClsNo"/>
        </w:rPr>
        <w:t>281</w:t>
      </w:r>
      <w:r>
        <w:t>.</w:t>
      </w:r>
      <w:r>
        <w:tab/>
        <w:t>Other reporting</w:t>
      </w:r>
      <w:bookmarkEnd w:id="1048"/>
      <w:bookmarkEnd w:id="1049"/>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1050" w:name="_Toc377546732"/>
      <w:bookmarkStart w:id="1051" w:name="_Toc416686205"/>
      <w:bookmarkStart w:id="1052" w:name="_Toc416686750"/>
      <w:bookmarkStart w:id="1053" w:name="_Toc473118638"/>
      <w:r>
        <w:t>Division 3</w:t>
      </w:r>
      <w:r>
        <w:rPr>
          <w:b w:val="0"/>
        </w:rPr>
        <w:t xml:space="preserve"> — </w:t>
      </w:r>
      <w:r>
        <w:t>Application of Commonwealth Ombudsman Act</w:t>
      </w:r>
      <w:bookmarkEnd w:id="1050"/>
      <w:bookmarkEnd w:id="1051"/>
      <w:bookmarkEnd w:id="1052"/>
      <w:bookmarkEnd w:id="1053"/>
    </w:p>
    <w:p>
      <w:pPr>
        <w:pStyle w:val="yHeading5"/>
      </w:pPr>
      <w:bookmarkStart w:id="1054" w:name="_Toc377546733"/>
      <w:bookmarkStart w:id="1055" w:name="_Toc473118639"/>
      <w:r>
        <w:rPr>
          <w:rStyle w:val="CharSClsNo"/>
        </w:rPr>
        <w:t>282</w:t>
      </w:r>
      <w:r>
        <w:t>.</w:t>
      </w:r>
      <w:r>
        <w:tab/>
        <w:t>Application of Commonwealth Ombudsman Act</w:t>
      </w:r>
      <w:bookmarkEnd w:id="1054"/>
      <w:bookmarkEnd w:id="1055"/>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1056" w:name="_Toc377546734"/>
      <w:bookmarkStart w:id="1057" w:name="_Toc416686207"/>
      <w:bookmarkStart w:id="1058" w:name="_Toc416686752"/>
      <w:bookmarkStart w:id="1059" w:name="_Toc473118640"/>
      <w:r>
        <w:t>Division 4</w:t>
      </w:r>
      <w:r>
        <w:rPr>
          <w:b w:val="0"/>
        </w:rPr>
        <w:t xml:space="preserve"> — </w:t>
      </w:r>
      <w:r>
        <w:t>Legal proceedings</w:t>
      </w:r>
      <w:bookmarkEnd w:id="1056"/>
      <w:bookmarkEnd w:id="1057"/>
      <w:bookmarkEnd w:id="1058"/>
      <w:bookmarkEnd w:id="1059"/>
    </w:p>
    <w:p>
      <w:pPr>
        <w:pStyle w:val="yHeading5"/>
      </w:pPr>
      <w:bookmarkStart w:id="1060" w:name="_Toc377546735"/>
      <w:bookmarkStart w:id="1061" w:name="_Toc473118641"/>
      <w:r>
        <w:rPr>
          <w:rStyle w:val="CharSClsNo"/>
        </w:rPr>
        <w:t>283</w:t>
      </w:r>
      <w:r>
        <w:t>.</w:t>
      </w:r>
      <w:r>
        <w:tab/>
        <w:t>Who may bring proceedings for an offence?</w:t>
      </w:r>
      <w:bookmarkEnd w:id="1060"/>
      <w:bookmarkEnd w:id="1061"/>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1062" w:name="_Toc377546736"/>
      <w:bookmarkStart w:id="1063" w:name="_Toc473118642"/>
      <w:r>
        <w:rPr>
          <w:rStyle w:val="CharSClsNo"/>
        </w:rPr>
        <w:t>284</w:t>
      </w:r>
      <w:r>
        <w:t>.</w:t>
      </w:r>
      <w:r>
        <w:tab/>
        <w:t>When proceedings may be brought</w:t>
      </w:r>
      <w:bookmarkEnd w:id="1062"/>
      <w:bookmarkEnd w:id="1063"/>
    </w:p>
    <w:p>
      <w:pPr>
        <w:pStyle w:val="ySubsection"/>
      </w:pPr>
      <w:r>
        <w:tab/>
      </w:r>
      <w:r>
        <w:tab/>
        <w:t>Proceedings for an offence under this Law must be commenced within 2 years of the date of the alleged offence.</w:t>
      </w:r>
    </w:p>
    <w:p>
      <w:pPr>
        <w:pStyle w:val="yHeading5"/>
      </w:pPr>
      <w:bookmarkStart w:id="1064" w:name="_Toc377546737"/>
      <w:bookmarkStart w:id="1065" w:name="_Toc473118643"/>
      <w:r>
        <w:rPr>
          <w:rStyle w:val="CharSClsNo"/>
        </w:rPr>
        <w:t>285</w:t>
      </w:r>
      <w:r>
        <w:t>.</w:t>
      </w:r>
      <w:r>
        <w:tab/>
        <w:t>Offences by bodies corporate</w:t>
      </w:r>
      <w:bookmarkEnd w:id="1064"/>
      <w:bookmarkEnd w:id="106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1066" w:name="_Toc377546738"/>
      <w:bookmarkStart w:id="1067" w:name="_Toc473118644"/>
      <w:r>
        <w:rPr>
          <w:rStyle w:val="CharSClsNo"/>
        </w:rPr>
        <w:t>286</w:t>
      </w:r>
      <w:r>
        <w:t>.</w:t>
      </w:r>
      <w:r>
        <w:tab/>
        <w:t>Application of Law to partnerships and eligible associations and other entities</w:t>
      </w:r>
      <w:bookmarkEnd w:id="1066"/>
      <w:bookmarkEnd w:id="1067"/>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1068" w:name="_Toc377546739"/>
      <w:bookmarkStart w:id="1069" w:name="_Toc473118645"/>
      <w:r>
        <w:rPr>
          <w:rStyle w:val="CharSClsNo"/>
        </w:rPr>
        <w:t>287</w:t>
      </w:r>
      <w:r>
        <w:t>.</w:t>
      </w:r>
      <w:r>
        <w:tab/>
        <w:t>Multiple holders of an approval</w:t>
      </w:r>
      <w:bookmarkEnd w:id="1068"/>
      <w:bookmarkEnd w:id="1069"/>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1070" w:name="_Toc377546740"/>
      <w:bookmarkStart w:id="1071" w:name="_Toc473118646"/>
      <w:r>
        <w:rPr>
          <w:rStyle w:val="CharSClsNo"/>
        </w:rPr>
        <w:t>288</w:t>
      </w:r>
      <w:r>
        <w:t>.</w:t>
      </w:r>
      <w:r>
        <w:tab/>
        <w:t>Double jeopardy</w:t>
      </w:r>
      <w:bookmarkEnd w:id="1070"/>
      <w:bookmarkEnd w:id="1071"/>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1072" w:name="_Toc377546741"/>
      <w:bookmarkStart w:id="1073" w:name="_Toc473118647"/>
      <w:r>
        <w:rPr>
          <w:rStyle w:val="CharSClsNo"/>
        </w:rPr>
        <w:t>289</w:t>
      </w:r>
      <w:r>
        <w:t>.</w:t>
      </w:r>
      <w:r>
        <w:tab/>
        <w:t>Immunity</w:t>
      </w:r>
      <w:bookmarkEnd w:id="1072"/>
      <w:bookmarkEnd w:id="1073"/>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pPr>
      <w:r>
        <w:tab/>
        <w:t>(3)</w:t>
      </w:r>
      <w:r>
        <w:tab/>
        <w:t>The Regulatory Authority (if an individual) or a member of the governing body of the Regulatory Authority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1074" w:name="_Toc377546742"/>
      <w:bookmarkStart w:id="1075" w:name="_Toc473118648"/>
      <w:r>
        <w:rPr>
          <w:rStyle w:val="CharSClsNo"/>
        </w:rPr>
        <w:t>290</w:t>
      </w:r>
      <w:r>
        <w:t>.</w:t>
      </w:r>
      <w:r>
        <w:tab/>
        <w:t>Immunity — education law</w:t>
      </w:r>
      <w:bookmarkEnd w:id="1074"/>
      <w:bookmarkEnd w:id="1075"/>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1076" w:name="_Toc377546743"/>
      <w:bookmarkStart w:id="1077" w:name="_Toc473118649"/>
      <w:r>
        <w:rPr>
          <w:rStyle w:val="CharSClsNo"/>
        </w:rPr>
        <w:t>291</w:t>
      </w:r>
      <w:r>
        <w:t>.</w:t>
      </w:r>
      <w:r>
        <w:tab/>
        <w:t>Infringement offences</w:t>
      </w:r>
      <w:bookmarkEnd w:id="1076"/>
      <w:bookmarkEnd w:id="1077"/>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or 176;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78" w:name="_Toc377546744"/>
      <w:bookmarkStart w:id="1079" w:name="_Toc473118650"/>
      <w:r>
        <w:rPr>
          <w:rStyle w:val="CharSClsNo"/>
        </w:rPr>
        <w:t>292</w:t>
      </w:r>
      <w:r>
        <w:t>.</w:t>
      </w:r>
      <w:r>
        <w:tab/>
        <w:t>Evidentiary certificates</w:t>
      </w:r>
      <w:bookmarkEnd w:id="1078"/>
      <w:bookmarkEnd w:id="1079"/>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supervisor certificate;</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 or a certified supervisor;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or supervisor certificate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Heading4"/>
      </w:pPr>
      <w:bookmarkStart w:id="1080" w:name="_Toc377546745"/>
      <w:bookmarkStart w:id="1081" w:name="_Toc416686218"/>
      <w:bookmarkStart w:id="1082" w:name="_Toc416686763"/>
      <w:bookmarkStart w:id="1083" w:name="_Toc473118651"/>
      <w:r>
        <w:t>Division 5</w:t>
      </w:r>
      <w:r>
        <w:rPr>
          <w:b w:val="0"/>
        </w:rPr>
        <w:t xml:space="preserve"> — </w:t>
      </w:r>
      <w:r>
        <w:t>Service of notices</w:t>
      </w:r>
      <w:bookmarkEnd w:id="1080"/>
      <w:bookmarkEnd w:id="1081"/>
      <w:bookmarkEnd w:id="1082"/>
      <w:bookmarkEnd w:id="1083"/>
    </w:p>
    <w:p>
      <w:pPr>
        <w:pStyle w:val="yHeading5"/>
      </w:pPr>
      <w:bookmarkStart w:id="1084" w:name="_Toc377546746"/>
      <w:bookmarkStart w:id="1085" w:name="_Toc473118652"/>
      <w:r>
        <w:rPr>
          <w:rStyle w:val="CharSClsNo"/>
        </w:rPr>
        <w:t>293</w:t>
      </w:r>
      <w:r>
        <w:t>.</w:t>
      </w:r>
      <w:r>
        <w:tab/>
        <w:t>Service of notices</w:t>
      </w:r>
      <w:bookmarkEnd w:id="1084"/>
      <w:bookmarkEnd w:id="1085"/>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1086" w:name="_Toc377546747"/>
      <w:bookmarkStart w:id="1087" w:name="_Toc473118653"/>
      <w:r>
        <w:rPr>
          <w:rStyle w:val="CharSClsNo"/>
        </w:rPr>
        <w:t>294</w:t>
      </w:r>
      <w:r>
        <w:t>.</w:t>
      </w:r>
      <w:r>
        <w:tab/>
        <w:t>Service by post</w:t>
      </w:r>
      <w:bookmarkEnd w:id="1086"/>
      <w:bookmarkEnd w:id="1087"/>
    </w:p>
    <w:p>
      <w:pPr>
        <w:pStyle w:val="ySubsection"/>
      </w:pPr>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1088" w:name="_Toc377546748"/>
      <w:bookmarkStart w:id="1089" w:name="_Toc416686221"/>
      <w:bookmarkStart w:id="1090" w:name="_Toc416686766"/>
      <w:bookmarkStart w:id="1091" w:name="_Toc473118654"/>
      <w:r>
        <w:t>Division 6</w:t>
      </w:r>
      <w:r>
        <w:rPr>
          <w:b w:val="0"/>
        </w:rPr>
        <w:t xml:space="preserve"> — </w:t>
      </w:r>
      <w:r>
        <w:t>False or misleading information</w:t>
      </w:r>
      <w:bookmarkEnd w:id="1088"/>
      <w:bookmarkEnd w:id="1089"/>
      <w:bookmarkEnd w:id="1090"/>
      <w:bookmarkEnd w:id="1091"/>
    </w:p>
    <w:p>
      <w:pPr>
        <w:pStyle w:val="yHeading5"/>
      </w:pPr>
      <w:bookmarkStart w:id="1092" w:name="_Toc377546749"/>
      <w:bookmarkStart w:id="1093" w:name="_Toc473118655"/>
      <w:r>
        <w:rPr>
          <w:rStyle w:val="CharSClsNo"/>
        </w:rPr>
        <w:t>295</w:t>
      </w:r>
      <w:r>
        <w:t>.</w:t>
      </w:r>
      <w:r>
        <w:tab/>
        <w:t>False or misleading information or documents</w:t>
      </w:r>
      <w:bookmarkEnd w:id="1092"/>
      <w:bookmarkEnd w:id="1093"/>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1094" w:name="_Toc377546750"/>
      <w:bookmarkStart w:id="1095" w:name="_Toc416686223"/>
      <w:bookmarkStart w:id="1096" w:name="_Toc416686768"/>
      <w:bookmarkStart w:id="1097" w:name="_Toc473118656"/>
      <w:r>
        <w:t>Division 7</w:t>
      </w:r>
      <w:r>
        <w:rPr>
          <w:b w:val="0"/>
        </w:rPr>
        <w:t xml:space="preserve"> — </w:t>
      </w:r>
      <w:r>
        <w:t>Protection from reprisal</w:t>
      </w:r>
      <w:bookmarkEnd w:id="1094"/>
      <w:bookmarkEnd w:id="1095"/>
      <w:bookmarkEnd w:id="1096"/>
      <w:bookmarkEnd w:id="1097"/>
    </w:p>
    <w:p>
      <w:pPr>
        <w:pStyle w:val="yHeading5"/>
      </w:pPr>
      <w:bookmarkStart w:id="1098" w:name="_Toc377546751"/>
      <w:bookmarkStart w:id="1099" w:name="_Toc473118657"/>
      <w:r>
        <w:rPr>
          <w:rStyle w:val="CharSClsNo"/>
        </w:rPr>
        <w:t>296</w:t>
      </w:r>
      <w:r>
        <w:t>.</w:t>
      </w:r>
      <w:r>
        <w:tab/>
        <w:t>Definitions</w:t>
      </w:r>
      <w:bookmarkEnd w:id="1098"/>
      <w:bookmarkEnd w:id="1099"/>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1100" w:name="_Toc377546752"/>
      <w:bookmarkStart w:id="1101" w:name="_Toc473118658"/>
      <w:r>
        <w:rPr>
          <w:rStyle w:val="CharSClsNo"/>
        </w:rPr>
        <w:t>297</w:t>
      </w:r>
      <w:r>
        <w:t>.</w:t>
      </w:r>
      <w:r>
        <w:tab/>
        <w:t>Protection from reprisal</w:t>
      </w:r>
      <w:bookmarkEnd w:id="1100"/>
      <w:bookmarkEnd w:id="1101"/>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1102" w:name="_Toc377546753"/>
      <w:bookmarkStart w:id="1103" w:name="_Toc473118659"/>
      <w:r>
        <w:rPr>
          <w:rStyle w:val="CharSClsNo"/>
        </w:rPr>
        <w:t>298</w:t>
      </w:r>
      <w:r>
        <w:t>.</w:t>
      </w:r>
      <w:r>
        <w:tab/>
        <w:t>Proceedings for damages for reprisal</w:t>
      </w:r>
      <w:bookmarkEnd w:id="1102"/>
      <w:bookmarkEnd w:id="1103"/>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1104" w:name="_Toc377546754"/>
      <w:bookmarkStart w:id="1105" w:name="_Toc473118660"/>
      <w:r>
        <w:rPr>
          <w:rStyle w:val="CharSClsNo"/>
        </w:rPr>
        <w:t>299</w:t>
      </w:r>
      <w:r>
        <w:t>.</w:t>
      </w:r>
      <w:r>
        <w:tab/>
        <w:t>Application for injunction or order</w:t>
      </w:r>
      <w:bookmarkEnd w:id="1104"/>
      <w:bookmarkEnd w:id="1105"/>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1106" w:name="_Toc377546755"/>
      <w:bookmarkStart w:id="1107" w:name="_Toc473118661"/>
      <w:r>
        <w:rPr>
          <w:rStyle w:val="CharSClsNo"/>
        </w:rPr>
        <w:t>300</w:t>
      </w:r>
      <w:r>
        <w:t>.</w:t>
      </w:r>
      <w:r>
        <w:tab/>
        <w:t>Injunction or order</w:t>
      </w:r>
      <w:bookmarkEnd w:id="1106"/>
      <w:bookmarkEnd w:id="1107"/>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1108" w:name="_Toc377546756"/>
      <w:bookmarkStart w:id="1109" w:name="_Toc416686229"/>
      <w:bookmarkStart w:id="1110" w:name="_Toc416686774"/>
      <w:bookmarkStart w:id="1111" w:name="_Toc473118662"/>
      <w:r>
        <w:t>Division 8</w:t>
      </w:r>
      <w:r>
        <w:rPr>
          <w:b w:val="0"/>
        </w:rPr>
        <w:t xml:space="preserve"> — </w:t>
      </w:r>
      <w:r>
        <w:t>National regulations</w:t>
      </w:r>
      <w:bookmarkEnd w:id="1108"/>
      <w:bookmarkEnd w:id="1109"/>
      <w:bookmarkEnd w:id="1110"/>
      <w:bookmarkEnd w:id="1111"/>
    </w:p>
    <w:p>
      <w:pPr>
        <w:pStyle w:val="yHeading5"/>
      </w:pPr>
      <w:bookmarkStart w:id="1112" w:name="_Toc377546757"/>
      <w:bookmarkStart w:id="1113" w:name="_Toc473118663"/>
      <w:r>
        <w:rPr>
          <w:rStyle w:val="CharSClsNo"/>
        </w:rPr>
        <w:t>301</w:t>
      </w:r>
      <w:r>
        <w:t>.</w:t>
      </w:r>
      <w:r>
        <w:tab/>
        <w:t>National regulations</w:t>
      </w:r>
      <w:bookmarkEnd w:id="1112"/>
      <w:bookmarkEnd w:id="1113"/>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certificates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14" w:name="_Toc377546758"/>
      <w:bookmarkStart w:id="1115" w:name="_Toc473118664"/>
      <w:r>
        <w:rPr>
          <w:rStyle w:val="CharSClsNo"/>
        </w:rPr>
        <w:t>302</w:t>
      </w:r>
      <w:r>
        <w:t>.</w:t>
      </w:r>
      <w:r>
        <w:tab/>
        <w:t>Publication of national regulations</w:t>
      </w:r>
      <w:bookmarkEnd w:id="1114"/>
      <w:bookmarkEnd w:id="111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116" w:name="_Toc377546759"/>
      <w:bookmarkStart w:id="1117" w:name="_Toc473118665"/>
      <w:r>
        <w:rPr>
          <w:rStyle w:val="CharSClsNo"/>
        </w:rPr>
        <w:t>303</w:t>
      </w:r>
      <w:r>
        <w:t>.</w:t>
      </w:r>
      <w:r>
        <w:tab/>
        <w:t>Parliamentary scrutiny of national regulations</w:t>
      </w:r>
      <w:bookmarkEnd w:id="1116"/>
      <w:bookmarkEnd w:id="111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118" w:name="_Toc377546760"/>
      <w:bookmarkStart w:id="1119" w:name="_Toc473118666"/>
      <w:r>
        <w:rPr>
          <w:rStyle w:val="CharSClsNo"/>
        </w:rPr>
        <w:t>304</w:t>
      </w:r>
      <w:r>
        <w:t>.</w:t>
      </w:r>
      <w:r>
        <w:tab/>
        <w:t>Effect of disallowance of national regulation</w:t>
      </w:r>
      <w:bookmarkEnd w:id="1118"/>
      <w:bookmarkEnd w:id="111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1120" w:name="_Toc377546761"/>
      <w:bookmarkStart w:id="1121" w:name="_Toc416686234"/>
      <w:bookmarkStart w:id="1122" w:name="_Toc416686779"/>
      <w:bookmarkStart w:id="1123" w:name="_Toc473118667"/>
      <w:r>
        <w:rPr>
          <w:rStyle w:val="CharSDivNo"/>
        </w:rPr>
        <w:t>Part 15</w:t>
      </w:r>
      <w:r>
        <w:t xml:space="preserve"> — </w:t>
      </w:r>
      <w:r>
        <w:rPr>
          <w:rStyle w:val="CharSDivText"/>
        </w:rPr>
        <w:t>Transitional provisions</w:t>
      </w:r>
      <w:bookmarkEnd w:id="1120"/>
      <w:bookmarkEnd w:id="1121"/>
      <w:bookmarkEnd w:id="1122"/>
      <w:bookmarkEnd w:id="1123"/>
    </w:p>
    <w:p>
      <w:pPr>
        <w:pStyle w:val="yHeading4"/>
      </w:pPr>
      <w:bookmarkStart w:id="1124" w:name="_Toc377546762"/>
      <w:bookmarkStart w:id="1125" w:name="_Toc416686235"/>
      <w:bookmarkStart w:id="1126" w:name="_Toc416686780"/>
      <w:bookmarkStart w:id="1127" w:name="_Toc473118668"/>
      <w:r>
        <w:t>Division 1</w:t>
      </w:r>
      <w:r>
        <w:rPr>
          <w:b w:val="0"/>
        </w:rPr>
        <w:t xml:space="preserve"> — </w:t>
      </w:r>
      <w:r>
        <w:t>Introductory</w:t>
      </w:r>
      <w:bookmarkEnd w:id="1124"/>
      <w:bookmarkEnd w:id="1125"/>
      <w:bookmarkEnd w:id="1126"/>
      <w:bookmarkEnd w:id="1127"/>
    </w:p>
    <w:p>
      <w:pPr>
        <w:pStyle w:val="yHeading5"/>
      </w:pPr>
      <w:bookmarkStart w:id="1128" w:name="_Toc377546763"/>
      <w:bookmarkStart w:id="1129" w:name="_Toc473118669"/>
      <w:r>
        <w:rPr>
          <w:rStyle w:val="CharSClsNo"/>
        </w:rPr>
        <w:t>305</w:t>
      </w:r>
      <w:r>
        <w:t>.</w:t>
      </w:r>
      <w:r>
        <w:tab/>
        <w:t>Definitions</w:t>
      </w:r>
      <w:bookmarkEnd w:id="1128"/>
      <w:bookmarkEnd w:id="1129"/>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Heading4"/>
      </w:pPr>
      <w:bookmarkStart w:id="1130" w:name="_Toc377546764"/>
      <w:bookmarkStart w:id="1131" w:name="_Toc416686237"/>
      <w:bookmarkStart w:id="1132" w:name="_Toc416686782"/>
      <w:bookmarkStart w:id="1133" w:name="_Toc473118670"/>
      <w:r>
        <w:t>Division 2</w:t>
      </w:r>
      <w:r>
        <w:rPr>
          <w:b w:val="0"/>
        </w:rPr>
        <w:t xml:space="preserve"> — </w:t>
      </w:r>
      <w:r>
        <w:t>Education and care services</w:t>
      </w:r>
      <w:bookmarkEnd w:id="1130"/>
      <w:bookmarkEnd w:id="1131"/>
      <w:bookmarkEnd w:id="1132"/>
      <w:bookmarkEnd w:id="1133"/>
    </w:p>
    <w:p>
      <w:pPr>
        <w:pStyle w:val="yHeading5"/>
      </w:pPr>
      <w:bookmarkStart w:id="1134" w:name="_Toc377546765"/>
      <w:bookmarkStart w:id="1135" w:name="_Toc473118671"/>
      <w:r>
        <w:rPr>
          <w:rStyle w:val="CharSClsNo"/>
        </w:rPr>
        <w:t>306</w:t>
      </w:r>
      <w:r>
        <w:t>.</w:t>
      </w:r>
      <w:r>
        <w:tab/>
        <w:t>Approved provider</w:t>
      </w:r>
      <w:bookmarkEnd w:id="1134"/>
      <w:bookmarkEnd w:id="1135"/>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136" w:name="_Toc377546766"/>
      <w:bookmarkStart w:id="1137" w:name="_Toc473118672"/>
      <w:r>
        <w:rPr>
          <w:rStyle w:val="CharSClsNo"/>
        </w:rPr>
        <w:t>307</w:t>
      </w:r>
      <w:r>
        <w:t>.</w:t>
      </w:r>
      <w:r>
        <w:tab/>
        <w:t>Service approvals</w:t>
      </w:r>
      <w:bookmarkEnd w:id="1136"/>
      <w:bookmarkEnd w:id="1137"/>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138" w:name="_Toc377546767"/>
      <w:bookmarkStart w:id="1139" w:name="_Toc473118673"/>
      <w:r>
        <w:rPr>
          <w:rStyle w:val="CharSClsNo"/>
        </w:rPr>
        <w:t>308</w:t>
      </w:r>
      <w:r>
        <w:t>.</w:t>
      </w:r>
      <w:r>
        <w:tab/>
        <w:t>Approved family day care venues</w:t>
      </w:r>
      <w:bookmarkEnd w:id="1138"/>
      <w:bookmarkEnd w:id="1139"/>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140" w:name="_Toc377546768"/>
      <w:bookmarkStart w:id="1141" w:name="_Toc473118674"/>
      <w:r>
        <w:rPr>
          <w:rStyle w:val="CharSClsNo"/>
        </w:rPr>
        <w:t>309</w:t>
      </w:r>
      <w:r>
        <w:t>.</w:t>
      </w:r>
      <w:r>
        <w:tab/>
        <w:t>Approval of declared out of scope services</w:t>
      </w:r>
      <w:bookmarkEnd w:id="1140"/>
      <w:bookmarkEnd w:id="1141"/>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30 June 2012*, unless paragraph (b) applies; or</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Heading5"/>
      </w:pPr>
      <w:bookmarkStart w:id="1142" w:name="_Toc377546769"/>
      <w:bookmarkStart w:id="1143" w:name="_Toc473118675"/>
      <w:r>
        <w:rPr>
          <w:rStyle w:val="CharSClsNo"/>
        </w:rPr>
        <w:t>310</w:t>
      </w:r>
      <w:r>
        <w:t>.</w:t>
      </w:r>
      <w:r>
        <w:tab/>
        <w:t>Application for service waiver or temporary waiver</w:t>
      </w:r>
      <w:bookmarkEnd w:id="1142"/>
      <w:bookmarkEnd w:id="1143"/>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August 2012</w:t>
      </w:r>
    </w:p>
    <w:p>
      <w:pPr>
        <w:pStyle w:val="yIndenta"/>
      </w:pPr>
      <w:r>
        <w:tab/>
        <w:t>(a)</w:t>
      </w:r>
      <w:r>
        <w:tab/>
        <w:t>to 31 March 2012*, unless paragraph (b) applies; or</w:t>
      </w:r>
    </w:p>
    <w:p>
      <w:pPr>
        <w:pStyle w:val="yMiscellaneousBody"/>
        <w:tabs>
          <w:tab w:val="left" w:pos="851"/>
        </w:tabs>
        <w:ind w:left="851" w:hanging="1418"/>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1 November 2012</w:t>
      </w:r>
    </w:p>
    <w:p>
      <w:pPr>
        <w:pStyle w:val="yHeading5"/>
      </w:pPr>
      <w:bookmarkStart w:id="1144" w:name="_Toc377546770"/>
      <w:bookmarkStart w:id="1145" w:name="_Toc473118676"/>
      <w:r>
        <w:rPr>
          <w:rStyle w:val="CharSClsNo"/>
        </w:rPr>
        <w:t>311</w:t>
      </w:r>
      <w:r>
        <w:t>.</w:t>
      </w:r>
      <w:r>
        <w:tab/>
        <w:t>Existing applicants</w:t>
      </w:r>
      <w:bookmarkEnd w:id="1144"/>
      <w:bookmarkEnd w:id="1145"/>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146" w:name="_Toc377546771"/>
      <w:bookmarkStart w:id="1147" w:name="_Toc473118677"/>
      <w:r>
        <w:rPr>
          <w:rStyle w:val="CharSClsNo"/>
        </w:rPr>
        <w:t>312</w:t>
      </w:r>
      <w:r>
        <w:t>.</w:t>
      </w:r>
      <w:r>
        <w:tab/>
        <w:t>Existing multiple approvals to merge</w:t>
      </w:r>
      <w:bookmarkEnd w:id="1146"/>
      <w:bookmarkEnd w:id="1147"/>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148" w:name="_Toc377546772"/>
      <w:bookmarkStart w:id="1149" w:name="_Toc473118678"/>
      <w:r>
        <w:rPr>
          <w:rStyle w:val="CharSClsNo"/>
        </w:rPr>
        <w:t>313</w:t>
      </w:r>
      <w:r>
        <w:t>.</w:t>
      </w:r>
      <w:r>
        <w:tab/>
        <w:t>Display of accreditation and rating</w:t>
      </w:r>
      <w:bookmarkEnd w:id="1148"/>
      <w:bookmarkEnd w:id="1149"/>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150" w:name="_Toc377546773"/>
      <w:bookmarkStart w:id="1151" w:name="_Toc473118679"/>
      <w:r>
        <w:rPr>
          <w:rStyle w:val="CharSClsNo"/>
        </w:rPr>
        <w:t>314</w:t>
      </w:r>
      <w:r>
        <w:t>.</w:t>
      </w:r>
      <w:r>
        <w:tab/>
        <w:t>Effect of non</w:t>
      </w:r>
      <w:r>
        <w:noBreakHyphen/>
        <w:t>compliance in 3 years before scheme commencement day</w:t>
      </w:r>
      <w:bookmarkEnd w:id="1150"/>
      <w:bookmarkEnd w:id="1151"/>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152" w:name="_Toc377546774"/>
      <w:bookmarkStart w:id="1153" w:name="_Toc473118680"/>
      <w:r>
        <w:rPr>
          <w:rStyle w:val="CharSClsNo"/>
        </w:rPr>
        <w:t>315</w:t>
      </w:r>
      <w:r>
        <w:t>.</w:t>
      </w:r>
      <w:r>
        <w:tab/>
        <w:t>Certified supervisors</w:t>
      </w:r>
      <w:bookmarkEnd w:id="1152"/>
      <w:bookmarkEnd w:id="1153"/>
    </w:p>
    <w:p>
      <w:pPr>
        <w:pStyle w:val="ySubsection"/>
      </w:pPr>
      <w:r>
        <w:tab/>
        <w:t>(1)</w:t>
      </w:r>
      <w:r>
        <w:tab/>
        <w:t>A person who was a declared certified supervisor immediately before the scheme commencement day is taken to be a certified supervisor under this Law.</w:t>
      </w:r>
    </w:p>
    <w:p>
      <w:pPr>
        <w:pStyle w:val="ySubsection"/>
      </w:pPr>
      <w:r>
        <w:tab/>
        <w:t>(2)</w:t>
      </w:r>
      <w:r>
        <w:tab/>
        <w:t>The Regulatory Authority must, on or before 30 June 2012*, provide each person who is taken under this section to be a certified supervisor with a copy of the supervisor certificate setting out the relevant matters in section 116.</w:t>
      </w:r>
    </w:p>
    <w:p>
      <w:pPr>
        <w:pStyle w:val="yMiscellaneousBody"/>
        <w:tabs>
          <w:tab w:val="left" w:pos="851"/>
        </w:tabs>
        <w:ind w:left="851" w:hanging="851"/>
        <w:rPr>
          <w:rFonts w:ascii="Arial" w:hAnsi="Arial" w:cs="Arial"/>
          <w:sz w:val="18"/>
          <w:szCs w:val="18"/>
        </w:rPr>
      </w:pPr>
      <w:r>
        <w:rPr>
          <w:rFonts w:ascii="Arial" w:hAnsi="Arial" w:cs="Arial"/>
          <w:sz w:val="18"/>
          <w:szCs w:val="18"/>
        </w:rPr>
        <w:tab/>
        <w:t>*Modified by regulations</w:t>
      </w:r>
      <w:r>
        <w:rPr>
          <w:rFonts w:ascii="Arial" w:hAnsi="Arial" w:cs="Arial"/>
          <w:sz w:val="18"/>
          <w:szCs w:val="18"/>
          <w:vertAlign w:val="superscript"/>
        </w:rPr>
        <w:t> 2</w:t>
      </w:r>
      <w:r>
        <w:rPr>
          <w:rFonts w:ascii="Arial" w:hAnsi="Arial" w:cs="Arial"/>
          <w:sz w:val="18"/>
          <w:szCs w:val="18"/>
        </w:rPr>
        <w:t xml:space="preserve"> to apply for W.A. as if amended to read 31 January 2013</w:t>
      </w:r>
    </w:p>
    <w:p>
      <w:pPr>
        <w:pStyle w:val="y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yHeading5"/>
      </w:pPr>
      <w:bookmarkStart w:id="1154" w:name="_Toc377546775"/>
      <w:bookmarkStart w:id="1155" w:name="_Toc473118681"/>
      <w:r>
        <w:rPr>
          <w:rStyle w:val="CharSClsNo"/>
        </w:rPr>
        <w:t>316</w:t>
      </w:r>
      <w:r>
        <w:t>.</w:t>
      </w:r>
      <w:r>
        <w:tab/>
        <w:t>Nominated supervisors</w:t>
      </w:r>
      <w:bookmarkEnd w:id="1154"/>
      <w:bookmarkEnd w:id="1155"/>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56" w:name="_Toc377546776"/>
      <w:bookmarkStart w:id="1157" w:name="_Toc473118682"/>
      <w:r>
        <w:rPr>
          <w:rStyle w:val="CharSClsNo"/>
        </w:rPr>
        <w:t>317</w:t>
      </w:r>
      <w:r>
        <w:t>.</w:t>
      </w:r>
      <w:r>
        <w:tab/>
        <w:t>Notices and undertakings</w:t>
      </w:r>
      <w:bookmarkEnd w:id="1156"/>
      <w:bookmarkEnd w:id="1157"/>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158" w:name="_Toc377546777"/>
      <w:bookmarkStart w:id="1159" w:name="_Toc473118683"/>
      <w:r>
        <w:rPr>
          <w:rStyle w:val="CharSClsNo"/>
        </w:rPr>
        <w:t>318</w:t>
      </w:r>
      <w:r>
        <w:t>.</w:t>
      </w:r>
      <w:r>
        <w:tab/>
        <w:t>Offences</w:t>
      </w:r>
      <w:bookmarkEnd w:id="1158"/>
      <w:bookmarkEnd w:id="1159"/>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160" w:name="_Toc377546778"/>
      <w:bookmarkStart w:id="1161" w:name="_Toc416686251"/>
      <w:bookmarkStart w:id="1162" w:name="_Toc416686796"/>
      <w:bookmarkStart w:id="1163" w:name="_Toc473118684"/>
      <w:r>
        <w:t>Division 3</w:t>
      </w:r>
      <w:r>
        <w:rPr>
          <w:b w:val="0"/>
        </w:rPr>
        <w:t xml:space="preserve"> — </w:t>
      </w:r>
      <w:r>
        <w:t>National Authority</w:t>
      </w:r>
      <w:bookmarkEnd w:id="1160"/>
      <w:bookmarkEnd w:id="1161"/>
      <w:bookmarkEnd w:id="1162"/>
      <w:bookmarkEnd w:id="1163"/>
    </w:p>
    <w:p>
      <w:pPr>
        <w:pStyle w:val="yHeading5"/>
      </w:pPr>
      <w:bookmarkStart w:id="1164" w:name="_Toc377546779"/>
      <w:bookmarkStart w:id="1165" w:name="_Toc473118685"/>
      <w:r>
        <w:rPr>
          <w:rStyle w:val="CharSClsNo"/>
        </w:rPr>
        <w:t>319</w:t>
      </w:r>
      <w:r>
        <w:t>.</w:t>
      </w:r>
      <w:r>
        <w:tab/>
        <w:t>First meeting of National Authority</w:t>
      </w:r>
      <w:bookmarkEnd w:id="1164"/>
      <w:bookmarkEnd w:id="1165"/>
    </w:p>
    <w:p>
      <w:pPr>
        <w:pStyle w:val="ySubsection"/>
      </w:pPr>
      <w:r>
        <w:tab/>
      </w:r>
      <w:r>
        <w:tab/>
        <w:t>Despite section 239, the Ministerial Council is to convene the first meeting of the Board of the National Authority.</w:t>
      </w:r>
    </w:p>
    <w:p>
      <w:pPr>
        <w:pStyle w:val="yHeading5"/>
      </w:pPr>
      <w:bookmarkStart w:id="1166" w:name="_Toc377546780"/>
      <w:bookmarkStart w:id="1167" w:name="_Toc473118686"/>
      <w:r>
        <w:rPr>
          <w:rStyle w:val="CharSClsNo"/>
        </w:rPr>
        <w:t>320</w:t>
      </w:r>
      <w:r>
        <w:t>.</w:t>
      </w:r>
      <w:r>
        <w:tab/>
        <w:t>First chief executive officer of National Authority</w:t>
      </w:r>
      <w:bookmarkEnd w:id="1166"/>
      <w:bookmarkEnd w:id="1167"/>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168" w:name="_Toc377546781"/>
      <w:bookmarkStart w:id="1169" w:name="_Toc473118687"/>
      <w:r>
        <w:rPr>
          <w:rStyle w:val="CharSClsNo"/>
        </w:rPr>
        <w:t>321</w:t>
      </w:r>
      <w:r>
        <w:t>.</w:t>
      </w:r>
      <w:r>
        <w:tab/>
        <w:t>First annual report of National Authority</w:t>
      </w:r>
      <w:bookmarkEnd w:id="1168"/>
      <w:bookmarkEnd w:id="1169"/>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170" w:name="_Toc377546782"/>
      <w:bookmarkStart w:id="1171" w:name="_Toc416686255"/>
      <w:bookmarkStart w:id="1172" w:name="_Toc416686800"/>
      <w:bookmarkStart w:id="1173" w:name="_Toc473118688"/>
      <w:r>
        <w:t>Division 4</w:t>
      </w:r>
      <w:r>
        <w:rPr>
          <w:b w:val="0"/>
        </w:rPr>
        <w:t xml:space="preserve"> — </w:t>
      </w:r>
      <w:r>
        <w:t>General</w:t>
      </w:r>
      <w:bookmarkEnd w:id="1170"/>
      <w:bookmarkEnd w:id="1171"/>
      <w:bookmarkEnd w:id="1172"/>
      <w:bookmarkEnd w:id="1173"/>
    </w:p>
    <w:p>
      <w:pPr>
        <w:pStyle w:val="yHeading5"/>
      </w:pPr>
      <w:bookmarkStart w:id="1174" w:name="_Toc377546783"/>
      <w:bookmarkStart w:id="1175" w:name="_Toc473118689"/>
      <w:r>
        <w:rPr>
          <w:rStyle w:val="CharSClsNo"/>
        </w:rPr>
        <w:t>322</w:t>
      </w:r>
      <w:r>
        <w:t>.</w:t>
      </w:r>
      <w:r>
        <w:tab/>
        <w:t>Information retention and sharing</w:t>
      </w:r>
      <w:bookmarkEnd w:id="1174"/>
      <w:bookmarkEnd w:id="1175"/>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176" w:name="_Toc377546784"/>
      <w:bookmarkStart w:id="1177" w:name="_Toc473118690"/>
      <w:r>
        <w:rPr>
          <w:rStyle w:val="CharSClsNo"/>
        </w:rPr>
        <w:t>323</w:t>
      </w:r>
      <w:r>
        <w:t>.</w:t>
      </w:r>
      <w:r>
        <w:tab/>
        <w:t>Approved learning framework</w:t>
      </w:r>
      <w:bookmarkEnd w:id="1176"/>
      <w:bookmarkEnd w:id="1177"/>
    </w:p>
    <w:p>
      <w:pPr>
        <w:pStyle w:val="ySubsection"/>
      </w:pPr>
      <w:r>
        <w:tab/>
      </w:r>
      <w:r>
        <w:tab/>
        <w:t>A declared approved learning framework is taken to be an approved learning framework under this Law.</w:t>
      </w:r>
    </w:p>
    <w:p>
      <w:pPr>
        <w:pStyle w:val="yHeading5"/>
      </w:pPr>
      <w:bookmarkStart w:id="1178" w:name="_Toc377546785"/>
      <w:bookmarkStart w:id="1179" w:name="_Toc473118691"/>
      <w:r>
        <w:rPr>
          <w:rStyle w:val="CharSClsNo"/>
        </w:rPr>
        <w:t>324</w:t>
      </w:r>
      <w:r>
        <w:t>.</w:t>
      </w:r>
      <w:r>
        <w:tab/>
        <w:t>Savings and transitional regulations</w:t>
      </w:r>
      <w:bookmarkEnd w:id="1178"/>
      <w:bookmarkEnd w:id="1179"/>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Heading3"/>
      </w:pPr>
      <w:bookmarkStart w:id="1181" w:name="_Toc377546786"/>
      <w:bookmarkStart w:id="1182" w:name="_Toc416686259"/>
      <w:bookmarkStart w:id="1183" w:name="_Toc416686804"/>
      <w:bookmarkStart w:id="1184" w:name="_Toc473118692"/>
      <w:r>
        <w:rPr>
          <w:rStyle w:val="CharSDivNo"/>
        </w:rPr>
        <w:t>Schedule 1</w:t>
      </w:r>
      <w:r>
        <w:t xml:space="preserve"> — </w:t>
      </w:r>
      <w:r>
        <w:rPr>
          <w:rStyle w:val="CharSDivText"/>
        </w:rPr>
        <w:t>Miscellaneous provision relating to interpretation</w:t>
      </w:r>
      <w:bookmarkEnd w:id="1181"/>
      <w:bookmarkEnd w:id="1182"/>
      <w:bookmarkEnd w:id="1183"/>
      <w:bookmarkEnd w:id="1184"/>
    </w:p>
    <w:p>
      <w:pPr>
        <w:pStyle w:val="yShoulderClause"/>
      </w:pPr>
      <w:r>
        <w:t>[s. 6]</w:t>
      </w:r>
    </w:p>
    <w:p>
      <w:pPr>
        <w:pStyle w:val="yHeading4"/>
      </w:pPr>
      <w:bookmarkStart w:id="1185" w:name="_Toc377546787"/>
      <w:bookmarkStart w:id="1186" w:name="_Toc416686260"/>
      <w:bookmarkStart w:id="1187" w:name="_Toc416686805"/>
      <w:bookmarkStart w:id="1188" w:name="_Toc473118693"/>
      <w:r>
        <w:t>Part 1</w:t>
      </w:r>
      <w:r>
        <w:rPr>
          <w:b w:val="0"/>
        </w:rPr>
        <w:t xml:space="preserve"> — </w:t>
      </w:r>
      <w:r>
        <w:t>Preliminary</w:t>
      </w:r>
      <w:bookmarkEnd w:id="1185"/>
      <w:bookmarkEnd w:id="1186"/>
      <w:bookmarkEnd w:id="1187"/>
      <w:bookmarkEnd w:id="1188"/>
    </w:p>
    <w:p>
      <w:pPr>
        <w:pStyle w:val="yHeading5"/>
      </w:pPr>
      <w:bookmarkStart w:id="1189" w:name="_Toc377546788"/>
      <w:bookmarkStart w:id="1190" w:name="_Toc473118694"/>
      <w:r>
        <w:rPr>
          <w:rStyle w:val="CharSClsNo"/>
        </w:rPr>
        <w:t>1</w:t>
      </w:r>
      <w:r>
        <w:t>.</w:t>
      </w:r>
      <w:r>
        <w:tab/>
        <w:t>Displacement of Schedule by contrary intention</w:t>
      </w:r>
      <w:bookmarkEnd w:id="1189"/>
      <w:bookmarkEnd w:id="1190"/>
    </w:p>
    <w:p>
      <w:pPr>
        <w:pStyle w:val="ySubsection"/>
      </w:pPr>
      <w:r>
        <w:tab/>
      </w:r>
      <w:r>
        <w:tab/>
        <w:t>The application of this Schedule may be displaced, wholly or partly, by a contrary intention appearing in this Law.</w:t>
      </w:r>
    </w:p>
    <w:p>
      <w:pPr>
        <w:pStyle w:val="yHeading4"/>
      </w:pPr>
      <w:bookmarkStart w:id="1191" w:name="_Toc377546789"/>
      <w:bookmarkStart w:id="1192" w:name="_Toc416686262"/>
      <w:bookmarkStart w:id="1193" w:name="_Toc416686807"/>
      <w:bookmarkStart w:id="1194" w:name="_Toc473118695"/>
      <w:r>
        <w:t>Part 2</w:t>
      </w:r>
      <w:r>
        <w:rPr>
          <w:b w:val="0"/>
        </w:rPr>
        <w:t xml:space="preserve"> — </w:t>
      </w:r>
      <w:r>
        <w:t>General</w:t>
      </w:r>
      <w:bookmarkEnd w:id="1191"/>
      <w:bookmarkEnd w:id="1192"/>
      <w:bookmarkEnd w:id="1193"/>
      <w:bookmarkEnd w:id="1194"/>
    </w:p>
    <w:p>
      <w:pPr>
        <w:pStyle w:val="yHeading5"/>
      </w:pPr>
      <w:bookmarkStart w:id="1195" w:name="_Toc377546790"/>
      <w:bookmarkStart w:id="1196" w:name="_Toc473118696"/>
      <w:r>
        <w:rPr>
          <w:rStyle w:val="CharSClsNo"/>
        </w:rPr>
        <w:t>2</w:t>
      </w:r>
      <w:r>
        <w:t>.</w:t>
      </w:r>
      <w:r>
        <w:tab/>
        <w:t>Law to be construed not to exceed legislative power of Legislature</w:t>
      </w:r>
      <w:bookmarkEnd w:id="1195"/>
      <w:bookmarkEnd w:id="1196"/>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197" w:name="_Toc377546791"/>
      <w:bookmarkStart w:id="1198" w:name="_Toc473118697"/>
      <w:r>
        <w:rPr>
          <w:rStyle w:val="CharSClsNo"/>
        </w:rPr>
        <w:t>3</w:t>
      </w:r>
      <w:r>
        <w:t>.</w:t>
      </w:r>
      <w:r>
        <w:tab/>
        <w:t>Every section to be a substantive enactment</w:t>
      </w:r>
      <w:bookmarkEnd w:id="1197"/>
      <w:bookmarkEnd w:id="1198"/>
    </w:p>
    <w:p>
      <w:pPr>
        <w:pStyle w:val="ySubsection"/>
      </w:pPr>
      <w:r>
        <w:tab/>
      </w:r>
      <w:r>
        <w:tab/>
        <w:t>Every section of this Law has effect as a substantive enactment without introductory words.</w:t>
      </w:r>
    </w:p>
    <w:p>
      <w:pPr>
        <w:pStyle w:val="yHeading5"/>
      </w:pPr>
      <w:bookmarkStart w:id="1199" w:name="_Toc377546792"/>
      <w:bookmarkStart w:id="1200" w:name="_Toc473118698"/>
      <w:r>
        <w:rPr>
          <w:rStyle w:val="CharSClsNo"/>
        </w:rPr>
        <w:t>4</w:t>
      </w:r>
      <w:r>
        <w:t>.</w:t>
      </w:r>
      <w:r>
        <w:tab/>
        <w:t>Material that is, and is not, part of this Law</w:t>
      </w:r>
      <w:bookmarkEnd w:id="1199"/>
      <w:bookmarkEnd w:id="1200"/>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201" w:name="_Toc377546793"/>
      <w:bookmarkStart w:id="1202" w:name="_Toc473118699"/>
      <w:r>
        <w:rPr>
          <w:rStyle w:val="CharSClsNo"/>
        </w:rPr>
        <w:t>5</w:t>
      </w:r>
      <w:r>
        <w:t>.</w:t>
      </w:r>
      <w:r>
        <w:tab/>
        <w:t>References to particular Acts and to enactments</w:t>
      </w:r>
      <w:bookmarkEnd w:id="1201"/>
      <w:bookmarkEnd w:id="1202"/>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203" w:name="_Toc377546794"/>
      <w:bookmarkStart w:id="1204" w:name="_Toc473118700"/>
      <w:r>
        <w:rPr>
          <w:rStyle w:val="CharSClsNo"/>
        </w:rPr>
        <w:t>6</w:t>
      </w:r>
      <w:r>
        <w:t>.</w:t>
      </w:r>
      <w:r>
        <w:tab/>
        <w:t>References taken to be included in Act or Law citation etc</w:t>
      </w:r>
      <w:bookmarkEnd w:id="1203"/>
      <w:bookmarkEnd w:id="1204"/>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205" w:name="_Toc377546795"/>
      <w:bookmarkStart w:id="1206" w:name="_Toc473118701"/>
      <w:r>
        <w:rPr>
          <w:rStyle w:val="CharSClsNo"/>
        </w:rPr>
        <w:t>7</w:t>
      </w:r>
      <w:r>
        <w:t>.</w:t>
      </w:r>
      <w:r>
        <w:tab/>
        <w:t>Interpretation best achieving Law’s purpose</w:t>
      </w:r>
      <w:bookmarkEnd w:id="1205"/>
      <w:bookmarkEnd w:id="1206"/>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207" w:name="_Toc377546796"/>
      <w:bookmarkStart w:id="1208" w:name="_Toc473118702"/>
      <w:r>
        <w:rPr>
          <w:rStyle w:val="CharSClsNo"/>
        </w:rPr>
        <w:t>8</w:t>
      </w:r>
      <w:r>
        <w:t>.</w:t>
      </w:r>
      <w:r>
        <w:tab/>
        <w:t>Use of extrinsic material in interpretation</w:t>
      </w:r>
      <w:bookmarkEnd w:id="1207"/>
      <w:bookmarkEnd w:id="1208"/>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209" w:name="_Toc377546797"/>
      <w:bookmarkStart w:id="1210" w:name="_Toc473118703"/>
      <w:r>
        <w:rPr>
          <w:rStyle w:val="CharSClsNo"/>
        </w:rPr>
        <w:t>9</w:t>
      </w:r>
      <w:r>
        <w:t>.</w:t>
      </w:r>
      <w:r>
        <w:tab/>
        <w:t>Effect of change of drafting practice and use of examples</w:t>
      </w:r>
      <w:bookmarkEnd w:id="1209"/>
      <w:bookmarkEnd w:id="1210"/>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211" w:name="_Toc377546798"/>
      <w:bookmarkStart w:id="1212" w:name="_Toc473118704"/>
      <w:r>
        <w:rPr>
          <w:rStyle w:val="CharSClsNo"/>
        </w:rPr>
        <w:t>10</w:t>
      </w:r>
      <w:r>
        <w:t>.</w:t>
      </w:r>
      <w:r>
        <w:tab/>
        <w:t>Use of examples</w:t>
      </w:r>
      <w:bookmarkEnd w:id="1211"/>
      <w:bookmarkEnd w:id="1212"/>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213" w:name="_Toc377546799"/>
      <w:bookmarkStart w:id="1214" w:name="_Toc473118705"/>
      <w:r>
        <w:rPr>
          <w:rStyle w:val="CharSClsNo"/>
        </w:rPr>
        <w:t>11</w:t>
      </w:r>
      <w:r>
        <w:rPr>
          <w:b w:val="0"/>
        </w:rPr>
        <w:t>.</w:t>
      </w:r>
      <w:r>
        <w:rPr>
          <w:b w:val="0"/>
        </w:rPr>
        <w:tab/>
      </w:r>
      <w:r>
        <w:t>Compliance with forms</w:t>
      </w:r>
      <w:bookmarkEnd w:id="1213"/>
      <w:bookmarkEnd w:id="1214"/>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215" w:name="_Toc377546800"/>
      <w:bookmarkStart w:id="1216" w:name="_Toc473118706"/>
      <w:r>
        <w:rPr>
          <w:rStyle w:val="CharSClsNo"/>
        </w:rPr>
        <w:t>11A</w:t>
      </w:r>
      <w:r>
        <w:t>.</w:t>
      </w:r>
      <w:r>
        <w:tab/>
        <w:t>Penalty at end of provision</w:t>
      </w:r>
      <w:bookmarkEnd w:id="1215"/>
      <w:bookmarkEnd w:id="1216"/>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17" w:name="_Toc377546801"/>
      <w:bookmarkStart w:id="1218" w:name="_Toc416686274"/>
      <w:bookmarkStart w:id="1219" w:name="_Toc416686819"/>
      <w:bookmarkStart w:id="1220" w:name="_Toc473118707"/>
      <w:r>
        <w:t>Part 3</w:t>
      </w:r>
      <w:r>
        <w:rPr>
          <w:b w:val="0"/>
        </w:rPr>
        <w:t xml:space="preserve"> — </w:t>
      </w:r>
      <w:r>
        <w:t>Terms and references</w:t>
      </w:r>
      <w:bookmarkEnd w:id="1217"/>
      <w:bookmarkEnd w:id="1218"/>
      <w:bookmarkEnd w:id="1219"/>
      <w:bookmarkEnd w:id="1220"/>
    </w:p>
    <w:p>
      <w:pPr>
        <w:pStyle w:val="yHeading5"/>
      </w:pPr>
      <w:bookmarkStart w:id="1221" w:name="_Toc377546802"/>
      <w:bookmarkStart w:id="1222" w:name="_Toc473118708"/>
      <w:r>
        <w:rPr>
          <w:rStyle w:val="CharSClsNo"/>
        </w:rPr>
        <w:t>12</w:t>
      </w:r>
      <w:r>
        <w:t>.</w:t>
      </w:r>
      <w:r>
        <w:tab/>
        <w:t>Definitions</w:t>
      </w:r>
      <w:bookmarkEnd w:id="1221"/>
      <w:bookmarkEnd w:id="1222"/>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223" w:name="_Toc377546803"/>
      <w:bookmarkStart w:id="1224" w:name="_Toc473118709"/>
      <w:r>
        <w:rPr>
          <w:rStyle w:val="CharSClsNo"/>
        </w:rPr>
        <w:t>13</w:t>
      </w:r>
      <w:r>
        <w:t>.</w:t>
      </w:r>
      <w:r>
        <w:tab/>
        <w:t>Provisions relating to defined terms and gender and number</w:t>
      </w:r>
      <w:bookmarkEnd w:id="1223"/>
      <w:bookmarkEnd w:id="1224"/>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225" w:name="_Toc377546804"/>
      <w:bookmarkStart w:id="1226" w:name="_Toc473118710"/>
      <w:r>
        <w:rPr>
          <w:rStyle w:val="CharSClsNo"/>
        </w:rPr>
        <w:t>14</w:t>
      </w:r>
      <w:r>
        <w:t>.</w:t>
      </w:r>
      <w:r>
        <w:tab/>
        <w:t>Meaning of “may” and “must” etc.</w:t>
      </w:r>
      <w:bookmarkEnd w:id="1225"/>
      <w:bookmarkEnd w:id="1226"/>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27" w:name="_Toc377546805"/>
      <w:bookmarkStart w:id="1228" w:name="_Toc473118711"/>
      <w:r>
        <w:rPr>
          <w:rStyle w:val="CharSClsNo"/>
        </w:rPr>
        <w:t>15</w:t>
      </w:r>
      <w:r>
        <w:t>.</w:t>
      </w:r>
      <w:r>
        <w:tab/>
        <w:t>Words and expressions used in statutory instruments</w:t>
      </w:r>
      <w:bookmarkEnd w:id="1227"/>
      <w:bookmarkEnd w:id="1228"/>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29" w:name="_Toc377546806"/>
      <w:bookmarkStart w:id="1230" w:name="_Toc473118712"/>
      <w:r>
        <w:rPr>
          <w:rStyle w:val="CharSClsNo"/>
        </w:rPr>
        <w:t>16</w:t>
      </w:r>
      <w:r>
        <w:t>.</w:t>
      </w:r>
      <w:r>
        <w:tab/>
        <w:t>Effect of express references to bodies corporate and individuals</w:t>
      </w:r>
      <w:bookmarkEnd w:id="1229"/>
      <w:bookmarkEnd w:id="1230"/>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231" w:name="_Toc377546807"/>
      <w:bookmarkStart w:id="1232" w:name="_Toc473118713"/>
      <w:r>
        <w:rPr>
          <w:rStyle w:val="CharSClsNo"/>
        </w:rPr>
        <w:t>17</w:t>
      </w:r>
      <w:r>
        <w:t>.</w:t>
      </w:r>
      <w:r>
        <w:tab/>
        <w:t>Production of records kept in computers etc.</w:t>
      </w:r>
      <w:bookmarkEnd w:id="1231"/>
      <w:bookmarkEnd w:id="1232"/>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33" w:name="_Toc377546808"/>
      <w:bookmarkStart w:id="1234" w:name="_Toc473118714"/>
      <w:r>
        <w:rPr>
          <w:rStyle w:val="CharSClsNo"/>
        </w:rPr>
        <w:t>18</w:t>
      </w:r>
      <w:r>
        <w:t>.</w:t>
      </w:r>
      <w:r>
        <w:tab/>
        <w:t>References to this jurisdiction to be implied</w:t>
      </w:r>
      <w:bookmarkEnd w:id="1233"/>
      <w:bookmarkEnd w:id="1234"/>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35" w:name="_Toc377546809"/>
      <w:bookmarkStart w:id="1236" w:name="_Toc473118715"/>
      <w:r>
        <w:rPr>
          <w:rStyle w:val="CharSClsNo"/>
        </w:rPr>
        <w:t>19</w:t>
      </w:r>
      <w:r>
        <w:t>.</w:t>
      </w:r>
      <w:r>
        <w:tab/>
        <w:t>References to officers and holders of offices</w:t>
      </w:r>
      <w:bookmarkEnd w:id="1235"/>
      <w:bookmarkEnd w:id="1236"/>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37" w:name="_Toc377546810"/>
      <w:bookmarkStart w:id="1238" w:name="_Toc473118716"/>
      <w:r>
        <w:rPr>
          <w:rStyle w:val="CharSClsNo"/>
        </w:rPr>
        <w:t>20</w:t>
      </w:r>
      <w:r>
        <w:t>.</w:t>
      </w:r>
      <w:r>
        <w:tab/>
        <w:t>Reference to certain provisions of Law</w:t>
      </w:r>
      <w:bookmarkEnd w:id="1237"/>
      <w:bookmarkEnd w:id="1238"/>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239" w:name="_Toc377546811"/>
      <w:bookmarkStart w:id="1240" w:name="_Toc473118717"/>
      <w:r>
        <w:rPr>
          <w:rStyle w:val="CharSClsNo"/>
        </w:rPr>
        <w:t>21</w:t>
      </w:r>
      <w:r>
        <w:t>.</w:t>
      </w:r>
      <w:r>
        <w:tab/>
        <w:t>Reference to provisions of this Law or an Act is inclusive</w:t>
      </w:r>
      <w:bookmarkEnd w:id="1239"/>
      <w:bookmarkEnd w:id="1240"/>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241" w:name="_Toc377546812"/>
      <w:bookmarkStart w:id="1242" w:name="_Toc416686285"/>
      <w:bookmarkStart w:id="1243" w:name="_Toc416686830"/>
      <w:bookmarkStart w:id="1244" w:name="_Toc473118718"/>
      <w:r>
        <w:t>Part 4</w:t>
      </w:r>
      <w:r>
        <w:rPr>
          <w:b w:val="0"/>
        </w:rPr>
        <w:t xml:space="preserve"> — </w:t>
      </w:r>
      <w:r>
        <w:t>Functions and powers</w:t>
      </w:r>
      <w:bookmarkEnd w:id="1241"/>
      <w:bookmarkEnd w:id="1242"/>
      <w:bookmarkEnd w:id="1243"/>
      <w:bookmarkEnd w:id="1244"/>
    </w:p>
    <w:p>
      <w:pPr>
        <w:pStyle w:val="yHeading5"/>
      </w:pPr>
      <w:bookmarkStart w:id="1245" w:name="_Toc377546813"/>
      <w:bookmarkStart w:id="1246" w:name="_Toc473118719"/>
      <w:r>
        <w:rPr>
          <w:rStyle w:val="CharSClsNo"/>
        </w:rPr>
        <w:t>22</w:t>
      </w:r>
      <w:r>
        <w:t>.</w:t>
      </w:r>
      <w:r>
        <w:tab/>
        <w:t>Performance of statutory functions</w:t>
      </w:r>
      <w:bookmarkEnd w:id="1245"/>
      <w:bookmarkEnd w:id="1246"/>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247" w:name="_Toc377546814"/>
      <w:bookmarkStart w:id="1248" w:name="_Toc473118720"/>
      <w:r>
        <w:rPr>
          <w:rStyle w:val="CharSClsNo"/>
        </w:rPr>
        <w:t>23</w:t>
      </w:r>
      <w:r>
        <w:t>.</w:t>
      </w:r>
      <w:r>
        <w:tab/>
        <w:t>Power to make instrument or decision includes power to amend or repeal</w:t>
      </w:r>
      <w:bookmarkEnd w:id="1247"/>
      <w:bookmarkEnd w:id="1248"/>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49" w:name="_Toc377546815"/>
      <w:bookmarkStart w:id="1250" w:name="_Toc473118721"/>
      <w:r>
        <w:rPr>
          <w:rStyle w:val="CharSClsNo"/>
        </w:rPr>
        <w:t>24</w:t>
      </w:r>
      <w:r>
        <w:t>.</w:t>
      </w:r>
      <w:r>
        <w:tab/>
        <w:t>Matters for which statutory instruments may make provision</w:t>
      </w:r>
      <w:bookmarkEnd w:id="1249"/>
      <w:bookmarkEnd w:id="1250"/>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251" w:name="_Toc377546816"/>
      <w:bookmarkStart w:id="1252" w:name="_Toc473118722"/>
      <w:r>
        <w:rPr>
          <w:rStyle w:val="CharSClsNo"/>
        </w:rPr>
        <w:t>25</w:t>
      </w:r>
      <w:r>
        <w:t>.</w:t>
      </w:r>
      <w:r>
        <w:tab/>
        <w:t>Presumption of validity and power to make</w:t>
      </w:r>
      <w:bookmarkEnd w:id="1251"/>
      <w:bookmarkEnd w:id="1252"/>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253" w:name="_Toc377546817"/>
      <w:bookmarkStart w:id="1254" w:name="_Toc473118723"/>
      <w:r>
        <w:rPr>
          <w:rStyle w:val="CharSClsNo"/>
        </w:rPr>
        <w:t>26</w:t>
      </w:r>
      <w:r>
        <w:t>.</w:t>
      </w:r>
      <w:r>
        <w:tab/>
        <w:t>Appointments may be made by name or office</w:t>
      </w:r>
      <w:bookmarkEnd w:id="1253"/>
      <w:bookmarkEnd w:id="1254"/>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55" w:name="_Toc377546818"/>
      <w:bookmarkStart w:id="1256" w:name="_Toc473118724"/>
      <w:r>
        <w:rPr>
          <w:rStyle w:val="CharSClsNo"/>
        </w:rPr>
        <w:t>27</w:t>
      </w:r>
      <w:r>
        <w:t>.</w:t>
      </w:r>
      <w:r>
        <w:tab/>
        <w:t>Acting appointments</w:t>
      </w:r>
      <w:bookmarkEnd w:id="1255"/>
      <w:bookmarkEnd w:id="1256"/>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57" w:name="_Toc377546819"/>
      <w:bookmarkStart w:id="1258" w:name="_Toc473118725"/>
      <w:r>
        <w:rPr>
          <w:rStyle w:val="CharSClsNo"/>
        </w:rPr>
        <w:t>28</w:t>
      </w:r>
      <w:r>
        <w:t>.</w:t>
      </w:r>
      <w:r>
        <w:tab/>
        <w:t>Powers of appointment imply certain incidental powers</w:t>
      </w:r>
      <w:bookmarkEnd w:id="1257"/>
      <w:bookmarkEnd w:id="1258"/>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259" w:name="_Toc377546820"/>
      <w:bookmarkStart w:id="1260" w:name="_Toc473118726"/>
      <w:r>
        <w:rPr>
          <w:rStyle w:val="CharSClsNo"/>
        </w:rPr>
        <w:t>29</w:t>
      </w:r>
      <w:r>
        <w:t>.</w:t>
      </w:r>
      <w:r>
        <w:tab/>
        <w:t>Delegation of functions</w:t>
      </w:r>
      <w:bookmarkEnd w:id="1259"/>
      <w:bookmarkEnd w:id="1260"/>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261" w:name="_Toc377546821"/>
      <w:bookmarkStart w:id="1262" w:name="_Toc473118727"/>
      <w:r>
        <w:rPr>
          <w:rStyle w:val="CharSClsNo"/>
        </w:rPr>
        <w:t>30</w:t>
      </w:r>
      <w:r>
        <w:t>.</w:t>
      </w:r>
      <w:r>
        <w:tab/>
        <w:t>Exercise of powers between enactment and commencement</w:t>
      </w:r>
      <w:bookmarkEnd w:id="1261"/>
      <w:bookmarkEnd w:id="1262"/>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63" w:name="_Toc377546822"/>
      <w:bookmarkStart w:id="1264" w:name="_Toc416686295"/>
      <w:bookmarkStart w:id="1265" w:name="_Toc416686840"/>
      <w:bookmarkStart w:id="1266" w:name="_Toc473118728"/>
      <w:r>
        <w:t>Part 5</w:t>
      </w:r>
      <w:r>
        <w:rPr>
          <w:b w:val="0"/>
        </w:rPr>
        <w:t xml:space="preserve"> — </w:t>
      </w:r>
      <w:r>
        <w:t>Distance, time and age</w:t>
      </w:r>
      <w:bookmarkEnd w:id="1263"/>
      <w:bookmarkEnd w:id="1264"/>
      <w:bookmarkEnd w:id="1265"/>
      <w:bookmarkEnd w:id="1266"/>
    </w:p>
    <w:p>
      <w:pPr>
        <w:pStyle w:val="yHeading5"/>
      </w:pPr>
      <w:bookmarkStart w:id="1267" w:name="_Toc377546823"/>
      <w:bookmarkStart w:id="1268" w:name="_Toc473118729"/>
      <w:r>
        <w:rPr>
          <w:rStyle w:val="CharSClsNo"/>
        </w:rPr>
        <w:t>31</w:t>
      </w:r>
      <w:r>
        <w:t>.</w:t>
      </w:r>
      <w:r>
        <w:tab/>
        <w:t>Matters relating to distance, time and age</w:t>
      </w:r>
      <w:bookmarkEnd w:id="1267"/>
      <w:bookmarkEnd w:id="1268"/>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269" w:name="_Toc377546824"/>
      <w:bookmarkStart w:id="1270" w:name="_Toc416686297"/>
      <w:bookmarkStart w:id="1271" w:name="_Toc416686842"/>
      <w:bookmarkStart w:id="1272" w:name="_Toc473118730"/>
      <w:r>
        <w:t>Part 6</w:t>
      </w:r>
      <w:r>
        <w:rPr>
          <w:b w:val="0"/>
        </w:rPr>
        <w:t xml:space="preserve"> — </w:t>
      </w:r>
      <w:r>
        <w:t>Effect of repeal, amendment or expiration</w:t>
      </w:r>
      <w:bookmarkEnd w:id="1269"/>
      <w:bookmarkEnd w:id="1270"/>
      <w:bookmarkEnd w:id="1271"/>
      <w:bookmarkEnd w:id="1272"/>
    </w:p>
    <w:p>
      <w:pPr>
        <w:pStyle w:val="yHeading5"/>
      </w:pPr>
      <w:bookmarkStart w:id="1273" w:name="_Toc377546825"/>
      <w:bookmarkStart w:id="1274" w:name="_Toc473118731"/>
      <w:r>
        <w:rPr>
          <w:rStyle w:val="CharSClsNo"/>
        </w:rPr>
        <w:t>32</w:t>
      </w:r>
      <w:r>
        <w:t>.</w:t>
      </w:r>
      <w:r>
        <w:tab/>
        <w:t>Time of Law ceasing to have effect</w:t>
      </w:r>
      <w:bookmarkEnd w:id="1273"/>
      <w:bookmarkEnd w:id="1274"/>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275" w:name="_Toc377546826"/>
      <w:bookmarkStart w:id="1276" w:name="_Toc473118732"/>
      <w:r>
        <w:rPr>
          <w:rStyle w:val="CharSClsNo"/>
        </w:rPr>
        <w:t>33</w:t>
      </w:r>
      <w:r>
        <w:t>.</w:t>
      </w:r>
      <w:r>
        <w:tab/>
        <w:t>Repealed Law provisions not revived</w:t>
      </w:r>
      <w:bookmarkEnd w:id="1275"/>
      <w:bookmarkEnd w:id="1276"/>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77" w:name="_Toc377546827"/>
      <w:bookmarkStart w:id="1278" w:name="_Toc473118733"/>
      <w:r>
        <w:rPr>
          <w:rStyle w:val="CharSClsNo"/>
        </w:rPr>
        <w:t>34</w:t>
      </w:r>
      <w:r>
        <w:t>.</w:t>
      </w:r>
      <w:r>
        <w:tab/>
        <w:t>Saving of operation of repealed Law provisions</w:t>
      </w:r>
      <w:bookmarkEnd w:id="1277"/>
      <w:bookmarkEnd w:id="1278"/>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279" w:name="_Toc377546828"/>
      <w:bookmarkStart w:id="1280" w:name="_Toc473118734"/>
      <w:r>
        <w:rPr>
          <w:rStyle w:val="CharSClsNo"/>
        </w:rPr>
        <w:t>35</w:t>
      </w:r>
      <w:r>
        <w:t>.</w:t>
      </w:r>
      <w:r>
        <w:tab/>
        <w:t>Continuance of repealed provisions</w:t>
      </w:r>
      <w:bookmarkEnd w:id="1279"/>
      <w:bookmarkEnd w:id="1280"/>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81" w:name="_Toc377546829"/>
      <w:bookmarkStart w:id="1282" w:name="_Toc473118735"/>
      <w:r>
        <w:rPr>
          <w:rStyle w:val="CharSClsNo"/>
        </w:rPr>
        <w:t>36</w:t>
      </w:r>
      <w:r>
        <w:t>.</w:t>
      </w:r>
      <w:r>
        <w:tab/>
        <w:t>Law and amending Acts to be read as one</w:t>
      </w:r>
      <w:bookmarkEnd w:id="1281"/>
      <w:bookmarkEnd w:id="1282"/>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83" w:name="_Toc377546830"/>
      <w:bookmarkStart w:id="1284" w:name="_Toc416686303"/>
      <w:bookmarkStart w:id="1285" w:name="_Toc416686848"/>
      <w:bookmarkStart w:id="1286" w:name="_Toc473118736"/>
      <w:r>
        <w:t>Part 7</w:t>
      </w:r>
      <w:r>
        <w:rPr>
          <w:b w:val="0"/>
        </w:rPr>
        <w:t xml:space="preserve"> — </w:t>
      </w:r>
      <w:r>
        <w:t>Instruments under Law</w:t>
      </w:r>
      <w:bookmarkEnd w:id="1283"/>
      <w:bookmarkEnd w:id="1284"/>
      <w:bookmarkEnd w:id="1285"/>
      <w:bookmarkEnd w:id="1286"/>
    </w:p>
    <w:p>
      <w:pPr>
        <w:pStyle w:val="yHeading5"/>
      </w:pPr>
      <w:bookmarkStart w:id="1287" w:name="_Toc377546831"/>
      <w:bookmarkStart w:id="1288" w:name="_Toc473118737"/>
      <w:r>
        <w:rPr>
          <w:rStyle w:val="CharSClsNo"/>
        </w:rPr>
        <w:t>37</w:t>
      </w:r>
      <w:r>
        <w:t>.</w:t>
      </w:r>
      <w:r>
        <w:tab/>
        <w:t>Schedule applies to statutory instruments</w:t>
      </w:r>
      <w:bookmarkEnd w:id="1287"/>
      <w:bookmarkEnd w:id="1288"/>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289" w:name="_Toc377546832"/>
      <w:bookmarkStart w:id="1290" w:name="_Toc416686305"/>
      <w:bookmarkStart w:id="1291" w:name="_Toc416686850"/>
      <w:bookmarkStart w:id="1292" w:name="_Toc473118738"/>
      <w:r>
        <w:t>Part 8</w:t>
      </w:r>
      <w:r>
        <w:rPr>
          <w:b w:val="0"/>
        </w:rPr>
        <w:t xml:space="preserve"> — </w:t>
      </w:r>
      <w:r>
        <w:t>Application to coastal sea</w:t>
      </w:r>
      <w:bookmarkEnd w:id="1289"/>
      <w:bookmarkEnd w:id="1290"/>
      <w:bookmarkEnd w:id="1291"/>
      <w:bookmarkEnd w:id="1292"/>
    </w:p>
    <w:p>
      <w:pPr>
        <w:pStyle w:val="yHeading5"/>
      </w:pPr>
      <w:bookmarkStart w:id="1293" w:name="_Toc377546833"/>
      <w:bookmarkStart w:id="1294" w:name="_Toc473118739"/>
      <w:r>
        <w:rPr>
          <w:rStyle w:val="CharSClsNo"/>
        </w:rPr>
        <w:t>38</w:t>
      </w:r>
      <w:r>
        <w:t>.</w:t>
      </w:r>
      <w:r>
        <w:tab/>
        <w:t>Application</w:t>
      </w:r>
      <w:bookmarkEnd w:id="1293"/>
      <w:bookmarkEnd w:id="1294"/>
    </w:p>
    <w:p>
      <w:pPr>
        <w:pStyle w:val="ySubsection"/>
      </w:pPr>
      <w:r>
        <w:tab/>
      </w:r>
      <w:r>
        <w:tab/>
        <w:t>This Law has effect in and relation to the coastal sea of this jurisdiction as if that coastal sea were part of this jurisdiction.</w:t>
      </w:r>
    </w:p>
    <w:p>
      <w:pPr>
        <w:pStyle w:val="yHeading3"/>
      </w:pPr>
      <w:bookmarkStart w:id="1295" w:name="_Toc377546834"/>
      <w:bookmarkStart w:id="1296" w:name="_Toc416686307"/>
      <w:bookmarkStart w:id="1297" w:name="_Toc416686852"/>
      <w:bookmarkStart w:id="1298" w:name="_Toc473118740"/>
      <w:r>
        <w:rPr>
          <w:rStyle w:val="CharSDivNo"/>
        </w:rPr>
        <w:t>Schedule 2</w:t>
      </w:r>
      <w:r>
        <w:t xml:space="preserve"> — </w:t>
      </w:r>
      <w:r>
        <w:rPr>
          <w:rStyle w:val="CharSDivText"/>
        </w:rPr>
        <w:t>Powers of entry by search warrant</w:t>
      </w:r>
      <w:bookmarkEnd w:id="1295"/>
      <w:bookmarkEnd w:id="1296"/>
      <w:bookmarkEnd w:id="1297"/>
      <w:bookmarkEnd w:id="1298"/>
    </w:p>
    <w:p>
      <w:pPr>
        <w:pStyle w:val="yHeading5"/>
      </w:pPr>
      <w:bookmarkStart w:id="1299" w:name="_Toc377546835"/>
      <w:bookmarkStart w:id="1300" w:name="_Toc473118741"/>
      <w:r>
        <w:rPr>
          <w:rStyle w:val="CharSClsNo"/>
        </w:rPr>
        <w:t>1</w:t>
      </w:r>
      <w:r>
        <w:t>.</w:t>
      </w:r>
      <w:r>
        <w:tab/>
        <w:t>Application for warrant</w:t>
      </w:r>
      <w:bookmarkEnd w:id="1299"/>
      <w:bookmarkEnd w:id="1300"/>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301" w:name="_Toc377546836"/>
      <w:bookmarkStart w:id="1302" w:name="_Toc473118742"/>
      <w:r>
        <w:rPr>
          <w:rStyle w:val="CharSClsNo"/>
        </w:rPr>
        <w:t>2</w:t>
      </w:r>
      <w:r>
        <w:t>.</w:t>
      </w:r>
      <w:r>
        <w:tab/>
        <w:t>Issue of warrant</w:t>
      </w:r>
      <w:bookmarkEnd w:id="1301"/>
      <w:bookmarkEnd w:id="1302"/>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303" w:name="_Toc377546837"/>
      <w:bookmarkStart w:id="1304" w:name="_Toc473118743"/>
      <w:r>
        <w:rPr>
          <w:rStyle w:val="CharSClsNo"/>
        </w:rPr>
        <w:t>3</w:t>
      </w:r>
      <w:r>
        <w:t>.</w:t>
      </w:r>
      <w:r>
        <w:tab/>
        <w:t>Application by electronic communication</w:t>
      </w:r>
      <w:bookmarkEnd w:id="1303"/>
      <w:bookmarkEnd w:id="1304"/>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305" w:name="_Toc377546838"/>
      <w:bookmarkStart w:id="1306" w:name="_Toc473118744"/>
      <w:r>
        <w:rPr>
          <w:rStyle w:val="CharSClsNo"/>
        </w:rPr>
        <w:t>4</w:t>
      </w:r>
      <w:r>
        <w:t>.</w:t>
      </w:r>
      <w:r>
        <w:tab/>
        <w:t>Procedure before entry under warrant</w:t>
      </w:r>
      <w:bookmarkEnd w:id="1305"/>
      <w:bookmarkEnd w:id="1306"/>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307" w:name="_Toc377546839"/>
      <w:bookmarkStart w:id="1308" w:name="_Toc473118745"/>
      <w:r>
        <w:rPr>
          <w:rStyle w:val="CharSClsNo"/>
        </w:rPr>
        <w:t>5</w:t>
      </w:r>
      <w:r>
        <w:t>.</w:t>
      </w:r>
      <w:r>
        <w:tab/>
        <w:t>Powers after entering premises</w:t>
      </w:r>
      <w:bookmarkEnd w:id="1307"/>
      <w:bookmarkEnd w:id="1308"/>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27"/>
          <w:headerReference w:type="default" r:id="rId28"/>
          <w:pgSz w:w="11907" w:h="16840" w:code="9"/>
          <w:pgMar w:top="2376" w:right="2405" w:bottom="3542" w:left="2405" w:header="706" w:footer="3380" w:gutter="0"/>
          <w:cols w:space="720"/>
          <w:noEndnote/>
          <w:docGrid w:linePitch="78"/>
        </w:sectPr>
      </w:pPr>
    </w:p>
    <w:p>
      <w:pPr>
        <w:pStyle w:val="nHeading2"/>
      </w:pPr>
      <w:bookmarkStart w:id="1309" w:name="_Toc377546840"/>
      <w:bookmarkStart w:id="1310" w:name="_Toc416686313"/>
      <w:bookmarkStart w:id="1311" w:name="_Toc416686858"/>
      <w:bookmarkStart w:id="1312" w:name="_Toc473118746"/>
      <w:r>
        <w:t>Notes</w:t>
      </w:r>
      <w:bookmarkEnd w:id="1309"/>
      <w:bookmarkEnd w:id="1310"/>
      <w:bookmarkEnd w:id="1311"/>
      <w:bookmarkEnd w:id="1312"/>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Law (WA) Act 2012</w:t>
      </w:r>
      <w:r>
        <w:rPr>
          <w:snapToGrid w:val="0"/>
        </w:rPr>
        <w:t>.  The following table contains information about that Act.</w:t>
      </w:r>
    </w:p>
    <w:p>
      <w:pPr>
        <w:pStyle w:val="nHeading3"/>
        <w:rPr>
          <w:snapToGrid w:val="0"/>
        </w:rPr>
      </w:pPr>
      <w:bookmarkStart w:id="1313" w:name="_Toc377546841"/>
      <w:bookmarkStart w:id="1314" w:name="_Toc473118747"/>
      <w:r>
        <w:rPr>
          <w:snapToGrid w:val="0"/>
        </w:rPr>
        <w:t>Compilation table</w:t>
      </w:r>
      <w:bookmarkEnd w:id="1313"/>
      <w:bookmarkEnd w:id="13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single" w:sz="4" w:space="0" w:color="auto"/>
            </w:tcBorders>
          </w:tcPr>
          <w:p>
            <w:pPr>
              <w:pStyle w:val="nTable"/>
              <w:spacing w:after="40"/>
            </w:pPr>
            <w:r>
              <w:t>11 of 2012</w:t>
            </w:r>
          </w:p>
        </w:tc>
        <w:tc>
          <w:tcPr>
            <w:tcW w:w="1134" w:type="dxa"/>
            <w:tcBorders>
              <w:bottom w:val="single" w:sz="4" w:space="0" w:color="auto"/>
            </w:tcBorders>
          </w:tcPr>
          <w:p>
            <w:pPr>
              <w:pStyle w:val="nTable"/>
              <w:spacing w:after="40"/>
            </w:pPr>
            <w:r>
              <w:t>20 Jun 2012</w:t>
            </w:r>
          </w:p>
        </w:tc>
        <w:tc>
          <w:tcPr>
            <w:tcW w:w="2552" w:type="dxa"/>
            <w:tcBorders>
              <w:bottom w:val="single" w:sz="4" w:space="0" w:color="auto"/>
            </w:tcBorders>
          </w:tcPr>
          <w:p>
            <w:pPr>
              <w:pStyle w:val="nTable"/>
              <w:spacing w:after="40"/>
            </w:pPr>
            <w:r>
              <w:t>s. 1 and 2: 20 Jun 2012 (see s. 2(a));</w:t>
            </w:r>
            <w:r>
              <w:br/>
              <w:t xml:space="preserve">Act other than s. 1, 2, Pt. 4 Div. 3, Schedule (s. 70(1)(d), 152, 153(2)-(4)), 154-159, Pt. 5 Div. 6 (s. 160), 172(d), 266-268 and 270(1)(d) and (2)-(4)):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bl>
    <w:p>
      <w:pPr>
        <w:pStyle w:val="nSubsection"/>
        <w:rPr>
          <w:snapToGrid w:val="0"/>
          <w:vertAlign w:val="superscript"/>
        </w:rPr>
      </w:pPr>
    </w:p>
    <w:p>
      <w:pPr>
        <w:pStyle w:val="nSubsection"/>
        <w:rPr>
          <w:rStyle w:val="CharSchText"/>
        </w:rPr>
      </w:pPr>
      <w:r>
        <w:rPr>
          <w:vertAlign w:val="superscript"/>
        </w:rPr>
        <w:t>2</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16" w:name="_Toc473118748"/>
      <w:r>
        <w:rPr>
          <w:sz w:val="28"/>
        </w:rPr>
        <w:t>Defined terms</w:t>
      </w:r>
      <w:bookmarkEnd w:id="13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 cl. 12(1)</w:t>
      </w:r>
    </w:p>
    <w:p>
      <w:pPr>
        <w:pStyle w:val="DefinedTerms"/>
      </w:pPr>
      <w:r>
        <w:t>adult</w:t>
      </w:r>
      <w:r>
        <w:tab/>
        <w:t>Sch. — cl. 12(1)</w:t>
      </w:r>
    </w:p>
    <w:p>
      <w:pPr>
        <w:pStyle w:val="DefinedTerms"/>
      </w:pPr>
      <w:r>
        <w:t>affidavit</w:t>
      </w:r>
      <w:r>
        <w:tab/>
        <w:t>Sch. — cl. 12(1)</w:t>
      </w:r>
    </w:p>
    <w:p>
      <w:pPr>
        <w:pStyle w:val="DefinedTerms"/>
      </w:pPr>
      <w:r>
        <w:t>amend</w:t>
      </w:r>
      <w:r>
        <w:tab/>
        <w:t>Sch. — cl. 12(1)</w:t>
      </w:r>
    </w:p>
    <w:p>
      <w:pPr>
        <w:pStyle w:val="DefinedTerms"/>
      </w:pPr>
      <w:r>
        <w:t>appoint</w:t>
      </w:r>
      <w:r>
        <w:tab/>
        <w:t>Sch. — cl. 12(1)</w:t>
      </w:r>
    </w:p>
    <w:p>
      <w:pPr>
        <w:pStyle w:val="DefinedTerms"/>
      </w:pPr>
      <w:r>
        <w:t>approved education and care service</w:t>
      </w:r>
      <w:r>
        <w:tab/>
        <w:t>Sch. — cl. 5(1)</w:t>
      </w:r>
    </w:p>
    <w:p>
      <w:pPr>
        <w:pStyle w:val="DefinedTerms"/>
      </w:pPr>
      <w:r>
        <w:t>approved family day care service</w:t>
      </w:r>
      <w:r>
        <w:tab/>
        <w:t>Sch. — cl. 5(1)</w:t>
      </w:r>
    </w:p>
    <w:p>
      <w:pPr>
        <w:pStyle w:val="DefinedTerms"/>
      </w:pPr>
      <w:r>
        <w:t>approved family day care venue</w:t>
      </w:r>
      <w:r>
        <w:tab/>
        <w:t>Sch. — cl. 5(1)</w:t>
      </w:r>
    </w:p>
    <w:p>
      <w:pPr>
        <w:pStyle w:val="DefinedTerms"/>
      </w:pPr>
      <w:r>
        <w:t>approved learning framework</w:t>
      </w:r>
      <w:r>
        <w:tab/>
        <w:t>Sch. — cl. 5(1)</w:t>
      </w:r>
    </w:p>
    <w:p>
      <w:pPr>
        <w:pStyle w:val="DefinedTerms"/>
      </w:pPr>
      <w:r>
        <w:t>approved provider</w:t>
      </w:r>
      <w:r>
        <w:tab/>
        <w:t>Sch. — cl. 5(1)</w:t>
      </w:r>
    </w:p>
    <w:p>
      <w:pPr>
        <w:pStyle w:val="DefinedTerms"/>
      </w:pPr>
      <w:r>
        <w:t>assent day</w:t>
      </w:r>
      <w:r>
        <w:tab/>
        <w:t>2</w:t>
      </w:r>
    </w:p>
    <w:p>
      <w:pPr>
        <w:pStyle w:val="DefinedTerms"/>
      </w:pPr>
      <w:r>
        <w:t>associated children’s service</w:t>
      </w:r>
      <w:r>
        <w:tab/>
        <w:t>Sch. — cl. 5(1)</w:t>
      </w:r>
    </w:p>
    <w:p>
      <w:pPr>
        <w:pStyle w:val="DefinedTerms"/>
      </w:pPr>
      <w:r>
        <w:t>Australia</w:t>
      </w:r>
      <w:r>
        <w:tab/>
        <w:t>Sch. — cl. 12(1)</w:t>
      </w:r>
    </w:p>
    <w:p>
      <w:pPr>
        <w:pStyle w:val="DefinedTerms"/>
      </w:pPr>
      <w:r>
        <w:t>Australian Accounting Standards</w:t>
      </w:r>
      <w:r>
        <w:tab/>
        <w:t>Sch. — cl. 5(1)</w:t>
      </w:r>
    </w:p>
    <w:p>
      <w:pPr>
        <w:pStyle w:val="DefinedTerms"/>
      </w:pPr>
      <w:r>
        <w:t>authorised nominee</w:t>
      </w:r>
      <w:r>
        <w:tab/>
        <w:t>Sch. — cl. 165A(5), Sch. — cl. 170(5)</w:t>
      </w:r>
    </w:p>
    <w:p>
      <w:pPr>
        <w:pStyle w:val="DefinedTerms"/>
      </w:pPr>
      <w:r>
        <w:t>authorised officer</w:t>
      </w:r>
      <w:r>
        <w:tab/>
        <w:t>Sch. — cl. 5(1)</w:t>
      </w:r>
    </w:p>
    <w:p>
      <w:pPr>
        <w:pStyle w:val="DefinedTerms"/>
      </w:pPr>
      <w:r>
        <w:t>Authority Fund</w:t>
      </w:r>
      <w:r>
        <w:tab/>
        <w:t>Sch. — cl. 5(1)</w:t>
      </w:r>
    </w:p>
    <w:p>
      <w:pPr>
        <w:pStyle w:val="DefinedTerms"/>
      </w:pPr>
      <w:r>
        <w:t>Board</w:t>
      </w:r>
      <w:r>
        <w:tab/>
        <w:t>Sch. — cl. 5(1)</w:t>
      </w:r>
    </w:p>
    <w:p>
      <w:pPr>
        <w:pStyle w:val="DefinedTerms"/>
      </w:pPr>
      <w:r>
        <w:t>business day</w:t>
      </w:r>
      <w:r>
        <w:tab/>
        <w:t>Sch. — cl. 12(1)</w:t>
      </w:r>
    </w:p>
    <w:p>
      <w:pPr>
        <w:pStyle w:val="DefinedTerms"/>
      </w:pPr>
      <w:r>
        <w:t>calendar month</w:t>
      </w:r>
      <w:r>
        <w:tab/>
        <w:t>Sch. — cl. 12(1)</w:t>
      </w:r>
    </w:p>
    <w:p>
      <w:pPr>
        <w:pStyle w:val="DefinedTerms"/>
      </w:pPr>
      <w:r>
        <w:t>calendar year</w:t>
      </w:r>
      <w:r>
        <w:tab/>
        <w:t>Sch. — cl. 12(1)</w:t>
      </w:r>
    </w:p>
    <w:p>
      <w:pPr>
        <w:pStyle w:val="DefinedTerms"/>
      </w:pPr>
      <w:r>
        <w:t>certified supervisor</w:t>
      </w:r>
      <w:r>
        <w:tab/>
        <w:t>Sch. — cl. 5(1)</w:t>
      </w:r>
    </w:p>
    <w:p>
      <w:pPr>
        <w:pStyle w:val="DefinedTerms"/>
      </w:pPr>
      <w:r>
        <w:t>chief executive officer</w:t>
      </w:r>
      <w:r>
        <w:tab/>
        <w:t>Sch. — cl. 5(1)</w:t>
      </w:r>
    </w:p>
    <w:p>
      <w:pPr>
        <w:pStyle w:val="DefinedTerms"/>
      </w:pPr>
      <w:r>
        <w:t>child protection law</w:t>
      </w:r>
      <w:r>
        <w:tab/>
        <w:t>6</w:t>
      </w:r>
    </w:p>
    <w:p>
      <w:pPr>
        <w:pStyle w:val="DefinedTerms"/>
      </w:pPr>
      <w:r>
        <w:t>children’s service</w:t>
      </w:r>
      <w:r>
        <w:tab/>
        <w:t>Sch. — cl. 5(1)</w:t>
      </w:r>
    </w:p>
    <w:p>
      <w:pPr>
        <w:pStyle w:val="DefinedTerms"/>
      </w:pPr>
      <w:r>
        <w:t>children’s services law</w:t>
      </w:r>
      <w:r>
        <w:tab/>
        <w:t>Sch. — cl. 5(1)</w:t>
      </w:r>
    </w:p>
    <w:p>
      <w:pPr>
        <w:pStyle w:val="DefinedTerms"/>
      </w:pPr>
      <w:r>
        <w:t>children’s services regulator</w:t>
      </w:r>
      <w:r>
        <w:tab/>
        <w:t>Sch. — cl. 5(1)</w:t>
      </w:r>
    </w:p>
    <w:p>
      <w:pPr>
        <w:pStyle w:val="DefinedTerms"/>
      </w:pPr>
      <w:r>
        <w:t>commencement</w:t>
      </w:r>
      <w:r>
        <w:tab/>
        <w:t>Sch. — cl. 12(1)</w:t>
      </w:r>
    </w:p>
    <w:p>
      <w:pPr>
        <w:pStyle w:val="DefinedTerms"/>
      </w:pPr>
      <w:r>
        <w:t>Commonwealth</w:t>
      </w:r>
      <w:r>
        <w:tab/>
        <w:t>Sch. — cl. 12(1)</w:t>
      </w:r>
    </w:p>
    <w:p>
      <w:pPr>
        <w:pStyle w:val="DefinedTerms"/>
      </w:pPr>
      <w:r>
        <w:t>Commonwealth Minister</w:t>
      </w:r>
      <w:r>
        <w:tab/>
        <w:t>Sch. — cl. 5(1)</w:t>
      </w:r>
    </w:p>
    <w:p>
      <w:pPr>
        <w:pStyle w:val="DefinedTerms"/>
      </w:pPr>
      <w:r>
        <w:t>community kindergarten</w:t>
      </w:r>
      <w:r>
        <w:tab/>
        <w:t>Sch. — cl. 5(1)</w:t>
      </w:r>
    </w:p>
    <w:p>
      <w:pPr>
        <w:pStyle w:val="DefinedTerms"/>
      </w:pPr>
      <w:r>
        <w:t>compliance direction</w:t>
      </w:r>
      <w:r>
        <w:tab/>
        <w:t>Sch. — cl. 5(1)</w:t>
      </w:r>
    </w:p>
    <w:p>
      <w:pPr>
        <w:pStyle w:val="DefinedTerms"/>
      </w:pPr>
      <w:r>
        <w:t>compliance notice</w:t>
      </w:r>
      <w:r>
        <w:tab/>
        <w:t>Sch. — cl. 5(1)</w:t>
      </w:r>
    </w:p>
    <w:p>
      <w:pPr>
        <w:pStyle w:val="DefinedTerms"/>
      </w:pPr>
      <w:r>
        <w:t>confer</w:t>
      </w:r>
      <w:r>
        <w:tab/>
        <w:t>Sch. — cl. 12(1)</w:t>
      </w:r>
    </w:p>
    <w:p>
      <w:pPr>
        <w:pStyle w:val="DefinedTerms"/>
      </w:pPr>
      <w:r>
        <w:t>contravene</w:t>
      </w:r>
      <w:r>
        <w:tab/>
        <w:t>Sch. — cl. 12(1)</w:t>
      </w:r>
    </w:p>
    <w:p>
      <w:pPr>
        <w:pStyle w:val="DefinedTerms"/>
      </w:pPr>
      <w:r>
        <w:t>country</w:t>
      </w:r>
      <w:r>
        <w:tab/>
        <w:t>Sch. — cl. 12(1)</w:t>
      </w:r>
    </w:p>
    <w:p>
      <w:pPr>
        <w:pStyle w:val="DefinedTerms"/>
      </w:pPr>
      <w:r>
        <w:t>court</w:t>
      </w:r>
      <w:r>
        <w:tab/>
        <w:t>6</w:t>
      </w:r>
    </w:p>
    <w:p>
      <w:pPr>
        <w:pStyle w:val="DefinedTerms"/>
      </w:pPr>
      <w:r>
        <w:t>date of assent</w:t>
      </w:r>
      <w:r>
        <w:tab/>
        <w:t>Sch. — cl. 12(1)</w:t>
      </w:r>
    </w:p>
    <w:p>
      <w:pPr>
        <w:pStyle w:val="DefinedTerms"/>
      </w:pPr>
      <w:r>
        <w:t>de facto relationship</w:t>
      </w:r>
      <w:r>
        <w:tab/>
        <w:t>6</w:t>
      </w:r>
    </w:p>
    <w:p>
      <w:pPr>
        <w:pStyle w:val="DefinedTerms"/>
      </w:pPr>
      <w:r>
        <w:t>declared approved family day care service</w:t>
      </w:r>
      <w:r>
        <w:tab/>
        <w:t>Sch. — cl. 305</w:t>
      </w:r>
    </w:p>
    <w:p>
      <w:pPr>
        <w:pStyle w:val="DefinedTerms"/>
      </w:pPr>
      <w:r>
        <w:t>declared approved family day care venue</w:t>
      </w:r>
      <w:r>
        <w:tab/>
        <w:t>Sch. — cl. 305</w:t>
      </w:r>
    </w:p>
    <w:p>
      <w:pPr>
        <w:pStyle w:val="DefinedTerms"/>
      </w:pPr>
      <w:r>
        <w:t>declared approved provider</w:t>
      </w:r>
      <w:r>
        <w:tab/>
        <w:t>Sch. — cl. 305</w:t>
      </w:r>
    </w:p>
    <w:p>
      <w:pPr>
        <w:pStyle w:val="DefinedTerms"/>
      </w:pPr>
      <w:r>
        <w:t>declared approved service</w:t>
      </w:r>
      <w:r>
        <w:tab/>
        <w:t>Sch. — cl. 305</w:t>
      </w:r>
    </w:p>
    <w:p>
      <w:pPr>
        <w:pStyle w:val="DefinedTerms"/>
      </w:pPr>
      <w:r>
        <w:t>declared certified supervisor</w:t>
      </w:r>
      <w:r>
        <w:tab/>
        <w:t>Sch. — cl. 305</w:t>
      </w:r>
    </w:p>
    <w:p>
      <w:pPr>
        <w:pStyle w:val="DefinedTerms"/>
      </w:pPr>
      <w:r>
        <w:t>declared compliance notice</w:t>
      </w:r>
      <w:r>
        <w:tab/>
        <w:t>Sch. — cl. 305</w:t>
      </w:r>
    </w:p>
    <w:p>
      <w:pPr>
        <w:pStyle w:val="DefinedTerms"/>
      </w:pPr>
      <w:r>
        <w:t>declared enforceable undertaking</w:t>
      </w:r>
      <w:r>
        <w:tab/>
        <w:t>Sch. — cl. 305</w:t>
      </w:r>
    </w:p>
    <w:p>
      <w:pPr>
        <w:pStyle w:val="DefinedTerms"/>
      </w:pPr>
      <w:r>
        <w:t>declared nominated supervisor</w:t>
      </w:r>
      <w:r>
        <w:tab/>
        <w:t>Sch. — cl. 305</w:t>
      </w:r>
    </w:p>
    <w:p>
      <w:pPr>
        <w:pStyle w:val="DefinedTerms"/>
      </w:pPr>
      <w:r>
        <w:t>declared out of scope service</w:t>
      </w:r>
      <w:r>
        <w:tab/>
        <w:t>Sch. — cl. 305</w:t>
      </w:r>
    </w:p>
    <w:p>
      <w:pPr>
        <w:pStyle w:val="DefinedTerms"/>
      </w:pPr>
      <w:r>
        <w:t>definition</w:t>
      </w:r>
      <w:r>
        <w:tab/>
        <w:t>Sch. — cl. 12(1)</w:t>
      </w:r>
    </w:p>
    <w:p>
      <w:pPr>
        <w:pStyle w:val="DefinedTerms"/>
      </w:pPr>
      <w:r>
        <w:t>disciplinary action</w:t>
      </w:r>
      <w:r>
        <w:tab/>
        <w:t>Sch. — cl. 5(1)</w:t>
      </w:r>
    </w:p>
    <w:p>
      <w:pPr>
        <w:pStyle w:val="DefinedTerms"/>
      </w:pPr>
      <w:r>
        <w:t>disclosed information</w:t>
      </w:r>
      <w:r>
        <w:tab/>
        <w:t>Sch. — cl. 219(4)</w:t>
      </w:r>
    </w:p>
    <w:p>
      <w:pPr>
        <w:pStyle w:val="DefinedTerms"/>
      </w:pPr>
      <w:r>
        <w:t>document</w:t>
      </w:r>
      <w:r>
        <w:tab/>
        <w:t>Sch. — cl. 12(1)</w:t>
      </w:r>
    </w:p>
    <w:p>
      <w:pPr>
        <w:pStyle w:val="DefinedTerms"/>
      </w:pPr>
      <w:r>
        <w:t>education and care service</w:t>
      </w:r>
      <w:r>
        <w:tab/>
        <w:t>Sch. — cl. 5(1)</w:t>
      </w:r>
    </w:p>
    <w:p>
      <w:pPr>
        <w:pStyle w:val="DefinedTerms"/>
      </w:pPr>
      <w:r>
        <w:t>education and care service premises</w:t>
      </w:r>
      <w:r>
        <w:tab/>
        <w:t>Sch. — cl. 5(1)</w:t>
      </w:r>
    </w:p>
    <w:p>
      <w:pPr>
        <w:pStyle w:val="DefinedTerms"/>
      </w:pPr>
      <w:r>
        <w:t>Education and Care Services National Law (Western Australia)</w:t>
      </w:r>
      <w:r>
        <w:tab/>
        <w:t>3(2)</w:t>
      </w:r>
    </w:p>
    <w:p>
      <w:pPr>
        <w:pStyle w:val="DefinedTerms"/>
      </w:pPr>
      <w:r>
        <w:t>education law</w:t>
      </w:r>
      <w:r>
        <w:tab/>
        <w:t>Sch. — cl. 5(1)</w:t>
      </w:r>
    </w:p>
    <w:p>
      <w:pPr>
        <w:pStyle w:val="DefinedTerms"/>
      </w:pPr>
      <w:r>
        <w:t>educational program</w:t>
      </w:r>
      <w:r>
        <w:tab/>
        <w:t>Sch. — cl. 5(1)</w:t>
      </w:r>
    </w:p>
    <w:p>
      <w:pPr>
        <w:pStyle w:val="DefinedTerms"/>
      </w:pPr>
      <w:r>
        <w:t>educator</w:t>
      </w:r>
      <w:r>
        <w:tab/>
        <w:t>Sch. — cl. 5(1)</w:t>
      </w:r>
    </w:p>
    <w:p>
      <w:pPr>
        <w:pStyle w:val="DefinedTerms"/>
      </w:pPr>
      <w:r>
        <w:t>electronic communication</w:t>
      </w:r>
      <w:r>
        <w:tab/>
        <w:t>Sch. — cl. 12(1)</w:t>
      </w:r>
    </w:p>
    <w:p>
      <w:pPr>
        <w:pStyle w:val="DefinedTerms"/>
      </w:pPr>
      <w:r>
        <w:t>eligible association</w:t>
      </w:r>
      <w:r>
        <w:tab/>
        <w:t>Sch. — cl. 5(1)</w:t>
      </w:r>
    </w:p>
    <w:p>
      <w:pPr>
        <w:pStyle w:val="DefinedTerms"/>
      </w:pPr>
      <w:r>
        <w:t>estate</w:t>
      </w:r>
      <w:r>
        <w:tab/>
        <w:t>Sch. — cl. 12(1)</w:t>
      </w:r>
    </w:p>
    <w:p>
      <w:pPr>
        <w:pStyle w:val="DefinedTerms"/>
      </w:pPr>
      <w:r>
        <w:t>expire</w:t>
      </w:r>
      <w:r>
        <w:tab/>
        <w:t>Sch. — cl. 12(1)</w:t>
      </w:r>
    </w:p>
    <w:p>
      <w:pPr>
        <w:pStyle w:val="DefinedTerms"/>
      </w:pPr>
      <w:r>
        <w:t>external Territory</w:t>
      </w:r>
      <w:r>
        <w:tab/>
        <w:t>Sch. — cl. 12(1)</w:t>
      </w:r>
    </w:p>
    <w:p>
      <w:pPr>
        <w:pStyle w:val="DefinedTerms"/>
      </w:pPr>
      <w:r>
        <w:t>extrinsic material</w:t>
      </w:r>
      <w:r>
        <w:tab/>
        <w:t>Sch. — cl. 8(1)</w:t>
      </w:r>
    </w:p>
    <w:p>
      <w:pPr>
        <w:pStyle w:val="DefinedTerms"/>
      </w:pPr>
      <w:r>
        <w:t>fail</w:t>
      </w:r>
      <w:r>
        <w:tab/>
        <w:t>Sch. — cl. 12(1)</w:t>
      </w:r>
    </w:p>
    <w:p>
      <w:pPr>
        <w:pStyle w:val="DefinedTerms"/>
      </w:pPr>
      <w:r>
        <w:t>family day care co</w:t>
      </w:r>
      <w:r>
        <w:noBreakHyphen/>
        <w:t>ordinator</w:t>
      </w:r>
      <w:r>
        <w:tab/>
        <w:t>Sch. — cl. 5(1)</w:t>
      </w:r>
    </w:p>
    <w:p>
      <w:pPr>
        <w:pStyle w:val="DefinedTerms"/>
      </w:pPr>
      <w:r>
        <w:t>family day care educator</w:t>
      </w:r>
      <w:r>
        <w:tab/>
        <w:t>Sch. — cl. 5(1)</w:t>
      </w:r>
    </w:p>
    <w:p>
      <w:pPr>
        <w:pStyle w:val="DefinedTerms"/>
      </w:pPr>
      <w:r>
        <w:t>family day care residence</w:t>
      </w:r>
      <w:r>
        <w:tab/>
        <w:t>Sch. — cl. 5(1)</w:t>
      </w:r>
    </w:p>
    <w:p>
      <w:pPr>
        <w:pStyle w:val="DefinedTerms"/>
      </w:pPr>
      <w:r>
        <w:t>family day care service</w:t>
      </w:r>
      <w:r>
        <w:tab/>
        <w:t>Sch. — cl. 5(1)</w:t>
      </w:r>
    </w:p>
    <w:p>
      <w:pPr>
        <w:pStyle w:val="DefinedTerms"/>
      </w:pPr>
      <w:r>
        <w:t>family member</w:t>
      </w:r>
      <w:r>
        <w:tab/>
        <w:t>Sch. — cl. 5(1)</w:t>
      </w:r>
    </w:p>
    <w:p>
      <w:pPr>
        <w:pStyle w:val="DefinedTerms"/>
      </w:pPr>
      <w:r>
        <w:t>financial year</w:t>
      </w:r>
      <w:r>
        <w:tab/>
        <w:t>Sch. — cl. 12(1)</w:t>
      </w:r>
    </w:p>
    <w:p>
      <w:pPr>
        <w:pStyle w:val="DefinedTerms"/>
      </w:pPr>
      <w:r>
        <w:t>FOI Act</w:t>
      </w:r>
      <w:r>
        <w:tab/>
        <w:t>Sch. — cl. 264(4)</w:t>
      </w:r>
    </w:p>
    <w:p>
      <w:pPr>
        <w:pStyle w:val="DefinedTerms"/>
      </w:pPr>
      <w:r>
        <w:t>foreign country</w:t>
      </w:r>
      <w:r>
        <w:tab/>
        <w:t>Sch. — cl. 12(1)</w:t>
      </w:r>
    </w:p>
    <w:p>
      <w:pPr>
        <w:pStyle w:val="DefinedTerms"/>
      </w:pPr>
      <w:r>
        <w:t>former approval</w:t>
      </w:r>
      <w:r>
        <w:tab/>
        <w:t>Sch. — cl. 305</w:t>
      </w:r>
    </w:p>
    <w:p>
      <w:pPr>
        <w:pStyle w:val="DefinedTerms"/>
      </w:pPr>
      <w:r>
        <w:t>former education and care services law</w:t>
      </w:r>
      <w:r>
        <w:tab/>
        <w:t>Sch. — cl. 5(1)</w:t>
      </w:r>
    </w:p>
    <w:p>
      <w:pPr>
        <w:pStyle w:val="DefinedTerms"/>
      </w:pPr>
      <w:r>
        <w:t>function</w:t>
      </w:r>
      <w:r>
        <w:tab/>
        <w:t>Sch. — cl. 12(1)</w:t>
      </w:r>
    </w:p>
    <w:p>
      <w:pPr>
        <w:pStyle w:val="DefinedTerms"/>
      </w:pPr>
      <w:r>
        <w:t>Gazette</w:t>
      </w:r>
      <w:r>
        <w:tab/>
        <w:t>Sch. — cl. 12(1)</w:t>
      </w:r>
    </w:p>
    <w:p>
      <w:pPr>
        <w:pStyle w:val="DefinedTerms"/>
      </w:pPr>
      <w:r>
        <w:t>Gazette notice</w:t>
      </w:r>
      <w:r>
        <w:tab/>
        <w:t>Sch. — cl. 12(1)</w:t>
      </w:r>
    </w:p>
    <w:p>
      <w:pPr>
        <w:pStyle w:val="DefinedTerms"/>
      </w:pPr>
      <w:r>
        <w:t>gazetted</w:t>
      </w:r>
      <w:r>
        <w:tab/>
        <w:t>Sch. — cl. 12(1)</w:t>
      </w:r>
    </w:p>
    <w:p>
      <w:pPr>
        <w:pStyle w:val="DefinedTerms"/>
      </w:pPr>
      <w:r>
        <w:t>Government Printer</w:t>
      </w:r>
      <w:r>
        <w:tab/>
        <w:t>Sch. — cl. 12(1)</w:t>
      </w:r>
    </w:p>
    <w:p>
      <w:pPr>
        <w:pStyle w:val="DefinedTerms"/>
      </w:pPr>
      <w:r>
        <w:t>grade 1</w:t>
      </w:r>
      <w:r>
        <w:tab/>
        <w:t>Sch. — cl. 5(1)</w:t>
      </w:r>
    </w:p>
    <w:p>
      <w:pPr>
        <w:pStyle w:val="DefinedTerms"/>
      </w:pPr>
      <w:r>
        <w:t>guardian</w:t>
      </w:r>
      <w:r>
        <w:tab/>
        <w:t>Sch. — cl. 5(1)</w:t>
      </w:r>
    </w:p>
    <w:p>
      <w:pPr>
        <w:pStyle w:val="DefinedTerms"/>
      </w:pPr>
      <w:r>
        <w:t>inappropriate person</w:t>
      </w:r>
      <w:r>
        <w:tab/>
        <w:t>Sch. — cl. 171(3)</w:t>
      </w:r>
    </w:p>
    <w:p>
      <w:pPr>
        <w:pStyle w:val="DefinedTerms"/>
      </w:pPr>
      <w:r>
        <w:t>individual</w:t>
      </w:r>
      <w:r>
        <w:tab/>
        <w:t>Sch. — cl. 12(1)</w:t>
      </w:r>
    </w:p>
    <w:p>
      <w:pPr>
        <w:pStyle w:val="DefinedTerms"/>
      </w:pPr>
      <w:r>
        <w:t>information system</w:t>
      </w:r>
      <w:r>
        <w:tab/>
        <w:t>Sch. — cl. 12(1)</w:t>
      </w:r>
    </w:p>
    <w:p>
      <w:pPr>
        <w:pStyle w:val="DefinedTerms"/>
      </w:pPr>
      <w:r>
        <w:t>infringements law</w:t>
      </w:r>
      <w:r>
        <w:tab/>
        <w:t>Sch. — cl. 5(1)</w:t>
      </w:r>
    </w:p>
    <w:p>
      <w:pPr>
        <w:pStyle w:val="DefinedTerms"/>
      </w:pPr>
      <w:r>
        <w:t>insert</w:t>
      </w:r>
      <w:r>
        <w:tab/>
        <w:t>Sch. — cl. 12(1)</w:t>
      </w:r>
    </w:p>
    <w:p>
      <w:pPr>
        <w:pStyle w:val="DefinedTerms"/>
      </w:pPr>
      <w:r>
        <w:t>instrument</w:t>
      </w:r>
      <w:r>
        <w:tab/>
        <w:t>Sch. — cl. 12(1)</w:t>
      </w:r>
    </w:p>
    <w:p>
      <w:pPr>
        <w:pStyle w:val="DefinedTerms"/>
      </w:pPr>
      <w:r>
        <w:t>interest</w:t>
      </w:r>
      <w:r>
        <w:tab/>
        <w:t>Sch. — cl. 12(1)</w:t>
      </w:r>
    </w:p>
    <w:p>
      <w:pPr>
        <w:pStyle w:val="DefinedTerms"/>
      </w:pPr>
      <w:r>
        <w:t>internal Territory</w:t>
      </w:r>
      <w:r>
        <w:tab/>
        <w:t>Sch. — cl. 12(1)</w:t>
      </w:r>
    </w:p>
    <w:p>
      <w:pPr>
        <w:pStyle w:val="DefinedTerms"/>
      </w:pPr>
      <w:r>
        <w:t>Jervis Bay Territory</w:t>
      </w:r>
      <w:r>
        <w:tab/>
        <w:t>Sch. — cl. 12(1)</w:t>
      </w:r>
    </w:p>
    <w:p>
      <w:pPr>
        <w:pStyle w:val="DefinedTerms"/>
      </w:pPr>
      <w:r>
        <w:t>local application provisions of this Act</w:t>
      </w:r>
      <w:r>
        <w:tab/>
        <w:t>3(1)</w:t>
      </w:r>
    </w:p>
    <w:p>
      <w:pPr>
        <w:pStyle w:val="DefinedTerms"/>
      </w:pPr>
      <w:r>
        <w:t>local authority</w:t>
      </w:r>
      <w:r>
        <w:tab/>
        <w:t>6</w:t>
      </w:r>
    </w:p>
    <w:p>
      <w:pPr>
        <w:pStyle w:val="DefinedTerms"/>
      </w:pPr>
      <w:r>
        <w:t>magistrate</w:t>
      </w:r>
      <w:r>
        <w:tab/>
        <w:t>6</w:t>
      </w:r>
    </w:p>
    <w:p>
      <w:pPr>
        <w:pStyle w:val="DefinedTerms"/>
      </w:pPr>
      <w:r>
        <w:t>make</w:t>
      </w:r>
      <w:r>
        <w:tab/>
        <w:t>Sch. — cl. 12(1)</w:t>
      </w:r>
    </w:p>
    <w:p>
      <w:pPr>
        <w:pStyle w:val="DefinedTerms"/>
      </w:pPr>
      <w:r>
        <w:t>Ministerial Council</w:t>
      </w:r>
      <w:r>
        <w:tab/>
        <w:t>Sch. — cl. 5(1)</w:t>
      </w:r>
    </w:p>
    <w:p>
      <w:pPr>
        <w:pStyle w:val="DefinedTerms"/>
      </w:pPr>
      <w:r>
        <w:t>minor</w:t>
      </w:r>
      <w:r>
        <w:tab/>
        <w:t>Sch. — cl. 12(1)</w:t>
      </w:r>
    </w:p>
    <w:p>
      <w:pPr>
        <w:pStyle w:val="DefinedTerms"/>
      </w:pPr>
      <w:r>
        <w:t>modification</w:t>
      </w:r>
      <w:r>
        <w:tab/>
        <w:t>Sch. — cl. 12(1)</w:t>
      </w:r>
    </w:p>
    <w:p>
      <w:pPr>
        <w:pStyle w:val="DefinedTerms"/>
      </w:pPr>
      <w:r>
        <w:t>monetary order</w:t>
      </w:r>
      <w:r>
        <w:tab/>
        <w:t>Sch. — cl. 25(2), Sch. — cl. 70(2)</w:t>
      </w:r>
    </w:p>
    <w:p>
      <w:pPr>
        <w:pStyle w:val="DefinedTerms"/>
      </w:pPr>
      <w:r>
        <w:t>month</w:t>
      </w:r>
      <w:r>
        <w:tab/>
        <w:t>Sch. — cl. 12(1)</w:t>
      </w:r>
    </w:p>
    <w:p>
      <w:pPr>
        <w:pStyle w:val="DefinedTerms"/>
      </w:pPr>
      <w:r>
        <w:t>named month</w:t>
      </w:r>
      <w:r>
        <w:tab/>
        <w:t>Sch. — cl. 12(1)</w:t>
      </w:r>
    </w:p>
    <w:p>
      <w:pPr>
        <w:pStyle w:val="DefinedTerms"/>
      </w:pPr>
      <w:r>
        <w:t>National Authority</w:t>
      </w:r>
      <w:r>
        <w:tab/>
        <w:t>Sch. — cl. 5(1)</w:t>
      </w:r>
    </w:p>
    <w:p>
      <w:pPr>
        <w:pStyle w:val="DefinedTerms"/>
      </w:pPr>
      <w:r>
        <w:t>national education and care services quality framework</w:t>
      </w:r>
      <w:r>
        <w:tab/>
        <w:t>Sch. — cl. 5(1)</w:t>
      </w:r>
    </w:p>
    <w:p>
      <w:pPr>
        <w:pStyle w:val="DefinedTerms"/>
      </w:pPr>
      <w:r>
        <w:t>National Partnership Agreement</w:t>
      </w:r>
      <w:r>
        <w:tab/>
        <w:t>Sch. — cl. 5(1)</w:t>
      </w:r>
    </w:p>
    <w:p>
      <w:pPr>
        <w:pStyle w:val="DefinedTerms"/>
      </w:pPr>
      <w:r>
        <w:t>National Quality Framework</w:t>
      </w:r>
      <w:r>
        <w:tab/>
        <w:t>Sch. — cl. 5(1)</w:t>
      </w:r>
    </w:p>
    <w:p>
      <w:pPr>
        <w:pStyle w:val="DefinedTerms"/>
      </w:pPr>
      <w:r>
        <w:t>National Quality Standard</w:t>
      </w:r>
      <w:r>
        <w:tab/>
        <w:t>Sch. — cl. 5(1)</w:t>
      </w:r>
    </w:p>
    <w:p>
      <w:pPr>
        <w:pStyle w:val="DefinedTerms"/>
      </w:pPr>
      <w:r>
        <w:t>national regulations</w:t>
      </w:r>
      <w:r>
        <w:tab/>
        <w:t>Sch. — cl. 5(1)</w:t>
      </w:r>
    </w:p>
    <w:p>
      <w:pPr>
        <w:pStyle w:val="DefinedTerms"/>
      </w:pPr>
      <w:r>
        <w:t>nominated supervisor</w:t>
      </w:r>
      <w:r>
        <w:tab/>
        <w:t>Sch. — cl. 5(1)</w:t>
      </w:r>
    </w:p>
    <w:p>
      <w:pPr>
        <w:pStyle w:val="DefinedTerms"/>
      </w:pPr>
      <w:r>
        <w:t>Northern Territory</w:t>
      </w:r>
      <w:r>
        <w:tab/>
        <w:t>Sch. — cl. 12(1)</w:t>
      </w:r>
    </w:p>
    <w:p>
      <w:pPr>
        <w:pStyle w:val="DefinedTerms"/>
      </w:pPr>
      <w:r>
        <w:t>number</w:t>
      </w:r>
      <w:r>
        <w:tab/>
        <w:t>Sch. — cl. 12(1)</w:t>
      </w:r>
    </w:p>
    <w:p>
      <w:pPr>
        <w:pStyle w:val="DefinedTerms"/>
      </w:pPr>
      <w:r>
        <w:t>oath</w:t>
      </w:r>
      <w:r>
        <w:tab/>
        <w:t>Sch. — cl. 12(1)</w:t>
      </w:r>
    </w:p>
    <w:p>
      <w:pPr>
        <w:pStyle w:val="DefinedTerms"/>
      </w:pPr>
      <w:r>
        <w:t>office</w:t>
      </w:r>
      <w:r>
        <w:tab/>
        <w:t>Sch. — cl. 5(1), Sch. — cl. 12(1)</w:t>
      </w:r>
    </w:p>
    <w:p>
      <w:pPr>
        <w:pStyle w:val="DefinedTerms"/>
      </w:pPr>
      <w:r>
        <w:t>Ombudsman Act</w:t>
      </w:r>
      <w:r>
        <w:tab/>
        <w:t>Sch. — cl. 282(4)</w:t>
      </w:r>
    </w:p>
    <w:p>
      <w:pPr>
        <w:pStyle w:val="DefinedTerms"/>
      </w:pPr>
      <w:r>
        <w:t>omit</w:t>
      </w:r>
      <w:r>
        <w:tab/>
        <w:t>Sch. — cl. 12(1)</w:t>
      </w:r>
    </w:p>
    <w:p>
      <w:pPr>
        <w:pStyle w:val="DefinedTerms"/>
      </w:pPr>
      <w:r>
        <w:t>ordinary meaning</w:t>
      </w:r>
      <w:r>
        <w:tab/>
        <w:t>Sch. — cl. 8(1)</w:t>
      </w:r>
    </w:p>
    <w:p>
      <w:pPr>
        <w:pStyle w:val="DefinedTerms"/>
      </w:pPr>
      <w:r>
        <w:t>parent</w:t>
      </w:r>
      <w:r>
        <w:tab/>
        <w:t>Sch. — cl. 5(1), Sch. — cl. 165A(5)</w:t>
      </w:r>
    </w:p>
    <w:p>
      <w:pPr>
        <w:pStyle w:val="DefinedTerms"/>
      </w:pPr>
      <w:r>
        <w:t>Part 2</w:t>
      </w:r>
      <w:r>
        <w:tab/>
        <w:t>2</w:t>
      </w:r>
    </w:p>
    <w:p>
      <w:pPr>
        <w:pStyle w:val="DefinedTerms"/>
      </w:pPr>
      <w:r>
        <w:t>participating jurisdiction</w:t>
      </w:r>
      <w:r>
        <w:tab/>
        <w:t>Sch. — cl. 5(1)</w:t>
      </w:r>
    </w:p>
    <w:p>
      <w:pPr>
        <w:pStyle w:val="DefinedTerms"/>
      </w:pPr>
      <w:r>
        <w:t>party</w:t>
      </w:r>
      <w:r>
        <w:tab/>
        <w:t>Sch. — cl. 12(1)</w:t>
      </w:r>
    </w:p>
    <w:p>
      <w:pPr>
        <w:pStyle w:val="DefinedTerms"/>
      </w:pPr>
      <w:r>
        <w:t>payment</w:t>
      </w:r>
      <w:r>
        <w:tab/>
        <w:t>Sch. — cl. 5(1)</w:t>
      </w:r>
    </w:p>
    <w:p>
      <w:pPr>
        <w:pStyle w:val="DefinedTerms"/>
      </w:pPr>
      <w:r>
        <w:t>penalty</w:t>
      </w:r>
      <w:r>
        <w:tab/>
        <w:t>Sch. — cl. 12(1)</w:t>
      </w:r>
    </w:p>
    <w:p>
      <w:pPr>
        <w:pStyle w:val="DefinedTerms"/>
      </w:pPr>
      <w:r>
        <w:t>person</w:t>
      </w:r>
      <w:r>
        <w:tab/>
        <w:t>Sch. — cl. 5(1)</w:t>
      </w:r>
    </w:p>
    <w:p>
      <w:pPr>
        <w:pStyle w:val="DefinedTerms"/>
      </w:pPr>
      <w:r>
        <w:t>person linked to a WA service</w:t>
      </w:r>
      <w:r>
        <w:tab/>
        <w:t>Sch. — cl. 188A</w:t>
      </w:r>
    </w:p>
    <w:p>
      <w:pPr>
        <w:pStyle w:val="DefinedTerms"/>
      </w:pPr>
      <w:r>
        <w:t>person with management or control</w:t>
      </w:r>
      <w:r>
        <w:tab/>
        <w:t>Sch. — cl. 5(1)</w:t>
      </w:r>
    </w:p>
    <w:p>
      <w:pPr>
        <w:pStyle w:val="DefinedTerms"/>
      </w:pPr>
      <w:r>
        <w:t>personal arrangement</w:t>
      </w:r>
      <w:r>
        <w:tab/>
        <w:t>Sch. — cl. 5(1)</w:t>
      </w:r>
    </w:p>
    <w:p>
      <w:pPr>
        <w:pStyle w:val="DefinedTerms"/>
      </w:pPr>
      <w:r>
        <w:t>power</w:t>
      </w:r>
      <w:r>
        <w:tab/>
        <w:t>Sch. — cl. 12(1)</w:t>
      </w:r>
    </w:p>
    <w:p>
      <w:pPr>
        <w:pStyle w:val="DefinedTerms"/>
      </w:pPr>
      <w:r>
        <w:t>prescribed</w:t>
      </w:r>
      <w:r>
        <w:tab/>
        <w:t>Sch. — cl. 12(1)</w:t>
      </w:r>
    </w:p>
    <w:p>
      <w:pPr>
        <w:pStyle w:val="DefinedTerms"/>
      </w:pPr>
      <w:r>
        <w:t>prescribed ineligible person</w:t>
      </w:r>
      <w:r>
        <w:tab/>
        <w:t>Sch. — cl. 5(1)</w:t>
      </w:r>
    </w:p>
    <w:p>
      <w:pPr>
        <w:pStyle w:val="DefinedTerms"/>
      </w:pPr>
      <w:r>
        <w:t>printed</w:t>
      </w:r>
      <w:r>
        <w:tab/>
        <w:t>Sch. — cl. 12(1)</w:t>
      </w:r>
    </w:p>
    <w:p>
      <w:pPr>
        <w:pStyle w:val="DefinedTerms"/>
      </w:pPr>
      <w:r>
        <w:t>Privacy Act</w:t>
      </w:r>
      <w:r>
        <w:tab/>
        <w:t>Sch. — cl. 263(4)</w:t>
      </w:r>
    </w:p>
    <w:p>
      <w:pPr>
        <w:pStyle w:val="DefinedTerms"/>
      </w:pPr>
      <w:r>
        <w:t>proceeding</w:t>
      </w:r>
      <w:r>
        <w:tab/>
        <w:t>Sch. — cl. 12(1)</w:t>
      </w:r>
    </w:p>
    <w:p>
      <w:pPr>
        <w:pStyle w:val="DefinedTerms"/>
      </w:pPr>
      <w:r>
        <w:t>property</w:t>
      </w:r>
      <w:r>
        <w:tab/>
        <w:t>Sch. — cl. 12(1)</w:t>
      </w:r>
    </w:p>
    <w:p>
      <w:pPr>
        <w:pStyle w:val="DefinedTerms"/>
      </w:pPr>
      <w:r>
        <w:t>protected disclosure</w:t>
      </w:r>
      <w:r>
        <w:tab/>
        <w:t>Sch. — cl. 5(1), Sch. — cl. 296</w:t>
      </w:r>
    </w:p>
    <w:p>
      <w:pPr>
        <w:pStyle w:val="DefinedTerms"/>
      </w:pPr>
      <w:r>
        <w:t>protected information</w:t>
      </w:r>
      <w:r>
        <w:tab/>
        <w:t>Sch. — cl. 273(3)</w:t>
      </w:r>
    </w:p>
    <w:p>
      <w:pPr>
        <w:pStyle w:val="DefinedTerms"/>
      </w:pPr>
      <w:r>
        <w:t>provider approval</w:t>
      </w:r>
      <w:r>
        <w:tab/>
        <w:t>Sch. — cl. 5(1)</w:t>
      </w:r>
    </w:p>
    <w:p>
      <w:pPr>
        <w:pStyle w:val="DefinedTerms"/>
      </w:pPr>
      <w:r>
        <w:t>provision</w:t>
      </w:r>
      <w:r>
        <w:tab/>
        <w:t>Sch. — cl. 12(1)</w:t>
      </w:r>
    </w:p>
    <w:p>
      <w:pPr>
        <w:pStyle w:val="DefinedTerms"/>
      </w:pPr>
      <w:r>
        <w:t>public authority</w:t>
      </w:r>
      <w:r>
        <w:tab/>
        <w:t>6</w:t>
      </w:r>
    </w:p>
    <w:p>
      <w:pPr>
        <w:pStyle w:val="DefinedTerms"/>
      </w:pPr>
      <w:r>
        <w:t>public sector auditor</w:t>
      </w:r>
      <w:r>
        <w:tab/>
        <w:t>Sch. — cl. 279(6)</w:t>
      </w:r>
    </w:p>
    <w:p>
      <w:pPr>
        <w:pStyle w:val="DefinedTerms"/>
      </w:pPr>
      <w:r>
        <w:t>public sector law</w:t>
      </w:r>
      <w:r>
        <w:tab/>
        <w:t>Sch. — cl. 5(1)</w:t>
      </w:r>
    </w:p>
    <w:p>
      <w:pPr>
        <w:pStyle w:val="DefinedTerms"/>
      </w:pPr>
      <w:r>
        <w:t>rating assessment</w:t>
      </w:r>
      <w:r>
        <w:tab/>
        <w:t>Sch. — cl. 5(1)</w:t>
      </w:r>
    </w:p>
    <w:p>
      <w:pPr>
        <w:pStyle w:val="DefinedTerms"/>
      </w:pPr>
      <w:r>
        <w:t>Ratings Review Panel</w:t>
      </w:r>
      <w:r>
        <w:tab/>
        <w:t>Sch. — cl. 5(1)</w:t>
      </w:r>
    </w:p>
    <w:p>
      <w:pPr>
        <w:pStyle w:val="DefinedTerms"/>
      </w:pPr>
      <w:r>
        <w:t>receiving approved provider</w:t>
      </w:r>
      <w:r>
        <w:tab/>
        <w:t>Sch. — cl. 5(1)</w:t>
      </w:r>
    </w:p>
    <w:p>
      <w:pPr>
        <w:pStyle w:val="DefinedTerms"/>
      </w:pPr>
      <w:r>
        <w:t>record</w:t>
      </w:r>
      <w:r>
        <w:tab/>
        <w:t>Sch. — cl. 12(1)</w:t>
      </w:r>
    </w:p>
    <w:p>
      <w:pPr>
        <w:pStyle w:val="DefinedTerms"/>
      </w:pPr>
      <w:r>
        <w:t>registered teacher</w:t>
      </w:r>
      <w:r>
        <w:tab/>
        <w:t>6</w:t>
      </w:r>
    </w:p>
    <w:p>
      <w:pPr>
        <w:pStyle w:val="DefinedTerms"/>
      </w:pPr>
      <w:r>
        <w:t>Regulatory Authority</w:t>
      </w:r>
      <w:r>
        <w:tab/>
        <w:t>Sch. — cl. 5(1)</w:t>
      </w:r>
    </w:p>
    <w:p>
      <w:pPr>
        <w:pStyle w:val="DefinedTerms"/>
      </w:pPr>
      <w:r>
        <w:t>relevant Commonwealth Department</w:t>
      </w:r>
      <w:r>
        <w:tab/>
        <w:t>Sch. — cl. 5(1)</w:t>
      </w:r>
    </w:p>
    <w:p>
      <w:pPr>
        <w:pStyle w:val="DefinedTerms"/>
      </w:pPr>
      <w:r>
        <w:t>relevant maximum fine</w:t>
      </w:r>
      <w:r>
        <w:tab/>
        <w:t>Sch. — cl. 188C(3)</w:t>
      </w:r>
    </w:p>
    <w:p>
      <w:pPr>
        <w:pStyle w:val="DefinedTerms"/>
      </w:pPr>
      <w:r>
        <w:t>relevant period</w:t>
      </w:r>
      <w:r>
        <w:tab/>
        <w:t>Sch. — cl. 39(7)</w:t>
      </w:r>
    </w:p>
    <w:p>
      <w:pPr>
        <w:pStyle w:val="DefinedTerms"/>
      </w:pPr>
      <w:r>
        <w:t>relevant tribunal or court</w:t>
      </w:r>
      <w:r>
        <w:tab/>
        <w:t>Sch. — cl. 5(1)</w:t>
      </w:r>
    </w:p>
    <w:p>
      <w:pPr>
        <w:pStyle w:val="DefinedTerms"/>
      </w:pPr>
      <w:r>
        <w:t>repeal</w:t>
      </w:r>
      <w:r>
        <w:tab/>
        <w:t>Sch. — cl. 12(1)</w:t>
      </w:r>
    </w:p>
    <w:p>
      <w:pPr>
        <w:pStyle w:val="DefinedTerms"/>
      </w:pPr>
      <w:r>
        <w:t>residence</w:t>
      </w:r>
      <w:r>
        <w:tab/>
        <w:t>Sch. — cl. 5(1)</w:t>
      </w:r>
    </w:p>
    <w:p>
      <w:pPr>
        <w:pStyle w:val="DefinedTerms"/>
      </w:pPr>
      <w:r>
        <w:t>scheme commencement day</w:t>
      </w:r>
      <w:r>
        <w:tab/>
        <w:t>Sch. — cl. 305</w:t>
      </w:r>
    </w:p>
    <w:p>
      <w:pPr>
        <w:pStyle w:val="DefinedTerms"/>
      </w:pPr>
      <w:r>
        <w:t>school</w:t>
      </w:r>
      <w:r>
        <w:tab/>
        <w:t>Sch. — cl. 5(1)</w:t>
      </w:r>
    </w:p>
    <w:p>
      <w:pPr>
        <w:pStyle w:val="DefinedTerms"/>
      </w:pPr>
      <w:r>
        <w:t>school children</w:t>
      </w:r>
      <w:r>
        <w:tab/>
        <w:t>Sch. — cl. 5(1)</w:t>
      </w:r>
    </w:p>
    <w:p>
      <w:pPr>
        <w:pStyle w:val="DefinedTerms"/>
      </w:pPr>
      <w:r>
        <w:t>serious detrimental action</w:t>
      </w:r>
      <w:r>
        <w:tab/>
        <w:t>Sch. — cl. 5(1), Sch. — cl. 296</w:t>
      </w:r>
    </w:p>
    <w:p>
      <w:pPr>
        <w:pStyle w:val="DefinedTerms"/>
      </w:pPr>
      <w:r>
        <w:t>serious incident</w:t>
      </w:r>
      <w:r>
        <w:tab/>
        <w:t>Sch. — cl. 174(5)</w:t>
      </w:r>
    </w:p>
    <w:p>
      <w:pPr>
        <w:pStyle w:val="DefinedTerms"/>
      </w:pPr>
      <w:r>
        <w:t>service approval</w:t>
      </w:r>
      <w:r>
        <w:tab/>
        <w:t>Sch. — cl. 5(1)</w:t>
      </w:r>
    </w:p>
    <w:p>
      <w:pPr>
        <w:pStyle w:val="DefinedTerms"/>
      </w:pPr>
      <w:r>
        <w:t>sign</w:t>
      </w:r>
      <w:r>
        <w:tab/>
        <w:t>Sch. — cl. 12(1)</w:t>
      </w:r>
    </w:p>
    <w:p>
      <w:pPr>
        <w:pStyle w:val="DefinedTerms"/>
      </w:pPr>
      <w:r>
        <w:t xml:space="preserve">specified </w:t>
      </w:r>
      <w:r>
        <w:tab/>
        <w:t>19(4)</w:t>
      </w:r>
    </w:p>
    <w:p>
      <w:pPr>
        <w:pStyle w:val="DefinedTerms"/>
      </w:pPr>
      <w:r>
        <w:t>specified person</w:t>
      </w:r>
      <w:r>
        <w:tab/>
        <w:t>Sch. — cl. 197(6), Sch. — cl. 206(4)</w:t>
      </w:r>
    </w:p>
    <w:p>
      <w:pPr>
        <w:pStyle w:val="DefinedTerms"/>
      </w:pPr>
      <w:r>
        <w:t>staff member</w:t>
      </w:r>
      <w:r>
        <w:tab/>
        <w:t>Sch. — cl. 5(1)</w:t>
      </w:r>
    </w:p>
    <w:p>
      <w:pPr>
        <w:pStyle w:val="DefinedTerms"/>
      </w:pPr>
      <w:r>
        <w:t>State</w:t>
      </w:r>
      <w:r>
        <w:tab/>
        <w:t>Sch. — cl. 9(2)</w:t>
      </w:r>
    </w:p>
    <w:p>
      <w:pPr>
        <w:pStyle w:val="DefinedTerms"/>
      </w:pPr>
      <w:r>
        <w:t>State Records Act</w:t>
      </w:r>
      <w:r>
        <w:tab/>
        <w:t>Sch. — cl. 265(4)</w:t>
      </w:r>
    </w:p>
    <w:p>
      <w:pPr>
        <w:pStyle w:val="DefinedTerms"/>
      </w:pPr>
      <w:r>
        <w:t>statutory declaration</w:t>
      </w:r>
      <w:r>
        <w:tab/>
        <w:t>Sch. — cl. 12(1)</w:t>
      </w:r>
    </w:p>
    <w:p>
      <w:pPr>
        <w:pStyle w:val="DefinedTerms"/>
      </w:pPr>
      <w:r>
        <w:t>statutory instrument</w:t>
      </w:r>
      <w:r>
        <w:tab/>
        <w:t>Sch. — cl. 12(1)</w:t>
      </w:r>
    </w:p>
    <w:p>
      <w:pPr>
        <w:pStyle w:val="DefinedTerms"/>
      </w:pPr>
      <w:r>
        <w:t>superior court</w:t>
      </w:r>
      <w:r>
        <w:tab/>
        <w:t>6</w:t>
      </w:r>
    </w:p>
    <w:p>
      <w:pPr>
        <w:pStyle w:val="DefinedTerms"/>
      </w:pPr>
      <w:r>
        <w:t>supervisor certificate</w:t>
      </w:r>
      <w:r>
        <w:tab/>
        <w:t>Sch. — cl. 5(1)</w:t>
      </w:r>
    </w:p>
    <w:p>
      <w:pPr>
        <w:pStyle w:val="DefinedTerms"/>
      </w:pPr>
      <w:r>
        <w:t>swear</w:t>
      </w:r>
      <w:r>
        <w:tab/>
        <w:t>Sch. — cl. 12(1)</w:t>
      </w:r>
    </w:p>
    <w:p>
      <w:pPr>
        <w:pStyle w:val="DefinedTerms"/>
      </w:pPr>
      <w:r>
        <w:t>the Law</w:t>
      </w:r>
      <w:r>
        <w:tab/>
        <w:t>Sch. — cl. 12(2)</w:t>
      </w:r>
    </w:p>
    <w:p>
      <w:pPr>
        <w:pStyle w:val="DefinedTerms"/>
      </w:pPr>
      <w:r>
        <w:t>this jurisdiction</w:t>
      </w:r>
      <w:r>
        <w:tab/>
        <w:t>6</w:t>
      </w:r>
    </w:p>
    <w:p>
      <w:pPr>
        <w:pStyle w:val="DefinedTerms"/>
      </w:pPr>
      <w:r>
        <w:t>transferring approved provider</w:t>
      </w:r>
      <w:r>
        <w:tab/>
        <w:t>Sch. — cl. 5(1)</w:t>
      </w:r>
    </w:p>
    <w:p>
      <w:pPr>
        <w:pStyle w:val="DefinedTerms"/>
      </w:pPr>
      <w:r>
        <w:t>unauthorised person</w:t>
      </w:r>
      <w:r>
        <w:tab/>
        <w:t>Sch. — cl. 170(5)</w:t>
      </w:r>
    </w:p>
    <w:p>
      <w:pPr>
        <w:pStyle w:val="DefinedTerms"/>
      </w:pPr>
      <w:r>
        <w:t>WA service</w:t>
      </w:r>
      <w:r>
        <w:tab/>
        <w:t>Sch. — cl. 188A</w:t>
      </w:r>
    </w:p>
    <w:p>
      <w:pPr>
        <w:pStyle w:val="DefinedTerms"/>
      </w:pPr>
      <w:r>
        <w:t>word</w:t>
      </w:r>
      <w:r>
        <w:tab/>
        <w:t>Sch. — cl. 12(1)</w:t>
      </w:r>
    </w:p>
    <w:p>
      <w:pPr>
        <w:pStyle w:val="DefinedTerms"/>
      </w:pPr>
      <w:r>
        <w:t>working with children card</w:t>
      </w:r>
      <w:r>
        <w:tab/>
        <w:t>Sch. — cl. 5(1)</w:t>
      </w:r>
    </w:p>
    <w:p>
      <w:pPr>
        <w:pStyle w:val="DefinedTerms"/>
      </w:pPr>
      <w:r>
        <w:t>working with children check</w:t>
      </w:r>
      <w:r>
        <w:tab/>
        <w:t>Sch. — cl. 5(1)</w:t>
      </w:r>
    </w:p>
    <w:p>
      <w:pPr>
        <w:pStyle w:val="DefinedTerms"/>
      </w:pPr>
      <w:r>
        <w:t>working with children law</w:t>
      </w:r>
      <w:r>
        <w:tab/>
        <w:t>Sch. — cl. 5(1)</w:t>
      </w:r>
    </w:p>
    <w:p>
      <w:pPr>
        <w:pStyle w:val="DefinedTerms"/>
      </w:pPr>
      <w:r>
        <w:t>working with vulnerable people law</w:t>
      </w:r>
      <w:r>
        <w:tab/>
        <w:t>Sch. — cl. 5(1)</w:t>
      </w:r>
    </w:p>
    <w:p>
      <w:pPr>
        <w:pStyle w:val="DefinedTerms"/>
      </w:pPr>
      <w:r>
        <w:t>writing</w:t>
      </w:r>
      <w:r>
        <w:tab/>
        <w:t>Sch. — cl. 12(1)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80" w:name="Schedule"/>
    <w:bookmarkEnd w:id="1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324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324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324</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324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15" w:name="Compilation"/>
    <w:bookmarkEnd w:id="131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7" w:name="DefinedTerms"/>
    <w:bookmarkEnd w:id="131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8" w:name="Coversheet"/>
    <w:bookmarkEnd w:id="13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5"/>
  </w:num>
  <w:num w:numId="16">
    <w:abstractNumId w:val="12"/>
  </w:num>
  <w:num w:numId="17">
    <w:abstractNumId w:val="18"/>
  </w:num>
  <w:num w:numId="18">
    <w:abstractNumId w:val="17"/>
  </w:num>
  <w:num w:numId="19">
    <w:abstractNumId w:val="20"/>
  </w:num>
  <w:num w:numId="20">
    <w:abstractNumId w:val="2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51332"/>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6BD8-AAA7-42D1-989C-3E63398D7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255</Pages>
  <Words>67514</Words>
  <Characters>340272</Characters>
  <Application>Microsoft Office Word</Application>
  <DocSecurity>0</DocSecurity>
  <Lines>8506</Lines>
  <Paragraphs>5295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402491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2012 - 00-d0-11</dc:title>
  <dc:subject/>
  <dc:creator/>
  <cp:keywords/>
  <dc:description/>
  <cp:lastModifiedBy>svcMRProcess</cp:lastModifiedBy>
  <cp:revision>4</cp:revision>
  <cp:lastPrinted>2015-11-19T05:37:00Z</cp:lastPrinted>
  <dcterms:created xsi:type="dcterms:W3CDTF">2018-09-18T22:44:00Z</dcterms:created>
  <dcterms:modified xsi:type="dcterms:W3CDTF">2018-09-18T22:45:00Z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CommencementDate">
    <vt:lpwstr>20130501</vt:lpwstr>
  </property>
  <property fmtid="{D5CDD505-2E9C-101B-9397-08002B2CF9AE}" pid="4" name="DocumentType">
    <vt:lpwstr>Act</vt:lpwstr>
  </property>
  <property fmtid="{D5CDD505-2E9C-101B-9397-08002B2CF9AE}" pid="5" name="AsAtDate">
    <vt:lpwstr>01 May 2013</vt:lpwstr>
  </property>
  <property fmtid="{D5CDD505-2E9C-101B-9397-08002B2CF9AE}" pid="6" name="Suffix">
    <vt:lpwstr>00-d0-11</vt:lpwstr>
  </property>
</Properties>
</file>