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_Toc418505922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_Toc418505923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_Toc418505924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_Toc418505925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_Toc418505926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_Toc418505934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377112065"/>
      <w:bookmarkStart w:id="4" w:name="_Toc418505446"/>
      <w:bookmarkStart w:id="5" w:name="_Toc418505922"/>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18505923"/>
      <w:r>
        <w:rPr>
          <w:rStyle w:val="CharSectno"/>
        </w:rPr>
        <w:t>2</w:t>
      </w:r>
      <w:r>
        <w:rPr>
          <w:snapToGrid w:val="0"/>
        </w:rPr>
        <w:t>.</w:t>
      </w:r>
      <w:r>
        <w:rPr>
          <w:snapToGrid w:val="0"/>
        </w:rPr>
        <w:tab/>
        <w:t>Prescribed financial entities (Act s. 4A(2)(a))</w:t>
      </w:r>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377112067"/>
      <w:bookmarkStart w:id="10" w:name="_Toc418505448"/>
      <w:bookmarkStart w:id="11" w:name="_Toc418505924"/>
      <w:r>
        <w:rPr>
          <w:rStyle w:val="CharSectno"/>
        </w:rPr>
        <w:t>3</w:t>
      </w:r>
      <w:r>
        <w:rPr>
          <w:snapToGrid w:val="0"/>
        </w:rPr>
        <w:t>.</w:t>
      </w:r>
      <w:r>
        <w:rPr>
          <w:snapToGrid w:val="0"/>
        </w:rPr>
        <w:tab/>
        <w:t>Prescribed activities by financial entities (Act s. 4A(2)(b))</w:t>
      </w:r>
      <w:bookmarkEnd w:id="9"/>
      <w:bookmarkEnd w:id="10"/>
      <w:bookmarkEnd w:id="1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2" w:name="_Toc377112068"/>
      <w:bookmarkStart w:id="13" w:name="_Toc418505449"/>
      <w:bookmarkStart w:id="14" w:name="_Toc418505925"/>
      <w:r>
        <w:rPr>
          <w:rStyle w:val="CharSectno"/>
        </w:rPr>
        <w:t>4</w:t>
      </w:r>
      <w:r>
        <w:t>.</w:t>
      </w:r>
      <w:r>
        <w:tab/>
        <w:t>Prescribed statutory corporations (Act s. 4B(2))</w:t>
      </w:r>
      <w:bookmarkEnd w:id="12"/>
      <w:bookmarkEnd w:id="13"/>
      <w:bookmarkEnd w:id="1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5" w:name="_Toc377112069"/>
      <w:bookmarkStart w:id="16" w:name="_Toc418505450"/>
      <w:bookmarkStart w:id="17" w:name="_Toc418505926"/>
      <w:r>
        <w:rPr>
          <w:rStyle w:val="CharSectno"/>
        </w:rPr>
        <w:t>5</w:t>
      </w:r>
      <w:r>
        <w:t>.</w:t>
      </w:r>
      <w:r>
        <w:tab/>
        <w:t>Prescribed activities by statutory corporations (Act s. 4B(2))</w:t>
      </w:r>
      <w:bookmarkEnd w:id="15"/>
      <w:bookmarkEnd w:id="16"/>
      <w:bookmarkEnd w:id="1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70"/>
      <w:bookmarkStart w:id="19" w:name="_Toc418505430"/>
      <w:bookmarkStart w:id="20" w:name="_Toc418505451"/>
      <w:bookmarkStart w:id="21" w:name="_Toc418505914"/>
      <w:bookmarkStart w:id="22" w:name="_Toc418505927"/>
      <w:r>
        <w:rPr>
          <w:rStyle w:val="CharSchNo"/>
        </w:rPr>
        <w:t>Schedule 1</w:t>
      </w:r>
      <w:bookmarkEnd w:id="18"/>
      <w:bookmarkEnd w:id="19"/>
      <w:bookmarkEnd w:id="20"/>
      <w:bookmarkEnd w:id="21"/>
      <w:bookmarkEnd w:id="22"/>
      <w:r>
        <w:rPr>
          <w:rStyle w:val="CharSchText"/>
        </w:rPr>
        <w:t xml:space="preserve"> </w:t>
      </w:r>
    </w:p>
    <w:p>
      <w:pPr>
        <w:pStyle w:val="yFootnoteheading"/>
        <w:tabs>
          <w:tab w:val="left" w:pos="600"/>
        </w:tabs>
      </w:pPr>
      <w:r>
        <w:tab/>
        <w:t>[Heading inserted in Gazette 31 Aug 1999 p. 4241.]</w:t>
      </w:r>
    </w:p>
    <w:p>
      <w:pPr>
        <w:pStyle w:val="yHeading3"/>
      </w:pPr>
      <w:bookmarkStart w:id="23" w:name="_Toc377112071"/>
      <w:bookmarkStart w:id="24" w:name="_Toc418505431"/>
      <w:bookmarkStart w:id="25" w:name="_Toc418505452"/>
      <w:bookmarkStart w:id="26" w:name="_Toc418505915"/>
      <w:bookmarkStart w:id="27" w:name="_Toc418505928"/>
      <w:r>
        <w:rPr>
          <w:rStyle w:val="CharSDivNo"/>
        </w:rPr>
        <w:t>Part 1</w:t>
      </w:r>
      <w:r>
        <w:t xml:space="preserve"> — </w:t>
      </w:r>
      <w:r>
        <w:rPr>
          <w:rStyle w:val="CharSDivText"/>
        </w:rPr>
        <w:t>Prescribed financial entities (regulation 2)</w:t>
      </w:r>
      <w:bookmarkEnd w:id="23"/>
      <w:bookmarkEnd w:id="24"/>
      <w:bookmarkEnd w:id="25"/>
      <w:bookmarkEnd w:id="26"/>
      <w:bookmarkEnd w:id="27"/>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p>
    <w:p>
      <w:pPr>
        <w:pStyle w:val="yHeading3"/>
      </w:pPr>
      <w:bookmarkStart w:id="28" w:name="_Toc377112072"/>
      <w:bookmarkStart w:id="29" w:name="_Toc418505432"/>
      <w:bookmarkStart w:id="30" w:name="_Toc418505453"/>
      <w:bookmarkStart w:id="31" w:name="_Toc418505916"/>
      <w:bookmarkStart w:id="32" w:name="_Toc418505929"/>
      <w:r>
        <w:rPr>
          <w:rStyle w:val="CharSDivNo"/>
        </w:rPr>
        <w:t>Part 2</w:t>
      </w:r>
      <w:r>
        <w:t xml:space="preserve"> — </w:t>
      </w:r>
      <w:r>
        <w:rPr>
          <w:rStyle w:val="CharSDivText"/>
        </w:rPr>
        <w:t>Prescribed activities (regulation 3)</w:t>
      </w:r>
      <w:bookmarkEnd w:id="28"/>
      <w:bookmarkEnd w:id="29"/>
      <w:bookmarkEnd w:id="30"/>
      <w:bookmarkEnd w:id="31"/>
      <w:bookmarkEnd w:id="32"/>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p>
    <w:p>
      <w:pPr>
        <w:pStyle w:val="yScheduleHeading"/>
      </w:pPr>
      <w:bookmarkStart w:id="33" w:name="_Toc377112073"/>
      <w:bookmarkStart w:id="34" w:name="_Toc418505433"/>
      <w:bookmarkStart w:id="35" w:name="_Toc418505454"/>
      <w:bookmarkStart w:id="36" w:name="_Toc418505917"/>
      <w:bookmarkStart w:id="37" w:name="_Toc418505930"/>
      <w:r>
        <w:rPr>
          <w:rStyle w:val="CharSchNo"/>
        </w:rPr>
        <w:t>Schedule 2</w:t>
      </w:r>
      <w:bookmarkEnd w:id="33"/>
      <w:bookmarkEnd w:id="34"/>
      <w:bookmarkEnd w:id="35"/>
      <w:bookmarkEnd w:id="36"/>
      <w:bookmarkEnd w:id="37"/>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38" w:name="_Toc377112074"/>
      <w:bookmarkStart w:id="39" w:name="_Toc418505434"/>
      <w:bookmarkStart w:id="40" w:name="_Toc418505455"/>
      <w:bookmarkStart w:id="41" w:name="_Toc418505918"/>
      <w:bookmarkStart w:id="42" w:name="_Toc418505931"/>
      <w:r>
        <w:rPr>
          <w:rStyle w:val="CharSDivNo"/>
        </w:rPr>
        <w:t>Part 1</w:t>
      </w:r>
      <w:r>
        <w:t xml:space="preserve"> — </w:t>
      </w:r>
      <w:r>
        <w:rPr>
          <w:rStyle w:val="CharSDivText"/>
        </w:rPr>
        <w:t>Prescribed statutory corporations (regulation 4)</w:t>
      </w:r>
      <w:bookmarkEnd w:id="38"/>
      <w:bookmarkEnd w:id="39"/>
      <w:bookmarkEnd w:id="40"/>
      <w:bookmarkEnd w:id="41"/>
      <w:bookmarkEnd w:id="42"/>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43" w:name="_Toc377112075"/>
      <w:bookmarkStart w:id="44" w:name="_Toc418505435"/>
      <w:bookmarkStart w:id="45" w:name="_Toc418505456"/>
      <w:bookmarkStart w:id="46" w:name="_Toc418505919"/>
      <w:bookmarkStart w:id="47" w:name="_Toc418505932"/>
      <w:r>
        <w:rPr>
          <w:rStyle w:val="CharSDivNo"/>
        </w:rPr>
        <w:t>Part 2</w:t>
      </w:r>
      <w:r>
        <w:t xml:space="preserve"> — </w:t>
      </w:r>
      <w:r>
        <w:rPr>
          <w:rStyle w:val="CharSDivText"/>
        </w:rPr>
        <w:t>Prescribed activities (regulation 5)</w:t>
      </w:r>
      <w:bookmarkEnd w:id="43"/>
      <w:bookmarkEnd w:id="44"/>
      <w:bookmarkEnd w:id="45"/>
      <w:bookmarkEnd w:id="46"/>
      <w:bookmarkEnd w:id="47"/>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8" w:name="_Toc377112076"/>
      <w:bookmarkStart w:id="49" w:name="_Toc418505436"/>
      <w:bookmarkStart w:id="50" w:name="_Toc418505457"/>
      <w:bookmarkStart w:id="51" w:name="_Toc418505920"/>
      <w:bookmarkStart w:id="52" w:name="_Toc418505933"/>
      <w:r>
        <w:t>Notes</w:t>
      </w:r>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377112077"/>
      <w:bookmarkStart w:id="54" w:name="_Toc418505458"/>
      <w:bookmarkStart w:id="55" w:name="_Toc418505934"/>
      <w:r>
        <w:rPr>
          <w:snapToGrid w:val="0"/>
        </w:rPr>
        <w:t>Compilation table</w:t>
      </w:r>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Borders>
              <w:bottom w:val="single" w:sz="4" w:space="0" w:color="auto"/>
            </w:tcBorders>
          </w:tcPr>
          <w:p>
            <w:pPr>
              <w:pStyle w:val="nTable"/>
              <w:spacing w:after="40"/>
              <w:rPr>
                <w:i/>
              </w:rPr>
            </w:pPr>
            <w:r>
              <w:rPr>
                <w:i/>
              </w:rPr>
              <w:t>State Trading Concerns (Authorisation) Amendment Regulations 2013</w:t>
            </w:r>
          </w:p>
        </w:tc>
        <w:tc>
          <w:tcPr>
            <w:tcW w:w="1276" w:type="dxa"/>
            <w:tcBorders>
              <w:bottom w:val="single" w:sz="4" w:space="0" w:color="auto"/>
            </w:tcBorders>
          </w:tcPr>
          <w:p>
            <w:pPr>
              <w:pStyle w:val="nTable"/>
              <w:spacing w:after="40"/>
              <w:rPr>
                <w:rFonts w:ascii="Arial" w:hAnsi="Arial"/>
              </w:rPr>
            </w:pPr>
            <w:r>
              <w:t>10 May 2013 p. 1938</w:t>
            </w:r>
            <w:r>
              <w:noBreakHyphen/>
              <w:t>9</w:t>
            </w:r>
          </w:p>
        </w:tc>
        <w:tc>
          <w:tcPr>
            <w:tcW w:w="2693" w:type="dxa"/>
            <w:tcBorders>
              <w:bottom w:val="single" w:sz="4" w:space="0" w:color="auto"/>
            </w:tcBorders>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7" w:name="_Toc418505935"/>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3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30" w:val="RemoveTrackChanges"/>
    <w:docVar w:name="WAFER_20151210154130_GUID" w:val="391bc311-721d-45eb-961d-7848642dc5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7D946-07B8-48CE-B3E4-2CCBB5112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4372</Words>
  <Characters>23440</Characters>
  <Application>Microsoft Office Word</Application>
  <DocSecurity>0</DocSecurity>
  <Lines>781</Lines>
  <Paragraphs>463</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1998 - 05-b0-05</dc:title>
  <dc:subject/>
  <dc:creator/>
  <cp:keywords/>
  <dc:description/>
  <cp:lastModifiedBy>svcMRProcess</cp:lastModifiedBy>
  <cp:revision>4</cp:revision>
  <cp:lastPrinted>2013-03-27T01:20:00Z</cp:lastPrinted>
  <dcterms:created xsi:type="dcterms:W3CDTF">2018-09-16T22:46:00Z</dcterms:created>
  <dcterms:modified xsi:type="dcterms:W3CDTF">2018-09-16T22:46:00Z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20130511</vt:lpwstr>
  </property>
  <property fmtid="{D5CDD505-2E9C-101B-9397-08002B2CF9AE}" pid="4" name="DocumentType">
    <vt:lpwstr>Reg</vt:lpwstr>
  </property>
  <property fmtid="{D5CDD505-2E9C-101B-9397-08002B2CF9AE}" pid="5" name="OwlsUID">
    <vt:i4>89</vt:i4>
  </property>
  <property fmtid="{D5CDD505-2E9C-101B-9397-08002B2CF9AE}" pid="6" name="ReprintNo">
    <vt:lpwstr>5</vt:lpwstr>
  </property>
  <property fmtid="{D5CDD505-2E9C-101B-9397-08002B2CF9AE}" pid="7" name="ReprintedAsAt">
    <vt:filetime>2013-04-04T16:00:00Z</vt:filetime>
  </property>
  <property fmtid="{D5CDD505-2E9C-101B-9397-08002B2CF9AE}" pid="8" name="AsAtDate">
    <vt:lpwstr>11 May 2013</vt:lpwstr>
  </property>
  <property fmtid="{D5CDD505-2E9C-101B-9397-08002B2CF9AE}" pid="9" name="Suffix">
    <vt:lpwstr>05-b0-05</vt:lpwstr>
  </property>
</Properties>
</file>