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Fire Brigades Act 1942</w:t>
      </w:r>
    </w:p>
    <w:p>
      <w:pPr>
        <w:pStyle w:val="NameofActRegPage1"/>
        <w:spacing w:before="1800" w:after="4200"/>
      </w:pPr>
      <w:r>
        <w:fldChar w:fldCharType="begin"/>
      </w:r>
      <w:r>
        <w:instrText xml:space="preserve"> STYLEREF "Name Of Act/Reg"</w:instrText>
      </w:r>
      <w:r>
        <w:fldChar w:fldCharType="separate"/>
      </w:r>
      <w:r>
        <w:rPr>
          <w:noProof/>
        </w:rPr>
        <w:t>Fire Brigades Regulations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Fire Brigades Regulations 1943</w:t>
      </w:r>
      <w:r>
        <w:fldChar w:fldCharType="end"/>
      </w:r>
    </w:p>
    <w:p>
      <w:pPr>
        <w:pStyle w:val="Arrangement"/>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_Toc358123179 \h </w:instrText>
      </w:r>
      <w:r>
        <w:fldChar w:fldCharType="separate"/>
      </w:r>
      <w:r>
        <w:t>1</w:t>
      </w:r>
      <w:r>
        <w:fldChar w:fldCharType="end"/>
      </w:r>
    </w:p>
    <w:p>
      <w:pPr>
        <w:pStyle w:val="TOC8"/>
        <w:rPr>
          <w:rFonts w:asciiTheme="minorHAnsi" w:eastAsiaTheme="minorEastAsia" w:hAnsiTheme="minorHAnsi" w:cstheme="minorBidi"/>
          <w:szCs w:val="22"/>
          <w:lang w:eastAsia="en-AU"/>
        </w:rPr>
      </w:pPr>
      <w:r>
        <w:t>2A</w:t>
      </w:r>
      <w:r>
        <w:rPr>
          <w:snapToGrid w:val="0"/>
        </w:rPr>
        <w:t>.</w:t>
      </w:r>
      <w:r>
        <w:rPr>
          <w:snapToGrid w:val="0"/>
        </w:rPr>
        <w:tab/>
        <w:t>Interpretation of time provisions</w:t>
      </w:r>
      <w:r>
        <w:tab/>
      </w:r>
      <w:r>
        <w:fldChar w:fldCharType="begin"/>
      </w:r>
      <w:r>
        <w:instrText xml:space="preserve"> PAGEREF _Toc358123180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Permanent fire brigades and provisions relating to employees</w:t>
      </w:r>
    </w:p>
    <w:p>
      <w:pPr>
        <w:pStyle w:val="TOC8"/>
        <w:rPr>
          <w:rFonts w:asciiTheme="minorHAnsi" w:eastAsiaTheme="minorEastAsia" w:hAnsiTheme="minorHAnsi" w:cstheme="minorBidi"/>
          <w:szCs w:val="22"/>
          <w:lang w:eastAsia="en-AU"/>
        </w:rPr>
      </w:pPr>
      <w:r>
        <w:t>96.</w:t>
      </w:r>
      <w:r>
        <w:tab/>
        <w:t>Terms used</w:t>
      </w:r>
      <w:r>
        <w:tab/>
      </w:r>
      <w:r>
        <w:fldChar w:fldCharType="begin"/>
      </w:r>
      <w:r>
        <w:instrText xml:space="preserve"> PAGEREF _Toc358123182 \h </w:instrText>
      </w:r>
      <w:r>
        <w:fldChar w:fldCharType="separate"/>
      </w:r>
      <w:r>
        <w:t>3</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Medical examination</w:t>
      </w:r>
      <w:r>
        <w:tab/>
      </w:r>
      <w:r>
        <w:fldChar w:fldCharType="begin"/>
      </w:r>
      <w:r>
        <w:instrText xml:space="preserve"> PAGEREF _Toc358123183 \h </w:instrText>
      </w:r>
      <w:r>
        <w:fldChar w:fldCharType="separate"/>
      </w:r>
      <w:r>
        <w:t>3</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Service anywhere in State</w:t>
      </w:r>
      <w:r>
        <w:tab/>
      </w:r>
      <w:r>
        <w:fldChar w:fldCharType="begin"/>
      </w:r>
      <w:r>
        <w:instrText xml:space="preserve"> PAGEREF _Toc358123184 \h </w:instrText>
      </w:r>
      <w:r>
        <w:fldChar w:fldCharType="separate"/>
      </w:r>
      <w:r>
        <w:t>4</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Uniform belongs to Department</w:t>
      </w:r>
      <w:r>
        <w:tab/>
      </w:r>
      <w:r>
        <w:fldChar w:fldCharType="begin"/>
      </w:r>
      <w:r>
        <w:instrText xml:space="preserve"> PAGEREF _Toc358123185 \h </w:instrText>
      </w:r>
      <w:r>
        <w:fldChar w:fldCharType="separate"/>
      </w:r>
      <w:r>
        <w:t>4</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Indemnity for damaged uniform</w:t>
      </w:r>
      <w:r>
        <w:tab/>
      </w:r>
      <w:r>
        <w:fldChar w:fldCharType="begin"/>
      </w:r>
      <w:r>
        <w:instrText xml:space="preserve"> PAGEREF _Toc358123186 \h </w:instrText>
      </w:r>
      <w:r>
        <w:fldChar w:fldCharType="separate"/>
      </w:r>
      <w:r>
        <w:t>4</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Medical certificates as to sick leave</w:t>
      </w:r>
      <w:r>
        <w:tab/>
      </w:r>
      <w:r>
        <w:fldChar w:fldCharType="begin"/>
      </w:r>
      <w:r>
        <w:instrText xml:space="preserve"> PAGEREF _Toc358123187 \h </w:instrText>
      </w:r>
      <w:r>
        <w:fldChar w:fldCharType="separate"/>
      </w:r>
      <w:r>
        <w:t>4</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Deferment of leave</w:t>
      </w:r>
      <w:r>
        <w:tab/>
      </w:r>
      <w:r>
        <w:fldChar w:fldCharType="begin"/>
      </w:r>
      <w:r>
        <w:instrText xml:space="preserve"> PAGEREF _Toc358123188 \h </w:instrText>
      </w:r>
      <w:r>
        <w:fldChar w:fldCharType="separate"/>
      </w:r>
      <w:r>
        <w:t>5</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Entitlements after work accidents</w:t>
      </w:r>
      <w:r>
        <w:tab/>
      </w:r>
      <w:r>
        <w:fldChar w:fldCharType="begin"/>
      </w:r>
      <w:r>
        <w:instrText xml:space="preserve"> PAGEREF _Toc358123189 \h </w:instrText>
      </w:r>
      <w:r>
        <w:fldChar w:fldCharType="separate"/>
      </w:r>
      <w:r>
        <w:t>5</w:t>
      </w:r>
      <w:r>
        <w:fldChar w:fldCharType="end"/>
      </w:r>
    </w:p>
    <w:p>
      <w:pPr>
        <w:pStyle w:val="TOC8"/>
        <w:rPr>
          <w:rFonts w:asciiTheme="minorHAnsi" w:eastAsiaTheme="minorEastAsia" w:hAnsiTheme="minorHAnsi" w:cstheme="minorBidi"/>
          <w:szCs w:val="22"/>
          <w:lang w:eastAsia="en-AU"/>
        </w:rPr>
      </w:pPr>
      <w:r>
        <w:t>132A</w:t>
      </w:r>
      <w:r>
        <w:rPr>
          <w:snapToGrid w:val="0"/>
        </w:rPr>
        <w:t>.</w:t>
      </w:r>
      <w:r>
        <w:rPr>
          <w:snapToGrid w:val="0"/>
        </w:rPr>
        <w:tab/>
        <w:t xml:space="preserve">Reference to a medical practitioner </w:t>
      </w:r>
      <w:r>
        <w:tab/>
      </w:r>
      <w:r>
        <w:fldChar w:fldCharType="begin"/>
      </w:r>
      <w:r>
        <w:instrText xml:space="preserve"> PAGEREF _Toc358123190 \h </w:instrText>
      </w:r>
      <w:r>
        <w:fldChar w:fldCharType="separate"/>
      </w:r>
      <w:r>
        <w:t>6</w:t>
      </w:r>
      <w:r>
        <w:fldChar w:fldCharType="end"/>
      </w:r>
    </w:p>
    <w:p>
      <w:pPr>
        <w:pStyle w:val="TOC8"/>
        <w:rPr>
          <w:rFonts w:asciiTheme="minorHAnsi" w:eastAsiaTheme="minorEastAsia" w:hAnsiTheme="minorHAnsi" w:cstheme="minorBidi"/>
          <w:szCs w:val="22"/>
          <w:lang w:eastAsia="en-AU"/>
        </w:rPr>
      </w:pPr>
      <w:r>
        <w:t>132B</w:t>
      </w:r>
      <w:r>
        <w:rPr>
          <w:snapToGrid w:val="0"/>
        </w:rPr>
        <w:t>.</w:t>
      </w:r>
      <w:r>
        <w:rPr>
          <w:snapToGrid w:val="0"/>
        </w:rPr>
        <w:tab/>
        <w:t>Reference to a medical panel</w:t>
      </w:r>
      <w:r>
        <w:tab/>
      </w:r>
      <w:r>
        <w:fldChar w:fldCharType="begin"/>
      </w:r>
      <w:r>
        <w:instrText xml:space="preserve"> PAGEREF _Toc358123191 \h </w:instrText>
      </w:r>
      <w:r>
        <w:fldChar w:fldCharType="separate"/>
      </w:r>
      <w:r>
        <w:t>7</w:t>
      </w:r>
      <w:r>
        <w:fldChar w:fldCharType="end"/>
      </w:r>
    </w:p>
    <w:p>
      <w:pPr>
        <w:pStyle w:val="TOC8"/>
        <w:rPr>
          <w:rFonts w:asciiTheme="minorHAnsi" w:eastAsiaTheme="minorEastAsia" w:hAnsiTheme="minorHAnsi" w:cstheme="minorBidi"/>
          <w:szCs w:val="22"/>
          <w:lang w:eastAsia="en-AU"/>
        </w:rPr>
      </w:pPr>
      <w:r>
        <w:t>132C</w:t>
      </w:r>
      <w:r>
        <w:rPr>
          <w:snapToGrid w:val="0"/>
        </w:rPr>
        <w:t>.</w:t>
      </w:r>
      <w:r>
        <w:rPr>
          <w:snapToGrid w:val="0"/>
        </w:rPr>
        <w:tab/>
        <w:t>FES Commissioner to meet costs</w:t>
      </w:r>
      <w:r>
        <w:tab/>
      </w:r>
      <w:r>
        <w:fldChar w:fldCharType="begin"/>
      </w:r>
      <w:r>
        <w:instrText xml:space="preserve"> PAGEREF _Toc358123192 \h </w:instrText>
      </w:r>
      <w:r>
        <w:fldChar w:fldCharType="separate"/>
      </w:r>
      <w:r>
        <w:t>8</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 xml:space="preserve">Conduct requirements </w:t>
      </w:r>
      <w:r>
        <w:tab/>
      </w:r>
      <w:r>
        <w:fldChar w:fldCharType="begin"/>
      </w:r>
      <w:r>
        <w:instrText xml:space="preserve"> PAGEREF _Toc358123193 \h </w:instrText>
      </w:r>
      <w:r>
        <w:fldChar w:fldCharType="separate"/>
      </w:r>
      <w:r>
        <w:t>9</w:t>
      </w:r>
      <w:r>
        <w:fldChar w:fldCharType="end"/>
      </w:r>
    </w:p>
    <w:p>
      <w:pPr>
        <w:pStyle w:val="TOC8"/>
        <w:rPr>
          <w:rFonts w:asciiTheme="minorHAnsi" w:eastAsiaTheme="minorEastAsia" w:hAnsiTheme="minorHAnsi" w:cstheme="minorBidi"/>
          <w:szCs w:val="22"/>
          <w:lang w:eastAsia="en-AU"/>
        </w:rPr>
      </w:pPr>
      <w:r>
        <w:t>134A.</w:t>
      </w:r>
      <w:r>
        <w:tab/>
        <w:t>Paid outside employment</w:t>
      </w:r>
      <w:r>
        <w:tab/>
      </w:r>
      <w:r>
        <w:fldChar w:fldCharType="begin"/>
      </w:r>
      <w:r>
        <w:instrText xml:space="preserve"> PAGEREF _Toc358123194 \h </w:instrText>
      </w:r>
      <w:r>
        <w:fldChar w:fldCharType="separate"/>
      </w:r>
      <w:r>
        <w:t>9</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Offences</w:t>
      </w:r>
      <w:r>
        <w:tab/>
      </w:r>
      <w:r>
        <w:fldChar w:fldCharType="begin"/>
      </w:r>
      <w:r>
        <w:instrText xml:space="preserve"> PAGEREF _Toc358123195 \h </w:instrText>
      </w:r>
      <w:r>
        <w:fldChar w:fldCharType="separate"/>
      </w:r>
      <w:r>
        <w:t>11</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Dealing with offences</w:t>
      </w:r>
      <w:r>
        <w:tab/>
      </w:r>
      <w:r>
        <w:fldChar w:fldCharType="begin"/>
      </w:r>
      <w:r>
        <w:instrText xml:space="preserve"> PAGEREF _Toc358123196 \h </w:instrText>
      </w:r>
      <w:r>
        <w:fldChar w:fldCharType="separate"/>
      </w:r>
      <w:r>
        <w:t>12</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Appeals to Appeal Board</w:t>
      </w:r>
      <w:r>
        <w:tab/>
      </w:r>
      <w:r>
        <w:fldChar w:fldCharType="begin"/>
      </w:r>
      <w:r>
        <w:instrText xml:space="preserve"> PAGEREF _Toc358123197 \h </w:instrText>
      </w:r>
      <w:r>
        <w:fldChar w:fldCharType="separate"/>
      </w:r>
      <w:r>
        <w:t>13</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Provisions as to appeals</w:t>
      </w:r>
      <w:r>
        <w:tab/>
      </w:r>
      <w:r>
        <w:fldChar w:fldCharType="begin"/>
      </w:r>
      <w:r>
        <w:instrText xml:space="preserve"> PAGEREF _Toc358123198 \h </w:instrText>
      </w:r>
      <w:r>
        <w:fldChar w:fldCharType="separate"/>
      </w:r>
      <w:r>
        <w:t>14</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Provisions as to inquiries and appeals</w:t>
      </w:r>
      <w:r>
        <w:tab/>
      </w:r>
      <w:r>
        <w:fldChar w:fldCharType="begin"/>
      </w:r>
      <w:r>
        <w:instrText xml:space="preserve"> PAGEREF _Toc358123199 \h </w:instrText>
      </w:r>
      <w:r>
        <w:fldChar w:fldCharType="separate"/>
      </w:r>
      <w:r>
        <w:t>15</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Remedial power of Chairman of Appeal Board</w:t>
      </w:r>
      <w:r>
        <w:tab/>
      </w:r>
      <w:r>
        <w:fldChar w:fldCharType="begin"/>
      </w:r>
      <w:r>
        <w:instrText xml:space="preserve"> PAGEREF _Toc358123200 \h </w:instrText>
      </w:r>
      <w:r>
        <w:fldChar w:fldCharType="separate"/>
      </w:r>
      <w:r>
        <w:t>17</w:t>
      </w:r>
      <w:r>
        <w:fldChar w:fldCharType="end"/>
      </w:r>
    </w:p>
    <w:p>
      <w:pPr>
        <w:pStyle w:val="TOC8"/>
        <w:rPr>
          <w:rFonts w:asciiTheme="minorHAnsi" w:eastAsiaTheme="minorEastAsia" w:hAnsiTheme="minorHAnsi" w:cstheme="minorBidi"/>
          <w:szCs w:val="22"/>
          <w:lang w:eastAsia="en-AU"/>
        </w:rPr>
      </w:pPr>
      <w:r>
        <w:t>143</w:t>
      </w:r>
      <w:r>
        <w:rPr>
          <w:snapToGrid w:val="0"/>
        </w:rPr>
        <w:t>.</w:t>
      </w:r>
      <w:r>
        <w:rPr>
          <w:snapToGrid w:val="0"/>
        </w:rPr>
        <w:tab/>
        <w:t>Indemnity of State for loss</w:t>
      </w:r>
      <w:r>
        <w:tab/>
      </w:r>
      <w:r>
        <w:fldChar w:fldCharType="begin"/>
      </w:r>
      <w:r>
        <w:instrText xml:space="preserve"> PAGEREF _Toc358123201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Volunteer fire brigades</w:t>
      </w:r>
    </w:p>
    <w:p>
      <w:pPr>
        <w:pStyle w:val="TOC8"/>
        <w:rPr>
          <w:rFonts w:asciiTheme="minorHAnsi" w:eastAsiaTheme="minorEastAsia" w:hAnsiTheme="minorHAnsi" w:cstheme="minorBidi"/>
          <w:szCs w:val="22"/>
          <w:lang w:eastAsia="en-AU"/>
        </w:rPr>
      </w:pPr>
      <w:r>
        <w:t>158.</w:t>
      </w:r>
      <w:r>
        <w:tab/>
        <w:t>Definitions</w:t>
      </w:r>
      <w:r>
        <w:tab/>
      </w:r>
      <w:r>
        <w:fldChar w:fldCharType="begin"/>
      </w:r>
      <w:r>
        <w:instrText xml:space="preserve"> PAGEREF _Toc358123203 \h </w:instrText>
      </w:r>
      <w:r>
        <w:fldChar w:fldCharType="separate"/>
      </w:r>
      <w:r>
        <w:t>19</w:t>
      </w:r>
      <w:r>
        <w:fldChar w:fldCharType="end"/>
      </w:r>
    </w:p>
    <w:p>
      <w:pPr>
        <w:pStyle w:val="TOC8"/>
        <w:rPr>
          <w:rFonts w:asciiTheme="minorHAnsi" w:eastAsiaTheme="minorEastAsia" w:hAnsiTheme="minorHAnsi" w:cstheme="minorBidi"/>
          <w:szCs w:val="22"/>
          <w:lang w:eastAsia="en-AU"/>
        </w:rPr>
      </w:pPr>
      <w:r>
        <w:t>159.</w:t>
      </w:r>
      <w:r>
        <w:tab/>
        <w:t>Membership of brigades</w:t>
      </w:r>
      <w:r>
        <w:tab/>
      </w:r>
      <w:r>
        <w:fldChar w:fldCharType="begin"/>
      </w:r>
      <w:r>
        <w:instrText xml:space="preserve"> PAGEREF _Toc358123204 \h </w:instrText>
      </w:r>
      <w:r>
        <w:fldChar w:fldCharType="separate"/>
      </w:r>
      <w:r>
        <w:t>19</w:t>
      </w:r>
      <w:r>
        <w:fldChar w:fldCharType="end"/>
      </w:r>
    </w:p>
    <w:p>
      <w:pPr>
        <w:pStyle w:val="TOC8"/>
        <w:rPr>
          <w:rFonts w:asciiTheme="minorHAnsi" w:eastAsiaTheme="minorEastAsia" w:hAnsiTheme="minorHAnsi" w:cstheme="minorBidi"/>
          <w:szCs w:val="22"/>
          <w:lang w:eastAsia="en-AU"/>
        </w:rPr>
      </w:pPr>
      <w:r>
        <w:t>159A.</w:t>
      </w:r>
      <w:r>
        <w:tab/>
        <w:t>Joining a brigade</w:t>
      </w:r>
      <w:r>
        <w:tab/>
      </w:r>
      <w:r>
        <w:fldChar w:fldCharType="begin"/>
      </w:r>
      <w:r>
        <w:instrText xml:space="preserve"> PAGEREF _Toc358123205 \h </w:instrText>
      </w:r>
      <w:r>
        <w:fldChar w:fldCharType="separate"/>
      </w:r>
      <w:r>
        <w:t>20</w:t>
      </w:r>
      <w:r>
        <w:fldChar w:fldCharType="end"/>
      </w:r>
    </w:p>
    <w:p>
      <w:pPr>
        <w:pStyle w:val="TOC8"/>
        <w:rPr>
          <w:rFonts w:asciiTheme="minorHAnsi" w:eastAsiaTheme="minorEastAsia" w:hAnsiTheme="minorHAnsi" w:cstheme="minorBidi"/>
          <w:szCs w:val="22"/>
          <w:lang w:eastAsia="en-AU"/>
        </w:rPr>
      </w:pPr>
      <w:r>
        <w:t>159B.</w:t>
      </w:r>
      <w:r>
        <w:tab/>
        <w:t>FES Commissioner to keep register</w:t>
      </w:r>
      <w:r>
        <w:tab/>
      </w:r>
      <w:r>
        <w:fldChar w:fldCharType="begin"/>
      </w:r>
      <w:r>
        <w:instrText xml:space="preserve"> PAGEREF _Toc358123206 \h </w:instrText>
      </w:r>
      <w:r>
        <w:fldChar w:fldCharType="separate"/>
      </w:r>
      <w:r>
        <w:t>20</w:t>
      </w:r>
      <w:r>
        <w:fldChar w:fldCharType="end"/>
      </w:r>
    </w:p>
    <w:p>
      <w:pPr>
        <w:pStyle w:val="TOC8"/>
        <w:rPr>
          <w:rFonts w:asciiTheme="minorHAnsi" w:eastAsiaTheme="minorEastAsia" w:hAnsiTheme="minorHAnsi" w:cstheme="minorBidi"/>
          <w:szCs w:val="22"/>
          <w:lang w:eastAsia="en-AU"/>
        </w:rPr>
      </w:pPr>
      <w:r>
        <w:t>159C.</w:t>
      </w:r>
      <w:r>
        <w:tab/>
        <w:t>Eligibility for registration for probationary and junior members</w:t>
      </w:r>
      <w:r>
        <w:tab/>
      </w:r>
      <w:r>
        <w:fldChar w:fldCharType="begin"/>
      </w:r>
      <w:r>
        <w:instrText xml:space="preserve"> PAGEREF _Toc358123207 \h </w:instrText>
      </w:r>
      <w:r>
        <w:fldChar w:fldCharType="separate"/>
      </w:r>
      <w:r>
        <w:t>21</w:t>
      </w:r>
      <w:r>
        <w:fldChar w:fldCharType="end"/>
      </w:r>
    </w:p>
    <w:p>
      <w:pPr>
        <w:pStyle w:val="TOC8"/>
        <w:rPr>
          <w:rFonts w:asciiTheme="minorHAnsi" w:eastAsiaTheme="minorEastAsia" w:hAnsiTheme="minorHAnsi" w:cstheme="minorBidi"/>
          <w:szCs w:val="22"/>
          <w:lang w:eastAsia="en-AU"/>
        </w:rPr>
      </w:pPr>
      <w:r>
        <w:t>159D.</w:t>
      </w:r>
      <w:r>
        <w:tab/>
        <w:t>Eligibility for registration for active, active reserve and support members</w:t>
      </w:r>
      <w:r>
        <w:tab/>
      </w:r>
      <w:r>
        <w:fldChar w:fldCharType="begin"/>
      </w:r>
      <w:r>
        <w:instrText xml:space="preserve"> PAGEREF _Toc358123208 \h </w:instrText>
      </w:r>
      <w:r>
        <w:fldChar w:fldCharType="separate"/>
      </w:r>
      <w:r>
        <w:t>22</w:t>
      </w:r>
      <w:r>
        <w:fldChar w:fldCharType="end"/>
      </w:r>
    </w:p>
    <w:p>
      <w:pPr>
        <w:pStyle w:val="TOC8"/>
        <w:rPr>
          <w:rFonts w:asciiTheme="minorHAnsi" w:eastAsiaTheme="minorEastAsia" w:hAnsiTheme="minorHAnsi" w:cstheme="minorBidi"/>
          <w:szCs w:val="22"/>
          <w:lang w:eastAsia="en-AU"/>
        </w:rPr>
      </w:pPr>
      <w:r>
        <w:t>159E.</w:t>
      </w:r>
      <w:r>
        <w:tab/>
        <w:t>Physical and medical requirements for members of brigades</w:t>
      </w:r>
      <w:r>
        <w:tab/>
      </w:r>
      <w:r>
        <w:fldChar w:fldCharType="begin"/>
      </w:r>
      <w:r>
        <w:instrText xml:space="preserve"> PAGEREF _Toc358123209 \h </w:instrText>
      </w:r>
      <w:r>
        <w:fldChar w:fldCharType="separate"/>
      </w:r>
      <w:r>
        <w:t>24</w:t>
      </w:r>
      <w:r>
        <w:fldChar w:fldCharType="end"/>
      </w:r>
    </w:p>
    <w:p>
      <w:pPr>
        <w:pStyle w:val="TOC8"/>
        <w:rPr>
          <w:rFonts w:asciiTheme="minorHAnsi" w:eastAsiaTheme="minorEastAsia" w:hAnsiTheme="minorHAnsi" w:cstheme="minorBidi"/>
          <w:szCs w:val="22"/>
          <w:lang w:eastAsia="en-AU"/>
        </w:rPr>
      </w:pPr>
      <w:r>
        <w:t>159F.</w:t>
      </w:r>
      <w:r>
        <w:tab/>
        <w:t>Training requirements for members of brigades</w:t>
      </w:r>
      <w:r>
        <w:tab/>
      </w:r>
      <w:r>
        <w:fldChar w:fldCharType="begin"/>
      </w:r>
      <w:r>
        <w:instrText xml:space="preserve"> PAGEREF _Toc358123210 \h </w:instrText>
      </w:r>
      <w:r>
        <w:fldChar w:fldCharType="separate"/>
      </w:r>
      <w:r>
        <w:t>24</w:t>
      </w:r>
      <w:r>
        <w:fldChar w:fldCharType="end"/>
      </w:r>
    </w:p>
    <w:p>
      <w:pPr>
        <w:pStyle w:val="TOC8"/>
        <w:rPr>
          <w:rFonts w:asciiTheme="minorHAnsi" w:eastAsiaTheme="minorEastAsia" w:hAnsiTheme="minorHAnsi" w:cstheme="minorBidi"/>
          <w:szCs w:val="22"/>
          <w:lang w:eastAsia="en-AU"/>
        </w:rPr>
      </w:pPr>
      <w:r>
        <w:t>159G.</w:t>
      </w:r>
      <w:r>
        <w:tab/>
        <w:t>Suspension of registration of brigades</w:t>
      </w:r>
      <w:r>
        <w:tab/>
      </w:r>
      <w:r>
        <w:fldChar w:fldCharType="begin"/>
      </w:r>
      <w:r>
        <w:instrText xml:space="preserve"> PAGEREF _Toc358123211 \h </w:instrText>
      </w:r>
      <w:r>
        <w:fldChar w:fldCharType="separate"/>
      </w:r>
      <w:r>
        <w:t>25</w:t>
      </w:r>
      <w:r>
        <w:fldChar w:fldCharType="end"/>
      </w:r>
    </w:p>
    <w:p>
      <w:pPr>
        <w:pStyle w:val="TOC8"/>
        <w:rPr>
          <w:rFonts w:asciiTheme="minorHAnsi" w:eastAsiaTheme="minorEastAsia" w:hAnsiTheme="minorHAnsi" w:cstheme="minorBidi"/>
          <w:szCs w:val="22"/>
          <w:lang w:eastAsia="en-AU"/>
        </w:rPr>
      </w:pPr>
      <w:r>
        <w:t>159H.</w:t>
      </w:r>
      <w:r>
        <w:tab/>
        <w:t>Procedure before brigade’s registration is suspended</w:t>
      </w:r>
      <w:r>
        <w:tab/>
      </w:r>
      <w:r>
        <w:fldChar w:fldCharType="begin"/>
      </w:r>
      <w:r>
        <w:instrText xml:space="preserve"> PAGEREF _Toc358123212 \h </w:instrText>
      </w:r>
      <w:r>
        <w:fldChar w:fldCharType="separate"/>
      </w:r>
      <w:r>
        <w:t>25</w:t>
      </w:r>
      <w:r>
        <w:fldChar w:fldCharType="end"/>
      </w:r>
    </w:p>
    <w:p>
      <w:pPr>
        <w:pStyle w:val="TOC8"/>
        <w:rPr>
          <w:rFonts w:asciiTheme="minorHAnsi" w:eastAsiaTheme="minorEastAsia" w:hAnsiTheme="minorHAnsi" w:cstheme="minorBidi"/>
          <w:szCs w:val="22"/>
          <w:lang w:eastAsia="en-AU"/>
        </w:rPr>
      </w:pPr>
      <w:r>
        <w:t>159I.</w:t>
      </w:r>
      <w:r>
        <w:tab/>
        <w:t>FES Commissioner’s responsibilities on cancellation of brigade’s registration</w:t>
      </w:r>
      <w:r>
        <w:tab/>
      </w:r>
      <w:r>
        <w:fldChar w:fldCharType="begin"/>
      </w:r>
      <w:r>
        <w:instrText xml:space="preserve"> PAGEREF _Toc358123213 \h </w:instrText>
      </w:r>
      <w:r>
        <w:fldChar w:fldCharType="separate"/>
      </w:r>
      <w:r>
        <w:t>25</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Brigade district</w:t>
      </w:r>
      <w:r>
        <w:tab/>
      </w:r>
      <w:r>
        <w:fldChar w:fldCharType="begin"/>
      </w:r>
      <w:r>
        <w:instrText xml:space="preserve"> PAGEREF _Toc358123214 \h </w:instrText>
      </w:r>
      <w:r>
        <w:fldChar w:fldCharType="separate"/>
      </w:r>
      <w:r>
        <w:t>26</w:t>
      </w:r>
      <w:r>
        <w:fldChar w:fldCharType="end"/>
      </w:r>
    </w:p>
    <w:p>
      <w:pPr>
        <w:pStyle w:val="TOC8"/>
        <w:rPr>
          <w:rFonts w:asciiTheme="minorHAnsi" w:eastAsiaTheme="minorEastAsia" w:hAnsiTheme="minorHAnsi" w:cstheme="minorBidi"/>
          <w:szCs w:val="22"/>
          <w:lang w:eastAsia="en-AU"/>
        </w:rPr>
      </w:pPr>
      <w:r>
        <w:t>161.</w:t>
      </w:r>
      <w:r>
        <w:tab/>
        <w:t>Members to comply with directions of FES Commissioner and brigade rules</w:t>
      </w:r>
      <w:r>
        <w:tab/>
      </w:r>
      <w:r>
        <w:fldChar w:fldCharType="begin"/>
      </w:r>
      <w:r>
        <w:instrText xml:space="preserve"> PAGEREF _Toc358123215 \h </w:instrText>
      </w:r>
      <w:r>
        <w:fldChar w:fldCharType="separate"/>
      </w:r>
      <w:r>
        <w:t>27</w:t>
      </w:r>
      <w:r>
        <w:fldChar w:fldCharType="end"/>
      </w:r>
    </w:p>
    <w:p>
      <w:pPr>
        <w:pStyle w:val="TOC8"/>
        <w:rPr>
          <w:rFonts w:asciiTheme="minorHAnsi" w:eastAsiaTheme="minorEastAsia" w:hAnsiTheme="minorHAnsi" w:cstheme="minorBidi"/>
          <w:szCs w:val="22"/>
          <w:lang w:eastAsia="en-AU"/>
        </w:rPr>
      </w:pPr>
      <w:r>
        <w:t>162.</w:t>
      </w:r>
      <w:r>
        <w:tab/>
        <w:t>Brigade rules</w:t>
      </w:r>
      <w:r>
        <w:tab/>
      </w:r>
      <w:r>
        <w:fldChar w:fldCharType="begin"/>
      </w:r>
      <w:r>
        <w:instrText xml:space="preserve"> PAGEREF _Toc358123216 \h </w:instrText>
      </w:r>
      <w:r>
        <w:fldChar w:fldCharType="separate"/>
      </w:r>
      <w:r>
        <w:t>27</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Leave of absence</w:t>
      </w:r>
      <w:r>
        <w:tab/>
      </w:r>
      <w:r>
        <w:fldChar w:fldCharType="begin"/>
      </w:r>
      <w:r>
        <w:instrText xml:space="preserve"> PAGEREF _Toc358123217 \h </w:instrText>
      </w:r>
      <w:r>
        <w:fldChar w:fldCharType="separate"/>
      </w:r>
      <w:r>
        <w:t>28</w:t>
      </w:r>
      <w:r>
        <w:fldChar w:fldCharType="end"/>
      </w:r>
    </w:p>
    <w:p>
      <w:pPr>
        <w:pStyle w:val="TOC8"/>
        <w:rPr>
          <w:rFonts w:asciiTheme="minorHAnsi" w:eastAsiaTheme="minorEastAsia" w:hAnsiTheme="minorHAnsi" w:cstheme="minorBidi"/>
          <w:szCs w:val="22"/>
          <w:lang w:eastAsia="en-AU"/>
        </w:rPr>
      </w:pPr>
      <w:r>
        <w:t>169.</w:t>
      </w:r>
      <w:r>
        <w:tab/>
        <w:t>Transfer of members</w:t>
      </w:r>
      <w:r>
        <w:tab/>
      </w:r>
      <w:r>
        <w:fldChar w:fldCharType="begin"/>
      </w:r>
      <w:r>
        <w:instrText xml:space="preserve"> PAGEREF _Toc358123218 \h </w:instrText>
      </w:r>
      <w:r>
        <w:fldChar w:fldCharType="separate"/>
      </w:r>
      <w:r>
        <w:t>28</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Resignations</w:t>
      </w:r>
      <w:r>
        <w:tab/>
      </w:r>
      <w:r>
        <w:fldChar w:fldCharType="begin"/>
      </w:r>
      <w:r>
        <w:instrText xml:space="preserve"> PAGEREF _Toc358123219 \h </w:instrText>
      </w:r>
      <w:r>
        <w:fldChar w:fldCharType="separate"/>
      </w:r>
      <w:r>
        <w:t>29</w:t>
      </w:r>
      <w:r>
        <w:fldChar w:fldCharType="end"/>
      </w:r>
    </w:p>
    <w:p>
      <w:pPr>
        <w:pStyle w:val="TOC8"/>
        <w:rPr>
          <w:rFonts w:asciiTheme="minorHAnsi" w:eastAsiaTheme="minorEastAsia" w:hAnsiTheme="minorHAnsi" w:cstheme="minorBidi"/>
          <w:szCs w:val="22"/>
          <w:lang w:eastAsia="en-AU"/>
        </w:rPr>
      </w:pPr>
      <w:r>
        <w:t>171.</w:t>
      </w:r>
      <w:r>
        <w:tab/>
        <w:t>Suspension and cancellation of registration of members</w:t>
      </w:r>
      <w:r>
        <w:tab/>
      </w:r>
      <w:r>
        <w:fldChar w:fldCharType="begin"/>
      </w:r>
      <w:r>
        <w:instrText xml:space="preserve"> PAGEREF _Toc358123220 \h </w:instrText>
      </w:r>
      <w:r>
        <w:fldChar w:fldCharType="separate"/>
      </w:r>
      <w:r>
        <w:t>29</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Election of officers</w:t>
      </w:r>
      <w:r>
        <w:tab/>
      </w:r>
      <w:r>
        <w:fldChar w:fldCharType="begin"/>
      </w:r>
      <w:r>
        <w:instrText xml:space="preserve"> PAGEREF _Toc358123221 \h </w:instrText>
      </w:r>
      <w:r>
        <w:fldChar w:fldCharType="separate"/>
      </w:r>
      <w:r>
        <w:t>30</w:t>
      </w:r>
      <w:r>
        <w:fldChar w:fldCharType="end"/>
      </w:r>
    </w:p>
    <w:p>
      <w:pPr>
        <w:pStyle w:val="TOC8"/>
        <w:rPr>
          <w:rFonts w:asciiTheme="minorHAnsi" w:eastAsiaTheme="minorEastAsia" w:hAnsiTheme="minorHAnsi" w:cstheme="minorBidi"/>
          <w:szCs w:val="22"/>
          <w:lang w:eastAsia="en-AU"/>
        </w:rPr>
      </w:pPr>
      <w:r>
        <w:t>177.</w:t>
      </w:r>
      <w:r>
        <w:tab/>
        <w:t>Enquiries into conduct of members</w:t>
      </w:r>
      <w:r>
        <w:tab/>
      </w:r>
      <w:r>
        <w:fldChar w:fldCharType="begin"/>
      </w:r>
      <w:r>
        <w:instrText xml:space="preserve"> PAGEREF _Toc358123222 \h </w:instrText>
      </w:r>
      <w:r>
        <w:fldChar w:fldCharType="separate"/>
      </w:r>
      <w:r>
        <w:t>30</w:t>
      </w:r>
      <w:r>
        <w:fldChar w:fldCharType="end"/>
      </w:r>
    </w:p>
    <w:p>
      <w:pPr>
        <w:pStyle w:val="TOC8"/>
        <w:rPr>
          <w:rFonts w:asciiTheme="minorHAnsi" w:eastAsiaTheme="minorEastAsia" w:hAnsiTheme="minorHAnsi" w:cstheme="minorBidi"/>
          <w:szCs w:val="22"/>
          <w:lang w:eastAsia="en-AU"/>
        </w:rPr>
      </w:pPr>
      <w:r>
        <w:t>178.</w:t>
      </w:r>
      <w:r>
        <w:tab/>
        <w:t>Appeals</w:t>
      </w:r>
      <w:r>
        <w:tab/>
      </w:r>
      <w:r>
        <w:fldChar w:fldCharType="begin"/>
      </w:r>
      <w:r>
        <w:instrText xml:space="preserve"> PAGEREF _Toc358123223 \h </w:instrText>
      </w:r>
      <w:r>
        <w:fldChar w:fldCharType="separate"/>
      </w:r>
      <w:r>
        <w:t>32</w:t>
      </w:r>
      <w:r>
        <w:fldChar w:fldCharType="end"/>
      </w:r>
    </w:p>
    <w:p>
      <w:pPr>
        <w:pStyle w:val="TOC8"/>
        <w:rPr>
          <w:rFonts w:asciiTheme="minorHAnsi" w:eastAsiaTheme="minorEastAsia" w:hAnsiTheme="minorHAnsi" w:cstheme="minorBidi"/>
          <w:szCs w:val="22"/>
          <w:lang w:eastAsia="en-AU"/>
        </w:rPr>
      </w:pPr>
      <w:r>
        <w:t>179.</w:t>
      </w:r>
      <w:r>
        <w:tab/>
        <w:t>Appeal Panel</w:t>
      </w:r>
      <w:r>
        <w:tab/>
      </w:r>
      <w:r>
        <w:fldChar w:fldCharType="begin"/>
      </w:r>
      <w:r>
        <w:instrText xml:space="preserve"> PAGEREF _Toc358123224 \h </w:instrText>
      </w:r>
      <w:r>
        <w:fldChar w:fldCharType="separate"/>
      </w:r>
      <w:r>
        <w:t>32</w:t>
      </w:r>
      <w:r>
        <w:fldChar w:fldCharType="end"/>
      </w:r>
    </w:p>
    <w:p>
      <w:pPr>
        <w:pStyle w:val="TOC8"/>
        <w:rPr>
          <w:rFonts w:asciiTheme="minorHAnsi" w:eastAsiaTheme="minorEastAsia" w:hAnsiTheme="minorHAnsi" w:cstheme="minorBidi"/>
          <w:szCs w:val="22"/>
          <w:lang w:eastAsia="en-AU"/>
        </w:rPr>
      </w:pPr>
      <w:r>
        <w:t>180.</w:t>
      </w:r>
      <w:r>
        <w:tab/>
        <w:t xml:space="preserve">Appeal procedures </w:t>
      </w:r>
      <w:r>
        <w:tab/>
      </w:r>
      <w:r>
        <w:fldChar w:fldCharType="begin"/>
      </w:r>
      <w:r>
        <w:instrText xml:space="preserve"> PAGEREF _Toc358123225 \h </w:instrText>
      </w:r>
      <w:r>
        <w:fldChar w:fldCharType="separate"/>
      </w:r>
      <w:r>
        <w:t>33</w:t>
      </w:r>
      <w:r>
        <w:fldChar w:fldCharType="end"/>
      </w:r>
    </w:p>
    <w:p>
      <w:pPr>
        <w:pStyle w:val="TOC8"/>
        <w:rPr>
          <w:rFonts w:asciiTheme="minorHAnsi" w:eastAsiaTheme="minorEastAsia" w:hAnsiTheme="minorHAnsi" w:cstheme="minorBidi"/>
          <w:szCs w:val="22"/>
          <w:lang w:eastAsia="en-AU"/>
        </w:rPr>
      </w:pPr>
      <w:r>
        <w:t>181.</w:t>
      </w:r>
      <w:r>
        <w:tab/>
        <w:t>Duties of captain</w:t>
      </w:r>
      <w:r>
        <w:tab/>
      </w:r>
      <w:r>
        <w:fldChar w:fldCharType="begin"/>
      </w:r>
      <w:r>
        <w:instrText xml:space="preserve"> PAGEREF _Toc358123226 \h </w:instrText>
      </w:r>
      <w:r>
        <w:fldChar w:fldCharType="separate"/>
      </w:r>
      <w:r>
        <w:t>34</w:t>
      </w:r>
      <w:r>
        <w:fldChar w:fldCharType="end"/>
      </w:r>
    </w:p>
    <w:p>
      <w:pPr>
        <w:pStyle w:val="TOC8"/>
        <w:rPr>
          <w:rFonts w:asciiTheme="minorHAnsi" w:eastAsiaTheme="minorEastAsia" w:hAnsiTheme="minorHAnsi" w:cstheme="minorBidi"/>
          <w:szCs w:val="22"/>
          <w:lang w:eastAsia="en-AU"/>
        </w:rPr>
      </w:pPr>
      <w:r>
        <w:t>182.</w:t>
      </w:r>
      <w:r>
        <w:tab/>
        <w:t>Duties of lieutenant</w:t>
      </w:r>
      <w:r>
        <w:tab/>
      </w:r>
      <w:r>
        <w:fldChar w:fldCharType="begin"/>
      </w:r>
      <w:r>
        <w:instrText xml:space="preserve"> PAGEREF _Toc358123227 \h </w:instrText>
      </w:r>
      <w:r>
        <w:fldChar w:fldCharType="separate"/>
      </w:r>
      <w:r>
        <w:t>35</w:t>
      </w:r>
      <w:r>
        <w:fldChar w:fldCharType="end"/>
      </w:r>
    </w:p>
    <w:p>
      <w:pPr>
        <w:pStyle w:val="TOC8"/>
        <w:rPr>
          <w:rFonts w:asciiTheme="minorHAnsi" w:eastAsiaTheme="minorEastAsia" w:hAnsiTheme="minorHAnsi" w:cstheme="minorBidi"/>
          <w:szCs w:val="22"/>
          <w:lang w:eastAsia="en-AU"/>
        </w:rPr>
      </w:pPr>
      <w:r>
        <w:t>183.</w:t>
      </w:r>
      <w:r>
        <w:tab/>
        <w:t>Duties of apparatus officer</w:t>
      </w:r>
      <w:r>
        <w:tab/>
      </w:r>
      <w:r>
        <w:fldChar w:fldCharType="begin"/>
      </w:r>
      <w:r>
        <w:instrText xml:space="preserve"> PAGEREF _Toc358123228 \h </w:instrText>
      </w:r>
      <w:r>
        <w:fldChar w:fldCharType="separate"/>
      </w:r>
      <w:r>
        <w:t>35</w:t>
      </w:r>
      <w:r>
        <w:fldChar w:fldCharType="end"/>
      </w:r>
    </w:p>
    <w:p>
      <w:pPr>
        <w:pStyle w:val="TOC8"/>
        <w:rPr>
          <w:rFonts w:asciiTheme="minorHAnsi" w:eastAsiaTheme="minorEastAsia" w:hAnsiTheme="minorHAnsi" w:cstheme="minorBidi"/>
          <w:szCs w:val="22"/>
          <w:lang w:eastAsia="en-AU"/>
        </w:rPr>
      </w:pPr>
      <w:r>
        <w:t>184.</w:t>
      </w:r>
      <w:r>
        <w:tab/>
        <w:t xml:space="preserve">Duties of secretary or treasurer etc. </w:t>
      </w:r>
      <w:r>
        <w:tab/>
      </w:r>
      <w:r>
        <w:fldChar w:fldCharType="begin"/>
      </w:r>
      <w:r>
        <w:instrText xml:space="preserve"> PAGEREF _Toc358123229 \h </w:instrText>
      </w:r>
      <w:r>
        <w:fldChar w:fldCharType="separate"/>
      </w:r>
      <w:r>
        <w:t>36</w:t>
      </w:r>
      <w:r>
        <w:fldChar w:fldCharType="end"/>
      </w:r>
    </w:p>
    <w:p>
      <w:pPr>
        <w:pStyle w:val="TOC8"/>
        <w:rPr>
          <w:rFonts w:asciiTheme="minorHAnsi" w:eastAsiaTheme="minorEastAsia" w:hAnsiTheme="minorHAnsi" w:cstheme="minorBidi"/>
          <w:szCs w:val="22"/>
          <w:lang w:eastAsia="en-AU"/>
        </w:rPr>
      </w:pPr>
      <w:r>
        <w:t>185.</w:t>
      </w:r>
      <w:r>
        <w:tab/>
        <w:t>Duties of active members and probationary members</w:t>
      </w:r>
      <w:r>
        <w:tab/>
      </w:r>
      <w:r>
        <w:fldChar w:fldCharType="begin"/>
      </w:r>
      <w:r>
        <w:instrText xml:space="preserve"> PAGEREF _Toc358123230 \h </w:instrText>
      </w:r>
      <w:r>
        <w:fldChar w:fldCharType="separate"/>
      </w:r>
      <w:r>
        <w:t>37</w:t>
      </w:r>
      <w:r>
        <w:fldChar w:fldCharType="end"/>
      </w:r>
    </w:p>
    <w:p>
      <w:pPr>
        <w:pStyle w:val="TOC8"/>
        <w:rPr>
          <w:rFonts w:asciiTheme="minorHAnsi" w:eastAsiaTheme="minorEastAsia" w:hAnsiTheme="minorHAnsi" w:cstheme="minorBidi"/>
          <w:szCs w:val="22"/>
          <w:lang w:eastAsia="en-AU"/>
        </w:rPr>
      </w:pPr>
      <w:r>
        <w:t>186.</w:t>
      </w:r>
      <w:r>
        <w:tab/>
        <w:t>Duties of active reserve members</w:t>
      </w:r>
      <w:r>
        <w:tab/>
      </w:r>
      <w:r>
        <w:fldChar w:fldCharType="begin"/>
      </w:r>
      <w:r>
        <w:instrText xml:space="preserve"> PAGEREF _Toc358123231 \h </w:instrText>
      </w:r>
      <w:r>
        <w:fldChar w:fldCharType="separate"/>
      </w:r>
      <w:r>
        <w:t>38</w:t>
      </w:r>
      <w:r>
        <w:fldChar w:fldCharType="end"/>
      </w:r>
    </w:p>
    <w:p>
      <w:pPr>
        <w:pStyle w:val="TOC8"/>
        <w:rPr>
          <w:rFonts w:asciiTheme="minorHAnsi" w:eastAsiaTheme="minorEastAsia" w:hAnsiTheme="minorHAnsi" w:cstheme="minorBidi"/>
          <w:szCs w:val="22"/>
          <w:lang w:eastAsia="en-AU"/>
        </w:rPr>
      </w:pPr>
      <w:r>
        <w:t>187.</w:t>
      </w:r>
      <w:r>
        <w:tab/>
        <w:t>Support members</w:t>
      </w:r>
      <w:r>
        <w:tab/>
      </w:r>
      <w:r>
        <w:fldChar w:fldCharType="begin"/>
      </w:r>
      <w:r>
        <w:instrText xml:space="preserve"> PAGEREF _Toc358123232 \h </w:instrText>
      </w:r>
      <w:r>
        <w:fldChar w:fldCharType="separate"/>
      </w:r>
      <w:r>
        <w:t>38</w:t>
      </w:r>
      <w:r>
        <w:fldChar w:fldCharType="end"/>
      </w:r>
    </w:p>
    <w:p>
      <w:pPr>
        <w:pStyle w:val="TOC8"/>
        <w:rPr>
          <w:rFonts w:asciiTheme="minorHAnsi" w:eastAsiaTheme="minorEastAsia" w:hAnsiTheme="minorHAnsi" w:cstheme="minorBidi"/>
          <w:szCs w:val="22"/>
          <w:lang w:eastAsia="en-AU"/>
        </w:rPr>
      </w:pPr>
      <w:r>
        <w:t>187A.</w:t>
      </w:r>
      <w:r>
        <w:tab/>
        <w:t>Duties of junior members</w:t>
      </w:r>
      <w:r>
        <w:tab/>
      </w:r>
      <w:r>
        <w:fldChar w:fldCharType="begin"/>
      </w:r>
      <w:r>
        <w:instrText xml:space="preserve"> PAGEREF _Toc358123233 \h </w:instrText>
      </w:r>
      <w:r>
        <w:fldChar w:fldCharType="separate"/>
      </w:r>
      <w:r>
        <w:t>39</w:t>
      </w:r>
      <w:r>
        <w:fldChar w:fldCharType="end"/>
      </w:r>
    </w:p>
    <w:p>
      <w:pPr>
        <w:pStyle w:val="TOC8"/>
        <w:rPr>
          <w:rFonts w:asciiTheme="minorHAnsi" w:eastAsiaTheme="minorEastAsia" w:hAnsiTheme="minorHAnsi" w:cstheme="minorBidi"/>
          <w:szCs w:val="22"/>
          <w:lang w:eastAsia="en-AU"/>
        </w:rPr>
      </w:pPr>
      <w:r>
        <w:t>187B.</w:t>
      </w:r>
      <w:r>
        <w:tab/>
        <w:t>Command of brigades at incidents</w:t>
      </w:r>
      <w:r>
        <w:tab/>
      </w:r>
      <w:r>
        <w:fldChar w:fldCharType="begin"/>
      </w:r>
      <w:r>
        <w:instrText xml:space="preserve"> PAGEREF _Toc358123234 \h </w:instrText>
      </w:r>
      <w:r>
        <w:fldChar w:fldCharType="separate"/>
      </w:r>
      <w:r>
        <w:t>39</w:t>
      </w:r>
      <w:r>
        <w:fldChar w:fldCharType="end"/>
      </w:r>
    </w:p>
    <w:p>
      <w:pPr>
        <w:pStyle w:val="TOC8"/>
        <w:rPr>
          <w:rFonts w:asciiTheme="minorHAnsi" w:eastAsiaTheme="minorEastAsia" w:hAnsiTheme="minorHAnsi" w:cstheme="minorBidi"/>
          <w:szCs w:val="22"/>
          <w:lang w:eastAsia="en-AU"/>
        </w:rPr>
      </w:pPr>
      <w:r>
        <w:t>187C.</w:t>
      </w:r>
      <w:r>
        <w:tab/>
        <w:t>Brigades’ duties at incidents</w:t>
      </w:r>
      <w:r>
        <w:tab/>
      </w:r>
      <w:r>
        <w:fldChar w:fldCharType="begin"/>
      </w:r>
      <w:r>
        <w:instrText xml:space="preserve"> PAGEREF _Toc358123235 \h </w:instrText>
      </w:r>
      <w:r>
        <w:fldChar w:fldCharType="separate"/>
      </w:r>
      <w:r>
        <w:t>40</w:t>
      </w:r>
      <w:r>
        <w:fldChar w:fldCharType="end"/>
      </w:r>
    </w:p>
    <w:p>
      <w:pPr>
        <w:pStyle w:val="TOC8"/>
        <w:rPr>
          <w:rFonts w:asciiTheme="minorHAnsi" w:eastAsiaTheme="minorEastAsia" w:hAnsiTheme="minorHAnsi" w:cstheme="minorBidi"/>
          <w:szCs w:val="22"/>
          <w:lang w:eastAsia="en-AU"/>
        </w:rPr>
      </w:pPr>
      <w:r>
        <w:t>188</w:t>
      </w:r>
      <w:r>
        <w:rPr>
          <w:snapToGrid w:val="0"/>
        </w:rPr>
        <w:t>.</w:t>
      </w:r>
      <w:r>
        <w:rPr>
          <w:snapToGrid w:val="0"/>
        </w:rPr>
        <w:tab/>
        <w:t>Roll call after incidents</w:t>
      </w:r>
      <w:r>
        <w:tab/>
      </w:r>
      <w:r>
        <w:fldChar w:fldCharType="begin"/>
      </w:r>
      <w:r>
        <w:instrText xml:space="preserve"> PAGEREF _Toc358123236 \h </w:instrText>
      </w:r>
      <w:r>
        <w:fldChar w:fldCharType="separate"/>
      </w:r>
      <w:r>
        <w:t>40</w:t>
      </w:r>
      <w:r>
        <w:fldChar w:fldCharType="end"/>
      </w:r>
    </w:p>
    <w:p>
      <w:pPr>
        <w:pStyle w:val="TOC8"/>
        <w:rPr>
          <w:rFonts w:asciiTheme="minorHAnsi" w:eastAsiaTheme="minorEastAsia" w:hAnsiTheme="minorHAnsi" w:cstheme="minorBidi"/>
          <w:szCs w:val="22"/>
          <w:lang w:eastAsia="en-AU"/>
        </w:rPr>
      </w:pPr>
      <w:r>
        <w:t>189.</w:t>
      </w:r>
      <w:r>
        <w:tab/>
        <w:t>Captain to provide report of incident</w:t>
      </w:r>
      <w:r>
        <w:tab/>
      </w:r>
      <w:r>
        <w:fldChar w:fldCharType="begin"/>
      </w:r>
      <w:r>
        <w:instrText xml:space="preserve"> PAGEREF _Toc358123237 \h </w:instrText>
      </w:r>
      <w:r>
        <w:fldChar w:fldCharType="separate"/>
      </w:r>
      <w:r>
        <w:t>40</w:t>
      </w:r>
      <w:r>
        <w:fldChar w:fldCharType="end"/>
      </w:r>
    </w:p>
    <w:p>
      <w:pPr>
        <w:pStyle w:val="TOC8"/>
        <w:rPr>
          <w:rFonts w:asciiTheme="minorHAnsi" w:eastAsiaTheme="minorEastAsia" w:hAnsiTheme="minorHAnsi" w:cstheme="minorBidi"/>
          <w:szCs w:val="22"/>
          <w:lang w:eastAsia="en-AU"/>
        </w:rPr>
      </w:pPr>
      <w:r>
        <w:t>190</w:t>
      </w:r>
      <w:r>
        <w:rPr>
          <w:snapToGrid w:val="0"/>
        </w:rPr>
        <w:t>.</w:t>
      </w:r>
      <w:r>
        <w:rPr>
          <w:snapToGrid w:val="0"/>
        </w:rPr>
        <w:tab/>
        <w:t>Entitlements after accidents</w:t>
      </w:r>
      <w:r>
        <w:tab/>
      </w:r>
      <w:r>
        <w:fldChar w:fldCharType="begin"/>
      </w:r>
      <w:r>
        <w:instrText xml:space="preserve"> PAGEREF _Toc358123238 \h </w:instrText>
      </w:r>
      <w:r>
        <w:fldChar w:fldCharType="separate"/>
      </w:r>
      <w:r>
        <w:t>41</w:t>
      </w:r>
      <w:r>
        <w:fldChar w:fldCharType="end"/>
      </w:r>
    </w:p>
    <w:p>
      <w:pPr>
        <w:pStyle w:val="TOC8"/>
        <w:rPr>
          <w:rFonts w:asciiTheme="minorHAnsi" w:eastAsiaTheme="minorEastAsia" w:hAnsiTheme="minorHAnsi" w:cstheme="minorBidi"/>
          <w:szCs w:val="22"/>
          <w:lang w:eastAsia="en-AU"/>
        </w:rPr>
      </w:pPr>
      <w:r>
        <w:t>191</w:t>
      </w:r>
      <w:r>
        <w:rPr>
          <w:snapToGrid w:val="0"/>
        </w:rPr>
        <w:t>.</w:t>
      </w:r>
      <w:r>
        <w:rPr>
          <w:snapToGrid w:val="0"/>
        </w:rPr>
        <w:tab/>
        <w:t>Practices</w:t>
      </w:r>
      <w:r>
        <w:tab/>
      </w:r>
      <w:r>
        <w:fldChar w:fldCharType="begin"/>
      </w:r>
      <w:r>
        <w:instrText xml:space="preserve"> PAGEREF _Toc358123239 \h </w:instrText>
      </w:r>
      <w:r>
        <w:fldChar w:fldCharType="separate"/>
      </w:r>
      <w:r>
        <w:t>42</w:t>
      </w:r>
      <w:r>
        <w:fldChar w:fldCharType="end"/>
      </w:r>
    </w:p>
    <w:p>
      <w:pPr>
        <w:pStyle w:val="TOC8"/>
        <w:rPr>
          <w:rFonts w:asciiTheme="minorHAnsi" w:eastAsiaTheme="minorEastAsia" w:hAnsiTheme="minorHAnsi" w:cstheme="minorBidi"/>
          <w:szCs w:val="22"/>
          <w:lang w:eastAsia="en-AU"/>
        </w:rPr>
      </w:pPr>
      <w:r>
        <w:t>191A.</w:t>
      </w:r>
      <w:r>
        <w:tab/>
        <w:t>Brigades to remain able to respond to incidents within districts</w:t>
      </w:r>
      <w:r>
        <w:tab/>
      </w:r>
      <w:r>
        <w:fldChar w:fldCharType="begin"/>
      </w:r>
      <w:r>
        <w:instrText xml:space="preserve"> PAGEREF _Toc358123240 \h </w:instrText>
      </w:r>
      <w:r>
        <w:fldChar w:fldCharType="separate"/>
      </w:r>
      <w:r>
        <w:t>42</w:t>
      </w:r>
      <w:r>
        <w:fldChar w:fldCharType="end"/>
      </w:r>
    </w:p>
    <w:p>
      <w:pPr>
        <w:pStyle w:val="TOC8"/>
        <w:rPr>
          <w:rFonts w:asciiTheme="minorHAnsi" w:eastAsiaTheme="minorEastAsia" w:hAnsiTheme="minorHAnsi" w:cstheme="minorBidi"/>
          <w:szCs w:val="22"/>
          <w:lang w:eastAsia="en-AU"/>
        </w:rPr>
      </w:pPr>
      <w:r>
        <w:t>191B.</w:t>
      </w:r>
      <w:r>
        <w:tab/>
        <w:t>Apparatus and plant not to be taken without FES Commissioner’s consent</w:t>
      </w:r>
      <w:r>
        <w:tab/>
      </w:r>
      <w:r>
        <w:fldChar w:fldCharType="begin"/>
      </w:r>
      <w:r>
        <w:instrText xml:space="preserve"> PAGEREF _Toc358123241 \h </w:instrText>
      </w:r>
      <w:r>
        <w:fldChar w:fldCharType="separate"/>
      </w:r>
      <w:r>
        <w:t>42</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Demonstrations and competitions</w:t>
      </w:r>
      <w:r>
        <w:t xml:space="preserve"> </w:t>
      </w:r>
      <w:r>
        <w:tab/>
      </w:r>
      <w:r>
        <w:fldChar w:fldCharType="begin"/>
      </w:r>
      <w:r>
        <w:instrText xml:space="preserve"> PAGEREF _Toc358123242 \h </w:instrText>
      </w:r>
      <w:r>
        <w:fldChar w:fldCharType="separate"/>
      </w:r>
      <w:r>
        <w:t>43</w:t>
      </w:r>
      <w:r>
        <w:fldChar w:fldCharType="end"/>
      </w:r>
    </w:p>
    <w:p>
      <w:pPr>
        <w:pStyle w:val="TOC8"/>
        <w:rPr>
          <w:rFonts w:asciiTheme="minorHAnsi" w:eastAsiaTheme="minorEastAsia" w:hAnsiTheme="minorHAnsi" w:cstheme="minorBidi"/>
          <w:szCs w:val="22"/>
          <w:lang w:eastAsia="en-AU"/>
        </w:rPr>
      </w:pPr>
      <w:r>
        <w:t>192A</w:t>
      </w:r>
      <w:r>
        <w:rPr>
          <w:snapToGrid w:val="0"/>
        </w:rPr>
        <w:t>.</w:t>
      </w:r>
      <w:r>
        <w:rPr>
          <w:snapToGrid w:val="0"/>
        </w:rPr>
        <w:tab/>
        <w:t>Participation of junior members in demonstrations or competitions</w:t>
      </w:r>
      <w:r>
        <w:tab/>
      </w:r>
      <w:r>
        <w:fldChar w:fldCharType="begin"/>
      </w:r>
      <w:r>
        <w:instrText xml:space="preserve"> PAGEREF _Toc358123243 \h </w:instrText>
      </w:r>
      <w:r>
        <w:fldChar w:fldCharType="separate"/>
      </w:r>
      <w:r>
        <w:t>44</w:t>
      </w:r>
      <w:r>
        <w:fldChar w:fldCharType="end"/>
      </w:r>
    </w:p>
    <w:p>
      <w:pPr>
        <w:pStyle w:val="TOC8"/>
        <w:rPr>
          <w:rFonts w:asciiTheme="minorHAnsi" w:eastAsiaTheme="minorEastAsia" w:hAnsiTheme="minorHAnsi" w:cstheme="minorBidi"/>
          <w:szCs w:val="22"/>
          <w:lang w:eastAsia="en-AU"/>
        </w:rPr>
      </w:pPr>
      <w:r>
        <w:t>208.</w:t>
      </w:r>
      <w:r>
        <w:tab/>
        <w:t>Service awards</w:t>
      </w:r>
      <w:r>
        <w:tab/>
      </w:r>
      <w:r>
        <w:fldChar w:fldCharType="begin"/>
      </w:r>
      <w:r>
        <w:instrText xml:space="preserve"> PAGEREF _Toc358123244 \h </w:instrText>
      </w:r>
      <w:r>
        <w:fldChar w:fldCharType="separate"/>
      </w:r>
      <w:r>
        <w:t>45</w:t>
      </w:r>
      <w:r>
        <w:fldChar w:fldCharType="end"/>
      </w:r>
    </w:p>
    <w:p>
      <w:pPr>
        <w:pStyle w:val="TOC8"/>
        <w:rPr>
          <w:rFonts w:asciiTheme="minorHAnsi" w:eastAsiaTheme="minorEastAsia" w:hAnsiTheme="minorHAnsi" w:cstheme="minorBidi"/>
          <w:szCs w:val="22"/>
          <w:lang w:eastAsia="en-AU"/>
        </w:rPr>
      </w:pPr>
      <w:r>
        <w:t>209.</w:t>
      </w:r>
      <w:r>
        <w:tab/>
        <w:t>Brigade funds</w:t>
      </w:r>
      <w:r>
        <w:tab/>
      </w:r>
      <w:r>
        <w:fldChar w:fldCharType="begin"/>
      </w:r>
      <w:r>
        <w:instrText xml:space="preserve"> PAGEREF _Toc358123245 \h </w:instrText>
      </w:r>
      <w:r>
        <w:fldChar w:fldCharType="separate"/>
      </w:r>
      <w:r>
        <w:t>45</w:t>
      </w:r>
      <w:r>
        <w:fldChar w:fldCharType="end"/>
      </w:r>
    </w:p>
    <w:p>
      <w:pPr>
        <w:pStyle w:val="TOC8"/>
        <w:rPr>
          <w:rFonts w:asciiTheme="minorHAnsi" w:eastAsiaTheme="minorEastAsia" w:hAnsiTheme="minorHAnsi" w:cstheme="minorBidi"/>
          <w:szCs w:val="22"/>
          <w:lang w:eastAsia="en-AU"/>
        </w:rPr>
      </w:pPr>
      <w:r>
        <w:t>214</w:t>
      </w:r>
      <w:r>
        <w:rPr>
          <w:snapToGrid w:val="0"/>
        </w:rPr>
        <w:t>.</w:t>
      </w:r>
      <w:r>
        <w:rPr>
          <w:snapToGrid w:val="0"/>
        </w:rPr>
        <w:tab/>
        <w:t>Brigade property and trophies</w:t>
      </w:r>
      <w:r>
        <w:tab/>
      </w:r>
      <w:r>
        <w:fldChar w:fldCharType="begin"/>
      </w:r>
      <w:r>
        <w:instrText xml:space="preserve"> PAGEREF _Toc358123246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Private fire brigades</w:t>
      </w:r>
    </w:p>
    <w:p>
      <w:pPr>
        <w:pStyle w:val="TOC8"/>
        <w:rPr>
          <w:rFonts w:asciiTheme="minorHAnsi" w:eastAsiaTheme="minorEastAsia" w:hAnsiTheme="minorHAnsi" w:cstheme="minorBidi"/>
          <w:szCs w:val="22"/>
          <w:lang w:eastAsia="en-AU"/>
        </w:rPr>
      </w:pPr>
      <w:r>
        <w:t>215</w:t>
      </w:r>
      <w:r>
        <w:rPr>
          <w:snapToGrid w:val="0"/>
        </w:rPr>
        <w:t>.</w:t>
      </w:r>
      <w:r>
        <w:rPr>
          <w:snapToGrid w:val="0"/>
        </w:rPr>
        <w:tab/>
        <w:t>Registration</w:t>
      </w:r>
      <w:r>
        <w:tab/>
      </w:r>
      <w:r>
        <w:fldChar w:fldCharType="begin"/>
      </w:r>
      <w:r>
        <w:instrText xml:space="preserve"> PAGEREF _Toc358123248 \h </w:instrText>
      </w:r>
      <w:r>
        <w:fldChar w:fldCharType="separate"/>
      </w:r>
      <w:r>
        <w:t>48</w:t>
      </w:r>
      <w:r>
        <w:fldChar w:fldCharType="end"/>
      </w:r>
    </w:p>
    <w:p>
      <w:pPr>
        <w:pStyle w:val="TOC8"/>
        <w:rPr>
          <w:rFonts w:asciiTheme="minorHAnsi" w:eastAsiaTheme="minorEastAsia" w:hAnsiTheme="minorHAnsi" w:cstheme="minorBidi"/>
          <w:szCs w:val="22"/>
          <w:lang w:eastAsia="en-AU"/>
        </w:rPr>
      </w:pPr>
      <w:r>
        <w:t>216</w:t>
      </w:r>
      <w:r>
        <w:rPr>
          <w:snapToGrid w:val="0"/>
        </w:rPr>
        <w:t>.</w:t>
      </w:r>
      <w:r>
        <w:rPr>
          <w:snapToGrid w:val="0"/>
        </w:rPr>
        <w:tab/>
        <w:t>Demonstrations and competitions</w:t>
      </w:r>
      <w:r>
        <w:tab/>
      </w:r>
      <w:r>
        <w:fldChar w:fldCharType="begin"/>
      </w:r>
      <w:r>
        <w:instrText xml:space="preserve"> PAGEREF _Toc358123249 \h </w:instrText>
      </w:r>
      <w:r>
        <w:fldChar w:fldCharType="separate"/>
      </w:r>
      <w:r>
        <w:t>48</w:t>
      </w:r>
      <w:r>
        <w:fldChar w:fldCharType="end"/>
      </w:r>
    </w:p>
    <w:p>
      <w:pPr>
        <w:pStyle w:val="TOC8"/>
        <w:rPr>
          <w:rFonts w:asciiTheme="minorHAnsi" w:eastAsiaTheme="minorEastAsia" w:hAnsiTheme="minorHAnsi" w:cstheme="minorBidi"/>
          <w:szCs w:val="22"/>
          <w:lang w:eastAsia="en-AU"/>
        </w:rPr>
      </w:pPr>
      <w:r>
        <w:t>217</w:t>
      </w:r>
      <w:r>
        <w:rPr>
          <w:snapToGrid w:val="0"/>
        </w:rPr>
        <w:t>.</w:t>
      </w:r>
      <w:r>
        <w:rPr>
          <w:snapToGrid w:val="0"/>
        </w:rPr>
        <w:tab/>
        <w:t>Rules</w:t>
      </w:r>
      <w:r>
        <w:tab/>
      </w:r>
      <w:r>
        <w:fldChar w:fldCharType="begin"/>
      </w:r>
      <w:r>
        <w:instrText xml:space="preserve"> PAGEREF _Toc358123250 \h </w:instrText>
      </w:r>
      <w:r>
        <w:fldChar w:fldCharType="separate"/>
      </w:r>
      <w:r>
        <w:t>48</w:t>
      </w:r>
      <w:r>
        <w:fldChar w:fldCharType="end"/>
      </w:r>
    </w:p>
    <w:p>
      <w:pPr>
        <w:pStyle w:val="TOC8"/>
        <w:rPr>
          <w:rFonts w:asciiTheme="minorHAnsi" w:eastAsiaTheme="minorEastAsia" w:hAnsiTheme="minorHAnsi" w:cstheme="minorBidi"/>
          <w:szCs w:val="22"/>
          <w:lang w:eastAsia="en-AU"/>
        </w:rPr>
      </w:pPr>
      <w:r>
        <w:t>218</w:t>
      </w:r>
      <w:r>
        <w:rPr>
          <w:snapToGrid w:val="0"/>
        </w:rPr>
        <w:t>.</w:t>
      </w:r>
      <w:r>
        <w:rPr>
          <w:snapToGrid w:val="0"/>
        </w:rPr>
        <w:tab/>
        <w:t>Suspension or termination</w:t>
      </w:r>
      <w:r>
        <w:tab/>
      </w:r>
      <w:r>
        <w:fldChar w:fldCharType="begin"/>
      </w:r>
      <w:r>
        <w:instrText xml:space="preserve"> PAGEREF _Toc358123251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Miscellaneous</w:t>
      </w:r>
    </w:p>
    <w:p>
      <w:pPr>
        <w:pStyle w:val="TOC8"/>
        <w:rPr>
          <w:rFonts w:asciiTheme="minorHAnsi" w:eastAsiaTheme="minorEastAsia" w:hAnsiTheme="minorHAnsi" w:cstheme="minorBidi"/>
          <w:szCs w:val="22"/>
          <w:lang w:eastAsia="en-AU"/>
        </w:rPr>
      </w:pPr>
      <w:r>
        <w:t>219</w:t>
      </w:r>
      <w:r>
        <w:rPr>
          <w:snapToGrid w:val="0"/>
        </w:rPr>
        <w:t>.</w:t>
      </w:r>
      <w:r>
        <w:rPr>
          <w:snapToGrid w:val="0"/>
        </w:rPr>
        <w:tab/>
        <w:t>Fires outside district</w:t>
      </w:r>
      <w:r>
        <w:tab/>
      </w:r>
      <w:r>
        <w:fldChar w:fldCharType="begin"/>
      </w:r>
      <w:r>
        <w:instrText xml:space="preserve"> PAGEREF _Toc358123253 \h </w:instrText>
      </w:r>
      <w:r>
        <w:fldChar w:fldCharType="separate"/>
      </w:r>
      <w:r>
        <w:t>50</w:t>
      </w:r>
      <w:r>
        <w:fldChar w:fldCharType="end"/>
      </w:r>
    </w:p>
    <w:p>
      <w:pPr>
        <w:pStyle w:val="TOC8"/>
        <w:rPr>
          <w:rFonts w:asciiTheme="minorHAnsi" w:eastAsiaTheme="minorEastAsia" w:hAnsiTheme="minorHAnsi" w:cstheme="minorBidi"/>
          <w:szCs w:val="22"/>
          <w:lang w:eastAsia="en-AU"/>
        </w:rPr>
      </w:pPr>
      <w:r>
        <w:t>220</w:t>
      </w:r>
      <w:r>
        <w:rPr>
          <w:snapToGrid w:val="0"/>
        </w:rPr>
        <w:t>.</w:t>
      </w:r>
      <w:r>
        <w:rPr>
          <w:snapToGrid w:val="0"/>
        </w:rPr>
        <w:tab/>
        <w:t>Fires within provisions of section 44</w:t>
      </w:r>
      <w:r>
        <w:tab/>
      </w:r>
      <w:r>
        <w:fldChar w:fldCharType="begin"/>
      </w:r>
      <w:r>
        <w:instrText xml:space="preserve"> PAGEREF _Toc358123254 \h </w:instrText>
      </w:r>
      <w:r>
        <w:fldChar w:fldCharType="separate"/>
      </w:r>
      <w:r>
        <w:t>50</w:t>
      </w:r>
      <w:r>
        <w:fldChar w:fldCharType="end"/>
      </w:r>
    </w:p>
    <w:p>
      <w:pPr>
        <w:pStyle w:val="TOC8"/>
        <w:rPr>
          <w:rFonts w:asciiTheme="minorHAnsi" w:eastAsiaTheme="minorEastAsia" w:hAnsiTheme="minorHAnsi" w:cstheme="minorBidi"/>
          <w:szCs w:val="22"/>
          <w:lang w:eastAsia="en-AU"/>
        </w:rPr>
      </w:pPr>
      <w:r>
        <w:t>227</w:t>
      </w:r>
      <w:r>
        <w:rPr>
          <w:snapToGrid w:val="0"/>
        </w:rPr>
        <w:t>.</w:t>
      </w:r>
      <w:r>
        <w:rPr>
          <w:snapToGrid w:val="0"/>
        </w:rPr>
        <w:tab/>
        <w:t>Provision of fire alarms on premises</w:t>
      </w:r>
      <w:r>
        <w:tab/>
      </w:r>
      <w:r>
        <w:fldChar w:fldCharType="begin"/>
      </w:r>
      <w:r>
        <w:instrText xml:space="preserve"> PAGEREF _Toc358123255 \h </w:instrText>
      </w:r>
      <w:r>
        <w:fldChar w:fldCharType="separate"/>
      </w:r>
      <w:r>
        <w:t>50</w:t>
      </w:r>
      <w:r>
        <w:fldChar w:fldCharType="end"/>
      </w:r>
    </w:p>
    <w:p>
      <w:pPr>
        <w:pStyle w:val="TOC8"/>
        <w:rPr>
          <w:rFonts w:asciiTheme="minorHAnsi" w:eastAsiaTheme="minorEastAsia" w:hAnsiTheme="minorHAnsi" w:cstheme="minorBidi"/>
          <w:szCs w:val="22"/>
          <w:lang w:eastAsia="en-AU"/>
        </w:rPr>
      </w:pPr>
      <w:r>
        <w:t>228</w:t>
      </w:r>
      <w:r>
        <w:rPr>
          <w:snapToGrid w:val="0"/>
        </w:rPr>
        <w:t>.</w:t>
      </w:r>
      <w:r>
        <w:rPr>
          <w:snapToGrid w:val="0"/>
        </w:rPr>
        <w:tab/>
        <w:t xml:space="preserve">Storage of inflammable matter </w:t>
      </w:r>
      <w:r>
        <w:tab/>
      </w:r>
      <w:r>
        <w:fldChar w:fldCharType="begin"/>
      </w:r>
      <w:r>
        <w:instrText xml:space="preserve"> PAGEREF _Toc358123256 \h </w:instrText>
      </w:r>
      <w:r>
        <w:fldChar w:fldCharType="separate"/>
      </w:r>
      <w:r>
        <w:t>51</w:t>
      </w:r>
      <w:r>
        <w:fldChar w:fldCharType="end"/>
      </w:r>
    </w:p>
    <w:p>
      <w:pPr>
        <w:pStyle w:val="TOC8"/>
        <w:rPr>
          <w:rFonts w:asciiTheme="minorHAnsi" w:eastAsiaTheme="minorEastAsia" w:hAnsiTheme="minorHAnsi" w:cstheme="minorBidi"/>
          <w:szCs w:val="22"/>
          <w:lang w:eastAsia="en-AU"/>
        </w:rPr>
      </w:pPr>
      <w:r>
        <w:t>229</w:t>
      </w:r>
      <w:r>
        <w:rPr>
          <w:snapToGrid w:val="0"/>
        </w:rPr>
        <w:t>.</w:t>
      </w:r>
      <w:r>
        <w:rPr>
          <w:snapToGrid w:val="0"/>
        </w:rPr>
        <w:tab/>
        <w:t>Land to be kept free of inflammable matter</w:t>
      </w:r>
      <w:r>
        <w:tab/>
      </w:r>
      <w:r>
        <w:fldChar w:fldCharType="begin"/>
      </w:r>
      <w:r>
        <w:instrText xml:space="preserve"> PAGEREF _Toc358123257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_Toc358123259 \h </w:instrText>
      </w:r>
      <w:r>
        <w:fldChar w:fldCharType="separate"/>
      </w:r>
      <w:r>
        <w:t>53</w:t>
      </w:r>
      <w:r>
        <w:fldChar w:fldCharType="end"/>
      </w:r>
    </w:p>
    <w:p>
      <w:pPr>
        <w:rPr>
          <w:lang w:val="en-US"/>
        </w:rPr>
      </w:pPr>
      <w:r>
        <w:fldChar w:fldCharType="end"/>
      </w:r>
      <w:r>
        <w:rPr>
          <w:rStyle w:val="CharPartNo"/>
          <w:lang w:val="en-US"/>
        </w:rPr>
        <w:t xml:space="preserve"> </w:t>
      </w:r>
      <w:r>
        <w:rPr>
          <w:rStyle w:val="CharPartText"/>
          <w:lang w:val="en-US"/>
        </w:rPr>
        <w:t xml:space="preserve"> </w:t>
      </w:r>
      <w:r>
        <w:rPr>
          <w:rStyle w:val="CharDivNo"/>
          <w:lang w:val="en-US"/>
        </w:rPr>
        <w:t xml:space="preserve"> </w:t>
      </w:r>
      <w:r>
        <w:rPr>
          <w:rStyle w:val="CharDivText"/>
          <w:lang w:val="en-US"/>
        </w:rPr>
        <w:t xml:space="preserve"> </w:t>
      </w:r>
      <w:r>
        <w:rPr>
          <w:rStyle w:val="CharSchNo"/>
          <w:lang w:val="en-US"/>
        </w:rPr>
        <w:t xml:space="preserve"> </w:t>
      </w:r>
    </w:p>
    <w:p>
      <w:pPr>
        <w:pStyle w:val="NoteHeading"/>
        <w:rPr>
          <w:lang w:val="en-US"/>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lang w:val="en-US"/>
        </w:rPr>
      </w:pPr>
      <w:smartTag w:uri="urn:schemas-microsoft-com:office:smarttags" w:element="place">
        <w:smartTag w:uri="urn:schemas-microsoft-com:office:smarttags" w:element="State">
          <w:r>
            <w:rPr>
              <w:lang w:val="en-US"/>
            </w:rPr>
            <w:t>Western Australia</w:t>
          </w:r>
        </w:smartTag>
      </w:smartTag>
    </w:p>
    <w:p>
      <w:pPr>
        <w:pStyle w:val="PrincipalActReg"/>
        <w:rPr>
          <w:snapToGrid w:val="0"/>
          <w:lang w:val="en-US"/>
        </w:rPr>
      </w:pPr>
      <w:r>
        <w:rPr>
          <w:snapToGrid w:val="0"/>
          <w:lang w:val="en-US"/>
        </w:rPr>
        <w:t>Fire Brigades Act 1942</w:t>
      </w:r>
    </w:p>
    <w:p>
      <w:pPr>
        <w:pStyle w:val="NameofActReg"/>
      </w:pPr>
      <w:r>
        <w:t>Fire Brigades Regulations 1943</w:t>
      </w:r>
    </w:p>
    <w:p>
      <w:pPr>
        <w:pStyle w:val="Heading2"/>
        <w:pageBreakBefore w:val="0"/>
      </w:pPr>
      <w:bookmarkStart w:id="1" w:name="_Toc73408147"/>
      <w:bookmarkStart w:id="2" w:name="_Toc226180328"/>
      <w:bookmarkStart w:id="3" w:name="_Toc226180412"/>
      <w:bookmarkStart w:id="4" w:name="_Toc226277558"/>
      <w:bookmarkStart w:id="5" w:name="_Toc339532788"/>
      <w:bookmarkStart w:id="6" w:name="_Toc339538859"/>
      <w:bookmarkStart w:id="7" w:name="_Toc346196055"/>
      <w:bookmarkStart w:id="8" w:name="_Toc346196640"/>
      <w:bookmarkStart w:id="9" w:name="_Toc358117776"/>
      <w:bookmarkStart w:id="10" w:name="_Toc3581231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ind w:left="890"/>
      </w:pPr>
      <w:r>
        <w:tab/>
        <w:t>[Heading inserted in Gazette 22 Dec 1998 p. 6844.]</w:t>
      </w:r>
    </w:p>
    <w:p>
      <w:pPr>
        <w:pStyle w:val="Heading5"/>
        <w:rPr>
          <w:snapToGrid w:val="0"/>
        </w:rPr>
      </w:pPr>
      <w:bookmarkStart w:id="11" w:name="_Toc459099146"/>
      <w:bookmarkStart w:id="12" w:name="_Toc41458498"/>
      <w:bookmarkStart w:id="13" w:name="_Toc73408148"/>
      <w:bookmarkStart w:id="14" w:name="_Toc358123179"/>
      <w:r>
        <w:rPr>
          <w:rStyle w:val="CharSectno"/>
        </w:rPr>
        <w:t>1</w:t>
      </w:r>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t>Deleted in Gazette 19 Sep 1986 p. 3414.]</w:t>
      </w:r>
    </w:p>
    <w:p>
      <w:pPr>
        <w:pStyle w:val="Heading5"/>
        <w:rPr>
          <w:snapToGrid w:val="0"/>
        </w:rPr>
      </w:pPr>
      <w:bookmarkStart w:id="15" w:name="_Toc459099147"/>
      <w:bookmarkStart w:id="16" w:name="_Toc41458499"/>
      <w:bookmarkStart w:id="17" w:name="_Toc73408149"/>
      <w:bookmarkStart w:id="18" w:name="_Toc358123180"/>
      <w:r>
        <w:rPr>
          <w:rStyle w:val="CharSectno"/>
        </w:rPr>
        <w:t>2A</w:t>
      </w:r>
      <w:r>
        <w:rPr>
          <w:snapToGrid w:val="0"/>
        </w:rPr>
        <w:t>.</w:t>
      </w:r>
      <w:r>
        <w:rPr>
          <w:snapToGrid w:val="0"/>
        </w:rPr>
        <w:tab/>
        <w:t>Interpretation of time provisions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[Former Part I (r. 3-26) and heading deleted in Gazette 22 Dec 1998 p. 6844.]</w:t>
      </w:r>
    </w:p>
    <w:p>
      <w:pPr>
        <w:pStyle w:val="Ednotesection"/>
        <w:ind w:left="890" w:hanging="890"/>
      </w:pPr>
      <w:r>
        <w:t>[</w:t>
      </w:r>
      <w:r>
        <w:rPr>
          <w:b/>
        </w:rPr>
        <w:t>27-43.</w:t>
      </w:r>
      <w:r>
        <w:rPr>
          <w:b/>
        </w:rPr>
        <w:tab/>
      </w:r>
      <w:r>
        <w:t xml:space="preserve">Deleted in Gazette 8 Aug 1986 p. 2824.] </w:t>
      </w:r>
    </w:p>
    <w:p>
      <w:pPr>
        <w:pStyle w:val="Ednotepart"/>
      </w:pPr>
      <w:r>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in Gazette 22 Dec 1998 p. 6844.]</w:t>
      </w:r>
    </w:p>
    <w:p>
      <w:pPr>
        <w:pStyle w:val="Ednotepart"/>
      </w:pPr>
      <w:r>
        <w:t>[Part II (incorporating the former Part III):</w:t>
      </w:r>
      <w:r>
        <w:br/>
        <w:t>r. 44</w:t>
      </w:r>
      <w:r>
        <w:noBreakHyphen/>
        <w:t>52 deleted in Gazette 22 Dec 1998 p. 6845</w:t>
      </w:r>
      <w:r>
        <w:br/>
        <w:t>r. 53 deleted in Gazette 30 Jun 1982 p. 2262</w:t>
      </w:r>
      <w:r>
        <w:br/>
        <w:t>r. 54</w:t>
      </w:r>
      <w:r>
        <w:rPr>
          <w:b/>
        </w:rPr>
        <w:t xml:space="preserve"> </w:t>
      </w:r>
      <w:r>
        <w:t>deleted in Gazette 28 Sep 1960 p. 2983</w:t>
      </w:r>
      <w:r>
        <w:br/>
        <w:t>r. 55 deleted in Gazette 13 Apr 1973 p. 953</w:t>
      </w:r>
      <w:r>
        <w:br/>
        <w:t>r. 56</w:t>
      </w:r>
      <w:r>
        <w:noBreakHyphen/>
        <w:t>59A and heading deleted in Gazette 16 May 2003 p. 1725.]</w:t>
      </w:r>
    </w:p>
    <w:p>
      <w:pPr>
        <w:pStyle w:val="Ednotepart"/>
      </w:pPr>
      <w:r>
        <w:t>[Part IV (r. 60-78) deleted in Gazette 22 Apr 1977 p. 1101.]</w:t>
      </w:r>
    </w:p>
    <w:p>
      <w:pPr>
        <w:pStyle w:val="Ednotepart"/>
      </w:pPr>
      <w:r>
        <w:t>[Part V (r. 79-93) deleted in Gazette 19 Sep 1986 p. 3414.]</w:t>
      </w:r>
    </w:p>
    <w:p>
      <w:pPr>
        <w:pStyle w:val="Heading2"/>
      </w:pPr>
      <w:bookmarkStart w:id="19" w:name="_Toc73408150"/>
      <w:bookmarkStart w:id="20" w:name="_Toc226180331"/>
      <w:bookmarkStart w:id="21" w:name="_Toc226180415"/>
      <w:bookmarkStart w:id="22" w:name="_Toc226277561"/>
      <w:bookmarkStart w:id="23" w:name="_Toc339532791"/>
      <w:bookmarkStart w:id="24" w:name="_Toc339538862"/>
      <w:bookmarkStart w:id="25" w:name="_Toc346196058"/>
      <w:bookmarkStart w:id="26" w:name="_Toc346196643"/>
      <w:bookmarkStart w:id="27" w:name="_Toc358117779"/>
      <w:bookmarkStart w:id="28" w:name="_Toc358123181"/>
      <w:r>
        <w:rPr>
          <w:rStyle w:val="CharPartNo"/>
        </w:rPr>
        <w:t>Part VI</w:t>
      </w:r>
      <w:r>
        <w:rPr>
          <w:rStyle w:val="CharDivNo"/>
        </w:rPr>
        <w:t> </w:t>
      </w:r>
      <w:r>
        <w:t>—</w:t>
      </w:r>
      <w:r>
        <w:rPr>
          <w:rStyle w:val="CharDivText"/>
        </w:rPr>
        <w:t> </w:t>
      </w:r>
      <w:r>
        <w:rPr>
          <w:rStyle w:val="CharPartText"/>
        </w:rPr>
        <w:t>Permanent fire brigades and provisions relating to employees</w:t>
      </w:r>
      <w:bookmarkEnd w:id="19"/>
      <w:bookmarkEnd w:id="20"/>
      <w:bookmarkEnd w:id="21"/>
      <w:bookmarkEnd w:id="22"/>
      <w:bookmarkEnd w:id="23"/>
      <w:bookmarkEnd w:id="24"/>
      <w:bookmarkEnd w:id="25"/>
      <w:bookmarkEnd w:id="26"/>
      <w:bookmarkEnd w:id="27"/>
      <w:bookmarkEnd w:id="28"/>
    </w:p>
    <w:p>
      <w:pPr>
        <w:pStyle w:val="Footnoteheading"/>
        <w:ind w:left="890"/>
        <w:rPr>
          <w:snapToGrid w:val="0"/>
        </w:rPr>
      </w:pPr>
      <w:r>
        <w:rPr>
          <w:snapToGrid w:val="0"/>
        </w:rPr>
        <w:tab/>
        <w:t xml:space="preserve">[Heading amended in Gazette 8 Feb 1946 p. 144; 22 Dec 1998 p. 6845; 31 Oct 2012 p. 5233.] </w:t>
      </w:r>
    </w:p>
    <w:p>
      <w:pPr>
        <w:pStyle w:val="Ednotesection"/>
      </w:pPr>
      <w:bookmarkStart w:id="29" w:name="_Toc459099156"/>
      <w:r>
        <w:t>[</w:t>
      </w:r>
      <w:r>
        <w:rPr>
          <w:b/>
        </w:rPr>
        <w:t>94</w:t>
      </w:r>
      <w:r>
        <w:rPr>
          <w:b/>
        </w:rPr>
        <w:noBreakHyphen/>
        <w:t>95.</w:t>
      </w:r>
      <w:r>
        <w:rPr>
          <w:b/>
        </w:rPr>
        <w:tab/>
      </w:r>
      <w:r>
        <w:t>Deleted in Gazette 16 May 2003 p. 1755.]</w:t>
      </w:r>
    </w:p>
    <w:p>
      <w:pPr>
        <w:pStyle w:val="Heading5"/>
      </w:pPr>
      <w:bookmarkStart w:id="30" w:name="_Toc358123182"/>
      <w:bookmarkStart w:id="31" w:name="_Toc41458500"/>
      <w:bookmarkStart w:id="32" w:name="_Toc73408151"/>
      <w:r>
        <w:rPr>
          <w:rStyle w:val="CharSectno"/>
        </w:rPr>
        <w:t>96</w:t>
      </w:r>
      <w:r>
        <w:t>.</w:t>
      </w:r>
      <w:r>
        <w:tab/>
        <w:t>Terms used</w:t>
      </w:r>
      <w:bookmarkEnd w:id="30"/>
    </w:p>
    <w:p>
      <w:pPr>
        <w:pStyle w:val="Subsection"/>
      </w:pPr>
      <w:r>
        <w:tab/>
      </w:r>
      <w:r>
        <w:tab/>
        <w:t xml:space="preserve">In this Part — </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operational staff</w:t>
      </w:r>
      <w:r>
        <w:t xml:space="preserve"> has the meaning given in section 19 of the Act.</w:t>
      </w:r>
    </w:p>
    <w:p>
      <w:pPr>
        <w:pStyle w:val="Footnotesection"/>
      </w:pPr>
      <w:r>
        <w:tab/>
        <w:t>[Regulation 96 inserted in Gazette 31 Oct 2012 p. 5234.]</w:t>
      </w:r>
    </w:p>
    <w:p>
      <w:pPr>
        <w:pStyle w:val="Heading5"/>
        <w:rPr>
          <w:snapToGrid w:val="0"/>
        </w:rPr>
      </w:pPr>
      <w:bookmarkStart w:id="33" w:name="_Toc358123183"/>
      <w:r>
        <w:rPr>
          <w:rStyle w:val="CharSectno"/>
        </w:rPr>
        <w:t>97</w:t>
      </w:r>
      <w:r>
        <w:rPr>
          <w:snapToGrid w:val="0"/>
        </w:rPr>
        <w:t>.</w:t>
      </w:r>
      <w:r>
        <w:rPr>
          <w:snapToGrid w:val="0"/>
        </w:rPr>
        <w:tab/>
        <w:t>Medical examination</w:t>
      </w:r>
      <w:bookmarkEnd w:id="29"/>
      <w:bookmarkEnd w:id="31"/>
      <w:bookmarkEnd w:id="32"/>
      <w:bookmarkEnd w:id="33"/>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in Gazette 22 Dec 1998 p. 6849; 16 May 2003 p. 1725; 31 Oct 2012 p. 5234.]</w:t>
      </w:r>
    </w:p>
    <w:p>
      <w:pPr>
        <w:pStyle w:val="Ednotesection"/>
      </w:pPr>
      <w:r>
        <w:t>[</w:t>
      </w:r>
      <w:r>
        <w:rPr>
          <w:b/>
        </w:rPr>
        <w:t>98.</w:t>
      </w:r>
      <w:r>
        <w:rPr>
          <w:b/>
        </w:rPr>
        <w:tab/>
      </w:r>
      <w:r>
        <w:t xml:space="preserve">Deleted in Gazette 16 May 2003 p. 1755.] </w:t>
      </w:r>
    </w:p>
    <w:p>
      <w:pPr>
        <w:pStyle w:val="Ednotesection"/>
      </w:pPr>
      <w:r>
        <w:t>[</w:t>
      </w:r>
      <w:r>
        <w:rPr>
          <w:b/>
        </w:rPr>
        <w:t>99.</w:t>
      </w:r>
      <w:r>
        <w:rPr>
          <w:b/>
        </w:rPr>
        <w:tab/>
      </w:r>
      <w:r>
        <w:t xml:space="preserve">Deleted in Gazette 16 May 1986 p. 1660.] </w:t>
      </w:r>
    </w:p>
    <w:p>
      <w:pPr>
        <w:pStyle w:val="Ednotesection"/>
      </w:pPr>
      <w:r>
        <w:t>[</w:t>
      </w:r>
      <w:r>
        <w:rPr>
          <w:b/>
        </w:rPr>
        <w:t>100.</w:t>
      </w:r>
      <w:r>
        <w:rPr>
          <w:b/>
        </w:rPr>
        <w:tab/>
      </w:r>
      <w:r>
        <w:t xml:space="preserve">Deleted in Gazette 16 May 2003 p. 1755.] </w:t>
      </w:r>
    </w:p>
    <w:p>
      <w:pPr>
        <w:pStyle w:val="Ednotesection"/>
      </w:pPr>
      <w:r>
        <w:t>[</w:t>
      </w:r>
      <w:r>
        <w:rPr>
          <w:b/>
        </w:rPr>
        <w:t>100A.</w:t>
      </w:r>
      <w:r>
        <w:rPr>
          <w:b/>
        </w:rPr>
        <w:tab/>
      </w:r>
      <w:r>
        <w:t xml:space="preserve">Deleted in Gazette 5 Sep 1986 p. 3277.] </w:t>
      </w:r>
    </w:p>
    <w:p>
      <w:pPr>
        <w:pStyle w:val="Ednotesection"/>
      </w:pPr>
      <w:r>
        <w:t>[</w:t>
      </w:r>
      <w:r>
        <w:rPr>
          <w:b/>
        </w:rPr>
        <w:t>101</w:t>
      </w:r>
      <w:r>
        <w:rPr>
          <w:b/>
        </w:rPr>
        <w:noBreakHyphen/>
        <w:t>104.</w:t>
      </w:r>
      <w:r>
        <w:rPr>
          <w:i w:val="0"/>
        </w:rPr>
        <w:tab/>
      </w:r>
      <w:r>
        <w:t xml:space="preserve">Deleted in Gazette 16 May 2003 p. 1755.] </w:t>
      </w:r>
    </w:p>
    <w:p>
      <w:pPr>
        <w:pStyle w:val="Ednotesection"/>
      </w:pPr>
      <w:r>
        <w:t>[</w:t>
      </w:r>
      <w:r>
        <w:rPr>
          <w:b/>
        </w:rPr>
        <w:t>105-113A.</w:t>
      </w:r>
      <w:r>
        <w:tab/>
        <w:t>Deleted in Gazette 6 Jan 1966 p. 13.]</w:t>
      </w:r>
    </w:p>
    <w:p>
      <w:pPr>
        <w:pStyle w:val="Ednotesection"/>
      </w:pPr>
      <w:bookmarkStart w:id="34" w:name="_Toc459099171"/>
      <w:r>
        <w:t>[</w:t>
      </w:r>
      <w:r>
        <w:rPr>
          <w:b/>
        </w:rPr>
        <w:t>114</w:t>
      </w:r>
      <w:r>
        <w:rPr>
          <w:b/>
        </w:rPr>
        <w:noBreakHyphen/>
        <w:t>121.</w:t>
      </w:r>
      <w:r>
        <w:rPr>
          <w:i w:val="0"/>
        </w:rPr>
        <w:tab/>
      </w:r>
      <w:r>
        <w:t xml:space="preserve">Deleted in Gazette 16 May 2003 p. 1755.] </w:t>
      </w:r>
    </w:p>
    <w:p>
      <w:pPr>
        <w:pStyle w:val="Heading5"/>
        <w:rPr>
          <w:snapToGrid w:val="0"/>
        </w:rPr>
      </w:pPr>
      <w:bookmarkStart w:id="35" w:name="_Toc41458501"/>
      <w:bookmarkStart w:id="36" w:name="_Toc73408152"/>
      <w:bookmarkStart w:id="37" w:name="_Toc358123184"/>
      <w:r>
        <w:rPr>
          <w:rStyle w:val="CharSectno"/>
        </w:rPr>
        <w:t>122</w:t>
      </w:r>
      <w:r>
        <w:rPr>
          <w:snapToGrid w:val="0"/>
        </w:rPr>
        <w:t>.</w:t>
      </w:r>
      <w:r>
        <w:rPr>
          <w:snapToGrid w:val="0"/>
        </w:rPr>
        <w:tab/>
        <w:t>Service anywhere in State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in Gazette 6 Jan 1966 p. 13; 9 Dec 1994 p. 6658; 22 Dec 1998 p. 6847</w:t>
      </w:r>
      <w:r>
        <w:noBreakHyphen/>
        <w:t xml:space="preserve">8; 16 May 2003 p. 1726; 31 Oct 2012 p. 5242.] </w:t>
      </w:r>
    </w:p>
    <w:p>
      <w:pPr>
        <w:pStyle w:val="Ednotesection"/>
      </w:pPr>
      <w:r>
        <w:t>[</w:t>
      </w:r>
      <w:r>
        <w:rPr>
          <w:b/>
        </w:rPr>
        <w:t>122A.</w:t>
      </w:r>
      <w:r>
        <w:rPr>
          <w:b/>
        </w:rPr>
        <w:tab/>
      </w:r>
      <w:r>
        <w:t xml:space="preserve">Deleted in Gazette 12 Nov 1954 p. 1901.] </w:t>
      </w:r>
    </w:p>
    <w:p>
      <w:pPr>
        <w:pStyle w:val="Ednotesection"/>
      </w:pPr>
      <w:bookmarkStart w:id="38" w:name="_Toc459099173"/>
      <w:r>
        <w:t>[</w:t>
      </w:r>
      <w:r>
        <w:rPr>
          <w:b/>
        </w:rPr>
        <w:t>123-</w:t>
      </w:r>
      <w:bookmarkStart w:id="39" w:name="_Toc459099176"/>
      <w:bookmarkEnd w:id="38"/>
      <w:r>
        <w:rPr>
          <w:b/>
        </w:rPr>
        <w:t>125.</w:t>
      </w:r>
      <w:r>
        <w:rPr>
          <w:i w:val="0"/>
        </w:rPr>
        <w:tab/>
      </w:r>
      <w:r>
        <w:t>Deleted in Gazette 16 May 2003 p. 1755</w:t>
      </w:r>
      <w:r>
        <w:noBreakHyphen/>
        <w:t xml:space="preserve">6.] </w:t>
      </w:r>
    </w:p>
    <w:p>
      <w:pPr>
        <w:pStyle w:val="Heading5"/>
        <w:rPr>
          <w:snapToGrid w:val="0"/>
        </w:rPr>
      </w:pPr>
      <w:bookmarkStart w:id="40" w:name="_Toc41458502"/>
      <w:bookmarkStart w:id="41" w:name="_Toc73408153"/>
      <w:bookmarkStart w:id="42" w:name="_Toc358123185"/>
      <w:r>
        <w:rPr>
          <w:rStyle w:val="CharSectno"/>
        </w:rPr>
        <w:t>126</w:t>
      </w:r>
      <w:r>
        <w:rPr>
          <w:snapToGrid w:val="0"/>
        </w:rPr>
        <w:t>.</w:t>
      </w:r>
      <w:r>
        <w:rPr>
          <w:snapToGrid w:val="0"/>
        </w:rPr>
        <w:tab/>
        <w:t>Uniform belongs to Department</w:t>
      </w:r>
      <w:bookmarkEnd w:id="39"/>
      <w:bookmarkEnd w:id="40"/>
      <w:bookmarkEnd w:id="41"/>
      <w:bookmarkEnd w:id="42"/>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in Gazette 22 Dec 1998 p. 6847</w:t>
      </w:r>
      <w:r>
        <w:noBreakHyphen/>
        <w:t>8; 31 Oct 2012 p. 5234.]</w:t>
      </w:r>
    </w:p>
    <w:p>
      <w:pPr>
        <w:pStyle w:val="Heading5"/>
        <w:rPr>
          <w:snapToGrid w:val="0"/>
        </w:rPr>
      </w:pPr>
      <w:bookmarkStart w:id="43" w:name="_Toc459099177"/>
      <w:bookmarkStart w:id="44" w:name="_Toc41458503"/>
      <w:bookmarkStart w:id="45" w:name="_Toc73408154"/>
      <w:bookmarkStart w:id="46" w:name="_Toc358123186"/>
      <w:r>
        <w:rPr>
          <w:rStyle w:val="CharSectno"/>
        </w:rPr>
        <w:t>127</w:t>
      </w:r>
      <w:r>
        <w:rPr>
          <w:snapToGrid w:val="0"/>
        </w:rPr>
        <w:t>.</w:t>
      </w:r>
      <w:r>
        <w:rPr>
          <w:snapToGrid w:val="0"/>
        </w:rPr>
        <w:tab/>
        <w:t>Indemnity for damaged uniform</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in Gazette 22 Dec 1998 p. 6847</w:t>
      </w:r>
      <w:r>
        <w:noBreakHyphen/>
        <w:t>8 and 6849; 16 May 2003 p. 1726; 31 Oct 2012 p. 5235.]</w:t>
      </w:r>
    </w:p>
    <w:p>
      <w:pPr>
        <w:pStyle w:val="Ednotesection"/>
      </w:pPr>
      <w:bookmarkStart w:id="47" w:name="_Toc459099180"/>
      <w:r>
        <w:t>[</w:t>
      </w:r>
      <w:r>
        <w:rPr>
          <w:b/>
        </w:rPr>
        <w:t>128, 129.</w:t>
      </w:r>
      <w:r>
        <w:rPr>
          <w:i w:val="0"/>
        </w:rPr>
        <w:tab/>
      </w:r>
      <w:r>
        <w:t>Deleted in Gazette 16 May 2003 p. 1755</w:t>
      </w:r>
      <w:r>
        <w:noBreakHyphen/>
        <w:t xml:space="preserve">6.] </w:t>
      </w:r>
    </w:p>
    <w:p>
      <w:pPr>
        <w:pStyle w:val="Heading5"/>
        <w:rPr>
          <w:snapToGrid w:val="0"/>
        </w:rPr>
      </w:pPr>
      <w:bookmarkStart w:id="48" w:name="_Toc41458504"/>
      <w:bookmarkStart w:id="49" w:name="_Toc73408155"/>
      <w:bookmarkStart w:id="50" w:name="_Toc358123187"/>
      <w:r>
        <w:rPr>
          <w:rStyle w:val="CharSectno"/>
        </w:rPr>
        <w:t>130</w:t>
      </w:r>
      <w:r>
        <w:rPr>
          <w:snapToGrid w:val="0"/>
        </w:rPr>
        <w:t>.</w:t>
      </w:r>
      <w:r>
        <w:rPr>
          <w:snapToGrid w:val="0"/>
        </w:rPr>
        <w:tab/>
        <w:t>Medical certificates as to sick leave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 in Gazette 16 May 2003 p. 1726; 31 Oct 2012 p. 5235.]</w:t>
      </w:r>
    </w:p>
    <w:p>
      <w:pPr>
        <w:pStyle w:val="Heading5"/>
        <w:rPr>
          <w:snapToGrid w:val="0"/>
        </w:rPr>
      </w:pPr>
      <w:bookmarkStart w:id="51" w:name="_Toc459099181"/>
      <w:bookmarkStart w:id="52" w:name="_Toc41458505"/>
      <w:bookmarkStart w:id="53" w:name="_Toc73408156"/>
      <w:bookmarkStart w:id="54" w:name="_Toc358123188"/>
      <w:r>
        <w:rPr>
          <w:rStyle w:val="CharSectno"/>
        </w:rPr>
        <w:t>131</w:t>
      </w:r>
      <w:r>
        <w:rPr>
          <w:snapToGrid w:val="0"/>
        </w:rPr>
        <w:t>.</w:t>
      </w:r>
      <w:r>
        <w:rPr>
          <w:snapToGrid w:val="0"/>
        </w:rPr>
        <w:tab/>
        <w:t>Deferment of leave</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in Gazette 22 Dec 1998 p. 6848; 31 Oct 2012 p. 5235.]</w:t>
      </w:r>
    </w:p>
    <w:p>
      <w:pPr>
        <w:pStyle w:val="Heading5"/>
        <w:rPr>
          <w:snapToGrid w:val="0"/>
        </w:rPr>
      </w:pPr>
      <w:bookmarkStart w:id="55" w:name="_Toc459099182"/>
      <w:bookmarkStart w:id="56" w:name="_Toc41458506"/>
      <w:bookmarkStart w:id="57" w:name="_Toc73408157"/>
      <w:bookmarkStart w:id="58" w:name="_Toc358123189"/>
      <w:r>
        <w:rPr>
          <w:rStyle w:val="CharSectno"/>
        </w:rPr>
        <w:t>132</w:t>
      </w:r>
      <w:r>
        <w:rPr>
          <w:snapToGrid w:val="0"/>
        </w:rPr>
        <w:t>.</w:t>
      </w:r>
      <w:r>
        <w:rPr>
          <w:snapToGrid w:val="0"/>
        </w:rPr>
        <w:tab/>
        <w:t>Entitlements after work accidents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8; 16 May 2003 p. 1726; 31 Mar 2009 p. 1025</w:t>
      </w:r>
      <w:r>
        <w:noBreakHyphen/>
        <w:t xml:space="preserve">6; 31 Oct 2012 p. 5244.] </w:t>
      </w:r>
    </w:p>
    <w:p>
      <w:pPr>
        <w:pStyle w:val="Heading5"/>
        <w:rPr>
          <w:b w:val="0"/>
          <w:snapToGrid w:val="0"/>
        </w:rPr>
      </w:pPr>
      <w:bookmarkStart w:id="59" w:name="_Toc459099183"/>
      <w:bookmarkStart w:id="60" w:name="_Toc41458507"/>
      <w:bookmarkStart w:id="61" w:name="_Toc73408158"/>
      <w:bookmarkStart w:id="62" w:name="_Toc358123190"/>
      <w:r>
        <w:rPr>
          <w:rStyle w:val="CharSectno"/>
        </w:rPr>
        <w:t>132A</w:t>
      </w:r>
      <w:r>
        <w:rPr>
          <w:snapToGrid w:val="0"/>
        </w:rPr>
        <w:t>.</w:t>
      </w:r>
      <w:r>
        <w:rPr>
          <w:snapToGrid w:val="0"/>
        </w:rPr>
        <w:tab/>
        <w:t>Reference to a medical practitioner</w:t>
      </w:r>
      <w:bookmarkEnd w:id="59"/>
      <w:bookmarkEnd w:id="60"/>
      <w:r>
        <w:rPr>
          <w:snapToGrid w:val="0"/>
        </w:rPr>
        <w:t xml:space="preserve"> </w:t>
      </w:r>
      <w:r>
        <w:rPr>
          <w:b w:val="0"/>
          <w:snapToGrid w:val="0"/>
          <w:vertAlign w:val="superscript"/>
        </w:rPr>
        <w:t>2</w:t>
      </w:r>
      <w:bookmarkEnd w:id="61"/>
      <w:bookmarkEnd w:id="62"/>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 xml:space="preserve">8; amended in Gazette 22 Dec 1998 p. 6848; 16 May 2003 p. 1726; 31 Oct 2012 p. 5236 and 5244.] </w:t>
      </w:r>
    </w:p>
    <w:p>
      <w:pPr>
        <w:pStyle w:val="Heading5"/>
        <w:rPr>
          <w:b w:val="0"/>
          <w:snapToGrid w:val="0"/>
        </w:rPr>
      </w:pPr>
      <w:bookmarkStart w:id="63" w:name="_Toc459099184"/>
      <w:bookmarkStart w:id="64" w:name="_Toc41458508"/>
      <w:bookmarkStart w:id="65" w:name="_Toc73408159"/>
      <w:bookmarkStart w:id="66" w:name="_Toc358123191"/>
      <w:r>
        <w:rPr>
          <w:rStyle w:val="CharSectno"/>
        </w:rPr>
        <w:t>132B</w:t>
      </w:r>
      <w:r>
        <w:rPr>
          <w:snapToGrid w:val="0"/>
        </w:rPr>
        <w:t>.</w:t>
      </w:r>
      <w:r>
        <w:rPr>
          <w:snapToGrid w:val="0"/>
        </w:rPr>
        <w:tab/>
        <w:t>Reference to a medical panel</w:t>
      </w:r>
      <w:bookmarkEnd w:id="63"/>
      <w:bookmarkEnd w:id="64"/>
      <w:bookmarkEnd w:id="65"/>
      <w:bookmarkEnd w:id="66"/>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in Gazette 5 Sep 1986 p. 3278; amended in Gazette 18 Nov 1988 p. 4532; 22 Dec 1998 p. 6848; 31 Mar 2009 p. 1026 31 Oct 2012 p. 5244; 18 Jan 2013 p. 147.] </w:t>
      </w:r>
    </w:p>
    <w:p>
      <w:pPr>
        <w:pStyle w:val="Heading5"/>
        <w:rPr>
          <w:b w:val="0"/>
          <w:snapToGrid w:val="0"/>
        </w:rPr>
      </w:pPr>
      <w:bookmarkStart w:id="67" w:name="_Toc459099185"/>
      <w:bookmarkStart w:id="68" w:name="_Toc41458509"/>
      <w:bookmarkStart w:id="69" w:name="_Toc73408160"/>
      <w:bookmarkStart w:id="70" w:name="_Toc358123192"/>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67"/>
      <w:bookmarkEnd w:id="68"/>
      <w:bookmarkEnd w:id="69"/>
      <w:bookmarkEnd w:id="70"/>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in Gazette 5 Sep 1986 p. 3278; amended in Gazette 22 Dec 1998 p. 6847</w:t>
      </w:r>
      <w:r>
        <w:noBreakHyphen/>
        <w:t xml:space="preserve">8; 31 Oct 2012 p. 5242-3.] </w:t>
      </w:r>
    </w:p>
    <w:p>
      <w:pPr>
        <w:pStyle w:val="Heading5"/>
        <w:rPr>
          <w:b w:val="0"/>
          <w:snapToGrid w:val="0"/>
        </w:rPr>
      </w:pPr>
      <w:bookmarkStart w:id="71" w:name="_Toc459099186"/>
      <w:bookmarkStart w:id="72" w:name="_Toc41458510"/>
      <w:bookmarkStart w:id="73" w:name="_Toc73408161"/>
      <w:bookmarkStart w:id="74" w:name="_Toc358123193"/>
      <w:r>
        <w:rPr>
          <w:rStyle w:val="CharSectno"/>
        </w:rPr>
        <w:t>133</w:t>
      </w:r>
      <w:r>
        <w:rPr>
          <w:snapToGrid w:val="0"/>
        </w:rPr>
        <w:t>.</w:t>
      </w:r>
      <w:r>
        <w:rPr>
          <w:snapToGrid w:val="0"/>
        </w:rPr>
        <w:tab/>
        <w:t>Conduct requirements</w:t>
      </w:r>
      <w:bookmarkEnd w:id="71"/>
      <w:bookmarkEnd w:id="72"/>
      <w:r>
        <w:rPr>
          <w:b w:val="0"/>
          <w:snapToGrid w:val="0"/>
        </w:rPr>
        <w:t xml:space="preserve"> </w:t>
      </w:r>
      <w:r>
        <w:rPr>
          <w:b w:val="0"/>
          <w:snapToGrid w:val="0"/>
          <w:vertAlign w:val="superscript"/>
        </w:rPr>
        <w:t>2</w:t>
      </w:r>
      <w:bookmarkEnd w:id="73"/>
      <w:bookmarkEnd w:id="74"/>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in Gazette 30 Jun 1982 p. 2262; 9 Dec 1994 p. 6656 and 6658; 22 Dec 1998 p. 6847</w:t>
      </w:r>
      <w:r>
        <w:noBreakHyphen/>
        <w:t xml:space="preserve">8; 16 May 2003 p. 1727; 31 Oct 2012 p. 5236 and 5242; 4 Jun 2013 p. 2137.] </w:t>
      </w:r>
    </w:p>
    <w:p>
      <w:pPr>
        <w:pStyle w:val="Heading5"/>
      </w:pPr>
      <w:bookmarkStart w:id="75" w:name="_Toc358123194"/>
      <w:bookmarkStart w:id="76" w:name="_Toc459099187"/>
      <w:bookmarkStart w:id="77" w:name="_Toc41458511"/>
      <w:bookmarkStart w:id="78" w:name="_Toc73408162"/>
      <w:r>
        <w:rPr>
          <w:rStyle w:val="CharSectno"/>
        </w:rPr>
        <w:t>134A</w:t>
      </w:r>
      <w:r>
        <w:t>.</w:t>
      </w:r>
      <w:r>
        <w:tab/>
        <w:t>Paid outside employment</w:t>
      </w:r>
      <w:bookmarkEnd w:id="7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Fire Brigades Amendment Regulations 2013</w:t>
      </w:r>
      <w:r>
        <w:t xml:space="preserve"> regulation 5 comes into operation;</w:t>
      </w:r>
    </w:p>
    <w:p>
      <w:pPr>
        <w:pStyle w:val="Defstart"/>
      </w:pPr>
      <w:r>
        <w:tab/>
      </w:r>
      <w:r>
        <w:rPr>
          <w:rStyle w:val="CharDefText"/>
        </w:rPr>
        <w:t>paid outside employment</w:t>
      </w:r>
      <w:r>
        <w:t xml:space="preserve"> means work that — </w:t>
      </w:r>
    </w:p>
    <w:p>
      <w:pPr>
        <w:pStyle w:val="Defpara"/>
      </w:pPr>
      <w:r>
        <w:tab/>
        <w:t>(a)</w:t>
      </w:r>
      <w:r>
        <w:tab/>
        <w:t>is carried out otherwise than for the purposes of the duties of an officer or member of a permanent fire brigade; and</w:t>
      </w:r>
    </w:p>
    <w:p>
      <w:pPr>
        <w:pStyle w:val="Defpara"/>
      </w:pPr>
      <w:r>
        <w:tab/>
        <w:t>(b)</w:t>
      </w:r>
      <w:r>
        <w:tab/>
        <w:t>is carried out for reward under a contract of service, a contract for services or any other arrangement.</w:t>
      </w:r>
    </w:p>
    <w:p>
      <w:pPr>
        <w:pStyle w:val="Subsection"/>
      </w:pPr>
      <w:r>
        <w:tab/>
        <w:t>(2)</w:t>
      </w:r>
      <w:r>
        <w:tab/>
        <w:t>Subject to subregulation (8), an officer or member of a permanent fire brigade may engage in paid outside employment if he or she has given the FES Commissioner written notice of the paid outside employment in accordance with this regulation.</w:t>
      </w:r>
    </w:p>
    <w:p>
      <w:pPr>
        <w:pStyle w:val="Subsection"/>
      </w:pPr>
      <w:r>
        <w:tab/>
        <w:t>(3)</w:t>
      </w:r>
      <w:r>
        <w:tab/>
        <w:t xml:space="preserve">The notice must specify — </w:t>
      </w:r>
    </w:p>
    <w:p>
      <w:pPr>
        <w:pStyle w:val="Indenta"/>
      </w:pPr>
      <w:r>
        <w:tab/>
        <w:t>(a)</w:t>
      </w:r>
      <w:r>
        <w:tab/>
        <w:t>the nature of the paid outside employment; and</w:t>
      </w:r>
    </w:p>
    <w:p>
      <w:pPr>
        <w:pStyle w:val="Indenta"/>
      </w:pPr>
      <w:r>
        <w:tab/>
        <w:t>(b)</w:t>
      </w:r>
      <w:r>
        <w:tab/>
        <w:t>the hours of the paid outside employment; and</w:t>
      </w:r>
    </w:p>
    <w:p>
      <w:pPr>
        <w:pStyle w:val="Indenta"/>
      </w:pPr>
      <w:r>
        <w:tab/>
        <w:t>(c)</w:t>
      </w:r>
      <w:r>
        <w:tab/>
        <w:t>where the paid outside employment will be undertaken; and</w:t>
      </w:r>
    </w:p>
    <w:p>
      <w:pPr>
        <w:pStyle w:val="Indenta"/>
      </w:pPr>
      <w:r>
        <w:tab/>
        <w:t>(d)</w:t>
      </w:r>
      <w:r>
        <w:tab/>
        <w:t>the name and address of the employer (if any); and</w:t>
      </w:r>
    </w:p>
    <w:p>
      <w:pPr>
        <w:pStyle w:val="Indenta"/>
      </w:pPr>
      <w:r>
        <w:tab/>
        <w:t>(e)</w:t>
      </w:r>
      <w:r>
        <w:tab/>
        <w:t>such other details as the FES Commissioner directs.</w:t>
      </w:r>
    </w:p>
    <w:p>
      <w:pPr>
        <w:pStyle w:val="Subsection"/>
      </w:pPr>
      <w:r>
        <w:tab/>
        <w:t>(4)</w:t>
      </w:r>
      <w:r>
        <w:tab/>
        <w:t>Unless subregulation (5) applies, the notice must be given at least 5 days before the officer or member commences the paid outside employment.</w:t>
      </w:r>
    </w:p>
    <w:p>
      <w:pPr>
        <w:pStyle w:val="Subsection"/>
      </w:pPr>
      <w:r>
        <w:tab/>
        <w:t>(5)</w:t>
      </w:r>
      <w:r>
        <w:tab/>
        <w:t xml:space="preserve">If — </w:t>
      </w:r>
    </w:p>
    <w:p>
      <w:pPr>
        <w:pStyle w:val="Indenta"/>
      </w:pPr>
      <w:r>
        <w:tab/>
        <w:t>(a)</w:t>
      </w:r>
      <w:r>
        <w:tab/>
        <w:t>immediately before commencement day an officer or member of a permanent fire brigade was engaged in paid outside employment; and</w:t>
      </w:r>
    </w:p>
    <w:p>
      <w:pPr>
        <w:pStyle w:val="Indenta"/>
      </w:pPr>
      <w:r>
        <w:tab/>
        <w:t>(b)</w:t>
      </w:r>
      <w:r>
        <w:tab/>
        <w:t>the officer or member intends to continue to engage in the paid outside employment on or after commencement day,</w:t>
      </w:r>
    </w:p>
    <w:p>
      <w:pPr>
        <w:pStyle w:val="Subsection"/>
      </w:pPr>
      <w:r>
        <w:tab/>
      </w:r>
      <w:r>
        <w:tab/>
        <w:t>the notice must be given within 30 days after commencement day.</w:t>
      </w:r>
    </w:p>
    <w:p>
      <w:pPr>
        <w:pStyle w:val="Subsection"/>
      </w:pPr>
      <w:r>
        <w:tab/>
        <w:t>(6)</w:t>
      </w:r>
      <w:r>
        <w:tab/>
        <w:t xml:space="preserve">The FES Commissioner may, in a particular case, direct an officer or member of a permanent fire brigade — </w:t>
      </w:r>
    </w:p>
    <w:p>
      <w:pPr>
        <w:pStyle w:val="Indenta"/>
      </w:pPr>
      <w:r>
        <w:tab/>
        <w:t>(a)</w:t>
      </w:r>
      <w:r>
        <w:tab/>
        <w:t>not to engage in particular paid outside employment; or</w:t>
      </w:r>
    </w:p>
    <w:p>
      <w:pPr>
        <w:pStyle w:val="Indenta"/>
      </w:pPr>
      <w:r>
        <w:tab/>
        <w:t>(b)</w:t>
      </w:r>
      <w:r>
        <w:tab/>
        <w:t>not to engage in particular paid outside employment except in accordance with any conditions the FES Commissioner thinks appropriate to impose.</w:t>
      </w:r>
    </w:p>
    <w:p>
      <w:pPr>
        <w:pStyle w:val="Subsection"/>
      </w:pPr>
      <w:r>
        <w:tab/>
        <w:t>(7)</w:t>
      </w:r>
      <w:r>
        <w:tab/>
        <w:t>A direction under subregulation (6) must be in writing and, if applicable, specify the conditions imposed by the FES Commissioner.</w:t>
      </w:r>
    </w:p>
    <w:p>
      <w:pPr>
        <w:pStyle w:val="Subsection"/>
      </w:pPr>
      <w:r>
        <w:tab/>
        <w:t>(8)</w:t>
      </w:r>
      <w:r>
        <w:tab/>
        <w:t>An officer or member of a permanent fire brigade must comply with a direction given under subregulation (6).</w:t>
      </w:r>
    </w:p>
    <w:p>
      <w:pPr>
        <w:pStyle w:val="Footnotesection"/>
      </w:pPr>
      <w:r>
        <w:tab/>
        <w:t xml:space="preserve">[Regulation 134A inserted in Gazette 4 Jun 2013 p. 2137-8.] </w:t>
      </w:r>
    </w:p>
    <w:p>
      <w:pPr>
        <w:pStyle w:val="Heading5"/>
        <w:rPr>
          <w:snapToGrid w:val="0"/>
        </w:rPr>
      </w:pPr>
      <w:bookmarkStart w:id="79" w:name="_Toc358123195"/>
      <w:r>
        <w:rPr>
          <w:rStyle w:val="CharSectno"/>
        </w:rPr>
        <w:t>134</w:t>
      </w:r>
      <w:r>
        <w:rPr>
          <w:snapToGrid w:val="0"/>
        </w:rPr>
        <w:t>.</w:t>
      </w:r>
      <w:r>
        <w:rPr>
          <w:snapToGrid w:val="0"/>
        </w:rPr>
        <w:tab/>
        <w:t>Offences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Any </w:t>
      </w:r>
      <w:r>
        <w:t>employee</w:t>
      </w:r>
      <w:r>
        <w:rPr>
          <w:snapToGrid w:val="0"/>
        </w:rPr>
        <w:t xml:space="preserve"> who — </w:t>
      </w:r>
    </w:p>
    <w:p>
      <w:pPr>
        <w:pStyle w:val="Indenta"/>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rPr>
          <w:snapToGrid w:val="0"/>
        </w:rPr>
      </w:pPr>
      <w:r>
        <w:rPr>
          <w:snapToGrid w:val="0"/>
        </w:rPr>
        <w:tab/>
        <w:t>(b)</w:t>
      </w:r>
      <w:r>
        <w:rPr>
          <w:snapToGrid w:val="0"/>
        </w:rPr>
        <w:tab/>
        <w:t>is negligent or careless in the discharge of his duties; or</w:t>
      </w:r>
    </w:p>
    <w:p>
      <w:pPr>
        <w:pStyle w:val="Indenta"/>
        <w:rPr>
          <w:snapToGrid w:val="0"/>
        </w:rPr>
      </w:pPr>
      <w:r>
        <w:rPr>
          <w:snapToGrid w:val="0"/>
        </w:rPr>
        <w:tab/>
        <w:t>(c)</w:t>
      </w:r>
      <w:r>
        <w:rPr>
          <w:snapToGrid w:val="0"/>
        </w:rPr>
        <w:tab/>
        <w:t>is inefficient or incompetent through causes which appear to be within his own control; or</w:t>
      </w:r>
    </w:p>
    <w:p>
      <w:pPr>
        <w:pStyle w:val="Indenta"/>
        <w:rPr>
          <w:snapToGrid w:val="0"/>
        </w:rPr>
      </w:pPr>
      <w:r>
        <w:rPr>
          <w:snapToGrid w:val="0"/>
        </w:rPr>
        <w:tab/>
        <w:t>(d)</w:t>
      </w:r>
      <w:r>
        <w:rPr>
          <w:snapToGrid w:val="0"/>
        </w:rPr>
        <w:tab/>
        <w:t>consumes intoxicants or drugs to excess; or</w:t>
      </w:r>
    </w:p>
    <w:p>
      <w:pPr>
        <w:pStyle w:val="Indenta"/>
        <w:rPr>
          <w:snapToGrid w:val="0"/>
        </w:rPr>
      </w:pPr>
      <w:r>
        <w:rPr>
          <w:snapToGrid w:val="0"/>
        </w:rPr>
        <w:tab/>
        <w:t>(e)</w:t>
      </w:r>
      <w:r>
        <w:rPr>
          <w:snapToGrid w:val="0"/>
        </w:rPr>
        <w:tab/>
        <w:t>is guilty of disgraceful or improper conduct either in his official capacity or otherwise; or</w:t>
      </w:r>
    </w:p>
    <w:p>
      <w:pPr>
        <w:pStyle w:val="Indenta"/>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pPr>
      <w:r>
        <w:tab/>
        <w:t>(g)</w:t>
      </w:r>
      <w:r>
        <w:tab/>
        <w:t>has wilfully supplied to the FES Commissioner, or any person representing the FES Commissioner, incorrect or misleading information in connection with being employed in the Department,</w:t>
      </w:r>
    </w:p>
    <w:p>
      <w:pPr>
        <w:pStyle w:val="Subsection"/>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pPr>
      <w:r>
        <w:tab/>
        <w:t xml:space="preserve">[Regulation 134 inserted in Gazette 8 Feb 1946 p. 146; amended in Gazette 22 Dec 1998 p. 6848; 16 May 2003 p. 1727; 31 Oct 2012 p. 5236-7.] </w:t>
      </w:r>
    </w:p>
    <w:p>
      <w:pPr>
        <w:pStyle w:val="Heading5"/>
        <w:rPr>
          <w:snapToGrid w:val="0"/>
        </w:rPr>
      </w:pPr>
      <w:bookmarkStart w:id="80" w:name="_Toc459099188"/>
      <w:bookmarkStart w:id="81" w:name="_Toc41458512"/>
      <w:bookmarkStart w:id="82" w:name="_Toc73408163"/>
      <w:bookmarkStart w:id="83" w:name="_Toc358123196"/>
      <w:r>
        <w:rPr>
          <w:rStyle w:val="CharSectno"/>
        </w:rPr>
        <w:t>135</w:t>
      </w:r>
      <w:r>
        <w:rPr>
          <w:snapToGrid w:val="0"/>
        </w:rPr>
        <w:t>.</w:t>
      </w:r>
      <w:r>
        <w:rPr>
          <w:snapToGrid w:val="0"/>
        </w:rPr>
        <w:tab/>
        <w:t>Dealing with offences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w:t>
      </w:r>
      <w:r>
        <w:t>FES Commissioner</w:t>
      </w:r>
      <w:r>
        <w:rPr>
          <w:snapToGrid w:val="0"/>
        </w:rPr>
        <w:t xml:space="preserve"> may, if he has reason to believe that an employee has committed an offence, make a charge against the employee, and if he considers that the offence is of such a nature that the employee should not continue in the performance of his duty, suspend the employee </w:t>
      </w:r>
      <w:r>
        <w:t>on full pay, partial pay or</w:t>
      </w:r>
      <w:r>
        <w:rPr>
          <w:snapToGrid w:val="0"/>
        </w:rPr>
        <w:t xml:space="preserve"> without pay. Suspension may be effected prior to or at any time of or subsequently to the making of the charge and may be removed at any time by the </w:t>
      </w:r>
      <w:r>
        <w:t>FES Commissioner</w:t>
      </w:r>
      <w:r>
        <w:rPr>
          <w:snapToGrid w:val="0"/>
        </w:rPr>
        <w:t xml:space="preserve"> pending determination of the charge, or, in any case when the charge is not sustained, immediately upon the promulgation of the finding to that effect.</w:t>
      </w:r>
    </w:p>
    <w:p>
      <w:pPr>
        <w:pStyle w:val="Ednotesubsection"/>
      </w:pPr>
      <w:r>
        <w:tab/>
        <w:t>[(2)</w:t>
      </w:r>
      <w:r>
        <w:tab/>
        <w:t>deleted]</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pPr>
      <w:r>
        <w:tab/>
        <w:t>(4)</w:t>
      </w:r>
      <w:r>
        <w:tab/>
        <w:t>Every charge is to be the subject of an inquiry by the FES Commissioner.</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 xml:space="preserve">The </w:t>
      </w:r>
      <w:r>
        <w:t>FES Commissioner,</w:t>
      </w:r>
      <w:r>
        <w:rPr>
          <w:snapToGrid w:val="0"/>
        </w:rPr>
        <w:t xml:space="preserv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on partial pay or without pay, paid the amount of remuneration he would but for such suspension have received as such employee.</w:t>
      </w:r>
    </w:p>
    <w:p>
      <w:pPr>
        <w:pStyle w:val="Ednotesubsection"/>
      </w:pPr>
      <w:r>
        <w:tab/>
        <w:t>[(9)</w:t>
      </w:r>
      <w:r>
        <w:tab/>
        <w:t>deleted]</w:t>
      </w:r>
    </w:p>
    <w:p>
      <w:pPr>
        <w:pStyle w:val="Footnotesection"/>
      </w:pPr>
      <w:r>
        <w:tab/>
        <w:t xml:space="preserve">[Regulation 135 inserted in Gazette 8 Feb 1946 p. 146; amended by Act No. 113 of 1965 s. 8(1); amended in Gazette 17 Jun 1949 p. 1324; 30 Jun 1982 p. 2262; 9 Dec 1994 p. 6659; 22 Dec 1998 p. 6848; 16 May 2003 p. 1727; 31 Oct 2012 p. 5237 and 5244; 4 Jun 2013 p. 2139.] </w:t>
      </w:r>
    </w:p>
    <w:p>
      <w:pPr>
        <w:pStyle w:val="Ednotesection"/>
      </w:pPr>
      <w:bookmarkStart w:id="84" w:name="_Toc459099189"/>
      <w:bookmarkStart w:id="85" w:name="_Toc41458513"/>
      <w:bookmarkStart w:id="86" w:name="_Toc73408164"/>
      <w:r>
        <w:t>[</w:t>
      </w:r>
      <w:r>
        <w:rPr>
          <w:b/>
        </w:rPr>
        <w:t>136.</w:t>
      </w:r>
      <w:r>
        <w:rPr>
          <w:b/>
        </w:rPr>
        <w:tab/>
      </w:r>
      <w:r>
        <w:t>Deleted in Gazette 31 Oct 2012 p. 5237.]</w:t>
      </w:r>
    </w:p>
    <w:p>
      <w:pPr>
        <w:pStyle w:val="Heading5"/>
        <w:rPr>
          <w:snapToGrid w:val="0"/>
        </w:rPr>
      </w:pPr>
      <w:bookmarkStart w:id="87" w:name="_Toc459099190"/>
      <w:bookmarkStart w:id="88" w:name="_Toc41458514"/>
      <w:bookmarkStart w:id="89" w:name="_Toc73408165"/>
      <w:bookmarkStart w:id="90" w:name="_Toc358123197"/>
      <w:bookmarkEnd w:id="84"/>
      <w:bookmarkEnd w:id="85"/>
      <w:bookmarkEnd w:id="86"/>
      <w:r>
        <w:rPr>
          <w:rStyle w:val="CharSectno"/>
        </w:rPr>
        <w:t>137</w:t>
      </w:r>
      <w:r>
        <w:rPr>
          <w:snapToGrid w:val="0"/>
        </w:rPr>
        <w:t>.</w:t>
      </w:r>
      <w:r>
        <w:rPr>
          <w:snapToGrid w:val="0"/>
        </w:rPr>
        <w:tab/>
        <w:t>Appeals to Appeal Board</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Any employee, a charge against whom has been the subject of an inquiry by the </w:t>
      </w:r>
      <w:r>
        <w:t>FES Commissioner</w:t>
      </w:r>
      <w:r>
        <w:rPr>
          <w:snapToGrid w:val="0"/>
        </w:rPr>
        <w:t xml:space="preserve"> under regulation 135(4), may by notice stating the grounds thereof in writing served on the </w:t>
      </w:r>
      <w:r>
        <w:t>FES Commissioner</w:t>
      </w:r>
      <w:r>
        <w:rPr>
          <w:snapToGrid w:val="0"/>
        </w:rPr>
        <w:t xml:space="preserve"> within 7 days of the promulgation of the finding on such </w:t>
      </w:r>
      <w:r>
        <w:t xml:space="preserve">inquiry, </w:t>
      </w:r>
      <w:r>
        <w:rPr>
          <w:snapToGrid w:val="0"/>
        </w:rPr>
        <w:t>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w:t>
      </w:r>
      <w:r>
        <w:t>FES Commissioner</w:t>
      </w:r>
      <w:r>
        <w:rPr>
          <w:snapToGrid w:val="0"/>
        </w:rPr>
        <w:t xml:space="preserve"> and shall be a Stipendiary Magistrate, but if a Stipendiary Magistrate is unable or unwilling to act, the Chairman shall be a person who shall have the qualifications requisite for appointment as a </w:t>
      </w:r>
      <w:r>
        <w:t xml:space="preserve"> Magistrate;</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w:t>
      </w:r>
      <w:r>
        <w:t xml:space="preserve"> Commissioner.</w:t>
      </w:r>
    </w:p>
    <w:p>
      <w:pPr>
        <w:pStyle w:val="Subsection"/>
        <w:rPr>
          <w:snapToGrid w:val="0"/>
        </w:rPr>
      </w:pPr>
      <w:r>
        <w:rPr>
          <w:snapToGrid w:val="0"/>
        </w:rPr>
        <w:tab/>
        <w:t>(3)</w:t>
      </w:r>
      <w:r>
        <w:rPr>
          <w:snapToGrid w:val="0"/>
        </w:rPr>
        <w:tab/>
        <w:t xml:space="preserve">The </w:t>
      </w:r>
      <w:r>
        <w:t>FES Commissioner</w:t>
      </w:r>
      <w:r>
        <w:rPr>
          <w:snapToGrid w:val="0"/>
        </w:rPr>
        <w:t xml:space="preserve"> shall pay to the Chairman and the members of the Appeal Board such fees as shall be agreed.</w:t>
      </w:r>
    </w:p>
    <w:p>
      <w:pPr>
        <w:pStyle w:val="Footnotesection"/>
      </w:pPr>
      <w:r>
        <w:tab/>
        <w:t>[Regulation 137 inserted in Gazette 8 Feb 1946 p. 147; amended in Gazette 22 Dec 1998 p. 6847</w:t>
      </w:r>
      <w:r>
        <w:noBreakHyphen/>
        <w:t xml:space="preserve">8; 31 Mar 2009 p. 1026; 31 Oct 2012 p. 5237-8, 5242 and 5244.] </w:t>
      </w:r>
    </w:p>
    <w:p>
      <w:pPr>
        <w:pStyle w:val="Heading5"/>
        <w:rPr>
          <w:snapToGrid w:val="0"/>
        </w:rPr>
      </w:pPr>
      <w:bookmarkStart w:id="91" w:name="_Toc459099191"/>
      <w:bookmarkStart w:id="92" w:name="_Toc41458515"/>
      <w:bookmarkStart w:id="93" w:name="_Toc73408166"/>
      <w:bookmarkStart w:id="94" w:name="_Toc358123198"/>
      <w:r>
        <w:rPr>
          <w:rStyle w:val="CharSectno"/>
        </w:rPr>
        <w:t>138</w:t>
      </w:r>
      <w:r>
        <w:rPr>
          <w:snapToGrid w:val="0"/>
        </w:rPr>
        <w:t>.</w:t>
      </w:r>
      <w:r>
        <w:rPr>
          <w:snapToGrid w:val="0"/>
        </w:rPr>
        <w:tab/>
        <w:t>Provisions as to appeals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In the case of appeals brought under </w:t>
      </w:r>
      <w:r>
        <w:t xml:space="preserve">regulation 137 </w:t>
      </w:r>
      <w:r>
        <w:rPr>
          <w:snapToGrid w:val="0"/>
        </w:rPr>
        <w:t>the following provisions shall apply — </w:t>
      </w:r>
    </w:p>
    <w:p>
      <w:pPr>
        <w:pStyle w:val="Indenta"/>
        <w:rPr>
          <w:snapToGrid w:val="0"/>
        </w:rPr>
      </w:pPr>
      <w:r>
        <w:rPr>
          <w:snapToGrid w:val="0"/>
        </w:rPr>
        <w:tab/>
        <w:t>(a)</w:t>
      </w:r>
      <w:r>
        <w:rPr>
          <w:snapToGrid w:val="0"/>
        </w:rPr>
        <w:tab/>
        <w:t xml:space="preserve">The </w:t>
      </w:r>
      <w:r>
        <w:t>Appeal Board</w:t>
      </w:r>
      <w:r>
        <w:rPr>
          <w:snapToGrid w:val="0"/>
        </w:rPr>
        <w:t xml:space="preserv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w:t>
      </w:r>
      <w:r>
        <w:t xml:space="preserve"> FES Commissioner.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 xml:space="preserve">The </w:t>
      </w:r>
      <w:r>
        <w:t>Appeal Board</w:t>
      </w:r>
      <w:r>
        <w:rPr>
          <w:snapToGrid w:val="0"/>
        </w:rPr>
        <w:t xml:space="preserv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pPr>
      <w:r>
        <w:tab/>
        <w:t xml:space="preserve">[Regulation 138 inserted in Gazette 8 Feb 1946 p. 147; amended in Gazette 24 Apr 1953 p. 739; 22 Dec 1998 p. 6848; 31 Oct 2012 p. 5238.] </w:t>
      </w:r>
    </w:p>
    <w:p>
      <w:pPr>
        <w:pStyle w:val="Heading5"/>
        <w:rPr>
          <w:snapToGrid w:val="0"/>
        </w:rPr>
      </w:pPr>
      <w:bookmarkStart w:id="95" w:name="_Toc459099192"/>
      <w:bookmarkStart w:id="96" w:name="_Toc41458516"/>
      <w:bookmarkStart w:id="97" w:name="_Toc73408167"/>
      <w:bookmarkStart w:id="98" w:name="_Toc358123199"/>
      <w:r>
        <w:rPr>
          <w:rStyle w:val="CharSectno"/>
        </w:rPr>
        <w:t>139</w:t>
      </w:r>
      <w:r>
        <w:rPr>
          <w:snapToGrid w:val="0"/>
        </w:rPr>
        <w:t>.</w:t>
      </w:r>
      <w:r>
        <w:rPr>
          <w:snapToGrid w:val="0"/>
        </w:rPr>
        <w:tab/>
        <w:t>Provisions as to inquiries and appeals</w:t>
      </w:r>
      <w:bookmarkEnd w:id="95"/>
      <w:bookmarkEnd w:id="96"/>
      <w:bookmarkEnd w:id="97"/>
      <w:bookmarkEnd w:id="98"/>
      <w:r>
        <w:rPr>
          <w:snapToGrid w:val="0"/>
        </w:rPr>
        <w:t xml:space="preserve"> </w:t>
      </w:r>
    </w:p>
    <w:p>
      <w:pPr>
        <w:pStyle w:val="Subsection"/>
      </w:pPr>
      <w:r>
        <w:tab/>
        <w:t>(1A)</w:t>
      </w:r>
      <w:r>
        <w:tab/>
        <w:t>The following provisions apply in respect of an inquiry under regulation 135(4) or an appeal under regulation 137.</w:t>
      </w:r>
    </w:p>
    <w:p>
      <w:pPr>
        <w:pStyle w:val="Subsection"/>
        <w:rPr>
          <w:snapToGrid w:val="0"/>
        </w:rPr>
      </w:pPr>
      <w:r>
        <w:rPr>
          <w:snapToGrid w:val="0"/>
        </w:rPr>
        <w:tab/>
        <w:t>(1)</w:t>
      </w:r>
      <w:r>
        <w:rPr>
          <w:snapToGrid w:val="0"/>
        </w:rPr>
        <w:tab/>
        <w:t>The employee concerned —</w:t>
      </w:r>
    </w:p>
    <w:p>
      <w:pPr>
        <w:pStyle w:val="Indenta"/>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rPr>
          <w:snapToGrid w:val="0"/>
        </w:rPr>
      </w:pPr>
      <w:r>
        <w:rPr>
          <w:snapToGrid w:val="0"/>
        </w:rPr>
        <w:tab/>
        <w:t>(2)</w:t>
      </w:r>
      <w:r>
        <w:rPr>
          <w:snapToGrid w:val="0"/>
        </w:rPr>
        <w:tab/>
        <w:t xml:space="preserve">The </w:t>
      </w:r>
      <w:r>
        <w:t>FES Commissioner</w:t>
      </w:r>
      <w:r>
        <w:rPr>
          <w:snapToGrid w:val="0"/>
        </w:rPr>
        <w:t xml:space="preserve"> shall — </w:t>
      </w:r>
    </w:p>
    <w:p>
      <w:pPr>
        <w:pStyle w:val="Indenta"/>
        <w:rPr>
          <w:snapToGrid w:val="0"/>
        </w:rPr>
      </w:pPr>
      <w:r>
        <w:rPr>
          <w:snapToGrid w:val="0"/>
        </w:rPr>
        <w:tab/>
        <w:t>(a)</w:t>
      </w:r>
      <w:r>
        <w:rPr>
          <w:snapToGrid w:val="0"/>
        </w:rPr>
        <w:tab/>
        <w:t>cause the proceedings to be recorded;</w:t>
      </w:r>
    </w:p>
    <w:p>
      <w:pPr>
        <w:pStyle w:val="Indenta"/>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rPr>
          <w:snapToGrid w:val="0"/>
        </w:rPr>
      </w:pPr>
      <w:r>
        <w:rPr>
          <w:snapToGrid w:val="0"/>
        </w:rPr>
        <w:tab/>
        <w:t>(3)</w:t>
      </w:r>
      <w:r>
        <w:rPr>
          <w:snapToGrid w:val="0"/>
        </w:rPr>
        <w:tab/>
        <w:t>The proceedings shall be heard in private or in public as the presiding authority shall direct.</w:t>
      </w:r>
    </w:p>
    <w:p>
      <w:pPr>
        <w:pStyle w:val="Subsection"/>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pPr>
      <w:r>
        <w:tab/>
        <w:t>(a)</w:t>
      </w:r>
      <w:r>
        <w:tab/>
        <w:t>an inquiry by the FES Commissioner under regulation 135(4); or</w:t>
      </w:r>
    </w:p>
    <w:p>
      <w:pPr>
        <w:pStyle w:val="Indenta"/>
      </w:pPr>
      <w:r>
        <w:tab/>
        <w:t>(b)</w:t>
      </w:r>
      <w:r>
        <w:tab/>
        <w:t>an appeal 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 xml:space="preserve">The Secretary or a person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w:t>
      </w:r>
      <w:r>
        <w:t xml:space="preserve"> FES Commissioner on behalf of the State.</w:t>
      </w:r>
    </w:p>
    <w:p>
      <w:pPr>
        <w:pStyle w:val="Footnotesection"/>
      </w:pPr>
      <w:r>
        <w:tab/>
        <w:t>[Regulation 139 inserted in Gazette 8 Feb 1946 p. 147; amended in Gazette 17 Jun 1949 p. 1324; 22 Jul 1949 p. 1523; 6 Jan 1966 p. 13; 30 Jun 1982 p. 2263; 9 Dec 1994 p. 6659; 22 Dec 1998 p. 6846 and 6847</w:t>
      </w:r>
      <w:r>
        <w:noBreakHyphen/>
        <w:t xml:space="preserve">8; 31 Mar 2009 p. 1026; 31 Oct 2012 p. 5239 and 5244.] </w:t>
      </w:r>
    </w:p>
    <w:p>
      <w:pPr>
        <w:pStyle w:val="Heading5"/>
        <w:rPr>
          <w:snapToGrid w:val="0"/>
        </w:rPr>
      </w:pPr>
      <w:bookmarkStart w:id="99" w:name="_Toc459099193"/>
      <w:bookmarkStart w:id="100" w:name="_Toc41458517"/>
      <w:bookmarkStart w:id="101" w:name="_Toc73408168"/>
      <w:bookmarkStart w:id="102" w:name="_Toc358123200"/>
      <w:r>
        <w:rPr>
          <w:rStyle w:val="CharSectno"/>
        </w:rPr>
        <w:t>140</w:t>
      </w:r>
      <w:r>
        <w:rPr>
          <w:snapToGrid w:val="0"/>
        </w:rPr>
        <w:t>.</w:t>
      </w:r>
      <w:r>
        <w:rPr>
          <w:snapToGrid w:val="0"/>
        </w:rPr>
        <w:tab/>
        <w:t>Remedial power of Chairman of Appeal Board</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If anything required by regulations 135,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in Gazette 8 Feb 1946 p. 148; amended in Gazette 31 Oct 2012 p. 5239.] </w:t>
      </w:r>
    </w:p>
    <w:p>
      <w:pPr>
        <w:pStyle w:val="Ednotesection"/>
      </w:pPr>
      <w:r>
        <w:t>[</w:t>
      </w:r>
      <w:r>
        <w:rPr>
          <w:b/>
        </w:rPr>
        <w:t>141.</w:t>
      </w:r>
      <w:r>
        <w:rPr>
          <w:b/>
        </w:rPr>
        <w:tab/>
      </w:r>
      <w:r>
        <w:t>Deleted in Gazette 16 May 2003 p. 1755</w:t>
      </w:r>
      <w:r>
        <w:noBreakHyphen/>
        <w:t xml:space="preserve">6.] </w:t>
      </w:r>
    </w:p>
    <w:p>
      <w:pPr>
        <w:pStyle w:val="Ednotesection"/>
      </w:pPr>
      <w:r>
        <w:t>[</w:t>
      </w:r>
      <w:r>
        <w:rPr>
          <w:b/>
        </w:rPr>
        <w:t>141A.</w:t>
      </w:r>
      <w:r>
        <w:rPr>
          <w:b/>
        </w:rPr>
        <w:tab/>
      </w:r>
      <w:r>
        <w:t xml:space="preserve">Deleted in Gazette 9 Sep 1997 p. 5065.] </w:t>
      </w:r>
    </w:p>
    <w:p>
      <w:pPr>
        <w:pStyle w:val="Ednotesection"/>
      </w:pPr>
      <w:bookmarkStart w:id="103" w:name="_Toc459099196"/>
      <w:r>
        <w:t>[</w:t>
      </w:r>
      <w:r>
        <w:rPr>
          <w:b/>
        </w:rPr>
        <w:t>142.</w:t>
      </w:r>
      <w:r>
        <w:rPr>
          <w:b/>
        </w:rPr>
        <w:tab/>
      </w:r>
      <w:r>
        <w:t>Deleted in Gazette 16 May 2003 p. 1755</w:t>
      </w:r>
      <w:r>
        <w:noBreakHyphen/>
        <w:t xml:space="preserve">6.] </w:t>
      </w:r>
    </w:p>
    <w:p>
      <w:pPr>
        <w:pStyle w:val="Heading5"/>
        <w:rPr>
          <w:snapToGrid w:val="0"/>
        </w:rPr>
      </w:pPr>
      <w:bookmarkStart w:id="104" w:name="_Toc41458518"/>
      <w:bookmarkStart w:id="105" w:name="_Toc73408169"/>
      <w:bookmarkStart w:id="106" w:name="_Toc358123201"/>
      <w:r>
        <w:rPr>
          <w:rStyle w:val="CharSectno"/>
        </w:rPr>
        <w:t>143</w:t>
      </w:r>
      <w:r>
        <w:rPr>
          <w:snapToGrid w:val="0"/>
        </w:rPr>
        <w:t>.</w:t>
      </w:r>
      <w:r>
        <w:rPr>
          <w:snapToGrid w:val="0"/>
        </w:rPr>
        <w:tab/>
        <w:t>Indemnity of State for loss</w:t>
      </w:r>
      <w:bookmarkEnd w:id="103"/>
      <w:bookmarkEnd w:id="104"/>
      <w:bookmarkEnd w:id="105"/>
      <w:bookmarkEnd w:id="106"/>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 31 Oct 2012 p. 5239-40.]</w:t>
      </w:r>
    </w:p>
    <w:p>
      <w:pPr>
        <w:pStyle w:val="Ednotesection"/>
      </w:pPr>
      <w:r>
        <w:t>[</w:t>
      </w:r>
      <w:r>
        <w:rPr>
          <w:b/>
        </w:rPr>
        <w:t>144.</w:t>
      </w:r>
      <w:r>
        <w:rPr>
          <w:b/>
        </w:rPr>
        <w:tab/>
      </w:r>
      <w:r>
        <w:t>Deleted in Gazette 16 May 2003 p. 1755</w:t>
      </w:r>
      <w:r>
        <w:noBreakHyphen/>
        <w:t xml:space="preserve">6.] </w:t>
      </w:r>
    </w:p>
    <w:p>
      <w:pPr>
        <w:pStyle w:val="Ednotesection"/>
      </w:pPr>
      <w:r>
        <w:t>[</w:t>
      </w:r>
      <w:r>
        <w:rPr>
          <w:b/>
        </w:rPr>
        <w:t>145.</w:t>
      </w:r>
      <w:r>
        <w:rPr>
          <w:b/>
        </w:rPr>
        <w:tab/>
      </w:r>
      <w:r>
        <w:t xml:space="preserve">Deleted in Gazette 6 Jan 1966 p. 13.] </w:t>
      </w:r>
    </w:p>
    <w:p>
      <w:pPr>
        <w:pStyle w:val="Ednotesection"/>
      </w:pPr>
      <w:bookmarkStart w:id="107" w:name="_Toc459099206"/>
      <w:r>
        <w:t>[</w:t>
      </w:r>
      <w:r>
        <w:rPr>
          <w:b/>
        </w:rPr>
        <w:t>146</w:t>
      </w:r>
      <w:r>
        <w:rPr>
          <w:b/>
        </w:rPr>
        <w:noBreakHyphen/>
      </w:r>
      <w:bookmarkEnd w:id="107"/>
      <w:r>
        <w:rPr>
          <w:b/>
        </w:rPr>
        <w:t>157.</w:t>
      </w:r>
      <w:r>
        <w:rPr>
          <w:i w:val="0"/>
        </w:rPr>
        <w:tab/>
      </w:r>
      <w:r>
        <w:t xml:space="preserve">Deleted in Gazette 16 May 2003 p. 1755-6.] </w:t>
      </w:r>
    </w:p>
    <w:p>
      <w:pPr>
        <w:pStyle w:val="Heading2"/>
      </w:pPr>
      <w:bookmarkStart w:id="108" w:name="_Toc73408170"/>
      <w:bookmarkStart w:id="109" w:name="_Toc226180351"/>
      <w:bookmarkStart w:id="110" w:name="_Toc226180435"/>
      <w:bookmarkStart w:id="111" w:name="_Toc226277581"/>
      <w:bookmarkStart w:id="112" w:name="_Toc339532811"/>
      <w:bookmarkStart w:id="113" w:name="_Toc339538882"/>
      <w:bookmarkStart w:id="114" w:name="_Toc346196078"/>
      <w:bookmarkStart w:id="115" w:name="_Toc346196663"/>
      <w:bookmarkStart w:id="116" w:name="_Toc358117800"/>
      <w:bookmarkStart w:id="117" w:name="_Toc358123202"/>
      <w:r>
        <w:rPr>
          <w:rStyle w:val="CharPartNo"/>
        </w:rPr>
        <w:t>Part VII</w:t>
      </w:r>
      <w:r>
        <w:rPr>
          <w:rStyle w:val="CharDivNo"/>
        </w:rPr>
        <w:t> </w:t>
      </w:r>
      <w:r>
        <w:t>—</w:t>
      </w:r>
      <w:r>
        <w:rPr>
          <w:rStyle w:val="CharDivText"/>
        </w:rPr>
        <w:t> </w:t>
      </w:r>
      <w:r>
        <w:rPr>
          <w:rStyle w:val="CharPartText"/>
        </w:rPr>
        <w:t>Volunteer fire brigades</w:t>
      </w:r>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pPr>
      <w:bookmarkStart w:id="118" w:name="_Toc41458519"/>
      <w:bookmarkStart w:id="119" w:name="_Toc73408171"/>
      <w:bookmarkStart w:id="120" w:name="_Toc358123203"/>
      <w:bookmarkStart w:id="121" w:name="_Toc459099212"/>
      <w:r>
        <w:rPr>
          <w:rStyle w:val="CharSectno"/>
        </w:rPr>
        <w:t>158</w:t>
      </w:r>
      <w:r>
        <w:t>.</w:t>
      </w:r>
      <w:r>
        <w:tab/>
        <w:t>Definitions</w:t>
      </w:r>
      <w:bookmarkEnd w:id="118"/>
      <w:bookmarkEnd w:id="119"/>
      <w:bookmarkEnd w:id="120"/>
    </w:p>
    <w:p>
      <w:pPr>
        <w:pStyle w:val="Subsection"/>
        <w:spacing w:before="140"/>
      </w:pPr>
      <w:r>
        <w:tab/>
      </w:r>
      <w:r>
        <w:tab/>
        <w:t xml:space="preserve">In this Part, unless the contrary intention appears — </w:t>
      </w:r>
    </w:p>
    <w:p>
      <w:pPr>
        <w:pStyle w:val="Defstart"/>
        <w:spacing w:before="70"/>
        <w:rPr>
          <w:b/>
          <w:i/>
        </w:rPr>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Defstart"/>
        <w:spacing w:before="70"/>
      </w:pPr>
      <w:r>
        <w:tab/>
      </w:r>
      <w:r>
        <w:rPr>
          <w:rStyle w:val="CharDefText"/>
        </w:rPr>
        <w:t>the Association</w:t>
      </w:r>
      <w:r>
        <w:t xml:space="preserve"> means the Western Australian Volunteer Fire and Rescue Services Association (Inc), an association incorporated under the </w:t>
      </w:r>
      <w:r>
        <w:rPr>
          <w:i/>
        </w:rPr>
        <w:t>Associations Incorporation Act 1987</w:t>
      </w:r>
      <w:r>
        <w:t>.</w:t>
      </w:r>
    </w:p>
    <w:p>
      <w:pPr>
        <w:pStyle w:val="Footnotesection"/>
      </w:pPr>
      <w:r>
        <w:tab/>
        <w:t xml:space="preserve">[Regulation 158 inserted in Gazette 16 May 2003 p. 1728; amended in Gazette 31 Oct 2012 p. 5242.] </w:t>
      </w:r>
    </w:p>
    <w:p>
      <w:pPr>
        <w:pStyle w:val="Heading5"/>
      </w:pPr>
      <w:bookmarkStart w:id="122" w:name="_Toc41458520"/>
      <w:bookmarkStart w:id="123" w:name="_Toc73408172"/>
      <w:bookmarkStart w:id="124" w:name="_Toc358123204"/>
      <w:r>
        <w:rPr>
          <w:rStyle w:val="CharSectno"/>
        </w:rPr>
        <w:t>159</w:t>
      </w:r>
      <w:r>
        <w:t>.</w:t>
      </w:r>
      <w:r>
        <w:tab/>
        <w:t>Membership of brigades</w:t>
      </w:r>
      <w:bookmarkEnd w:id="122"/>
      <w:bookmarkEnd w:id="123"/>
      <w:bookmarkEnd w:id="124"/>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 xml:space="preserve">9; amended in Gazette 31 Oct 2012 p. 5242.] </w:t>
      </w:r>
    </w:p>
    <w:p>
      <w:pPr>
        <w:pStyle w:val="Heading5"/>
      </w:pPr>
      <w:bookmarkStart w:id="125" w:name="_Toc41458521"/>
      <w:bookmarkStart w:id="126" w:name="_Toc73408173"/>
      <w:bookmarkStart w:id="127" w:name="_Toc358123205"/>
      <w:r>
        <w:rPr>
          <w:rStyle w:val="CharSectno"/>
        </w:rPr>
        <w:t>159A</w:t>
      </w:r>
      <w:r>
        <w:t>.</w:t>
      </w:r>
      <w:r>
        <w:tab/>
        <w:t>Joining a brigade</w:t>
      </w:r>
      <w:bookmarkEnd w:id="125"/>
      <w:bookmarkEnd w:id="126"/>
      <w:bookmarkEnd w:id="127"/>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in Gazette 16 May 2003 p. 1729; amended in Gazette 31 Oct 2012 p. 5242.] </w:t>
      </w:r>
    </w:p>
    <w:p>
      <w:pPr>
        <w:pStyle w:val="Heading5"/>
      </w:pPr>
      <w:bookmarkStart w:id="128" w:name="_Toc41458522"/>
      <w:bookmarkStart w:id="129" w:name="_Toc73408174"/>
      <w:bookmarkStart w:id="130" w:name="_Toc358123206"/>
      <w:r>
        <w:rPr>
          <w:rStyle w:val="CharSectno"/>
        </w:rPr>
        <w:t>159B</w:t>
      </w:r>
      <w:r>
        <w:t>.</w:t>
      </w:r>
      <w:r>
        <w:tab/>
      </w:r>
      <w:smartTag w:uri="urn:schemas-microsoft-com:office:smarttags" w:element="place">
        <w:r>
          <w:t>FES</w:t>
        </w:r>
      </w:smartTag>
      <w:r>
        <w:t xml:space="preserve"> Commissioner to keep register</w:t>
      </w:r>
      <w:bookmarkEnd w:id="128"/>
      <w:bookmarkEnd w:id="129"/>
      <w:bookmarkEnd w:id="130"/>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in Gazette 16 May 2003 p. 1730; amended in Gazette 31 Oct 2012 p. 5242-3.] </w:t>
      </w:r>
    </w:p>
    <w:p>
      <w:pPr>
        <w:pStyle w:val="Heading5"/>
      </w:pPr>
      <w:bookmarkStart w:id="131" w:name="_Toc41458523"/>
      <w:bookmarkStart w:id="132" w:name="_Toc73408175"/>
      <w:bookmarkStart w:id="133" w:name="_Toc358123207"/>
      <w:r>
        <w:rPr>
          <w:rStyle w:val="CharSectno"/>
        </w:rPr>
        <w:t>159C</w:t>
      </w:r>
      <w:r>
        <w:t>.</w:t>
      </w:r>
      <w:r>
        <w:tab/>
        <w:t>Eligibility for registration for probationary and junior members</w:t>
      </w:r>
      <w:bookmarkEnd w:id="131"/>
      <w:bookmarkEnd w:id="132"/>
      <w:bookmarkEnd w:id="133"/>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in Gazette 16 May 2003 p. 1730</w:t>
      </w:r>
      <w:r>
        <w:noBreakHyphen/>
        <w:t xml:space="preserve">1; amended in Gazette 31 Oct 2012 p. 5242.] </w:t>
      </w:r>
    </w:p>
    <w:p>
      <w:pPr>
        <w:pStyle w:val="Heading5"/>
      </w:pPr>
      <w:bookmarkStart w:id="134" w:name="_Toc41458524"/>
      <w:bookmarkStart w:id="135" w:name="_Toc73408176"/>
      <w:bookmarkStart w:id="136" w:name="_Toc358123208"/>
      <w:r>
        <w:rPr>
          <w:rStyle w:val="CharSectno"/>
        </w:rPr>
        <w:t>159D</w:t>
      </w:r>
      <w:r>
        <w:t>.</w:t>
      </w:r>
      <w:r>
        <w:tab/>
        <w:t>Eligibility for registration for active, active reserve and support members</w:t>
      </w:r>
      <w:bookmarkEnd w:id="134"/>
      <w:bookmarkEnd w:id="135"/>
      <w:bookmarkEnd w:id="136"/>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pPr>
      <w:r>
        <w:tab/>
        <w:t>(a)</w:t>
      </w:r>
      <w:r>
        <w:tab/>
        <w:t xml:space="preserve">the junior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t>(b)</w:t>
      </w:r>
      <w:r>
        <w:tab/>
        <w:t>the junior member has the written consent of his or her parent or guardian to be registered as an active, active reserve or support member, as the case requires; and</w:t>
      </w:r>
    </w:p>
    <w:p>
      <w:pPr>
        <w:pStyle w:val="Indenta"/>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pPr>
      <w:r>
        <w:tab/>
        <w:t>(a)</w:t>
      </w:r>
      <w:r>
        <w:tab/>
        <w:t>an active member of a brigade may be registered instead as an active reserve member or a support member of the brigade;</w:t>
      </w:r>
    </w:p>
    <w:p>
      <w:pPr>
        <w:pStyle w:val="Indenta"/>
      </w:pPr>
      <w:r>
        <w:tab/>
        <w:t>(b)</w:t>
      </w:r>
      <w:r>
        <w:tab/>
        <w:t>an active reserve member of a brigade may be registered instead as an active member or a support member of the brigade; or</w:t>
      </w:r>
    </w:p>
    <w:p>
      <w:pPr>
        <w:pStyle w:val="Indenta"/>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in Gazette 16 May 2003 p. 1731</w:t>
      </w:r>
      <w:r>
        <w:noBreakHyphen/>
        <w:t xml:space="preserve">3; amended in Gazette 31 Oct 2012 p. 5242.] </w:t>
      </w:r>
    </w:p>
    <w:p>
      <w:pPr>
        <w:pStyle w:val="Heading5"/>
      </w:pPr>
      <w:bookmarkStart w:id="137" w:name="_Toc41458525"/>
      <w:bookmarkStart w:id="138" w:name="_Toc73408177"/>
      <w:bookmarkStart w:id="139" w:name="_Toc358123209"/>
      <w:r>
        <w:rPr>
          <w:rStyle w:val="CharSectno"/>
        </w:rPr>
        <w:t>159E</w:t>
      </w:r>
      <w:r>
        <w:t>.</w:t>
      </w:r>
      <w:r>
        <w:tab/>
        <w:t>Physical and medical requirements for members of brigades</w:t>
      </w:r>
      <w:bookmarkEnd w:id="137"/>
      <w:bookmarkEnd w:id="138"/>
      <w:bookmarkEnd w:id="139"/>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in Gazette 16 May 2003 p. 1733; amended in Gazette 31 Oct 2012 p. 5242.] </w:t>
      </w:r>
    </w:p>
    <w:p>
      <w:pPr>
        <w:pStyle w:val="Heading5"/>
      </w:pPr>
      <w:bookmarkStart w:id="140" w:name="_Toc41458526"/>
      <w:bookmarkStart w:id="141" w:name="_Toc73408178"/>
      <w:bookmarkStart w:id="142" w:name="_Toc358123210"/>
      <w:r>
        <w:rPr>
          <w:rStyle w:val="CharSectno"/>
        </w:rPr>
        <w:t>159F</w:t>
      </w:r>
      <w:r>
        <w:t>.</w:t>
      </w:r>
      <w:r>
        <w:tab/>
        <w:t>Training requirements for members of brigades</w:t>
      </w:r>
      <w:bookmarkEnd w:id="140"/>
      <w:bookmarkEnd w:id="141"/>
      <w:bookmarkEnd w:id="142"/>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pPr>
      <w:r>
        <w:tab/>
        <w:t xml:space="preserve">[Regulation 159F inserted in Gazette 16 May 2003 p. 1734; amended in Gazette 31 Oct 2012 p. 5242.] </w:t>
      </w:r>
    </w:p>
    <w:p>
      <w:pPr>
        <w:pStyle w:val="Heading5"/>
      </w:pPr>
      <w:bookmarkStart w:id="143" w:name="_Toc41458527"/>
      <w:bookmarkStart w:id="144" w:name="_Toc73408179"/>
      <w:bookmarkStart w:id="145" w:name="_Toc358123211"/>
      <w:r>
        <w:rPr>
          <w:rStyle w:val="CharSectno"/>
        </w:rPr>
        <w:t>159G</w:t>
      </w:r>
      <w:r>
        <w:t>.</w:t>
      </w:r>
      <w:r>
        <w:tab/>
        <w:t>Suspension of registration of brigades</w:t>
      </w:r>
      <w:bookmarkEnd w:id="143"/>
      <w:bookmarkEnd w:id="144"/>
      <w:bookmarkEnd w:id="145"/>
    </w:p>
    <w:p>
      <w:pPr>
        <w:pStyle w:val="Subsection"/>
      </w:pPr>
      <w:r>
        <w:tab/>
        <w:t>(1)</w:t>
      </w:r>
      <w:r>
        <w:tab/>
        <w:t>Subject to regulation 159H, subregulation (2) applies if the FES Commissioner is satisfied that, for any reason, a brigade is no longer able to perform its functions safely and efficiently.</w:t>
      </w:r>
    </w:p>
    <w:p>
      <w:pPr>
        <w:pStyle w:val="Subsection"/>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pPr>
      <w:r>
        <w:tab/>
        <w:t xml:space="preserve">[Regulation 159G inserted in Gazette 16 May 2003 p. 1734; amended in Gazette 31 Oct 2012 p. 5242.] </w:t>
      </w:r>
    </w:p>
    <w:p>
      <w:pPr>
        <w:pStyle w:val="Heading5"/>
      </w:pPr>
      <w:bookmarkStart w:id="146" w:name="_Toc41458528"/>
      <w:bookmarkStart w:id="147" w:name="_Toc73408180"/>
      <w:bookmarkStart w:id="148" w:name="_Toc358123212"/>
      <w:r>
        <w:rPr>
          <w:rStyle w:val="CharSectno"/>
        </w:rPr>
        <w:t>159H</w:t>
      </w:r>
      <w:r>
        <w:t>.</w:t>
      </w:r>
      <w:r>
        <w:tab/>
        <w:t>Procedure before brigade’s registration is suspended</w:t>
      </w:r>
      <w:bookmarkEnd w:id="146"/>
      <w:bookmarkEnd w:id="147"/>
      <w:bookmarkEnd w:id="148"/>
    </w:p>
    <w:p>
      <w:pPr>
        <w:pStyle w:val="Subsection"/>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pPr>
      <w:r>
        <w:tab/>
        <w:t>(2)</w:t>
      </w:r>
      <w:r>
        <w:tab/>
        <w:t>The brigade’s captain may, within one month after given a notice under subregulation (1), make written submissions to the FES Commissioner in relation to the proposed suspension.</w:t>
      </w:r>
    </w:p>
    <w:p>
      <w:pPr>
        <w:pStyle w:val="Subsection"/>
      </w:pPr>
      <w:r>
        <w:tab/>
        <w:t>(3)</w:t>
      </w:r>
      <w:r>
        <w:tab/>
        <w:t>The FES Commissioner is to have regard to any submissions under subregulation (2) before suspending the registration of the brigade.</w:t>
      </w:r>
    </w:p>
    <w:p>
      <w:pPr>
        <w:pStyle w:val="Footnotesection"/>
      </w:pPr>
      <w:r>
        <w:tab/>
        <w:t>[Regulation 159H inserted in Gazette 16 May 2003 p. 1734</w:t>
      </w:r>
      <w:r>
        <w:noBreakHyphen/>
        <w:t xml:space="preserve">5; amended in Gazette 31 Oct 2012 p. 5242.] </w:t>
      </w:r>
    </w:p>
    <w:p>
      <w:pPr>
        <w:pStyle w:val="Heading5"/>
      </w:pPr>
      <w:bookmarkStart w:id="149" w:name="_Toc41458529"/>
      <w:bookmarkStart w:id="150" w:name="_Toc73408181"/>
      <w:bookmarkStart w:id="151" w:name="_Toc358123213"/>
      <w:r>
        <w:rPr>
          <w:rStyle w:val="CharSectno"/>
        </w:rPr>
        <w:t>159I</w:t>
      </w:r>
      <w:r>
        <w:t>.</w:t>
      </w:r>
      <w:r>
        <w:tab/>
      </w:r>
      <w:smartTag w:uri="urn:schemas-microsoft-com:office:smarttags" w:element="place">
        <w:r>
          <w:t>FES</w:t>
        </w:r>
      </w:smartTag>
      <w:r>
        <w:t xml:space="preserve"> Commissioner’s responsibilities on cancellation of brigade’s registration</w:t>
      </w:r>
      <w:bookmarkEnd w:id="149"/>
      <w:bookmarkEnd w:id="150"/>
      <w:bookmarkEnd w:id="151"/>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in Gazette 16 May 2003 p. 1735; amended in Gazette 31 Oct 2012 p. 5240.] </w:t>
      </w:r>
    </w:p>
    <w:p>
      <w:pPr>
        <w:pStyle w:val="Heading5"/>
        <w:rPr>
          <w:snapToGrid w:val="0"/>
        </w:rPr>
      </w:pPr>
      <w:bookmarkStart w:id="152" w:name="_Toc41458530"/>
      <w:bookmarkStart w:id="153" w:name="_Toc73408182"/>
      <w:bookmarkStart w:id="154" w:name="_Toc358123214"/>
      <w:r>
        <w:rPr>
          <w:rStyle w:val="CharSectno"/>
        </w:rPr>
        <w:t>160</w:t>
      </w:r>
      <w:r>
        <w:rPr>
          <w:snapToGrid w:val="0"/>
        </w:rPr>
        <w:t>.</w:t>
      </w:r>
      <w:r>
        <w:rPr>
          <w:snapToGrid w:val="0"/>
        </w:rPr>
        <w:tab/>
        <w:t>Brigade district</w:t>
      </w:r>
      <w:bookmarkEnd w:id="121"/>
      <w:bookmarkEnd w:id="152"/>
      <w:bookmarkEnd w:id="153"/>
      <w:bookmarkEnd w:id="154"/>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155" w:name="_Toc41458531"/>
      <w:bookmarkStart w:id="156" w:name="_Toc73408183"/>
      <w:bookmarkStart w:id="157" w:name="_Toc358123215"/>
      <w:bookmarkStart w:id="158" w:name="_Toc459099215"/>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155"/>
      <w:bookmarkEnd w:id="156"/>
      <w:bookmarkEnd w:id="157"/>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in Gazette 16 May 2003 p. 1736; amended in Gazette 31 Oct 2012 p. 5242-3.] </w:t>
      </w:r>
    </w:p>
    <w:p>
      <w:pPr>
        <w:pStyle w:val="Heading5"/>
      </w:pPr>
      <w:bookmarkStart w:id="159" w:name="_Toc41458532"/>
      <w:bookmarkStart w:id="160" w:name="_Toc73408184"/>
      <w:bookmarkStart w:id="161" w:name="_Toc358123216"/>
      <w:r>
        <w:rPr>
          <w:rStyle w:val="CharSectno"/>
        </w:rPr>
        <w:t>162</w:t>
      </w:r>
      <w:r>
        <w:t>.</w:t>
      </w:r>
      <w:r>
        <w:tab/>
        <w:t>Brigade rules</w:t>
      </w:r>
      <w:bookmarkEnd w:id="159"/>
      <w:bookmarkEnd w:id="160"/>
      <w:bookmarkEnd w:id="161"/>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in Gazette 16 May 2003 p. 1736; amended in Gazette 31 Oct 2012 p. 5242-3.] </w:t>
      </w:r>
    </w:p>
    <w:bookmarkEnd w:id="158"/>
    <w:p>
      <w:pPr>
        <w:pStyle w:val="Ednotesection"/>
      </w:pPr>
      <w:r>
        <w:t>[</w:t>
      </w:r>
      <w:r>
        <w:rPr>
          <w:b/>
        </w:rPr>
        <w:t>163, 164.</w:t>
      </w:r>
      <w:r>
        <w:rPr>
          <w:i w:val="0"/>
        </w:rPr>
        <w:tab/>
      </w:r>
      <w:r>
        <w:t xml:space="preserve">Deleted in Gazette 16 May 2003 p. 1755.] </w:t>
      </w:r>
    </w:p>
    <w:p>
      <w:pPr>
        <w:pStyle w:val="Ednotesection"/>
      </w:pPr>
      <w:r>
        <w:t>[</w:t>
      </w:r>
      <w:r>
        <w:rPr>
          <w:b/>
        </w:rPr>
        <w:t>165.</w:t>
      </w:r>
      <w:r>
        <w:rPr>
          <w:b/>
        </w:rPr>
        <w:tab/>
      </w:r>
      <w:r>
        <w:t xml:space="preserve">Deleted in Gazette 9 Sep 1997 p. 5066.] </w:t>
      </w:r>
    </w:p>
    <w:p>
      <w:pPr>
        <w:pStyle w:val="Ednotesection"/>
      </w:pPr>
      <w:r>
        <w:t>[</w:t>
      </w:r>
      <w:r>
        <w:rPr>
          <w:b/>
        </w:rPr>
        <w:t>166, 167.</w:t>
      </w:r>
      <w:r>
        <w:rPr>
          <w:i w:val="0"/>
        </w:rPr>
        <w:tab/>
      </w:r>
      <w:r>
        <w:t xml:space="preserve">Deleted in Gazette 16 May 2003 p. 1755.] </w:t>
      </w:r>
    </w:p>
    <w:p>
      <w:pPr>
        <w:pStyle w:val="Ednotesection"/>
      </w:pPr>
      <w:r>
        <w:t>[</w:t>
      </w:r>
      <w:r>
        <w:rPr>
          <w:b/>
        </w:rPr>
        <w:t>167A.</w:t>
      </w:r>
      <w:r>
        <w:rPr>
          <w:b/>
        </w:rPr>
        <w:tab/>
      </w:r>
      <w:r>
        <w:t xml:space="preserve">Deleted in Gazette 9 Aug 1972 p. 3014.] </w:t>
      </w:r>
    </w:p>
    <w:p>
      <w:pPr>
        <w:pStyle w:val="Heading5"/>
        <w:rPr>
          <w:snapToGrid w:val="0"/>
        </w:rPr>
      </w:pPr>
      <w:bookmarkStart w:id="162" w:name="_Toc459099219"/>
      <w:bookmarkStart w:id="163" w:name="_Toc41458533"/>
      <w:bookmarkStart w:id="164" w:name="_Toc73408185"/>
      <w:bookmarkStart w:id="165" w:name="_Toc358123217"/>
      <w:r>
        <w:rPr>
          <w:rStyle w:val="CharSectno"/>
        </w:rPr>
        <w:t>168</w:t>
      </w:r>
      <w:r>
        <w:rPr>
          <w:snapToGrid w:val="0"/>
        </w:rPr>
        <w:t>.</w:t>
      </w:r>
      <w:r>
        <w:rPr>
          <w:snapToGrid w:val="0"/>
        </w:rPr>
        <w:tab/>
        <w:t>Leave of absence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in Gazette 13 Apr 1972 p. 800; amended in Gazette 22 Dec 1998 p. 6847; 16 May 2003 p. 1737; 31 Oct 2012 p. 5242-3.] </w:t>
      </w:r>
    </w:p>
    <w:p>
      <w:pPr>
        <w:pStyle w:val="Heading5"/>
      </w:pPr>
      <w:bookmarkStart w:id="166" w:name="_Toc41458534"/>
      <w:bookmarkStart w:id="167" w:name="_Toc73408186"/>
      <w:bookmarkStart w:id="168" w:name="_Toc358123218"/>
      <w:bookmarkStart w:id="169" w:name="_Toc459099221"/>
      <w:r>
        <w:rPr>
          <w:rStyle w:val="CharSectno"/>
        </w:rPr>
        <w:t>169</w:t>
      </w:r>
      <w:r>
        <w:t>.</w:t>
      </w:r>
      <w:r>
        <w:tab/>
        <w:t>Transfer of members</w:t>
      </w:r>
      <w:bookmarkEnd w:id="166"/>
      <w:bookmarkEnd w:id="167"/>
      <w:bookmarkEnd w:id="168"/>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in Gazette 16 May 2003 p. 1737</w:t>
      </w:r>
      <w:r>
        <w:noBreakHyphen/>
        <w:t xml:space="preserve">8; amended in Gazette 31 Oct 2012 p. 5242-3.] </w:t>
      </w:r>
    </w:p>
    <w:p>
      <w:pPr>
        <w:pStyle w:val="Heading5"/>
        <w:rPr>
          <w:snapToGrid w:val="0"/>
        </w:rPr>
      </w:pPr>
      <w:bookmarkStart w:id="170" w:name="_Toc41458535"/>
      <w:bookmarkStart w:id="171" w:name="_Toc73408187"/>
      <w:bookmarkStart w:id="172" w:name="_Toc358123219"/>
      <w:r>
        <w:rPr>
          <w:rStyle w:val="CharSectno"/>
        </w:rPr>
        <w:t>170</w:t>
      </w:r>
      <w:r>
        <w:rPr>
          <w:snapToGrid w:val="0"/>
        </w:rPr>
        <w:t>.</w:t>
      </w:r>
      <w:r>
        <w:rPr>
          <w:snapToGrid w:val="0"/>
        </w:rPr>
        <w:tab/>
        <w:t>Resignations</w:t>
      </w:r>
      <w:bookmarkEnd w:id="169"/>
      <w:bookmarkEnd w:id="170"/>
      <w:bookmarkEnd w:id="171"/>
      <w:bookmarkEnd w:id="172"/>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in Gazette 22 Dec 1998 p. 6847; 31 Oct 2012 p. 5242-3.]</w:t>
      </w:r>
    </w:p>
    <w:p>
      <w:pPr>
        <w:pStyle w:val="Heading5"/>
      </w:pPr>
      <w:bookmarkStart w:id="173" w:name="_Toc41458536"/>
      <w:bookmarkStart w:id="174" w:name="_Toc73408188"/>
      <w:bookmarkStart w:id="175" w:name="_Toc358123220"/>
      <w:bookmarkStart w:id="176" w:name="_Toc459099223"/>
      <w:r>
        <w:rPr>
          <w:rStyle w:val="CharSectno"/>
        </w:rPr>
        <w:t>171</w:t>
      </w:r>
      <w:r>
        <w:t>.</w:t>
      </w:r>
      <w:r>
        <w:tab/>
        <w:t>Suspension and cancellation of registration of members</w:t>
      </w:r>
      <w:bookmarkEnd w:id="173"/>
      <w:bookmarkEnd w:id="174"/>
      <w:bookmarkEnd w:id="175"/>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 xml:space="preserve">9; amended in Gazette 31 Oct 2012 p. 5242-3.] </w:t>
      </w:r>
    </w:p>
    <w:p>
      <w:pPr>
        <w:pStyle w:val="Heading5"/>
        <w:rPr>
          <w:snapToGrid w:val="0"/>
        </w:rPr>
      </w:pPr>
      <w:bookmarkStart w:id="177" w:name="_Toc41458537"/>
      <w:bookmarkStart w:id="178" w:name="_Toc73408189"/>
      <w:bookmarkStart w:id="179" w:name="_Toc358123221"/>
      <w:r>
        <w:rPr>
          <w:rStyle w:val="CharSectno"/>
        </w:rPr>
        <w:t>172</w:t>
      </w:r>
      <w:r>
        <w:rPr>
          <w:snapToGrid w:val="0"/>
        </w:rPr>
        <w:t>.</w:t>
      </w:r>
      <w:r>
        <w:rPr>
          <w:snapToGrid w:val="0"/>
        </w:rPr>
        <w:tab/>
        <w:t>Election of officers</w:t>
      </w:r>
      <w:bookmarkEnd w:id="176"/>
      <w:bookmarkEnd w:id="177"/>
      <w:bookmarkEnd w:id="178"/>
      <w:bookmarkEnd w:id="179"/>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in Gazette 28 Sep 1960 p. 2984; 12 Aug 1970 p. 2540; 22 Dec 1998 p. 6847; 16 May 2003 p. 1739; 31 Oct 2012 p. 5242-3.] </w:t>
      </w:r>
    </w:p>
    <w:p>
      <w:pPr>
        <w:pStyle w:val="Ednotesection"/>
      </w:pPr>
      <w:bookmarkStart w:id="180" w:name="_Toc459099228"/>
      <w:r>
        <w:t>[</w:t>
      </w:r>
      <w:r>
        <w:rPr>
          <w:b/>
        </w:rPr>
        <w:t>173</w:t>
      </w:r>
      <w:r>
        <w:rPr>
          <w:b/>
        </w:rPr>
        <w:noBreakHyphen/>
        <w:t>176.</w:t>
      </w:r>
      <w:r>
        <w:rPr>
          <w:i w:val="0"/>
        </w:rPr>
        <w:tab/>
      </w:r>
      <w:r>
        <w:t xml:space="preserve">Deleted in Gazette 16 May 2003 p. 1755.] </w:t>
      </w:r>
    </w:p>
    <w:p>
      <w:pPr>
        <w:pStyle w:val="Heading5"/>
      </w:pPr>
      <w:bookmarkStart w:id="181" w:name="_Toc41458538"/>
      <w:bookmarkStart w:id="182" w:name="_Toc73408190"/>
      <w:bookmarkStart w:id="183" w:name="_Toc358123222"/>
      <w:bookmarkStart w:id="184" w:name="_Toc459099241"/>
      <w:bookmarkEnd w:id="180"/>
      <w:r>
        <w:rPr>
          <w:rStyle w:val="CharSectno"/>
        </w:rPr>
        <w:t>177</w:t>
      </w:r>
      <w:r>
        <w:t>.</w:t>
      </w:r>
      <w:r>
        <w:tab/>
        <w:t>Enquiries into conduct of members</w:t>
      </w:r>
      <w:bookmarkEnd w:id="181"/>
      <w:bookmarkEnd w:id="182"/>
      <w:bookmarkEnd w:id="183"/>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w:t>
      </w:r>
    </w:p>
    <w:p>
      <w:pPr>
        <w:pStyle w:val="Indenta"/>
      </w:pPr>
      <w:r>
        <w:tab/>
        <w:t>(b)</w:t>
      </w:r>
      <w:r>
        <w:tab/>
        <w:t>invite the member concerned to make, within a reasonable period, written submissions to the FES Commissioner in relation to the matters that are the subject of those reports;</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pPr>
      <w:r>
        <w:tab/>
        <w:t>(5)</w:t>
      </w:r>
      <w:r>
        <w:tab/>
        <w:t xml:space="preserve">The FES Commissioner may decide to — </w:t>
      </w:r>
    </w:p>
    <w:p>
      <w:pPr>
        <w:pStyle w:val="Indenta"/>
      </w:pPr>
      <w:r>
        <w:tab/>
        <w:t>(a)</w:t>
      </w:r>
      <w:r>
        <w:tab/>
        <w:t>take no action;</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in Gazette 16 May 2003 p. 1740</w:t>
      </w:r>
      <w:r>
        <w:noBreakHyphen/>
        <w:t xml:space="preserve">1; amended in Gazette 31 Oct 2012 p. 5242-3.] </w:t>
      </w:r>
    </w:p>
    <w:p>
      <w:pPr>
        <w:pStyle w:val="Heading5"/>
      </w:pPr>
      <w:bookmarkStart w:id="185" w:name="_Toc41458539"/>
      <w:bookmarkStart w:id="186" w:name="_Toc73408191"/>
      <w:bookmarkStart w:id="187" w:name="_Toc358123223"/>
      <w:r>
        <w:rPr>
          <w:rStyle w:val="CharSectno"/>
        </w:rPr>
        <w:t>178</w:t>
      </w:r>
      <w:r>
        <w:t>.</w:t>
      </w:r>
      <w:r>
        <w:tab/>
        <w:t>Appeals</w:t>
      </w:r>
      <w:bookmarkEnd w:id="185"/>
      <w:bookmarkEnd w:id="186"/>
      <w:bookmarkEnd w:id="187"/>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 xml:space="preserve">2; amended in Gazette 31 Oct 2012 p. 5244.] </w:t>
      </w:r>
    </w:p>
    <w:p>
      <w:pPr>
        <w:pStyle w:val="Heading5"/>
      </w:pPr>
      <w:bookmarkStart w:id="188" w:name="_Toc41458540"/>
      <w:bookmarkStart w:id="189" w:name="_Toc73408192"/>
      <w:bookmarkStart w:id="190" w:name="_Toc358123224"/>
      <w:r>
        <w:rPr>
          <w:rStyle w:val="CharSectno"/>
        </w:rPr>
        <w:t>179</w:t>
      </w:r>
      <w:r>
        <w:t>.</w:t>
      </w:r>
      <w:r>
        <w:tab/>
        <w:t>Appeal Panel</w:t>
      </w:r>
      <w:bookmarkEnd w:id="188"/>
      <w:bookmarkEnd w:id="189"/>
      <w:bookmarkEnd w:id="190"/>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pPr>
      <w:r>
        <w:tab/>
        <w:t>[(b)</w:t>
      </w:r>
      <w:r>
        <w:tab/>
        <w:t>deleted]</w:t>
      </w:r>
    </w:p>
    <w:p>
      <w:pPr>
        <w:pStyle w:val="Indenta"/>
        <w:keepNext/>
      </w:pPr>
      <w:r>
        <w:tab/>
        <w:t>(c)</w:t>
      </w:r>
      <w:r>
        <w:tab/>
        <w:t>a person who is nominated by the Association.</w:t>
      </w:r>
    </w:p>
    <w:p>
      <w:pPr>
        <w:pStyle w:val="Footnotesection"/>
      </w:pPr>
      <w:r>
        <w:tab/>
        <w:t xml:space="preserve">[Regulation 179 inserted in Gazette 16 May 2003 p. 1742; amended in Gazette 31 Oct 2012 p. 5240 and 5242-3.] </w:t>
      </w:r>
    </w:p>
    <w:p>
      <w:pPr>
        <w:pStyle w:val="Heading5"/>
        <w:rPr>
          <w:b w:val="0"/>
        </w:rPr>
      </w:pPr>
      <w:bookmarkStart w:id="191" w:name="_Toc41458541"/>
      <w:bookmarkStart w:id="192" w:name="_Toc73408193"/>
      <w:bookmarkStart w:id="193" w:name="_Toc358123225"/>
      <w:r>
        <w:rPr>
          <w:rStyle w:val="CharSectno"/>
        </w:rPr>
        <w:t>180</w:t>
      </w:r>
      <w:r>
        <w:t>.</w:t>
      </w:r>
      <w:r>
        <w:tab/>
        <w:t>Appeal procedures</w:t>
      </w:r>
      <w:bookmarkEnd w:id="191"/>
      <w:r>
        <w:rPr>
          <w:b w:val="0"/>
        </w:rPr>
        <w:t xml:space="preserve"> </w:t>
      </w:r>
      <w:r>
        <w:rPr>
          <w:b w:val="0"/>
          <w:vertAlign w:val="superscript"/>
        </w:rPr>
        <w:t>2</w:t>
      </w:r>
      <w:bookmarkEnd w:id="192"/>
      <w:bookmarkEnd w:id="193"/>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 xml:space="preserve">3; amended in Gazette 31 Oct 2012 p. 5242-3.] </w:t>
      </w:r>
    </w:p>
    <w:p>
      <w:pPr>
        <w:pStyle w:val="Heading5"/>
        <w:rPr>
          <w:b w:val="0"/>
        </w:rPr>
      </w:pPr>
      <w:bookmarkStart w:id="194" w:name="_Toc41458542"/>
      <w:bookmarkStart w:id="195" w:name="_Toc73408194"/>
      <w:bookmarkStart w:id="196" w:name="_Toc358123226"/>
      <w:r>
        <w:rPr>
          <w:rStyle w:val="CharSectno"/>
        </w:rPr>
        <w:t>181</w:t>
      </w:r>
      <w:r>
        <w:t>.</w:t>
      </w:r>
      <w:r>
        <w:tab/>
        <w:t>Duties of captain</w:t>
      </w:r>
      <w:bookmarkEnd w:id="194"/>
      <w:bookmarkEnd w:id="195"/>
      <w:bookmarkEnd w:id="196"/>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p>
    <w:p>
      <w:pPr>
        <w:pStyle w:val="Indenta"/>
      </w:pPr>
      <w:r>
        <w:tab/>
        <w:t>(b)</w:t>
      </w:r>
      <w:r>
        <w:tab/>
        <w:t>to enforce discipline and ensure compliance with these regulations and any directions given by the FES Commissioner;</w:t>
      </w:r>
    </w:p>
    <w:p>
      <w:pPr>
        <w:pStyle w:val="Indenta"/>
      </w:pPr>
      <w:r>
        <w:tab/>
        <w:t>(c)</w:t>
      </w:r>
      <w:r>
        <w:tab/>
        <w:t>to take command, in the absence of an officer or member of a permanent fire brigade, at an incident attended by the brigade;</w:t>
      </w:r>
    </w:p>
    <w:p>
      <w:pPr>
        <w:pStyle w:val="Indenta"/>
      </w:pPr>
      <w:r>
        <w:tab/>
        <w:t>(d)</w:t>
      </w:r>
      <w:r>
        <w:tab/>
        <w:t>to ensure that all members of the brigade are adequately trained to perform their duties;</w:t>
      </w:r>
    </w:p>
    <w:p>
      <w:pPr>
        <w:pStyle w:val="Indenta"/>
      </w:pPr>
      <w:r>
        <w:tab/>
        <w:t>(e)</w:t>
      </w:r>
      <w:r>
        <w:tab/>
        <w:t>to suspend a member of the brigade under regulation 177(1)(a), if the captain considers it appropriate to do so;</w:t>
      </w:r>
    </w:p>
    <w:p>
      <w:pPr>
        <w:pStyle w:val="Indenta"/>
      </w:pPr>
      <w:r>
        <w:tab/>
        <w:t>(f)</w:t>
      </w:r>
      <w:r>
        <w:tab/>
        <w:t>to ensure that the brigade’s apparatus, plant and buildings are kept clean, in good condition and, where applicable, ready for immediate use;</w:t>
      </w:r>
    </w:p>
    <w:p>
      <w:pPr>
        <w:pStyle w:val="Indenta"/>
      </w:pPr>
      <w:r>
        <w:tab/>
        <w:t>(g)</w:t>
      </w:r>
      <w:r>
        <w:tab/>
        <w:t>to ensure that the hydrants in the brigade’s district are maintained;</w:t>
      </w:r>
    </w:p>
    <w:p>
      <w:pPr>
        <w:pStyle w:val="Indenta"/>
      </w:pPr>
      <w:r>
        <w:tab/>
        <w:t>(h)</w:t>
      </w:r>
      <w:r>
        <w:tab/>
        <w:t>to ensure that the brigade takes part in community based risk management and public education activities;</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 xml:space="preserve">4; amended in Gazette 31 Oct 2012 p. 5242-3.] </w:t>
      </w:r>
    </w:p>
    <w:p>
      <w:pPr>
        <w:pStyle w:val="Heading5"/>
        <w:rPr>
          <w:b w:val="0"/>
        </w:rPr>
      </w:pPr>
      <w:bookmarkStart w:id="197" w:name="_Toc41458543"/>
      <w:bookmarkStart w:id="198" w:name="_Toc73408195"/>
      <w:bookmarkStart w:id="199" w:name="_Toc358123227"/>
      <w:r>
        <w:rPr>
          <w:rStyle w:val="CharSectno"/>
        </w:rPr>
        <w:t>182</w:t>
      </w:r>
      <w:r>
        <w:t>.</w:t>
      </w:r>
      <w:r>
        <w:tab/>
        <w:t>Duties of lieutenant</w:t>
      </w:r>
      <w:bookmarkEnd w:id="197"/>
      <w:bookmarkEnd w:id="198"/>
      <w:bookmarkEnd w:id="199"/>
    </w:p>
    <w:p>
      <w:pPr>
        <w:pStyle w:val="Subsection"/>
      </w:pPr>
      <w:r>
        <w:tab/>
      </w:r>
      <w:r>
        <w:tab/>
        <w:t xml:space="preserve">The duties of a brigade’s lieutenant are — </w:t>
      </w:r>
    </w:p>
    <w:p>
      <w:pPr>
        <w:pStyle w:val="Indenta"/>
      </w:pPr>
      <w:r>
        <w:tab/>
        <w:t>(a)</w:t>
      </w:r>
      <w:r>
        <w:tab/>
        <w:t>to comply with the directions of the captain;</w:t>
      </w:r>
    </w:p>
    <w:p>
      <w:pPr>
        <w:pStyle w:val="Indenta"/>
      </w:pPr>
      <w:r>
        <w:tab/>
        <w:t>(b)</w:t>
      </w:r>
      <w:r>
        <w:tab/>
        <w:t>to perform the captain’s duties in the absence of the captain;</w:t>
      </w:r>
    </w:p>
    <w:p>
      <w:pPr>
        <w:pStyle w:val="Indenta"/>
      </w:pPr>
      <w:r>
        <w:tab/>
        <w:t>(c)</w:t>
      </w:r>
      <w:r>
        <w:tab/>
        <w:t>to maintain an inventory of the brigade’s property and to record, and provide information about, brigade training and other brigade activities;</w:t>
      </w:r>
    </w:p>
    <w:p>
      <w:pPr>
        <w:pStyle w:val="Indenta"/>
      </w:pPr>
      <w:r>
        <w:tab/>
        <w:t>(d)</w:t>
      </w:r>
      <w:r>
        <w:tab/>
        <w:t>to ensure that records and information about incidents attended by the brigade are provided to the appropriate people and organisations;</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200" w:name="_Toc41458544"/>
      <w:bookmarkStart w:id="201" w:name="_Toc73408196"/>
      <w:bookmarkStart w:id="202" w:name="_Toc358123228"/>
      <w:r>
        <w:rPr>
          <w:rStyle w:val="CharSectno"/>
        </w:rPr>
        <w:t>183</w:t>
      </w:r>
      <w:r>
        <w:t>.</w:t>
      </w:r>
      <w:r>
        <w:tab/>
        <w:t>Duties of apparatus officer</w:t>
      </w:r>
      <w:bookmarkEnd w:id="200"/>
      <w:bookmarkEnd w:id="201"/>
      <w:bookmarkEnd w:id="202"/>
    </w:p>
    <w:p>
      <w:pPr>
        <w:pStyle w:val="Subsection"/>
        <w:keepNext/>
      </w:pPr>
      <w:r>
        <w:tab/>
      </w:r>
      <w:r>
        <w:tab/>
        <w:t xml:space="preserve">The duties of a brigade’s apparatus officer are — </w:t>
      </w:r>
    </w:p>
    <w:p>
      <w:pPr>
        <w:pStyle w:val="Indenta"/>
      </w:pPr>
      <w:r>
        <w:tab/>
        <w:t>(a)</w:t>
      </w:r>
      <w:r>
        <w:tab/>
        <w:t>to comply with the directions of the senior officers of the brigade;</w:t>
      </w:r>
    </w:p>
    <w:p>
      <w:pPr>
        <w:pStyle w:val="Indenta"/>
      </w:pPr>
      <w:r>
        <w:tab/>
        <w:t>(b)</w:t>
      </w:r>
      <w:r>
        <w:tab/>
        <w:t>to assist the lieutenant in the performance of the lieutenant’s duties and to perform those duties in the absence of the lieutenant;</w:t>
      </w:r>
    </w:p>
    <w:p>
      <w:pPr>
        <w:pStyle w:val="Indenta"/>
      </w:pPr>
      <w:r>
        <w:tab/>
        <w:t>(c)</w:t>
      </w:r>
      <w:r>
        <w:tab/>
        <w:t>to be responsible for the brigade’s apparatus, plant and buildings and for keeping that apparatus and plant, and those buildings, clean and in good condition;</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203" w:name="_Toc41458545"/>
      <w:bookmarkStart w:id="204" w:name="_Toc73408197"/>
      <w:bookmarkStart w:id="205" w:name="_Toc358123229"/>
      <w:r>
        <w:rPr>
          <w:rStyle w:val="CharSectno"/>
        </w:rPr>
        <w:t>184</w:t>
      </w:r>
      <w:r>
        <w:t>.</w:t>
      </w:r>
      <w:r>
        <w:tab/>
        <w:t>Duties of secretary or treasurer etc.</w:t>
      </w:r>
      <w:bookmarkEnd w:id="203"/>
      <w:r>
        <w:rPr>
          <w:b w:val="0"/>
        </w:rPr>
        <w:t xml:space="preserve"> </w:t>
      </w:r>
      <w:r>
        <w:rPr>
          <w:b w:val="0"/>
          <w:vertAlign w:val="superscript"/>
        </w:rPr>
        <w:t>2</w:t>
      </w:r>
      <w:bookmarkEnd w:id="204"/>
      <w:bookmarkEnd w:id="205"/>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p>
    <w:p>
      <w:pPr>
        <w:pStyle w:val="Indenta"/>
      </w:pPr>
      <w:r>
        <w:tab/>
        <w:t>(b)</w:t>
      </w:r>
      <w:r>
        <w:tab/>
        <w:t>to be responsible for, and to keep current, the brigade’s books, papers and other documents;</w:t>
      </w:r>
    </w:p>
    <w:p>
      <w:pPr>
        <w:pStyle w:val="Indenta"/>
      </w:pPr>
      <w:r>
        <w:tab/>
        <w:t>(c)</w:t>
      </w:r>
      <w:r>
        <w:tab/>
        <w:t>to deal promptly with, and to keep a record of, the brigade’s correspondence;</w:t>
      </w:r>
    </w:p>
    <w:p>
      <w:pPr>
        <w:pStyle w:val="Indenta"/>
      </w:pPr>
      <w:r>
        <w:tab/>
        <w:t>(d)</w:t>
      </w:r>
      <w:r>
        <w:tab/>
        <w:t>to attend the meetings of the brigade and record the minutes of those meetings;</w:t>
      </w:r>
    </w:p>
    <w:p>
      <w:pPr>
        <w:pStyle w:val="Indenta"/>
      </w:pPr>
      <w:r>
        <w:tab/>
        <w:t>(e)</w:t>
      </w:r>
      <w:r>
        <w:tab/>
        <w:t>to be responsible for the brigade’s funds, including any amounts received by the brigade from the FES Commissioner;</w:t>
      </w:r>
    </w:p>
    <w:p>
      <w:pPr>
        <w:pStyle w:val="Indenta"/>
      </w:pPr>
      <w:r>
        <w:tab/>
        <w:t>(f)</w:t>
      </w:r>
      <w:r>
        <w:tab/>
        <w:t>at the request of the FES Commissioner, to prepare and provide to the FES Commissioner a financial statement for the brigade;</w:t>
      </w:r>
    </w:p>
    <w:p>
      <w:pPr>
        <w:pStyle w:val="Indenta"/>
      </w:pPr>
      <w:r>
        <w:tab/>
        <w:t>(g)</w:t>
      </w:r>
      <w:r>
        <w:tab/>
        <w:t>to make the brigade’s financial records available for inspection when required for the purposes of an audit;</w:t>
      </w:r>
    </w:p>
    <w:p>
      <w:pPr>
        <w:pStyle w:val="Indenta"/>
      </w:pPr>
      <w:r>
        <w:tab/>
        <w:t>(h)</w:t>
      </w:r>
      <w:r>
        <w:tab/>
        <w:t>at the request of the captain or of an officer employed in the Department, to make the brigade’s financial records and correspondence available for inspection by the captain or officer;</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 xml:space="preserve">7; amended in Gazette 31 Oct 2012 p. 5241 and 5242-3.] </w:t>
      </w:r>
    </w:p>
    <w:p>
      <w:pPr>
        <w:pStyle w:val="Ednotesection"/>
      </w:pPr>
      <w:r>
        <w:t>[</w:t>
      </w:r>
      <w:r>
        <w:rPr>
          <w:b/>
        </w:rPr>
        <w:t>184A.</w:t>
      </w:r>
      <w:r>
        <w:rPr>
          <w:b/>
        </w:rPr>
        <w:tab/>
      </w:r>
      <w:r>
        <w:t xml:space="preserve">Deleted in Gazette 16 May 2003 p. 1740.] </w:t>
      </w:r>
    </w:p>
    <w:p>
      <w:pPr>
        <w:pStyle w:val="Heading5"/>
      </w:pPr>
      <w:bookmarkStart w:id="206" w:name="_Toc41458546"/>
      <w:bookmarkStart w:id="207" w:name="_Toc73408198"/>
      <w:bookmarkStart w:id="208" w:name="_Toc358123230"/>
      <w:r>
        <w:rPr>
          <w:rStyle w:val="CharSectno"/>
        </w:rPr>
        <w:t>185</w:t>
      </w:r>
      <w:r>
        <w:t>.</w:t>
      </w:r>
      <w:r>
        <w:tab/>
        <w:t>Duties of active members and probationary members</w:t>
      </w:r>
      <w:bookmarkEnd w:id="206"/>
      <w:bookmarkEnd w:id="207"/>
      <w:bookmarkEnd w:id="208"/>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p>
    <w:p>
      <w:pPr>
        <w:pStyle w:val="Indenta"/>
        <w:spacing w:before="56"/>
      </w:pPr>
      <w:r>
        <w:tab/>
        <w:t>(b)</w:t>
      </w:r>
      <w:r>
        <w:tab/>
        <w:t>to perform the duties required of them at an incident, and to remain on duty until relieved;</w:t>
      </w:r>
    </w:p>
    <w:p>
      <w:pPr>
        <w:pStyle w:val="Indenta"/>
        <w:spacing w:before="56"/>
      </w:pPr>
      <w:r>
        <w:tab/>
        <w:t>(c)</w:t>
      </w:r>
      <w:r>
        <w:tab/>
        <w:t>to keep the brigade’s apparatus, plant and buildings clean and in good condition, as directed;</w:t>
      </w:r>
    </w:p>
    <w:p>
      <w:pPr>
        <w:pStyle w:val="Indenta"/>
        <w:spacing w:before="56"/>
      </w:pPr>
      <w:r>
        <w:tab/>
        <w:t>(d)</w:t>
      </w:r>
      <w:r>
        <w:tab/>
        <w:t>to take part in training programs to ensure that they are proficient in the use of the brigade’s appliances and equipment;</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100"/>
        <w:ind w:left="890" w:hanging="890"/>
      </w:pPr>
      <w:r>
        <w:tab/>
        <w:t>[Regulation 185 inserted in Gazette 16 May 2003 p. 1747</w:t>
      </w:r>
      <w:r>
        <w:noBreakHyphen/>
        <w:t xml:space="preserve">8.] </w:t>
      </w:r>
    </w:p>
    <w:p>
      <w:pPr>
        <w:pStyle w:val="Ednotesection"/>
        <w:spacing w:before="200"/>
      </w:pPr>
      <w:r>
        <w:t>[</w:t>
      </w:r>
      <w:r>
        <w:rPr>
          <w:b/>
        </w:rPr>
        <w:t>185A.</w:t>
      </w:r>
      <w:r>
        <w:rPr>
          <w:b/>
        </w:rPr>
        <w:tab/>
      </w:r>
      <w:r>
        <w:t xml:space="preserve">Deleted in Gazette 16 May 2003 p. 1740.] </w:t>
      </w:r>
    </w:p>
    <w:p>
      <w:pPr>
        <w:pStyle w:val="Heading5"/>
        <w:spacing w:before="200"/>
      </w:pPr>
      <w:bookmarkStart w:id="209" w:name="_Toc41458547"/>
      <w:bookmarkStart w:id="210" w:name="_Toc73408199"/>
      <w:bookmarkStart w:id="211" w:name="_Toc358123231"/>
      <w:r>
        <w:rPr>
          <w:rStyle w:val="CharSectno"/>
        </w:rPr>
        <w:t>186</w:t>
      </w:r>
      <w:r>
        <w:t>.</w:t>
      </w:r>
      <w:r>
        <w:tab/>
        <w:t>Duties of active reserve members</w:t>
      </w:r>
      <w:bookmarkEnd w:id="209"/>
      <w:bookmarkEnd w:id="210"/>
      <w:bookmarkEnd w:id="211"/>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100"/>
        <w:ind w:left="890" w:hanging="890"/>
      </w:pPr>
      <w:r>
        <w:tab/>
        <w:t xml:space="preserve">[Regulation 186 inserted in Gazette 16 May 2003 p. 1748.] </w:t>
      </w:r>
    </w:p>
    <w:p>
      <w:pPr>
        <w:pStyle w:val="Heading5"/>
      </w:pPr>
      <w:bookmarkStart w:id="212" w:name="_Toc41458548"/>
      <w:bookmarkStart w:id="213" w:name="_Toc73408200"/>
      <w:bookmarkStart w:id="214" w:name="_Toc358123232"/>
      <w:r>
        <w:rPr>
          <w:rStyle w:val="CharSectno"/>
        </w:rPr>
        <w:t>187</w:t>
      </w:r>
      <w:r>
        <w:t>.</w:t>
      </w:r>
      <w:r>
        <w:tab/>
        <w:t>Support members</w:t>
      </w:r>
      <w:bookmarkEnd w:id="212"/>
      <w:bookmarkEnd w:id="213"/>
      <w:bookmarkEnd w:id="214"/>
    </w:p>
    <w:p>
      <w:pPr>
        <w:pStyle w:val="Subsection"/>
      </w:pPr>
      <w:r>
        <w:tab/>
      </w:r>
      <w:r>
        <w:tab/>
        <w:t xml:space="preserve">The duties of a brigade’s support members are — </w:t>
      </w:r>
    </w:p>
    <w:p>
      <w:pPr>
        <w:pStyle w:val="Indenta"/>
      </w:pPr>
      <w:r>
        <w:tab/>
        <w:t>(a)</w:t>
      </w:r>
      <w:r>
        <w:tab/>
        <w:t>to be available to attend incidents attended by other members of the brigade and to provide those members with support services such as assistance with equipment, radio monitoring and catering;</w:t>
      </w:r>
    </w:p>
    <w:p>
      <w:pPr>
        <w:pStyle w:val="Indenta"/>
      </w:pPr>
      <w:r>
        <w:tab/>
        <w:t>(b)</w:t>
      </w:r>
      <w:r>
        <w:tab/>
        <w:t>to take part, from time to time, in training programs;</w:t>
      </w:r>
    </w:p>
    <w:p>
      <w:pPr>
        <w:pStyle w:val="Indenta"/>
      </w:pPr>
      <w:r>
        <w:tab/>
        <w:t>(c)</w:t>
      </w:r>
      <w:r>
        <w:tab/>
        <w:t>to understand and comply with the brigade’s policies and procedures;</w:t>
      </w:r>
    </w:p>
    <w:p>
      <w:pPr>
        <w:pStyle w:val="Indenta"/>
      </w:pPr>
      <w:r>
        <w:tab/>
        <w:t>(d)</w:t>
      </w:r>
      <w:r>
        <w:tab/>
        <w:t>to attend the meetings of the brigade; and</w:t>
      </w:r>
    </w:p>
    <w:p>
      <w:pPr>
        <w:pStyle w:val="Indenta"/>
      </w:pPr>
      <w:r>
        <w:tab/>
        <w:t>(e)</w:t>
      </w:r>
      <w:r>
        <w:tab/>
        <w:t>any other duties agreed between the support members and the captain.</w:t>
      </w:r>
    </w:p>
    <w:p>
      <w:pPr>
        <w:pStyle w:val="Footnotesection"/>
      </w:pPr>
      <w:r>
        <w:tab/>
        <w:t xml:space="preserve">[Regulation 187 inserted in Gazette 16 May 2003 p. 1748.] </w:t>
      </w:r>
    </w:p>
    <w:p>
      <w:pPr>
        <w:pStyle w:val="Heading5"/>
      </w:pPr>
      <w:bookmarkStart w:id="215" w:name="_Toc41458549"/>
      <w:bookmarkStart w:id="216" w:name="_Toc73408201"/>
      <w:bookmarkStart w:id="217" w:name="_Toc358123233"/>
      <w:r>
        <w:rPr>
          <w:rStyle w:val="CharSectno"/>
        </w:rPr>
        <w:t>187A</w:t>
      </w:r>
      <w:r>
        <w:t>.</w:t>
      </w:r>
      <w:r>
        <w:tab/>
        <w:t>Duties of junior members</w:t>
      </w:r>
      <w:bookmarkEnd w:id="215"/>
      <w:bookmarkEnd w:id="216"/>
      <w:bookmarkEnd w:id="217"/>
    </w:p>
    <w:p>
      <w:pPr>
        <w:pStyle w:val="Subsection"/>
      </w:pPr>
      <w:r>
        <w:tab/>
        <w:t>(1)</w:t>
      </w:r>
      <w:r>
        <w:tab/>
        <w:t xml:space="preserve">The duties of a brigade’s junior members are — </w:t>
      </w:r>
    </w:p>
    <w:p>
      <w:pPr>
        <w:pStyle w:val="Indenta"/>
      </w:pPr>
      <w:r>
        <w:tab/>
        <w:t>(a)</w:t>
      </w:r>
      <w:r>
        <w:tab/>
        <w:t>to comply with the directions of the captain or another officer designated by the captain;</w:t>
      </w:r>
    </w:p>
    <w:p>
      <w:pPr>
        <w:pStyle w:val="Indenta"/>
      </w:pPr>
      <w:r>
        <w:tab/>
        <w:t>(b)</w:t>
      </w:r>
      <w:r>
        <w:tab/>
        <w:t>to take part in training programs conducted for junior members in relation to the brigade’s appliances, equipment, policies and procedures;</w:t>
      </w:r>
    </w:p>
    <w:p>
      <w:pPr>
        <w:pStyle w:val="Indenta"/>
      </w:pPr>
      <w:r>
        <w:tab/>
        <w:t>(c)</w:t>
      </w:r>
      <w:r>
        <w:tab/>
        <w:t>to help keep the brigade’s apparatus, plant and buildings clean and in good condition; and</w:t>
      </w:r>
    </w:p>
    <w:p>
      <w:pPr>
        <w:pStyle w:val="Indenta"/>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pPr>
      <w:r>
        <w:tab/>
        <w:t xml:space="preserve">[Regulation 187A inserted in Gazette 16 May 2003 p. 1749.] </w:t>
      </w:r>
    </w:p>
    <w:p>
      <w:pPr>
        <w:pStyle w:val="Heading5"/>
      </w:pPr>
      <w:bookmarkStart w:id="218" w:name="_Toc41458550"/>
      <w:bookmarkStart w:id="219" w:name="_Toc73408202"/>
      <w:bookmarkStart w:id="220" w:name="_Toc358123234"/>
      <w:r>
        <w:rPr>
          <w:rStyle w:val="CharSectno"/>
        </w:rPr>
        <w:t>187B</w:t>
      </w:r>
      <w:r>
        <w:t>.</w:t>
      </w:r>
      <w:r>
        <w:tab/>
        <w:t>Command of brigades at incidents</w:t>
      </w:r>
      <w:bookmarkEnd w:id="218"/>
      <w:bookmarkEnd w:id="219"/>
      <w:bookmarkEnd w:id="220"/>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221" w:name="_Toc41458551"/>
      <w:bookmarkStart w:id="222" w:name="_Toc73408203"/>
      <w:bookmarkStart w:id="223" w:name="_Toc358123235"/>
      <w:r>
        <w:rPr>
          <w:rStyle w:val="CharSectno"/>
        </w:rPr>
        <w:t>187C</w:t>
      </w:r>
      <w:r>
        <w:t>.</w:t>
      </w:r>
      <w:r>
        <w:tab/>
        <w:t>Brigades’ duties at incidents</w:t>
      </w:r>
      <w:bookmarkEnd w:id="221"/>
      <w:bookmarkEnd w:id="222"/>
      <w:bookmarkEnd w:id="223"/>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in Gazette 16 May 2003 p. 1750; amended in Gazette 31 Oct 2012 p. 5242-3.] </w:t>
      </w:r>
    </w:p>
    <w:p>
      <w:pPr>
        <w:pStyle w:val="Heading5"/>
        <w:rPr>
          <w:snapToGrid w:val="0"/>
        </w:rPr>
      </w:pPr>
      <w:bookmarkStart w:id="224" w:name="_Toc41458552"/>
      <w:bookmarkStart w:id="225" w:name="_Toc73408204"/>
      <w:bookmarkStart w:id="226" w:name="_Toc358123236"/>
      <w:r>
        <w:rPr>
          <w:rStyle w:val="CharSectno"/>
        </w:rPr>
        <w:t>188</w:t>
      </w:r>
      <w:r>
        <w:rPr>
          <w:snapToGrid w:val="0"/>
        </w:rPr>
        <w:t>.</w:t>
      </w:r>
      <w:r>
        <w:rPr>
          <w:snapToGrid w:val="0"/>
        </w:rPr>
        <w:tab/>
        <w:t>Roll call after incidents</w:t>
      </w:r>
      <w:bookmarkEnd w:id="184"/>
      <w:bookmarkEnd w:id="224"/>
      <w:bookmarkEnd w:id="225"/>
      <w:bookmarkEnd w:id="226"/>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227" w:name="_Toc41458553"/>
      <w:bookmarkStart w:id="228" w:name="_Toc73408205"/>
      <w:bookmarkStart w:id="229" w:name="_Toc358123237"/>
      <w:bookmarkStart w:id="230" w:name="_Toc459099243"/>
      <w:r>
        <w:rPr>
          <w:rStyle w:val="CharSectno"/>
        </w:rPr>
        <w:t>189</w:t>
      </w:r>
      <w:r>
        <w:t>.</w:t>
      </w:r>
      <w:r>
        <w:tab/>
        <w:t>Captain to provide report of incident</w:t>
      </w:r>
      <w:bookmarkEnd w:id="227"/>
      <w:bookmarkEnd w:id="228"/>
      <w:bookmarkEnd w:id="229"/>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in Gazette 16 May 2003 p. 1750; amended in Gazette 31 Oct 2012 p. 5242-3.] </w:t>
      </w:r>
    </w:p>
    <w:p>
      <w:pPr>
        <w:pStyle w:val="Heading5"/>
        <w:rPr>
          <w:snapToGrid w:val="0"/>
        </w:rPr>
      </w:pPr>
      <w:bookmarkStart w:id="231" w:name="_Toc41458554"/>
      <w:bookmarkStart w:id="232" w:name="_Toc73408206"/>
      <w:bookmarkStart w:id="233" w:name="_Toc358123238"/>
      <w:r>
        <w:rPr>
          <w:rStyle w:val="CharSectno"/>
        </w:rPr>
        <w:t>190</w:t>
      </w:r>
      <w:r>
        <w:rPr>
          <w:snapToGrid w:val="0"/>
        </w:rPr>
        <w:t>.</w:t>
      </w:r>
      <w:r>
        <w:rPr>
          <w:snapToGrid w:val="0"/>
        </w:rPr>
        <w:tab/>
        <w:t>Entitlements after accidents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in Gazette 18 Aug 1944 p. 705; 28 Dec 1951 p. 3486; 12 May 1965 p. 1458; 23 Aug 1972 p. 3231; 22 Dec 1998 p. 6846 and 6849; 16 May 2003 p. 1751; 31 Mar 2009 p. 1026</w:t>
      </w:r>
      <w:r>
        <w:noBreakHyphen/>
        <w:t xml:space="preserve">7; 31 Oct 2012 p. 5241.] </w:t>
      </w:r>
    </w:p>
    <w:p>
      <w:pPr>
        <w:pStyle w:val="Heading5"/>
        <w:rPr>
          <w:snapToGrid w:val="0"/>
        </w:rPr>
      </w:pPr>
      <w:bookmarkStart w:id="234" w:name="_Toc459099244"/>
      <w:bookmarkStart w:id="235" w:name="_Toc41458555"/>
      <w:bookmarkStart w:id="236" w:name="_Toc73408207"/>
      <w:bookmarkStart w:id="237" w:name="_Toc358123239"/>
      <w:r>
        <w:rPr>
          <w:rStyle w:val="CharSectno"/>
        </w:rPr>
        <w:t>191</w:t>
      </w:r>
      <w:r>
        <w:rPr>
          <w:snapToGrid w:val="0"/>
        </w:rPr>
        <w:t>.</w:t>
      </w:r>
      <w:r>
        <w:rPr>
          <w:snapToGrid w:val="0"/>
        </w:rPr>
        <w:tab/>
        <w:t>Practices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calender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 xml:space="preserve">8; 16 May 2003 p. 1751; 31 Oct 2012 p. 5242-3.] </w:t>
      </w:r>
    </w:p>
    <w:p>
      <w:pPr>
        <w:pStyle w:val="Heading5"/>
      </w:pPr>
      <w:bookmarkStart w:id="238" w:name="_Toc41458556"/>
      <w:bookmarkStart w:id="239" w:name="_Toc73408208"/>
      <w:bookmarkStart w:id="240" w:name="_Toc358123240"/>
      <w:bookmarkStart w:id="241" w:name="_Toc459099245"/>
      <w:r>
        <w:rPr>
          <w:rStyle w:val="CharSectno"/>
        </w:rPr>
        <w:t>191A</w:t>
      </w:r>
      <w:r>
        <w:t>.</w:t>
      </w:r>
      <w:r>
        <w:tab/>
        <w:t>Brigades to remain able to respond to incidents within districts</w:t>
      </w:r>
      <w:bookmarkEnd w:id="238"/>
      <w:bookmarkEnd w:id="239"/>
      <w:bookmarkEnd w:id="240"/>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242" w:name="_Toc41458557"/>
      <w:bookmarkStart w:id="243" w:name="_Toc73408209"/>
      <w:bookmarkStart w:id="244" w:name="_Toc358123241"/>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242"/>
      <w:bookmarkEnd w:id="243"/>
      <w:bookmarkEnd w:id="244"/>
    </w:p>
    <w:p>
      <w:pPr>
        <w:pStyle w:val="Subsection"/>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in Gazette 16 May 2003 p. 1752; amended in Gazette 31 Oct 2012 p. 5242-3.] </w:t>
      </w:r>
    </w:p>
    <w:p>
      <w:pPr>
        <w:pStyle w:val="Heading5"/>
        <w:rPr>
          <w:snapToGrid w:val="0"/>
        </w:rPr>
      </w:pPr>
      <w:bookmarkStart w:id="245" w:name="_Toc41458558"/>
      <w:bookmarkStart w:id="246" w:name="_Toc73408210"/>
      <w:bookmarkStart w:id="247" w:name="_Toc358123242"/>
      <w:r>
        <w:rPr>
          <w:rStyle w:val="CharSectno"/>
        </w:rPr>
        <w:t>192</w:t>
      </w:r>
      <w:r>
        <w:rPr>
          <w:snapToGrid w:val="0"/>
        </w:rPr>
        <w:t>.</w:t>
      </w:r>
      <w:r>
        <w:rPr>
          <w:snapToGrid w:val="0"/>
        </w:rPr>
        <w:tab/>
        <w:t>Demonstrations and competitions</w:t>
      </w:r>
      <w:bookmarkEnd w:id="241"/>
      <w:bookmarkEnd w:id="245"/>
      <w:r>
        <w:rPr>
          <w:b w:val="0"/>
        </w:rPr>
        <w:t xml:space="preserve"> </w:t>
      </w:r>
      <w:r>
        <w:rPr>
          <w:b w:val="0"/>
          <w:vertAlign w:val="superscript"/>
        </w:rPr>
        <w:t>2</w:t>
      </w:r>
      <w:bookmarkEnd w:id="246"/>
      <w:bookmarkEnd w:id="247"/>
    </w:p>
    <w:p>
      <w:pPr>
        <w:pStyle w:val="Ednotesubsection"/>
      </w:pPr>
      <w:r>
        <w:tab/>
        <w:t>[(1)</w:t>
      </w:r>
      <w:r>
        <w:tab/>
        <w:t>deleted]</w:t>
      </w:r>
    </w:p>
    <w:p>
      <w:pPr>
        <w:pStyle w:val="Subsection"/>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248" w:name="_Toc459099246"/>
      <w:bookmarkStart w:id="249" w:name="_Toc41458559"/>
      <w:bookmarkStart w:id="250" w:name="_Toc73408211"/>
      <w:bookmarkStart w:id="251" w:name="_Toc358123243"/>
      <w:r>
        <w:rPr>
          <w:rStyle w:val="CharSectno"/>
        </w:rPr>
        <w:t>192A</w:t>
      </w:r>
      <w:r>
        <w:rPr>
          <w:snapToGrid w:val="0"/>
        </w:rPr>
        <w:t>.</w:t>
      </w:r>
      <w:r>
        <w:rPr>
          <w:snapToGrid w:val="0"/>
        </w:rPr>
        <w:tab/>
        <w:t>Participation of junior members in demonstrations or competitions</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pPr>
      <w:r>
        <w:tab/>
        <w:t>[Regulation 192A inserted in Gazette 21 Dec 1984 p. 4177; amended in Gazette 22 Dec 1998 p. 6847</w:t>
      </w:r>
      <w:r>
        <w:noBreakHyphen/>
        <w:t xml:space="preserve">8; 31 Oct 2012 p. 5242-3.] </w:t>
      </w:r>
    </w:p>
    <w:p>
      <w:pPr>
        <w:pStyle w:val="Ednotesection"/>
      </w:pPr>
      <w:bookmarkStart w:id="252" w:name="_Toc459099253"/>
      <w:r>
        <w:t>[</w:t>
      </w:r>
      <w:r>
        <w:rPr>
          <w:b/>
        </w:rPr>
        <w:t>193</w:t>
      </w:r>
      <w:r>
        <w:rPr>
          <w:b/>
        </w:rPr>
        <w:noBreakHyphen/>
      </w:r>
      <w:bookmarkStart w:id="253" w:name="_Toc459099262"/>
      <w:bookmarkEnd w:id="252"/>
      <w:r>
        <w:rPr>
          <w:b/>
        </w:rPr>
        <w:t>207.</w:t>
      </w:r>
      <w:r>
        <w:rPr>
          <w:i w:val="0"/>
        </w:rPr>
        <w:tab/>
      </w:r>
      <w:r>
        <w:t>Deleted in Gazette 16 May 2003 p. 1755</w:t>
      </w:r>
      <w:r>
        <w:noBreakHyphen/>
        <w:t xml:space="preserve">6.] </w:t>
      </w:r>
    </w:p>
    <w:p>
      <w:pPr>
        <w:pStyle w:val="Heading5"/>
      </w:pPr>
      <w:bookmarkStart w:id="254" w:name="_Toc41458560"/>
      <w:bookmarkStart w:id="255" w:name="_Toc73408212"/>
      <w:bookmarkStart w:id="256" w:name="_Toc358123244"/>
      <w:bookmarkStart w:id="257" w:name="_Toc459099264"/>
      <w:bookmarkEnd w:id="253"/>
      <w:r>
        <w:rPr>
          <w:rStyle w:val="CharSectno"/>
        </w:rPr>
        <w:t>208</w:t>
      </w:r>
      <w:r>
        <w:t>.</w:t>
      </w:r>
      <w:r>
        <w:tab/>
        <w:t>Service awards</w:t>
      </w:r>
      <w:bookmarkEnd w:id="254"/>
      <w:bookmarkEnd w:id="255"/>
      <w:bookmarkEnd w:id="256"/>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pPr>
      <w:r>
        <w:tab/>
        <w:t>(a)</w:t>
      </w:r>
      <w:r>
        <w:tab/>
        <w:t>as an executive officer of the Association;</w:t>
      </w:r>
    </w:p>
    <w:p>
      <w:pPr>
        <w:pStyle w:val="Indenta"/>
      </w:pPr>
      <w:r>
        <w:tab/>
        <w:t>(b)</w:t>
      </w:r>
      <w:r>
        <w:tab/>
        <w:t>as an active member of a brigade;</w:t>
      </w:r>
    </w:p>
    <w:p>
      <w:pPr>
        <w:pStyle w:val="Indenta"/>
      </w:pPr>
      <w:r>
        <w:tab/>
        <w:t>(c)</w:t>
      </w:r>
      <w:r>
        <w:tab/>
        <w:t>as a probationary member of a brigade, but only if the probationary member was later promoted to an active member of the brigade;</w:t>
      </w:r>
    </w:p>
    <w:p>
      <w:pPr>
        <w:pStyle w:val="Indenta"/>
      </w:pPr>
      <w:r>
        <w:tab/>
        <w:t>(d)</w:t>
      </w:r>
      <w:r>
        <w:tab/>
        <w:t>as an active reserve member of a brigade; or</w:t>
      </w:r>
    </w:p>
    <w:p>
      <w:pPr>
        <w:pStyle w:val="Indenta"/>
        <w:keepNext/>
      </w:pPr>
      <w:r>
        <w:tab/>
        <w:t>(e)</w:t>
      </w:r>
      <w:r>
        <w:tab/>
        <w:t>as a support member of a brigade.</w:t>
      </w:r>
    </w:p>
    <w:p>
      <w:pPr>
        <w:pStyle w:val="Footnotesection"/>
      </w:pPr>
      <w:r>
        <w:tab/>
        <w:t>[Regulation 208 inserted in Gazette 16 May 2003 p. 1753</w:t>
      </w:r>
      <w:r>
        <w:noBreakHyphen/>
        <w:t xml:space="preserve">4; amended in Gazette 31 Oct 2012 p. 5242-3.] </w:t>
      </w:r>
    </w:p>
    <w:p>
      <w:pPr>
        <w:pStyle w:val="Heading5"/>
      </w:pPr>
      <w:bookmarkStart w:id="258" w:name="_Toc41458561"/>
      <w:bookmarkStart w:id="259" w:name="_Toc73408213"/>
      <w:bookmarkStart w:id="260" w:name="_Toc358123245"/>
      <w:r>
        <w:rPr>
          <w:rStyle w:val="CharSectno"/>
        </w:rPr>
        <w:t>209</w:t>
      </w:r>
      <w:r>
        <w:t>.</w:t>
      </w:r>
      <w:r>
        <w:tab/>
        <w:t>Brigade funds</w:t>
      </w:r>
      <w:bookmarkEnd w:id="258"/>
      <w:bookmarkEnd w:id="259"/>
      <w:bookmarkEnd w:id="260"/>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 xml:space="preserve">5; amended in Gazette 31 Oct 2012 p. 5242-3.] </w:t>
      </w:r>
    </w:p>
    <w:p>
      <w:pPr>
        <w:pStyle w:val="Ednotesection"/>
      </w:pPr>
      <w:bookmarkStart w:id="261" w:name="_Toc459099268"/>
      <w:bookmarkEnd w:id="257"/>
      <w:r>
        <w:t>[</w:t>
      </w:r>
      <w:r>
        <w:rPr>
          <w:b/>
        </w:rPr>
        <w:t>210</w:t>
      </w:r>
      <w:r>
        <w:rPr>
          <w:b/>
        </w:rPr>
        <w:noBreakHyphen/>
        <w:t>213.</w:t>
      </w:r>
      <w:r>
        <w:rPr>
          <w:i w:val="0"/>
        </w:rPr>
        <w:tab/>
      </w:r>
      <w:r>
        <w:t>Deleted in Gazette 16 May 2003 p. 1755</w:t>
      </w:r>
      <w:r>
        <w:noBreakHyphen/>
        <w:t xml:space="preserve">6.] </w:t>
      </w:r>
    </w:p>
    <w:p>
      <w:pPr>
        <w:pStyle w:val="Heading5"/>
        <w:rPr>
          <w:snapToGrid w:val="0"/>
        </w:rPr>
      </w:pPr>
      <w:bookmarkStart w:id="262" w:name="_Toc41458562"/>
      <w:bookmarkStart w:id="263" w:name="_Toc73408214"/>
      <w:bookmarkStart w:id="264" w:name="_Toc358123246"/>
      <w:r>
        <w:rPr>
          <w:rStyle w:val="CharSectno"/>
        </w:rPr>
        <w:t>214</w:t>
      </w:r>
      <w:r>
        <w:rPr>
          <w:snapToGrid w:val="0"/>
        </w:rPr>
        <w:t>.</w:t>
      </w:r>
      <w:r>
        <w:rPr>
          <w:snapToGrid w:val="0"/>
        </w:rPr>
        <w:tab/>
        <w:t>Brigade property and trophies</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 xml:space="preserve">8; 31 Oct 2012 p. 5242-3.] </w:t>
      </w:r>
    </w:p>
    <w:p>
      <w:pPr>
        <w:pStyle w:val="Heading2"/>
      </w:pPr>
      <w:bookmarkStart w:id="265" w:name="_Toc73408215"/>
      <w:bookmarkStart w:id="266" w:name="_Toc226180396"/>
      <w:bookmarkStart w:id="267" w:name="_Toc226180480"/>
      <w:bookmarkStart w:id="268" w:name="_Toc226277626"/>
      <w:bookmarkStart w:id="269" w:name="_Toc339532856"/>
      <w:bookmarkStart w:id="270" w:name="_Toc339538927"/>
      <w:bookmarkStart w:id="271" w:name="_Toc346196123"/>
      <w:bookmarkStart w:id="272" w:name="_Toc346196708"/>
      <w:bookmarkStart w:id="273" w:name="_Toc358117845"/>
      <w:bookmarkStart w:id="274" w:name="_Toc358123247"/>
      <w:r>
        <w:rPr>
          <w:rStyle w:val="CharPartNo"/>
        </w:rPr>
        <w:t>Part VIII</w:t>
      </w:r>
      <w:r>
        <w:rPr>
          <w:rStyle w:val="CharDivNo"/>
        </w:rPr>
        <w:t> </w:t>
      </w:r>
      <w:r>
        <w:t>—</w:t>
      </w:r>
      <w:r>
        <w:rPr>
          <w:rStyle w:val="CharDivText"/>
        </w:rPr>
        <w:t> </w:t>
      </w:r>
      <w:r>
        <w:rPr>
          <w:rStyle w:val="CharPartText"/>
        </w:rPr>
        <w:t>Private fire brigades</w:t>
      </w:r>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59099269"/>
      <w:bookmarkStart w:id="276" w:name="_Toc41458563"/>
      <w:bookmarkStart w:id="277" w:name="_Toc73408216"/>
      <w:bookmarkStart w:id="278" w:name="_Toc358123248"/>
      <w:r>
        <w:rPr>
          <w:rStyle w:val="CharSectno"/>
        </w:rPr>
        <w:t>215</w:t>
      </w:r>
      <w:r>
        <w:rPr>
          <w:snapToGrid w:val="0"/>
        </w:rPr>
        <w:t>.</w:t>
      </w:r>
      <w:r>
        <w:rPr>
          <w:snapToGrid w:val="0"/>
        </w:rPr>
        <w:tab/>
        <w:t>Registration</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pPr>
      <w:r>
        <w:tab/>
        <w:t>[Regulation 215 amended by Act No. 113 of 1965 s. 8(1); amended in Gazette 22 Dec 1998 p. 6847</w:t>
      </w:r>
      <w:r>
        <w:noBreakHyphen/>
        <w:t>8 and 6849; 31 Oct 2012 p. 5242-3.]</w:t>
      </w:r>
    </w:p>
    <w:p>
      <w:pPr>
        <w:pStyle w:val="Heading5"/>
        <w:rPr>
          <w:snapToGrid w:val="0"/>
        </w:rPr>
      </w:pPr>
      <w:bookmarkStart w:id="279" w:name="_Toc459099270"/>
      <w:bookmarkStart w:id="280" w:name="_Toc41458564"/>
      <w:bookmarkStart w:id="281" w:name="_Toc73408217"/>
      <w:bookmarkStart w:id="282" w:name="_Toc358123249"/>
      <w:r>
        <w:rPr>
          <w:rStyle w:val="CharSectno"/>
        </w:rPr>
        <w:t>216</w:t>
      </w:r>
      <w:r>
        <w:rPr>
          <w:snapToGrid w:val="0"/>
        </w:rPr>
        <w:t>.</w:t>
      </w:r>
      <w:r>
        <w:rPr>
          <w:snapToGrid w:val="0"/>
        </w:rPr>
        <w:tab/>
        <w:t>Demonstrations and competitions</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pPr>
      <w:r>
        <w:tab/>
        <w:t>[Regulation 216 amended in Gazette 22 Dec 1998 p. 6847</w:t>
      </w:r>
      <w:r>
        <w:noBreakHyphen/>
        <w:t>8; amended in Gazette 31 Oct 2012 p. 5242-3.]</w:t>
      </w:r>
    </w:p>
    <w:p>
      <w:pPr>
        <w:pStyle w:val="Heading5"/>
        <w:rPr>
          <w:snapToGrid w:val="0"/>
        </w:rPr>
      </w:pPr>
      <w:bookmarkStart w:id="283" w:name="_Toc459099271"/>
      <w:bookmarkStart w:id="284" w:name="_Toc41458565"/>
      <w:bookmarkStart w:id="285" w:name="_Toc73408218"/>
      <w:bookmarkStart w:id="286" w:name="_Toc358123250"/>
      <w:r>
        <w:rPr>
          <w:rStyle w:val="CharSectno"/>
        </w:rPr>
        <w:t>217</w:t>
      </w:r>
      <w:r>
        <w:rPr>
          <w:snapToGrid w:val="0"/>
        </w:rPr>
        <w:t>.</w:t>
      </w:r>
      <w:r>
        <w:rPr>
          <w:snapToGrid w:val="0"/>
        </w:rPr>
        <w:tab/>
        <w:t>Rules</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pPr>
      <w:r>
        <w:tab/>
        <w:t>[Regulation 217 inserted in Gazette 3 Aug 1973 p. 2905; amended in Gazette 22 Dec 1998 p. 6847</w:t>
      </w:r>
      <w:r>
        <w:noBreakHyphen/>
        <w:t xml:space="preserve">8; 31 Oct 2012 p. 5242-3.] </w:t>
      </w:r>
    </w:p>
    <w:p>
      <w:pPr>
        <w:pStyle w:val="Heading5"/>
        <w:rPr>
          <w:snapToGrid w:val="0"/>
        </w:rPr>
      </w:pPr>
      <w:bookmarkStart w:id="287" w:name="_Toc459099272"/>
      <w:bookmarkStart w:id="288" w:name="_Toc41458566"/>
      <w:bookmarkStart w:id="289" w:name="_Toc73408219"/>
      <w:bookmarkStart w:id="290" w:name="_Toc358123251"/>
      <w:r>
        <w:rPr>
          <w:rStyle w:val="CharSectno"/>
        </w:rPr>
        <w:t>218</w:t>
      </w:r>
      <w:r>
        <w:rPr>
          <w:snapToGrid w:val="0"/>
        </w:rPr>
        <w:t>.</w:t>
      </w:r>
      <w:r>
        <w:rPr>
          <w:snapToGrid w:val="0"/>
        </w:rPr>
        <w:tab/>
        <w:t>Suspension or termination</w:t>
      </w:r>
      <w:bookmarkEnd w:id="287"/>
      <w:bookmarkEnd w:id="288"/>
      <w:bookmarkEnd w:id="289"/>
      <w:bookmarkEnd w:id="290"/>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in Gazette 22 Dec 1998 p. 6847</w:t>
      </w:r>
      <w:r>
        <w:noBreakHyphen/>
        <w:t>8; 31 Oct 2012 p. 5242-3.]</w:t>
      </w:r>
    </w:p>
    <w:p>
      <w:pPr>
        <w:pStyle w:val="Heading2"/>
      </w:pPr>
      <w:bookmarkStart w:id="291" w:name="_Toc73408220"/>
      <w:bookmarkStart w:id="292" w:name="_Toc226180401"/>
      <w:bookmarkStart w:id="293" w:name="_Toc226180485"/>
      <w:bookmarkStart w:id="294" w:name="_Toc226277631"/>
      <w:bookmarkStart w:id="295" w:name="_Toc339532861"/>
      <w:bookmarkStart w:id="296" w:name="_Toc339538932"/>
      <w:bookmarkStart w:id="297" w:name="_Toc346196128"/>
      <w:bookmarkStart w:id="298" w:name="_Toc346196713"/>
      <w:bookmarkStart w:id="299" w:name="_Toc358117850"/>
      <w:bookmarkStart w:id="300" w:name="_Toc358123252"/>
      <w:r>
        <w:rPr>
          <w:rStyle w:val="CharPartNo"/>
        </w:rPr>
        <w:t>Part IX</w:t>
      </w:r>
      <w:r>
        <w:rPr>
          <w:rStyle w:val="CharDivNo"/>
        </w:rPr>
        <w:t> </w:t>
      </w:r>
      <w:r>
        <w:t>—</w:t>
      </w:r>
      <w:r>
        <w:rPr>
          <w:rStyle w:val="CharDivText"/>
        </w:rPr>
        <w:t> </w:t>
      </w:r>
      <w:r>
        <w:rPr>
          <w:rStyle w:val="CharPartText"/>
        </w:rPr>
        <w:t>Miscellaneous</w:t>
      </w:r>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Heading5"/>
        <w:rPr>
          <w:snapToGrid w:val="0"/>
        </w:rPr>
      </w:pPr>
      <w:bookmarkStart w:id="301" w:name="_Toc459099273"/>
      <w:bookmarkStart w:id="302" w:name="_Toc41458567"/>
      <w:bookmarkStart w:id="303" w:name="_Toc73408221"/>
      <w:bookmarkStart w:id="304" w:name="_Toc358123253"/>
      <w:r>
        <w:rPr>
          <w:rStyle w:val="CharSectno"/>
        </w:rPr>
        <w:t>219</w:t>
      </w:r>
      <w:r>
        <w:rPr>
          <w:snapToGrid w:val="0"/>
        </w:rPr>
        <w:t>.</w:t>
      </w:r>
      <w:r>
        <w:rPr>
          <w:snapToGrid w:val="0"/>
        </w:rPr>
        <w:tab/>
        <w:t>Fires outside district</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305" w:name="_Toc459099274"/>
      <w:bookmarkStart w:id="306" w:name="_Toc41458568"/>
      <w:bookmarkStart w:id="307" w:name="_Toc73408222"/>
      <w:bookmarkStart w:id="308" w:name="_Toc358123254"/>
      <w:r>
        <w:rPr>
          <w:rStyle w:val="CharSectno"/>
        </w:rPr>
        <w:t>220</w:t>
      </w:r>
      <w:r>
        <w:rPr>
          <w:snapToGrid w:val="0"/>
        </w:rPr>
        <w:t>.</w:t>
      </w:r>
      <w:r>
        <w:rPr>
          <w:snapToGrid w:val="0"/>
        </w:rPr>
        <w:tab/>
        <w:t>Fires within provisions of section 44</w:t>
      </w:r>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 xml:space="preserve">In the event of any brigade attending an incident in or on premises or property to which the provisions of section 44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 of the Act.</w:t>
      </w:r>
    </w:p>
    <w:p>
      <w:pPr>
        <w:pStyle w:val="Footnotesection"/>
      </w:pPr>
      <w:r>
        <w:tab/>
        <w:t>[Regulation 220 inserted in Gazette 9 Dec 1994 p. 6658; amended in Gazette 22 Dec 1998 p. 6847</w:t>
      </w:r>
      <w:r>
        <w:noBreakHyphen/>
        <w:t xml:space="preserve">8; 31 Oct 2012 p. 5242-3.] </w:t>
      </w:r>
    </w:p>
    <w:p>
      <w:pPr>
        <w:pStyle w:val="Ednotesection"/>
      </w:pPr>
      <w:r>
        <w:t>[</w:t>
      </w:r>
      <w:r>
        <w:rPr>
          <w:b/>
        </w:rPr>
        <w:t>221-225.</w:t>
      </w:r>
      <w:r>
        <w:rPr>
          <w:b/>
        </w:rPr>
        <w:tab/>
      </w:r>
      <w:r>
        <w:t xml:space="preserve">Deleted in Gazette 12 Jun 1959 p. 1517.] </w:t>
      </w:r>
    </w:p>
    <w:p>
      <w:pPr>
        <w:pStyle w:val="Ednotesection"/>
      </w:pPr>
      <w:bookmarkStart w:id="309" w:name="_Toc459099276"/>
      <w:r>
        <w:t>[</w:t>
      </w:r>
      <w:r>
        <w:rPr>
          <w:b/>
        </w:rPr>
        <w:t>226.</w:t>
      </w:r>
      <w:r>
        <w:rPr>
          <w:b/>
        </w:rPr>
        <w:tab/>
      </w:r>
      <w:r>
        <w:t>Deleted in Gazette 16 May 2003 p. 1755</w:t>
      </w:r>
      <w:r>
        <w:noBreakHyphen/>
        <w:t xml:space="preserve">6.] </w:t>
      </w:r>
    </w:p>
    <w:p>
      <w:pPr>
        <w:pStyle w:val="Heading5"/>
        <w:rPr>
          <w:snapToGrid w:val="0"/>
        </w:rPr>
      </w:pPr>
      <w:bookmarkStart w:id="310" w:name="_Toc41458569"/>
      <w:bookmarkStart w:id="311" w:name="_Toc73408223"/>
      <w:bookmarkStart w:id="312" w:name="_Toc358123255"/>
      <w:r>
        <w:rPr>
          <w:rStyle w:val="CharSectno"/>
        </w:rPr>
        <w:t>227</w:t>
      </w:r>
      <w:r>
        <w:rPr>
          <w:snapToGrid w:val="0"/>
        </w:rPr>
        <w:t>.</w:t>
      </w:r>
      <w:r>
        <w:rPr>
          <w:snapToGrid w:val="0"/>
        </w:rPr>
        <w:tab/>
        <w:t>Provision of fire alarms on premises</w:t>
      </w:r>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 xml:space="preserve">8; 31 Oct 2012 p. 5242-3.] </w:t>
      </w:r>
    </w:p>
    <w:p>
      <w:pPr>
        <w:pStyle w:val="Ednotesection"/>
      </w:pPr>
      <w:bookmarkStart w:id="313" w:name="_Toc459099278"/>
      <w:r>
        <w:t>[</w:t>
      </w:r>
      <w:r>
        <w:rPr>
          <w:b/>
        </w:rPr>
        <w:t>227A.</w:t>
      </w:r>
      <w:r>
        <w:rPr>
          <w:b/>
        </w:rPr>
        <w:tab/>
      </w:r>
      <w:r>
        <w:t>Deleted in Gazette 16 May 2003 p. 1755</w:t>
      </w:r>
      <w:r>
        <w:noBreakHyphen/>
        <w:t xml:space="preserve">6.] </w:t>
      </w:r>
    </w:p>
    <w:p>
      <w:pPr>
        <w:pStyle w:val="Heading5"/>
        <w:rPr>
          <w:b w:val="0"/>
          <w:snapToGrid w:val="0"/>
        </w:rPr>
      </w:pPr>
      <w:bookmarkStart w:id="314" w:name="_Toc41458570"/>
      <w:bookmarkStart w:id="315" w:name="_Toc73408224"/>
      <w:bookmarkStart w:id="316" w:name="_Toc358123256"/>
      <w:r>
        <w:rPr>
          <w:rStyle w:val="CharSectno"/>
        </w:rPr>
        <w:t>228</w:t>
      </w:r>
      <w:r>
        <w:rPr>
          <w:snapToGrid w:val="0"/>
        </w:rPr>
        <w:t>.</w:t>
      </w:r>
      <w:r>
        <w:rPr>
          <w:snapToGrid w:val="0"/>
        </w:rPr>
        <w:tab/>
        <w:t>Storage of inflammable matter</w:t>
      </w:r>
      <w:bookmarkEnd w:id="313"/>
      <w:bookmarkEnd w:id="314"/>
      <w:r>
        <w:rPr>
          <w:b w:val="0"/>
          <w:snapToGrid w:val="0"/>
        </w:rPr>
        <w:t xml:space="preserve"> </w:t>
      </w:r>
      <w:r>
        <w:rPr>
          <w:b w:val="0"/>
          <w:snapToGrid w:val="0"/>
          <w:vertAlign w:val="superscript"/>
        </w:rPr>
        <w:t>2</w:t>
      </w:r>
      <w:bookmarkEnd w:id="315"/>
      <w:bookmarkEnd w:id="316"/>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317" w:name="_Toc459099279"/>
      <w:bookmarkStart w:id="318" w:name="_Toc41458571"/>
      <w:bookmarkStart w:id="319" w:name="_Toc73408225"/>
      <w:bookmarkStart w:id="320" w:name="_Toc358123257"/>
      <w:r>
        <w:rPr>
          <w:rStyle w:val="CharSectno"/>
        </w:rPr>
        <w:t>229</w:t>
      </w:r>
      <w:r>
        <w:rPr>
          <w:snapToGrid w:val="0"/>
        </w:rPr>
        <w:t>.</w:t>
      </w:r>
      <w:r>
        <w:rPr>
          <w:snapToGrid w:val="0"/>
        </w:rPr>
        <w:tab/>
        <w:t>Land to be kept free of inflammable matter</w:t>
      </w:r>
      <w:bookmarkEnd w:id="317"/>
      <w:bookmarkEnd w:id="318"/>
      <w:bookmarkEnd w:id="319"/>
      <w:bookmarkEnd w:id="320"/>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in Gazette 28 Sep 1960 p. 2986.] </w:t>
      </w:r>
    </w:p>
    <w:p>
      <w:pPr>
        <w:pStyle w:val="Ednotesection"/>
      </w:pPr>
      <w:bookmarkStart w:id="321" w:name="_Toc459099280"/>
      <w:bookmarkStart w:id="322" w:name="_Toc41458572"/>
      <w:bookmarkStart w:id="323" w:name="_Toc73408226"/>
      <w:r>
        <w:t>[</w:t>
      </w:r>
      <w:r>
        <w:rPr>
          <w:b/>
        </w:rPr>
        <w:t>231.</w:t>
      </w:r>
      <w:r>
        <w:rPr>
          <w:b/>
        </w:rPr>
        <w:tab/>
      </w:r>
      <w:r>
        <w:t>Deleted in Gazette 31 Oct 2012 p. 5242.]</w:t>
      </w:r>
    </w:p>
    <w:p>
      <w:pPr>
        <w:pStyle w:val="yEdnoteschedule"/>
      </w:pPr>
      <w:bookmarkStart w:id="324" w:name="_Toc18912403"/>
      <w:bookmarkStart w:id="325" w:name="_Toc23664189"/>
      <w:bookmarkStart w:id="326" w:name="_Toc41458573"/>
      <w:bookmarkStart w:id="327" w:name="_Toc73408227"/>
      <w:bookmarkStart w:id="328" w:name="_Toc226180408"/>
      <w:bookmarkStart w:id="329" w:name="_Toc226180492"/>
      <w:bookmarkStart w:id="330" w:name="_Toc226277638"/>
      <w:bookmarkEnd w:id="321"/>
      <w:bookmarkEnd w:id="322"/>
      <w:bookmarkEnd w:id="323"/>
      <w:r>
        <w:t>[First Appendix deleted in Gazette 18 Jan 2013 p. 147.]</w:t>
      </w:r>
    </w:p>
    <w:bookmarkEnd w:id="324"/>
    <w:bookmarkEnd w:id="325"/>
    <w:bookmarkEnd w:id="326"/>
    <w:bookmarkEnd w:id="327"/>
    <w:bookmarkEnd w:id="328"/>
    <w:bookmarkEnd w:id="329"/>
    <w:bookmarkEnd w:id="330"/>
    <w:p>
      <w:pPr>
        <w:pStyle w:val="yEdnoteschedule"/>
      </w:pPr>
      <w:r>
        <w:t>[Second Appendix deleted in Gazette 22 Dec 1998 p. 6847.]</w:t>
      </w:r>
    </w:p>
    <w:p>
      <w:pPr>
        <w:pStyle w:val="yEdnoteschedule"/>
      </w:pPr>
      <w:bookmarkStart w:id="331" w:name="_Toc18912404"/>
      <w:bookmarkStart w:id="332" w:name="_Toc23664190"/>
      <w:bookmarkStart w:id="333" w:name="_Toc41458574"/>
      <w:bookmarkStart w:id="334" w:name="_Toc73408228"/>
      <w:bookmarkStart w:id="335" w:name="_Toc226180409"/>
      <w:bookmarkStart w:id="336" w:name="_Toc226180493"/>
      <w:bookmarkStart w:id="337" w:name="_Toc226277639"/>
      <w:r>
        <w:t>[Third Appendix deleted in Gazette 18 Jan 2013 p. 147.]</w:t>
      </w:r>
    </w:p>
    <w:bookmarkEnd w:id="331"/>
    <w:bookmarkEnd w:id="332"/>
    <w:bookmarkEnd w:id="333"/>
    <w:bookmarkEnd w:id="334"/>
    <w:bookmarkEnd w:id="335"/>
    <w:bookmarkEnd w:id="336"/>
    <w:bookmarkEnd w:id="337"/>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38" w:name="_Toc73408229"/>
      <w:bookmarkStart w:id="339" w:name="_Toc226180410"/>
      <w:bookmarkStart w:id="340" w:name="_Toc226180494"/>
      <w:bookmarkStart w:id="341" w:name="_Toc226277640"/>
      <w:bookmarkStart w:id="342" w:name="_Toc339532867"/>
      <w:bookmarkStart w:id="343" w:name="_Toc339538938"/>
      <w:bookmarkStart w:id="344" w:name="_Toc346196134"/>
      <w:bookmarkStart w:id="345" w:name="_Toc346196719"/>
      <w:bookmarkStart w:id="346" w:name="_Toc358117856"/>
      <w:bookmarkStart w:id="347" w:name="_Toc358123258"/>
      <w:r>
        <w:t>Notes</w:t>
      </w:r>
      <w:bookmarkEnd w:id="338"/>
      <w:bookmarkEnd w:id="339"/>
      <w:bookmarkEnd w:id="340"/>
      <w:bookmarkEnd w:id="341"/>
      <w:bookmarkEnd w:id="342"/>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spacing w:before="100" w:after="100"/>
        <w:rPr>
          <w:snapToGrid w:val="0"/>
        </w:rPr>
      </w:pPr>
      <w:bookmarkStart w:id="348" w:name="_Toc41458575"/>
      <w:bookmarkStart w:id="349" w:name="_Toc73408230"/>
      <w:bookmarkStart w:id="350" w:name="_Toc358123259"/>
      <w:r>
        <w:rPr>
          <w:snapToGrid w:val="0"/>
        </w:rPr>
        <w:t>Compilation table</w:t>
      </w:r>
      <w:bookmarkEnd w:id="348"/>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(includes amendments listed above except those in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 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i/>
                <w:sz w:val="19"/>
              </w:rPr>
              <w:t>General Metric Conversion Amendment Notice</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sz w:val="19"/>
                <w:vertAlign w:val="superscript"/>
              </w:rPr>
            </w:pPr>
            <w:r>
              <w:rPr>
                <w:i/>
                <w:sz w:val="19"/>
              </w:rPr>
              <w:t>Fire Brigades Amendment Regulations (No. 2) 1984 </w:t>
            </w:r>
            <w:r>
              <w:rPr>
                <w:i/>
                <w:sz w:val="19"/>
                <w:vertAlign w:val="superscript"/>
              </w:rPr>
              <w:t>8</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sz w:val="19"/>
                <w:vertAlign w:val="superscript"/>
              </w:rPr>
            </w:pPr>
            <w:r>
              <w:rPr>
                <w:i/>
                <w:sz w:val="19"/>
              </w:rPr>
              <w:t>Fire Brigades Amendment Regulations (No. 4) 1986 </w:t>
            </w:r>
            <w:r>
              <w:rPr>
                <w:sz w:val="19"/>
                <w:vertAlign w:val="superscript"/>
              </w:rPr>
              <w:t>6</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i/>
                <w:sz w:val="19"/>
              </w:rPr>
            </w:pPr>
            <w:r>
              <w:rPr>
                <w:i/>
                <w:sz w:val="19"/>
              </w:rPr>
              <w:t xml:space="preserve">Fire Brigades Amendment Regulations 2003 </w:t>
            </w:r>
            <w:r>
              <w:rPr>
                <w:sz w:val="19"/>
                <w:vertAlign w:val="superscript"/>
              </w:rPr>
              <w:t>7</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Fire Brigades Amendment Regulations 2009 </w:t>
            </w:r>
          </w:p>
        </w:tc>
        <w:tc>
          <w:tcPr>
            <w:tcW w:w="1276" w:type="dxa"/>
          </w:tcPr>
          <w:p>
            <w:pPr>
              <w:pStyle w:val="nTable"/>
              <w:spacing w:after="40"/>
              <w:rPr>
                <w:sz w:val="19"/>
              </w:rPr>
            </w:pPr>
            <w:r>
              <w:rPr>
                <w:sz w:val="19"/>
              </w:rPr>
              <w:t>31 Mar 2009 p. 1025</w:t>
            </w:r>
            <w:r>
              <w:rPr>
                <w:sz w:val="19"/>
              </w:rPr>
              <w:noBreakHyphen/>
              <w:t>7</w:t>
            </w:r>
          </w:p>
        </w:tc>
        <w:tc>
          <w:tcPr>
            <w:tcW w:w="2693" w:type="dxa"/>
          </w:tcPr>
          <w:p>
            <w:pPr>
              <w:pStyle w:val="nTable"/>
              <w:spacing w:after="40"/>
              <w:rPr>
                <w:sz w:val="19"/>
              </w:rPr>
            </w:pPr>
            <w:r>
              <w:rPr>
                <w:snapToGrid w:val="0"/>
                <w:spacing w:val="-2"/>
                <w:sz w:val="19"/>
                <w:lang w:val="en-US"/>
              </w:rPr>
              <w:t>r. 1 and 2: 31 Mar 2009 (see r. 2(a));</w:t>
            </w:r>
            <w:r>
              <w:rPr>
                <w:snapToGrid w:val="0"/>
                <w:spacing w:val="-2"/>
                <w:sz w:val="19"/>
                <w:lang w:val="en-US"/>
              </w:rPr>
              <w:br/>
              <w:t>Regulations other than r. 1 and 2: 1 Apr 2009 (see r. 2(b))</w:t>
            </w:r>
          </w:p>
        </w:tc>
      </w:tr>
      <w:tr>
        <w:trPr>
          <w:cantSplit/>
        </w:trPr>
        <w:tc>
          <w:tcPr>
            <w:tcW w:w="3118" w:type="dxa"/>
          </w:tcPr>
          <w:p>
            <w:pPr>
              <w:pStyle w:val="nTable"/>
              <w:spacing w:after="40"/>
              <w:rPr>
                <w:sz w:val="19"/>
              </w:rPr>
            </w:pPr>
            <w:r>
              <w:rPr>
                <w:i/>
              </w:rPr>
              <w:t>Fire Brigades Amendment Regulations (No. 2) 2012</w:t>
            </w:r>
            <w:r>
              <w:rPr>
                <w:vertAlign w:val="superscript"/>
              </w:rPr>
              <w:t> 9</w:t>
            </w:r>
          </w:p>
        </w:tc>
        <w:tc>
          <w:tcPr>
            <w:tcW w:w="1276" w:type="dxa"/>
          </w:tcPr>
          <w:p>
            <w:pPr>
              <w:pStyle w:val="nTable"/>
              <w:spacing w:after="40"/>
              <w:rPr>
                <w:sz w:val="19"/>
              </w:rPr>
            </w:pPr>
            <w:r>
              <w:rPr>
                <w:sz w:val="19"/>
              </w:rPr>
              <w:t>31 Oct 2012 p. 5233</w:t>
            </w:r>
            <w:r>
              <w:rPr>
                <w:sz w:val="19"/>
              </w:rPr>
              <w:noBreakHyphen/>
              <w:t>44</w:t>
            </w:r>
          </w:p>
        </w:tc>
        <w:tc>
          <w:tcPr>
            <w:tcW w:w="2693" w:type="dxa"/>
          </w:tcPr>
          <w:p>
            <w:pPr>
              <w:pStyle w:val="nTable"/>
              <w:spacing w:after="40"/>
              <w:rPr>
                <w:snapToGrid w:val="0"/>
                <w:spacing w:val="-2"/>
                <w:sz w:val="19"/>
                <w:lang w:val="en-US"/>
              </w:rPr>
            </w:pPr>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p>
        </w:tc>
      </w:tr>
      <w:tr>
        <w:trPr>
          <w:cantSplit/>
        </w:trPr>
        <w:tc>
          <w:tcPr>
            <w:tcW w:w="3118" w:type="dxa"/>
          </w:tcPr>
          <w:p>
            <w:pPr>
              <w:pStyle w:val="nTable"/>
              <w:spacing w:after="40"/>
              <w:rPr>
                <w:i/>
              </w:rPr>
            </w:pPr>
            <w:r>
              <w:rPr>
                <w:i/>
              </w:rPr>
              <w:t>Fire Brigades Amendment Regulations (No. 3) 2012</w:t>
            </w:r>
          </w:p>
        </w:tc>
        <w:tc>
          <w:tcPr>
            <w:tcW w:w="1276" w:type="dxa"/>
          </w:tcPr>
          <w:p>
            <w:pPr>
              <w:pStyle w:val="nTable"/>
              <w:spacing w:after="40"/>
              <w:rPr>
                <w:sz w:val="19"/>
              </w:rPr>
            </w:pPr>
            <w:r>
              <w:rPr>
                <w:sz w:val="19"/>
              </w:rPr>
              <w:t>18 Jan 2013 p. 147</w:t>
            </w:r>
          </w:p>
        </w:tc>
        <w:tc>
          <w:tcPr>
            <w:tcW w:w="2693" w:type="dxa"/>
          </w:tcPr>
          <w:p>
            <w:pPr>
              <w:pStyle w:val="nTable"/>
              <w:spacing w:after="40"/>
              <w:rPr>
                <w:rFonts w:ascii="Times" w:hAnsi="Times"/>
                <w:snapToGrid w:val="0"/>
                <w:spacing w:val="-2"/>
                <w:sz w:val="19"/>
                <w:lang w:val="en-US"/>
              </w:rPr>
            </w:pPr>
            <w:r>
              <w:rPr>
                <w:rFonts w:ascii="Times" w:hAnsi="Times"/>
                <w:snapToGrid w:val="0"/>
                <w:spacing w:val="-2"/>
                <w:sz w:val="19"/>
                <w:lang w:val="en-US"/>
              </w:rPr>
              <w:t>r. 1 and 2: 18 Jan 2013 (see r. 2(a));</w:t>
            </w:r>
            <w:r>
              <w:rPr>
                <w:rFonts w:ascii="Times" w:hAnsi="Times"/>
                <w:snapToGrid w:val="0"/>
                <w:spacing w:val="-2"/>
                <w:sz w:val="19"/>
                <w:lang w:val="en-US"/>
              </w:rPr>
              <w:br/>
              <w:t>Regulations other than r. 1 and 2: 19 Jan 2013 (see r. 2(b))</w:t>
            </w:r>
          </w:p>
        </w:tc>
      </w:tr>
      <w:tr>
        <w:trPr>
          <w:cantSplit/>
        </w:trPr>
        <w:tc>
          <w:tcPr>
            <w:tcW w:w="3118" w:type="dxa"/>
            <w:tcBorders>
              <w:bottom w:val="single" w:sz="4" w:space="0" w:color="auto"/>
            </w:tcBorders>
          </w:tcPr>
          <w:p>
            <w:pPr>
              <w:pStyle w:val="nTable"/>
              <w:spacing w:after="40"/>
              <w:rPr>
                <w:i/>
              </w:rPr>
            </w:pPr>
            <w:r>
              <w:rPr>
                <w:i/>
              </w:rPr>
              <w:t>Fire Brigades Amendment Regulations 2013</w:t>
            </w:r>
          </w:p>
        </w:tc>
        <w:tc>
          <w:tcPr>
            <w:tcW w:w="1276" w:type="dxa"/>
            <w:tcBorders>
              <w:bottom w:val="single" w:sz="4" w:space="0" w:color="auto"/>
            </w:tcBorders>
          </w:tcPr>
          <w:p>
            <w:pPr>
              <w:pStyle w:val="nTable"/>
              <w:spacing w:after="40"/>
              <w:rPr>
                <w:sz w:val="19"/>
              </w:rPr>
            </w:pPr>
            <w:r>
              <w:rPr>
                <w:sz w:val="19"/>
              </w:rPr>
              <w:t>4 Jun 2013 p. 2137-9</w:t>
            </w:r>
          </w:p>
        </w:tc>
        <w:tc>
          <w:tcPr>
            <w:tcW w:w="2693" w:type="dxa"/>
            <w:tcBorders>
              <w:bottom w:val="single" w:sz="4" w:space="0" w:color="auto"/>
            </w:tcBorders>
          </w:tcPr>
          <w:p>
            <w:pPr>
              <w:pStyle w:val="nTable"/>
              <w:spacing w:after="40"/>
              <w:rPr>
                <w:rFonts w:ascii="Times" w:hAnsi="Times"/>
                <w:b/>
                <w:snapToGrid w:val="0"/>
                <w:spacing w:val="-2"/>
                <w:sz w:val="19"/>
                <w:lang w:val="en-US"/>
              </w:rPr>
            </w:pPr>
            <w:r>
              <w:rPr>
                <w:rFonts w:ascii="Times" w:hAnsi="Times"/>
                <w:snapToGrid w:val="0"/>
                <w:spacing w:val="-2"/>
                <w:sz w:val="19"/>
                <w:lang w:val="en-US"/>
              </w:rPr>
              <w:t>r. 1 and 2: 4 Jun 2013 (see r. 2(a));</w:t>
            </w:r>
            <w:r>
              <w:rPr>
                <w:rFonts w:ascii="Times" w:hAnsi="Times"/>
                <w:snapToGrid w:val="0"/>
                <w:spacing w:val="-2"/>
                <w:sz w:val="19"/>
                <w:lang w:val="en-US"/>
              </w:rPr>
              <w:br/>
              <w:t>Regulations other than r. 1 and 2: 5 Jun 2013 (see r. 2(b))</w:t>
            </w:r>
          </w:p>
        </w:tc>
      </w:tr>
    </w:tbl>
    <w:p>
      <w:pPr>
        <w:pStyle w:val="nSubsection"/>
        <w:keepNext/>
        <w:rPr>
          <w:snapToGrid w:val="0"/>
          <w:vertAlign w:val="superscript"/>
        </w:rPr>
      </w:pPr>
    </w:p>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MiscOpen"/>
        <w:spacing w:before="0"/>
        <w:rPr>
          <w:snapToGrid w:val="0"/>
        </w:rPr>
      </w:pPr>
      <w:r>
        <w:rPr>
          <w:snapToGrid w:val="0"/>
        </w:rPr>
        <w:t>“</w:t>
      </w: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snapToGrid w:val="0"/>
        </w:rPr>
      </w:pPr>
      <w:r>
        <w:rPr>
          <w:snapToGrid w:val="0"/>
        </w:rPr>
        <w:t>”.</w:t>
      </w:r>
    </w:p>
    <w:p>
      <w:pPr>
        <w:pStyle w:val="nSubsection"/>
      </w:pPr>
      <w:r>
        <w:rPr>
          <w:vertAlign w:val="superscript"/>
        </w:rPr>
        <w:t>3, 4</w:t>
      </w:r>
      <w:r>
        <w:tab/>
      </w:r>
      <w:r>
        <w:rPr>
          <w:snapToGrid w:val="0"/>
        </w:rPr>
        <w:t>Footnote no longer applicable.</w:t>
      </w:r>
      <w:r>
        <w:t xml:space="preserve"> </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rPr>
        <w:t>Fire Brigades Amendment Regulations (No. 4) 1986</w:t>
      </w:r>
      <w:r>
        <w:t xml:space="preserve"> was a savings provision that is of no further effect.</w:t>
      </w:r>
    </w:p>
    <w:p>
      <w:pPr>
        <w:pStyle w:val="nSubsection"/>
      </w:pPr>
      <w:r>
        <w:rPr>
          <w:vertAlign w:val="superscript"/>
        </w:rPr>
        <w:t>7</w:t>
      </w:r>
      <w:r>
        <w:tab/>
        <w:t xml:space="preserve">The </w:t>
      </w:r>
      <w:r>
        <w:rPr>
          <w:i/>
        </w:rPr>
        <w:t>Fire Brigades Amendment Regulations 2003</w:t>
      </w:r>
      <w:r>
        <w:t xml:space="preserve"> r. 30 reads as follows:</w:t>
      </w:r>
    </w:p>
    <w:p>
      <w:pPr>
        <w:pStyle w:val="MiscOpen"/>
      </w:pPr>
      <w:r>
        <w:t>“</w:t>
      </w:r>
    </w:p>
    <w:p>
      <w:pPr>
        <w:pStyle w:val="nzHeading5"/>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pPr>
      <w:r>
        <w:t>”.</w:t>
      </w:r>
    </w:p>
    <w:p>
      <w:pPr>
        <w:pStyle w:val="nSubsection"/>
      </w:pPr>
      <w:r>
        <w:rPr>
          <w:vertAlign w:val="superscript"/>
        </w:rPr>
        <w:t>8</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9</w:t>
      </w:r>
      <w:r>
        <w:tab/>
        <w:t xml:space="preserve">The </w:t>
      </w:r>
      <w:r>
        <w:rPr>
          <w:i/>
        </w:rPr>
        <w:t>Fire Brigades Amendment Regulations (No. 2) 2012</w:t>
      </w:r>
      <w:r>
        <w:t xml:space="preserve"> regulation 28 stated as follows: Delete the Schedule.</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Brigades Regulations 1943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A64C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4B6DE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A0DF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544BF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4D8C4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B477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826A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92B4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5A894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A28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9ACE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EC97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737"/>
    <w:docVar w:name="WAFER_20151210140737" w:val="RemoveTrackChanges"/>
    <w:docVar w:name="WAFER_20151210140737_GUID" w:val="c4508754-4b36-4f8a-9f4a-e0a374f75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14897</Words>
  <Characters>71511</Characters>
  <Application>Microsoft Office Word</Application>
  <DocSecurity>0</DocSecurity>
  <Lines>2103</Lines>
  <Paragraphs>1234</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85174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1943 - 04-f0-01</dc:title>
  <dc:subject/>
  <dc:creator/>
  <cp:keywords/>
  <dc:description/>
  <cp:lastModifiedBy>svcMRProcess</cp:lastModifiedBy>
  <cp:revision>4</cp:revision>
  <cp:lastPrinted>2009-03-30T04:16:00Z</cp:lastPrinted>
  <dcterms:created xsi:type="dcterms:W3CDTF">2020-02-20T09:06:00Z</dcterms:created>
  <dcterms:modified xsi:type="dcterms:W3CDTF">2020-02-20T09:06:00Z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20130605</vt:lpwstr>
  </property>
  <property fmtid="{D5CDD505-2E9C-101B-9397-08002B2CF9AE}" pid="4" name="DocumentType">
    <vt:lpwstr>Reg</vt:lpwstr>
  </property>
  <property fmtid="{D5CDD505-2E9C-101B-9397-08002B2CF9AE}" pid="5" name="OwlsUID">
    <vt:i4>4445</vt:i4>
  </property>
  <property fmtid="{D5CDD505-2E9C-101B-9397-08002B2CF9AE}" pid="6" name="AsAtDate">
    <vt:lpwstr>05 Jun 2013</vt:lpwstr>
  </property>
  <property fmtid="{D5CDD505-2E9C-101B-9397-08002B2CF9AE}" pid="7" name="Suffix">
    <vt:lpwstr>04-f0-01</vt:lpwstr>
  </property>
</Properties>
</file>