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Mining Rehabilitation Fund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Rehabilitation Fund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_Toc377565114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_Toc377565115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_Toc377565116 \h </w:instrText>
      </w:r>
      <w:r>
        <w:fldChar w:fldCharType="separate"/>
      </w:r>
      <w:r>
        <w:t>1</w:t>
      </w:r>
      <w:r>
        <w:fldChar w:fldCharType="end"/>
      </w:r>
    </w:p>
    <w:p>
      <w:pPr>
        <w:pStyle w:val="TOC8"/>
        <w:rPr>
          <w:rFonts w:asciiTheme="minorHAnsi" w:eastAsiaTheme="minorEastAsia" w:hAnsiTheme="minorHAnsi" w:cstheme="minorBidi"/>
          <w:szCs w:val="22"/>
        </w:rPr>
      </w:pPr>
      <w:r>
        <w:t>4.</w:t>
      </w:r>
      <w:r>
        <w:tab/>
        <w:t>Mining authorisation</w:t>
      </w:r>
      <w:r>
        <w:tab/>
      </w:r>
      <w:r>
        <w:fldChar w:fldCharType="begin"/>
      </w:r>
      <w:r>
        <w:instrText xml:space="preserve"> PAGEREF _Toc377565117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Mining Rehabilitation Fund</w:t>
      </w:r>
    </w:p>
    <w:p>
      <w:pPr>
        <w:pStyle w:val="TOC8"/>
        <w:rPr>
          <w:rFonts w:asciiTheme="minorHAnsi" w:eastAsiaTheme="minorEastAsia" w:hAnsiTheme="minorHAnsi" w:cstheme="minorBidi"/>
          <w:szCs w:val="22"/>
        </w:rPr>
      </w:pPr>
      <w:r>
        <w:t>5.</w:t>
      </w:r>
      <w:r>
        <w:tab/>
        <w:t>Establishment of Mining Rehabilitation Fund</w:t>
      </w:r>
      <w:r>
        <w:tab/>
      </w:r>
      <w:r>
        <w:fldChar w:fldCharType="begin"/>
      </w:r>
      <w:r>
        <w:instrText xml:space="preserve"> PAGEREF _Toc377565119 \h </w:instrText>
      </w:r>
      <w:r>
        <w:fldChar w:fldCharType="separate"/>
      </w:r>
      <w:r>
        <w:t>4</w:t>
      </w:r>
      <w:r>
        <w:fldChar w:fldCharType="end"/>
      </w:r>
    </w:p>
    <w:p>
      <w:pPr>
        <w:pStyle w:val="TOC8"/>
        <w:rPr>
          <w:rFonts w:asciiTheme="minorHAnsi" w:eastAsiaTheme="minorEastAsia" w:hAnsiTheme="minorHAnsi" w:cstheme="minorBidi"/>
          <w:szCs w:val="22"/>
        </w:rPr>
      </w:pPr>
      <w:r>
        <w:t>6.</w:t>
      </w:r>
      <w:r>
        <w:tab/>
        <w:t>Purpose of Fund</w:t>
      </w:r>
      <w:r>
        <w:tab/>
      </w:r>
      <w:r>
        <w:fldChar w:fldCharType="begin"/>
      </w:r>
      <w:r>
        <w:instrText xml:space="preserve"> PAGEREF _Toc377565120 \h </w:instrText>
      </w:r>
      <w:r>
        <w:fldChar w:fldCharType="separate"/>
      </w:r>
      <w:r>
        <w:t>4</w:t>
      </w:r>
      <w:r>
        <w:fldChar w:fldCharType="end"/>
      </w:r>
    </w:p>
    <w:p>
      <w:pPr>
        <w:pStyle w:val="TOC8"/>
        <w:rPr>
          <w:rFonts w:asciiTheme="minorHAnsi" w:eastAsiaTheme="minorEastAsia" w:hAnsiTheme="minorHAnsi" w:cstheme="minorBidi"/>
          <w:szCs w:val="22"/>
        </w:rPr>
      </w:pPr>
      <w:r>
        <w:t>7.</w:t>
      </w:r>
      <w:r>
        <w:tab/>
        <w:t>Payments to Fund</w:t>
      </w:r>
      <w:r>
        <w:tab/>
      </w:r>
      <w:r>
        <w:fldChar w:fldCharType="begin"/>
      </w:r>
      <w:r>
        <w:instrText xml:space="preserve"> PAGEREF _Toc377565121 \h </w:instrText>
      </w:r>
      <w:r>
        <w:fldChar w:fldCharType="separate"/>
      </w:r>
      <w:r>
        <w:t>4</w:t>
      </w:r>
      <w:r>
        <w:fldChar w:fldCharType="end"/>
      </w:r>
    </w:p>
    <w:p>
      <w:pPr>
        <w:pStyle w:val="TOC8"/>
        <w:rPr>
          <w:rFonts w:asciiTheme="minorHAnsi" w:eastAsiaTheme="minorEastAsia" w:hAnsiTheme="minorHAnsi" w:cstheme="minorBidi"/>
          <w:szCs w:val="22"/>
        </w:rPr>
      </w:pPr>
      <w:r>
        <w:t>8.</w:t>
      </w:r>
      <w:r>
        <w:tab/>
        <w:t>Payments from Fund</w:t>
      </w:r>
      <w:r>
        <w:tab/>
      </w:r>
      <w:r>
        <w:fldChar w:fldCharType="begin"/>
      </w:r>
      <w:r>
        <w:instrText xml:space="preserve"> PAGEREF _Toc377565122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Abandoned mine sites</w:t>
      </w:r>
    </w:p>
    <w:p>
      <w:pPr>
        <w:pStyle w:val="TOC8"/>
        <w:rPr>
          <w:rFonts w:asciiTheme="minorHAnsi" w:eastAsiaTheme="minorEastAsia" w:hAnsiTheme="minorHAnsi" w:cstheme="minorBidi"/>
          <w:szCs w:val="22"/>
        </w:rPr>
      </w:pPr>
      <w:r>
        <w:t>9.</w:t>
      </w:r>
      <w:r>
        <w:tab/>
        <w:t>Declaration of abandoned mine sites</w:t>
      </w:r>
      <w:r>
        <w:tab/>
      </w:r>
      <w:r>
        <w:fldChar w:fldCharType="begin"/>
      </w:r>
      <w:r>
        <w:instrText xml:space="preserve"> PAGEREF _Toc377565124 \h </w:instrText>
      </w:r>
      <w:r>
        <w:fldChar w:fldCharType="separate"/>
      </w:r>
      <w:r>
        <w:t>6</w:t>
      </w:r>
      <w:r>
        <w:fldChar w:fldCharType="end"/>
      </w:r>
    </w:p>
    <w:p>
      <w:pPr>
        <w:pStyle w:val="TOC8"/>
        <w:rPr>
          <w:rFonts w:asciiTheme="minorHAnsi" w:eastAsiaTheme="minorEastAsia" w:hAnsiTheme="minorHAnsi" w:cstheme="minorBidi"/>
          <w:szCs w:val="22"/>
        </w:rPr>
      </w:pPr>
      <w:r>
        <w:t>10.</w:t>
      </w:r>
      <w:r>
        <w:tab/>
        <w:t>Power to enter abandoned mine sites and affected land for rehabilitation work</w:t>
      </w:r>
      <w:r>
        <w:tab/>
      </w:r>
      <w:r>
        <w:fldChar w:fldCharType="begin"/>
      </w:r>
      <w:r>
        <w:instrText xml:space="preserve"> PAGEREF _Toc377565125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 — Mining rehabilitation levy</w:t>
      </w:r>
    </w:p>
    <w:p>
      <w:pPr>
        <w:pStyle w:val="TOC4"/>
        <w:tabs>
          <w:tab w:val="right" w:leader="dot" w:pos="7086"/>
        </w:tabs>
        <w:rPr>
          <w:rFonts w:asciiTheme="minorHAnsi" w:eastAsiaTheme="minorEastAsia" w:hAnsiTheme="minorHAnsi" w:cstheme="minorBidi"/>
          <w:b w:val="0"/>
          <w:szCs w:val="22"/>
        </w:rPr>
      </w:pPr>
      <w:r>
        <w:t>Division 1 — Mining rehabilitation levy</w:t>
      </w:r>
    </w:p>
    <w:p>
      <w:pPr>
        <w:pStyle w:val="TOC8"/>
        <w:rPr>
          <w:rFonts w:asciiTheme="minorHAnsi" w:eastAsiaTheme="minorEastAsia" w:hAnsiTheme="minorHAnsi" w:cstheme="minorBidi"/>
          <w:szCs w:val="22"/>
        </w:rPr>
      </w:pPr>
      <w:r>
        <w:t>11.</w:t>
      </w:r>
      <w:r>
        <w:tab/>
        <w:t>Mining rehabilitation levy</w:t>
      </w:r>
      <w:r>
        <w:tab/>
      </w:r>
      <w:r>
        <w:fldChar w:fldCharType="begin"/>
      </w:r>
      <w:r>
        <w:instrText xml:space="preserve"> PAGEREF _Toc377565128 \h </w:instrText>
      </w:r>
      <w:r>
        <w:fldChar w:fldCharType="separate"/>
      </w:r>
      <w:r>
        <w:t>8</w:t>
      </w:r>
      <w:r>
        <w:fldChar w:fldCharType="end"/>
      </w:r>
    </w:p>
    <w:p>
      <w:pPr>
        <w:pStyle w:val="TOC8"/>
        <w:rPr>
          <w:rFonts w:asciiTheme="minorHAnsi" w:eastAsiaTheme="minorEastAsia" w:hAnsiTheme="minorHAnsi" w:cstheme="minorBidi"/>
          <w:szCs w:val="22"/>
        </w:rPr>
      </w:pPr>
      <w:r>
        <w:t>12.</w:t>
      </w:r>
      <w:r>
        <w:tab/>
        <w:t>Liability for payment of levy</w:t>
      </w:r>
      <w:r>
        <w:tab/>
      </w:r>
      <w:r>
        <w:fldChar w:fldCharType="begin"/>
      </w:r>
      <w:r>
        <w:instrText xml:space="preserve"> PAGEREF _Toc377565129 \h </w:instrText>
      </w:r>
      <w:r>
        <w:fldChar w:fldCharType="separate"/>
      </w:r>
      <w:r>
        <w:t>8</w:t>
      </w:r>
      <w:r>
        <w:fldChar w:fldCharType="end"/>
      </w:r>
    </w:p>
    <w:p>
      <w:pPr>
        <w:pStyle w:val="TOC8"/>
        <w:rPr>
          <w:rFonts w:asciiTheme="minorHAnsi" w:eastAsiaTheme="minorEastAsia" w:hAnsiTheme="minorHAnsi" w:cstheme="minorBidi"/>
          <w:szCs w:val="22"/>
        </w:rPr>
      </w:pPr>
      <w:r>
        <w:t>13.</w:t>
      </w:r>
      <w:r>
        <w:tab/>
        <w:t>Amount of levy</w:t>
      </w:r>
      <w:r>
        <w:tab/>
      </w:r>
      <w:r>
        <w:fldChar w:fldCharType="begin"/>
      </w:r>
      <w:r>
        <w:instrText xml:space="preserve"> PAGEREF _Toc377565130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Assessment and reassessment of levy</w:t>
      </w:r>
    </w:p>
    <w:p>
      <w:pPr>
        <w:pStyle w:val="TOC8"/>
        <w:rPr>
          <w:rFonts w:asciiTheme="minorHAnsi" w:eastAsiaTheme="minorEastAsia" w:hAnsiTheme="minorHAnsi" w:cstheme="minorBidi"/>
          <w:szCs w:val="22"/>
        </w:rPr>
      </w:pPr>
      <w:r>
        <w:t>14.</w:t>
      </w:r>
      <w:r>
        <w:tab/>
        <w:t>Assessment of levy</w:t>
      </w:r>
      <w:r>
        <w:tab/>
      </w:r>
      <w:r>
        <w:fldChar w:fldCharType="begin"/>
      </w:r>
      <w:r>
        <w:instrText xml:space="preserve"> PAGEREF _Toc377565132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Authorisation holder required to provide assessment information</w:t>
      </w:r>
      <w:r>
        <w:tab/>
      </w:r>
      <w:r>
        <w:fldChar w:fldCharType="begin"/>
      </w:r>
      <w:r>
        <w:instrText xml:space="preserve"> PAGEREF _Toc377565133 \h </w:instrText>
      </w:r>
      <w:r>
        <w:fldChar w:fldCharType="separate"/>
      </w:r>
      <w:r>
        <w:t>8</w:t>
      </w:r>
      <w:r>
        <w:fldChar w:fldCharType="end"/>
      </w:r>
    </w:p>
    <w:p>
      <w:pPr>
        <w:pStyle w:val="TOC8"/>
        <w:rPr>
          <w:rFonts w:asciiTheme="minorHAnsi" w:eastAsiaTheme="minorEastAsia" w:hAnsiTheme="minorHAnsi" w:cstheme="minorBidi"/>
          <w:szCs w:val="22"/>
        </w:rPr>
      </w:pPr>
      <w:r>
        <w:t>16.</w:t>
      </w:r>
      <w:r>
        <w:tab/>
        <w:t>How assessment is made</w:t>
      </w:r>
      <w:r>
        <w:tab/>
      </w:r>
      <w:r>
        <w:fldChar w:fldCharType="begin"/>
      </w:r>
      <w:r>
        <w:instrText xml:space="preserve"> PAGEREF _Toc377565134 \h </w:instrText>
      </w:r>
      <w:r>
        <w:fldChar w:fldCharType="separate"/>
      </w:r>
      <w:r>
        <w:t>9</w:t>
      </w:r>
      <w:r>
        <w:fldChar w:fldCharType="end"/>
      </w:r>
    </w:p>
    <w:p>
      <w:pPr>
        <w:pStyle w:val="TOC8"/>
        <w:rPr>
          <w:rFonts w:asciiTheme="minorHAnsi" w:eastAsiaTheme="minorEastAsia" w:hAnsiTheme="minorHAnsi" w:cstheme="minorBidi"/>
          <w:szCs w:val="22"/>
        </w:rPr>
      </w:pPr>
      <w:r>
        <w:t>17.</w:t>
      </w:r>
      <w:r>
        <w:tab/>
        <w:t>Assessment notice</w:t>
      </w:r>
      <w:r>
        <w:tab/>
      </w:r>
      <w:r>
        <w:fldChar w:fldCharType="begin"/>
      </w:r>
      <w:r>
        <w:instrText xml:space="preserve"> PAGEREF _Toc377565135 \h </w:instrText>
      </w:r>
      <w:r>
        <w:fldChar w:fldCharType="separate"/>
      </w:r>
      <w:r>
        <w:t>9</w:t>
      </w:r>
      <w:r>
        <w:fldChar w:fldCharType="end"/>
      </w:r>
    </w:p>
    <w:p>
      <w:pPr>
        <w:pStyle w:val="TOC8"/>
        <w:rPr>
          <w:rFonts w:asciiTheme="minorHAnsi" w:eastAsiaTheme="minorEastAsia" w:hAnsiTheme="minorHAnsi" w:cstheme="minorBidi"/>
          <w:szCs w:val="22"/>
        </w:rPr>
      </w:pPr>
      <w:r>
        <w:t>18.</w:t>
      </w:r>
      <w:r>
        <w:tab/>
        <w:t>Reassessment of levy</w:t>
      </w:r>
      <w:r>
        <w:tab/>
      </w:r>
      <w:r>
        <w:fldChar w:fldCharType="begin"/>
      </w:r>
      <w:r>
        <w:instrText xml:space="preserve"> PAGEREF _Toc377565136 \h </w:instrText>
      </w:r>
      <w:r>
        <w:fldChar w:fldCharType="separate"/>
      </w:r>
      <w:r>
        <w:t>10</w:t>
      </w:r>
      <w:r>
        <w:fldChar w:fldCharType="end"/>
      </w:r>
    </w:p>
    <w:p>
      <w:pPr>
        <w:pStyle w:val="TOC8"/>
        <w:rPr>
          <w:rFonts w:asciiTheme="minorHAnsi" w:eastAsiaTheme="minorEastAsia" w:hAnsiTheme="minorHAnsi" w:cstheme="minorBidi"/>
          <w:szCs w:val="22"/>
        </w:rPr>
      </w:pPr>
      <w:r>
        <w:t>19.</w:t>
      </w:r>
      <w:r>
        <w:tab/>
        <w:t>Reassessment notice</w:t>
      </w:r>
      <w:r>
        <w:tab/>
      </w:r>
      <w:r>
        <w:fldChar w:fldCharType="begin"/>
      </w:r>
      <w:r>
        <w:instrText xml:space="preserve"> PAGEREF _Toc377565137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Objections</w:t>
      </w:r>
    </w:p>
    <w:p>
      <w:pPr>
        <w:pStyle w:val="TOC8"/>
        <w:rPr>
          <w:rFonts w:asciiTheme="minorHAnsi" w:eastAsiaTheme="minorEastAsia" w:hAnsiTheme="minorHAnsi" w:cstheme="minorBidi"/>
          <w:szCs w:val="22"/>
        </w:rPr>
      </w:pPr>
      <w:r>
        <w:t>20.</w:t>
      </w:r>
      <w:r>
        <w:tab/>
        <w:t>Objection</w:t>
      </w:r>
      <w:r>
        <w:tab/>
      </w:r>
      <w:r>
        <w:fldChar w:fldCharType="begin"/>
      </w:r>
      <w:r>
        <w:instrText xml:space="preserve"> PAGEREF _Toc377565139 \h </w:instrText>
      </w:r>
      <w:r>
        <w:fldChar w:fldCharType="separate"/>
      </w:r>
      <w:r>
        <w:t>11</w:t>
      </w:r>
      <w:r>
        <w:fldChar w:fldCharType="end"/>
      </w:r>
    </w:p>
    <w:p>
      <w:pPr>
        <w:pStyle w:val="TOC8"/>
        <w:rPr>
          <w:rFonts w:asciiTheme="minorHAnsi" w:eastAsiaTheme="minorEastAsia" w:hAnsiTheme="minorHAnsi" w:cstheme="minorBidi"/>
          <w:szCs w:val="22"/>
        </w:rPr>
      </w:pPr>
      <w:r>
        <w:t>21.</w:t>
      </w:r>
      <w:r>
        <w:tab/>
        <w:t>Determination of objection</w:t>
      </w:r>
      <w:r>
        <w:tab/>
      </w:r>
      <w:r>
        <w:fldChar w:fldCharType="begin"/>
      </w:r>
      <w:r>
        <w:instrText xml:space="preserve"> PAGEREF _Toc377565140 \h </w:instrText>
      </w:r>
      <w:r>
        <w:fldChar w:fldCharType="separate"/>
      </w:r>
      <w:r>
        <w:t>12</w:t>
      </w:r>
      <w:r>
        <w:fldChar w:fldCharType="end"/>
      </w:r>
    </w:p>
    <w:p>
      <w:pPr>
        <w:pStyle w:val="TOC8"/>
        <w:rPr>
          <w:rFonts w:asciiTheme="minorHAnsi" w:eastAsiaTheme="minorEastAsia" w:hAnsiTheme="minorHAnsi" w:cstheme="minorBidi"/>
          <w:szCs w:val="22"/>
        </w:rPr>
      </w:pPr>
      <w:r>
        <w:t>22.</w:t>
      </w:r>
      <w:r>
        <w:tab/>
        <w:t>Notice of adjusted levy following objection</w:t>
      </w:r>
      <w:r>
        <w:tab/>
      </w:r>
      <w:r>
        <w:fldChar w:fldCharType="begin"/>
      </w:r>
      <w:r>
        <w:instrText xml:space="preserve"> PAGEREF _Toc377565141 \h </w:instrText>
      </w:r>
      <w:r>
        <w:fldChar w:fldCharType="separate"/>
      </w:r>
      <w:r>
        <w:t>12</w:t>
      </w:r>
      <w:r>
        <w:fldChar w:fldCharType="end"/>
      </w:r>
    </w:p>
    <w:p>
      <w:pPr>
        <w:pStyle w:val="TOC8"/>
        <w:rPr>
          <w:rFonts w:asciiTheme="minorHAnsi" w:eastAsiaTheme="minorEastAsia" w:hAnsiTheme="minorHAnsi" w:cstheme="minorBidi"/>
          <w:szCs w:val="22"/>
        </w:rPr>
      </w:pPr>
      <w:r>
        <w:t>23.</w:t>
      </w:r>
      <w:r>
        <w:tab/>
        <w:t>Notice of withdrawal of levy following objection</w:t>
      </w:r>
      <w:r>
        <w:tab/>
      </w:r>
      <w:r>
        <w:fldChar w:fldCharType="begin"/>
      </w:r>
      <w:r>
        <w:instrText xml:space="preserve"> PAGEREF _Toc377565142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 on objection</w:t>
      </w:r>
      <w:r>
        <w:tab/>
      </w:r>
      <w:r>
        <w:fldChar w:fldCharType="begin"/>
      </w:r>
      <w:r>
        <w:instrText xml:space="preserve"> PAGEREF _Toc377565143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Payment and recovery of levy</w:t>
      </w:r>
    </w:p>
    <w:p>
      <w:pPr>
        <w:pStyle w:val="TOC8"/>
        <w:rPr>
          <w:rFonts w:asciiTheme="minorHAnsi" w:eastAsiaTheme="minorEastAsia" w:hAnsiTheme="minorHAnsi" w:cstheme="minorBidi"/>
          <w:szCs w:val="22"/>
        </w:rPr>
      </w:pPr>
      <w:r>
        <w:t>25.</w:t>
      </w:r>
      <w:r>
        <w:tab/>
        <w:t>When levy amount due and payable</w:t>
      </w:r>
      <w:r>
        <w:tab/>
      </w:r>
      <w:r>
        <w:fldChar w:fldCharType="begin"/>
      </w:r>
      <w:r>
        <w:instrText xml:space="preserve"> PAGEREF _Toc377565145 \h </w:instrText>
      </w:r>
      <w:r>
        <w:fldChar w:fldCharType="separate"/>
      </w:r>
      <w:r>
        <w:t>15</w:t>
      </w:r>
      <w:r>
        <w:fldChar w:fldCharType="end"/>
      </w:r>
    </w:p>
    <w:p>
      <w:pPr>
        <w:pStyle w:val="TOC8"/>
        <w:rPr>
          <w:rFonts w:asciiTheme="minorHAnsi" w:eastAsiaTheme="minorEastAsia" w:hAnsiTheme="minorHAnsi" w:cstheme="minorBidi"/>
          <w:szCs w:val="22"/>
        </w:rPr>
      </w:pPr>
      <w:r>
        <w:t>26.</w:t>
      </w:r>
      <w:r>
        <w:tab/>
        <w:t>Penalty for non</w:t>
      </w:r>
      <w:r>
        <w:noBreakHyphen/>
        <w:t>payment of levy</w:t>
      </w:r>
      <w:r>
        <w:tab/>
      </w:r>
      <w:r>
        <w:fldChar w:fldCharType="begin"/>
      </w:r>
      <w:r>
        <w:instrText xml:space="preserve"> PAGEREF _Toc377565146 \h </w:instrText>
      </w:r>
      <w:r>
        <w:fldChar w:fldCharType="separate"/>
      </w:r>
      <w:r>
        <w:t>15</w:t>
      </w:r>
      <w:r>
        <w:fldChar w:fldCharType="end"/>
      </w:r>
    </w:p>
    <w:p>
      <w:pPr>
        <w:pStyle w:val="TOC8"/>
        <w:rPr>
          <w:rFonts w:asciiTheme="minorHAnsi" w:eastAsiaTheme="minorEastAsia" w:hAnsiTheme="minorHAnsi" w:cstheme="minorBidi"/>
          <w:szCs w:val="22"/>
        </w:rPr>
      </w:pPr>
      <w:r>
        <w:t>27.</w:t>
      </w:r>
      <w:r>
        <w:tab/>
        <w:t>Recovery of levy amount and penalty amount</w:t>
      </w:r>
      <w:r>
        <w:tab/>
      </w:r>
      <w:r>
        <w:fldChar w:fldCharType="begin"/>
      </w:r>
      <w:r>
        <w:instrText xml:space="preserve"> PAGEREF _Toc377565147 \h </w:instrText>
      </w:r>
      <w:r>
        <w:fldChar w:fldCharType="separate"/>
      </w:r>
      <w:r>
        <w:t>15</w:t>
      </w:r>
      <w:r>
        <w:fldChar w:fldCharType="end"/>
      </w:r>
    </w:p>
    <w:p>
      <w:pPr>
        <w:pStyle w:val="TOC8"/>
        <w:rPr>
          <w:rFonts w:asciiTheme="minorHAnsi" w:eastAsiaTheme="minorEastAsia" w:hAnsiTheme="minorHAnsi" w:cstheme="minorBidi"/>
          <w:szCs w:val="22"/>
        </w:rPr>
      </w:pPr>
      <w:r>
        <w:t>28.</w:t>
      </w:r>
      <w:r>
        <w:tab/>
        <w:t>Liability to pay not affected by objection</w:t>
      </w:r>
      <w:r>
        <w:tab/>
      </w:r>
      <w:r>
        <w:fldChar w:fldCharType="begin"/>
      </w:r>
      <w:r>
        <w:instrText xml:space="preserve"> PAGEREF _Toc377565148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29.</w:t>
      </w:r>
      <w:r>
        <w:tab/>
        <w:t>CEO may require information and records</w:t>
      </w:r>
      <w:r>
        <w:tab/>
      </w:r>
      <w:r>
        <w:fldChar w:fldCharType="begin"/>
      </w:r>
      <w:r>
        <w:instrText xml:space="preserve"> PAGEREF _Toc377565150 \h </w:instrText>
      </w:r>
      <w:r>
        <w:fldChar w:fldCharType="separate"/>
      </w:r>
      <w:r>
        <w:t>16</w:t>
      </w:r>
      <w:r>
        <w:fldChar w:fldCharType="end"/>
      </w:r>
    </w:p>
    <w:p>
      <w:pPr>
        <w:pStyle w:val="TOC8"/>
        <w:rPr>
          <w:rFonts w:asciiTheme="minorHAnsi" w:eastAsiaTheme="minorEastAsia" w:hAnsiTheme="minorHAnsi" w:cstheme="minorBidi"/>
          <w:szCs w:val="22"/>
        </w:rPr>
      </w:pPr>
      <w:r>
        <w:t>30.</w:t>
      </w:r>
      <w:r>
        <w:tab/>
        <w:t>Incriminating information</w:t>
      </w:r>
      <w:r>
        <w:tab/>
      </w:r>
      <w:r>
        <w:fldChar w:fldCharType="begin"/>
      </w:r>
      <w:r>
        <w:instrText xml:space="preserve"> PAGEREF _Toc377565151 \h </w:instrText>
      </w:r>
      <w:r>
        <w:fldChar w:fldCharType="separate"/>
      </w:r>
      <w:r>
        <w:t>17</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_Toc377565152 \h </w:instrText>
      </w:r>
      <w:r>
        <w:fldChar w:fldCharType="separate"/>
      </w:r>
      <w:r>
        <w:t>17</w:t>
      </w:r>
      <w:r>
        <w:fldChar w:fldCharType="end"/>
      </w:r>
    </w:p>
    <w:p>
      <w:pPr>
        <w:pStyle w:val="TOC8"/>
        <w:rPr>
          <w:rFonts w:asciiTheme="minorHAnsi" w:eastAsiaTheme="minorEastAsia" w:hAnsiTheme="minorHAnsi" w:cstheme="minorBidi"/>
          <w:szCs w:val="22"/>
        </w:rPr>
      </w:pPr>
      <w:r>
        <w:t>32.</w:t>
      </w:r>
      <w:r>
        <w:tab/>
        <w:t>Evidentiary value of levy notice</w:t>
      </w:r>
      <w:r>
        <w:tab/>
      </w:r>
      <w:r>
        <w:fldChar w:fldCharType="begin"/>
      </w:r>
      <w:r>
        <w:instrText xml:space="preserve"> PAGEREF _Toc377565153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Mining Rehabilitation Advisory Panel</w:t>
      </w:r>
      <w:r>
        <w:tab/>
      </w:r>
      <w:r>
        <w:fldChar w:fldCharType="begin"/>
      </w:r>
      <w:r>
        <w:instrText xml:space="preserve"> PAGEREF _Toc377565155 \h </w:instrText>
      </w:r>
      <w:r>
        <w:fldChar w:fldCharType="separate"/>
      </w:r>
      <w:r>
        <w:t>19</w:t>
      </w:r>
      <w:r>
        <w:fldChar w:fldCharType="end"/>
      </w:r>
    </w:p>
    <w:p>
      <w:pPr>
        <w:pStyle w:val="TOC8"/>
        <w:rPr>
          <w:rFonts w:asciiTheme="minorHAnsi" w:eastAsiaTheme="minorEastAsia" w:hAnsiTheme="minorHAnsi" w:cstheme="minorBidi"/>
          <w:szCs w:val="22"/>
        </w:rPr>
      </w:pPr>
      <w:r>
        <w:t>34.</w:t>
      </w:r>
      <w:r>
        <w:tab/>
        <w:t>Delegation</w:t>
      </w:r>
      <w:r>
        <w:tab/>
      </w:r>
      <w:r>
        <w:fldChar w:fldCharType="begin"/>
      </w:r>
      <w:r>
        <w:instrText xml:space="preserve"> PAGEREF _Toc377565156 \h </w:instrText>
      </w:r>
      <w:r>
        <w:fldChar w:fldCharType="separate"/>
      </w:r>
      <w:r>
        <w:t>19</w:t>
      </w:r>
      <w:r>
        <w:fldChar w:fldCharType="end"/>
      </w:r>
    </w:p>
    <w:p>
      <w:pPr>
        <w:pStyle w:val="TOC8"/>
        <w:rPr>
          <w:rFonts w:asciiTheme="minorHAnsi" w:eastAsiaTheme="minorEastAsia" w:hAnsiTheme="minorHAnsi" w:cstheme="minorBidi"/>
          <w:szCs w:val="22"/>
        </w:rPr>
      </w:pPr>
      <w:r>
        <w:t>35.</w:t>
      </w:r>
      <w:r>
        <w:tab/>
        <w:t>Confidentiality</w:t>
      </w:r>
      <w:r>
        <w:tab/>
      </w:r>
      <w:r>
        <w:fldChar w:fldCharType="begin"/>
      </w:r>
      <w:r>
        <w:instrText xml:space="preserve"> PAGEREF _Toc377565157 \h </w:instrText>
      </w:r>
      <w:r>
        <w:fldChar w:fldCharType="separate"/>
      </w:r>
      <w:r>
        <w:t>20</w:t>
      </w:r>
      <w:r>
        <w:fldChar w:fldCharType="end"/>
      </w:r>
    </w:p>
    <w:p>
      <w:pPr>
        <w:pStyle w:val="TOC8"/>
        <w:rPr>
          <w:rFonts w:asciiTheme="minorHAnsi" w:eastAsiaTheme="minorEastAsia" w:hAnsiTheme="minorHAnsi" w:cstheme="minorBidi"/>
          <w:szCs w:val="22"/>
        </w:rPr>
      </w:pPr>
      <w:r>
        <w:t>36.</w:t>
      </w:r>
      <w:r>
        <w:tab/>
        <w:t>Protection from liability</w:t>
      </w:r>
      <w:r>
        <w:tab/>
      </w:r>
      <w:r>
        <w:fldChar w:fldCharType="begin"/>
      </w:r>
      <w:r>
        <w:instrText xml:space="preserve"> PAGEREF _Toc377565158 \h </w:instrText>
      </w:r>
      <w:r>
        <w:fldChar w:fldCharType="separate"/>
      </w:r>
      <w:r>
        <w:t>20</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_Toc377565159 \h </w:instrText>
      </w:r>
      <w:r>
        <w:fldChar w:fldCharType="separate"/>
      </w:r>
      <w:r>
        <w:t>21</w:t>
      </w:r>
      <w:r>
        <w:fldChar w:fldCharType="end"/>
      </w:r>
    </w:p>
    <w:p>
      <w:pPr>
        <w:pStyle w:val="TOC8"/>
        <w:rPr>
          <w:rFonts w:asciiTheme="minorHAnsi" w:eastAsiaTheme="minorEastAsia" w:hAnsiTheme="minorHAnsi" w:cstheme="minorBidi"/>
          <w:szCs w:val="22"/>
        </w:rPr>
      </w:pPr>
      <w:r>
        <w:t>38.</w:t>
      </w:r>
      <w:r>
        <w:tab/>
        <w:t>Review of Act</w:t>
      </w:r>
      <w:r>
        <w:tab/>
      </w:r>
      <w:r>
        <w:fldChar w:fldCharType="begin"/>
      </w:r>
      <w:r>
        <w:instrText xml:space="preserve"> PAGEREF _Toc377565160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6 — Consequential amendment</w:t>
      </w:r>
    </w:p>
    <w:p>
      <w:pPr>
        <w:pStyle w:val="TOC8"/>
        <w:rPr>
          <w:rFonts w:asciiTheme="minorHAnsi" w:eastAsiaTheme="minorEastAsia" w:hAnsiTheme="minorHAnsi" w:cstheme="minorBidi"/>
          <w:szCs w:val="22"/>
        </w:rPr>
      </w:pPr>
      <w:r>
        <w:t>39.</w:t>
      </w:r>
      <w:r>
        <w:tab/>
      </w:r>
      <w:r>
        <w:rPr>
          <w:i/>
        </w:rPr>
        <w:t>Constitution Acts Amendment Act 1899</w:t>
      </w:r>
      <w:r>
        <w:t xml:space="preserve"> amended</w:t>
      </w:r>
      <w:r>
        <w:tab/>
      </w:r>
      <w:r>
        <w:fldChar w:fldCharType="begin"/>
      </w:r>
      <w:r>
        <w:instrText xml:space="preserve"> PAGEREF _Toc377565162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_Toc377565164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Mining Rehabilitation Fund Act 2012</w:t>
      </w:r>
    </w:p>
    <w:p>
      <w:pPr>
        <w:pStyle w:val="LongTitle"/>
        <w:suppressLineNumbers/>
        <w:rPr>
          <w:snapToGrid w:val="0"/>
        </w:rPr>
      </w:pPr>
      <w:bookmarkStart w:id="1" w:name="BillCited"/>
      <w:bookmarkEnd w:id="1"/>
      <w:r>
        <w:rPr>
          <w:snapToGrid w:val="0"/>
        </w:rPr>
        <w:t xml:space="preserve">An Act to provide for — </w:t>
      </w:r>
    </w:p>
    <w:p>
      <w:pPr>
        <w:pStyle w:val="LongTitle"/>
        <w:numPr>
          <w:ilvl w:val="0"/>
          <w:numId w:val="21"/>
        </w:numPr>
        <w:suppressLineNumbers/>
        <w:tabs>
          <w:tab w:val="clear" w:pos="720"/>
          <w:tab w:val="num" w:pos="426"/>
        </w:tabs>
        <w:ind w:left="426" w:hanging="426"/>
        <w:rPr>
          <w:snapToGrid w:val="0"/>
        </w:rPr>
      </w:pPr>
      <w:r>
        <w:rPr>
          <w:snapToGrid w:val="0"/>
        </w:rPr>
        <w:t>the establishment of the Mining Rehabilitation Fund; and</w:t>
      </w:r>
    </w:p>
    <w:p>
      <w:pPr>
        <w:pStyle w:val="LongTitle"/>
        <w:numPr>
          <w:ilvl w:val="0"/>
          <w:numId w:val="21"/>
        </w:numPr>
        <w:suppressLineNumbers/>
        <w:tabs>
          <w:tab w:val="clear" w:pos="720"/>
          <w:tab w:val="num" w:pos="426"/>
        </w:tabs>
        <w:ind w:hanging="720"/>
        <w:rPr>
          <w:snapToGrid w:val="0"/>
        </w:rPr>
      </w:pPr>
      <w:r>
        <w:rPr>
          <w:snapToGrid w:val="0"/>
        </w:rPr>
        <w:t>the declaration of abandoned mine sites; and</w:t>
      </w:r>
    </w:p>
    <w:p>
      <w:pPr>
        <w:pStyle w:val="LongTitle"/>
        <w:numPr>
          <w:ilvl w:val="0"/>
          <w:numId w:val="21"/>
        </w:numPr>
        <w:suppressLineNumbers/>
        <w:tabs>
          <w:tab w:val="clear" w:pos="720"/>
          <w:tab w:val="num" w:pos="426"/>
        </w:tabs>
        <w:ind w:hanging="720"/>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37756511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7565114"/>
      <w:r>
        <w:rPr>
          <w:rStyle w:val="CharSectno"/>
        </w:rPr>
        <w:t>1</w:t>
      </w:r>
      <w:r>
        <w:t>.</w:t>
      </w:r>
      <w:r>
        <w:tab/>
      </w:r>
      <w:r>
        <w:rPr>
          <w:snapToGrid w:val="0"/>
        </w:rPr>
        <w:t>Short title</w:t>
      </w:r>
      <w:bookmarkEnd w:id="3"/>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4" w:name="_Toc377565115"/>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 w:name="_Toc377565116"/>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6" w:name="_Toc377565117"/>
      <w:r>
        <w:rPr>
          <w:rStyle w:val="CharSectno"/>
        </w:rPr>
        <w:t>4</w:t>
      </w:r>
      <w:r>
        <w:t>.</w:t>
      </w:r>
      <w:r>
        <w:tab/>
        <w:t>Mining authorisation</w:t>
      </w:r>
      <w:bookmarkEnd w:id="6"/>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7" w:name="_Toc377565118"/>
      <w:r>
        <w:rPr>
          <w:rStyle w:val="CharPartNo"/>
        </w:rPr>
        <w:t>Part 2</w:t>
      </w:r>
      <w:r>
        <w:rPr>
          <w:rStyle w:val="CharDivNo"/>
        </w:rPr>
        <w:t> </w:t>
      </w:r>
      <w:r>
        <w:t>—</w:t>
      </w:r>
      <w:r>
        <w:rPr>
          <w:rStyle w:val="CharDivText"/>
        </w:rPr>
        <w:t> </w:t>
      </w:r>
      <w:r>
        <w:rPr>
          <w:rStyle w:val="CharPartText"/>
        </w:rPr>
        <w:t>Mining Rehabilitation Fund</w:t>
      </w:r>
      <w:bookmarkEnd w:id="7"/>
    </w:p>
    <w:p>
      <w:pPr>
        <w:pStyle w:val="Heading5"/>
      </w:pPr>
      <w:bookmarkStart w:id="8" w:name="_Toc377565119"/>
      <w:r>
        <w:rPr>
          <w:rStyle w:val="CharSectno"/>
        </w:rPr>
        <w:t>5</w:t>
      </w:r>
      <w:r>
        <w:t>.</w:t>
      </w:r>
      <w:r>
        <w:tab/>
        <w:t>Establishment of Mining Rehabilitation Fund</w:t>
      </w:r>
      <w:bookmarkEnd w:id="8"/>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9" w:name="_Toc377565120"/>
      <w:r>
        <w:rPr>
          <w:rStyle w:val="CharSectno"/>
        </w:rPr>
        <w:t>6</w:t>
      </w:r>
      <w:r>
        <w:t>.</w:t>
      </w:r>
      <w:r>
        <w:tab/>
        <w:t>Purpose of Fund</w:t>
      </w:r>
      <w:bookmarkEnd w:id="9"/>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0" w:name="_Toc377565121"/>
      <w:r>
        <w:rPr>
          <w:rStyle w:val="CharSectno"/>
        </w:rPr>
        <w:t>7</w:t>
      </w:r>
      <w:r>
        <w:t>.</w:t>
      </w:r>
      <w:r>
        <w:tab/>
        <w:t>Payments to Fund</w:t>
      </w:r>
      <w:bookmarkEnd w:id="10"/>
    </w:p>
    <w:p>
      <w:pPr>
        <w:pStyle w:val="Subsection"/>
      </w:pPr>
      <w:r>
        <w:tab/>
      </w:r>
      <w:r>
        <w:tab/>
        <w:t xml:space="preserve">There is to be credited to the Fund — </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Heading5"/>
      </w:pPr>
      <w:bookmarkStart w:id="11" w:name="_Toc377565122"/>
      <w:r>
        <w:rPr>
          <w:rStyle w:val="CharSectno"/>
        </w:rPr>
        <w:t>8</w:t>
      </w:r>
      <w:r>
        <w:t>.</w:t>
      </w:r>
      <w:r>
        <w:tab/>
        <w:t>Payments from Fund</w:t>
      </w:r>
      <w:bookmarkEnd w:id="11"/>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2"/>
      </w:pPr>
      <w:bookmarkStart w:id="12" w:name="_Toc377565123"/>
      <w:r>
        <w:rPr>
          <w:rStyle w:val="CharPartNo"/>
        </w:rPr>
        <w:t>Part 3</w:t>
      </w:r>
      <w:r>
        <w:rPr>
          <w:rStyle w:val="CharDivNo"/>
        </w:rPr>
        <w:t> </w:t>
      </w:r>
      <w:r>
        <w:t>—</w:t>
      </w:r>
      <w:r>
        <w:rPr>
          <w:rStyle w:val="CharDivText"/>
        </w:rPr>
        <w:t> </w:t>
      </w:r>
      <w:r>
        <w:rPr>
          <w:rStyle w:val="CharPartText"/>
        </w:rPr>
        <w:t>Abandoned mine sites</w:t>
      </w:r>
      <w:bookmarkEnd w:id="12"/>
    </w:p>
    <w:p>
      <w:pPr>
        <w:pStyle w:val="Heading5"/>
      </w:pPr>
      <w:bookmarkStart w:id="13" w:name="_Toc377565124"/>
      <w:r>
        <w:rPr>
          <w:rStyle w:val="CharSectno"/>
        </w:rPr>
        <w:t>9</w:t>
      </w:r>
      <w:r>
        <w:t>.</w:t>
      </w:r>
      <w:r>
        <w:tab/>
        <w:t>Declaration of abandoned mine sites</w:t>
      </w:r>
      <w:bookmarkEnd w:id="13"/>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14" w:name="_Toc377565125"/>
      <w:r>
        <w:rPr>
          <w:rStyle w:val="CharSectno"/>
        </w:rPr>
        <w:t>10</w:t>
      </w:r>
      <w:r>
        <w:t>.</w:t>
      </w:r>
      <w:r>
        <w:tab/>
        <w:t>Power to enter abandoned mine sites and affected land for rehabilitation work</w:t>
      </w:r>
      <w:bookmarkEnd w:id="14"/>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15" w:name="_Toc377565126"/>
      <w:r>
        <w:rPr>
          <w:rStyle w:val="CharPartNo"/>
        </w:rPr>
        <w:t>Part 4</w:t>
      </w:r>
      <w:r>
        <w:t> — </w:t>
      </w:r>
      <w:r>
        <w:rPr>
          <w:rStyle w:val="CharPartText"/>
        </w:rPr>
        <w:t>Mining rehabilitation levy</w:t>
      </w:r>
      <w:bookmarkEnd w:id="15"/>
    </w:p>
    <w:p>
      <w:pPr>
        <w:pStyle w:val="Heading3"/>
      </w:pPr>
      <w:bookmarkStart w:id="16" w:name="_Toc377565127"/>
      <w:r>
        <w:rPr>
          <w:rStyle w:val="CharDivNo"/>
        </w:rPr>
        <w:t>Division 1</w:t>
      </w:r>
      <w:r>
        <w:t> — </w:t>
      </w:r>
      <w:r>
        <w:rPr>
          <w:rStyle w:val="CharDivText"/>
        </w:rPr>
        <w:t>Mining rehabilitation levy</w:t>
      </w:r>
      <w:bookmarkEnd w:id="16"/>
    </w:p>
    <w:p>
      <w:pPr>
        <w:pStyle w:val="Heading5"/>
      </w:pPr>
      <w:bookmarkStart w:id="17" w:name="_Toc377565128"/>
      <w:r>
        <w:rPr>
          <w:rStyle w:val="CharSectno"/>
        </w:rPr>
        <w:t>11</w:t>
      </w:r>
      <w:r>
        <w:t>.</w:t>
      </w:r>
      <w:r>
        <w:tab/>
        <w:t>Mining rehabilitation levy</w:t>
      </w:r>
      <w:bookmarkEnd w:id="17"/>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by No. 34 of 2012 s. 4.]</w:t>
      </w:r>
    </w:p>
    <w:p>
      <w:pPr>
        <w:pStyle w:val="Heading5"/>
      </w:pPr>
      <w:bookmarkStart w:id="18" w:name="_Toc377565129"/>
      <w:r>
        <w:rPr>
          <w:rStyle w:val="CharSectno"/>
        </w:rPr>
        <w:t>12</w:t>
      </w:r>
      <w:r>
        <w:t>.</w:t>
      </w:r>
      <w:r>
        <w:tab/>
        <w:t>Liability for payment of levy</w:t>
      </w:r>
      <w:bookmarkEnd w:id="18"/>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19" w:name="_Toc377565130"/>
      <w:r>
        <w:rPr>
          <w:rStyle w:val="CharSectno"/>
        </w:rPr>
        <w:t>13</w:t>
      </w:r>
      <w:r>
        <w:t>.</w:t>
      </w:r>
      <w:r>
        <w:tab/>
        <w:t>Amount of levy</w:t>
      </w:r>
      <w:bookmarkEnd w:id="19"/>
    </w:p>
    <w:p>
      <w:pPr>
        <w:pStyle w:val="Subsection"/>
      </w:pPr>
      <w:r>
        <w:tab/>
      </w:r>
      <w:r>
        <w:tab/>
        <w:t>The amount of levy payable is the amount that is specified in, or worked out in accordance with, the regulations.</w:t>
      </w:r>
    </w:p>
    <w:p>
      <w:pPr>
        <w:pStyle w:val="Heading3"/>
      </w:pPr>
      <w:bookmarkStart w:id="20" w:name="_Toc377565131"/>
      <w:r>
        <w:rPr>
          <w:rStyle w:val="CharDivNo"/>
        </w:rPr>
        <w:t>Division 2</w:t>
      </w:r>
      <w:r>
        <w:t> — </w:t>
      </w:r>
      <w:r>
        <w:rPr>
          <w:rStyle w:val="CharDivText"/>
        </w:rPr>
        <w:t>Assessment and reassessment of levy</w:t>
      </w:r>
      <w:bookmarkEnd w:id="20"/>
    </w:p>
    <w:p>
      <w:pPr>
        <w:pStyle w:val="Heading5"/>
      </w:pPr>
      <w:bookmarkStart w:id="21" w:name="_Toc377565132"/>
      <w:r>
        <w:rPr>
          <w:rStyle w:val="CharSectno"/>
        </w:rPr>
        <w:t>14</w:t>
      </w:r>
      <w:r>
        <w:t>.</w:t>
      </w:r>
      <w:r>
        <w:tab/>
        <w:t>Assessment of levy</w:t>
      </w:r>
      <w:bookmarkEnd w:id="21"/>
    </w:p>
    <w:p>
      <w:pPr>
        <w:pStyle w:val="Subsection"/>
      </w:pPr>
      <w:r>
        <w:tab/>
      </w:r>
      <w:r>
        <w:tab/>
        <w:t>The CEO must assess the levy amount for each person liable to pay the levy.</w:t>
      </w:r>
    </w:p>
    <w:p>
      <w:pPr>
        <w:pStyle w:val="Heading5"/>
      </w:pPr>
      <w:bookmarkStart w:id="22" w:name="_Toc377565133"/>
      <w:r>
        <w:rPr>
          <w:rStyle w:val="CharSectno"/>
        </w:rPr>
        <w:t>15</w:t>
      </w:r>
      <w:r>
        <w:t>.</w:t>
      </w:r>
      <w:r>
        <w:tab/>
        <w:t>Authorisation holder required to provide assessment information</w:t>
      </w:r>
      <w:bookmarkEnd w:id="22"/>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Heading5"/>
      </w:pPr>
      <w:bookmarkStart w:id="23" w:name="_Toc377565134"/>
      <w:r>
        <w:rPr>
          <w:rStyle w:val="CharSectno"/>
        </w:rPr>
        <w:t>16</w:t>
      </w:r>
      <w:r>
        <w:t>.</w:t>
      </w:r>
      <w:r>
        <w:tab/>
        <w:t>How assessment is made</w:t>
      </w:r>
      <w:bookmarkEnd w:id="23"/>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24" w:name="_Toc377565135"/>
      <w:r>
        <w:rPr>
          <w:rStyle w:val="CharSectno"/>
        </w:rPr>
        <w:t>17</w:t>
      </w:r>
      <w:r>
        <w:rPr>
          <w:b w:val="0"/>
        </w:rPr>
        <w:t>.</w:t>
      </w:r>
      <w:r>
        <w:rPr>
          <w:b w:val="0"/>
        </w:rPr>
        <w:tab/>
      </w:r>
      <w:r>
        <w:t>Assessment notice</w:t>
      </w:r>
      <w:bookmarkEnd w:id="24"/>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25" w:name="_Toc377565136"/>
      <w:r>
        <w:rPr>
          <w:rStyle w:val="CharSectno"/>
        </w:rPr>
        <w:t>18</w:t>
      </w:r>
      <w:r>
        <w:t>.</w:t>
      </w:r>
      <w:r>
        <w:tab/>
        <w:t>Reassessment of levy</w:t>
      </w:r>
      <w:bookmarkEnd w:id="25"/>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26" w:name="_Toc377565137"/>
      <w:r>
        <w:rPr>
          <w:rStyle w:val="CharSectno"/>
        </w:rPr>
        <w:t>19</w:t>
      </w:r>
      <w:r>
        <w:t>.</w:t>
      </w:r>
      <w:r>
        <w:tab/>
        <w:t>Reassessment notice</w:t>
      </w:r>
      <w:bookmarkEnd w:id="26"/>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27" w:name="_Toc377565138"/>
      <w:r>
        <w:rPr>
          <w:rStyle w:val="CharDivNo"/>
        </w:rPr>
        <w:t>Division 3</w:t>
      </w:r>
      <w:r>
        <w:t> — </w:t>
      </w:r>
      <w:r>
        <w:rPr>
          <w:rStyle w:val="CharDivText"/>
        </w:rPr>
        <w:t>Objections</w:t>
      </w:r>
      <w:bookmarkEnd w:id="27"/>
    </w:p>
    <w:p>
      <w:pPr>
        <w:pStyle w:val="Heading5"/>
      </w:pPr>
      <w:bookmarkStart w:id="28" w:name="_Toc377565139"/>
      <w:r>
        <w:rPr>
          <w:rStyle w:val="CharSectno"/>
        </w:rPr>
        <w:t>20</w:t>
      </w:r>
      <w:r>
        <w:t>.</w:t>
      </w:r>
      <w:r>
        <w:tab/>
        <w:t>Objection</w:t>
      </w:r>
      <w:bookmarkEnd w:id="28"/>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29" w:name="_Toc377565140"/>
      <w:r>
        <w:rPr>
          <w:rStyle w:val="CharSectno"/>
        </w:rPr>
        <w:t>21</w:t>
      </w:r>
      <w:r>
        <w:t>.</w:t>
      </w:r>
      <w:r>
        <w:tab/>
        <w:t>Determination of objection</w:t>
      </w:r>
      <w:bookmarkEnd w:id="29"/>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30" w:name="_Toc377565141"/>
      <w:r>
        <w:rPr>
          <w:rStyle w:val="CharSectno"/>
        </w:rPr>
        <w:t>22</w:t>
      </w:r>
      <w:r>
        <w:t>.</w:t>
      </w:r>
      <w:r>
        <w:tab/>
        <w:t>Notice of adjusted levy following objection</w:t>
      </w:r>
      <w:bookmarkEnd w:id="30"/>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31" w:name="_Toc377565142"/>
      <w:r>
        <w:rPr>
          <w:rStyle w:val="CharSectno"/>
        </w:rPr>
        <w:t>23</w:t>
      </w:r>
      <w:r>
        <w:t>.</w:t>
      </w:r>
      <w:r>
        <w:tab/>
        <w:t>Notice of withdrawal of levy following objection</w:t>
      </w:r>
      <w:bookmarkEnd w:id="31"/>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32" w:name="_Toc377565143"/>
      <w:r>
        <w:rPr>
          <w:rStyle w:val="CharSectno"/>
        </w:rPr>
        <w:t>24</w:t>
      </w:r>
      <w:r>
        <w:t>.</w:t>
      </w:r>
      <w:r>
        <w:tab/>
        <w:t>Review of decision on objection</w:t>
      </w:r>
      <w:bookmarkEnd w:id="32"/>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33" w:name="_Toc377565144"/>
      <w:r>
        <w:rPr>
          <w:rStyle w:val="CharDivNo"/>
        </w:rPr>
        <w:t>Division 4</w:t>
      </w:r>
      <w:r>
        <w:t> — </w:t>
      </w:r>
      <w:r>
        <w:rPr>
          <w:rStyle w:val="CharDivText"/>
        </w:rPr>
        <w:t>Payment and recovery of levy</w:t>
      </w:r>
      <w:bookmarkEnd w:id="33"/>
    </w:p>
    <w:p>
      <w:pPr>
        <w:pStyle w:val="Heading5"/>
      </w:pPr>
      <w:bookmarkStart w:id="34" w:name="_Toc377565145"/>
      <w:r>
        <w:rPr>
          <w:rStyle w:val="CharSectno"/>
        </w:rPr>
        <w:t>25</w:t>
      </w:r>
      <w:r>
        <w:t>.</w:t>
      </w:r>
      <w:r>
        <w:tab/>
        <w:t>When levy amount due and payable</w:t>
      </w:r>
      <w:bookmarkEnd w:id="34"/>
    </w:p>
    <w:p>
      <w:pPr>
        <w:pStyle w:val="Subsection"/>
      </w:pPr>
      <w:r>
        <w:tab/>
      </w:r>
      <w:r>
        <w:tab/>
        <w:t>A levy amount becomes due and payable on the due date.</w:t>
      </w:r>
    </w:p>
    <w:p>
      <w:pPr>
        <w:pStyle w:val="Heading5"/>
      </w:pPr>
      <w:bookmarkStart w:id="35" w:name="_Toc377565146"/>
      <w:r>
        <w:rPr>
          <w:rStyle w:val="CharSectno"/>
        </w:rPr>
        <w:t>26</w:t>
      </w:r>
      <w:r>
        <w:t>.</w:t>
      </w:r>
      <w:r>
        <w:tab/>
        <w:t>Penalty for non</w:t>
      </w:r>
      <w:r>
        <w:noBreakHyphen/>
        <w:t>payment of levy</w:t>
      </w:r>
      <w:bookmarkEnd w:id="35"/>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36" w:name="_Toc377565147"/>
      <w:r>
        <w:rPr>
          <w:rStyle w:val="CharSectno"/>
        </w:rPr>
        <w:t>27</w:t>
      </w:r>
      <w:r>
        <w:t>.</w:t>
      </w:r>
      <w:r>
        <w:tab/>
        <w:t>Recovery of levy amount and penalty amount</w:t>
      </w:r>
      <w:bookmarkEnd w:id="36"/>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37" w:name="_Toc377565148"/>
      <w:r>
        <w:rPr>
          <w:rStyle w:val="CharSectno"/>
        </w:rPr>
        <w:t>28</w:t>
      </w:r>
      <w:r>
        <w:t>.</w:t>
      </w:r>
      <w:r>
        <w:tab/>
        <w:t>Liability to pay not affected by objection</w:t>
      </w:r>
      <w:bookmarkEnd w:id="37"/>
    </w:p>
    <w:p>
      <w:pPr>
        <w:pStyle w:val="Subsection"/>
      </w:pPr>
      <w:r>
        <w:tab/>
      </w:r>
      <w:r>
        <w:tab/>
        <w:t>A person’s liability to pay a levy amount or penalty amount is not affected by the making of an objection.</w:t>
      </w:r>
    </w:p>
    <w:p>
      <w:pPr>
        <w:pStyle w:val="Heading3"/>
      </w:pPr>
      <w:bookmarkStart w:id="38" w:name="_Toc377565149"/>
      <w:r>
        <w:rPr>
          <w:rStyle w:val="CharDivNo"/>
        </w:rPr>
        <w:t>Division 5</w:t>
      </w:r>
      <w:r>
        <w:t> — </w:t>
      </w:r>
      <w:r>
        <w:rPr>
          <w:rStyle w:val="CharDivText"/>
        </w:rPr>
        <w:t>Other matters</w:t>
      </w:r>
      <w:bookmarkEnd w:id="38"/>
    </w:p>
    <w:p>
      <w:pPr>
        <w:pStyle w:val="Heading5"/>
      </w:pPr>
      <w:bookmarkStart w:id="39" w:name="_Toc377565150"/>
      <w:r>
        <w:rPr>
          <w:rStyle w:val="CharSectno"/>
        </w:rPr>
        <w:t>29</w:t>
      </w:r>
      <w:r>
        <w:t>.</w:t>
      </w:r>
      <w:r>
        <w:tab/>
        <w:t>CEO may require information and records</w:t>
      </w:r>
      <w:bookmarkEnd w:id="39"/>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40" w:name="_Toc377565151"/>
      <w:r>
        <w:rPr>
          <w:rStyle w:val="CharSectno"/>
        </w:rPr>
        <w:t>30</w:t>
      </w:r>
      <w:r>
        <w:t>.</w:t>
      </w:r>
      <w:r>
        <w:tab/>
        <w:t>Incriminating information</w:t>
      </w:r>
      <w:bookmarkEnd w:id="40"/>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41" w:name="_Toc377565152"/>
      <w:r>
        <w:rPr>
          <w:rStyle w:val="CharSectno"/>
        </w:rPr>
        <w:t>31</w:t>
      </w:r>
      <w:r>
        <w:t>.</w:t>
      </w:r>
      <w:r>
        <w:tab/>
        <w:t>False or misleading information</w:t>
      </w:r>
      <w:bookmarkEnd w:id="41"/>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42" w:name="_Toc377565153"/>
      <w:r>
        <w:rPr>
          <w:rStyle w:val="CharSectno"/>
        </w:rPr>
        <w:t>32</w:t>
      </w:r>
      <w:r>
        <w:t>.</w:t>
      </w:r>
      <w:r>
        <w:tab/>
        <w:t>Evidentiary value of levy notice</w:t>
      </w:r>
      <w:bookmarkEnd w:id="42"/>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43" w:name="_Toc377565154"/>
      <w:r>
        <w:rPr>
          <w:rStyle w:val="CharPartNo"/>
        </w:rPr>
        <w:t>Part 5</w:t>
      </w:r>
      <w:r>
        <w:rPr>
          <w:rStyle w:val="CharDivNo"/>
        </w:rPr>
        <w:t> </w:t>
      </w:r>
      <w:r>
        <w:t>—</w:t>
      </w:r>
      <w:r>
        <w:rPr>
          <w:rStyle w:val="CharDivText"/>
        </w:rPr>
        <w:t> </w:t>
      </w:r>
      <w:r>
        <w:rPr>
          <w:rStyle w:val="CharPartText"/>
        </w:rPr>
        <w:t>Miscellaneous</w:t>
      </w:r>
      <w:bookmarkEnd w:id="43"/>
    </w:p>
    <w:p>
      <w:pPr>
        <w:pStyle w:val="Heading5"/>
      </w:pPr>
      <w:bookmarkStart w:id="44" w:name="_Toc377565155"/>
      <w:r>
        <w:rPr>
          <w:rStyle w:val="CharSectno"/>
        </w:rPr>
        <w:t>33</w:t>
      </w:r>
      <w:r>
        <w:t>.</w:t>
      </w:r>
      <w:r>
        <w:tab/>
        <w:t>Mining Rehabilitation Advisory Panel</w:t>
      </w:r>
      <w:bookmarkEnd w:id="44"/>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45" w:name="_Toc377565156"/>
      <w:r>
        <w:rPr>
          <w:rStyle w:val="CharSectno"/>
        </w:rPr>
        <w:t>34</w:t>
      </w:r>
      <w:r>
        <w:t>.</w:t>
      </w:r>
      <w:r>
        <w:tab/>
        <w:t>Delegation</w:t>
      </w:r>
      <w:bookmarkEnd w:id="45"/>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6" w:name="_Toc377565157"/>
      <w:r>
        <w:rPr>
          <w:rStyle w:val="CharSectno"/>
        </w:rPr>
        <w:t>35</w:t>
      </w:r>
      <w:r>
        <w:t>.</w:t>
      </w:r>
      <w:r>
        <w:tab/>
        <w:t>Confidentiality</w:t>
      </w:r>
      <w:bookmarkEnd w:id="46"/>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47" w:name="_Toc377565158"/>
      <w:r>
        <w:rPr>
          <w:rStyle w:val="CharSectno"/>
        </w:rPr>
        <w:t>36</w:t>
      </w:r>
      <w:r>
        <w:t>.</w:t>
      </w:r>
      <w:r>
        <w:tab/>
        <w:t>Protection from liability</w:t>
      </w:r>
      <w:bookmarkEnd w:id="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48" w:name="_Toc377565159"/>
      <w:r>
        <w:rPr>
          <w:rStyle w:val="CharSectno"/>
        </w:rPr>
        <w:t>37</w:t>
      </w:r>
      <w:r>
        <w:t>.</w:t>
      </w:r>
      <w:r>
        <w:tab/>
        <w:t>Regulations</w:t>
      </w:r>
      <w:bookmarkEnd w:id="48"/>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49" w:name="_Toc377565160"/>
      <w:r>
        <w:rPr>
          <w:rStyle w:val="CharSectno"/>
        </w:rPr>
        <w:t>38</w:t>
      </w:r>
      <w:r>
        <w:t>.</w:t>
      </w:r>
      <w:r>
        <w:tab/>
        <w:t>Review of Act</w:t>
      </w:r>
      <w:bookmarkEnd w:id="49"/>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50" w:name="_Toc377565161"/>
      <w:r>
        <w:rPr>
          <w:rStyle w:val="CharPartNo"/>
        </w:rPr>
        <w:t>Part 6</w:t>
      </w:r>
      <w:r>
        <w:rPr>
          <w:rStyle w:val="CharDivNo"/>
        </w:rPr>
        <w:t> </w:t>
      </w:r>
      <w:r>
        <w:t>—</w:t>
      </w:r>
      <w:r>
        <w:rPr>
          <w:rStyle w:val="CharDivText"/>
        </w:rPr>
        <w:t> </w:t>
      </w:r>
      <w:r>
        <w:rPr>
          <w:rStyle w:val="CharPartText"/>
        </w:rPr>
        <w:t>Consequential amendment</w:t>
      </w:r>
      <w:bookmarkEnd w:id="50"/>
    </w:p>
    <w:p>
      <w:pPr>
        <w:pStyle w:val="Heading5"/>
      </w:pPr>
      <w:bookmarkStart w:id="51" w:name="_Toc377565162"/>
      <w:r>
        <w:rPr>
          <w:rStyle w:val="CharSectno"/>
        </w:rPr>
        <w:t>39</w:t>
      </w:r>
      <w:r>
        <w:t>.</w:t>
      </w:r>
      <w:r>
        <w:tab/>
      </w:r>
      <w:r>
        <w:rPr>
          <w:i/>
        </w:rPr>
        <w:t>Constitution Acts Amendment Act 1899</w:t>
      </w:r>
      <w:r>
        <w:t xml:space="preserve"> amended</w:t>
      </w:r>
      <w:bookmarkEnd w:id="51"/>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yNumberedItem"/>
      </w:pPr>
      <w:r>
        <w:tab/>
        <w:t xml:space="preserve">The Mining Rehabilitation Advisory Panel established by the </w:t>
      </w:r>
      <w:r>
        <w:rPr>
          <w:i/>
        </w:rPr>
        <w:t>Mining Rehabilitation Fund Act 2012</w:t>
      </w:r>
      <w:r>
        <w:t>.</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pgNumType w:start="1"/>
          <w:cols w:space="720"/>
          <w:noEndnote/>
          <w:docGrid w:linePitch="326"/>
        </w:sectPr>
      </w:pPr>
    </w:p>
    <w:p>
      <w:pPr>
        <w:pStyle w:val="nHeading2"/>
      </w:pPr>
      <w:bookmarkStart w:id="52" w:name="_Toc377565163"/>
      <w:r>
        <w:t>Notes</w:t>
      </w:r>
      <w:bookmarkEnd w:id="52"/>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r>
        <w:rPr>
          <w:snapToGrid w:val="0"/>
        </w:rPr>
        <w:t>.  The following table contains information about that Act.</w:t>
      </w:r>
    </w:p>
    <w:p>
      <w:pPr>
        <w:pStyle w:val="nHeading3"/>
        <w:rPr>
          <w:snapToGrid w:val="0"/>
        </w:rPr>
      </w:pPr>
      <w:bookmarkStart w:id="53" w:name="_Toc377565164"/>
      <w:r>
        <w:rPr>
          <w:snapToGrid w:val="0"/>
        </w:rPr>
        <w:t>Compilation table</w:t>
      </w:r>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Mining Rehabilitation Fund Act 2012</w:t>
            </w:r>
          </w:p>
        </w:tc>
        <w:tc>
          <w:tcPr>
            <w:tcW w:w="1134" w:type="dxa"/>
            <w:tcBorders>
              <w:bottom w:val="nil"/>
            </w:tcBorders>
          </w:tcPr>
          <w:p>
            <w:pPr>
              <w:pStyle w:val="nTable"/>
              <w:spacing w:after="40"/>
              <w:rPr>
                <w:sz w:val="19"/>
                <w:szCs w:val="19"/>
              </w:rPr>
            </w:pPr>
            <w:r>
              <w:rPr>
                <w:sz w:val="19"/>
                <w:szCs w:val="19"/>
              </w:rPr>
              <w:t>33 of 2012</w:t>
            </w:r>
          </w:p>
        </w:tc>
        <w:tc>
          <w:tcPr>
            <w:tcW w:w="1134" w:type="dxa"/>
            <w:tcBorders>
              <w:bottom w:val="nil"/>
            </w:tcBorders>
          </w:tcPr>
          <w:p>
            <w:pPr>
              <w:pStyle w:val="nTable"/>
              <w:spacing w:after="40"/>
              <w:rPr>
                <w:sz w:val="19"/>
                <w:szCs w:val="19"/>
              </w:rPr>
            </w:pPr>
            <w:r>
              <w:rPr>
                <w:sz w:val="19"/>
                <w:szCs w:val="19"/>
              </w:rPr>
              <w:t>5 Nov 2012</w:t>
            </w:r>
          </w:p>
        </w:tc>
        <w:tc>
          <w:tcPr>
            <w:tcW w:w="2552" w:type="dxa"/>
            <w:tcBorders>
              <w:bottom w:val="nil"/>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r>
        <w:tc>
          <w:tcPr>
            <w:tcW w:w="2268" w:type="dxa"/>
            <w:tcBorders>
              <w:top w:val="nil"/>
              <w:bottom w:val="single" w:sz="8" w:space="0" w:color="auto"/>
              <w:right w:val="nil"/>
            </w:tcBorders>
          </w:tcPr>
          <w:p>
            <w:pPr>
              <w:pStyle w:val="nTable"/>
              <w:spacing w:after="40"/>
              <w:rPr>
                <w:i/>
                <w:snapToGrid w:val="0"/>
                <w:sz w:val="19"/>
                <w:szCs w:val="19"/>
              </w:rPr>
            </w:pPr>
            <w:r>
              <w:rPr>
                <w:i/>
                <w:snapToGrid w:val="0"/>
                <w:sz w:val="19"/>
                <w:szCs w:val="19"/>
              </w:rPr>
              <w:t>Mining Rehabilitation Fund Amendment Act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34 of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5 Nov 2012</w:t>
            </w:r>
          </w:p>
        </w:tc>
        <w:tc>
          <w:tcPr>
            <w:tcW w:w="2552" w:type="dxa"/>
            <w:tcBorders>
              <w:top w:val="nil"/>
              <w:left w:val="nil"/>
              <w:bottom w:val="single" w:sz="8" w:space="0" w:color="auto"/>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bl>
    <w:p/>
    <w:p>
      <w:pPr>
        <w:sectPr>
          <w:headerReference w:type="even" r:id="rId27"/>
          <w:headerReference w:type="default" r:id="rId28"/>
          <w:headerReference w:type="first" r:id="rId29"/>
          <w:pgSz w:w="11906" w:h="16838" w:code="9"/>
          <w:pgMar w:top="2376" w:right="2404" w:bottom="3544" w:left="2404" w:header="720" w:footer="3379" w:gutter="0"/>
          <w:cols w:space="720"/>
          <w:noEndnote/>
          <w:docGrid w:linePitch="326"/>
        </w:sectPr>
      </w:pPr>
    </w:p>
    <w:p/>
    <w:p>
      <w:pPr>
        <w:pStyle w:val="nHeading2"/>
        <w:rPr>
          <w:sz w:val="28"/>
        </w:rPr>
      </w:pPr>
      <w:bookmarkStart w:id="54" w:name="_Toc377565165"/>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 w:name="DefinedTerms"/>
      <w:bookmarkEnd w:id="55"/>
      <w:r>
        <w:t>abandoned mine site</w:t>
      </w:r>
      <w:r>
        <w:tab/>
        <w:t>3</w:t>
      </w:r>
    </w:p>
    <w:p>
      <w:pPr>
        <w:pStyle w:val="DefinedTerms"/>
      </w:pPr>
      <w:r>
        <w:t>adjustment notice</w:t>
      </w:r>
      <w:r>
        <w:tab/>
        <w:t>3, 22(2)</w:t>
      </w:r>
    </w:p>
    <w:p>
      <w:pPr>
        <w:pStyle w:val="DefinedTerms"/>
      </w:pPr>
      <w:r>
        <w:t>affected land</w:t>
      </w:r>
      <w:r>
        <w:tab/>
        <w:t>3</w:t>
      </w:r>
    </w:p>
    <w:p>
      <w:pPr>
        <w:pStyle w:val="DefinedTerms"/>
      </w:pPr>
      <w:r>
        <w:t>assessment</w:t>
      </w:r>
      <w:r>
        <w:tab/>
        <w:t>3</w:t>
      </w:r>
    </w:p>
    <w:p>
      <w:pPr>
        <w:pStyle w:val="DefinedTerms"/>
      </w:pPr>
      <w:r>
        <w:t>assessment information</w:t>
      </w:r>
      <w:r>
        <w:tab/>
        <w:t>15(1)</w:t>
      </w:r>
    </w:p>
    <w:p>
      <w:pPr>
        <w:pStyle w:val="DefinedTerms"/>
      </w:pPr>
      <w:r>
        <w:t>assessment notice</w:t>
      </w:r>
      <w:r>
        <w:tab/>
        <w:t>3, 17(1)</w:t>
      </w:r>
    </w:p>
    <w:p>
      <w:pPr>
        <w:pStyle w:val="DefinedTerms"/>
      </w:pPr>
      <w:r>
        <w:t>CEO</w:t>
      </w:r>
      <w:r>
        <w:tab/>
        <w:t>3</w:t>
      </w:r>
    </w:p>
    <w:p>
      <w:pPr>
        <w:pStyle w:val="DefinedTerms"/>
      </w:pPr>
      <w:r>
        <w:t>department</w:t>
      </w:r>
      <w:r>
        <w:tab/>
        <w:t>3</w:t>
      </w:r>
    </w:p>
    <w:p>
      <w:pPr>
        <w:pStyle w:val="DefinedTerms"/>
      </w:pPr>
      <w:r>
        <w:t>due date</w:t>
      </w:r>
      <w:r>
        <w:tab/>
        <w:t>3</w:t>
      </w:r>
    </w:p>
    <w:p>
      <w:pPr>
        <w:pStyle w:val="DefinedTerms"/>
      </w:pPr>
      <w:r>
        <w:t>Fund</w:t>
      </w:r>
      <w:r>
        <w:tab/>
        <w:t>3</w:t>
      </w:r>
    </w:p>
    <w:p>
      <w:pPr>
        <w:pStyle w:val="DefinedTerms"/>
      </w:pPr>
      <w:r>
        <w:t>Government agreement</w:t>
      </w:r>
      <w:r>
        <w:tab/>
        <w:t>4(1)</w:t>
      </w:r>
    </w:p>
    <w:p>
      <w:pPr>
        <w:pStyle w:val="DefinedTerms"/>
      </w:pPr>
      <w:r>
        <w:t>investment income</w:t>
      </w:r>
      <w:r>
        <w:tab/>
        <w:t>3</w:t>
      </w:r>
    </w:p>
    <w:p>
      <w:pPr>
        <w:pStyle w:val="DefinedTerms"/>
      </w:pPr>
      <w:r>
        <w:t>land</w:t>
      </w:r>
      <w:r>
        <w:tab/>
        <w:t>3</w:t>
      </w:r>
    </w:p>
    <w:p>
      <w:pPr>
        <w:pStyle w:val="DefinedTerms"/>
      </w:pPr>
      <w:r>
        <w:t>levy</w:t>
      </w:r>
      <w:r>
        <w:tab/>
        <w:t>3</w:t>
      </w:r>
    </w:p>
    <w:p>
      <w:pPr>
        <w:pStyle w:val="DefinedTerms"/>
      </w:pPr>
      <w:r>
        <w:t>levy amount</w:t>
      </w:r>
      <w:r>
        <w:tab/>
        <w:t>3</w:t>
      </w:r>
    </w:p>
    <w:p>
      <w:pPr>
        <w:pStyle w:val="DefinedTerms"/>
      </w:pPr>
      <w:r>
        <w:t>levy notice</w:t>
      </w:r>
      <w:r>
        <w:tab/>
        <w:t>3</w:t>
      </w:r>
    </w:p>
    <w:p>
      <w:pPr>
        <w:pStyle w:val="DefinedTerms"/>
      </w:pPr>
      <w:r>
        <w:t>mining authorisation</w:t>
      </w:r>
      <w:r>
        <w:tab/>
        <w:t>3</w:t>
      </w:r>
    </w:p>
    <w:p>
      <w:pPr>
        <w:pStyle w:val="DefinedTerms"/>
      </w:pPr>
      <w:r>
        <w:t>mining operations</w:t>
      </w:r>
      <w:r>
        <w:tab/>
        <w:t>3</w:t>
      </w:r>
    </w:p>
    <w:p>
      <w:pPr>
        <w:pStyle w:val="DefinedTerms"/>
      </w:pPr>
      <w:r>
        <w:t>mining tenement</w:t>
      </w:r>
      <w:r>
        <w:tab/>
        <w:t>4(1)</w:t>
      </w:r>
    </w:p>
    <w:p>
      <w:pPr>
        <w:pStyle w:val="DefinedTerms"/>
      </w:pPr>
      <w:r>
        <w:t>objection</w:t>
      </w:r>
      <w:r>
        <w:tab/>
        <w:t>3</w:t>
      </w:r>
    </w:p>
    <w:p>
      <w:pPr>
        <w:pStyle w:val="DefinedTerms"/>
      </w:pPr>
      <w:r>
        <w:t>original assessment</w:t>
      </w:r>
      <w:r>
        <w:tab/>
        <w:t>3, 18(1)</w:t>
      </w:r>
    </w:p>
    <w:p>
      <w:pPr>
        <w:pStyle w:val="DefinedTerms"/>
      </w:pPr>
      <w:r>
        <w:t>penalty amount</w:t>
      </w:r>
      <w:r>
        <w:tab/>
        <w:t>3</w:t>
      </w:r>
    </w:p>
    <w:p>
      <w:pPr>
        <w:pStyle w:val="DefinedTerms"/>
      </w:pPr>
      <w:r>
        <w:t>prescribed</w:t>
      </w:r>
      <w:r>
        <w:tab/>
        <w:t>3</w:t>
      </w:r>
    </w:p>
    <w:p>
      <w:pPr>
        <w:pStyle w:val="DefinedTerms"/>
      </w:pPr>
      <w:r>
        <w:t>reassessment</w:t>
      </w:r>
      <w:r>
        <w:tab/>
        <w:t>3</w:t>
      </w:r>
    </w:p>
    <w:p>
      <w:pPr>
        <w:pStyle w:val="DefinedTerms"/>
      </w:pPr>
      <w:r>
        <w:t>reassessment notice</w:t>
      </w:r>
      <w:r>
        <w:tab/>
        <w:t>3, 19(1)</w:t>
      </w:r>
    </w:p>
    <w:p>
      <w:pPr>
        <w:pStyle w:val="DefinedTerms"/>
      </w:pPr>
      <w:r>
        <w:t>record</w:t>
      </w:r>
      <w:r>
        <w:tab/>
        <w:t>3</w:t>
      </w:r>
    </w:p>
    <w:p>
      <w:pPr>
        <w:pStyle w:val="DefinedTerms"/>
      </w:pPr>
      <w:r>
        <w:t>rehabilitation work</w:t>
      </w:r>
      <w:r>
        <w:tab/>
        <w:t>10(1)</w:t>
      </w:r>
    </w:p>
    <w:p>
      <w:pPr>
        <w:pStyle w:val="DefinedTerms"/>
      </w:pPr>
      <w:r>
        <w:t>relevant determination</w:t>
      </w:r>
      <w:r>
        <w:tab/>
        <w:t>22(3)</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79"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7F3F13"/>
    <w:multiLevelType w:val="hybridMultilevel"/>
    <w:tmpl w:val="01C40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0"/>
  </w:num>
  <w:num w:numId="17">
    <w:abstractNumId w:val="13"/>
  </w:num>
  <w:num w:numId="18">
    <w:abstractNumId w:val="20"/>
  </w:num>
  <w:num w:numId="19">
    <w:abstractNumId w:val="0"/>
  </w:num>
  <w:num w:numId="20">
    <w:abstractNumId w:val="0"/>
  </w:num>
  <w:num w:numId="21">
    <w:abstractNumId w:val="11"/>
  </w:num>
  <w:num w:numId="22">
    <w:abstractNumId w:val="19"/>
  </w:num>
  <w:num w:numId="23">
    <w:abstractNumId w:val="18"/>
  </w:num>
  <w:num w:numId="2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109"/>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5353</Words>
  <Characters>25431</Characters>
  <Application>Microsoft Office Word</Application>
  <DocSecurity>0</DocSecurity>
  <Lines>770</Lines>
  <Paragraphs>559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2012 - 00-b0-01</dc:title>
  <dc:subject/>
  <dc:creator/>
  <cp:keywords/>
  <dc:description/>
  <cp:lastModifiedBy>svcMRProcess</cp:lastModifiedBy>
  <cp:revision>4</cp:revision>
  <cp:lastPrinted>2012-10-19T04:04:00Z</cp:lastPrinted>
  <dcterms:created xsi:type="dcterms:W3CDTF">2018-09-19T01:01:00Z</dcterms:created>
  <dcterms:modified xsi:type="dcterms:W3CDTF">2018-09-19T01:01:00Z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2013</vt:lpwstr>
  </property>
  <property fmtid="{D5CDD505-2E9C-101B-9397-08002B2CF9AE}" pid="3" name="Suffix">
    <vt:lpwstr>00-b0-01</vt:lpwstr>
  </property>
  <property fmtid="{D5CDD505-2E9C-101B-9397-08002B2CF9AE}" pid="4" name="ActNo">
    <vt:lpwstr>33 of 2012</vt:lpwstr>
  </property>
  <property fmtid="{D5CDD505-2E9C-101B-9397-08002B2CF9AE}" pid="5" name="CommencementDate">
    <vt:lpwstr>20130701</vt:lpwstr>
  </property>
  <property fmtid="{D5CDD505-2E9C-101B-9397-08002B2CF9AE}" pid="6" name="DocumentType">
    <vt:lpwstr>Act</vt:lpwstr>
  </property>
</Properties>
</file>