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_Toc425243308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_Toc425243309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_Toc425243310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Code s. 7, application of</w:t>
      </w:r>
      <w:r>
        <w:tab/>
      </w:r>
      <w:r>
        <w:fldChar w:fldCharType="begin"/>
      </w:r>
      <w:r>
        <w:instrText xml:space="preserve"> PAGEREF _Toc425243311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 for surveys and inspections</w:t>
      </w:r>
      <w:r>
        <w:tab/>
      </w:r>
      <w:r>
        <w:fldChar w:fldCharType="begin"/>
      </w:r>
      <w:r>
        <w:instrText xml:space="preserve"> PAGEREF _Toc425243312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_Toc425243314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3" w:name="_Toc379274575"/>
      <w:bookmarkStart w:id="4" w:name="_Toc42524330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4576"/>
      <w:bookmarkStart w:id="6" w:name="_Toc42524330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7" w:name="_Toc379274577"/>
      <w:bookmarkStart w:id="8" w:name="_Toc425243310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inserted: Gazette 11 Dec 2009 p. 5099.]</w:t>
      </w:r>
    </w:p>
    <w:p>
      <w:pPr>
        <w:pStyle w:val="Heading5"/>
        <w:rPr>
          <w:snapToGrid w:val="0"/>
        </w:rPr>
      </w:pPr>
      <w:bookmarkStart w:id="9" w:name="_Toc379274578"/>
      <w:bookmarkStart w:id="10" w:name="_Toc42524331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Code s. 7, application of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b/>
          <w:i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spacing w:before="60"/>
        <w:ind w:left="1418" w:right="709"/>
      </w:pPr>
      <w:r>
        <w:t>“</w:t>
      </w:r>
    </w:p>
    <w:p>
      <w:pPr>
        <w:pStyle w:val="zDefstart"/>
        <w:tabs>
          <w:tab w:val="left" w:pos="1843"/>
        </w:tabs>
        <w:spacing w:before="0"/>
        <w:ind w:left="1826" w:right="567" w:hanging="386"/>
      </w:pPr>
      <w:r>
        <w:tab/>
      </w:r>
      <w:r>
        <w:rPr>
          <w:b/>
          <w:i/>
        </w:rPr>
        <w:t>survey authority</w:t>
      </w:r>
      <w:r>
        <w:t xml:space="preserve"> </w:t>
      </w:r>
      <w:bookmarkStart w:id="11" w:name="comma"/>
      <w:bookmarkEnd w:id="11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clause 73.6 shall be deleted; and</w:t>
      </w:r>
    </w:p>
    <w:p>
      <w:pPr>
        <w:pStyle w:val="Indenta"/>
      </w:pPr>
      <w:r>
        <w:tab/>
        <w:t>(c)</w:t>
      </w:r>
      <w:r>
        <w:tab/>
        <w:t>clauses 74.1 and 74.2 shall be deleted; and</w:t>
      </w:r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r>
        <w:t>[</w:t>
      </w:r>
      <w:r>
        <w:rPr>
          <w:b/>
          <w:bCs/>
        </w:rPr>
        <w:t>5.</w:t>
      </w:r>
      <w:r>
        <w:tab/>
        <w:t>Deleted: Gazette 11 Dec 2009 p. 5099.]</w:t>
      </w:r>
    </w:p>
    <w:p>
      <w:pPr>
        <w:pStyle w:val="Heading5"/>
      </w:pPr>
      <w:bookmarkStart w:id="12" w:name="_Toc379274579"/>
      <w:bookmarkStart w:id="13" w:name="_Toc425243312"/>
      <w:r>
        <w:rPr>
          <w:rStyle w:val="CharSectno"/>
        </w:rPr>
        <w:t>6</w:t>
      </w:r>
      <w:r>
        <w:t>.</w:t>
      </w:r>
      <w:r>
        <w:tab/>
        <w:t>Fees for surveys and inspections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Section 7 of the Code as incorporated in these regulations;</w:t>
      </w:r>
    </w:p>
    <w:p>
      <w:pPr>
        <w:pStyle w:val="Defstart"/>
      </w:pPr>
      <w:r>
        <w:tab/>
      </w:r>
      <w:r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scheduled time and place</w:t>
      </w:r>
      <w:r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>
        <w:rPr>
          <w:i/>
        </w:rPr>
        <w:t>W.A. Marine (Surveys and Certificates of Survey) Regulations 1983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>The fee for the initial survey of a vessel for the issue of a load line certificate under the Code is $104.80 for each metre of the load line length.</w:t>
      </w:r>
    </w:p>
    <w:p>
      <w:pPr>
        <w:pStyle w:val="Subsection"/>
        <w:keepNext/>
      </w:pPr>
      <w:r>
        <w:tab/>
        <w:t>(3)</w:t>
      </w:r>
      <w:r>
        <w:tab/>
        <w:t xml:space="preserve">The fee for a survey of a vessel for the reissue of a load line certificate under the Code is — </w:t>
      </w:r>
    </w:p>
    <w:p>
      <w:pPr>
        <w:pStyle w:val="Indenta"/>
      </w:pPr>
      <w:r>
        <w:tab/>
        <w:t>(a)</w:t>
      </w:r>
      <w:r>
        <w:tab/>
        <w:t>if the survey is carried out in conjunction with a periodic survey of the vessel — $151.70; or</w:t>
      </w:r>
    </w:p>
    <w:p>
      <w:pPr>
        <w:pStyle w:val="Indenta"/>
      </w:pPr>
      <w:r>
        <w:tab/>
        <w:t>(b)</w:t>
      </w:r>
      <w:r>
        <w:tab/>
        <w:t xml:space="preserve">if the survey is not carried out in conjunction with a periodic survey of the vessel — $151.70 plus — </w:t>
      </w:r>
    </w:p>
    <w:p>
      <w:pPr>
        <w:pStyle w:val="Indenti"/>
      </w:pPr>
      <w:r>
        <w:tab/>
        <w:t>(i)</w:t>
      </w:r>
      <w:r>
        <w:tab/>
        <w:t>$103.90 per half hour (or part) during which the surveyor is engaged on the survey; or</w:t>
      </w:r>
    </w:p>
    <w:p>
      <w:pPr>
        <w:pStyle w:val="Indenti"/>
      </w:pPr>
      <w:r>
        <w:tab/>
        <w:t>(ii)</w:t>
      </w:r>
      <w:r>
        <w:tab/>
        <w:t>if the survey is carried out during overtime hours, a weekend or a public holiday — $300.00 per hour (or part) during which the surveyor is engaged on the survey.</w:t>
      </w:r>
    </w:p>
    <w:p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>
        <w:t>carried out in conjunction with a periodic survey of the vessel, is $103.90</w:t>
      </w:r>
      <w:r>
        <w:rPr>
          <w:snapToGrid w:val="0"/>
        </w:rPr>
        <w:t xml:space="preserve"> per half hour (or part) during which the surveyor is engaged on the inspection.</w:t>
      </w:r>
    </w:p>
    <w:p>
      <w:pPr>
        <w:pStyle w:val="Subsection"/>
      </w:pPr>
      <w:r>
        <w:tab/>
        <w:t>(5)</w:t>
      </w:r>
      <w:r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>
      <w:pPr>
        <w:pStyle w:val="Indenta"/>
      </w:pPr>
      <w:r>
        <w:tab/>
        <w:t>(a)</w:t>
      </w:r>
      <w:r>
        <w:tab/>
        <w:t xml:space="preserve">the survey or inspection is carried out within </w:t>
      </w:r>
      <w:r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or at Geraldton</w:t>
      </w:r>
      <w:r>
        <w:t>;</w:t>
      </w:r>
    </w:p>
    <w:p>
      <w:pPr>
        <w:pStyle w:val="Indenta"/>
      </w:pPr>
      <w:r>
        <w:tab/>
        <w:t>(b)</w:t>
      </w:r>
      <w:r>
        <w:tab/>
        <w:t>the survey or inspection is carried out at a scheduled time and place;</w:t>
      </w:r>
    </w:p>
    <w:p>
      <w:pPr>
        <w:pStyle w:val="Indenta"/>
      </w:pPr>
      <w:r>
        <w:tab/>
        <w:t>(c)</w:t>
      </w:r>
      <w:r>
        <w:tab/>
        <w:t>the survey or inspection is carried out in conjunction with a periodic survey of the vessel.</w:t>
      </w:r>
    </w:p>
    <w:p>
      <w:pPr>
        <w:pStyle w:val="Subsection"/>
      </w:pPr>
      <w:r>
        <w:tab/>
        <w:t>(6)</w:t>
      </w:r>
      <w:r>
        <w:tab/>
        <w:t xml:space="preserve">For the purposes of subregulation (5), the attendance fee is — </w:t>
      </w:r>
    </w:p>
    <w:p>
      <w:pPr>
        <w:pStyle w:val="Indenta"/>
      </w:pPr>
      <w:r>
        <w:tab/>
        <w:t>(a)</w:t>
      </w:r>
      <w:r>
        <w:tab/>
        <w:t>$198.90 per hour (or part) of travelling time or waiting time (or both) of the surveyor in order to attend the vessel; plus</w:t>
      </w:r>
    </w:p>
    <w:p>
      <w:pPr>
        <w:pStyle w:val="Indenta"/>
        <w:keepNext/>
      </w:pPr>
      <w:r>
        <w:tab/>
        <w:t>(b)</w:t>
      </w:r>
      <w:r>
        <w:tab/>
        <w:t>the reasonable travel and accommodation costs and expenses of the surveyor in order to attend the vessel.</w:t>
      </w:r>
    </w:p>
    <w:p>
      <w:pPr>
        <w:pStyle w:val="Footnotesection"/>
      </w:pPr>
      <w:r>
        <w:tab/>
        <w:t>[Regulation 6 inserted: Gazette 20 May 2011 p. 1851-2; amended: Gazette 21 Jun 2011 p. 2232; 15 Jun 2012 p. 2531; 28 Jun 2013 p. 2773.]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79274496"/>
      <w:bookmarkStart w:id="15" w:name="_Toc379274580"/>
      <w:bookmarkStart w:id="16" w:name="_Toc425243294"/>
      <w:bookmarkStart w:id="17" w:name="_Toc425243313"/>
      <w:r>
        <w:t>Notes</w:t>
      </w:r>
      <w:bookmarkEnd w:id="14"/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W.A. Marine (Load Lines)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8" w:name="_Toc379274581"/>
      <w:bookmarkStart w:id="19" w:name="_Toc425243314"/>
      <w:r>
        <w:rPr>
          <w:snapToGrid w:val="0"/>
        </w:rPr>
        <w:t>Compilation table</w:t>
      </w:r>
      <w:bookmarkEnd w:id="18"/>
      <w:bookmarkEnd w:id="19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 (No. 2) 1992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1992</w:t>
            </w:r>
            <w: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1993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Amendment Regulations 1994</w:t>
            </w:r>
            <w: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W.A. Marine (Load Lines) Regulations 1983</w:t>
            </w:r>
            <w:r>
              <w:rPr>
                <w:b/>
              </w:rPr>
              <w:t xml:space="preserve"> as at 18 May 2001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 Oct 2008 (see r. 2(a));</w:t>
            </w:r>
            <w: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Amendment Regulations 2009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May 2011 p. 1851-2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20 May 2011 (see r. 2(a));</w:t>
            </w:r>
            <w:r>
              <w:br/>
              <w:t>Regulations other than r. 1 and 2: 21 May 2011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21 Jun 2011 p. 2232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21 Jun 2011 (see r. 2(a));</w:t>
            </w:r>
            <w: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W.A. Marine (Load Lines) Regulations 1983</w:t>
            </w:r>
            <w:r>
              <w:rPr>
                <w:b/>
              </w:rPr>
              <w:t xml:space="preserve"> as at 17 Feb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2530-1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15 Jun 2012 (see r. 2(a));</w:t>
            </w:r>
            <w:r>
              <w:br/>
              <w:t>Regulations other than r. 1 and 2: 1 Jul 2012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W.A. Marine (Load Lines)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28 Jun 2013 p. 2772-3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t>r. 1 and 2: 28 Jun 2013 (see r. 2(a));</w:t>
            </w:r>
            <w:r>
              <w:br/>
              <w:t>Regulations other than r. 1 and 2: 1 Jul 2013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25243315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Code</w:t>
      </w:r>
      <w:r>
        <w:tab/>
        <w:t>3(1), 6(1)</w:t>
      </w:r>
    </w:p>
    <w:p>
      <w:pPr>
        <w:pStyle w:val="DefinedTerms"/>
      </w:pPr>
      <w:r>
        <w:t>periodic survey</w:t>
      </w:r>
      <w:r>
        <w:tab/>
        <w:t>6(1)</w:t>
      </w:r>
    </w:p>
    <w:p>
      <w:pPr>
        <w:pStyle w:val="DefinedTerms"/>
      </w:pPr>
      <w:r>
        <w:t>scheduled time and place</w:t>
      </w:r>
      <w:r>
        <w:tab/>
        <w:t>6(1)</w:t>
      </w:r>
    </w:p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(Load Lines)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CCC8C3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2906"/>
    <w:docVar w:name="WAFER_20140204100619" w:val="RemoveTocBookmarks,RemoveUnusedBookmarks,RemoveLanguageTags,UsedStyles,ResetPageSize,UpdateArrangement"/>
    <w:docVar w:name="WAFER_20140204100619_GUID" w:val="c419a14a-8b3d-46f5-8adf-982d4ffe2052"/>
    <w:docVar w:name="WAFER_20140204104445" w:val="RemoveTocBookmarks,RunningHeaders"/>
    <w:docVar w:name="WAFER_20140204104445_GUID" w:val="4295496d-aa27-40bc-a56f-da91f16741f6"/>
    <w:docVar w:name="WAFER_20150721112225" w:val="ResetPageSize,UpdateArrangement,UpdateNTable"/>
    <w:docVar w:name="WAFER_20150721112225_GUID" w:val="9a6d19c1-cbd2-4d37-9ab6-8c2111e75ee3"/>
    <w:docVar w:name="WAFER_20151112112906" w:val="UpdateStyles,UsedStyles"/>
    <w:docVar w:name="WAFER_20151112112906_GUID" w:val="94c89e3b-1d51-421a-8545-8617fb2098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</w:pPr>
  </w:style>
  <w:style w:type="paragraph" w:styleId="ListBullet3">
    <w:name w:val="List Bullet 3"/>
    <w:basedOn w:val="Normal"/>
    <w:autoRedefine/>
    <w:pPr>
      <w:numPr>
        <w:numId w:val="17"/>
      </w:numPr>
    </w:pPr>
  </w:style>
  <w:style w:type="paragraph" w:styleId="ListBullet4">
    <w:name w:val="List Bullet 4"/>
    <w:basedOn w:val="Normal"/>
    <w:autoRedefine/>
    <w:pPr>
      <w:numPr>
        <w:numId w:val="18"/>
      </w:numPr>
    </w:pPr>
  </w:style>
  <w:style w:type="paragraph" w:styleId="ListBullet5">
    <w:name w:val="List Bullet 5"/>
    <w:basedOn w:val="Normal"/>
    <w:autoRedefine/>
    <w:pPr>
      <w:numPr>
        <w:numId w:val="1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</w:pPr>
  </w:style>
  <w:style w:type="paragraph" w:styleId="ListNumber3">
    <w:name w:val="List Number 3"/>
    <w:basedOn w:val="Normal"/>
    <w:pPr>
      <w:numPr>
        <w:numId w:val="22"/>
      </w:numPr>
    </w:pPr>
  </w:style>
  <w:style w:type="paragraph" w:styleId="ListNumber4">
    <w:name w:val="List Number 4"/>
    <w:basedOn w:val="Normal"/>
    <w:pPr>
      <w:numPr>
        <w:numId w:val="23"/>
      </w:numPr>
    </w:pPr>
  </w:style>
  <w:style w:type="paragraph" w:styleId="ListNumber5">
    <w:name w:val="List Number 5"/>
    <w:basedOn w:val="Normal"/>
    <w:pPr>
      <w:numPr>
        <w:numId w:val="24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</w:pPr>
  </w:style>
  <w:style w:type="paragraph" w:styleId="ListBullet3">
    <w:name w:val="List Bullet 3"/>
    <w:basedOn w:val="Normal"/>
    <w:autoRedefine/>
    <w:pPr>
      <w:numPr>
        <w:numId w:val="17"/>
      </w:numPr>
    </w:pPr>
  </w:style>
  <w:style w:type="paragraph" w:styleId="ListBullet4">
    <w:name w:val="List Bullet 4"/>
    <w:basedOn w:val="Normal"/>
    <w:autoRedefine/>
    <w:pPr>
      <w:numPr>
        <w:numId w:val="18"/>
      </w:numPr>
    </w:pPr>
  </w:style>
  <w:style w:type="paragraph" w:styleId="ListBullet5">
    <w:name w:val="List Bullet 5"/>
    <w:basedOn w:val="Normal"/>
    <w:autoRedefine/>
    <w:pPr>
      <w:numPr>
        <w:numId w:val="1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</w:pPr>
  </w:style>
  <w:style w:type="paragraph" w:styleId="ListNumber3">
    <w:name w:val="List Number 3"/>
    <w:basedOn w:val="Normal"/>
    <w:pPr>
      <w:numPr>
        <w:numId w:val="22"/>
      </w:numPr>
    </w:pPr>
  </w:style>
  <w:style w:type="paragraph" w:styleId="ListNumber4">
    <w:name w:val="List Number 4"/>
    <w:basedOn w:val="Normal"/>
    <w:pPr>
      <w:numPr>
        <w:numId w:val="23"/>
      </w:numPr>
    </w:pPr>
  </w:style>
  <w:style w:type="paragraph" w:styleId="ListNumber5">
    <w:name w:val="List Number 5"/>
    <w:basedOn w:val="Normal"/>
    <w:pPr>
      <w:numPr>
        <w:numId w:val="24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1329</Words>
  <Characters>5996</Characters>
  <Application>Microsoft Office Word</Application>
  <DocSecurity>0</DocSecurity>
  <Lines>239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1983 - 02-c0-04</dc:title>
  <dc:subject/>
  <dc:creator/>
  <cp:keywords/>
  <dc:description/>
  <cp:lastModifiedBy>svcMRProcess</cp:lastModifiedBy>
  <cp:revision>4</cp:revision>
  <cp:lastPrinted>2012-03-06T05:49:00Z</cp:lastPrinted>
  <dcterms:created xsi:type="dcterms:W3CDTF">2019-01-21T01:22:00Z</dcterms:created>
  <dcterms:modified xsi:type="dcterms:W3CDTF">2019-01-21T01:22:00Z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2</vt:lpwstr>
  </property>
  <property fmtid="{D5CDD505-2E9C-101B-9397-08002B2CF9AE}" pid="7" name="ReprintedAsAt">
    <vt:filetime>2012-02-16T16:00:00Z</vt:filetime>
  </property>
  <property fmtid="{D5CDD505-2E9C-101B-9397-08002B2CF9AE}" pid="8" name="AsAtDate">
    <vt:lpwstr>01 Jul 2013</vt:lpwstr>
  </property>
  <property fmtid="{D5CDD505-2E9C-101B-9397-08002B2CF9AE}" pid="9" name="Suffix">
    <vt:lpwstr>02-c0-04</vt:lpwstr>
  </property>
</Properties>
</file>