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AE7" w:rsidRDefault="004F7AE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4155D2B9" wp14:editId="1481D52E">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F7AE7" w:rsidRDefault="004F7AE7" w:rsidP="00A75A0F">
      <w:pPr>
        <w:pStyle w:val="PrincipalActReg"/>
        <w:spacing w:before="2600" w:after="0"/>
      </w:pPr>
      <w:r>
        <w:t>Sentencing Act 1995</w:t>
      </w:r>
    </w:p>
    <w:p w:rsidR="004F7AE7" w:rsidRDefault="004F7AE7" w:rsidP="0029727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E41B4">
        <w:rPr>
          <w:noProof/>
          <w:sz w:val="48"/>
        </w:rPr>
        <w:t>Sentencing Regulations 1996</w:t>
      </w:r>
      <w:r>
        <w:rPr>
          <w:sz w:val="48"/>
        </w:rPr>
        <w:fldChar w:fldCharType="end"/>
      </w:r>
    </w:p>
    <w:p w:rsidR="00D24E3C" w:rsidRDefault="00D24E3C">
      <w:pPr>
        <w:jc w:val="center"/>
        <w:rPr>
          <w:b/>
        </w:rPr>
        <w:sectPr w:rsidR="00D24E3C" w:rsidSect="0029727B">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F7AE7">
        <w:trPr>
          <w:cantSplit/>
        </w:trPr>
        <w:tc>
          <w:tcPr>
            <w:tcW w:w="2434" w:type="dxa"/>
            <w:vMerge w:val="restart"/>
          </w:tcPr>
          <w:p w:rsidR="004F7AE7" w:rsidRDefault="004F7AE7"/>
        </w:tc>
        <w:tc>
          <w:tcPr>
            <w:tcW w:w="2434" w:type="dxa"/>
            <w:vMerge w:val="restart"/>
          </w:tcPr>
          <w:p w:rsidR="004F7AE7" w:rsidRDefault="004F7AE7">
            <w:pPr>
              <w:jc w:val="center"/>
            </w:pPr>
          </w:p>
        </w:tc>
        <w:tc>
          <w:tcPr>
            <w:tcW w:w="2434" w:type="dxa"/>
          </w:tcPr>
          <w:p w:rsidR="004F7AE7" w:rsidRDefault="004F7AE7">
            <w:r>
              <w:rPr>
                <w:b/>
                <w:sz w:val="22"/>
              </w:rPr>
              <w:t xml:space="preserve">Reprinted under the </w:t>
            </w:r>
            <w:r>
              <w:rPr>
                <w:b/>
                <w:i/>
                <w:sz w:val="22"/>
              </w:rPr>
              <w:t>Reprints Act 1984</w:t>
            </w:r>
            <w:r>
              <w:rPr>
                <w:b/>
                <w:sz w:val="22"/>
              </w:rPr>
              <w:t xml:space="preserve"> as </w:t>
            </w:r>
          </w:p>
        </w:tc>
      </w:tr>
      <w:tr w:rsidR="004F7AE7">
        <w:trPr>
          <w:cantSplit/>
        </w:trPr>
        <w:tc>
          <w:tcPr>
            <w:tcW w:w="2434" w:type="dxa"/>
            <w:vMerge/>
          </w:tcPr>
          <w:p w:rsidR="004F7AE7" w:rsidRDefault="004F7AE7"/>
        </w:tc>
        <w:tc>
          <w:tcPr>
            <w:tcW w:w="2434" w:type="dxa"/>
            <w:vMerge/>
          </w:tcPr>
          <w:p w:rsidR="004F7AE7" w:rsidRDefault="004F7AE7">
            <w:pPr>
              <w:jc w:val="center"/>
            </w:pPr>
          </w:p>
        </w:tc>
        <w:tc>
          <w:tcPr>
            <w:tcW w:w="2434" w:type="dxa"/>
          </w:tcPr>
          <w:p w:rsidR="004F7AE7" w:rsidRDefault="004F7AE7">
            <w:pPr>
              <w:keepNext/>
              <w:rPr>
                <w:b/>
                <w:sz w:val="22"/>
              </w:rPr>
            </w:pPr>
            <w:r>
              <w:rPr>
                <w:b/>
                <w:sz w:val="22"/>
              </w:rPr>
              <w:t xml:space="preserve">at </w:t>
            </w:r>
            <w:r w:rsidR="00994528">
              <w:rPr>
                <w:b/>
                <w:sz w:val="22"/>
              </w:rPr>
              <w:t>12 July 2013</w:t>
            </w:r>
          </w:p>
        </w:tc>
      </w:tr>
    </w:tbl>
    <w:p w:rsidR="00D24E3C" w:rsidRDefault="00D24E3C" w:rsidP="004F7AE7">
      <w:pPr>
        <w:pStyle w:val="WA"/>
        <w:spacing w:before="120"/>
      </w:pPr>
      <w:r>
        <w:t>Western Australia</w:t>
      </w:r>
    </w:p>
    <w:p w:rsidR="00D24E3C" w:rsidRDefault="00D24E3C">
      <w:pPr>
        <w:pStyle w:val="NameofActRegPage1"/>
      </w:pPr>
      <w:r>
        <w:fldChar w:fldCharType="begin"/>
      </w:r>
      <w:r>
        <w:instrText xml:space="preserve"> STYLEREF "Name Of Act/Reg"</w:instrText>
      </w:r>
      <w:r>
        <w:fldChar w:fldCharType="separate"/>
      </w:r>
      <w:r w:rsidR="005E41B4">
        <w:rPr>
          <w:noProof/>
        </w:rPr>
        <w:t>Sentencing Regulations 1996</w:t>
      </w:r>
      <w:r>
        <w:fldChar w:fldCharType="end"/>
      </w:r>
    </w:p>
    <w:p w:rsidR="00D24E3C" w:rsidRDefault="00D24E3C">
      <w:pPr>
        <w:pStyle w:val="Arrangement"/>
      </w:pPr>
      <w:r>
        <w:t>Contents</w:t>
      </w:r>
    </w:p>
    <w:p w:rsidR="00202733" w:rsidRDefault="00D24E3C">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02733">
        <w:t>Part 1 — Preliminary</w:t>
      </w:r>
    </w:p>
    <w:p w:rsidR="00202733" w:rsidRDefault="00202733">
      <w:pPr>
        <w:pStyle w:val="TOC8"/>
        <w:rPr>
          <w:rFonts w:asciiTheme="minorHAnsi" w:eastAsiaTheme="minorEastAsia" w:hAnsiTheme="minorHAnsi" w:cstheme="minorBidi"/>
          <w:szCs w:val="22"/>
        </w:rPr>
      </w:pPr>
      <w:r>
        <w:t>1</w:t>
      </w:r>
      <w:r w:rsidRPr="00627488">
        <w:rPr>
          <w:snapToGrid w:val="0"/>
        </w:rPr>
        <w:t>.</w:t>
      </w:r>
      <w:r w:rsidRPr="00627488">
        <w:rPr>
          <w:snapToGrid w:val="0"/>
        </w:rPr>
        <w:tab/>
        <w:t>Citation</w:t>
      </w:r>
      <w:r>
        <w:tab/>
      </w:r>
      <w:r>
        <w:fldChar w:fldCharType="begin"/>
      </w:r>
      <w:r>
        <w:instrText xml:space="preserve"> PAGEREF _Toc360440116 \h </w:instrText>
      </w:r>
      <w:r>
        <w:fldChar w:fldCharType="separate"/>
      </w:r>
      <w:r w:rsidR="005E41B4">
        <w:t>1</w:t>
      </w:r>
      <w:r>
        <w:fldChar w:fldCharType="end"/>
      </w:r>
    </w:p>
    <w:p w:rsidR="00202733" w:rsidRDefault="00202733">
      <w:pPr>
        <w:pStyle w:val="TOC8"/>
        <w:rPr>
          <w:rFonts w:asciiTheme="minorHAnsi" w:eastAsiaTheme="minorEastAsia" w:hAnsiTheme="minorHAnsi" w:cstheme="minorBidi"/>
          <w:szCs w:val="22"/>
        </w:rPr>
      </w:pPr>
      <w:r>
        <w:t>2</w:t>
      </w:r>
      <w:r w:rsidRPr="00627488">
        <w:rPr>
          <w:snapToGrid w:val="0"/>
        </w:rPr>
        <w:t>.</w:t>
      </w:r>
      <w:r w:rsidRPr="00627488">
        <w:rPr>
          <w:snapToGrid w:val="0"/>
        </w:rPr>
        <w:tab/>
        <w:t>Commencement</w:t>
      </w:r>
      <w:r>
        <w:tab/>
      </w:r>
      <w:r>
        <w:fldChar w:fldCharType="begin"/>
      </w:r>
      <w:r>
        <w:instrText xml:space="preserve"> PAGEREF _Toc360440117 \h </w:instrText>
      </w:r>
      <w:r>
        <w:fldChar w:fldCharType="separate"/>
      </w:r>
      <w:r w:rsidR="005E41B4">
        <w:t>1</w:t>
      </w:r>
      <w:r>
        <w:fldChar w:fldCharType="end"/>
      </w:r>
    </w:p>
    <w:p w:rsidR="00202733" w:rsidRDefault="00202733">
      <w:pPr>
        <w:pStyle w:val="TOC8"/>
        <w:rPr>
          <w:rFonts w:asciiTheme="minorHAnsi" w:eastAsiaTheme="minorEastAsia" w:hAnsiTheme="minorHAnsi" w:cstheme="minorBidi"/>
          <w:szCs w:val="22"/>
        </w:rPr>
      </w:pPr>
      <w:r>
        <w:t>3</w:t>
      </w:r>
      <w:r w:rsidRPr="00627488">
        <w:rPr>
          <w:snapToGrid w:val="0"/>
        </w:rPr>
        <w:t>.</w:t>
      </w:r>
      <w:r w:rsidRPr="00627488">
        <w:rPr>
          <w:snapToGrid w:val="0"/>
        </w:rPr>
        <w:tab/>
        <w:t>Terms used</w:t>
      </w:r>
      <w:r>
        <w:tab/>
      </w:r>
      <w:r>
        <w:fldChar w:fldCharType="begin"/>
      </w:r>
      <w:r>
        <w:instrText xml:space="preserve"> PAGEREF _Toc360440118 \h </w:instrText>
      </w:r>
      <w:r>
        <w:fldChar w:fldCharType="separate"/>
      </w:r>
      <w:r w:rsidR="005E41B4">
        <w:t>1</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2 — Matters preliminary to sentencing</w:t>
      </w:r>
    </w:p>
    <w:p w:rsidR="00202733" w:rsidRDefault="00202733">
      <w:pPr>
        <w:pStyle w:val="TOC8"/>
        <w:rPr>
          <w:rFonts w:asciiTheme="minorHAnsi" w:eastAsiaTheme="minorEastAsia" w:hAnsiTheme="minorHAnsi" w:cstheme="minorBidi"/>
          <w:szCs w:val="22"/>
        </w:rPr>
      </w:pPr>
      <w:r>
        <w:t>4</w:t>
      </w:r>
      <w:r w:rsidRPr="00627488">
        <w:rPr>
          <w:snapToGrid w:val="0"/>
        </w:rPr>
        <w:t>.</w:t>
      </w:r>
      <w:r w:rsidRPr="00627488">
        <w:rPr>
          <w:snapToGrid w:val="0"/>
        </w:rPr>
        <w:tab/>
        <w:t>Mediation (s. 27</w:t>
      </w:r>
      <w:r w:rsidRPr="00627488">
        <w:rPr>
          <w:snapToGrid w:val="0"/>
        </w:rPr>
        <w:noBreakHyphen/>
        <w:t>30)</w:t>
      </w:r>
      <w:r>
        <w:tab/>
      </w:r>
      <w:r>
        <w:fldChar w:fldCharType="begin"/>
      </w:r>
      <w:r>
        <w:instrText xml:space="preserve"> PAGEREF _Toc360440120 \h </w:instrText>
      </w:r>
      <w:r>
        <w:fldChar w:fldCharType="separate"/>
      </w:r>
      <w:r w:rsidR="005E41B4">
        <w:t>2</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2A</w:t>
      </w:r>
      <w:r w:rsidRPr="00627488">
        <w:rPr>
          <w:b w:val="0"/>
        </w:rPr>
        <w:t> </w:t>
      </w:r>
      <w:r>
        <w:t>—</w:t>
      </w:r>
      <w:r w:rsidRPr="00627488">
        <w:rPr>
          <w:b w:val="0"/>
        </w:rPr>
        <w:t> </w:t>
      </w:r>
      <w:r>
        <w:t>Pre</w:t>
      </w:r>
      <w:r>
        <w:noBreakHyphen/>
        <w:t>sentence order</w:t>
      </w:r>
    </w:p>
    <w:p w:rsidR="00202733" w:rsidRDefault="00202733">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_Toc360440122 \h </w:instrText>
      </w:r>
      <w:r>
        <w:fldChar w:fldCharType="separate"/>
      </w:r>
      <w:r w:rsidR="005E41B4">
        <w:t>3</w:t>
      </w:r>
      <w:r>
        <w:fldChar w:fldCharType="end"/>
      </w:r>
    </w:p>
    <w:p w:rsidR="00202733" w:rsidRDefault="00202733">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_Toc360440123 \h </w:instrText>
      </w:r>
      <w:r>
        <w:fldChar w:fldCharType="separate"/>
      </w:r>
      <w:r w:rsidR="005E41B4">
        <w:t>3</w:t>
      </w:r>
      <w:r>
        <w:fldChar w:fldCharType="end"/>
      </w:r>
    </w:p>
    <w:p w:rsidR="00202733" w:rsidRDefault="00202733">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_Toc360440124 \h </w:instrText>
      </w:r>
      <w:r>
        <w:fldChar w:fldCharType="separate"/>
      </w:r>
      <w:r w:rsidR="005E41B4">
        <w:t>4</w:t>
      </w:r>
      <w:r>
        <w:fldChar w:fldCharType="end"/>
      </w:r>
    </w:p>
    <w:p w:rsidR="00202733" w:rsidRDefault="00202733">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_Toc360440125 \h </w:instrText>
      </w:r>
      <w:r>
        <w:fldChar w:fldCharType="separate"/>
      </w:r>
      <w:r w:rsidR="005E41B4">
        <w:t>4</w:t>
      </w:r>
      <w:r>
        <w:fldChar w:fldCharType="end"/>
      </w:r>
    </w:p>
    <w:p w:rsidR="00202733" w:rsidRDefault="00202733">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_Toc360440126 \h </w:instrText>
      </w:r>
      <w:r>
        <w:fldChar w:fldCharType="separate"/>
      </w:r>
      <w:r w:rsidR="005E41B4">
        <w:t>5</w:t>
      </w:r>
      <w:r>
        <w:fldChar w:fldCharType="end"/>
      </w:r>
    </w:p>
    <w:p w:rsidR="00202733" w:rsidRDefault="00202733">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_Toc360440127 \h </w:instrText>
      </w:r>
      <w:r>
        <w:fldChar w:fldCharType="separate"/>
      </w:r>
      <w:r w:rsidR="005E41B4">
        <w:t>5</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3 — The sentencing process</w:t>
      </w:r>
    </w:p>
    <w:p w:rsidR="00202733" w:rsidRDefault="00202733">
      <w:pPr>
        <w:pStyle w:val="TOC8"/>
        <w:rPr>
          <w:rFonts w:asciiTheme="minorHAnsi" w:eastAsiaTheme="minorEastAsia" w:hAnsiTheme="minorHAnsi" w:cstheme="minorBidi"/>
          <w:szCs w:val="22"/>
        </w:rPr>
      </w:pPr>
      <w:r>
        <w:t>5</w:t>
      </w:r>
      <w:r w:rsidRPr="00627488">
        <w:rPr>
          <w:snapToGrid w:val="0"/>
        </w:rPr>
        <w:t>.</w:t>
      </w:r>
      <w:r w:rsidRPr="00627488">
        <w:rPr>
          <w:snapToGrid w:val="0"/>
        </w:rPr>
        <w:tab/>
        <w:t>Correction of sentence (s. 37)</w:t>
      </w:r>
      <w:r>
        <w:tab/>
      </w:r>
      <w:r>
        <w:fldChar w:fldCharType="begin"/>
      </w:r>
      <w:r>
        <w:instrText xml:space="preserve"> PAGEREF _Toc360440129 \h </w:instrText>
      </w:r>
      <w:r>
        <w:fldChar w:fldCharType="separate"/>
      </w:r>
      <w:r w:rsidR="005E41B4">
        <w:t>6</w:t>
      </w:r>
      <w:r>
        <w:fldChar w:fldCharType="end"/>
      </w:r>
    </w:p>
    <w:p w:rsidR="00202733" w:rsidRDefault="00202733">
      <w:pPr>
        <w:pStyle w:val="TOC8"/>
        <w:rPr>
          <w:rFonts w:asciiTheme="minorHAnsi" w:eastAsiaTheme="minorEastAsia" w:hAnsiTheme="minorHAnsi" w:cstheme="minorBidi"/>
          <w:szCs w:val="22"/>
        </w:rPr>
      </w:pPr>
      <w:r>
        <w:lastRenderedPageBreak/>
        <w:t>5A.</w:t>
      </w:r>
      <w:r>
        <w:tab/>
        <w:t>Re</w:t>
      </w:r>
      <w:r>
        <w:noBreakHyphen/>
        <w:t>sentencing of offender — courts of summary jurisdiction and Children’s Court (s. 37A)</w:t>
      </w:r>
      <w:r>
        <w:tab/>
      </w:r>
      <w:r>
        <w:fldChar w:fldCharType="begin"/>
      </w:r>
      <w:r>
        <w:instrText xml:space="preserve"> PAGEREF _Toc360440130 \h </w:instrText>
      </w:r>
      <w:r>
        <w:fldChar w:fldCharType="separate"/>
      </w:r>
      <w:r w:rsidR="005E41B4">
        <w:t>7</w:t>
      </w:r>
      <w:r>
        <w:fldChar w:fldCharType="end"/>
      </w:r>
    </w:p>
    <w:p w:rsidR="00202733" w:rsidRDefault="00202733">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_Toc360440131 \h </w:instrText>
      </w:r>
      <w:r>
        <w:fldChar w:fldCharType="separate"/>
      </w:r>
      <w:r w:rsidR="005E41B4">
        <w:t>7</w:t>
      </w:r>
      <w:r>
        <w:fldChar w:fldCharType="end"/>
      </w:r>
    </w:p>
    <w:p w:rsidR="00202733" w:rsidRDefault="00202733">
      <w:pPr>
        <w:pStyle w:val="TOC8"/>
        <w:rPr>
          <w:rFonts w:asciiTheme="minorHAnsi" w:eastAsiaTheme="minorEastAsia" w:hAnsiTheme="minorHAnsi" w:cstheme="minorBidi"/>
          <w:szCs w:val="22"/>
        </w:rPr>
      </w:pPr>
      <w:r>
        <w:t>6</w:t>
      </w:r>
      <w:r w:rsidRPr="00627488">
        <w:rPr>
          <w:snapToGrid w:val="0"/>
        </w:rPr>
        <w:t>.</w:t>
      </w:r>
      <w:r w:rsidRPr="00627488">
        <w:rPr>
          <w:snapToGrid w:val="0"/>
        </w:rPr>
        <w:tab/>
        <w:t>Imprisonment by justices: magistrate to review (s. 38)</w:t>
      </w:r>
      <w:r>
        <w:tab/>
      </w:r>
      <w:r>
        <w:fldChar w:fldCharType="begin"/>
      </w:r>
      <w:r>
        <w:instrText xml:space="preserve"> PAGEREF _Toc360440132 \h </w:instrText>
      </w:r>
      <w:r>
        <w:fldChar w:fldCharType="separate"/>
      </w:r>
      <w:r w:rsidR="005E41B4">
        <w:t>8</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3A</w:t>
      </w:r>
      <w:r w:rsidRPr="00627488">
        <w:rPr>
          <w:b w:val="0"/>
        </w:rPr>
        <w:t> </w:t>
      </w:r>
      <w:r>
        <w:t>—</w:t>
      </w:r>
      <w:r w:rsidRPr="00627488">
        <w:rPr>
          <w:b w:val="0"/>
        </w:rPr>
        <w:t> </w:t>
      </w:r>
      <w:r>
        <w:t>Sentencing options</w:t>
      </w:r>
    </w:p>
    <w:p w:rsidR="00202733" w:rsidRDefault="00202733">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_Toc360440134 \h </w:instrText>
      </w:r>
      <w:r>
        <w:fldChar w:fldCharType="separate"/>
      </w:r>
      <w:r w:rsidR="005E41B4">
        <w:t>10</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3B</w:t>
      </w:r>
      <w:r w:rsidRPr="00627488">
        <w:rPr>
          <w:b w:val="0"/>
        </w:rPr>
        <w:t> </w:t>
      </w:r>
      <w:r>
        <w:t>—</w:t>
      </w:r>
      <w:r w:rsidRPr="00627488">
        <w:rPr>
          <w:b w:val="0"/>
        </w:rPr>
        <w:t> </w:t>
      </w:r>
      <w:r>
        <w:t>Fines</w:t>
      </w:r>
    </w:p>
    <w:p w:rsidR="00202733" w:rsidRDefault="00202733">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_Toc360440136 \h </w:instrText>
      </w:r>
      <w:r>
        <w:fldChar w:fldCharType="separate"/>
      </w:r>
      <w:r w:rsidR="005E41B4">
        <w:t>11</w:t>
      </w:r>
      <w:r>
        <w:fldChar w:fldCharType="end"/>
      </w:r>
    </w:p>
    <w:p w:rsidR="00202733" w:rsidRDefault="00202733">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_Toc360440137 \h </w:instrText>
      </w:r>
      <w:r>
        <w:fldChar w:fldCharType="separate"/>
      </w:r>
      <w:r w:rsidR="005E41B4">
        <w:t>11</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3C</w:t>
      </w:r>
      <w:r w:rsidRPr="00627488">
        <w:rPr>
          <w:b w:val="0"/>
        </w:rPr>
        <w:t> </w:t>
      </w:r>
      <w:r>
        <w:t>—</w:t>
      </w:r>
      <w:r w:rsidRPr="00627488">
        <w:rPr>
          <w:b w:val="0"/>
        </w:rPr>
        <w:t> </w:t>
      </w:r>
      <w:r>
        <w:t>Conditional suspended imprisonment</w:t>
      </w:r>
    </w:p>
    <w:p w:rsidR="00202733" w:rsidRDefault="00202733">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_Toc360440139 \h </w:instrText>
      </w:r>
      <w:r>
        <w:fldChar w:fldCharType="separate"/>
      </w:r>
      <w:r w:rsidR="005E41B4">
        <w:t>12</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4 — Orders forming part of a sentence</w:t>
      </w:r>
    </w:p>
    <w:p w:rsidR="00202733" w:rsidRDefault="00202733">
      <w:pPr>
        <w:pStyle w:val="TOC8"/>
        <w:rPr>
          <w:rFonts w:asciiTheme="minorHAnsi" w:eastAsiaTheme="minorEastAsia" w:hAnsiTheme="minorHAnsi" w:cstheme="minorBidi"/>
          <w:szCs w:val="22"/>
        </w:rPr>
      </w:pPr>
      <w:r>
        <w:t>7</w:t>
      </w:r>
      <w:r w:rsidRPr="00627488">
        <w:rPr>
          <w:snapToGrid w:val="0"/>
        </w:rPr>
        <w:t>.</w:t>
      </w:r>
      <w:r w:rsidRPr="00627488">
        <w:rPr>
          <w:snapToGrid w:val="0"/>
        </w:rPr>
        <w:tab/>
        <w:t>Application for return of passport (s. 108)</w:t>
      </w:r>
      <w:r>
        <w:tab/>
      </w:r>
      <w:r>
        <w:fldChar w:fldCharType="begin"/>
      </w:r>
      <w:r>
        <w:instrText xml:space="preserve"> PAGEREF _Toc360440141 \h </w:instrText>
      </w:r>
      <w:r>
        <w:fldChar w:fldCharType="separate"/>
      </w:r>
      <w:r w:rsidR="005E41B4">
        <w:t>13</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5 — Reparation orders</w:t>
      </w:r>
    </w:p>
    <w:p w:rsidR="00202733" w:rsidRDefault="00202733">
      <w:pPr>
        <w:pStyle w:val="TOC8"/>
        <w:rPr>
          <w:rFonts w:asciiTheme="minorHAnsi" w:eastAsiaTheme="minorEastAsia" w:hAnsiTheme="minorHAnsi" w:cstheme="minorBidi"/>
          <w:szCs w:val="22"/>
        </w:rPr>
      </w:pPr>
      <w:r>
        <w:t>8</w:t>
      </w:r>
      <w:r w:rsidRPr="00627488">
        <w:rPr>
          <w:snapToGrid w:val="0"/>
        </w:rPr>
        <w:t>.</w:t>
      </w:r>
      <w:r w:rsidRPr="00627488">
        <w:rPr>
          <w:snapToGrid w:val="0"/>
        </w:rPr>
        <w:tab/>
        <w:t>Application for a reparation order (s. 111)</w:t>
      </w:r>
      <w:r>
        <w:tab/>
      </w:r>
      <w:r>
        <w:fldChar w:fldCharType="begin"/>
      </w:r>
      <w:r>
        <w:instrText xml:space="preserve"> PAGEREF _Toc360440143 \h </w:instrText>
      </w:r>
      <w:r>
        <w:fldChar w:fldCharType="separate"/>
      </w:r>
      <w:r w:rsidR="005E41B4">
        <w:t>14</w:t>
      </w:r>
      <w:r>
        <w:fldChar w:fldCharType="end"/>
      </w:r>
    </w:p>
    <w:p w:rsidR="00202733" w:rsidRDefault="00202733">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_Toc360440144 \h </w:instrText>
      </w:r>
      <w:r>
        <w:fldChar w:fldCharType="separate"/>
      </w:r>
      <w:r w:rsidR="005E41B4">
        <w:t>14</w:t>
      </w:r>
      <w:r>
        <w:fldChar w:fldCharType="end"/>
      </w:r>
    </w:p>
    <w:p w:rsidR="00202733" w:rsidRDefault="00202733">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_Toc360440145 \h </w:instrText>
      </w:r>
      <w:r>
        <w:fldChar w:fldCharType="separate"/>
      </w:r>
      <w:r w:rsidR="005E41B4">
        <w:t>15</w:t>
      </w:r>
      <w:r>
        <w:fldChar w:fldCharType="end"/>
      </w:r>
    </w:p>
    <w:p w:rsidR="00202733" w:rsidRDefault="00202733">
      <w:pPr>
        <w:pStyle w:val="TOC8"/>
        <w:rPr>
          <w:rFonts w:asciiTheme="minorHAnsi" w:eastAsiaTheme="minorEastAsia" w:hAnsiTheme="minorHAnsi" w:cstheme="minorBidi"/>
          <w:szCs w:val="22"/>
        </w:rPr>
      </w:pPr>
      <w:r>
        <w:t>9</w:t>
      </w:r>
      <w:r w:rsidRPr="00627488">
        <w:rPr>
          <w:snapToGrid w:val="0"/>
        </w:rPr>
        <w:t>.</w:t>
      </w:r>
      <w:r w:rsidRPr="00627488">
        <w:rPr>
          <w:snapToGrid w:val="0"/>
        </w:rPr>
        <w:tab/>
        <w:t>Enforcing a restitution order (s. 121)</w:t>
      </w:r>
      <w:r>
        <w:tab/>
      </w:r>
      <w:r>
        <w:fldChar w:fldCharType="begin"/>
      </w:r>
      <w:r>
        <w:instrText xml:space="preserve"> PAGEREF _Toc360440146 \h </w:instrText>
      </w:r>
      <w:r>
        <w:fldChar w:fldCharType="separate"/>
      </w:r>
      <w:r w:rsidR="005E41B4">
        <w:t>15</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rsidR="00202733" w:rsidRDefault="00202733">
      <w:pPr>
        <w:pStyle w:val="TOC8"/>
        <w:rPr>
          <w:rFonts w:asciiTheme="minorHAnsi" w:eastAsiaTheme="minorEastAsia" w:hAnsiTheme="minorHAnsi" w:cstheme="minorBidi"/>
          <w:szCs w:val="22"/>
        </w:rPr>
      </w:pPr>
      <w:r>
        <w:t>10</w:t>
      </w:r>
      <w:r w:rsidRPr="00627488">
        <w:rPr>
          <w:snapToGrid w:val="0"/>
        </w:rPr>
        <w:t>.</w:t>
      </w:r>
      <w:r w:rsidRPr="00627488">
        <w:rPr>
          <w:snapToGrid w:val="0"/>
        </w:rPr>
        <w:tab/>
        <w:t>Application to amend or cancel (s. 84H or 126)</w:t>
      </w:r>
      <w:r>
        <w:tab/>
      </w:r>
      <w:r>
        <w:fldChar w:fldCharType="begin"/>
      </w:r>
      <w:r>
        <w:instrText xml:space="preserve"> PAGEREF _Toc360440148 \h </w:instrText>
      </w:r>
      <w:r>
        <w:fldChar w:fldCharType="separate"/>
      </w:r>
      <w:r w:rsidR="005E41B4">
        <w:t>16</w:t>
      </w:r>
      <w:r>
        <w:fldChar w:fldCharType="end"/>
      </w:r>
    </w:p>
    <w:p w:rsidR="00202733" w:rsidRDefault="00202733">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_Toc360440149 \h </w:instrText>
      </w:r>
      <w:r>
        <w:fldChar w:fldCharType="separate"/>
      </w:r>
      <w:r w:rsidR="005E41B4">
        <w:t>17</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lastRenderedPageBreak/>
        <w:t>Part 7 — Miscellaneous</w:t>
      </w:r>
    </w:p>
    <w:p w:rsidR="00202733" w:rsidRDefault="00202733">
      <w:pPr>
        <w:pStyle w:val="TOC8"/>
        <w:rPr>
          <w:rFonts w:asciiTheme="minorHAnsi" w:eastAsiaTheme="minorEastAsia" w:hAnsiTheme="minorHAnsi" w:cstheme="minorBidi"/>
          <w:szCs w:val="22"/>
        </w:rPr>
      </w:pPr>
      <w:r>
        <w:t>12</w:t>
      </w:r>
      <w:r w:rsidRPr="00627488">
        <w:rPr>
          <w:snapToGrid w:val="0"/>
        </w:rPr>
        <w:t>.</w:t>
      </w:r>
      <w:r w:rsidRPr="00627488">
        <w:rPr>
          <w:snapToGrid w:val="0"/>
        </w:rPr>
        <w:tab/>
        <w:t>Service</w:t>
      </w:r>
      <w:r>
        <w:tab/>
      </w:r>
      <w:r>
        <w:fldChar w:fldCharType="begin"/>
      </w:r>
      <w:r>
        <w:instrText xml:space="preserve"> PAGEREF _Toc360440151 \h </w:instrText>
      </w:r>
      <w:r>
        <w:fldChar w:fldCharType="separate"/>
      </w:r>
      <w:r w:rsidR="005E41B4">
        <w:t>18</w:t>
      </w:r>
      <w:r>
        <w:fldChar w:fldCharType="end"/>
      </w:r>
    </w:p>
    <w:p w:rsidR="00202733" w:rsidRDefault="00202733">
      <w:pPr>
        <w:pStyle w:val="TOC8"/>
        <w:rPr>
          <w:rFonts w:asciiTheme="minorHAnsi" w:eastAsiaTheme="minorEastAsia" w:hAnsiTheme="minorHAnsi" w:cstheme="minorBidi"/>
          <w:szCs w:val="22"/>
        </w:rPr>
      </w:pPr>
      <w:r>
        <w:t>13</w:t>
      </w:r>
      <w:r w:rsidRPr="00627488">
        <w:rPr>
          <w:snapToGrid w:val="0"/>
        </w:rPr>
        <w:t>.</w:t>
      </w:r>
      <w:r w:rsidRPr="00627488">
        <w:rPr>
          <w:snapToGrid w:val="0"/>
        </w:rPr>
        <w:tab/>
        <w:t>Forms</w:t>
      </w:r>
      <w:r>
        <w:tab/>
      </w:r>
      <w:r>
        <w:fldChar w:fldCharType="begin"/>
      </w:r>
      <w:r>
        <w:instrText xml:space="preserve"> PAGEREF _Toc360440152 \h </w:instrText>
      </w:r>
      <w:r>
        <w:fldChar w:fldCharType="separate"/>
      </w:r>
      <w:r w:rsidR="005E41B4">
        <w:t>18</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Schedule 1 — Forms</w:t>
      </w:r>
    </w:p>
    <w:p w:rsidR="00202733" w:rsidRDefault="00202733">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_Toc360440154 \h </w:instrText>
      </w:r>
      <w:r>
        <w:fldChar w:fldCharType="separate"/>
      </w:r>
      <w:r w:rsidR="005E41B4">
        <w:t>20</w:t>
      </w:r>
      <w:r>
        <w:fldChar w:fldCharType="end"/>
      </w:r>
    </w:p>
    <w:p w:rsidR="00202733" w:rsidRDefault="00202733">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_Toc360440155 \h </w:instrText>
      </w:r>
      <w:r>
        <w:fldChar w:fldCharType="separate"/>
      </w:r>
      <w:r w:rsidR="005E41B4">
        <w:t>22</w:t>
      </w:r>
      <w:r>
        <w:fldChar w:fldCharType="end"/>
      </w:r>
    </w:p>
    <w:p w:rsidR="00202733" w:rsidRDefault="00202733">
      <w:pPr>
        <w:pStyle w:val="TOC8"/>
        <w:rPr>
          <w:rFonts w:asciiTheme="minorHAnsi" w:eastAsiaTheme="minorEastAsia" w:hAnsiTheme="minorHAnsi" w:cstheme="minorBidi"/>
          <w:szCs w:val="22"/>
        </w:rPr>
      </w:pPr>
      <w:r>
        <w:t>3</w:t>
      </w:r>
      <w:r w:rsidRPr="00627488">
        <w:rPr>
          <w:snapToGrid w:val="0"/>
        </w:rPr>
        <w:t>.</w:t>
      </w:r>
      <w:r w:rsidRPr="00627488">
        <w:rPr>
          <w:snapToGrid w:val="0"/>
        </w:rPr>
        <w:tab/>
        <w:t>Warrant of commitment for not paying a fine</w:t>
      </w:r>
      <w:r>
        <w:tab/>
      </w:r>
      <w:r>
        <w:fldChar w:fldCharType="begin"/>
      </w:r>
      <w:r>
        <w:instrText xml:space="preserve"> PAGEREF _Toc360440156 \h </w:instrText>
      </w:r>
      <w:r>
        <w:fldChar w:fldCharType="separate"/>
      </w:r>
      <w:r w:rsidR="005E41B4">
        <w:t>24</w:t>
      </w:r>
      <w:r>
        <w:fldChar w:fldCharType="end"/>
      </w:r>
    </w:p>
    <w:p w:rsidR="00202733" w:rsidRDefault="00202733">
      <w:pPr>
        <w:pStyle w:val="TOC8"/>
        <w:rPr>
          <w:rFonts w:asciiTheme="minorHAnsi" w:eastAsiaTheme="minorEastAsia" w:hAnsiTheme="minorHAnsi" w:cstheme="minorBidi"/>
          <w:szCs w:val="22"/>
        </w:rPr>
      </w:pPr>
      <w:r>
        <w:t>3A</w:t>
      </w:r>
      <w:r w:rsidRPr="00627488">
        <w:rPr>
          <w:snapToGrid w:val="0"/>
        </w:rPr>
        <w:t>.</w:t>
      </w:r>
      <w:r w:rsidRPr="00627488">
        <w:rPr>
          <w:snapToGrid w:val="0"/>
        </w:rPr>
        <w:tab/>
        <w:t>Warrant of commitment for breach of compensation order</w:t>
      </w:r>
      <w:r>
        <w:tab/>
      </w:r>
      <w:r>
        <w:fldChar w:fldCharType="begin"/>
      </w:r>
      <w:r>
        <w:instrText xml:space="preserve"> PAGEREF _Toc360440157 \h </w:instrText>
      </w:r>
      <w:r>
        <w:fldChar w:fldCharType="separate"/>
      </w:r>
      <w:r w:rsidR="005E41B4">
        <w:t>26</w:t>
      </w:r>
      <w:r>
        <w:fldChar w:fldCharType="end"/>
      </w:r>
    </w:p>
    <w:p w:rsidR="00202733" w:rsidRDefault="00202733">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_Toc360440158 \h </w:instrText>
      </w:r>
      <w:r>
        <w:fldChar w:fldCharType="separate"/>
      </w:r>
      <w:r w:rsidR="005E41B4">
        <w:t>28</w:t>
      </w:r>
      <w:r>
        <w:fldChar w:fldCharType="end"/>
      </w:r>
    </w:p>
    <w:p w:rsidR="00202733" w:rsidRDefault="00202733">
      <w:pPr>
        <w:pStyle w:val="TOC8"/>
        <w:rPr>
          <w:rFonts w:asciiTheme="minorHAnsi" w:eastAsiaTheme="minorEastAsia" w:hAnsiTheme="minorHAnsi" w:cstheme="minorBidi"/>
          <w:szCs w:val="22"/>
        </w:rPr>
      </w:pPr>
      <w:r>
        <w:t>5</w:t>
      </w:r>
      <w:r w:rsidRPr="00627488">
        <w:rPr>
          <w:snapToGrid w:val="0"/>
        </w:rPr>
        <w:t>.</w:t>
      </w:r>
      <w:r w:rsidRPr="00627488">
        <w:rPr>
          <w:snapToGrid w:val="0"/>
        </w:rPr>
        <w:tab/>
        <w:t>Notice alleging commission of offence while subject to sentence</w:t>
      </w:r>
      <w:r>
        <w:tab/>
      </w:r>
      <w:r>
        <w:fldChar w:fldCharType="begin"/>
      </w:r>
      <w:r>
        <w:instrText xml:space="preserve"> PAGEREF _Toc360440159 \h </w:instrText>
      </w:r>
      <w:r>
        <w:fldChar w:fldCharType="separate"/>
      </w:r>
      <w:r w:rsidR="005E41B4">
        <w:t>29</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Schedule 2 — Offences for which CBO may be imposed under s. 44 of the Act</w:t>
      </w:r>
    </w:p>
    <w:p w:rsidR="00202733" w:rsidRDefault="00202733">
      <w:pPr>
        <w:pStyle w:val="TOC2"/>
        <w:tabs>
          <w:tab w:val="right" w:leader="dot" w:pos="7086"/>
        </w:tabs>
        <w:rPr>
          <w:rFonts w:asciiTheme="minorHAnsi" w:eastAsiaTheme="minorEastAsia" w:hAnsiTheme="minorHAnsi" w:cstheme="minorBidi"/>
          <w:b w:val="0"/>
          <w:sz w:val="22"/>
          <w:szCs w:val="22"/>
        </w:rPr>
      </w:pPr>
      <w:r>
        <w:t>Notes</w:t>
      </w:r>
    </w:p>
    <w:p w:rsidR="00202733" w:rsidRDefault="00202733" w:rsidP="00202733">
      <w:pPr>
        <w:pStyle w:val="TOC8"/>
        <w:rPr>
          <w:rFonts w:asciiTheme="minorHAnsi" w:eastAsiaTheme="minorEastAsia" w:hAnsiTheme="minorHAnsi" w:cstheme="minorBidi"/>
          <w:szCs w:val="22"/>
        </w:rPr>
      </w:pPr>
      <w:r>
        <w:tab/>
        <w:t>Compilation table</w:t>
      </w:r>
      <w:r>
        <w:tab/>
      </w:r>
      <w:r>
        <w:fldChar w:fldCharType="begin"/>
      </w:r>
      <w:r>
        <w:instrText xml:space="preserve"> PAGEREF _Toc360440164 \h </w:instrText>
      </w:r>
      <w:r>
        <w:fldChar w:fldCharType="separate"/>
      </w:r>
      <w:r w:rsidR="005E41B4">
        <w:t>33</w:t>
      </w:r>
      <w:r>
        <w:fldChar w:fldCharType="end"/>
      </w:r>
    </w:p>
    <w:p w:rsidR="00202733" w:rsidRDefault="00202733">
      <w:pPr>
        <w:pStyle w:val="TOC2"/>
        <w:tabs>
          <w:tab w:val="right" w:leader="dot" w:pos="7086"/>
        </w:tabs>
        <w:rPr>
          <w:rFonts w:asciiTheme="minorHAnsi" w:eastAsiaTheme="minorEastAsia" w:hAnsiTheme="minorHAnsi" w:cstheme="minorBidi"/>
          <w:b w:val="0"/>
          <w:sz w:val="22"/>
          <w:szCs w:val="22"/>
        </w:rPr>
      </w:pPr>
      <w:r>
        <w:t>Defined terms</w:t>
      </w:r>
    </w:p>
    <w:p w:rsidR="00D24E3C" w:rsidRDefault="00D24E3C">
      <w:pPr>
        <w:pStyle w:val="TOC2"/>
      </w:pPr>
      <w:r>
        <w:fldChar w:fldCharType="end"/>
      </w:r>
    </w:p>
    <w:p w:rsidR="00D24E3C" w:rsidRDefault="00D24E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24E3C" w:rsidRDefault="00D24E3C">
      <w:pPr>
        <w:pStyle w:val="NoteHeading"/>
        <w:sectPr w:rsidR="00D24E3C" w:rsidSect="0029727B">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F7AE7">
        <w:trPr>
          <w:cantSplit/>
        </w:trPr>
        <w:tc>
          <w:tcPr>
            <w:tcW w:w="2434" w:type="dxa"/>
            <w:vMerge w:val="restart"/>
          </w:tcPr>
          <w:p w:rsidR="004F7AE7" w:rsidRDefault="004F7AE7"/>
        </w:tc>
        <w:tc>
          <w:tcPr>
            <w:tcW w:w="2434" w:type="dxa"/>
            <w:vMerge w:val="restart"/>
          </w:tcPr>
          <w:p w:rsidR="004F7AE7" w:rsidRDefault="004F7AE7">
            <w:pPr>
              <w:jc w:val="center"/>
            </w:pPr>
            <w:r>
              <w:rPr>
                <w:noProof/>
              </w:rPr>
              <w:drawing>
                <wp:inline distT="0" distB="0" distL="0" distR="0" wp14:anchorId="53DC149C" wp14:editId="3D0F88C7">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F7AE7" w:rsidRDefault="004F7AE7">
            <w:r>
              <w:rPr>
                <w:b/>
                <w:sz w:val="22"/>
              </w:rPr>
              <w:t xml:space="preserve">Reprinted under the </w:t>
            </w:r>
            <w:r>
              <w:rPr>
                <w:b/>
                <w:i/>
                <w:sz w:val="22"/>
              </w:rPr>
              <w:t>Reprints Act 1984</w:t>
            </w:r>
            <w:r>
              <w:rPr>
                <w:b/>
                <w:sz w:val="22"/>
              </w:rPr>
              <w:t xml:space="preserve"> as</w:t>
            </w:r>
          </w:p>
        </w:tc>
      </w:tr>
      <w:tr w:rsidR="004F7AE7">
        <w:trPr>
          <w:cantSplit/>
        </w:trPr>
        <w:tc>
          <w:tcPr>
            <w:tcW w:w="2434" w:type="dxa"/>
            <w:vMerge/>
          </w:tcPr>
          <w:p w:rsidR="004F7AE7" w:rsidRDefault="004F7AE7"/>
        </w:tc>
        <w:tc>
          <w:tcPr>
            <w:tcW w:w="2434" w:type="dxa"/>
            <w:vMerge/>
          </w:tcPr>
          <w:p w:rsidR="004F7AE7" w:rsidRDefault="004F7AE7">
            <w:pPr>
              <w:jc w:val="center"/>
            </w:pPr>
          </w:p>
        </w:tc>
        <w:tc>
          <w:tcPr>
            <w:tcW w:w="2434" w:type="dxa"/>
          </w:tcPr>
          <w:p w:rsidR="004F7AE7" w:rsidRDefault="004F7AE7">
            <w:pPr>
              <w:keepNext/>
              <w:rPr>
                <w:b/>
                <w:sz w:val="22"/>
              </w:rPr>
            </w:pPr>
            <w:r>
              <w:rPr>
                <w:b/>
                <w:sz w:val="22"/>
              </w:rPr>
              <w:t xml:space="preserve">at </w:t>
            </w:r>
            <w:r w:rsidR="00994528">
              <w:rPr>
                <w:b/>
                <w:sz w:val="22"/>
              </w:rPr>
              <w:t>12</w:t>
            </w:r>
            <w:r w:rsidR="00994528" w:rsidRPr="00994528">
              <w:rPr>
                <w:b/>
                <w:snapToGrid w:val="0"/>
                <w:sz w:val="22"/>
              </w:rPr>
              <w:t xml:space="preserve"> July 2013</w:t>
            </w:r>
          </w:p>
        </w:tc>
      </w:tr>
    </w:tbl>
    <w:p w:rsidR="00D24E3C" w:rsidRDefault="00D24E3C" w:rsidP="004F7AE7">
      <w:pPr>
        <w:pStyle w:val="WA"/>
        <w:spacing w:before="120"/>
      </w:pPr>
      <w:r>
        <w:t>Western Australia</w:t>
      </w:r>
    </w:p>
    <w:p w:rsidR="00D24E3C" w:rsidRDefault="00D24E3C">
      <w:pPr>
        <w:pStyle w:val="PrincipalActReg"/>
        <w:rPr>
          <w:snapToGrid w:val="0"/>
        </w:rPr>
      </w:pPr>
      <w:r>
        <w:rPr>
          <w:snapToGrid w:val="0"/>
        </w:rPr>
        <w:t>Sentencing Act 1995</w:t>
      </w:r>
    </w:p>
    <w:p w:rsidR="00D24E3C" w:rsidRDefault="00D24E3C">
      <w:pPr>
        <w:pStyle w:val="NameofActReg"/>
      </w:pPr>
      <w:r>
        <w:t>Sentencing Regulations 1996</w:t>
      </w:r>
    </w:p>
    <w:p w:rsidR="00D24E3C" w:rsidRDefault="00D24E3C" w:rsidP="000253E0">
      <w:pPr>
        <w:pStyle w:val="Heading2"/>
        <w:pageBreakBefore w:val="0"/>
        <w:spacing w:before="200"/>
      </w:pPr>
      <w:bookmarkStart w:id="1" w:name="_Toc355262524"/>
      <w:bookmarkStart w:id="2" w:name="_Toc355263394"/>
      <w:bookmarkStart w:id="3" w:name="_Toc355273484"/>
      <w:bookmarkStart w:id="4" w:name="_Toc355614285"/>
      <w:bookmarkStart w:id="5" w:name="_Toc3604401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rsidR="00D24E3C" w:rsidRDefault="00D24E3C" w:rsidP="000253E0">
      <w:pPr>
        <w:pStyle w:val="Heading5"/>
        <w:spacing w:before="180"/>
        <w:rPr>
          <w:snapToGrid w:val="0"/>
        </w:rPr>
      </w:pPr>
      <w:bookmarkStart w:id="6" w:name="_Toc360440116"/>
      <w:r>
        <w:rPr>
          <w:rStyle w:val="CharSectno"/>
        </w:rPr>
        <w:t>1</w:t>
      </w:r>
      <w:r>
        <w:rPr>
          <w:snapToGrid w:val="0"/>
        </w:rPr>
        <w:t>.</w:t>
      </w:r>
      <w:r>
        <w:rPr>
          <w:snapToGrid w:val="0"/>
        </w:rPr>
        <w:tab/>
        <w:t>Citation</w:t>
      </w:r>
      <w:bookmarkEnd w:id="6"/>
      <w:r>
        <w:rPr>
          <w:snapToGrid w:val="0"/>
        </w:rPr>
        <w:t xml:space="preserve"> </w:t>
      </w:r>
    </w:p>
    <w:p w:rsidR="00D24E3C" w:rsidRDefault="00D24E3C" w:rsidP="000253E0">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rsidR="00D24E3C" w:rsidRDefault="00D24E3C" w:rsidP="000253E0">
      <w:pPr>
        <w:pStyle w:val="Heading5"/>
        <w:spacing w:before="180"/>
        <w:rPr>
          <w:snapToGrid w:val="0"/>
        </w:rPr>
      </w:pPr>
      <w:bookmarkStart w:id="7" w:name="_Toc360440117"/>
      <w:r>
        <w:rPr>
          <w:rStyle w:val="CharSectno"/>
        </w:rPr>
        <w:t>2</w:t>
      </w:r>
      <w:r>
        <w:rPr>
          <w:snapToGrid w:val="0"/>
        </w:rPr>
        <w:t>.</w:t>
      </w:r>
      <w:r>
        <w:rPr>
          <w:snapToGrid w:val="0"/>
        </w:rPr>
        <w:tab/>
        <w:t>Commencement</w:t>
      </w:r>
      <w:bookmarkEnd w:id="7"/>
      <w:r>
        <w:rPr>
          <w:snapToGrid w:val="0"/>
        </w:rPr>
        <w:t xml:space="preserve"> </w:t>
      </w:r>
    </w:p>
    <w:p w:rsidR="00D24E3C" w:rsidRDefault="00D24E3C">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rsidR="00D24E3C" w:rsidRDefault="00D24E3C" w:rsidP="000253E0">
      <w:pPr>
        <w:pStyle w:val="Heading5"/>
        <w:spacing w:before="180"/>
        <w:rPr>
          <w:snapToGrid w:val="0"/>
        </w:rPr>
      </w:pPr>
      <w:bookmarkStart w:id="8" w:name="_Toc360440118"/>
      <w:r>
        <w:rPr>
          <w:rStyle w:val="CharSectno"/>
        </w:rPr>
        <w:t>3</w:t>
      </w:r>
      <w:r>
        <w:rPr>
          <w:snapToGrid w:val="0"/>
        </w:rPr>
        <w:t>.</w:t>
      </w:r>
      <w:r>
        <w:rPr>
          <w:snapToGrid w:val="0"/>
        </w:rPr>
        <w:tab/>
      </w:r>
      <w:r w:rsidR="00D57104">
        <w:rPr>
          <w:snapToGrid w:val="0"/>
        </w:rPr>
        <w:t>Terms used</w:t>
      </w:r>
      <w:bookmarkEnd w:id="8"/>
      <w:r>
        <w:rPr>
          <w:snapToGrid w:val="0"/>
        </w:rPr>
        <w:t xml:space="preserve"> </w:t>
      </w:r>
    </w:p>
    <w:p w:rsidR="00D24E3C" w:rsidRPr="00EA76A4" w:rsidRDefault="00D24E3C" w:rsidP="000253E0">
      <w:pPr>
        <w:pStyle w:val="Subsection"/>
        <w:spacing w:before="120"/>
      </w:pPr>
      <w:r>
        <w:tab/>
        <w:t>(1)</w:t>
      </w:r>
      <w:r>
        <w:tab/>
        <w:t>In </w:t>
      </w:r>
      <w:r w:rsidRPr="00EA76A4">
        <w:t>these regulations, unless the contrary intention appears — </w:t>
      </w:r>
    </w:p>
    <w:p w:rsidR="00D24E3C" w:rsidRPr="00EA76A4" w:rsidRDefault="00D24E3C">
      <w:pPr>
        <w:pStyle w:val="Defstart"/>
      </w:pPr>
      <w:r w:rsidRPr="00EA76A4">
        <w:rPr>
          <w:b/>
        </w:rPr>
        <w:tab/>
      </w:r>
      <w:r w:rsidRPr="00EA76A4">
        <w:rPr>
          <w:rStyle w:val="CharDefText"/>
        </w:rPr>
        <w:t>approved</w:t>
      </w:r>
      <w:r w:rsidRPr="00EA76A4">
        <w:t>, in relation to a form, means approved by the CEO;</w:t>
      </w:r>
    </w:p>
    <w:p w:rsidR="00D24E3C" w:rsidRDefault="00D24E3C">
      <w:pPr>
        <w:pStyle w:val="Defstart"/>
      </w:pPr>
      <w:r w:rsidRPr="00EA76A4">
        <w:rPr>
          <w:b/>
        </w:rPr>
        <w:tab/>
      </w:r>
      <w:r w:rsidRPr="00EA76A4">
        <w:rPr>
          <w:rStyle w:val="CharDefText"/>
        </w:rPr>
        <w:t>court officer</w:t>
      </w:r>
      <w:r w:rsidRPr="00EA76A4">
        <w:t xml:space="preserve"> means </w:t>
      </w:r>
      <w:r>
        <w:t>— </w:t>
      </w:r>
    </w:p>
    <w:p w:rsidR="00D24E3C" w:rsidRDefault="00D24E3C">
      <w:pPr>
        <w:pStyle w:val="Defpara"/>
      </w:pPr>
      <w:r>
        <w:tab/>
        <w:t>(a)</w:t>
      </w:r>
      <w:r>
        <w:tab/>
        <w:t>in a superior court — a clerk of arraigns or the manager of the criminal registry;</w:t>
      </w:r>
    </w:p>
    <w:p w:rsidR="00D24E3C" w:rsidRDefault="00D24E3C">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rsidR="00D24E3C" w:rsidRDefault="00D24E3C" w:rsidP="000253E0">
      <w:pPr>
        <w:pStyle w:val="Subsection"/>
        <w:spacing w:before="120"/>
        <w:rPr>
          <w:snapToGrid w:val="0"/>
        </w:rPr>
      </w:pPr>
      <w:r>
        <w:rPr>
          <w:snapToGrid w:val="0"/>
        </w:rPr>
        <w:tab/>
        <w:t>(2)</w:t>
      </w:r>
      <w:r>
        <w:rPr>
          <w:snapToGrid w:val="0"/>
        </w:rPr>
        <w:tab/>
        <w:t>The abbreviations used in these regulations are the same as those used in the Act.</w:t>
      </w:r>
    </w:p>
    <w:p w:rsidR="00D24E3C" w:rsidRDefault="00D24E3C" w:rsidP="000253E0">
      <w:pPr>
        <w:pStyle w:val="Footnotesection"/>
        <w:keepLines w:val="0"/>
        <w:spacing w:before="60"/>
        <w:ind w:left="890" w:hanging="890"/>
      </w:pPr>
      <w:r>
        <w:tab/>
        <w:t>[Regulation 3 amended in Gazette 3 Mar 2000 p. 1015; 12 May 2006 p. 1785.]</w:t>
      </w:r>
    </w:p>
    <w:p w:rsidR="00D24E3C" w:rsidRDefault="00D24E3C">
      <w:pPr>
        <w:pStyle w:val="Heading2"/>
      </w:pPr>
      <w:bookmarkStart w:id="9" w:name="_Toc355262528"/>
      <w:bookmarkStart w:id="10" w:name="_Toc355263398"/>
      <w:bookmarkStart w:id="11" w:name="_Toc355273488"/>
      <w:bookmarkStart w:id="12" w:name="_Toc355614289"/>
      <w:bookmarkStart w:id="13" w:name="_Toc360440119"/>
      <w:r>
        <w:rPr>
          <w:rStyle w:val="CharPartNo"/>
        </w:rPr>
        <w:lastRenderedPageBreak/>
        <w:t>Part 2</w:t>
      </w:r>
      <w:r>
        <w:rPr>
          <w:rStyle w:val="CharDivNo"/>
        </w:rPr>
        <w:t> </w:t>
      </w:r>
      <w:r>
        <w:t>—</w:t>
      </w:r>
      <w:r>
        <w:rPr>
          <w:rStyle w:val="CharDivText"/>
        </w:rPr>
        <w:t> </w:t>
      </w:r>
      <w:r>
        <w:rPr>
          <w:rStyle w:val="CharPartText"/>
        </w:rPr>
        <w:t>Matters preliminary to sentencing</w:t>
      </w:r>
      <w:bookmarkEnd w:id="9"/>
      <w:bookmarkEnd w:id="10"/>
      <w:bookmarkEnd w:id="11"/>
      <w:bookmarkEnd w:id="12"/>
      <w:bookmarkEnd w:id="13"/>
    </w:p>
    <w:p w:rsidR="00D24E3C" w:rsidRDefault="00D24E3C">
      <w:pPr>
        <w:pStyle w:val="Heading5"/>
        <w:rPr>
          <w:snapToGrid w:val="0"/>
        </w:rPr>
      </w:pPr>
      <w:bookmarkStart w:id="14" w:name="_Toc360440120"/>
      <w:r>
        <w:rPr>
          <w:rStyle w:val="CharSectno"/>
        </w:rPr>
        <w:t>4</w:t>
      </w:r>
      <w:r>
        <w:rPr>
          <w:snapToGrid w:val="0"/>
        </w:rPr>
        <w:t>.</w:t>
      </w:r>
      <w:r>
        <w:rPr>
          <w:snapToGrid w:val="0"/>
        </w:rPr>
        <w:tab/>
        <w:t>Mediation (s.</w:t>
      </w:r>
      <w:r w:rsidR="000253E0">
        <w:rPr>
          <w:snapToGrid w:val="0"/>
        </w:rPr>
        <w:t> </w:t>
      </w:r>
      <w:r>
        <w:rPr>
          <w:snapToGrid w:val="0"/>
        </w:rPr>
        <w:t>27</w:t>
      </w:r>
      <w:r>
        <w:rPr>
          <w:snapToGrid w:val="0"/>
        </w:rPr>
        <w:noBreakHyphen/>
        <w:t>30)</w:t>
      </w:r>
      <w:bookmarkEnd w:id="14"/>
      <w:r>
        <w:rPr>
          <w:snapToGrid w:val="0"/>
        </w:rPr>
        <w:t xml:space="preserve"> </w:t>
      </w:r>
    </w:p>
    <w:p w:rsidR="00D24E3C" w:rsidRDefault="00D24E3C">
      <w:pPr>
        <w:pStyle w:val="Subsection"/>
        <w:rPr>
          <w:snapToGrid w:val="0"/>
        </w:rPr>
      </w:pPr>
      <w:r>
        <w:rPr>
          <w:snapToGrid w:val="0"/>
        </w:rPr>
        <w:tab/>
        <w:t>(1)</w:t>
      </w:r>
      <w:r>
        <w:rPr>
          <w:snapToGrid w:val="0"/>
        </w:rPr>
        <w:tab/>
        <w:t>No person is to be compelled to attend or participate in any mediation or attempted mediation.</w:t>
      </w:r>
    </w:p>
    <w:p w:rsidR="00D24E3C" w:rsidRDefault="00D24E3C">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rsidR="00D24E3C" w:rsidRDefault="00D24E3C">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rsidR="00D24E3C" w:rsidRDefault="00D24E3C">
      <w:pPr>
        <w:pStyle w:val="Heading2"/>
      </w:pPr>
      <w:bookmarkStart w:id="15" w:name="_Toc355262530"/>
      <w:bookmarkStart w:id="16" w:name="_Toc355263400"/>
      <w:bookmarkStart w:id="17" w:name="_Toc355273490"/>
      <w:bookmarkStart w:id="18" w:name="_Toc355614291"/>
      <w:bookmarkStart w:id="19" w:name="_Toc360440121"/>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5"/>
      <w:bookmarkEnd w:id="16"/>
      <w:bookmarkEnd w:id="17"/>
      <w:bookmarkEnd w:id="18"/>
      <w:bookmarkEnd w:id="19"/>
    </w:p>
    <w:p w:rsidR="00D24E3C" w:rsidRDefault="00D24E3C">
      <w:pPr>
        <w:pStyle w:val="Footnoteheading"/>
        <w:tabs>
          <w:tab w:val="left" w:pos="851"/>
        </w:tabs>
      </w:pPr>
      <w:r>
        <w:tab/>
        <w:t>[Heading inserted in Gazette 29 Aug 2003 p. 3851.]</w:t>
      </w:r>
    </w:p>
    <w:p w:rsidR="00D24E3C" w:rsidRDefault="00D24E3C">
      <w:pPr>
        <w:pStyle w:val="Heading5"/>
      </w:pPr>
      <w:bookmarkStart w:id="20" w:name="_Toc360440122"/>
      <w:r>
        <w:rPr>
          <w:rStyle w:val="CharSectno"/>
        </w:rPr>
        <w:t>4A</w:t>
      </w:r>
      <w:r>
        <w:t>.</w:t>
      </w:r>
      <w:r>
        <w:tab/>
        <w:t>Speciality court</w:t>
      </w:r>
      <w:bookmarkEnd w:id="20"/>
    </w:p>
    <w:p w:rsidR="00D24E3C" w:rsidRDefault="00D24E3C">
      <w:pPr>
        <w:pStyle w:val="Subsection"/>
      </w:pPr>
      <w:r>
        <w:tab/>
      </w:r>
      <w:r>
        <w:tab/>
        <w:t xml:space="preserve">For the purposes of the definition of </w:t>
      </w:r>
      <w:r w:rsidRPr="00AE0A63">
        <w:rPr>
          <w:b/>
          <w:i/>
        </w:rPr>
        <w:t>speciality court</w:t>
      </w:r>
      <w:r>
        <w:t xml:space="preserve"> in section 4(1) of the Act — </w:t>
      </w:r>
    </w:p>
    <w:p w:rsidR="00D24E3C" w:rsidRDefault="00D24E3C">
      <w:pPr>
        <w:pStyle w:val="Indenta"/>
      </w:pPr>
      <w:r>
        <w:tab/>
        <w:t>(a)</w:t>
      </w:r>
      <w:r>
        <w:tab/>
        <w:t>the Magistrates Court is prescribed;</w:t>
      </w:r>
      <w:r w:rsidR="000253E0">
        <w:t xml:space="preserve"> and</w:t>
      </w:r>
    </w:p>
    <w:p w:rsidR="00D24E3C" w:rsidRDefault="00D24E3C">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rsidR="00D24E3C" w:rsidRDefault="00D24E3C">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rsidR="00D24E3C" w:rsidRDefault="00D24E3C">
      <w:pPr>
        <w:pStyle w:val="Footnotesection"/>
      </w:pPr>
      <w:r>
        <w:tab/>
        <w:t>[Regulation 4A inserted in Gazette 29 Aug 2003 p. 3851; amended in Gazette 3 Aug 2004 p. 3125; 12 May 2006 p. 1785.]</w:t>
      </w:r>
    </w:p>
    <w:p w:rsidR="00D24E3C" w:rsidRDefault="00D24E3C">
      <w:pPr>
        <w:pStyle w:val="Heading5"/>
      </w:pPr>
      <w:bookmarkStart w:id="21" w:name="_Toc360440123"/>
      <w:r>
        <w:rPr>
          <w:rStyle w:val="CharSectno"/>
        </w:rPr>
        <w:t>4B</w:t>
      </w:r>
      <w:r>
        <w:t>.</w:t>
      </w:r>
      <w:r>
        <w:tab/>
        <w:t>Application to amend or cancel a PSO (s. 33M(2)(a) or</w:t>
      </w:r>
      <w:r w:rsidR="00D57104">
        <w:t> </w:t>
      </w:r>
      <w:r>
        <w:t>(b))</w:t>
      </w:r>
      <w:bookmarkEnd w:id="21"/>
      <w:r>
        <w:t xml:space="preserve"> </w:t>
      </w:r>
    </w:p>
    <w:p w:rsidR="00D24E3C" w:rsidRDefault="00D24E3C">
      <w:pPr>
        <w:pStyle w:val="Subsection"/>
      </w:pPr>
      <w:r>
        <w:tab/>
        <w:t>(1)</w:t>
      </w:r>
      <w:r>
        <w:tab/>
        <w:t>An application under section 33M(2)(a) or (b) of the Act is to be made in an approved form.</w:t>
      </w:r>
    </w:p>
    <w:p w:rsidR="00D24E3C" w:rsidRDefault="00D24E3C">
      <w:pPr>
        <w:pStyle w:val="Subsection"/>
      </w:pPr>
      <w:r>
        <w:tab/>
        <w:t>(2)</w:t>
      </w:r>
      <w:r>
        <w:tab/>
        <w:t>An application may only be made by a CCO with the prior approval of the CEO.</w:t>
      </w:r>
    </w:p>
    <w:p w:rsidR="00D24E3C" w:rsidRDefault="00D24E3C">
      <w:pPr>
        <w:pStyle w:val="Subsection"/>
      </w:pPr>
      <w:r>
        <w:tab/>
        <w:t>(3)</w:t>
      </w:r>
      <w:r>
        <w:tab/>
        <w:t>On receiving an application a court officer is to issue a summons (in an approved form) to all parties concerned to a hearing on a date and at a place fixed by the officer.</w:t>
      </w:r>
    </w:p>
    <w:p w:rsidR="00D24E3C" w:rsidRDefault="00D24E3C">
      <w:pPr>
        <w:pStyle w:val="Subsection"/>
      </w:pPr>
      <w:r>
        <w:tab/>
        <w:t>(4)</w:t>
      </w:r>
      <w:r>
        <w:tab/>
        <w:t>The hearing date fixed by the court officer is to be at least 7 days after the date of the application.</w:t>
      </w:r>
    </w:p>
    <w:p w:rsidR="00D24E3C" w:rsidRDefault="00D24E3C">
      <w:pPr>
        <w:pStyle w:val="Subsection"/>
      </w:pPr>
      <w:r>
        <w:tab/>
        <w:t>(5)</w:t>
      </w:r>
      <w:r>
        <w:tab/>
        <w:t xml:space="preserve">The summons must be served — </w:t>
      </w:r>
    </w:p>
    <w:p w:rsidR="00D24E3C" w:rsidRDefault="00D24E3C">
      <w:pPr>
        <w:pStyle w:val="Indenta"/>
      </w:pPr>
      <w:r>
        <w:tab/>
        <w:t>(a)</w:t>
      </w:r>
      <w:r>
        <w:tab/>
        <w:t>in the case of an application by the offender — by a court officer on the CEO, and the prosecutor; or</w:t>
      </w:r>
    </w:p>
    <w:p w:rsidR="00D24E3C" w:rsidRDefault="00D24E3C">
      <w:pPr>
        <w:pStyle w:val="Indenta"/>
      </w:pPr>
      <w:r>
        <w:tab/>
        <w:t>(b)</w:t>
      </w:r>
      <w:r>
        <w:tab/>
        <w:t>in the case of an application by a CCO — by a CCO on the offender.</w:t>
      </w:r>
    </w:p>
    <w:p w:rsidR="00D24E3C" w:rsidRDefault="00D24E3C">
      <w:pPr>
        <w:pStyle w:val="Subsection"/>
      </w:pPr>
      <w:r>
        <w:lastRenderedPageBreak/>
        <w:tab/>
        <w:t>(6)</w:t>
      </w:r>
      <w:r>
        <w:tab/>
        <w:t>If satisfied that all parties concerned have been served with a summons issued under this regulation, the court may deal with the application under section 33N of the Act.</w:t>
      </w:r>
    </w:p>
    <w:p w:rsidR="00D24E3C" w:rsidRDefault="00D24E3C">
      <w:pPr>
        <w:pStyle w:val="Subsection"/>
      </w:pPr>
      <w:r>
        <w:tab/>
        <w:t>(7)</w:t>
      </w:r>
      <w:r>
        <w:tab/>
        <w:t>The court hearing the application need not be constituted by the same judicial officer that constituted the court that imposed the PSO.</w:t>
      </w:r>
    </w:p>
    <w:p w:rsidR="00D24E3C" w:rsidRPr="00EA76A4" w:rsidRDefault="00D24E3C">
      <w:pPr>
        <w:pStyle w:val="Subsection"/>
      </w:pPr>
      <w:r>
        <w:tab/>
        <w:t>(8)</w:t>
      </w:r>
      <w:r>
        <w:tab/>
        <w:t xml:space="preserve">In </w:t>
      </w:r>
      <w:r w:rsidRPr="00EA76A4">
        <w:t xml:space="preserve">this regulation — </w:t>
      </w:r>
    </w:p>
    <w:p w:rsidR="00D24E3C" w:rsidRDefault="00D24E3C">
      <w:pPr>
        <w:pStyle w:val="Defstart"/>
      </w:pPr>
      <w:r w:rsidRPr="00EA76A4">
        <w:rPr>
          <w:b/>
        </w:rPr>
        <w:tab/>
      </w:r>
      <w:r w:rsidRPr="00EA76A4">
        <w:rPr>
          <w:rStyle w:val="CharDefText"/>
        </w:rPr>
        <w:t>prosecutor</w:t>
      </w:r>
      <w:r w:rsidRPr="00EA76A4">
        <w:t xml:space="preserve"> means </w:t>
      </w:r>
      <w:r>
        <w:t>the DPP or a police prosecutor, as the case requires.</w:t>
      </w:r>
    </w:p>
    <w:p w:rsidR="00D24E3C" w:rsidRDefault="00D24E3C">
      <w:pPr>
        <w:pStyle w:val="Footnotesection"/>
      </w:pPr>
      <w:r>
        <w:tab/>
        <w:t>[Regulation 4B inserted in Gazette 29 Aug 2003 p. 3851</w:t>
      </w:r>
      <w:r>
        <w:noBreakHyphen/>
        <w:t>2.]</w:t>
      </w:r>
    </w:p>
    <w:p w:rsidR="00D24E3C" w:rsidRDefault="00D24E3C">
      <w:pPr>
        <w:pStyle w:val="Heading5"/>
      </w:pPr>
      <w:bookmarkStart w:id="22" w:name="_Toc360440124"/>
      <w:r>
        <w:rPr>
          <w:rStyle w:val="CharSectno"/>
        </w:rPr>
        <w:t>4C</w:t>
      </w:r>
      <w:r>
        <w:t>.</w:t>
      </w:r>
      <w:r>
        <w:tab/>
        <w:t>Application to amend or cancel a PSO (s. 33M(2)(c))</w:t>
      </w:r>
      <w:bookmarkEnd w:id="22"/>
    </w:p>
    <w:p w:rsidR="00D24E3C" w:rsidRDefault="00D24E3C">
      <w:pPr>
        <w:pStyle w:val="Subsection"/>
      </w:pPr>
      <w:r>
        <w:tab/>
        <w:t>(1)</w:t>
      </w:r>
      <w:r>
        <w:tab/>
        <w:t>This regulation applies to an application under section 33M(2)(c) of the Act.</w:t>
      </w:r>
    </w:p>
    <w:p w:rsidR="00D24E3C" w:rsidRDefault="00D24E3C">
      <w:pPr>
        <w:pStyle w:val="Subsection"/>
      </w:pPr>
      <w:r>
        <w:tab/>
        <w:t>(2)</w:t>
      </w:r>
      <w:r>
        <w:tab/>
        <w:t>An application must be made in accordance with rules of court to the court that imposed the sentence concerned.</w:t>
      </w:r>
    </w:p>
    <w:p w:rsidR="00D24E3C" w:rsidRDefault="00D24E3C">
      <w:pPr>
        <w:pStyle w:val="Subsection"/>
      </w:pPr>
      <w:r>
        <w:tab/>
        <w:t>(3)</w:t>
      </w:r>
      <w:r>
        <w:tab/>
        <w:t>If satisfied that all relevant rules of court have been complied with in relation to the application, the court may exercise the powers in section 33N of the Act.</w:t>
      </w:r>
    </w:p>
    <w:p w:rsidR="00D24E3C" w:rsidRDefault="00D24E3C">
      <w:pPr>
        <w:pStyle w:val="Subsection"/>
      </w:pPr>
      <w:r>
        <w:tab/>
        <w:t>(4)</w:t>
      </w:r>
      <w:r>
        <w:tab/>
        <w:t>The court hearing the application need not be constituted by the same judicial officer that constituted the court that imposed the PSO.</w:t>
      </w:r>
    </w:p>
    <w:p w:rsidR="00D24E3C" w:rsidRDefault="00D24E3C">
      <w:pPr>
        <w:pStyle w:val="Footnotesection"/>
      </w:pPr>
      <w:r>
        <w:tab/>
        <w:t>[Regulation 4C inserted in Gazette 29 Aug 2003 p. 3852.]</w:t>
      </w:r>
    </w:p>
    <w:p w:rsidR="00D24E3C" w:rsidRDefault="00D24E3C">
      <w:pPr>
        <w:pStyle w:val="Heading5"/>
      </w:pPr>
      <w:bookmarkStart w:id="23" w:name="_Toc360440125"/>
      <w:r>
        <w:rPr>
          <w:rStyle w:val="CharSectno"/>
        </w:rPr>
        <w:t>4D</w:t>
      </w:r>
      <w:r>
        <w:t>.</w:t>
      </w:r>
      <w:r>
        <w:tab/>
        <w:t>CEO to be notified when court deals with offender on PSO</w:t>
      </w:r>
      <w:bookmarkEnd w:id="23"/>
      <w:r>
        <w:t xml:space="preserve"> </w:t>
      </w:r>
    </w:p>
    <w:p w:rsidR="00D24E3C" w:rsidRDefault="00D24E3C">
      <w:pPr>
        <w:pStyle w:val="Subsection"/>
      </w:pPr>
      <w:r>
        <w:tab/>
      </w:r>
      <w:r>
        <w:tab/>
        <w:t>If under section 33N of the Act a court deals with an offender in relation to a PSO, a court officer is to notify the CEO of any orders made by the court.</w:t>
      </w:r>
    </w:p>
    <w:p w:rsidR="00D24E3C" w:rsidRDefault="00D24E3C">
      <w:pPr>
        <w:pStyle w:val="Footnotesection"/>
      </w:pPr>
      <w:r>
        <w:tab/>
        <w:t>[Regulation 4D inserted in Gazette 29 Aug 2003 p. 3852.]</w:t>
      </w:r>
    </w:p>
    <w:p w:rsidR="00D24E3C" w:rsidRDefault="00D24E3C">
      <w:pPr>
        <w:pStyle w:val="Heading5"/>
      </w:pPr>
      <w:bookmarkStart w:id="24" w:name="_Toc360440126"/>
      <w:r>
        <w:rPr>
          <w:rStyle w:val="CharSectno"/>
        </w:rPr>
        <w:lastRenderedPageBreak/>
        <w:t>4E</w:t>
      </w:r>
      <w:r>
        <w:t>.</w:t>
      </w:r>
      <w:r>
        <w:tab/>
        <w:t>Lower court procedure on recalling an order imposing a sentence (s.</w:t>
      </w:r>
      <w:r w:rsidR="00EB154A">
        <w:t> </w:t>
      </w:r>
      <w:r>
        <w:t>33O(5)(b))</w:t>
      </w:r>
      <w:bookmarkEnd w:id="24"/>
    </w:p>
    <w:p w:rsidR="00D24E3C" w:rsidRDefault="00D24E3C">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rsidR="00D24E3C" w:rsidRDefault="00D24E3C">
      <w:pPr>
        <w:pStyle w:val="Subsection"/>
      </w:pPr>
      <w:r>
        <w:tab/>
        <w:t>(2)</w:t>
      </w:r>
      <w:r>
        <w:tab/>
        <w:t>The summons must be served by the prosecutor on the offender.</w:t>
      </w:r>
    </w:p>
    <w:p w:rsidR="00D24E3C" w:rsidRDefault="00D24E3C">
      <w:pPr>
        <w:pStyle w:val="Subsection"/>
      </w:pPr>
      <w:r>
        <w:tab/>
        <w:t>(3)</w:t>
      </w:r>
      <w:r>
        <w:tab/>
        <w:t>The court may deal with the offender under section 33O(5)(b) if it is satisfied that all parties concerned have been served with a summons issued under this regulation.</w:t>
      </w:r>
    </w:p>
    <w:p w:rsidR="00D24E3C" w:rsidRDefault="00D24E3C">
      <w:pPr>
        <w:pStyle w:val="Subsection"/>
      </w:pPr>
      <w:r>
        <w:tab/>
        <w:t>(4)</w:t>
      </w:r>
      <w:r>
        <w:tab/>
        <w:t>The court dealing with the offender need not be constituted by the same judicial officer that constituted the court that imposed the PSO.</w:t>
      </w:r>
    </w:p>
    <w:p w:rsidR="00D24E3C" w:rsidRDefault="00D24E3C">
      <w:pPr>
        <w:pStyle w:val="Footnotesection"/>
      </w:pPr>
      <w:r>
        <w:tab/>
        <w:t>[Regulation 4E inserted in Gazette 29 Aug 2003 p. 3852; amended in Gazette 12 May 2006 p. 1785.]</w:t>
      </w:r>
    </w:p>
    <w:p w:rsidR="00D24E3C" w:rsidRDefault="00D24E3C">
      <w:pPr>
        <w:pStyle w:val="Heading5"/>
      </w:pPr>
      <w:bookmarkStart w:id="25" w:name="_Toc360440127"/>
      <w:r>
        <w:rPr>
          <w:rStyle w:val="CharSectno"/>
        </w:rPr>
        <w:t>4F</w:t>
      </w:r>
      <w:r>
        <w:t>.</w:t>
      </w:r>
      <w:r>
        <w:tab/>
        <w:t>Superior court procedure on recalling an order imposing a sentence (s. 33O(5)(b))</w:t>
      </w:r>
      <w:bookmarkEnd w:id="25"/>
    </w:p>
    <w:p w:rsidR="00D24E3C" w:rsidRDefault="00D24E3C">
      <w:pPr>
        <w:pStyle w:val="Subsection"/>
      </w:pPr>
      <w:r>
        <w:tab/>
        <w:t>(1)</w:t>
      </w:r>
      <w:r>
        <w:tab/>
        <w:t>A superior court may deal with an offender under section 33O(5)(b) if it is satisfied that all relevant rules of court have been complied with in relation to the application.</w:t>
      </w:r>
    </w:p>
    <w:p w:rsidR="00D24E3C" w:rsidRDefault="00D24E3C">
      <w:pPr>
        <w:pStyle w:val="Subsection"/>
      </w:pPr>
      <w:r>
        <w:tab/>
        <w:t>(2)</w:t>
      </w:r>
      <w:r>
        <w:tab/>
        <w:t>The court dealing with the offender need not be constituted by the same judicial officer that constituted the court that imposed the PSO.</w:t>
      </w:r>
    </w:p>
    <w:p w:rsidR="00D24E3C" w:rsidRDefault="00D24E3C">
      <w:pPr>
        <w:pStyle w:val="Footnotesection"/>
      </w:pPr>
      <w:r>
        <w:tab/>
        <w:t>[Regulation 4F inserted in Gazette 29 Aug 2003 p. 3853.]</w:t>
      </w:r>
    </w:p>
    <w:p w:rsidR="00D24E3C" w:rsidRDefault="00D24E3C">
      <w:pPr>
        <w:pStyle w:val="Heading2"/>
      </w:pPr>
      <w:bookmarkStart w:id="26" w:name="_Toc355262537"/>
      <w:bookmarkStart w:id="27" w:name="_Toc355263407"/>
      <w:bookmarkStart w:id="28" w:name="_Toc355273497"/>
      <w:bookmarkStart w:id="29" w:name="_Toc355614298"/>
      <w:bookmarkStart w:id="30" w:name="_Toc360440128"/>
      <w:r>
        <w:rPr>
          <w:rStyle w:val="CharPartNo"/>
        </w:rPr>
        <w:lastRenderedPageBreak/>
        <w:t>Part 3</w:t>
      </w:r>
      <w:r>
        <w:rPr>
          <w:rStyle w:val="CharDivNo"/>
        </w:rPr>
        <w:t> </w:t>
      </w:r>
      <w:r>
        <w:t>—</w:t>
      </w:r>
      <w:r>
        <w:rPr>
          <w:rStyle w:val="CharDivText"/>
        </w:rPr>
        <w:t> </w:t>
      </w:r>
      <w:r>
        <w:rPr>
          <w:rStyle w:val="CharPartText"/>
        </w:rPr>
        <w:t>The sentencing process</w:t>
      </w:r>
      <w:bookmarkEnd w:id="26"/>
      <w:bookmarkEnd w:id="27"/>
      <w:bookmarkEnd w:id="28"/>
      <w:bookmarkEnd w:id="29"/>
      <w:bookmarkEnd w:id="30"/>
    </w:p>
    <w:p w:rsidR="00D24E3C" w:rsidRDefault="00D24E3C">
      <w:pPr>
        <w:pStyle w:val="Heading5"/>
        <w:rPr>
          <w:snapToGrid w:val="0"/>
        </w:rPr>
      </w:pPr>
      <w:bookmarkStart w:id="31" w:name="_Toc360440129"/>
      <w:r>
        <w:rPr>
          <w:rStyle w:val="CharSectno"/>
        </w:rPr>
        <w:t>5</w:t>
      </w:r>
      <w:r>
        <w:rPr>
          <w:snapToGrid w:val="0"/>
        </w:rPr>
        <w:t>.</w:t>
      </w:r>
      <w:r>
        <w:rPr>
          <w:snapToGrid w:val="0"/>
        </w:rPr>
        <w:tab/>
        <w:t>Correction of sentence (s.</w:t>
      </w:r>
      <w:r w:rsidR="00E34DEE">
        <w:rPr>
          <w:snapToGrid w:val="0"/>
        </w:rPr>
        <w:t> </w:t>
      </w:r>
      <w:r>
        <w:rPr>
          <w:snapToGrid w:val="0"/>
        </w:rPr>
        <w:t>37)</w:t>
      </w:r>
      <w:bookmarkEnd w:id="31"/>
      <w:r>
        <w:rPr>
          <w:snapToGrid w:val="0"/>
        </w:rPr>
        <w:t xml:space="preserve"> </w:t>
      </w:r>
    </w:p>
    <w:p w:rsidR="00D24E3C" w:rsidRDefault="00D24E3C">
      <w:pPr>
        <w:pStyle w:val="Subsection"/>
        <w:rPr>
          <w:snapToGrid w:val="0"/>
        </w:rPr>
      </w:pPr>
      <w:r>
        <w:rPr>
          <w:snapToGrid w:val="0"/>
        </w:rPr>
        <w:tab/>
        <w:t>(1)</w:t>
      </w:r>
      <w:r>
        <w:rPr>
          <w:snapToGrid w:val="0"/>
        </w:rPr>
        <w:tab/>
        <w:t>An application under section 37(2) of the Act must be in an approved form and may be made at any time.</w:t>
      </w:r>
    </w:p>
    <w:p w:rsidR="00D24E3C" w:rsidRDefault="00D24E3C">
      <w:pPr>
        <w:pStyle w:val="Subsection"/>
        <w:rPr>
          <w:snapToGrid w:val="0"/>
        </w:rPr>
      </w:pPr>
      <w:r>
        <w:rPr>
          <w:snapToGrid w:val="0"/>
        </w:rPr>
        <w:tab/>
        <w:t>(2)</w:t>
      </w:r>
      <w:r>
        <w:rPr>
          <w:snapToGrid w:val="0"/>
        </w:rPr>
        <w:tab/>
        <w:t>The application must be lodged with the court that imposed the sentence concerned.</w:t>
      </w:r>
    </w:p>
    <w:p w:rsidR="00D24E3C" w:rsidRDefault="00D24E3C">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rsidR="00D24E3C" w:rsidRDefault="00D24E3C">
      <w:pPr>
        <w:pStyle w:val="Subsection"/>
        <w:rPr>
          <w:snapToGrid w:val="0"/>
        </w:rPr>
      </w:pPr>
      <w:r>
        <w:rPr>
          <w:snapToGrid w:val="0"/>
        </w:rPr>
        <w:tab/>
        <w:t>(4)</w:t>
      </w:r>
      <w:r>
        <w:rPr>
          <w:snapToGrid w:val="0"/>
        </w:rPr>
        <w:tab/>
        <w:t>The summons must be served — </w:t>
      </w:r>
    </w:p>
    <w:p w:rsidR="00D24E3C" w:rsidRDefault="00D24E3C">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rsidR="00D24E3C" w:rsidRDefault="00D24E3C">
      <w:pPr>
        <w:pStyle w:val="Indenta"/>
        <w:rPr>
          <w:snapToGrid w:val="0"/>
        </w:rPr>
      </w:pPr>
      <w:r>
        <w:rPr>
          <w:snapToGrid w:val="0"/>
        </w:rPr>
        <w:tab/>
        <w:t>(b)</w:t>
      </w:r>
      <w:r>
        <w:rPr>
          <w:snapToGrid w:val="0"/>
        </w:rPr>
        <w:tab/>
        <w:t>if the application is made by the offender — by a court officer on the prosecutor;</w:t>
      </w:r>
    </w:p>
    <w:p w:rsidR="00D24E3C" w:rsidRDefault="00D24E3C">
      <w:pPr>
        <w:pStyle w:val="Indenta"/>
        <w:rPr>
          <w:snapToGrid w:val="0"/>
        </w:rPr>
      </w:pPr>
      <w:r>
        <w:rPr>
          <w:snapToGrid w:val="0"/>
        </w:rPr>
        <w:tab/>
        <w:t>(c)</w:t>
      </w:r>
      <w:r>
        <w:rPr>
          <w:snapToGrid w:val="0"/>
        </w:rPr>
        <w:tab/>
        <w:t>if the application is made by the prosecutor — by the prosecutor on the offender.</w:t>
      </w:r>
    </w:p>
    <w:p w:rsidR="00D24E3C" w:rsidRDefault="00D24E3C">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w:t>
      </w:r>
      <w:r w:rsidR="00E34DEE">
        <w:rPr>
          <w:snapToGrid w:val="0"/>
        </w:rPr>
        <w:t> </w:t>
      </w:r>
      <w:r>
        <w:rPr>
          <w:snapToGrid w:val="0"/>
        </w:rPr>
        <w:t>Act.</w:t>
      </w:r>
    </w:p>
    <w:p w:rsidR="00D24E3C" w:rsidRDefault="00D24E3C">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rsidR="00D24E3C" w:rsidRPr="00EA76A4" w:rsidRDefault="00D24E3C">
      <w:pPr>
        <w:pStyle w:val="Heading5"/>
      </w:pPr>
      <w:bookmarkStart w:id="32" w:name="_Toc360440130"/>
      <w:r>
        <w:rPr>
          <w:rStyle w:val="CharSectno"/>
        </w:rPr>
        <w:lastRenderedPageBreak/>
        <w:t>5A</w:t>
      </w:r>
      <w:r>
        <w:t>.</w:t>
      </w:r>
      <w:r>
        <w:tab/>
        <w:t>Re</w:t>
      </w:r>
      <w:r>
        <w:noBreakHyphen/>
        <w:t xml:space="preserve">sentencing of offender — courts of summary jurisdiction and </w:t>
      </w:r>
      <w:r w:rsidRPr="00EA76A4">
        <w:t>Children’s Court (s.</w:t>
      </w:r>
      <w:r w:rsidR="00E34DEE" w:rsidRPr="00EA76A4">
        <w:t> </w:t>
      </w:r>
      <w:r w:rsidRPr="00EA76A4">
        <w:t>37A)</w:t>
      </w:r>
      <w:bookmarkEnd w:id="32"/>
    </w:p>
    <w:p w:rsidR="00D24E3C" w:rsidRDefault="00D24E3C">
      <w:pPr>
        <w:pStyle w:val="Subsection"/>
      </w:pPr>
      <w:r w:rsidRPr="00EA76A4">
        <w:tab/>
        <w:t>(1)</w:t>
      </w:r>
      <w:r w:rsidRPr="00EA76A4">
        <w:tab/>
        <w:t xml:space="preserve">This regulation applies to an application (a </w:t>
      </w:r>
      <w:r w:rsidRPr="00EA76A4">
        <w:rPr>
          <w:rStyle w:val="CharDefText"/>
        </w:rPr>
        <w:t>lower court application</w:t>
      </w:r>
      <w:r w:rsidRPr="00EA76A4">
        <w:t xml:space="preserve">) under section 37A(2) of the Act in relation to a sentence imposed by a court of summary jurisdiction or the Children’s </w:t>
      </w:r>
      <w:r>
        <w:t>Court.</w:t>
      </w:r>
    </w:p>
    <w:p w:rsidR="00D24E3C" w:rsidRDefault="00D24E3C">
      <w:pPr>
        <w:pStyle w:val="Subsection"/>
      </w:pPr>
      <w:r>
        <w:tab/>
        <w:t>(2)</w:t>
      </w:r>
      <w:r>
        <w:tab/>
        <w:t>A lower court application must be in an approved form and may be made at any time.</w:t>
      </w:r>
    </w:p>
    <w:p w:rsidR="00D24E3C" w:rsidRDefault="00D24E3C">
      <w:pPr>
        <w:pStyle w:val="Subsection"/>
      </w:pPr>
      <w:r>
        <w:tab/>
        <w:t>(3)</w:t>
      </w:r>
      <w:r>
        <w:tab/>
        <w:t>A lower court application must be lodged with the court that imposed the sentence concerned.</w:t>
      </w:r>
    </w:p>
    <w:p w:rsidR="00D24E3C" w:rsidRDefault="00D24E3C">
      <w:pPr>
        <w:pStyle w:val="Subsection"/>
      </w:pPr>
      <w:r>
        <w:tab/>
        <w:t>(4)</w:t>
      </w:r>
      <w:r>
        <w:tab/>
        <w:t>On receiving a lower court application, a court officer is to issue a summons (in an approved form) to all parties concerned to a hearing on a date and at a place fixed by the officer.</w:t>
      </w:r>
    </w:p>
    <w:p w:rsidR="00D24E3C" w:rsidRDefault="00D24E3C">
      <w:pPr>
        <w:pStyle w:val="Subsection"/>
      </w:pPr>
      <w:r>
        <w:tab/>
        <w:t>(5)</w:t>
      </w:r>
      <w:r>
        <w:tab/>
        <w:t>The summons must be served by the prosecutor on the offender.</w:t>
      </w:r>
    </w:p>
    <w:p w:rsidR="00D24E3C" w:rsidRDefault="00D24E3C">
      <w:pPr>
        <w:pStyle w:val="Subsection"/>
      </w:pPr>
      <w:r>
        <w:tab/>
        <w:t>(6)</w:t>
      </w:r>
      <w:r>
        <w:tab/>
        <w:t>If satisfied that all parties concerned have been served with a summons issued under this regulation, the court may, subject to section 14 of the Act, exercise the powers in section 37A(1) of the Act.</w:t>
      </w:r>
    </w:p>
    <w:p w:rsidR="00D24E3C" w:rsidRDefault="00D24E3C">
      <w:pPr>
        <w:pStyle w:val="Subsection"/>
      </w:pPr>
      <w:r>
        <w:tab/>
        <w:t>(7)</w:t>
      </w:r>
      <w:r>
        <w:tab/>
        <w:t>The court hearing a lower court application need not be constituted by the same judicial officer that constituted the court that imposed the sentence.</w:t>
      </w:r>
    </w:p>
    <w:p w:rsidR="00D24E3C" w:rsidRDefault="00D24E3C">
      <w:pPr>
        <w:pStyle w:val="Footnotesection"/>
      </w:pPr>
      <w:r>
        <w:tab/>
        <w:t>[Regulation 5A inserted in Gazette 3 Mar 2000 p. 1014.]</w:t>
      </w:r>
    </w:p>
    <w:p w:rsidR="00D24E3C" w:rsidRDefault="00D24E3C">
      <w:pPr>
        <w:pStyle w:val="Heading5"/>
      </w:pPr>
      <w:bookmarkStart w:id="33" w:name="_Toc360440131"/>
      <w:r>
        <w:rPr>
          <w:rStyle w:val="CharSectno"/>
        </w:rPr>
        <w:t>5B</w:t>
      </w:r>
      <w:r>
        <w:t>.</w:t>
      </w:r>
      <w:r>
        <w:tab/>
        <w:t>Re</w:t>
      </w:r>
      <w:r>
        <w:noBreakHyphen/>
        <w:t>sentencing of offender — superior courts (s. 37A)</w:t>
      </w:r>
      <w:bookmarkEnd w:id="33"/>
    </w:p>
    <w:p w:rsidR="00D24E3C" w:rsidRPr="00EA76A4" w:rsidRDefault="00D24E3C">
      <w:pPr>
        <w:pStyle w:val="Subsection"/>
      </w:pPr>
      <w:r>
        <w:tab/>
        <w:t>(1)</w:t>
      </w:r>
      <w:r>
        <w:tab/>
        <w:t xml:space="preserve">This regulation applies to an </w:t>
      </w:r>
      <w:r w:rsidRPr="00EA76A4">
        <w:t xml:space="preserve">application (a </w:t>
      </w:r>
      <w:r w:rsidRPr="00EA76A4">
        <w:rPr>
          <w:rStyle w:val="CharDefText"/>
        </w:rPr>
        <w:t>superior court application</w:t>
      </w:r>
      <w:r w:rsidRPr="00EA76A4">
        <w:t>) under section 37A(2) of the Act in relation to a sentence imposed by a superior court.</w:t>
      </w:r>
    </w:p>
    <w:p w:rsidR="00D24E3C" w:rsidRDefault="00D24E3C">
      <w:pPr>
        <w:pStyle w:val="Subsection"/>
      </w:pPr>
      <w:r>
        <w:tab/>
        <w:t>(2)</w:t>
      </w:r>
      <w:r>
        <w:tab/>
        <w:t>A superior court application must be made in accordance with rules of court to the court that imposed the sentence concerned.</w:t>
      </w:r>
    </w:p>
    <w:p w:rsidR="00D24E3C" w:rsidRDefault="00D24E3C">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rsidR="00D24E3C" w:rsidRDefault="00D24E3C">
      <w:pPr>
        <w:pStyle w:val="Subsection"/>
      </w:pPr>
      <w:r>
        <w:tab/>
        <w:t>(4)</w:t>
      </w:r>
      <w:r>
        <w:tab/>
        <w:t>The court hearing a superior court application need not be constituted by the same judicial officer that constituted the court that imposed the sentence.</w:t>
      </w:r>
    </w:p>
    <w:p w:rsidR="00D24E3C" w:rsidRDefault="00D24E3C">
      <w:pPr>
        <w:pStyle w:val="Footnotesection"/>
      </w:pPr>
      <w:r>
        <w:tab/>
        <w:t>[Regulation 5B inserted in Gazette 3 Mar 2000 p. 1014</w:t>
      </w:r>
      <w:r>
        <w:noBreakHyphen/>
        <w:t>15.]</w:t>
      </w:r>
    </w:p>
    <w:p w:rsidR="00D24E3C" w:rsidRDefault="00D24E3C">
      <w:pPr>
        <w:pStyle w:val="Heading5"/>
        <w:rPr>
          <w:snapToGrid w:val="0"/>
        </w:rPr>
      </w:pPr>
      <w:bookmarkStart w:id="34" w:name="_Toc360440132"/>
      <w:r>
        <w:rPr>
          <w:rStyle w:val="CharSectno"/>
        </w:rPr>
        <w:t>6</w:t>
      </w:r>
      <w:r>
        <w:rPr>
          <w:snapToGrid w:val="0"/>
        </w:rPr>
        <w:t>.</w:t>
      </w:r>
      <w:r>
        <w:rPr>
          <w:snapToGrid w:val="0"/>
        </w:rPr>
        <w:tab/>
        <w:t>Imprisonment by justices: magistrate to review (s. 38)</w:t>
      </w:r>
      <w:bookmarkEnd w:id="34"/>
      <w:r>
        <w:rPr>
          <w:snapToGrid w:val="0"/>
        </w:rPr>
        <w:t xml:space="preserve"> </w:t>
      </w:r>
    </w:p>
    <w:p w:rsidR="00D24E3C" w:rsidRDefault="00D24E3C">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rsidR="00D24E3C" w:rsidRDefault="00D24E3C">
      <w:pPr>
        <w:pStyle w:val="Indenta"/>
        <w:rPr>
          <w:snapToGrid w:val="0"/>
        </w:rPr>
      </w:pPr>
      <w:r>
        <w:rPr>
          <w:snapToGrid w:val="0"/>
        </w:rPr>
        <w:tab/>
        <w:t>(a)</w:t>
      </w:r>
      <w:r>
        <w:rPr>
          <w:snapToGrid w:val="0"/>
        </w:rPr>
        <w:tab/>
        <w:t>the papers that were before the justice or justices including — </w:t>
      </w:r>
    </w:p>
    <w:p w:rsidR="00D24E3C" w:rsidRDefault="00D24E3C">
      <w:pPr>
        <w:pStyle w:val="Indenti"/>
        <w:rPr>
          <w:snapToGrid w:val="0"/>
        </w:rPr>
      </w:pPr>
      <w:r>
        <w:rPr>
          <w:snapToGrid w:val="0"/>
        </w:rPr>
        <w:tab/>
        <w:t>(i)</w:t>
      </w:r>
      <w:r>
        <w:rPr>
          <w:snapToGrid w:val="0"/>
        </w:rPr>
        <w:tab/>
        <w:t>the prosecution notice;</w:t>
      </w:r>
    </w:p>
    <w:p w:rsidR="00D24E3C" w:rsidRDefault="00D24E3C">
      <w:pPr>
        <w:pStyle w:val="Indenti"/>
        <w:rPr>
          <w:snapToGrid w:val="0"/>
        </w:rPr>
      </w:pPr>
      <w:r>
        <w:rPr>
          <w:snapToGrid w:val="0"/>
        </w:rPr>
        <w:tab/>
        <w:t>(ii)</w:t>
      </w:r>
      <w:r>
        <w:rPr>
          <w:snapToGrid w:val="0"/>
        </w:rPr>
        <w:tab/>
        <w:t>the statement of facts by the prosecutor, or a transcript of it;</w:t>
      </w:r>
    </w:p>
    <w:p w:rsidR="00D24E3C" w:rsidRDefault="00D24E3C">
      <w:pPr>
        <w:pStyle w:val="Indenti"/>
        <w:rPr>
          <w:snapToGrid w:val="0"/>
        </w:rPr>
      </w:pPr>
      <w:r>
        <w:rPr>
          <w:snapToGrid w:val="0"/>
        </w:rPr>
        <w:tab/>
        <w:t>(iii)</w:t>
      </w:r>
      <w:r>
        <w:rPr>
          <w:snapToGrid w:val="0"/>
        </w:rPr>
        <w:tab/>
        <w:t>a copy of the offender’s criminal record (if any) tendered to the court;</w:t>
      </w:r>
    </w:p>
    <w:p w:rsidR="00D24E3C" w:rsidRDefault="00D24E3C">
      <w:pPr>
        <w:pStyle w:val="Indenti"/>
        <w:rPr>
          <w:snapToGrid w:val="0"/>
        </w:rPr>
      </w:pPr>
      <w:r>
        <w:rPr>
          <w:snapToGrid w:val="0"/>
        </w:rPr>
        <w:tab/>
        <w:t>(iv)</w:t>
      </w:r>
      <w:r>
        <w:rPr>
          <w:snapToGrid w:val="0"/>
        </w:rPr>
        <w:tab/>
        <w:t>a pre</w:t>
      </w:r>
      <w:r>
        <w:rPr>
          <w:snapToGrid w:val="0"/>
        </w:rPr>
        <w:noBreakHyphen/>
        <w:t xml:space="preserve">sentence report (if any); </w:t>
      </w:r>
    </w:p>
    <w:p w:rsidR="00D24E3C" w:rsidRDefault="00D24E3C">
      <w:pPr>
        <w:pStyle w:val="Indenta"/>
        <w:rPr>
          <w:snapToGrid w:val="0"/>
        </w:rPr>
      </w:pPr>
      <w:r>
        <w:rPr>
          <w:snapToGrid w:val="0"/>
        </w:rPr>
        <w:tab/>
      </w:r>
      <w:r>
        <w:rPr>
          <w:snapToGrid w:val="0"/>
        </w:rPr>
        <w:tab/>
        <w:t>and</w:t>
      </w:r>
    </w:p>
    <w:p w:rsidR="00D24E3C" w:rsidRDefault="00D24E3C">
      <w:pPr>
        <w:pStyle w:val="Indenta"/>
        <w:rPr>
          <w:snapToGrid w:val="0"/>
        </w:rPr>
      </w:pPr>
      <w:r>
        <w:rPr>
          <w:snapToGrid w:val="0"/>
        </w:rPr>
        <w:tab/>
        <w:t>(b)</w:t>
      </w:r>
      <w:r>
        <w:rPr>
          <w:snapToGrid w:val="0"/>
        </w:rPr>
        <w:tab/>
        <w:t>the written reasons for imposing the sentence.</w:t>
      </w:r>
    </w:p>
    <w:p w:rsidR="00D24E3C" w:rsidRDefault="00D24E3C">
      <w:pPr>
        <w:pStyle w:val="Subsection"/>
        <w:rPr>
          <w:snapToGrid w:val="0"/>
        </w:rPr>
      </w:pPr>
      <w:r>
        <w:rPr>
          <w:snapToGrid w:val="0"/>
        </w:rPr>
        <w:tab/>
        <w:t>(2)</w:t>
      </w:r>
      <w:r>
        <w:rPr>
          <w:snapToGrid w:val="0"/>
        </w:rPr>
        <w:tab/>
        <w:t>The form for the review of the decision may relate to more than one charge.</w:t>
      </w:r>
    </w:p>
    <w:p w:rsidR="00D24E3C" w:rsidRDefault="00D24E3C">
      <w:pPr>
        <w:pStyle w:val="Subsection"/>
        <w:rPr>
          <w:snapToGrid w:val="0"/>
        </w:rPr>
      </w:pPr>
      <w:r>
        <w:rPr>
          <w:snapToGrid w:val="0"/>
        </w:rPr>
        <w:tab/>
        <w:t>(3)</w:t>
      </w:r>
      <w:r>
        <w:rPr>
          <w:snapToGrid w:val="0"/>
        </w:rPr>
        <w:tab/>
        <w:t>The decision of the magistrate under section 38 of the Act is to be communicated as soon as practicable — </w:t>
      </w:r>
    </w:p>
    <w:p w:rsidR="00D24E3C" w:rsidRDefault="00D24E3C">
      <w:pPr>
        <w:pStyle w:val="Indenta"/>
        <w:rPr>
          <w:snapToGrid w:val="0"/>
        </w:rPr>
      </w:pPr>
      <w:r>
        <w:rPr>
          <w:snapToGrid w:val="0"/>
        </w:rPr>
        <w:tab/>
        <w:t>(a)</w:t>
      </w:r>
      <w:r>
        <w:rPr>
          <w:snapToGrid w:val="0"/>
        </w:rPr>
        <w:tab/>
        <w:t>to the court that imposed the sentence;</w:t>
      </w:r>
      <w:r w:rsidR="004D4F9E">
        <w:rPr>
          <w:snapToGrid w:val="0"/>
        </w:rPr>
        <w:t xml:space="preserve"> and</w:t>
      </w:r>
    </w:p>
    <w:p w:rsidR="00D24E3C" w:rsidRDefault="00D24E3C">
      <w:pPr>
        <w:pStyle w:val="Indenta"/>
        <w:rPr>
          <w:snapToGrid w:val="0"/>
        </w:rPr>
      </w:pPr>
      <w:r>
        <w:rPr>
          <w:snapToGrid w:val="0"/>
        </w:rPr>
        <w:tab/>
        <w:t>(b)</w:t>
      </w:r>
      <w:r>
        <w:rPr>
          <w:snapToGrid w:val="0"/>
        </w:rPr>
        <w:tab/>
        <w:t>if the offender is not in custody, to the offender; and</w:t>
      </w:r>
    </w:p>
    <w:p w:rsidR="00D24E3C" w:rsidRDefault="00D24E3C">
      <w:pPr>
        <w:pStyle w:val="Indenta"/>
        <w:rPr>
          <w:snapToGrid w:val="0"/>
        </w:rPr>
      </w:pPr>
      <w:r>
        <w:rPr>
          <w:snapToGrid w:val="0"/>
        </w:rPr>
        <w:tab/>
        <w:t>(c)</w:t>
      </w:r>
      <w:r>
        <w:rPr>
          <w:snapToGrid w:val="0"/>
        </w:rPr>
        <w:tab/>
        <w:t>if the offender is in custody, to the person in charge of the place where the offender is in custody.</w:t>
      </w:r>
    </w:p>
    <w:p w:rsidR="00D24E3C" w:rsidRDefault="00D24E3C">
      <w:pPr>
        <w:pStyle w:val="Subsection"/>
        <w:rPr>
          <w:snapToGrid w:val="0"/>
        </w:rPr>
      </w:pPr>
      <w:r>
        <w:rPr>
          <w:snapToGrid w:val="0"/>
        </w:rPr>
        <w:lastRenderedPageBreak/>
        <w:tab/>
        <w:t>(4)</w:t>
      </w:r>
      <w:r>
        <w:rPr>
          <w:snapToGrid w:val="0"/>
        </w:rPr>
        <w:tab/>
        <w:t>If under section 38 of the Act a magistrate cancels the original sentence — </w:t>
      </w:r>
    </w:p>
    <w:p w:rsidR="00D24E3C" w:rsidRDefault="00D24E3C">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rsidR="00D24E3C" w:rsidRDefault="00D24E3C">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rsidR="00D24E3C" w:rsidRDefault="00D24E3C">
      <w:pPr>
        <w:pStyle w:val="Footnotesection"/>
      </w:pPr>
      <w:r>
        <w:tab/>
        <w:t>[Regulation 6 amended in Gazette 3 Mar 2000 p. 1015; 12 May 2006 p. 1786.]</w:t>
      </w:r>
    </w:p>
    <w:p w:rsidR="00D24E3C" w:rsidRDefault="00D24E3C">
      <w:pPr>
        <w:pStyle w:val="Heading2"/>
      </w:pPr>
      <w:bookmarkStart w:id="35" w:name="_Toc355262542"/>
      <w:bookmarkStart w:id="36" w:name="_Toc355263412"/>
      <w:bookmarkStart w:id="37" w:name="_Toc355273502"/>
      <w:bookmarkStart w:id="38" w:name="_Toc355614303"/>
      <w:bookmarkStart w:id="39" w:name="_Toc360440133"/>
      <w:r>
        <w:rPr>
          <w:rStyle w:val="CharPartNo"/>
        </w:rPr>
        <w:lastRenderedPageBreak/>
        <w:t>Part 3A</w:t>
      </w:r>
      <w:r>
        <w:rPr>
          <w:b w:val="0"/>
        </w:rPr>
        <w:t> </w:t>
      </w:r>
      <w:r>
        <w:t>—</w:t>
      </w:r>
      <w:r>
        <w:rPr>
          <w:b w:val="0"/>
        </w:rPr>
        <w:t> </w:t>
      </w:r>
      <w:r>
        <w:rPr>
          <w:rStyle w:val="CharPartText"/>
        </w:rPr>
        <w:t>Sentencing options</w:t>
      </w:r>
      <w:bookmarkEnd w:id="35"/>
      <w:bookmarkEnd w:id="36"/>
      <w:bookmarkEnd w:id="37"/>
      <w:bookmarkEnd w:id="38"/>
      <w:bookmarkEnd w:id="39"/>
    </w:p>
    <w:p w:rsidR="00D24E3C" w:rsidRDefault="00D24E3C">
      <w:pPr>
        <w:pStyle w:val="Footnoteheading"/>
        <w:ind w:left="890"/>
      </w:pPr>
      <w:r>
        <w:tab/>
        <w:t>[Heading inserted in Gazette 14 May 2004 p. 1448.]</w:t>
      </w:r>
    </w:p>
    <w:p w:rsidR="00D24E3C" w:rsidRDefault="00D24E3C">
      <w:pPr>
        <w:pStyle w:val="Heading5"/>
      </w:pPr>
      <w:bookmarkStart w:id="40" w:name="_Toc360440134"/>
      <w:r>
        <w:rPr>
          <w:rStyle w:val="CharSectno"/>
        </w:rPr>
        <w:t>6AA</w:t>
      </w:r>
      <w:r>
        <w:t>.</w:t>
      </w:r>
      <w:r>
        <w:tab/>
        <w:t>Offences for which CBO may be imposed (s. 44(1)(a)(ii))</w:t>
      </w:r>
      <w:bookmarkEnd w:id="40"/>
    </w:p>
    <w:p w:rsidR="00D24E3C" w:rsidRDefault="00D24E3C">
      <w:pPr>
        <w:pStyle w:val="Subsection"/>
      </w:pPr>
      <w:r>
        <w:tab/>
      </w:r>
      <w:r>
        <w:tab/>
        <w:t>For the purposes of section 44(1)(a)(ii) of the Act the offences the penalties for which are specified in a provision of an Act or Regulations listed in Schedule 2 are prescribed.</w:t>
      </w:r>
    </w:p>
    <w:p w:rsidR="00D24E3C" w:rsidRDefault="00D24E3C">
      <w:pPr>
        <w:pStyle w:val="Footnotesection"/>
      </w:pPr>
      <w:r>
        <w:tab/>
        <w:t>[Regulation 6AA inserted in Gazette 14 May 2004 p. 1448</w:t>
      </w:r>
      <w:r>
        <w:noBreakHyphen/>
        <w:t>9; amended in Gazette 12 May 2006 p. 1786.]</w:t>
      </w:r>
    </w:p>
    <w:p w:rsidR="00D24E3C" w:rsidRDefault="00D24E3C">
      <w:pPr>
        <w:pStyle w:val="Heading2"/>
      </w:pPr>
      <w:bookmarkStart w:id="41" w:name="_Toc355262544"/>
      <w:bookmarkStart w:id="42" w:name="_Toc355263414"/>
      <w:bookmarkStart w:id="43" w:name="_Toc355273504"/>
      <w:bookmarkStart w:id="44" w:name="_Toc355614305"/>
      <w:bookmarkStart w:id="45" w:name="_Toc360440135"/>
      <w:r>
        <w:rPr>
          <w:rStyle w:val="CharPartNo"/>
        </w:rPr>
        <w:lastRenderedPageBreak/>
        <w:t>Part 3B</w:t>
      </w:r>
      <w:r>
        <w:rPr>
          <w:b w:val="0"/>
        </w:rPr>
        <w:t> </w:t>
      </w:r>
      <w:r>
        <w:t>—</w:t>
      </w:r>
      <w:r>
        <w:rPr>
          <w:b w:val="0"/>
        </w:rPr>
        <w:t> </w:t>
      </w:r>
      <w:r>
        <w:rPr>
          <w:rStyle w:val="CharPartText"/>
        </w:rPr>
        <w:t>Fines</w:t>
      </w:r>
      <w:bookmarkEnd w:id="41"/>
      <w:bookmarkEnd w:id="42"/>
      <w:bookmarkEnd w:id="43"/>
      <w:bookmarkEnd w:id="44"/>
      <w:bookmarkEnd w:id="45"/>
    </w:p>
    <w:p w:rsidR="00D24E3C" w:rsidRDefault="00D24E3C">
      <w:pPr>
        <w:pStyle w:val="Footnoteheading"/>
        <w:ind w:left="890"/>
      </w:pPr>
      <w:r>
        <w:tab/>
        <w:t>[Heading inserted in Gazette 27 Mar 2008 p. 901.]</w:t>
      </w:r>
    </w:p>
    <w:p w:rsidR="00D24E3C" w:rsidRDefault="00D24E3C">
      <w:pPr>
        <w:pStyle w:val="Heading5"/>
      </w:pPr>
      <w:bookmarkStart w:id="46" w:name="_Toc360440136"/>
      <w:r>
        <w:rPr>
          <w:rStyle w:val="CharSectno"/>
        </w:rPr>
        <w:t>6A</w:t>
      </w:r>
      <w:r>
        <w:t>.</w:t>
      </w:r>
      <w:r>
        <w:tab/>
        <w:t>Application for cancellation of order (s. 57B)</w:t>
      </w:r>
      <w:bookmarkEnd w:id="46"/>
    </w:p>
    <w:p w:rsidR="00D24E3C" w:rsidRDefault="00D24E3C">
      <w:pPr>
        <w:pStyle w:val="Subsection"/>
      </w:pPr>
      <w:r>
        <w:tab/>
        <w:t>(1)</w:t>
      </w:r>
      <w:r>
        <w:tab/>
        <w:t>An application under section 57B(2) of the Act is to be made in an approved form.</w:t>
      </w:r>
    </w:p>
    <w:p w:rsidR="00D24E3C" w:rsidRDefault="00D24E3C">
      <w:pPr>
        <w:pStyle w:val="Subsection"/>
      </w:pPr>
      <w:r>
        <w:tab/>
        <w:t>(2)</w:t>
      </w:r>
      <w:r>
        <w:tab/>
        <w:t>On receiving an application a court officer is to issue a summons (in an approved form) to the offender to a hearing on a date and at a place fixed by the officer.</w:t>
      </w:r>
    </w:p>
    <w:p w:rsidR="00D24E3C" w:rsidRDefault="00D24E3C">
      <w:pPr>
        <w:pStyle w:val="Subsection"/>
      </w:pPr>
      <w:r>
        <w:tab/>
        <w:t>(3)</w:t>
      </w:r>
      <w:r>
        <w:tab/>
        <w:t>The summons must be served by a court officer on the offender.</w:t>
      </w:r>
    </w:p>
    <w:p w:rsidR="00D24E3C" w:rsidRDefault="00D24E3C">
      <w:pPr>
        <w:pStyle w:val="Subsection"/>
      </w:pPr>
      <w:r>
        <w:tab/>
        <w:t>(4)</w:t>
      </w:r>
      <w:r>
        <w:tab/>
        <w:t>If satisfied that the offender has been served with a summons, the court may deal with the application.</w:t>
      </w:r>
    </w:p>
    <w:p w:rsidR="00D24E3C" w:rsidRDefault="00D24E3C">
      <w:pPr>
        <w:pStyle w:val="Footnotesection"/>
      </w:pPr>
      <w:r>
        <w:tab/>
        <w:t>[Regulation 6A inserted in Gazette 25 Aug 2000 p. 4907.]</w:t>
      </w:r>
    </w:p>
    <w:p w:rsidR="00D24E3C" w:rsidRDefault="00D24E3C">
      <w:pPr>
        <w:pStyle w:val="Heading5"/>
      </w:pPr>
      <w:bookmarkStart w:id="47" w:name="_Toc360440137"/>
      <w:r>
        <w:rPr>
          <w:rStyle w:val="CharSectno"/>
        </w:rPr>
        <w:t>6BA</w:t>
      </w:r>
      <w:r>
        <w:t>.</w:t>
      </w:r>
      <w:r>
        <w:tab/>
        <w:t>Rate for setting period of imprisonment for unpaid fine (s. 59(3))</w:t>
      </w:r>
      <w:bookmarkEnd w:id="47"/>
    </w:p>
    <w:p w:rsidR="00D24E3C" w:rsidRDefault="00D24E3C">
      <w:pPr>
        <w:pStyle w:val="Subsection"/>
      </w:pPr>
      <w:r>
        <w:tab/>
      </w:r>
      <w:r>
        <w:tab/>
        <w:t>The amount prescribed for the purposes of section 59(3)(a) of the Act is $250 per day.</w:t>
      </w:r>
    </w:p>
    <w:p w:rsidR="00D24E3C" w:rsidRDefault="00D24E3C">
      <w:pPr>
        <w:pStyle w:val="Footnotesection"/>
      </w:pPr>
      <w:r>
        <w:tab/>
        <w:t>[Regulation 6BA inserted in Gazette 27 Mar 2008 p. 902.]</w:t>
      </w:r>
    </w:p>
    <w:p w:rsidR="00D24E3C" w:rsidRDefault="00D24E3C">
      <w:pPr>
        <w:pStyle w:val="Heading2"/>
      </w:pPr>
      <w:bookmarkStart w:id="48" w:name="_Toc355262547"/>
      <w:bookmarkStart w:id="49" w:name="_Toc355263417"/>
      <w:bookmarkStart w:id="50" w:name="_Toc355273507"/>
      <w:bookmarkStart w:id="51" w:name="_Toc355614308"/>
      <w:bookmarkStart w:id="52" w:name="_Toc360440138"/>
      <w:r>
        <w:rPr>
          <w:rStyle w:val="CharPartNo"/>
        </w:rPr>
        <w:lastRenderedPageBreak/>
        <w:t>Part 3C</w:t>
      </w:r>
      <w:r>
        <w:rPr>
          <w:b w:val="0"/>
        </w:rPr>
        <w:t> </w:t>
      </w:r>
      <w:r>
        <w:t>—</w:t>
      </w:r>
      <w:r>
        <w:rPr>
          <w:b w:val="0"/>
        </w:rPr>
        <w:t> </w:t>
      </w:r>
      <w:r>
        <w:rPr>
          <w:rStyle w:val="CharPartText"/>
        </w:rPr>
        <w:t>Conditional suspended imprisonment</w:t>
      </w:r>
      <w:bookmarkEnd w:id="48"/>
      <w:bookmarkEnd w:id="49"/>
      <w:bookmarkEnd w:id="50"/>
      <w:bookmarkEnd w:id="51"/>
      <w:bookmarkEnd w:id="52"/>
    </w:p>
    <w:p w:rsidR="00D24E3C" w:rsidRDefault="00D24E3C">
      <w:pPr>
        <w:pStyle w:val="Footnoteheading"/>
        <w:ind w:left="890"/>
      </w:pPr>
      <w:r>
        <w:tab/>
        <w:t>[Heading inserted in Gazette 27 Mar 2008 p. 902.]</w:t>
      </w:r>
    </w:p>
    <w:p w:rsidR="00D24E3C" w:rsidRDefault="00D24E3C">
      <w:pPr>
        <w:pStyle w:val="Heading5"/>
      </w:pPr>
      <w:bookmarkStart w:id="53" w:name="_Toc360440139"/>
      <w:r>
        <w:rPr>
          <w:rStyle w:val="CharSectno"/>
        </w:rPr>
        <w:t>6B</w:t>
      </w:r>
      <w:r>
        <w:t>.</w:t>
      </w:r>
      <w:r>
        <w:tab/>
        <w:t>Conditional suspended imprisonment — prescribed courts (s. 81)</w:t>
      </w:r>
      <w:bookmarkEnd w:id="53"/>
    </w:p>
    <w:p w:rsidR="00D24E3C" w:rsidRDefault="00D24E3C">
      <w:pPr>
        <w:pStyle w:val="Subsection"/>
      </w:pPr>
      <w:r>
        <w:tab/>
      </w:r>
      <w:r>
        <w:tab/>
        <w:t xml:space="preserve">For the purposes of section 81 of the Act the following courts are prescribed — </w:t>
      </w:r>
    </w:p>
    <w:p w:rsidR="00D24E3C" w:rsidRDefault="00D24E3C">
      <w:pPr>
        <w:pStyle w:val="Indenta"/>
      </w:pPr>
      <w:r>
        <w:tab/>
        <w:t>(a)</w:t>
      </w:r>
      <w:r>
        <w:tab/>
        <w:t xml:space="preserve">the Supreme Court; </w:t>
      </w:r>
    </w:p>
    <w:p w:rsidR="00D24E3C" w:rsidRDefault="00D24E3C">
      <w:pPr>
        <w:pStyle w:val="Indenta"/>
      </w:pPr>
      <w:r>
        <w:tab/>
        <w:t>(b)</w:t>
      </w:r>
      <w:r>
        <w:tab/>
        <w:t xml:space="preserve">the District Court; </w:t>
      </w:r>
    </w:p>
    <w:p w:rsidR="00D24E3C" w:rsidRDefault="00D24E3C">
      <w:pPr>
        <w:pStyle w:val="Indenta"/>
      </w:pPr>
      <w:r>
        <w:tab/>
        <w:t>(c)</w:t>
      </w:r>
      <w:r>
        <w:tab/>
        <w:t xml:space="preserve">the Children’s Court; </w:t>
      </w:r>
    </w:p>
    <w:p w:rsidR="00D24E3C" w:rsidRDefault="00D24E3C">
      <w:pPr>
        <w:pStyle w:val="Indenta"/>
      </w:pPr>
      <w:r>
        <w:tab/>
        <w:t>(d)</w:t>
      </w:r>
      <w:r>
        <w:tab/>
        <w:t>a speciality court.</w:t>
      </w:r>
    </w:p>
    <w:p w:rsidR="00D24E3C" w:rsidRDefault="00D24E3C">
      <w:pPr>
        <w:pStyle w:val="Footnotesection"/>
      </w:pPr>
      <w:r>
        <w:tab/>
        <w:t>[Regulation 6B inserted in Gazette 12 May 2006 p. 1786.]</w:t>
      </w:r>
    </w:p>
    <w:p w:rsidR="00D24E3C" w:rsidRDefault="00D24E3C">
      <w:pPr>
        <w:pStyle w:val="Heading2"/>
      </w:pPr>
      <w:bookmarkStart w:id="54" w:name="_Toc355262549"/>
      <w:bookmarkStart w:id="55" w:name="_Toc355263419"/>
      <w:bookmarkStart w:id="56" w:name="_Toc355273509"/>
      <w:bookmarkStart w:id="57" w:name="_Toc355614310"/>
      <w:bookmarkStart w:id="58" w:name="_Toc360440140"/>
      <w:r>
        <w:rPr>
          <w:rStyle w:val="CharPartNo"/>
        </w:rPr>
        <w:lastRenderedPageBreak/>
        <w:t>Part 4</w:t>
      </w:r>
      <w:r>
        <w:rPr>
          <w:rStyle w:val="CharDivNo"/>
        </w:rPr>
        <w:t> </w:t>
      </w:r>
      <w:r>
        <w:t>—</w:t>
      </w:r>
      <w:r>
        <w:rPr>
          <w:rStyle w:val="CharDivText"/>
        </w:rPr>
        <w:t> </w:t>
      </w:r>
      <w:r>
        <w:rPr>
          <w:rStyle w:val="CharPartText"/>
        </w:rPr>
        <w:t>Orders forming part of a sentence</w:t>
      </w:r>
      <w:bookmarkEnd w:id="54"/>
      <w:bookmarkEnd w:id="55"/>
      <w:bookmarkEnd w:id="56"/>
      <w:bookmarkEnd w:id="57"/>
      <w:bookmarkEnd w:id="58"/>
    </w:p>
    <w:p w:rsidR="00D24E3C" w:rsidRDefault="00D24E3C">
      <w:pPr>
        <w:pStyle w:val="Heading5"/>
        <w:rPr>
          <w:snapToGrid w:val="0"/>
        </w:rPr>
      </w:pPr>
      <w:bookmarkStart w:id="59" w:name="_Toc360440141"/>
      <w:r>
        <w:rPr>
          <w:rStyle w:val="CharSectno"/>
        </w:rPr>
        <w:t>7</w:t>
      </w:r>
      <w:r>
        <w:rPr>
          <w:snapToGrid w:val="0"/>
        </w:rPr>
        <w:t>.</w:t>
      </w:r>
      <w:r>
        <w:rPr>
          <w:snapToGrid w:val="0"/>
        </w:rPr>
        <w:tab/>
        <w:t>Application for return of passport (s.</w:t>
      </w:r>
      <w:r w:rsidR="004D4F9E">
        <w:rPr>
          <w:snapToGrid w:val="0"/>
        </w:rPr>
        <w:t> </w:t>
      </w:r>
      <w:r>
        <w:rPr>
          <w:snapToGrid w:val="0"/>
        </w:rPr>
        <w:t>108)</w:t>
      </w:r>
      <w:bookmarkEnd w:id="59"/>
      <w:r>
        <w:rPr>
          <w:snapToGrid w:val="0"/>
        </w:rPr>
        <w:t xml:space="preserve"> </w:t>
      </w:r>
    </w:p>
    <w:p w:rsidR="00D24E3C" w:rsidRDefault="00D24E3C">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rsidR="00D24E3C" w:rsidRDefault="00D24E3C">
      <w:pPr>
        <w:pStyle w:val="Heading2"/>
      </w:pPr>
      <w:bookmarkStart w:id="60" w:name="_Toc355262551"/>
      <w:bookmarkStart w:id="61" w:name="_Toc355263421"/>
      <w:bookmarkStart w:id="62" w:name="_Toc355273511"/>
      <w:bookmarkStart w:id="63" w:name="_Toc355614312"/>
      <w:bookmarkStart w:id="64" w:name="_Toc360440142"/>
      <w:r>
        <w:rPr>
          <w:rStyle w:val="CharPartNo"/>
        </w:rPr>
        <w:lastRenderedPageBreak/>
        <w:t>Part 5</w:t>
      </w:r>
      <w:r>
        <w:rPr>
          <w:rStyle w:val="CharDivNo"/>
        </w:rPr>
        <w:t> </w:t>
      </w:r>
      <w:r>
        <w:t>—</w:t>
      </w:r>
      <w:r>
        <w:rPr>
          <w:rStyle w:val="CharDivText"/>
        </w:rPr>
        <w:t> </w:t>
      </w:r>
      <w:r>
        <w:rPr>
          <w:rStyle w:val="CharPartText"/>
        </w:rPr>
        <w:t>Reparation orders</w:t>
      </w:r>
      <w:bookmarkEnd w:id="60"/>
      <w:bookmarkEnd w:id="61"/>
      <w:bookmarkEnd w:id="62"/>
      <w:bookmarkEnd w:id="63"/>
      <w:bookmarkEnd w:id="64"/>
    </w:p>
    <w:p w:rsidR="00D24E3C" w:rsidRDefault="00D24E3C">
      <w:pPr>
        <w:pStyle w:val="Heading5"/>
        <w:rPr>
          <w:snapToGrid w:val="0"/>
        </w:rPr>
      </w:pPr>
      <w:bookmarkStart w:id="65" w:name="_Toc360440143"/>
      <w:r>
        <w:rPr>
          <w:rStyle w:val="CharSectno"/>
        </w:rPr>
        <w:t>8</w:t>
      </w:r>
      <w:r>
        <w:rPr>
          <w:snapToGrid w:val="0"/>
        </w:rPr>
        <w:t>.</w:t>
      </w:r>
      <w:r>
        <w:rPr>
          <w:snapToGrid w:val="0"/>
        </w:rPr>
        <w:tab/>
        <w:t>Application for a reparation order (s. 111)</w:t>
      </w:r>
      <w:bookmarkEnd w:id="65"/>
      <w:r>
        <w:rPr>
          <w:snapToGrid w:val="0"/>
        </w:rPr>
        <w:t xml:space="preserve"> </w:t>
      </w:r>
    </w:p>
    <w:p w:rsidR="00D24E3C" w:rsidRDefault="00D24E3C" w:rsidP="004D4F9E">
      <w:pPr>
        <w:pStyle w:val="Subsection"/>
        <w:rPr>
          <w:snapToGrid w:val="0"/>
        </w:rPr>
      </w:pPr>
      <w:r>
        <w:rPr>
          <w:snapToGrid w:val="0"/>
        </w:rPr>
        <w:tab/>
        <w:t>(1)</w:t>
      </w:r>
      <w:r>
        <w:rPr>
          <w:snapToGrid w:val="0"/>
        </w:rPr>
        <w:tab/>
        <w:t>An application to a court for a reparation order under Part 16 of the Act must be made — </w:t>
      </w:r>
    </w:p>
    <w:p w:rsidR="00D24E3C" w:rsidRDefault="00D24E3C">
      <w:pPr>
        <w:pStyle w:val="Indenta"/>
        <w:rPr>
          <w:snapToGrid w:val="0"/>
        </w:rPr>
      </w:pPr>
      <w:r>
        <w:rPr>
          <w:snapToGrid w:val="0"/>
        </w:rPr>
        <w:tab/>
        <w:t>(a)</w:t>
      </w:r>
      <w:r>
        <w:rPr>
          <w:snapToGrid w:val="0"/>
        </w:rPr>
        <w:tab/>
        <w:t>orally during the relevant sentencing proceedings; or</w:t>
      </w:r>
    </w:p>
    <w:p w:rsidR="00D24E3C" w:rsidRDefault="00D24E3C">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rsidR="00D24E3C" w:rsidRDefault="00D24E3C" w:rsidP="004D4F9E">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rsidR="00D24E3C" w:rsidRDefault="00D24E3C" w:rsidP="004D4F9E">
      <w:pPr>
        <w:pStyle w:val="Subsection"/>
        <w:rPr>
          <w:snapToGrid w:val="0"/>
        </w:rPr>
      </w:pPr>
      <w:r>
        <w:rPr>
          <w:snapToGrid w:val="0"/>
        </w:rPr>
        <w:tab/>
        <w:t>(3)</w:t>
      </w:r>
      <w:r>
        <w:rPr>
          <w:snapToGrid w:val="0"/>
        </w:rPr>
        <w:tab/>
        <w:t>The summons must be served — </w:t>
      </w:r>
    </w:p>
    <w:p w:rsidR="00D24E3C" w:rsidRDefault="00D24E3C">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rsidR="00D24E3C" w:rsidRDefault="00D24E3C">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rsidR="00D24E3C" w:rsidRDefault="00D24E3C">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rsidR="00D24E3C" w:rsidRDefault="00D24E3C" w:rsidP="004D4F9E">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rsidR="00D24E3C" w:rsidRDefault="00D24E3C">
      <w:pPr>
        <w:pStyle w:val="Heading5"/>
      </w:pPr>
      <w:bookmarkStart w:id="66" w:name="_Toc360440144"/>
      <w:r>
        <w:rPr>
          <w:rStyle w:val="CharSectno"/>
        </w:rPr>
        <w:t>8A</w:t>
      </w:r>
      <w:r>
        <w:t>.</w:t>
      </w:r>
      <w:r>
        <w:tab/>
        <w:t>Form of restitution order</w:t>
      </w:r>
      <w:bookmarkEnd w:id="66"/>
    </w:p>
    <w:p w:rsidR="00D24E3C" w:rsidRDefault="00D24E3C" w:rsidP="004D4F9E">
      <w:pPr>
        <w:pStyle w:val="Subsection"/>
      </w:pPr>
      <w:r>
        <w:tab/>
      </w:r>
      <w:r>
        <w:tab/>
        <w:t>A restitution order is to be made in the approved form.</w:t>
      </w:r>
    </w:p>
    <w:p w:rsidR="00D24E3C" w:rsidRDefault="00D24E3C">
      <w:pPr>
        <w:pStyle w:val="Footnotesection"/>
      </w:pPr>
      <w:r>
        <w:tab/>
        <w:t xml:space="preserve">[Regulation 8A inserted in Gazette 29 Dec 2000 p. 7920.] </w:t>
      </w:r>
    </w:p>
    <w:p w:rsidR="00D24E3C" w:rsidRDefault="00D24E3C">
      <w:pPr>
        <w:pStyle w:val="Heading5"/>
      </w:pPr>
      <w:bookmarkStart w:id="67" w:name="_Toc360440145"/>
      <w:r>
        <w:rPr>
          <w:rStyle w:val="CharSectno"/>
        </w:rPr>
        <w:lastRenderedPageBreak/>
        <w:t>8B</w:t>
      </w:r>
      <w:r>
        <w:t>.</w:t>
      </w:r>
      <w:r>
        <w:tab/>
        <w:t>Recovery of enforcement costs</w:t>
      </w:r>
      <w:bookmarkEnd w:id="67"/>
    </w:p>
    <w:p w:rsidR="00D24E3C" w:rsidRPr="00EA76A4" w:rsidRDefault="00D24E3C">
      <w:pPr>
        <w:pStyle w:val="Subsection"/>
      </w:pPr>
      <w:r>
        <w:tab/>
        <w:t>(1)</w:t>
      </w:r>
      <w:r>
        <w:tab/>
        <w:t xml:space="preserve">In </w:t>
      </w:r>
      <w:r w:rsidRPr="00EA76A4">
        <w:t>this regulation —</w:t>
      </w:r>
    </w:p>
    <w:p w:rsidR="00D24E3C" w:rsidRPr="00EA76A4" w:rsidRDefault="00D24E3C">
      <w:pPr>
        <w:pStyle w:val="Defstart"/>
      </w:pPr>
      <w:r w:rsidRPr="00EA76A4">
        <w:tab/>
      </w:r>
      <w:r w:rsidRPr="00EA76A4">
        <w:rPr>
          <w:rStyle w:val="CharDefText"/>
        </w:rPr>
        <w:t>non</w:t>
      </w:r>
      <w:r w:rsidRPr="00EA76A4">
        <w:rPr>
          <w:rStyle w:val="CharDefText"/>
        </w:rPr>
        <w:noBreakHyphen/>
        <w:t>complying person</w:t>
      </w:r>
      <w:r w:rsidRPr="00EA76A4">
        <w:t xml:space="preserve"> means a person who has failed to comply with a restitution order;</w:t>
      </w:r>
    </w:p>
    <w:p w:rsidR="00D24E3C" w:rsidRPr="00EA76A4" w:rsidRDefault="00D24E3C">
      <w:pPr>
        <w:pStyle w:val="Defstart"/>
      </w:pPr>
      <w:r w:rsidRPr="00EA76A4">
        <w:tab/>
      </w:r>
      <w:r w:rsidRPr="00EA76A4">
        <w:rPr>
          <w:rStyle w:val="CharDefText"/>
        </w:rPr>
        <w:t>Sheriff’s costs</w:t>
      </w:r>
      <w:r w:rsidRPr="00EA76A4">
        <w:t xml:space="preserve"> means the reasonable costs incurred by the Sheriff in enforcing, or attempting to enforce, a restitution order.</w:t>
      </w:r>
    </w:p>
    <w:p w:rsidR="00D24E3C" w:rsidRPr="00EA76A4" w:rsidRDefault="00D24E3C">
      <w:pPr>
        <w:pStyle w:val="Subsection"/>
      </w:pPr>
      <w:r w:rsidRPr="00EA76A4">
        <w:tab/>
        <w:t>(2)</w:t>
      </w:r>
      <w:r w:rsidRPr="00EA76A4">
        <w:tab/>
        <w:t>If under section 120A of the Act the Sheriff seizes, or attempts to seize, property that is the subject of a restitution order, the Sheriff may demand from the non</w:t>
      </w:r>
      <w:r w:rsidRPr="00EA76A4">
        <w:noBreakHyphen/>
        <w:t>complying person payment of the Sherif</w:t>
      </w:r>
      <w:r w:rsidRPr="00EA76A4">
        <w:rPr>
          <w:spacing w:val="40"/>
        </w:rPr>
        <w:t>f</w:t>
      </w:r>
      <w:r w:rsidRPr="00EA76A4">
        <w:t>’s costs.</w:t>
      </w:r>
    </w:p>
    <w:p w:rsidR="00D24E3C" w:rsidRDefault="00D24E3C">
      <w:pPr>
        <w:pStyle w:val="Subsection"/>
      </w:pPr>
      <w:r w:rsidRPr="00EA76A4">
        <w:tab/>
        <w:t>(3)</w:t>
      </w:r>
      <w:r w:rsidRPr="00EA76A4">
        <w:tab/>
        <w:t>If the non</w:t>
      </w:r>
      <w:r w:rsidRPr="00EA76A4">
        <w:noBreakHyphen/>
        <w:t xml:space="preserve">complying person does not comply with a demand made under subregulation (2) the Sheriff may recover </w:t>
      </w:r>
      <w:r>
        <w:t xml:space="preserve">the </w:t>
      </w:r>
      <w:r w:rsidRPr="00AE0A63">
        <w:t>Sherif</w:t>
      </w:r>
      <w:r w:rsidRPr="00AE0A63">
        <w:rPr>
          <w:spacing w:val="40"/>
        </w:rPr>
        <w:t>f</w:t>
      </w:r>
      <w:r w:rsidRPr="00AE0A63">
        <w:t>’s</w:t>
      </w:r>
      <w:r>
        <w:t xml:space="preserve"> costs from that person in a court of competent jurisdiction as a debt due to the </w:t>
      </w:r>
      <w:r w:rsidRPr="00AE0A63">
        <w:t>Sheriff</w:t>
      </w:r>
      <w:r>
        <w:t>.</w:t>
      </w:r>
    </w:p>
    <w:p w:rsidR="00D24E3C" w:rsidRDefault="00D24E3C">
      <w:pPr>
        <w:pStyle w:val="Footnotesection"/>
      </w:pPr>
      <w:r>
        <w:tab/>
        <w:t xml:space="preserve">[Regulation 8B inserted in Gazette 29 Dec 2000 p. 7920.] </w:t>
      </w:r>
    </w:p>
    <w:p w:rsidR="00D24E3C" w:rsidRDefault="00D24E3C">
      <w:pPr>
        <w:pStyle w:val="Heading5"/>
        <w:rPr>
          <w:snapToGrid w:val="0"/>
        </w:rPr>
      </w:pPr>
      <w:bookmarkStart w:id="68" w:name="_Toc360440146"/>
      <w:r>
        <w:rPr>
          <w:rStyle w:val="CharSectno"/>
        </w:rPr>
        <w:t>9</w:t>
      </w:r>
      <w:r>
        <w:rPr>
          <w:snapToGrid w:val="0"/>
        </w:rPr>
        <w:t>.</w:t>
      </w:r>
      <w:r>
        <w:rPr>
          <w:snapToGrid w:val="0"/>
        </w:rPr>
        <w:tab/>
        <w:t>Enforcing a restitution order (s. 121)</w:t>
      </w:r>
      <w:bookmarkEnd w:id="68"/>
      <w:r>
        <w:rPr>
          <w:snapToGrid w:val="0"/>
        </w:rPr>
        <w:t xml:space="preserve"> </w:t>
      </w:r>
    </w:p>
    <w:p w:rsidR="00D24E3C" w:rsidRDefault="00D24E3C">
      <w:pPr>
        <w:pStyle w:val="Subsection"/>
        <w:rPr>
          <w:snapToGrid w:val="0"/>
        </w:rPr>
      </w:pPr>
      <w:r>
        <w:rPr>
          <w:snapToGrid w:val="0"/>
        </w:rPr>
        <w:tab/>
        <w:t>(1)</w:t>
      </w:r>
      <w:r>
        <w:rPr>
          <w:snapToGrid w:val="0"/>
        </w:rPr>
        <w:tab/>
        <w:t>An application under section 121 of the Act to a court is to be made in an approved form.</w:t>
      </w:r>
    </w:p>
    <w:p w:rsidR="00D24E3C" w:rsidRDefault="00D24E3C">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rsidR="00D24E3C" w:rsidRDefault="00D24E3C">
      <w:pPr>
        <w:pStyle w:val="Subsection"/>
        <w:rPr>
          <w:snapToGrid w:val="0"/>
        </w:rPr>
      </w:pPr>
      <w:r>
        <w:rPr>
          <w:snapToGrid w:val="0"/>
        </w:rPr>
        <w:tab/>
        <w:t>(3)</w:t>
      </w:r>
      <w:r>
        <w:rPr>
          <w:snapToGrid w:val="0"/>
        </w:rPr>
        <w:tab/>
        <w:t>The summons must be served by a court officer on the person against whom the restitution order was made.</w:t>
      </w:r>
    </w:p>
    <w:p w:rsidR="00D24E3C" w:rsidRDefault="00D24E3C">
      <w:pPr>
        <w:pStyle w:val="Heading2"/>
      </w:pPr>
      <w:bookmarkStart w:id="69" w:name="_Toc355262556"/>
      <w:bookmarkStart w:id="70" w:name="_Toc355263426"/>
      <w:bookmarkStart w:id="71" w:name="_Toc355273516"/>
      <w:bookmarkStart w:id="72" w:name="_Toc355614317"/>
      <w:bookmarkStart w:id="73" w:name="_Toc360440147"/>
      <w:r>
        <w:rPr>
          <w:rStyle w:val="CharPartNo"/>
        </w:rPr>
        <w:lastRenderedPageBreak/>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69"/>
      <w:bookmarkEnd w:id="70"/>
      <w:bookmarkEnd w:id="71"/>
      <w:bookmarkEnd w:id="72"/>
      <w:bookmarkEnd w:id="73"/>
    </w:p>
    <w:p w:rsidR="00D24E3C" w:rsidRDefault="00D24E3C">
      <w:pPr>
        <w:pStyle w:val="Footnoteheading"/>
      </w:pPr>
      <w:r>
        <w:tab/>
        <w:t>[Heading amended in Gazette 12 May 2006 p. 1786.]</w:t>
      </w:r>
    </w:p>
    <w:p w:rsidR="00D24E3C" w:rsidRDefault="00D24E3C">
      <w:pPr>
        <w:pStyle w:val="Heading5"/>
        <w:rPr>
          <w:snapToGrid w:val="0"/>
        </w:rPr>
      </w:pPr>
      <w:bookmarkStart w:id="74" w:name="_Toc360440148"/>
      <w:r>
        <w:rPr>
          <w:rStyle w:val="CharSectno"/>
        </w:rPr>
        <w:t>10</w:t>
      </w:r>
      <w:r>
        <w:rPr>
          <w:snapToGrid w:val="0"/>
        </w:rPr>
        <w:t>.</w:t>
      </w:r>
      <w:r>
        <w:rPr>
          <w:snapToGrid w:val="0"/>
        </w:rPr>
        <w:tab/>
        <w:t>Application to amend or cancel (s. 84H or</w:t>
      </w:r>
      <w:r w:rsidR="00836CE4">
        <w:rPr>
          <w:snapToGrid w:val="0"/>
        </w:rPr>
        <w:t> </w:t>
      </w:r>
      <w:r>
        <w:rPr>
          <w:snapToGrid w:val="0"/>
        </w:rPr>
        <w:t>126)</w:t>
      </w:r>
      <w:bookmarkEnd w:id="74"/>
      <w:r>
        <w:rPr>
          <w:snapToGrid w:val="0"/>
        </w:rPr>
        <w:t xml:space="preserve"> </w:t>
      </w:r>
    </w:p>
    <w:p w:rsidR="00D24E3C" w:rsidRDefault="00D24E3C">
      <w:pPr>
        <w:pStyle w:val="Subsection"/>
        <w:rPr>
          <w:snapToGrid w:val="0"/>
        </w:rPr>
      </w:pPr>
      <w:r>
        <w:rPr>
          <w:snapToGrid w:val="0"/>
        </w:rPr>
        <w:tab/>
        <w:t>(1)</w:t>
      </w:r>
      <w:r>
        <w:rPr>
          <w:snapToGrid w:val="0"/>
        </w:rPr>
        <w:tab/>
        <w:t>An application under section 84H or 126 of the Act is to be made in an approved form.</w:t>
      </w:r>
    </w:p>
    <w:p w:rsidR="00D24E3C" w:rsidRDefault="00D24E3C">
      <w:pPr>
        <w:pStyle w:val="Subsection"/>
        <w:rPr>
          <w:snapToGrid w:val="0"/>
        </w:rPr>
      </w:pPr>
      <w:r>
        <w:rPr>
          <w:snapToGrid w:val="0"/>
        </w:rPr>
        <w:tab/>
        <w:t>(2)</w:t>
      </w:r>
      <w:r>
        <w:rPr>
          <w:snapToGrid w:val="0"/>
        </w:rPr>
        <w:tab/>
        <w:t>An application may only be made by a CCO with the prior approval of the CEO.</w:t>
      </w:r>
    </w:p>
    <w:p w:rsidR="00D24E3C" w:rsidRDefault="00D24E3C">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rsidR="00D24E3C" w:rsidRDefault="00D24E3C">
      <w:pPr>
        <w:pStyle w:val="Subsection"/>
        <w:rPr>
          <w:snapToGrid w:val="0"/>
        </w:rPr>
      </w:pPr>
      <w:r>
        <w:rPr>
          <w:snapToGrid w:val="0"/>
        </w:rPr>
        <w:tab/>
        <w:t>(4)</w:t>
      </w:r>
      <w:r>
        <w:rPr>
          <w:snapToGrid w:val="0"/>
        </w:rPr>
        <w:tab/>
        <w:t>The hearing date fixed by the court officer is to be at least 7 days after the date of the application.</w:t>
      </w:r>
    </w:p>
    <w:p w:rsidR="00D24E3C" w:rsidRDefault="00D24E3C">
      <w:pPr>
        <w:pStyle w:val="Subsection"/>
        <w:rPr>
          <w:snapToGrid w:val="0"/>
        </w:rPr>
      </w:pPr>
      <w:r>
        <w:rPr>
          <w:snapToGrid w:val="0"/>
        </w:rPr>
        <w:tab/>
        <w:t>(5)</w:t>
      </w:r>
      <w:r>
        <w:rPr>
          <w:snapToGrid w:val="0"/>
        </w:rPr>
        <w:tab/>
        <w:t>In the case of an application to amend or cancel a CRO, the summons must be served — </w:t>
      </w:r>
    </w:p>
    <w:p w:rsidR="00D24E3C" w:rsidRDefault="00D24E3C">
      <w:pPr>
        <w:pStyle w:val="Indenta"/>
        <w:rPr>
          <w:snapToGrid w:val="0"/>
        </w:rPr>
      </w:pPr>
      <w:r>
        <w:rPr>
          <w:snapToGrid w:val="0"/>
        </w:rPr>
        <w:tab/>
        <w:t>(a)</w:t>
      </w:r>
      <w:r>
        <w:rPr>
          <w:snapToGrid w:val="0"/>
        </w:rPr>
        <w:tab/>
        <w:t>in the case of an application by the offender — by a court officer on the prosecutor; or</w:t>
      </w:r>
    </w:p>
    <w:p w:rsidR="00D24E3C" w:rsidRDefault="00D24E3C">
      <w:pPr>
        <w:pStyle w:val="Indenta"/>
        <w:rPr>
          <w:snapToGrid w:val="0"/>
        </w:rPr>
      </w:pPr>
      <w:r>
        <w:rPr>
          <w:snapToGrid w:val="0"/>
        </w:rPr>
        <w:tab/>
        <w:t>(b)</w:t>
      </w:r>
      <w:r>
        <w:rPr>
          <w:snapToGrid w:val="0"/>
        </w:rPr>
        <w:tab/>
        <w:t>in the case of an application by a prosecutor — by the prosecutor on the offender.</w:t>
      </w:r>
    </w:p>
    <w:p w:rsidR="00D24E3C" w:rsidRDefault="00D24E3C">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rsidR="00D24E3C" w:rsidRDefault="00D24E3C">
      <w:pPr>
        <w:pStyle w:val="Indenta"/>
        <w:rPr>
          <w:snapToGrid w:val="0"/>
        </w:rPr>
      </w:pPr>
      <w:r>
        <w:rPr>
          <w:snapToGrid w:val="0"/>
        </w:rPr>
        <w:tab/>
        <w:t>(a)</w:t>
      </w:r>
      <w:r>
        <w:rPr>
          <w:snapToGrid w:val="0"/>
        </w:rPr>
        <w:tab/>
        <w:t>in the case of an application by the offender — by a court officer on the CEO, and the prosecutor; or</w:t>
      </w:r>
    </w:p>
    <w:p w:rsidR="00D24E3C" w:rsidRDefault="00D24E3C">
      <w:pPr>
        <w:pStyle w:val="Indenta"/>
        <w:rPr>
          <w:snapToGrid w:val="0"/>
        </w:rPr>
      </w:pPr>
      <w:r>
        <w:rPr>
          <w:snapToGrid w:val="0"/>
        </w:rPr>
        <w:tab/>
        <w:t>(b)</w:t>
      </w:r>
      <w:r>
        <w:rPr>
          <w:snapToGrid w:val="0"/>
        </w:rPr>
        <w:tab/>
        <w:t>in the case of an application by a CCO — by a CCO on the offender.</w:t>
      </w:r>
    </w:p>
    <w:p w:rsidR="00D24E3C" w:rsidRDefault="00D24E3C">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rsidR="00D24E3C" w:rsidRPr="00AE3FFC" w:rsidRDefault="00D24E3C">
      <w:pPr>
        <w:pStyle w:val="Subsection"/>
        <w:keepNext/>
        <w:rPr>
          <w:snapToGrid w:val="0"/>
        </w:rPr>
      </w:pPr>
      <w:r>
        <w:rPr>
          <w:snapToGrid w:val="0"/>
        </w:rPr>
        <w:lastRenderedPageBreak/>
        <w:tab/>
        <w:t>(8)</w:t>
      </w:r>
      <w:r>
        <w:rPr>
          <w:snapToGrid w:val="0"/>
        </w:rPr>
        <w:tab/>
        <w:t xml:space="preserve">In this </w:t>
      </w:r>
      <w:r w:rsidRPr="00AE3FFC">
        <w:rPr>
          <w:snapToGrid w:val="0"/>
        </w:rPr>
        <w:t>regulation — </w:t>
      </w:r>
    </w:p>
    <w:p w:rsidR="00D24E3C" w:rsidRPr="00AE3FFC" w:rsidRDefault="00D24E3C">
      <w:pPr>
        <w:pStyle w:val="Defstart"/>
      </w:pPr>
      <w:r w:rsidRPr="00AE3FFC">
        <w:rPr>
          <w:b/>
        </w:rPr>
        <w:tab/>
      </w:r>
      <w:r w:rsidRPr="00AE3FFC">
        <w:rPr>
          <w:rStyle w:val="CharDefText"/>
        </w:rPr>
        <w:t>prosecutor</w:t>
      </w:r>
      <w:r w:rsidRPr="00AE3FFC">
        <w:t xml:space="preserve"> means the DPP or a police prosecutor, as the case requires.</w:t>
      </w:r>
    </w:p>
    <w:p w:rsidR="00D24E3C" w:rsidRDefault="00D24E3C">
      <w:pPr>
        <w:pStyle w:val="Footnotesection"/>
      </w:pPr>
      <w:r>
        <w:tab/>
        <w:t>[Regulation 10 amended in Gazette 12 May 2006 p. 1786-7.]</w:t>
      </w:r>
    </w:p>
    <w:p w:rsidR="00D24E3C" w:rsidRDefault="00D24E3C">
      <w:pPr>
        <w:pStyle w:val="Heading5"/>
      </w:pPr>
      <w:bookmarkStart w:id="75" w:name="_Toc360440149"/>
      <w:r>
        <w:rPr>
          <w:rStyle w:val="CharSectno"/>
        </w:rPr>
        <w:t>11</w:t>
      </w:r>
      <w:r>
        <w:t>.</w:t>
      </w:r>
      <w:r>
        <w:tab/>
        <w:t>CEO to be notified when offender dealt with</w:t>
      </w:r>
      <w:bookmarkEnd w:id="75"/>
    </w:p>
    <w:p w:rsidR="00D24E3C" w:rsidRDefault="00D24E3C">
      <w:pPr>
        <w:pStyle w:val="Subsection"/>
      </w:pPr>
      <w:r>
        <w:tab/>
      </w:r>
      <w:r>
        <w:tab/>
        <w:t>If a court acts under section 84F, 84I, 84K, 84L, 127, 130, 132 or 133 of the Act, a court officer is to notify the CEO of any orders made by the court.</w:t>
      </w:r>
    </w:p>
    <w:p w:rsidR="00D24E3C" w:rsidRDefault="00D24E3C">
      <w:pPr>
        <w:pStyle w:val="Footnotesection"/>
      </w:pPr>
      <w:r>
        <w:tab/>
        <w:t>[Regulation 11 inserted in Gazette 12 May 2006 p. 1787.]</w:t>
      </w:r>
    </w:p>
    <w:p w:rsidR="00D24E3C" w:rsidRDefault="00D24E3C">
      <w:pPr>
        <w:pStyle w:val="Heading2"/>
      </w:pPr>
      <w:bookmarkStart w:id="76" w:name="_Toc355262559"/>
      <w:bookmarkStart w:id="77" w:name="_Toc355263429"/>
      <w:bookmarkStart w:id="78" w:name="_Toc355273519"/>
      <w:bookmarkStart w:id="79" w:name="_Toc355614320"/>
      <w:bookmarkStart w:id="80" w:name="_Toc360440150"/>
      <w:r>
        <w:rPr>
          <w:rStyle w:val="CharPartNo"/>
        </w:rPr>
        <w:lastRenderedPageBreak/>
        <w:t>Part 7</w:t>
      </w:r>
      <w:r>
        <w:rPr>
          <w:rStyle w:val="CharDivNo"/>
        </w:rPr>
        <w:t> </w:t>
      </w:r>
      <w:r>
        <w:t>—</w:t>
      </w:r>
      <w:r>
        <w:rPr>
          <w:rStyle w:val="CharDivText"/>
        </w:rPr>
        <w:t> </w:t>
      </w:r>
      <w:r>
        <w:rPr>
          <w:rStyle w:val="CharPartText"/>
        </w:rPr>
        <w:t>Miscellaneous</w:t>
      </w:r>
      <w:bookmarkEnd w:id="76"/>
      <w:bookmarkEnd w:id="77"/>
      <w:bookmarkEnd w:id="78"/>
      <w:bookmarkEnd w:id="79"/>
      <w:bookmarkEnd w:id="80"/>
    </w:p>
    <w:p w:rsidR="00D24E3C" w:rsidRDefault="00D24E3C">
      <w:pPr>
        <w:pStyle w:val="Heading5"/>
        <w:rPr>
          <w:snapToGrid w:val="0"/>
        </w:rPr>
      </w:pPr>
      <w:bookmarkStart w:id="81" w:name="_Toc360440151"/>
      <w:r>
        <w:rPr>
          <w:rStyle w:val="CharSectno"/>
        </w:rPr>
        <w:t>12</w:t>
      </w:r>
      <w:r>
        <w:rPr>
          <w:snapToGrid w:val="0"/>
        </w:rPr>
        <w:t>.</w:t>
      </w:r>
      <w:r>
        <w:rPr>
          <w:snapToGrid w:val="0"/>
        </w:rPr>
        <w:tab/>
        <w:t>Service</w:t>
      </w:r>
      <w:bookmarkEnd w:id="81"/>
      <w:r>
        <w:rPr>
          <w:snapToGrid w:val="0"/>
        </w:rPr>
        <w:t xml:space="preserve"> </w:t>
      </w:r>
    </w:p>
    <w:p w:rsidR="00D24E3C" w:rsidRDefault="00D24E3C">
      <w:pPr>
        <w:pStyle w:val="Subsection"/>
        <w:rPr>
          <w:snapToGrid w:val="0"/>
        </w:rPr>
      </w:pPr>
      <w:r>
        <w:rPr>
          <w:snapToGrid w:val="0"/>
        </w:rPr>
        <w:tab/>
      </w:r>
      <w:r>
        <w:rPr>
          <w:snapToGrid w:val="0"/>
        </w:rPr>
        <w:tab/>
        <w:t>For the purposes of the Act and these regulations a summons may be served — </w:t>
      </w:r>
    </w:p>
    <w:p w:rsidR="00D24E3C" w:rsidRDefault="00D24E3C">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rsidR="00D24E3C" w:rsidRDefault="00D24E3C">
      <w:pPr>
        <w:pStyle w:val="Indenta"/>
        <w:rPr>
          <w:snapToGrid w:val="0"/>
        </w:rPr>
      </w:pPr>
      <w:r>
        <w:rPr>
          <w:snapToGrid w:val="0"/>
        </w:rPr>
        <w:tab/>
        <w:t>(b)</w:t>
      </w:r>
      <w:r>
        <w:rPr>
          <w:snapToGrid w:val="0"/>
        </w:rPr>
        <w:tab/>
        <w:t>on a prosecutor by causing it to be delivered to the prosecutor’s office;</w:t>
      </w:r>
    </w:p>
    <w:p w:rsidR="00D24E3C" w:rsidRDefault="00D24E3C">
      <w:pPr>
        <w:pStyle w:val="Indenta"/>
        <w:rPr>
          <w:snapToGrid w:val="0"/>
        </w:rPr>
      </w:pPr>
      <w:r>
        <w:rPr>
          <w:snapToGrid w:val="0"/>
        </w:rPr>
        <w:tab/>
        <w:t>(c)</w:t>
      </w:r>
      <w:r>
        <w:rPr>
          <w:snapToGrid w:val="0"/>
        </w:rPr>
        <w:tab/>
        <w:t>on the CEO by causing it to be delivered to the CEO’s office;</w:t>
      </w:r>
    </w:p>
    <w:p w:rsidR="00D24E3C" w:rsidRDefault="00D24E3C">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rsidR="00D24E3C" w:rsidRDefault="00D24E3C">
      <w:pPr>
        <w:pStyle w:val="Heading5"/>
        <w:rPr>
          <w:snapToGrid w:val="0"/>
        </w:rPr>
      </w:pPr>
      <w:bookmarkStart w:id="82" w:name="_Toc360440152"/>
      <w:r>
        <w:rPr>
          <w:rStyle w:val="CharSectno"/>
        </w:rPr>
        <w:t>13</w:t>
      </w:r>
      <w:r>
        <w:rPr>
          <w:snapToGrid w:val="0"/>
        </w:rPr>
        <w:t>.</w:t>
      </w:r>
      <w:r>
        <w:rPr>
          <w:snapToGrid w:val="0"/>
        </w:rPr>
        <w:tab/>
        <w:t>Forms</w:t>
      </w:r>
      <w:bookmarkEnd w:id="82"/>
      <w:r>
        <w:rPr>
          <w:snapToGrid w:val="0"/>
        </w:rPr>
        <w:t xml:space="preserve"> </w:t>
      </w:r>
    </w:p>
    <w:p w:rsidR="00D24E3C" w:rsidRDefault="00D24E3C">
      <w:pPr>
        <w:pStyle w:val="Subsection"/>
        <w:rPr>
          <w:snapToGrid w:val="0"/>
        </w:rPr>
      </w:pPr>
      <w:r>
        <w:rPr>
          <w:snapToGrid w:val="0"/>
        </w:rPr>
        <w:tab/>
        <w:t>(1)</w:t>
      </w:r>
      <w:r>
        <w:rPr>
          <w:snapToGrid w:val="0"/>
        </w:rPr>
        <w:tab/>
        <w:t>Subject to this regulation the prescribed forms for the purposes of the Act are those in the Table to this regulation.</w:t>
      </w:r>
    </w:p>
    <w:p w:rsidR="00D24E3C" w:rsidRDefault="00D24E3C">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rsidR="00D24E3C" w:rsidRDefault="00D24E3C">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rsidR="00D24E3C" w:rsidRDefault="00D24E3C">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rsidR="00D24E3C" w:rsidRDefault="00D24E3C">
      <w:pPr>
        <w:pStyle w:val="Subsection"/>
      </w:pPr>
      <w:r>
        <w:tab/>
        <w:t>(4a)</w:t>
      </w:r>
      <w:r>
        <w:tab/>
        <w:t xml:space="preserve">The prescribed form for a complaint for the purposes of section 84E of the Act is Form 5 in Schedule 1 with such modifications as are necessary. </w:t>
      </w:r>
    </w:p>
    <w:p w:rsidR="00D24E3C" w:rsidRDefault="00D24E3C">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rsidR="00D24E3C" w:rsidRDefault="008D739C">
      <w:pPr>
        <w:pStyle w:val="MiscellaneousHeading"/>
        <w:spacing w:after="60"/>
        <w:rPr>
          <w:b/>
          <w:snapToGrid w:val="0"/>
        </w:rPr>
      </w:pPr>
      <w:r>
        <w:rPr>
          <w:b/>
          <w:snapToGrid w:val="0"/>
        </w:rPr>
        <w:t xml:space="preserve">   </w:t>
      </w:r>
      <w:r w:rsidR="00D24E3C">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rsidR="00D24E3C">
        <w:trPr>
          <w:tblHeader/>
        </w:trPr>
        <w:tc>
          <w:tcPr>
            <w:tcW w:w="1134" w:type="dxa"/>
            <w:tcBorders>
              <w:top w:val="single" w:sz="4" w:space="0" w:color="auto"/>
              <w:bottom w:val="single" w:sz="4" w:space="0" w:color="auto"/>
            </w:tcBorders>
          </w:tcPr>
          <w:p w:rsidR="00D24E3C" w:rsidRDefault="00D24E3C">
            <w:pPr>
              <w:pStyle w:val="Table"/>
              <w:ind w:left="71"/>
              <w:rPr>
                <w:b/>
              </w:rPr>
            </w:pPr>
            <w:r>
              <w:rPr>
                <w:b/>
              </w:rPr>
              <w:t>Section of the Act</w:t>
            </w:r>
          </w:p>
        </w:tc>
        <w:tc>
          <w:tcPr>
            <w:tcW w:w="3827" w:type="dxa"/>
            <w:tcBorders>
              <w:top w:val="single" w:sz="4" w:space="0" w:color="auto"/>
              <w:bottom w:val="single" w:sz="4" w:space="0" w:color="auto"/>
            </w:tcBorders>
          </w:tcPr>
          <w:p w:rsidR="00D24E3C" w:rsidRDefault="00D24E3C">
            <w:pPr>
              <w:pStyle w:val="Table"/>
              <w:rPr>
                <w:b/>
              </w:rPr>
            </w:pPr>
            <w:r>
              <w:rPr>
                <w:b/>
              </w:rPr>
              <w:t>Description of form</w:t>
            </w:r>
          </w:p>
        </w:tc>
        <w:tc>
          <w:tcPr>
            <w:tcW w:w="1276" w:type="dxa"/>
            <w:tcBorders>
              <w:top w:val="single" w:sz="4" w:space="0" w:color="auto"/>
              <w:bottom w:val="single" w:sz="4" w:space="0" w:color="auto"/>
            </w:tcBorders>
          </w:tcPr>
          <w:p w:rsidR="00D24E3C" w:rsidRDefault="00D24E3C">
            <w:pPr>
              <w:pStyle w:val="Table"/>
              <w:rPr>
                <w:b/>
              </w:rPr>
            </w:pPr>
            <w:r>
              <w:rPr>
                <w:b/>
              </w:rPr>
              <w:t>Form No in Schedule 1</w:t>
            </w:r>
          </w:p>
        </w:tc>
      </w:tr>
      <w:tr w:rsidR="00D24E3C">
        <w:tc>
          <w:tcPr>
            <w:tcW w:w="1134" w:type="dxa"/>
          </w:tcPr>
          <w:p w:rsidR="00D24E3C" w:rsidRDefault="00D24E3C">
            <w:pPr>
              <w:pStyle w:val="Table"/>
              <w:ind w:left="71"/>
            </w:pPr>
            <w:r>
              <w:t>36</w:t>
            </w:r>
          </w:p>
        </w:tc>
        <w:tc>
          <w:tcPr>
            <w:tcW w:w="3827" w:type="dxa"/>
          </w:tcPr>
          <w:p w:rsidR="00D24E3C" w:rsidRDefault="00D24E3C">
            <w:pPr>
              <w:pStyle w:val="Table"/>
            </w:pPr>
            <w:r>
              <w:t>Warrant of commitment</w:t>
            </w:r>
          </w:p>
        </w:tc>
        <w:tc>
          <w:tcPr>
            <w:tcW w:w="1276" w:type="dxa"/>
          </w:tcPr>
          <w:p w:rsidR="00D24E3C" w:rsidRDefault="00D24E3C">
            <w:pPr>
              <w:pStyle w:val="Table"/>
            </w:pPr>
            <w:r>
              <w:t>1</w:t>
            </w:r>
          </w:p>
        </w:tc>
      </w:tr>
      <w:tr w:rsidR="00D24E3C">
        <w:tc>
          <w:tcPr>
            <w:tcW w:w="1134" w:type="dxa"/>
          </w:tcPr>
          <w:p w:rsidR="00D24E3C" w:rsidRDefault="00D24E3C">
            <w:pPr>
              <w:pStyle w:val="Table"/>
              <w:ind w:left="71"/>
            </w:pPr>
            <w:r>
              <w:t>58</w:t>
            </w:r>
          </w:p>
        </w:tc>
        <w:tc>
          <w:tcPr>
            <w:tcW w:w="3827" w:type="dxa"/>
          </w:tcPr>
          <w:p w:rsidR="00D24E3C" w:rsidRDefault="00D24E3C">
            <w:pPr>
              <w:pStyle w:val="Table"/>
            </w:pPr>
            <w:r>
              <w:t>Warrant of commitment until fine is paid</w:t>
            </w:r>
          </w:p>
        </w:tc>
        <w:tc>
          <w:tcPr>
            <w:tcW w:w="1276" w:type="dxa"/>
          </w:tcPr>
          <w:p w:rsidR="00D24E3C" w:rsidRDefault="00D24E3C">
            <w:pPr>
              <w:pStyle w:val="Table"/>
            </w:pPr>
            <w:r>
              <w:t>2</w:t>
            </w:r>
          </w:p>
        </w:tc>
      </w:tr>
      <w:tr w:rsidR="00D24E3C">
        <w:tc>
          <w:tcPr>
            <w:tcW w:w="1134" w:type="dxa"/>
          </w:tcPr>
          <w:p w:rsidR="00D24E3C" w:rsidRDefault="00D24E3C">
            <w:pPr>
              <w:pStyle w:val="Table"/>
              <w:ind w:left="71"/>
            </w:pPr>
            <w:r>
              <w:t>59</w:t>
            </w:r>
          </w:p>
        </w:tc>
        <w:tc>
          <w:tcPr>
            <w:tcW w:w="3827" w:type="dxa"/>
          </w:tcPr>
          <w:p w:rsidR="00D24E3C" w:rsidRDefault="00D24E3C">
            <w:pPr>
              <w:pStyle w:val="Table"/>
            </w:pPr>
            <w:r>
              <w:t>Warrant of commitment for not paying a fine</w:t>
            </w:r>
          </w:p>
        </w:tc>
        <w:tc>
          <w:tcPr>
            <w:tcW w:w="1276" w:type="dxa"/>
          </w:tcPr>
          <w:p w:rsidR="00D24E3C" w:rsidRDefault="00D24E3C">
            <w:pPr>
              <w:pStyle w:val="Table"/>
            </w:pPr>
            <w:r>
              <w:br/>
              <w:t>3</w:t>
            </w:r>
          </w:p>
        </w:tc>
      </w:tr>
      <w:tr w:rsidR="00D24E3C">
        <w:tc>
          <w:tcPr>
            <w:tcW w:w="1134" w:type="dxa"/>
          </w:tcPr>
          <w:p w:rsidR="00D24E3C" w:rsidRDefault="00D24E3C">
            <w:pPr>
              <w:pStyle w:val="Table"/>
              <w:ind w:left="71"/>
            </w:pPr>
            <w:r>
              <w:t>119A</w:t>
            </w:r>
          </w:p>
        </w:tc>
        <w:tc>
          <w:tcPr>
            <w:tcW w:w="3827" w:type="dxa"/>
          </w:tcPr>
          <w:p w:rsidR="00D24E3C" w:rsidRDefault="00D24E3C">
            <w:pPr>
              <w:pStyle w:val="Table"/>
            </w:pPr>
            <w:r>
              <w:t>Warrant of commitment for breach of compensation order</w:t>
            </w:r>
          </w:p>
        </w:tc>
        <w:tc>
          <w:tcPr>
            <w:tcW w:w="1276" w:type="dxa"/>
          </w:tcPr>
          <w:p w:rsidR="00D24E3C" w:rsidRDefault="00D24E3C">
            <w:pPr>
              <w:pStyle w:val="Table"/>
            </w:pPr>
            <w:r>
              <w:br/>
              <w:t>3A</w:t>
            </w:r>
          </w:p>
        </w:tc>
      </w:tr>
      <w:tr w:rsidR="00D24E3C" w:rsidTr="00AE0A63">
        <w:tc>
          <w:tcPr>
            <w:tcW w:w="1134" w:type="dxa"/>
          </w:tcPr>
          <w:p w:rsidR="00D24E3C" w:rsidRDefault="00D24E3C">
            <w:pPr>
              <w:pStyle w:val="Table"/>
              <w:ind w:left="71"/>
            </w:pPr>
            <w:r>
              <w:t>134</w:t>
            </w:r>
          </w:p>
        </w:tc>
        <w:tc>
          <w:tcPr>
            <w:tcW w:w="3827" w:type="dxa"/>
          </w:tcPr>
          <w:p w:rsidR="00D24E3C" w:rsidRDefault="00D24E3C">
            <w:pPr>
              <w:pStyle w:val="Table"/>
            </w:pPr>
            <w:r>
              <w:t>Certificate of breach of community order</w:t>
            </w:r>
          </w:p>
        </w:tc>
        <w:tc>
          <w:tcPr>
            <w:tcW w:w="1276" w:type="dxa"/>
          </w:tcPr>
          <w:p w:rsidR="00D24E3C" w:rsidRDefault="00D24E3C">
            <w:pPr>
              <w:pStyle w:val="Table"/>
            </w:pPr>
            <w:r>
              <w:t>4</w:t>
            </w:r>
          </w:p>
        </w:tc>
      </w:tr>
      <w:tr w:rsidR="00D24E3C" w:rsidTr="00AE0A63">
        <w:tc>
          <w:tcPr>
            <w:tcW w:w="1134" w:type="dxa"/>
            <w:tcBorders>
              <w:bottom w:val="single" w:sz="4" w:space="0" w:color="auto"/>
            </w:tcBorders>
          </w:tcPr>
          <w:p w:rsidR="00D24E3C" w:rsidRDefault="00D24E3C">
            <w:pPr>
              <w:pStyle w:val="Table"/>
              <w:ind w:left="71"/>
            </w:pPr>
            <w:r>
              <w:t>79, 129</w:t>
            </w:r>
          </w:p>
        </w:tc>
        <w:tc>
          <w:tcPr>
            <w:tcW w:w="3827" w:type="dxa"/>
            <w:tcBorders>
              <w:bottom w:val="single" w:sz="4" w:space="0" w:color="auto"/>
            </w:tcBorders>
          </w:tcPr>
          <w:p w:rsidR="00D24E3C" w:rsidRDefault="00D24E3C">
            <w:pPr>
              <w:pStyle w:val="Table"/>
            </w:pPr>
            <w:r>
              <w:t xml:space="preserve">Notice alleging commission of offence while subject to sentence </w:t>
            </w:r>
          </w:p>
        </w:tc>
        <w:tc>
          <w:tcPr>
            <w:tcW w:w="1276" w:type="dxa"/>
            <w:tcBorders>
              <w:bottom w:val="single" w:sz="4" w:space="0" w:color="auto"/>
            </w:tcBorders>
          </w:tcPr>
          <w:p w:rsidR="00D24E3C" w:rsidRDefault="00D24E3C">
            <w:pPr>
              <w:pStyle w:val="Table"/>
            </w:pPr>
            <w:r>
              <w:br/>
              <w:t>5</w:t>
            </w:r>
          </w:p>
        </w:tc>
      </w:tr>
    </w:tbl>
    <w:p w:rsidR="00D24E3C" w:rsidRDefault="00D24E3C">
      <w:pPr>
        <w:pStyle w:val="Footnotesection"/>
      </w:pPr>
      <w:r>
        <w:tab/>
        <w:t>[Regulation 13 amended in Gazette 29 Dec 2000 p. 7920; 29 Aug 2003 p. 3853; 28 Apr 2005 p. 1764; 24 Jan 2006 p. 430; 12 May 2006 p. 1787.]</w:t>
      </w:r>
    </w:p>
    <w:p w:rsidR="00D24E3C" w:rsidRDefault="00D24E3C">
      <w:pPr>
        <w:sectPr w:rsidR="00D24E3C" w:rsidSect="0029727B">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D24E3C" w:rsidRDefault="00D24E3C">
      <w:pPr>
        <w:pStyle w:val="yScheduleHeading"/>
      </w:pPr>
      <w:bookmarkStart w:id="83" w:name="_Toc355262562"/>
      <w:bookmarkStart w:id="84" w:name="_Toc355263432"/>
      <w:bookmarkStart w:id="85" w:name="_Toc355273522"/>
      <w:bookmarkStart w:id="86" w:name="_Toc355614323"/>
      <w:bookmarkStart w:id="87" w:name="_Toc360440153"/>
      <w:r>
        <w:rPr>
          <w:rStyle w:val="CharSchNo"/>
        </w:rPr>
        <w:lastRenderedPageBreak/>
        <w:t>Schedule 1</w:t>
      </w:r>
      <w:r>
        <w:t> — </w:t>
      </w:r>
      <w:r>
        <w:rPr>
          <w:rStyle w:val="CharSchText"/>
        </w:rPr>
        <w:t>Forms</w:t>
      </w:r>
      <w:bookmarkEnd w:id="83"/>
      <w:bookmarkEnd w:id="84"/>
      <w:bookmarkEnd w:id="85"/>
      <w:bookmarkEnd w:id="86"/>
      <w:bookmarkEnd w:id="87"/>
      <w:r>
        <w:t xml:space="preserve"> </w:t>
      </w:r>
    </w:p>
    <w:p w:rsidR="00D24E3C" w:rsidRDefault="00D24E3C">
      <w:pPr>
        <w:pStyle w:val="yShoulderClause"/>
        <w:rPr>
          <w:snapToGrid w:val="0"/>
        </w:rPr>
      </w:pPr>
      <w:r>
        <w:rPr>
          <w:snapToGrid w:val="0"/>
        </w:rPr>
        <w:t>[reg 13]</w:t>
      </w:r>
    </w:p>
    <w:p w:rsidR="00D24E3C" w:rsidRDefault="00D24E3C">
      <w:pPr>
        <w:pStyle w:val="yHeading5"/>
        <w:outlineLvl w:val="9"/>
      </w:pPr>
      <w:bookmarkStart w:id="88" w:name="_Toc360440154"/>
      <w:r w:rsidRPr="00AE0A63">
        <w:rPr>
          <w:rStyle w:val="CharSClsNo"/>
        </w:rPr>
        <w:t>1</w:t>
      </w:r>
      <w:r>
        <w:t>.</w:t>
      </w:r>
      <w:r>
        <w:tab/>
        <w:t>Warrant of commitment</w:t>
      </w:r>
      <w:bookmarkEnd w:id="8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rsidR="00D24E3C">
        <w:trPr>
          <w:cantSplit/>
          <w:trHeight w:val="1400"/>
        </w:trPr>
        <w:tc>
          <w:tcPr>
            <w:tcW w:w="3828" w:type="dxa"/>
          </w:tcPr>
          <w:p w:rsidR="00D24E3C" w:rsidRDefault="00D24E3C">
            <w:pPr>
              <w:pStyle w:val="yTable"/>
              <w:rPr>
                <w:sz w:val="18"/>
              </w:rPr>
            </w:pPr>
            <w:smartTag w:uri="urn:schemas-microsoft-com:office:smarttags" w:element="State">
              <w:smartTag w:uri="urn:schemas-microsoft-com:office:smarttags" w:element="place">
                <w:r>
                  <w:rPr>
                    <w:sz w:val="18"/>
                  </w:rPr>
                  <w:t>WESTERN AUSTRALIA</w:t>
                </w:r>
              </w:smartTag>
            </w:smartTag>
          </w:p>
          <w:p w:rsidR="00D24E3C" w:rsidRDefault="00D24E3C">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rsidR="00D24E3C" w:rsidRDefault="00D24E3C">
            <w:pPr>
              <w:pStyle w:val="yTable"/>
              <w:spacing w:before="120"/>
              <w:rPr>
                <w:b/>
                <w:spacing w:val="-3"/>
                <w:sz w:val="24"/>
              </w:rPr>
            </w:pPr>
            <w:r>
              <w:rPr>
                <w:b/>
                <w:spacing w:val="-3"/>
                <w:sz w:val="24"/>
              </w:rPr>
              <w:t>WARRANT OF</w:t>
            </w:r>
          </w:p>
          <w:p w:rsidR="00D24E3C" w:rsidRDefault="00D24E3C">
            <w:pPr>
              <w:pStyle w:val="yTable"/>
              <w:spacing w:before="0"/>
              <w:rPr>
                <w:sz w:val="18"/>
              </w:rPr>
            </w:pPr>
            <w:r>
              <w:rPr>
                <w:b/>
                <w:spacing w:val="-3"/>
                <w:sz w:val="24"/>
              </w:rPr>
              <w:t>COMMITMENT</w:t>
            </w:r>
          </w:p>
        </w:tc>
        <w:tc>
          <w:tcPr>
            <w:tcW w:w="708" w:type="dxa"/>
            <w:tcBorders>
              <w:top w:val="nil"/>
              <w:bottom w:val="nil"/>
            </w:tcBorders>
          </w:tcPr>
          <w:p w:rsidR="00D24E3C" w:rsidRDefault="00D24E3C">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rsidR="00D24E3C" w:rsidRDefault="00D24E3C">
            <w:pPr>
              <w:pStyle w:val="yTable"/>
              <w:tabs>
                <w:tab w:val="left" w:pos="459"/>
              </w:tabs>
              <w:rPr>
                <w:sz w:val="18"/>
              </w:rPr>
            </w:pPr>
            <w:r>
              <w:rPr>
                <w:sz w:val="18"/>
              </w:rPr>
              <w:sym w:font="Wingdings" w:char="F072"/>
            </w:r>
            <w:r>
              <w:rPr>
                <w:sz w:val="18"/>
              </w:rPr>
              <w:tab/>
              <w:t>Supreme Court</w:t>
            </w:r>
          </w:p>
          <w:p w:rsidR="00D24E3C" w:rsidRDefault="00D24E3C">
            <w:pPr>
              <w:pStyle w:val="yTable"/>
              <w:tabs>
                <w:tab w:val="left" w:pos="459"/>
              </w:tabs>
              <w:spacing w:before="0"/>
              <w:rPr>
                <w:sz w:val="18"/>
              </w:rPr>
            </w:pPr>
            <w:r>
              <w:rPr>
                <w:sz w:val="18"/>
              </w:rPr>
              <w:sym w:font="Wingdings" w:char="F072"/>
            </w:r>
            <w:r>
              <w:rPr>
                <w:sz w:val="18"/>
              </w:rPr>
              <w:tab/>
              <w:t>District Court</w:t>
            </w:r>
          </w:p>
          <w:p w:rsidR="00D24E3C" w:rsidRDefault="00D24E3C">
            <w:pPr>
              <w:pStyle w:val="yTable"/>
              <w:tabs>
                <w:tab w:val="left" w:pos="459"/>
              </w:tabs>
              <w:spacing w:before="0"/>
              <w:ind w:left="459" w:hanging="459"/>
              <w:rPr>
                <w:sz w:val="18"/>
              </w:rPr>
            </w:pPr>
            <w:r>
              <w:rPr>
                <w:sz w:val="18"/>
              </w:rPr>
              <w:sym w:font="Wingdings" w:char="F072"/>
            </w:r>
            <w:r>
              <w:rPr>
                <w:sz w:val="18"/>
              </w:rPr>
              <w:tab/>
              <w:t>Court of Summary Jurisdiction</w:t>
            </w:r>
          </w:p>
          <w:p w:rsidR="00D24E3C" w:rsidRDefault="00D24E3C">
            <w:pPr>
              <w:pStyle w:val="yTable"/>
              <w:tabs>
                <w:tab w:val="left" w:pos="459"/>
              </w:tabs>
              <w:spacing w:before="0"/>
              <w:rPr>
                <w:sz w:val="18"/>
              </w:rPr>
            </w:pPr>
            <w:r>
              <w:rPr>
                <w:sz w:val="18"/>
              </w:rPr>
              <w:sym w:font="Wingdings" w:char="F072"/>
            </w:r>
            <w:r>
              <w:rPr>
                <w:sz w:val="18"/>
              </w:rPr>
              <w:tab/>
              <w:t>Children’s Court</w:t>
            </w:r>
          </w:p>
          <w:p w:rsidR="00D24E3C" w:rsidRDefault="00D24E3C">
            <w:pPr>
              <w:pStyle w:val="yTable"/>
              <w:rPr>
                <w:sz w:val="18"/>
              </w:rPr>
            </w:pPr>
            <w:r>
              <w:rPr>
                <w:sz w:val="18"/>
              </w:rPr>
              <w:t>At:</w:t>
            </w:r>
          </w:p>
        </w:tc>
      </w:tr>
    </w:tbl>
    <w:p w:rsidR="00D24E3C" w:rsidRDefault="00D24E3C">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Pr>
          <w:p w:rsidR="00D24E3C" w:rsidRDefault="00D24E3C">
            <w:pPr>
              <w:pStyle w:val="yTable"/>
              <w:rPr>
                <w:sz w:val="18"/>
              </w:rPr>
            </w:pPr>
            <w:r>
              <w:rPr>
                <w:b/>
                <w:sz w:val="18"/>
              </w:rPr>
              <w:t>To</w:t>
            </w:r>
          </w:p>
        </w:tc>
        <w:tc>
          <w:tcPr>
            <w:tcW w:w="5812" w:type="dxa"/>
          </w:tcPr>
          <w:p w:rsidR="00D24E3C" w:rsidRDefault="00D24E3C">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rsidR="00D24E3C" w:rsidRDefault="00D24E3C">
            <w:pPr>
              <w:pStyle w:val="yTable"/>
              <w:rPr>
                <w:sz w:val="18"/>
              </w:rPr>
            </w:pPr>
            <w:r>
              <w:rPr>
                <w:b/>
                <w:sz w:val="18"/>
              </w:rPr>
              <w:t xml:space="preserve">Chief executive officer under the </w:t>
            </w:r>
            <w:r>
              <w:rPr>
                <w:b/>
                <w:i/>
                <w:sz w:val="18"/>
              </w:rPr>
              <w:t>Prisons Act 1981</w:t>
            </w:r>
            <w:r>
              <w:rPr>
                <w:b/>
                <w:sz w:val="18"/>
              </w:rPr>
              <w:t>.</w:t>
            </w:r>
          </w:p>
        </w:tc>
      </w:tr>
    </w:tbl>
    <w:p w:rsidR="00D24E3C" w:rsidRDefault="00D24E3C">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rsidR="00D24E3C" w:rsidRDefault="00D24E3C">
            <w:pPr>
              <w:pStyle w:val="yTable"/>
              <w:rPr>
                <w:sz w:val="18"/>
              </w:rPr>
            </w:pPr>
            <w:r>
              <w:rPr>
                <w:sz w:val="18"/>
              </w:rPr>
              <w:t>Name:</w:t>
            </w:r>
          </w:p>
          <w:p w:rsidR="00D24E3C" w:rsidRDefault="00D24E3C">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r>
              <w:rPr>
                <w:sz w:val="18"/>
              </w:rPr>
              <w:t>Date of birth:</w:t>
            </w:r>
          </w:p>
        </w:tc>
      </w:tr>
    </w:tbl>
    <w:p w:rsidR="00D24E3C" w:rsidRDefault="00D24E3C">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b/>
                <w:sz w:val="18"/>
              </w:rPr>
            </w:pPr>
            <w:r>
              <w:rPr>
                <w:b/>
                <w:sz w:val="18"/>
              </w:rPr>
              <w:t>Reason for issue of warrant</w:t>
            </w:r>
          </w:p>
          <w:p w:rsidR="00D24E3C" w:rsidRDefault="00D24E3C">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b/>
                <w:sz w:val="18"/>
              </w:rPr>
            </w:pPr>
            <w:r>
              <w:rPr>
                <w:b/>
                <w:sz w:val="18"/>
              </w:rPr>
              <w:t>The offender has been sentenced to be imprisoned.</w:t>
            </w:r>
          </w:p>
          <w:p w:rsidR="00D24E3C" w:rsidRDefault="00D24E3C">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rsidR="00D24E3C" w:rsidRDefault="00D24E3C">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rsidR="00D24E3C">
        <w:tc>
          <w:tcPr>
            <w:tcW w:w="1276" w:type="dxa"/>
            <w:tcBorders>
              <w:top w:val="single" w:sz="7" w:space="0" w:color="auto"/>
              <w:left w:val="single" w:sz="7" w:space="0" w:color="auto"/>
            </w:tcBorders>
          </w:tcPr>
          <w:p w:rsidR="00D24E3C" w:rsidRDefault="00D24E3C">
            <w:pPr>
              <w:pStyle w:val="yTable"/>
              <w:rPr>
                <w:sz w:val="18"/>
              </w:rPr>
            </w:pPr>
            <w:r>
              <w:rPr>
                <w:b/>
                <w:sz w:val="18"/>
              </w:rPr>
              <w:t>Offences and sentences</w:t>
            </w:r>
          </w:p>
        </w:tc>
        <w:tc>
          <w:tcPr>
            <w:tcW w:w="992" w:type="dxa"/>
            <w:tcBorders>
              <w:top w:val="single" w:sz="7" w:space="0" w:color="auto"/>
              <w:left w:val="single" w:sz="7" w:space="0" w:color="auto"/>
            </w:tcBorders>
          </w:tcPr>
          <w:p w:rsidR="00D24E3C" w:rsidRDefault="00D24E3C">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rsidR="00D24E3C" w:rsidRDefault="00D24E3C">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rsidR="00D24E3C" w:rsidRDefault="00D24E3C">
            <w:pPr>
              <w:pStyle w:val="yTable"/>
              <w:rPr>
                <w:sz w:val="18"/>
              </w:rPr>
            </w:pPr>
            <w:r>
              <w:rPr>
                <w:sz w:val="18"/>
              </w:rPr>
              <w:t>Description of offence</w:t>
            </w:r>
          </w:p>
        </w:tc>
        <w:tc>
          <w:tcPr>
            <w:tcW w:w="992" w:type="dxa"/>
            <w:tcBorders>
              <w:top w:val="single" w:sz="7" w:space="0" w:color="auto"/>
              <w:left w:val="single" w:sz="7" w:space="0" w:color="auto"/>
            </w:tcBorders>
          </w:tcPr>
          <w:p w:rsidR="00D24E3C" w:rsidRDefault="00D24E3C">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rsidR="00D24E3C" w:rsidRDefault="00D24E3C">
            <w:pPr>
              <w:pStyle w:val="yTable"/>
              <w:rPr>
                <w:sz w:val="18"/>
              </w:rPr>
            </w:pPr>
            <w:r>
              <w:rPr>
                <w:sz w:val="18"/>
              </w:rPr>
              <w:t>Cumulative</w:t>
            </w:r>
            <w:r>
              <w:rPr>
                <w:sz w:val="18"/>
              </w:rPr>
              <w:br/>
              <w:t>Concurrent</w:t>
            </w:r>
          </w:p>
        </w:tc>
      </w:tr>
      <w:tr w:rsidR="00D24E3C">
        <w:tc>
          <w:tcPr>
            <w:tcW w:w="1276" w:type="dxa"/>
            <w:tcBorders>
              <w:left w:val="single" w:sz="7" w:space="0" w:color="auto"/>
            </w:tcBorders>
          </w:tcPr>
          <w:p w:rsidR="00D24E3C" w:rsidRDefault="00D24E3C">
            <w:pPr>
              <w:pStyle w:val="yTable"/>
              <w:rPr>
                <w:sz w:val="18"/>
              </w:rPr>
            </w:pPr>
          </w:p>
        </w:tc>
        <w:tc>
          <w:tcPr>
            <w:tcW w:w="992"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1843" w:type="dxa"/>
            <w:tcBorders>
              <w:top w:val="single" w:sz="7" w:space="0" w:color="auto"/>
              <w:left w:val="single" w:sz="7" w:space="0" w:color="auto"/>
            </w:tcBorders>
          </w:tcPr>
          <w:p w:rsidR="00D24E3C" w:rsidRDefault="00D24E3C">
            <w:pPr>
              <w:pStyle w:val="yTable"/>
              <w:rPr>
                <w:sz w:val="18"/>
              </w:rPr>
            </w:pPr>
          </w:p>
        </w:tc>
        <w:tc>
          <w:tcPr>
            <w:tcW w:w="992" w:type="dxa"/>
            <w:tcBorders>
              <w:top w:val="single" w:sz="7" w:space="0" w:color="auto"/>
              <w:left w:val="single" w:sz="7" w:space="0" w:color="auto"/>
            </w:tcBorders>
          </w:tcPr>
          <w:p w:rsidR="00D24E3C" w:rsidRDefault="00D24E3C">
            <w:pPr>
              <w:pStyle w:val="yTable"/>
              <w:rPr>
                <w:sz w:val="18"/>
              </w:rPr>
            </w:pPr>
          </w:p>
        </w:tc>
        <w:tc>
          <w:tcPr>
            <w:tcW w:w="1134" w:type="dxa"/>
            <w:tcBorders>
              <w:top w:val="single" w:sz="7" w:space="0" w:color="auto"/>
              <w:left w:val="single" w:sz="7" w:space="0" w:color="auto"/>
              <w:right w:val="single" w:sz="7" w:space="0" w:color="auto"/>
            </w:tcBorders>
          </w:tcPr>
          <w:p w:rsidR="00D24E3C" w:rsidRDefault="00D24E3C">
            <w:pPr>
              <w:pStyle w:val="yTable"/>
              <w:rPr>
                <w:sz w:val="18"/>
              </w:rPr>
            </w:pPr>
          </w:p>
        </w:tc>
      </w:tr>
      <w:tr w:rsidR="00D24E3C">
        <w:tc>
          <w:tcPr>
            <w:tcW w:w="1276" w:type="dxa"/>
            <w:tcBorders>
              <w:left w:val="single" w:sz="7" w:space="0" w:color="auto"/>
            </w:tcBorders>
          </w:tcPr>
          <w:p w:rsidR="00D24E3C" w:rsidRDefault="00D24E3C">
            <w:pPr>
              <w:pStyle w:val="yTable"/>
              <w:rPr>
                <w:sz w:val="18"/>
              </w:rPr>
            </w:pPr>
          </w:p>
        </w:tc>
        <w:tc>
          <w:tcPr>
            <w:tcW w:w="992"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1843" w:type="dxa"/>
            <w:tcBorders>
              <w:top w:val="single" w:sz="7" w:space="0" w:color="auto"/>
              <w:left w:val="single" w:sz="7" w:space="0" w:color="auto"/>
            </w:tcBorders>
          </w:tcPr>
          <w:p w:rsidR="00D24E3C" w:rsidRDefault="00D24E3C">
            <w:pPr>
              <w:pStyle w:val="yTable"/>
              <w:rPr>
                <w:sz w:val="18"/>
              </w:rPr>
            </w:pPr>
          </w:p>
        </w:tc>
        <w:tc>
          <w:tcPr>
            <w:tcW w:w="992" w:type="dxa"/>
            <w:tcBorders>
              <w:top w:val="single" w:sz="7" w:space="0" w:color="auto"/>
              <w:left w:val="single" w:sz="7" w:space="0" w:color="auto"/>
            </w:tcBorders>
          </w:tcPr>
          <w:p w:rsidR="00D24E3C" w:rsidRDefault="00D24E3C">
            <w:pPr>
              <w:pStyle w:val="yTable"/>
              <w:rPr>
                <w:sz w:val="18"/>
              </w:rPr>
            </w:pPr>
          </w:p>
        </w:tc>
        <w:tc>
          <w:tcPr>
            <w:tcW w:w="1134" w:type="dxa"/>
            <w:tcBorders>
              <w:top w:val="single" w:sz="7" w:space="0" w:color="auto"/>
              <w:left w:val="single" w:sz="7" w:space="0" w:color="auto"/>
              <w:right w:val="single" w:sz="7" w:space="0" w:color="auto"/>
            </w:tcBorders>
          </w:tcPr>
          <w:p w:rsidR="00D24E3C" w:rsidRDefault="00D24E3C">
            <w:pPr>
              <w:pStyle w:val="yTable"/>
              <w:rPr>
                <w:sz w:val="18"/>
              </w:rPr>
            </w:pPr>
          </w:p>
        </w:tc>
      </w:tr>
      <w:tr w:rsidR="00D24E3C">
        <w:tc>
          <w:tcPr>
            <w:tcW w:w="1276" w:type="dxa"/>
            <w:tcBorders>
              <w:left w:val="single" w:sz="7" w:space="0" w:color="auto"/>
              <w:bottom w:val="single" w:sz="7" w:space="0" w:color="auto"/>
            </w:tcBorders>
          </w:tcPr>
          <w:p w:rsidR="00D24E3C" w:rsidRDefault="00D24E3C">
            <w:pPr>
              <w:pStyle w:val="yTable"/>
              <w:rPr>
                <w:sz w:val="18"/>
              </w:rPr>
            </w:pPr>
          </w:p>
        </w:tc>
        <w:tc>
          <w:tcPr>
            <w:tcW w:w="992" w:type="dxa"/>
            <w:tcBorders>
              <w:top w:val="single" w:sz="7" w:space="0" w:color="auto"/>
              <w:left w:val="single" w:sz="7" w:space="0" w:color="auto"/>
              <w:bottom w:val="single" w:sz="7" w:space="0" w:color="auto"/>
            </w:tcBorders>
          </w:tcPr>
          <w:p w:rsidR="00D24E3C" w:rsidRDefault="00D24E3C">
            <w:pPr>
              <w:pStyle w:val="yTable"/>
              <w:rPr>
                <w:sz w:val="18"/>
              </w:rPr>
            </w:pPr>
          </w:p>
        </w:tc>
        <w:tc>
          <w:tcPr>
            <w:tcW w:w="851" w:type="dxa"/>
            <w:tcBorders>
              <w:top w:val="single" w:sz="7" w:space="0" w:color="auto"/>
              <w:left w:val="single" w:sz="7" w:space="0" w:color="auto"/>
              <w:bottom w:val="single" w:sz="7" w:space="0" w:color="auto"/>
            </w:tcBorders>
          </w:tcPr>
          <w:p w:rsidR="00D24E3C" w:rsidRDefault="00D24E3C">
            <w:pPr>
              <w:pStyle w:val="yTable"/>
              <w:rPr>
                <w:sz w:val="18"/>
              </w:rPr>
            </w:pPr>
          </w:p>
        </w:tc>
        <w:tc>
          <w:tcPr>
            <w:tcW w:w="1843" w:type="dxa"/>
            <w:tcBorders>
              <w:top w:val="single" w:sz="7" w:space="0" w:color="auto"/>
              <w:left w:val="single" w:sz="7" w:space="0" w:color="auto"/>
              <w:bottom w:val="single" w:sz="7" w:space="0" w:color="auto"/>
            </w:tcBorders>
          </w:tcPr>
          <w:p w:rsidR="00D24E3C" w:rsidRDefault="00D24E3C">
            <w:pPr>
              <w:pStyle w:val="yTable"/>
              <w:rPr>
                <w:sz w:val="18"/>
              </w:rPr>
            </w:pPr>
          </w:p>
        </w:tc>
        <w:tc>
          <w:tcPr>
            <w:tcW w:w="992" w:type="dxa"/>
            <w:tcBorders>
              <w:top w:val="single" w:sz="7" w:space="0" w:color="auto"/>
              <w:left w:val="single" w:sz="7" w:space="0" w:color="auto"/>
              <w:bottom w:val="single" w:sz="7" w:space="0" w:color="auto"/>
            </w:tcBorders>
          </w:tcPr>
          <w:p w:rsidR="00D24E3C" w:rsidRDefault="00D24E3C">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rsidR="00D24E3C" w:rsidRDefault="00D24E3C">
            <w:pPr>
              <w:pStyle w:val="yTable"/>
              <w:rPr>
                <w:sz w:val="18"/>
              </w:rPr>
            </w:pPr>
          </w:p>
        </w:tc>
        <w:tc>
          <w:tcPr>
            <w:tcW w:w="2268"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rsidR="00D24E3C">
        <w:tc>
          <w:tcPr>
            <w:tcW w:w="1276" w:type="dxa"/>
          </w:tcPr>
          <w:p w:rsidR="00D24E3C" w:rsidRDefault="00D24E3C">
            <w:pPr>
              <w:pStyle w:val="yTable"/>
              <w:rPr>
                <w:sz w:val="18"/>
              </w:rPr>
            </w:pPr>
            <w:r>
              <w:rPr>
                <w:b/>
                <w:sz w:val="18"/>
              </w:rPr>
              <w:t>Total term</w:t>
            </w:r>
          </w:p>
        </w:tc>
        <w:tc>
          <w:tcPr>
            <w:tcW w:w="1701" w:type="dxa"/>
          </w:tcPr>
          <w:p w:rsidR="00D24E3C" w:rsidRDefault="00D24E3C">
            <w:pPr>
              <w:pStyle w:val="yTable"/>
              <w:rPr>
                <w:sz w:val="18"/>
              </w:rPr>
            </w:pPr>
          </w:p>
        </w:tc>
        <w:tc>
          <w:tcPr>
            <w:tcW w:w="2268" w:type="dxa"/>
          </w:tcPr>
          <w:p w:rsidR="00D24E3C" w:rsidRDefault="00D24E3C">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rsidR="00D24E3C" w:rsidRDefault="00D24E3C">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rsidR="00D24E3C" w:rsidRDefault="00D24E3C">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bottom w:val="nil"/>
            </w:tcBorders>
          </w:tcPr>
          <w:p w:rsidR="00D24E3C" w:rsidRDefault="00D24E3C">
            <w:pPr>
              <w:pStyle w:val="yTable"/>
              <w:rPr>
                <w:sz w:val="18"/>
              </w:rPr>
            </w:pPr>
            <w:r>
              <w:rPr>
                <w:b/>
                <w:sz w:val="18"/>
              </w:rPr>
              <w:t>Other orders</w:t>
            </w:r>
          </w:p>
        </w:tc>
        <w:tc>
          <w:tcPr>
            <w:tcW w:w="5812" w:type="dxa"/>
          </w:tcPr>
          <w:p w:rsidR="00D24E3C" w:rsidRDefault="00D24E3C">
            <w:pPr>
              <w:pStyle w:val="yTable"/>
              <w:tabs>
                <w:tab w:val="left" w:pos="2921"/>
              </w:tabs>
              <w:rPr>
                <w:sz w:val="18"/>
              </w:rPr>
            </w:pPr>
            <w:r>
              <w:rPr>
                <w:sz w:val="18"/>
              </w:rPr>
              <w:t>If life term imposed, minimum period:</w:t>
            </w:r>
          </w:p>
        </w:tc>
      </w:tr>
      <w:tr w:rsidR="00D24E3C">
        <w:tc>
          <w:tcPr>
            <w:tcW w:w="1276" w:type="dxa"/>
            <w:tcBorders>
              <w:top w:val="nil"/>
            </w:tcBorders>
          </w:tcPr>
          <w:p w:rsidR="00D24E3C" w:rsidRDefault="00D24E3C">
            <w:pPr>
              <w:pStyle w:val="yTable"/>
              <w:rPr>
                <w:sz w:val="18"/>
              </w:rPr>
            </w:pPr>
          </w:p>
        </w:tc>
        <w:tc>
          <w:tcPr>
            <w:tcW w:w="5812" w:type="dxa"/>
          </w:tcPr>
          <w:p w:rsidR="00D24E3C" w:rsidRDefault="00D24E3C">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rsidR="00D24E3C" w:rsidRDefault="00D24E3C">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rsidR="00D24E3C">
        <w:tc>
          <w:tcPr>
            <w:tcW w:w="1276" w:type="dxa"/>
            <w:tcBorders>
              <w:top w:val="single" w:sz="7" w:space="0" w:color="auto"/>
              <w:left w:val="single" w:sz="7" w:space="0" w:color="auto"/>
              <w:bottom w:val="single" w:sz="7" w:space="0" w:color="auto"/>
            </w:tcBorders>
          </w:tcPr>
          <w:p w:rsidR="00D24E3C" w:rsidRDefault="00D24E3C">
            <w:pPr>
              <w:pStyle w:val="yTable"/>
              <w:keepNext/>
              <w:rPr>
                <w:b/>
                <w:sz w:val="18"/>
              </w:rPr>
            </w:pPr>
            <w:r>
              <w:rPr>
                <w:b/>
                <w:sz w:val="18"/>
              </w:rPr>
              <w:lastRenderedPageBreak/>
              <w:t>Sentence</w:t>
            </w:r>
            <w:r>
              <w:rPr>
                <w:b/>
                <w:sz w:val="18"/>
              </w:rPr>
              <w:br/>
              <w:t>imposed by</w:t>
            </w:r>
          </w:p>
          <w:p w:rsidR="00D24E3C" w:rsidRDefault="00D24E3C">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rsidR="00D24E3C" w:rsidRDefault="00D24E3C">
            <w:pPr>
              <w:pStyle w:val="yTable"/>
              <w:keepNext/>
              <w:rPr>
                <w:sz w:val="18"/>
              </w:rPr>
            </w:pPr>
            <w:r>
              <w:rPr>
                <w:sz w:val="18"/>
              </w:rPr>
              <w:t>Name of Judicial Officer:</w:t>
            </w:r>
            <w:r>
              <w:rPr>
                <w:sz w:val="18"/>
              </w:rPr>
              <w:br/>
            </w:r>
          </w:p>
          <w:p w:rsidR="00D24E3C" w:rsidRDefault="00D24E3C">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rsidR="00D24E3C" w:rsidRDefault="00D24E3C">
            <w:pPr>
              <w:pStyle w:val="yTable"/>
              <w:keepNext/>
              <w:rPr>
                <w:sz w:val="18"/>
              </w:rPr>
            </w:pPr>
            <w:r>
              <w:rPr>
                <w:sz w:val="18"/>
              </w:rPr>
              <w:t>Date:</w:t>
            </w:r>
          </w:p>
        </w:tc>
      </w:tr>
    </w:tbl>
    <w:p w:rsidR="00D24E3C" w:rsidRDefault="00D24E3C">
      <w:pPr>
        <w:pStyle w:val="yFootnotesection"/>
      </w:pPr>
      <w:r>
        <w:tab/>
        <w:t>[Form 1 amended in Gazette 3 Mar 2000 p. 1015; 28 Jul 2000 p. 4012; 29 Aug 2003 p. 3853; 31 Dec 2004 p. 7151.]</w:t>
      </w:r>
    </w:p>
    <w:p w:rsidR="00D24E3C" w:rsidRDefault="00D24E3C">
      <w:pPr>
        <w:pStyle w:val="yEdnotedivision"/>
      </w:pPr>
      <w:r>
        <w:t>[Form 1A deleted in Gazette 28 Apr 2005 p. 1765.]</w:t>
      </w:r>
    </w:p>
    <w:p w:rsidR="00D24E3C" w:rsidRDefault="00D24E3C">
      <w:pPr>
        <w:pStyle w:val="yHeading5"/>
        <w:pageBreakBefore/>
        <w:spacing w:before="0"/>
        <w:outlineLvl w:val="9"/>
      </w:pPr>
      <w:bookmarkStart w:id="89" w:name="_Toc360440155"/>
      <w:r w:rsidRPr="00AE0A63">
        <w:rPr>
          <w:rStyle w:val="CharSClsNo"/>
        </w:rPr>
        <w:lastRenderedPageBreak/>
        <w:t>2</w:t>
      </w:r>
      <w:r>
        <w:t>.</w:t>
      </w:r>
      <w:r>
        <w:tab/>
        <w:t>Warrant of commitment until fine is paid</w:t>
      </w:r>
      <w:bookmarkEnd w:id="8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rsidR="00D24E3C">
        <w:trPr>
          <w:cantSplit/>
          <w:trHeight w:val="1400"/>
        </w:trPr>
        <w:tc>
          <w:tcPr>
            <w:tcW w:w="3828" w:type="dxa"/>
          </w:tcPr>
          <w:p w:rsidR="00D24E3C" w:rsidRDefault="00D24E3C">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rsidR="00D24E3C" w:rsidRDefault="00D24E3C">
            <w:pPr>
              <w:pStyle w:val="yTable"/>
              <w:spacing w:before="120"/>
              <w:rPr>
                <w:sz w:val="24"/>
              </w:rPr>
            </w:pPr>
            <w:r>
              <w:rPr>
                <w:b/>
                <w:sz w:val="24"/>
              </w:rPr>
              <w:t>WARRANT OF COMMITMENT UNTIL FINE IS PAID</w:t>
            </w:r>
          </w:p>
        </w:tc>
        <w:tc>
          <w:tcPr>
            <w:tcW w:w="708" w:type="dxa"/>
            <w:tcBorders>
              <w:top w:val="nil"/>
              <w:bottom w:val="nil"/>
            </w:tcBorders>
          </w:tcPr>
          <w:p w:rsidR="00D24E3C" w:rsidRDefault="00D24E3C">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rsidR="00D24E3C" w:rsidRDefault="00D24E3C">
            <w:pPr>
              <w:pStyle w:val="yTable"/>
              <w:tabs>
                <w:tab w:val="left" w:pos="459"/>
              </w:tabs>
              <w:rPr>
                <w:sz w:val="18"/>
              </w:rPr>
            </w:pPr>
            <w:r>
              <w:rPr>
                <w:sz w:val="18"/>
              </w:rPr>
              <w:sym w:font="Wingdings" w:char="F072"/>
            </w:r>
            <w:r>
              <w:rPr>
                <w:sz w:val="18"/>
              </w:rPr>
              <w:tab/>
              <w:t>Supreme Court</w:t>
            </w:r>
          </w:p>
          <w:p w:rsidR="00D24E3C" w:rsidRDefault="00D24E3C">
            <w:pPr>
              <w:pStyle w:val="yTable"/>
              <w:tabs>
                <w:tab w:val="left" w:pos="459"/>
              </w:tabs>
              <w:spacing w:before="0"/>
              <w:rPr>
                <w:sz w:val="18"/>
              </w:rPr>
            </w:pPr>
            <w:r>
              <w:rPr>
                <w:sz w:val="18"/>
              </w:rPr>
              <w:sym w:font="Wingdings" w:char="F072"/>
            </w:r>
            <w:r>
              <w:rPr>
                <w:sz w:val="18"/>
              </w:rPr>
              <w:tab/>
              <w:t>District Court</w:t>
            </w:r>
          </w:p>
          <w:p w:rsidR="00D24E3C" w:rsidRDefault="00D24E3C">
            <w:pPr>
              <w:pStyle w:val="yTable"/>
              <w:tabs>
                <w:tab w:val="left" w:pos="459"/>
              </w:tabs>
              <w:spacing w:before="0"/>
              <w:ind w:left="459" w:hanging="459"/>
              <w:rPr>
                <w:sz w:val="18"/>
              </w:rPr>
            </w:pPr>
            <w:r>
              <w:rPr>
                <w:sz w:val="18"/>
              </w:rPr>
              <w:sym w:font="Wingdings" w:char="F072"/>
            </w:r>
            <w:r>
              <w:rPr>
                <w:sz w:val="18"/>
              </w:rPr>
              <w:tab/>
              <w:t>Court of Summary Jurisdiction</w:t>
            </w:r>
          </w:p>
          <w:p w:rsidR="00D24E3C" w:rsidRDefault="00D24E3C">
            <w:pPr>
              <w:pStyle w:val="yTable"/>
              <w:tabs>
                <w:tab w:val="left" w:pos="459"/>
              </w:tabs>
              <w:spacing w:before="0"/>
              <w:rPr>
                <w:sz w:val="18"/>
              </w:rPr>
            </w:pPr>
            <w:r>
              <w:rPr>
                <w:sz w:val="18"/>
              </w:rPr>
              <w:sym w:font="Wingdings" w:char="F072"/>
            </w:r>
            <w:r>
              <w:rPr>
                <w:sz w:val="18"/>
              </w:rPr>
              <w:tab/>
              <w:t>Children’s Court</w:t>
            </w:r>
          </w:p>
          <w:p w:rsidR="00D24E3C" w:rsidRDefault="00D24E3C">
            <w:pPr>
              <w:pStyle w:val="yTable"/>
              <w:rPr>
                <w:sz w:val="18"/>
              </w:rPr>
            </w:pPr>
            <w:r>
              <w:rPr>
                <w:sz w:val="18"/>
              </w:rPr>
              <w:t>At:</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rsidR="00D24E3C" w:rsidRDefault="00D24E3C">
            <w:pPr>
              <w:pStyle w:val="yTable"/>
              <w:spacing w:before="0"/>
              <w:rPr>
                <w:sz w:val="18"/>
              </w:rPr>
            </w:pPr>
            <w:r>
              <w:rPr>
                <w:b/>
                <w:sz w:val="18"/>
              </w:rPr>
              <w:t xml:space="preserve">Chief executive officer under the </w:t>
            </w:r>
            <w:r>
              <w:rPr>
                <w:b/>
                <w:i/>
                <w:sz w:val="18"/>
              </w:rPr>
              <w:t>Prisons Act 1981</w:t>
            </w:r>
            <w:r>
              <w:rPr>
                <w:b/>
                <w:sz w:val="18"/>
              </w:rPr>
              <w:t>.</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rsidR="00D24E3C" w:rsidRDefault="00D24E3C">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r>
              <w:rPr>
                <w:sz w:val="18"/>
              </w:rPr>
              <w:t>Date of birth:</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b/>
                <w:sz w:val="18"/>
              </w:rPr>
            </w:pPr>
            <w:r>
              <w:rPr>
                <w:b/>
                <w:sz w:val="18"/>
              </w:rPr>
              <w:t>Reason for issue of warrant</w:t>
            </w:r>
          </w:p>
          <w:p w:rsidR="00D24E3C" w:rsidRDefault="00D24E3C">
            <w:pPr>
              <w:pStyle w:val="yTable"/>
              <w:rPr>
                <w:b/>
                <w:sz w:val="18"/>
              </w:rPr>
            </w:pPr>
            <w:r>
              <w:rPr>
                <w:b/>
                <w:sz w:val="18"/>
              </w:rPr>
              <w:br/>
            </w:r>
            <w:r>
              <w:rPr>
                <w:b/>
                <w:sz w:val="18"/>
              </w:rPr>
              <w:br/>
            </w:r>
          </w:p>
          <w:p w:rsidR="00D24E3C" w:rsidRDefault="00D24E3C">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b/>
                <w:sz w:val="18"/>
              </w:rPr>
            </w:pPr>
            <w:r>
              <w:rPr>
                <w:b/>
                <w:sz w:val="18"/>
              </w:rPr>
              <w:t>The offender has been convicted of the offence(s) below and has been fined the amount(s), and ordered to pay the costs, set out below.</w:t>
            </w:r>
          </w:p>
          <w:p w:rsidR="00D24E3C" w:rsidRDefault="00D24E3C">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rsidR="00D24E3C" w:rsidRDefault="00D24E3C">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rsidR="00D24E3C">
        <w:tc>
          <w:tcPr>
            <w:tcW w:w="1276" w:type="dxa"/>
            <w:tcBorders>
              <w:top w:val="single" w:sz="7" w:space="0" w:color="auto"/>
              <w:left w:val="single" w:sz="7" w:space="0" w:color="auto"/>
            </w:tcBorders>
          </w:tcPr>
          <w:p w:rsidR="00D24E3C" w:rsidRDefault="00D24E3C">
            <w:pPr>
              <w:pStyle w:val="yTable"/>
              <w:rPr>
                <w:sz w:val="18"/>
              </w:rPr>
            </w:pPr>
            <w:r>
              <w:rPr>
                <w:b/>
                <w:sz w:val="18"/>
              </w:rPr>
              <w:t>Offences</w:t>
            </w:r>
          </w:p>
        </w:tc>
        <w:tc>
          <w:tcPr>
            <w:tcW w:w="1134" w:type="dxa"/>
            <w:tcBorders>
              <w:top w:val="single" w:sz="7" w:space="0" w:color="auto"/>
              <w:left w:val="single" w:sz="7" w:space="0" w:color="auto"/>
            </w:tcBorders>
          </w:tcPr>
          <w:p w:rsidR="00D24E3C" w:rsidRDefault="00D24E3C">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rsidR="00D24E3C" w:rsidRDefault="00D24E3C">
            <w:pPr>
              <w:pStyle w:val="yTable"/>
              <w:rPr>
                <w:sz w:val="18"/>
              </w:rPr>
            </w:pPr>
            <w:r>
              <w:rPr>
                <w:sz w:val="18"/>
              </w:rPr>
              <w:t>Date of offence</w:t>
            </w:r>
          </w:p>
        </w:tc>
        <w:tc>
          <w:tcPr>
            <w:tcW w:w="1275" w:type="dxa"/>
            <w:tcBorders>
              <w:top w:val="single" w:sz="7" w:space="0" w:color="auto"/>
              <w:left w:val="single" w:sz="7" w:space="0" w:color="auto"/>
            </w:tcBorders>
          </w:tcPr>
          <w:p w:rsidR="00D24E3C" w:rsidRDefault="00D24E3C">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rsidR="00D24E3C" w:rsidRDefault="00D24E3C">
            <w:pPr>
              <w:pStyle w:val="yTable"/>
              <w:rPr>
                <w:sz w:val="18"/>
              </w:rPr>
            </w:pPr>
            <w:r>
              <w:rPr>
                <w:sz w:val="18"/>
              </w:rPr>
              <w:t>Fine</w:t>
            </w:r>
          </w:p>
        </w:tc>
        <w:tc>
          <w:tcPr>
            <w:tcW w:w="850" w:type="dxa"/>
            <w:tcBorders>
              <w:top w:val="single" w:sz="7" w:space="0" w:color="auto"/>
              <w:left w:val="single" w:sz="7" w:space="0" w:color="auto"/>
            </w:tcBorders>
          </w:tcPr>
          <w:p w:rsidR="00D24E3C" w:rsidRDefault="00D24E3C">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rsidR="00D24E3C" w:rsidRDefault="00D24E3C">
            <w:pPr>
              <w:pStyle w:val="yTable"/>
              <w:rPr>
                <w:sz w:val="18"/>
              </w:rPr>
            </w:pPr>
            <w:r>
              <w:rPr>
                <w:sz w:val="18"/>
              </w:rPr>
              <w:t>Period of</w:t>
            </w:r>
            <w:r>
              <w:rPr>
                <w:sz w:val="18"/>
              </w:rPr>
              <w:br/>
              <w:t>Imp’ment</w:t>
            </w:r>
          </w:p>
        </w:tc>
      </w:tr>
      <w:tr w:rsidR="00D24E3C">
        <w:tc>
          <w:tcPr>
            <w:tcW w:w="1276" w:type="dxa"/>
            <w:tcBorders>
              <w:left w:val="single" w:sz="7" w:space="0" w:color="auto"/>
            </w:tcBorders>
          </w:tcPr>
          <w:p w:rsidR="00D24E3C" w:rsidRDefault="00D24E3C">
            <w:pPr>
              <w:pStyle w:val="yTable"/>
              <w:rPr>
                <w:sz w:val="18"/>
              </w:rPr>
            </w:pPr>
          </w:p>
        </w:tc>
        <w:tc>
          <w:tcPr>
            <w:tcW w:w="1134"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1275"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850"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right w:val="single" w:sz="7" w:space="0" w:color="auto"/>
            </w:tcBorders>
          </w:tcPr>
          <w:p w:rsidR="00D24E3C" w:rsidRDefault="00D24E3C">
            <w:pPr>
              <w:pStyle w:val="yTable"/>
              <w:rPr>
                <w:sz w:val="18"/>
              </w:rPr>
            </w:pPr>
          </w:p>
        </w:tc>
      </w:tr>
      <w:tr w:rsidR="00D24E3C">
        <w:tc>
          <w:tcPr>
            <w:tcW w:w="1276" w:type="dxa"/>
            <w:tcBorders>
              <w:left w:val="single" w:sz="7" w:space="0" w:color="auto"/>
            </w:tcBorders>
          </w:tcPr>
          <w:p w:rsidR="00D24E3C" w:rsidRDefault="00D24E3C">
            <w:pPr>
              <w:pStyle w:val="yTable"/>
              <w:rPr>
                <w:sz w:val="18"/>
              </w:rPr>
            </w:pPr>
          </w:p>
        </w:tc>
        <w:tc>
          <w:tcPr>
            <w:tcW w:w="1134"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1275"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850"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right w:val="single" w:sz="7" w:space="0" w:color="auto"/>
            </w:tcBorders>
          </w:tcPr>
          <w:p w:rsidR="00D24E3C" w:rsidRDefault="00D24E3C">
            <w:pPr>
              <w:pStyle w:val="yTable"/>
              <w:rPr>
                <w:sz w:val="18"/>
              </w:rPr>
            </w:pPr>
          </w:p>
        </w:tc>
      </w:tr>
      <w:tr w:rsidR="00D24E3C">
        <w:tc>
          <w:tcPr>
            <w:tcW w:w="1276" w:type="dxa"/>
            <w:tcBorders>
              <w:left w:val="single" w:sz="7" w:space="0" w:color="auto"/>
              <w:bottom w:val="single" w:sz="7" w:space="0" w:color="auto"/>
            </w:tcBorders>
          </w:tcPr>
          <w:p w:rsidR="00D24E3C" w:rsidRDefault="00D24E3C">
            <w:pPr>
              <w:pStyle w:val="yTable"/>
              <w:rPr>
                <w:sz w:val="18"/>
              </w:rPr>
            </w:pPr>
          </w:p>
        </w:tc>
        <w:tc>
          <w:tcPr>
            <w:tcW w:w="3260" w:type="dxa"/>
            <w:gridSpan w:val="3"/>
            <w:tcBorders>
              <w:top w:val="single" w:sz="7" w:space="0" w:color="auto"/>
              <w:left w:val="single" w:sz="7" w:space="0" w:color="auto"/>
              <w:bottom w:val="single" w:sz="7" w:space="0" w:color="auto"/>
            </w:tcBorders>
          </w:tcPr>
          <w:p w:rsidR="00D24E3C" w:rsidRDefault="00D24E3C">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rsidR="00D24E3C" w:rsidRDefault="00D24E3C">
            <w:pPr>
              <w:pStyle w:val="yTable"/>
              <w:rPr>
                <w:sz w:val="18"/>
              </w:rPr>
            </w:pPr>
          </w:p>
        </w:tc>
        <w:tc>
          <w:tcPr>
            <w:tcW w:w="850" w:type="dxa"/>
            <w:tcBorders>
              <w:top w:val="single" w:sz="7" w:space="0" w:color="auto"/>
              <w:left w:val="single" w:sz="7" w:space="0" w:color="auto"/>
              <w:bottom w:val="single" w:sz="7" w:space="0" w:color="auto"/>
            </w:tcBorders>
          </w:tcPr>
          <w:p w:rsidR="00D24E3C" w:rsidRDefault="00D24E3C">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rsidR="00D24E3C">
        <w:tc>
          <w:tcPr>
            <w:tcW w:w="1276" w:type="dxa"/>
            <w:tcBorders>
              <w:top w:val="single" w:sz="7" w:space="0" w:color="auto"/>
              <w:left w:val="single" w:sz="7" w:space="0" w:color="auto"/>
            </w:tcBorders>
          </w:tcPr>
          <w:p w:rsidR="00D24E3C" w:rsidRDefault="00D24E3C">
            <w:pPr>
              <w:pStyle w:val="yTable"/>
              <w:rPr>
                <w:sz w:val="18"/>
              </w:rPr>
            </w:pPr>
            <w:r>
              <w:rPr>
                <w:b/>
                <w:sz w:val="18"/>
              </w:rPr>
              <w:t>Date of sentence</w:t>
            </w:r>
          </w:p>
        </w:tc>
        <w:tc>
          <w:tcPr>
            <w:tcW w:w="1559" w:type="dxa"/>
            <w:tcBorders>
              <w:top w:val="single" w:sz="7" w:space="0" w:color="auto"/>
              <w:left w:val="single" w:sz="7" w:space="0" w:color="auto"/>
            </w:tcBorders>
          </w:tcPr>
          <w:p w:rsidR="00D24E3C" w:rsidRDefault="00D24E3C">
            <w:pPr>
              <w:pStyle w:val="yTable"/>
              <w:rPr>
                <w:sz w:val="18"/>
              </w:rPr>
            </w:pPr>
          </w:p>
        </w:tc>
        <w:tc>
          <w:tcPr>
            <w:tcW w:w="1843" w:type="dxa"/>
            <w:tcBorders>
              <w:top w:val="single" w:sz="7" w:space="0" w:color="auto"/>
              <w:left w:val="single" w:sz="7" w:space="0" w:color="auto"/>
            </w:tcBorders>
          </w:tcPr>
          <w:p w:rsidR="00D24E3C" w:rsidRDefault="00D24E3C">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rsidR="00D24E3C" w:rsidRDefault="00D24E3C">
            <w:pPr>
              <w:pStyle w:val="yTable"/>
              <w:rPr>
                <w:sz w:val="18"/>
              </w:rPr>
            </w:pPr>
          </w:p>
        </w:tc>
      </w:tr>
      <w:tr w:rsidR="00D24E3C">
        <w:tc>
          <w:tcPr>
            <w:tcW w:w="1276" w:type="dxa"/>
            <w:tcBorders>
              <w:left w:val="single" w:sz="7" w:space="0" w:color="auto"/>
              <w:bottom w:val="single" w:sz="7" w:space="0" w:color="auto"/>
            </w:tcBorders>
          </w:tcPr>
          <w:p w:rsidR="00D24E3C" w:rsidRDefault="00D24E3C">
            <w:pPr>
              <w:pStyle w:val="yTable"/>
              <w:rPr>
                <w:sz w:val="18"/>
              </w:rPr>
            </w:pPr>
          </w:p>
        </w:tc>
        <w:tc>
          <w:tcPr>
            <w:tcW w:w="1559" w:type="dxa"/>
            <w:tcBorders>
              <w:left w:val="single" w:sz="7" w:space="0" w:color="auto"/>
              <w:bottom w:val="single" w:sz="7" w:space="0" w:color="auto"/>
            </w:tcBorders>
          </w:tcPr>
          <w:p w:rsidR="00D24E3C" w:rsidRDefault="00D24E3C">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rsidR="00D24E3C" w:rsidRDefault="00D24E3C">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rsidR="00D24E3C" w:rsidRDefault="00D24E3C">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rsidR="00D24E3C">
        <w:trPr>
          <w:cantSplit/>
        </w:trPr>
        <w:tc>
          <w:tcPr>
            <w:tcW w:w="1276" w:type="dxa"/>
            <w:vMerge w:val="restart"/>
          </w:tcPr>
          <w:p w:rsidR="00D24E3C" w:rsidRDefault="00D24E3C">
            <w:pPr>
              <w:pStyle w:val="yTable"/>
              <w:rPr>
                <w:sz w:val="18"/>
              </w:rPr>
            </w:pPr>
            <w:r>
              <w:rPr>
                <w:b/>
                <w:sz w:val="18"/>
              </w:rPr>
              <w:t>Amount outstanding</w:t>
            </w:r>
          </w:p>
        </w:tc>
        <w:tc>
          <w:tcPr>
            <w:tcW w:w="4111" w:type="dxa"/>
          </w:tcPr>
          <w:p w:rsidR="00D24E3C" w:rsidRDefault="00D24E3C">
            <w:pPr>
              <w:pStyle w:val="yTable"/>
              <w:rPr>
                <w:sz w:val="18"/>
              </w:rPr>
            </w:pPr>
            <w:r>
              <w:rPr>
                <w:sz w:val="18"/>
              </w:rPr>
              <w:t>Total amount to be paid (fines + costs)</w:t>
            </w:r>
          </w:p>
        </w:tc>
        <w:tc>
          <w:tcPr>
            <w:tcW w:w="1701" w:type="dxa"/>
          </w:tcPr>
          <w:p w:rsidR="00D24E3C" w:rsidRDefault="00D24E3C">
            <w:pPr>
              <w:pStyle w:val="yTable"/>
              <w:rPr>
                <w:sz w:val="18"/>
              </w:rPr>
            </w:pPr>
            <w:r>
              <w:rPr>
                <w:sz w:val="18"/>
              </w:rPr>
              <w:t xml:space="preserve"> $</w:t>
            </w:r>
          </w:p>
        </w:tc>
      </w:tr>
      <w:tr w:rsidR="00D24E3C">
        <w:trPr>
          <w:cantSplit/>
        </w:trPr>
        <w:tc>
          <w:tcPr>
            <w:tcW w:w="1276" w:type="dxa"/>
            <w:vMerge/>
          </w:tcPr>
          <w:p w:rsidR="00D24E3C" w:rsidRDefault="00D24E3C">
            <w:pPr>
              <w:pStyle w:val="yTable"/>
              <w:rPr>
                <w:sz w:val="18"/>
              </w:rPr>
            </w:pPr>
          </w:p>
        </w:tc>
        <w:tc>
          <w:tcPr>
            <w:tcW w:w="4111" w:type="dxa"/>
          </w:tcPr>
          <w:p w:rsidR="00D24E3C" w:rsidRDefault="00D24E3C">
            <w:pPr>
              <w:pStyle w:val="yTable"/>
              <w:rPr>
                <w:sz w:val="18"/>
              </w:rPr>
            </w:pPr>
            <w:r>
              <w:rPr>
                <w:sz w:val="18"/>
              </w:rPr>
              <w:t>Less any amount paid</w:t>
            </w:r>
          </w:p>
        </w:tc>
        <w:tc>
          <w:tcPr>
            <w:tcW w:w="1701" w:type="dxa"/>
          </w:tcPr>
          <w:p w:rsidR="00D24E3C" w:rsidRDefault="00D24E3C">
            <w:pPr>
              <w:pStyle w:val="yTable"/>
              <w:rPr>
                <w:sz w:val="18"/>
              </w:rPr>
            </w:pPr>
            <w:r>
              <w:rPr>
                <w:sz w:val="18"/>
              </w:rPr>
              <w:noBreakHyphen/>
              <w:t xml:space="preserve"> $</w:t>
            </w:r>
          </w:p>
        </w:tc>
      </w:tr>
      <w:tr w:rsidR="00D24E3C">
        <w:trPr>
          <w:cantSplit/>
        </w:trPr>
        <w:tc>
          <w:tcPr>
            <w:tcW w:w="1276" w:type="dxa"/>
            <w:vMerge/>
          </w:tcPr>
          <w:p w:rsidR="00D24E3C" w:rsidRDefault="00D24E3C">
            <w:pPr>
              <w:pStyle w:val="yTable"/>
              <w:rPr>
                <w:sz w:val="18"/>
              </w:rPr>
            </w:pPr>
          </w:p>
        </w:tc>
        <w:tc>
          <w:tcPr>
            <w:tcW w:w="4111" w:type="dxa"/>
          </w:tcPr>
          <w:p w:rsidR="00D24E3C" w:rsidRDefault="00D24E3C">
            <w:pPr>
              <w:pStyle w:val="yTable"/>
              <w:rPr>
                <w:sz w:val="18"/>
              </w:rPr>
            </w:pPr>
            <w:r>
              <w:rPr>
                <w:sz w:val="18"/>
              </w:rPr>
              <w:t>Amount outstanding</w:t>
            </w:r>
          </w:p>
        </w:tc>
        <w:tc>
          <w:tcPr>
            <w:tcW w:w="1701" w:type="dxa"/>
          </w:tcPr>
          <w:p w:rsidR="00D24E3C" w:rsidRDefault="00D24E3C">
            <w:pPr>
              <w:pStyle w:val="yTable"/>
              <w:rPr>
                <w:sz w:val="18"/>
              </w:rPr>
            </w:pPr>
            <w:r>
              <w:rPr>
                <w:sz w:val="18"/>
              </w:rPr>
              <w:t>=$</w:t>
            </w:r>
          </w:p>
        </w:tc>
      </w:tr>
      <w:tr w:rsidR="00D24E3C">
        <w:trPr>
          <w:cantSplit/>
        </w:trPr>
        <w:tc>
          <w:tcPr>
            <w:tcW w:w="1276" w:type="dxa"/>
            <w:vMerge/>
          </w:tcPr>
          <w:p w:rsidR="00D24E3C" w:rsidRDefault="00D24E3C">
            <w:pPr>
              <w:pStyle w:val="yTable"/>
              <w:rPr>
                <w:sz w:val="18"/>
              </w:rPr>
            </w:pPr>
          </w:p>
        </w:tc>
        <w:tc>
          <w:tcPr>
            <w:tcW w:w="5812" w:type="dxa"/>
            <w:gridSpan w:val="2"/>
          </w:tcPr>
          <w:p w:rsidR="00D24E3C" w:rsidRDefault="00D24E3C">
            <w:pPr>
              <w:pStyle w:val="yTable"/>
              <w:rPr>
                <w:sz w:val="18"/>
              </w:rPr>
            </w:pPr>
            <w:r>
              <w:rPr>
                <w:sz w:val="18"/>
              </w:rPr>
              <w:t>Revenue: $                                                  Trust: $</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rsidR="00D24E3C">
        <w:tc>
          <w:tcPr>
            <w:tcW w:w="1276" w:type="dxa"/>
            <w:tcBorders>
              <w:top w:val="single" w:sz="7" w:space="0" w:color="auto"/>
              <w:left w:val="single" w:sz="7" w:space="0" w:color="auto"/>
              <w:bottom w:val="single" w:sz="7" w:space="0" w:color="auto"/>
            </w:tcBorders>
          </w:tcPr>
          <w:p w:rsidR="00D24E3C" w:rsidRDefault="00D24E3C">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rsidR="00D24E3C" w:rsidRDefault="00D24E3C">
            <w:pPr>
              <w:pStyle w:val="yTable"/>
              <w:keepNext/>
              <w:rPr>
                <w:sz w:val="18"/>
              </w:rPr>
            </w:pPr>
            <w:r>
              <w:rPr>
                <w:sz w:val="18"/>
              </w:rPr>
              <w:t>Signature:</w:t>
            </w:r>
          </w:p>
          <w:p w:rsidR="00D24E3C" w:rsidRDefault="00D24E3C">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rsidR="00D24E3C" w:rsidRDefault="00D24E3C">
            <w:pPr>
              <w:pStyle w:val="yTable"/>
              <w:keepNext/>
              <w:rPr>
                <w:sz w:val="18"/>
              </w:rPr>
            </w:pPr>
            <w:r>
              <w:rPr>
                <w:sz w:val="18"/>
              </w:rPr>
              <w:t>Date:</w:t>
            </w:r>
          </w:p>
        </w:tc>
      </w:tr>
    </w:tbl>
    <w:p w:rsidR="00D24E3C" w:rsidRDefault="00D24E3C">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rsidR="00D24E3C" w:rsidRDefault="00D24E3C">
      <w:pPr>
        <w:pStyle w:val="yFootnotesection"/>
      </w:pPr>
      <w:r>
        <w:tab/>
        <w:t>[Form 2 amended in Gazette 3 Mar 2000 p. 1015; 28 Jul 2000 p. 4012.]</w:t>
      </w:r>
    </w:p>
    <w:p w:rsidR="00D24E3C" w:rsidRDefault="00D24E3C">
      <w:pPr>
        <w:pStyle w:val="yHeading5"/>
        <w:pageBreakBefore/>
        <w:spacing w:before="0"/>
        <w:outlineLvl w:val="9"/>
        <w:rPr>
          <w:snapToGrid w:val="0"/>
        </w:rPr>
      </w:pPr>
      <w:bookmarkStart w:id="90" w:name="_Toc360440156"/>
      <w:r w:rsidRPr="00AE0A63">
        <w:rPr>
          <w:rStyle w:val="CharSClsNo"/>
        </w:rPr>
        <w:lastRenderedPageBreak/>
        <w:t>3</w:t>
      </w:r>
      <w:r>
        <w:rPr>
          <w:snapToGrid w:val="0"/>
        </w:rPr>
        <w:t>.</w:t>
      </w:r>
      <w:r>
        <w:rPr>
          <w:snapToGrid w:val="0"/>
        </w:rPr>
        <w:tab/>
        <w:t>Warrant of commitment for not paying a fine</w:t>
      </w:r>
      <w:bookmarkEnd w:id="9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rsidR="00D24E3C">
        <w:trPr>
          <w:cantSplit/>
        </w:trPr>
        <w:tc>
          <w:tcPr>
            <w:tcW w:w="3828" w:type="dxa"/>
            <w:vMerge w:val="restart"/>
          </w:tcPr>
          <w:p w:rsidR="00D24E3C" w:rsidRDefault="00D24E3C">
            <w:pPr>
              <w:pStyle w:val="yTable"/>
              <w:rPr>
                <w:sz w:val="18"/>
              </w:rPr>
            </w:pPr>
            <w:smartTag w:uri="urn:schemas-microsoft-com:office:smarttags" w:element="State">
              <w:smartTag w:uri="urn:schemas-microsoft-com:office:smarttags" w:element="place">
                <w:r>
                  <w:rPr>
                    <w:sz w:val="18"/>
                  </w:rPr>
                  <w:t>WESTERN AUSTRALIA</w:t>
                </w:r>
              </w:smartTag>
            </w:smartTag>
          </w:p>
          <w:p w:rsidR="00D24E3C" w:rsidRDefault="00D24E3C">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rsidR="00D24E3C" w:rsidRDefault="00D24E3C">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rsidR="00D24E3C" w:rsidRDefault="00D24E3C">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rsidR="00D24E3C" w:rsidRDefault="00D24E3C">
            <w:pPr>
              <w:pStyle w:val="yTable"/>
              <w:tabs>
                <w:tab w:val="left" w:pos="459"/>
              </w:tabs>
              <w:rPr>
                <w:sz w:val="18"/>
              </w:rPr>
            </w:pPr>
            <w:r>
              <w:rPr>
                <w:sz w:val="18"/>
              </w:rPr>
              <w:sym w:font="Wingdings" w:char="F072"/>
            </w:r>
            <w:r>
              <w:rPr>
                <w:sz w:val="18"/>
              </w:rPr>
              <w:tab/>
              <w:t>Supreme Court</w:t>
            </w:r>
          </w:p>
          <w:p w:rsidR="00D24E3C" w:rsidRDefault="00D24E3C">
            <w:pPr>
              <w:pStyle w:val="yTable"/>
              <w:tabs>
                <w:tab w:val="left" w:pos="459"/>
              </w:tabs>
              <w:spacing w:before="0"/>
              <w:rPr>
                <w:sz w:val="18"/>
              </w:rPr>
            </w:pPr>
            <w:r>
              <w:rPr>
                <w:sz w:val="18"/>
              </w:rPr>
              <w:sym w:font="Wingdings" w:char="F072"/>
            </w:r>
            <w:r>
              <w:rPr>
                <w:sz w:val="18"/>
              </w:rPr>
              <w:tab/>
              <w:t>District Court</w:t>
            </w:r>
          </w:p>
          <w:p w:rsidR="00D24E3C" w:rsidRDefault="00D24E3C">
            <w:pPr>
              <w:pStyle w:val="yTable"/>
              <w:rPr>
                <w:sz w:val="18"/>
              </w:rPr>
            </w:pPr>
            <w:r>
              <w:rPr>
                <w:sz w:val="18"/>
              </w:rPr>
              <w:t>At:</w:t>
            </w:r>
          </w:p>
        </w:tc>
      </w:tr>
      <w:tr w:rsidR="00D24E3C">
        <w:trPr>
          <w:cantSplit/>
        </w:trPr>
        <w:tc>
          <w:tcPr>
            <w:tcW w:w="3828" w:type="dxa"/>
            <w:vMerge/>
          </w:tcPr>
          <w:p w:rsidR="00D24E3C" w:rsidRDefault="00D24E3C">
            <w:pPr>
              <w:pStyle w:val="yTable"/>
              <w:rPr>
                <w:sz w:val="18"/>
              </w:rPr>
            </w:pPr>
          </w:p>
        </w:tc>
        <w:tc>
          <w:tcPr>
            <w:tcW w:w="708" w:type="dxa"/>
            <w:vMerge/>
            <w:tcBorders>
              <w:bottom w:val="nil"/>
              <w:right w:val="nil"/>
            </w:tcBorders>
          </w:tcPr>
          <w:p w:rsidR="00D24E3C" w:rsidRDefault="00D24E3C">
            <w:pPr>
              <w:pStyle w:val="yTable"/>
              <w:rPr>
                <w:b/>
                <w:spacing w:val="-3"/>
                <w:sz w:val="18"/>
              </w:rPr>
            </w:pPr>
          </w:p>
        </w:tc>
        <w:tc>
          <w:tcPr>
            <w:tcW w:w="2552" w:type="dxa"/>
            <w:tcBorders>
              <w:left w:val="nil"/>
              <w:right w:val="nil"/>
            </w:tcBorders>
          </w:tcPr>
          <w:p w:rsidR="00D24E3C" w:rsidRDefault="00D24E3C">
            <w:pPr>
              <w:pStyle w:val="yTable"/>
              <w:tabs>
                <w:tab w:val="left" w:pos="459"/>
              </w:tabs>
              <w:rPr>
                <w:sz w:val="18"/>
              </w:rPr>
            </w:pPr>
          </w:p>
        </w:tc>
      </w:tr>
      <w:tr w:rsidR="00D24E3C">
        <w:trPr>
          <w:cantSplit/>
        </w:trPr>
        <w:tc>
          <w:tcPr>
            <w:tcW w:w="3828" w:type="dxa"/>
            <w:vMerge/>
          </w:tcPr>
          <w:p w:rsidR="00D24E3C" w:rsidRDefault="00D24E3C">
            <w:pPr>
              <w:pStyle w:val="yTable"/>
              <w:rPr>
                <w:sz w:val="18"/>
              </w:rPr>
            </w:pPr>
          </w:p>
        </w:tc>
        <w:tc>
          <w:tcPr>
            <w:tcW w:w="708" w:type="dxa"/>
            <w:vMerge/>
            <w:tcBorders>
              <w:bottom w:val="nil"/>
            </w:tcBorders>
          </w:tcPr>
          <w:p w:rsidR="00D24E3C" w:rsidRDefault="00D24E3C">
            <w:pPr>
              <w:pStyle w:val="yTable"/>
              <w:rPr>
                <w:b/>
                <w:spacing w:val="-3"/>
                <w:sz w:val="18"/>
              </w:rPr>
            </w:pPr>
          </w:p>
        </w:tc>
        <w:tc>
          <w:tcPr>
            <w:tcW w:w="2552" w:type="dxa"/>
          </w:tcPr>
          <w:p w:rsidR="00D24E3C" w:rsidRDefault="00D24E3C">
            <w:pPr>
              <w:pStyle w:val="yTable"/>
              <w:tabs>
                <w:tab w:val="left" w:pos="459"/>
              </w:tabs>
              <w:rPr>
                <w:sz w:val="18"/>
              </w:rPr>
            </w:pPr>
            <w:r>
              <w:rPr>
                <w:sz w:val="18"/>
              </w:rPr>
              <w:t>CWI Warrant No.</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b/>
                <w:sz w:val="18"/>
              </w:rPr>
            </w:pPr>
            <w:r>
              <w:rPr>
                <w:b/>
                <w:sz w:val="18"/>
              </w:rPr>
              <w:t>All police officers</w:t>
            </w:r>
          </w:p>
          <w:p w:rsidR="00D24E3C" w:rsidRDefault="00D24E3C">
            <w:pPr>
              <w:pStyle w:val="yTable"/>
              <w:spacing w:before="0"/>
              <w:rPr>
                <w:sz w:val="18"/>
              </w:rPr>
            </w:pPr>
            <w:r>
              <w:rPr>
                <w:b/>
                <w:sz w:val="18"/>
              </w:rPr>
              <w:t xml:space="preserve">Chief executive officer under the </w:t>
            </w:r>
            <w:r>
              <w:rPr>
                <w:b/>
                <w:i/>
                <w:sz w:val="18"/>
              </w:rPr>
              <w:t>Prisons Act 1981</w:t>
            </w:r>
            <w:r>
              <w:rPr>
                <w:b/>
                <w:sz w:val="18"/>
              </w:rPr>
              <w:t>.</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rsidR="00D24E3C">
        <w:tc>
          <w:tcPr>
            <w:tcW w:w="1276" w:type="dxa"/>
            <w:tcBorders>
              <w:top w:val="single" w:sz="7" w:space="0" w:color="auto"/>
              <w:left w:val="single" w:sz="7" w:space="0" w:color="auto"/>
            </w:tcBorders>
          </w:tcPr>
          <w:p w:rsidR="00D24E3C" w:rsidRDefault="00D24E3C">
            <w:pPr>
              <w:pStyle w:val="yTable"/>
              <w:rPr>
                <w:sz w:val="18"/>
              </w:rPr>
            </w:pPr>
            <w:r>
              <w:rPr>
                <w:b/>
                <w:sz w:val="18"/>
              </w:rPr>
              <w:t>Offender</w:t>
            </w:r>
          </w:p>
        </w:tc>
        <w:tc>
          <w:tcPr>
            <w:tcW w:w="3827" w:type="dxa"/>
            <w:tcBorders>
              <w:top w:val="single" w:sz="7" w:space="0" w:color="auto"/>
              <w:left w:val="single" w:sz="7" w:space="0" w:color="auto"/>
            </w:tcBorders>
          </w:tcPr>
          <w:p w:rsidR="00D24E3C" w:rsidRDefault="00D24E3C">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rsidR="00D24E3C" w:rsidRDefault="00D24E3C">
            <w:pPr>
              <w:pStyle w:val="yTable"/>
              <w:rPr>
                <w:sz w:val="18"/>
              </w:rPr>
            </w:pPr>
            <w:r>
              <w:rPr>
                <w:sz w:val="18"/>
              </w:rPr>
              <w:t>Date of birth:</w:t>
            </w:r>
          </w:p>
        </w:tc>
      </w:tr>
      <w:tr w:rsidR="00D24E3C">
        <w:tc>
          <w:tcPr>
            <w:tcW w:w="1276" w:type="dxa"/>
            <w:tcBorders>
              <w:left w:val="single" w:sz="7" w:space="0" w:color="auto"/>
              <w:bottom w:val="single" w:sz="7" w:space="0" w:color="auto"/>
            </w:tcBorders>
          </w:tcPr>
          <w:p w:rsidR="00D24E3C" w:rsidRDefault="00D24E3C">
            <w:pPr>
              <w:pStyle w:val="yTable"/>
              <w:rPr>
                <w:sz w:val="18"/>
              </w:rPr>
            </w:pPr>
          </w:p>
        </w:tc>
        <w:tc>
          <w:tcPr>
            <w:tcW w:w="3827" w:type="dxa"/>
            <w:tcBorders>
              <w:top w:val="single" w:sz="7" w:space="0" w:color="auto"/>
              <w:left w:val="single" w:sz="7" w:space="0" w:color="auto"/>
              <w:bottom w:val="single" w:sz="7" w:space="0" w:color="auto"/>
            </w:tcBorders>
          </w:tcPr>
          <w:p w:rsidR="00D24E3C" w:rsidRDefault="00D24E3C">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b/>
                <w:sz w:val="18"/>
              </w:rPr>
            </w:pPr>
            <w:r>
              <w:rPr>
                <w:b/>
                <w:sz w:val="18"/>
              </w:rPr>
              <w:t>Reason for issue of warrant</w:t>
            </w:r>
          </w:p>
          <w:p w:rsidR="00D24E3C" w:rsidRDefault="00D24E3C">
            <w:pPr>
              <w:pStyle w:val="yTable"/>
              <w:rPr>
                <w:b/>
                <w:sz w:val="18"/>
              </w:rPr>
            </w:pPr>
          </w:p>
          <w:p w:rsidR="00D24E3C" w:rsidRDefault="00D24E3C">
            <w:pPr>
              <w:pStyle w:val="yTable"/>
              <w:rPr>
                <w:b/>
                <w:sz w:val="18"/>
              </w:rPr>
            </w:pPr>
          </w:p>
          <w:p w:rsidR="00D24E3C" w:rsidRDefault="00D24E3C">
            <w:pPr>
              <w:pStyle w:val="yTable"/>
              <w:rPr>
                <w:b/>
                <w:sz w:val="18"/>
              </w:rPr>
            </w:pPr>
          </w:p>
          <w:p w:rsidR="00D24E3C" w:rsidRDefault="00D24E3C">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b/>
                <w:sz w:val="18"/>
              </w:rPr>
            </w:pPr>
            <w:r>
              <w:rPr>
                <w:b/>
                <w:sz w:val="18"/>
              </w:rPr>
              <w:t>The offender has been convicted of the offence(s) below and has been fined the amount(s) set out below.</w:t>
            </w:r>
          </w:p>
          <w:p w:rsidR="00D24E3C" w:rsidRDefault="00D24E3C">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rsidR="00D24E3C" w:rsidRDefault="00D24E3C">
            <w:pPr>
              <w:pStyle w:val="yTable"/>
              <w:rPr>
                <w:b/>
                <w:sz w:val="18"/>
              </w:rPr>
            </w:pPr>
            <w:r>
              <w:rPr>
                <w:b/>
                <w:sz w:val="18"/>
              </w:rPr>
              <w:t>The offender has not paid the fine as ordered.</w:t>
            </w:r>
          </w:p>
          <w:p w:rsidR="00D24E3C" w:rsidRDefault="00D24E3C">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rsidR="00D24E3C">
        <w:tc>
          <w:tcPr>
            <w:tcW w:w="1276" w:type="dxa"/>
            <w:tcBorders>
              <w:top w:val="single" w:sz="7" w:space="0" w:color="auto"/>
              <w:left w:val="single" w:sz="7" w:space="0" w:color="auto"/>
            </w:tcBorders>
          </w:tcPr>
          <w:p w:rsidR="00D24E3C" w:rsidRDefault="00D24E3C">
            <w:pPr>
              <w:pStyle w:val="yTable"/>
              <w:rPr>
                <w:sz w:val="18"/>
              </w:rPr>
            </w:pPr>
            <w:r>
              <w:rPr>
                <w:b/>
                <w:sz w:val="18"/>
              </w:rPr>
              <w:t>Offences</w:t>
            </w:r>
          </w:p>
        </w:tc>
        <w:tc>
          <w:tcPr>
            <w:tcW w:w="992" w:type="dxa"/>
            <w:tcBorders>
              <w:top w:val="single" w:sz="7" w:space="0" w:color="auto"/>
              <w:left w:val="single" w:sz="7" w:space="0" w:color="auto"/>
            </w:tcBorders>
          </w:tcPr>
          <w:p w:rsidR="00D24E3C" w:rsidRDefault="00D24E3C">
            <w:pPr>
              <w:pStyle w:val="yTable"/>
              <w:rPr>
                <w:sz w:val="18"/>
              </w:rPr>
            </w:pPr>
            <w:r>
              <w:rPr>
                <w:sz w:val="18"/>
              </w:rPr>
              <w:t>Charge Indict No</w:t>
            </w:r>
          </w:p>
        </w:tc>
        <w:tc>
          <w:tcPr>
            <w:tcW w:w="851" w:type="dxa"/>
            <w:tcBorders>
              <w:top w:val="single" w:sz="7" w:space="0" w:color="auto"/>
              <w:left w:val="single" w:sz="7" w:space="0" w:color="auto"/>
            </w:tcBorders>
          </w:tcPr>
          <w:p w:rsidR="00D24E3C" w:rsidRDefault="00D24E3C">
            <w:pPr>
              <w:pStyle w:val="yTable"/>
              <w:rPr>
                <w:sz w:val="18"/>
              </w:rPr>
            </w:pPr>
            <w:r>
              <w:rPr>
                <w:sz w:val="18"/>
              </w:rPr>
              <w:t>Date of offence</w:t>
            </w:r>
          </w:p>
        </w:tc>
        <w:tc>
          <w:tcPr>
            <w:tcW w:w="1843" w:type="dxa"/>
            <w:tcBorders>
              <w:top w:val="single" w:sz="7" w:space="0" w:color="auto"/>
              <w:left w:val="single" w:sz="7" w:space="0" w:color="auto"/>
            </w:tcBorders>
          </w:tcPr>
          <w:p w:rsidR="00D24E3C" w:rsidRDefault="00D24E3C">
            <w:pPr>
              <w:pStyle w:val="yTable"/>
              <w:rPr>
                <w:sz w:val="18"/>
              </w:rPr>
            </w:pPr>
            <w:r>
              <w:rPr>
                <w:sz w:val="18"/>
              </w:rPr>
              <w:t>Description of offence</w:t>
            </w:r>
          </w:p>
        </w:tc>
        <w:tc>
          <w:tcPr>
            <w:tcW w:w="708" w:type="dxa"/>
            <w:tcBorders>
              <w:top w:val="single" w:sz="7" w:space="0" w:color="auto"/>
              <w:left w:val="single" w:sz="7" w:space="0" w:color="auto"/>
            </w:tcBorders>
          </w:tcPr>
          <w:p w:rsidR="00D24E3C" w:rsidRDefault="00D24E3C">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rsidR="00D24E3C" w:rsidRDefault="00D24E3C">
            <w:pPr>
              <w:pStyle w:val="yTable"/>
              <w:rPr>
                <w:sz w:val="18"/>
              </w:rPr>
            </w:pPr>
            <w:r>
              <w:rPr>
                <w:sz w:val="18"/>
              </w:rPr>
              <w:t>Period of imprisonment</w:t>
            </w:r>
          </w:p>
        </w:tc>
      </w:tr>
      <w:tr w:rsidR="00D24E3C">
        <w:tc>
          <w:tcPr>
            <w:tcW w:w="1276" w:type="dxa"/>
            <w:tcBorders>
              <w:left w:val="single" w:sz="7" w:space="0" w:color="auto"/>
            </w:tcBorders>
          </w:tcPr>
          <w:p w:rsidR="00D24E3C" w:rsidRDefault="00D24E3C">
            <w:pPr>
              <w:pStyle w:val="yTable"/>
              <w:rPr>
                <w:sz w:val="18"/>
              </w:rPr>
            </w:pPr>
          </w:p>
        </w:tc>
        <w:tc>
          <w:tcPr>
            <w:tcW w:w="992" w:type="dxa"/>
            <w:tcBorders>
              <w:top w:val="single" w:sz="7" w:space="0" w:color="auto"/>
              <w:left w:val="single" w:sz="7" w:space="0" w:color="auto"/>
            </w:tcBorders>
          </w:tcPr>
          <w:p w:rsidR="00D24E3C" w:rsidRDefault="00D24E3C">
            <w:pPr>
              <w:pStyle w:val="yTable"/>
              <w:rPr>
                <w:sz w:val="18"/>
              </w:rPr>
            </w:pPr>
          </w:p>
        </w:tc>
        <w:tc>
          <w:tcPr>
            <w:tcW w:w="851" w:type="dxa"/>
            <w:tcBorders>
              <w:top w:val="single" w:sz="7" w:space="0" w:color="auto"/>
              <w:left w:val="single" w:sz="7" w:space="0" w:color="auto"/>
            </w:tcBorders>
          </w:tcPr>
          <w:p w:rsidR="00D24E3C" w:rsidRDefault="00D24E3C">
            <w:pPr>
              <w:pStyle w:val="yTable"/>
              <w:rPr>
                <w:sz w:val="18"/>
              </w:rPr>
            </w:pPr>
          </w:p>
        </w:tc>
        <w:tc>
          <w:tcPr>
            <w:tcW w:w="1843" w:type="dxa"/>
            <w:tcBorders>
              <w:top w:val="single" w:sz="7" w:space="0" w:color="auto"/>
              <w:left w:val="single" w:sz="7" w:space="0" w:color="auto"/>
            </w:tcBorders>
          </w:tcPr>
          <w:p w:rsidR="00D24E3C" w:rsidRDefault="00D24E3C">
            <w:pPr>
              <w:pStyle w:val="yTable"/>
              <w:rPr>
                <w:sz w:val="18"/>
              </w:rPr>
            </w:pPr>
          </w:p>
        </w:tc>
        <w:tc>
          <w:tcPr>
            <w:tcW w:w="708" w:type="dxa"/>
            <w:tcBorders>
              <w:top w:val="single" w:sz="7" w:space="0" w:color="auto"/>
              <w:left w:val="single" w:sz="7" w:space="0" w:color="auto"/>
            </w:tcBorders>
          </w:tcPr>
          <w:p w:rsidR="00D24E3C" w:rsidRDefault="00D24E3C">
            <w:pPr>
              <w:pStyle w:val="yTable"/>
              <w:rPr>
                <w:sz w:val="18"/>
              </w:rPr>
            </w:pPr>
          </w:p>
        </w:tc>
        <w:tc>
          <w:tcPr>
            <w:tcW w:w="1418" w:type="dxa"/>
            <w:tcBorders>
              <w:top w:val="single" w:sz="7" w:space="0" w:color="auto"/>
              <w:left w:val="single" w:sz="7" w:space="0" w:color="auto"/>
              <w:right w:val="single" w:sz="7" w:space="0" w:color="auto"/>
            </w:tcBorders>
          </w:tcPr>
          <w:p w:rsidR="00D24E3C" w:rsidRDefault="00D24E3C">
            <w:pPr>
              <w:pStyle w:val="yTable"/>
              <w:rPr>
                <w:sz w:val="18"/>
              </w:rPr>
            </w:pPr>
          </w:p>
        </w:tc>
      </w:tr>
      <w:tr w:rsidR="00D24E3C">
        <w:tc>
          <w:tcPr>
            <w:tcW w:w="1276" w:type="dxa"/>
            <w:tcBorders>
              <w:left w:val="single" w:sz="7" w:space="0" w:color="auto"/>
              <w:bottom w:val="single" w:sz="7" w:space="0" w:color="auto"/>
            </w:tcBorders>
          </w:tcPr>
          <w:p w:rsidR="00D24E3C" w:rsidRDefault="00D24E3C">
            <w:pPr>
              <w:pStyle w:val="yTable"/>
              <w:rPr>
                <w:sz w:val="18"/>
              </w:rPr>
            </w:pPr>
          </w:p>
        </w:tc>
        <w:tc>
          <w:tcPr>
            <w:tcW w:w="992" w:type="dxa"/>
            <w:tcBorders>
              <w:top w:val="single" w:sz="7" w:space="0" w:color="auto"/>
              <w:left w:val="single" w:sz="7" w:space="0" w:color="auto"/>
              <w:bottom w:val="single" w:sz="7" w:space="0" w:color="auto"/>
            </w:tcBorders>
          </w:tcPr>
          <w:p w:rsidR="00D24E3C" w:rsidRDefault="00D24E3C">
            <w:pPr>
              <w:pStyle w:val="yTable"/>
              <w:rPr>
                <w:sz w:val="18"/>
              </w:rPr>
            </w:pPr>
          </w:p>
        </w:tc>
        <w:tc>
          <w:tcPr>
            <w:tcW w:w="851" w:type="dxa"/>
            <w:tcBorders>
              <w:top w:val="single" w:sz="7" w:space="0" w:color="auto"/>
              <w:left w:val="single" w:sz="7" w:space="0" w:color="auto"/>
              <w:bottom w:val="single" w:sz="7" w:space="0" w:color="auto"/>
            </w:tcBorders>
          </w:tcPr>
          <w:p w:rsidR="00D24E3C" w:rsidRDefault="00D24E3C">
            <w:pPr>
              <w:pStyle w:val="yTable"/>
              <w:rPr>
                <w:sz w:val="18"/>
              </w:rPr>
            </w:pPr>
          </w:p>
        </w:tc>
        <w:tc>
          <w:tcPr>
            <w:tcW w:w="1843" w:type="dxa"/>
            <w:tcBorders>
              <w:top w:val="single" w:sz="7" w:space="0" w:color="auto"/>
              <w:left w:val="single" w:sz="7" w:space="0" w:color="auto"/>
              <w:bottom w:val="single" w:sz="7" w:space="0" w:color="auto"/>
            </w:tcBorders>
          </w:tcPr>
          <w:p w:rsidR="00D24E3C" w:rsidRDefault="00D24E3C">
            <w:pPr>
              <w:pStyle w:val="yTable"/>
              <w:rPr>
                <w:sz w:val="18"/>
              </w:rPr>
            </w:pPr>
          </w:p>
        </w:tc>
        <w:tc>
          <w:tcPr>
            <w:tcW w:w="708" w:type="dxa"/>
            <w:tcBorders>
              <w:top w:val="single" w:sz="7" w:space="0" w:color="auto"/>
              <w:left w:val="single" w:sz="7" w:space="0" w:color="auto"/>
              <w:bottom w:val="single" w:sz="7" w:space="0" w:color="auto"/>
            </w:tcBorders>
          </w:tcPr>
          <w:p w:rsidR="00D24E3C" w:rsidRDefault="00D24E3C">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rsidR="00D24E3C">
        <w:trPr>
          <w:cantSplit/>
        </w:trPr>
        <w:tc>
          <w:tcPr>
            <w:tcW w:w="1276" w:type="dxa"/>
            <w:vMerge w:val="restart"/>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t xml:space="preserve"> $</w:t>
            </w:r>
          </w:p>
        </w:tc>
      </w:tr>
      <w:tr w:rsidR="00D24E3C">
        <w:trPr>
          <w:cantSplit/>
        </w:trPr>
        <w:tc>
          <w:tcPr>
            <w:tcW w:w="1276" w:type="dxa"/>
            <w:vMerge/>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noBreakHyphen/>
              <w:t>$</w:t>
            </w:r>
          </w:p>
        </w:tc>
      </w:tr>
      <w:tr w:rsidR="00D24E3C">
        <w:trPr>
          <w:cantSplit/>
        </w:trPr>
        <w:tc>
          <w:tcPr>
            <w:tcW w:w="1276" w:type="dxa"/>
            <w:vMerge/>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t xml:space="preserve"> =$</w:t>
            </w:r>
          </w:p>
        </w:tc>
      </w:tr>
      <w:tr w:rsidR="00D24E3C">
        <w:trPr>
          <w:cantSplit/>
        </w:trPr>
        <w:tc>
          <w:tcPr>
            <w:tcW w:w="1276" w:type="dxa"/>
            <w:vMerge/>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t>Revenue: $                                               Trust: $</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rsidR="00D24E3C" w:rsidRDefault="00D24E3C">
            <w:pPr>
              <w:pStyle w:val="yTable"/>
              <w:rPr>
                <w:sz w:val="18"/>
              </w:rPr>
            </w:pPr>
          </w:p>
        </w:tc>
        <w:tc>
          <w:tcPr>
            <w:tcW w:w="1417"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D24E3C">
        <w:trPr>
          <w:cantSplit/>
        </w:trPr>
        <w:tc>
          <w:tcPr>
            <w:tcW w:w="1276" w:type="dxa"/>
            <w:vMerge w:val="restart"/>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rsidR="00D24E3C" w:rsidRDefault="00D24E3C">
            <w:pPr>
              <w:pStyle w:val="yTable"/>
              <w:rPr>
                <w:sz w:val="18"/>
              </w:rPr>
            </w:pPr>
            <w:r>
              <w:rPr>
                <w:sz w:val="18"/>
              </w:rPr>
              <w:tab/>
              <w:t>days</w:t>
            </w:r>
          </w:p>
        </w:tc>
      </w:tr>
      <w:tr w:rsidR="00D24E3C">
        <w:trPr>
          <w:cantSplit/>
        </w:trPr>
        <w:tc>
          <w:tcPr>
            <w:tcW w:w="1276" w:type="dxa"/>
            <w:vMerge/>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rsidR="00D24E3C" w:rsidRDefault="00D24E3C">
            <w:pPr>
              <w:pStyle w:val="yTable"/>
              <w:rPr>
                <w:sz w:val="18"/>
              </w:rPr>
            </w:pPr>
          </w:p>
        </w:tc>
      </w:tr>
      <w:tr w:rsidR="00D24E3C">
        <w:trPr>
          <w:cantSplit/>
        </w:trPr>
        <w:tc>
          <w:tcPr>
            <w:tcW w:w="1276" w:type="dxa"/>
            <w:vMerge/>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rsidR="00D24E3C" w:rsidRDefault="00D24E3C">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rsidR="00D24E3C" w:rsidRDefault="00D24E3C">
            <w:pPr>
              <w:pStyle w:val="yTable"/>
              <w:rPr>
                <w:sz w:val="18"/>
              </w:rPr>
            </w:pPr>
            <w:r>
              <w:rPr>
                <w:sz w:val="18"/>
              </w:rPr>
              <w:t>Signature:</w:t>
            </w:r>
          </w:p>
          <w:p w:rsidR="00D24E3C" w:rsidRDefault="00D24E3C">
            <w:pPr>
              <w:pStyle w:val="yTable"/>
              <w:spacing w:before="0"/>
              <w:rPr>
                <w:sz w:val="18"/>
              </w:rPr>
            </w:pPr>
            <w:r>
              <w:rPr>
                <w:sz w:val="18"/>
              </w:rPr>
              <w:t>Name:</w:t>
            </w:r>
          </w:p>
          <w:p w:rsidR="00D24E3C" w:rsidRDefault="00D24E3C">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r>
              <w:rPr>
                <w:sz w:val="18"/>
              </w:rPr>
              <w:t>Date:</w:t>
            </w:r>
          </w:p>
        </w:tc>
      </w:tr>
    </w:tbl>
    <w:p w:rsidR="00D24E3C" w:rsidRDefault="00D24E3C">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rsidR="00D24E3C" w:rsidRDefault="00D24E3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rsidR="00D24E3C" w:rsidRDefault="00D24E3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rsidR="00D24E3C" w:rsidRDefault="00D24E3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rsidR="005B5AFE" w:rsidRDefault="005B5AFE" w:rsidP="005B5AFE">
            <w:pPr>
              <w:pStyle w:val="yTable"/>
              <w:spacing w:before="40"/>
              <w:rPr>
                <w:sz w:val="20"/>
              </w:rPr>
            </w:pPr>
            <w:r>
              <w:rPr>
                <w:sz w:val="20"/>
              </w:rPr>
              <w:t>at:</w:t>
            </w:r>
          </w:p>
          <w:p w:rsidR="005B5AFE" w:rsidRDefault="005B5AFE" w:rsidP="005B5AFE">
            <w:pPr>
              <w:pStyle w:val="yTable"/>
              <w:tabs>
                <w:tab w:val="left" w:pos="3063"/>
              </w:tabs>
              <w:spacing w:before="40"/>
              <w:rPr>
                <w:sz w:val="20"/>
              </w:rPr>
            </w:pPr>
            <w:r>
              <w:rPr>
                <w:sz w:val="20"/>
              </w:rPr>
              <w:t xml:space="preserve">by: </w:t>
            </w:r>
            <w:r>
              <w:rPr>
                <w:sz w:val="20"/>
              </w:rPr>
              <w:tab/>
              <w:t xml:space="preserve">Regimental No.                   </w:t>
            </w:r>
          </w:p>
          <w:p w:rsidR="005B5AFE" w:rsidRDefault="005B5AFE" w:rsidP="005B5AFE">
            <w:pPr>
              <w:pStyle w:val="yTable"/>
              <w:tabs>
                <w:tab w:val="left" w:pos="3063"/>
              </w:tabs>
              <w:spacing w:before="40"/>
              <w:rPr>
                <w:sz w:val="20"/>
              </w:rPr>
            </w:pPr>
            <w:r>
              <w:rPr>
                <w:sz w:val="20"/>
              </w:rPr>
              <w:t>of:</w:t>
            </w:r>
            <w:r>
              <w:rPr>
                <w:sz w:val="20"/>
              </w:rPr>
              <w:tab/>
              <w:t>police station/division</w:t>
            </w:r>
          </w:p>
          <w:p w:rsidR="00D24E3C" w:rsidRDefault="005B5AFE" w:rsidP="005B5AFE">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rsidR="005B5AFE">
        <w:tc>
          <w:tcPr>
            <w:tcW w:w="1276" w:type="dxa"/>
            <w:tcBorders>
              <w:top w:val="single" w:sz="7" w:space="0" w:color="auto"/>
              <w:left w:val="single" w:sz="7" w:space="0" w:color="auto"/>
              <w:bottom w:val="single" w:sz="7" w:space="0" w:color="auto"/>
            </w:tcBorders>
          </w:tcPr>
          <w:p w:rsidR="005B5AFE" w:rsidRDefault="005B5AFE">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rsidR="005B5AFE" w:rsidRDefault="005B5AFE">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rsidR="00D24E3C" w:rsidRDefault="00D24E3C">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rsidR="00D24E3C" w:rsidRDefault="00D24E3C">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rsidR="00D24E3C" w:rsidRDefault="00D24E3C">
      <w:pPr>
        <w:pStyle w:val="MiscellaneousBody"/>
        <w:spacing w:before="0"/>
        <w:ind w:left="425" w:hanging="425"/>
        <w:rPr>
          <w:b/>
          <w:snapToGrid w:val="0"/>
          <w:sz w:val="18"/>
        </w:rPr>
      </w:pPr>
      <w:r>
        <w:rPr>
          <w:b/>
          <w:snapToGrid w:val="0"/>
          <w:sz w:val="18"/>
        </w:rPr>
        <w:tab/>
        <w:t>See section 59 for the methods of calculating the reductions.</w:t>
      </w:r>
    </w:p>
    <w:p w:rsidR="00D24E3C" w:rsidRDefault="00D24E3C">
      <w:pPr>
        <w:pStyle w:val="yHeading5"/>
        <w:pageBreakBefore/>
        <w:spacing w:before="0"/>
        <w:outlineLvl w:val="9"/>
        <w:rPr>
          <w:snapToGrid w:val="0"/>
        </w:rPr>
      </w:pPr>
      <w:bookmarkStart w:id="91" w:name="_Toc360440157"/>
      <w:r w:rsidRPr="00AE0A63">
        <w:rPr>
          <w:rStyle w:val="CharSClsNo"/>
        </w:rPr>
        <w:lastRenderedPageBreak/>
        <w:t>3A</w:t>
      </w:r>
      <w:r>
        <w:rPr>
          <w:snapToGrid w:val="0"/>
        </w:rPr>
        <w:t>.</w:t>
      </w:r>
      <w:r>
        <w:rPr>
          <w:snapToGrid w:val="0"/>
        </w:rPr>
        <w:tab/>
        <w:t>Warrant of commitment for breach of compensation order</w:t>
      </w:r>
      <w:bookmarkEnd w:id="9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rsidR="00D24E3C">
        <w:trPr>
          <w:cantSplit/>
        </w:trPr>
        <w:tc>
          <w:tcPr>
            <w:tcW w:w="3686" w:type="dxa"/>
            <w:gridSpan w:val="2"/>
            <w:vMerge w:val="restart"/>
            <w:tcBorders>
              <w:left w:val="single" w:sz="4" w:space="0" w:color="auto"/>
              <w:right w:val="single" w:sz="4" w:space="0" w:color="auto"/>
            </w:tcBorders>
          </w:tcPr>
          <w:p w:rsidR="00D24E3C" w:rsidRDefault="00D24E3C">
            <w:pPr>
              <w:pStyle w:val="yTable"/>
              <w:rPr>
                <w:sz w:val="20"/>
              </w:rPr>
            </w:pPr>
            <w:smartTag w:uri="urn:schemas-microsoft-com:office:smarttags" w:element="State">
              <w:smartTag w:uri="urn:schemas-microsoft-com:office:smarttags" w:element="place">
                <w:r>
                  <w:rPr>
                    <w:sz w:val="20"/>
                  </w:rPr>
                  <w:t>WESTERN AUSTRALIA</w:t>
                </w:r>
              </w:smartTag>
            </w:smartTag>
          </w:p>
          <w:p w:rsidR="00D24E3C" w:rsidRDefault="00D24E3C">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rsidR="00D24E3C" w:rsidRDefault="00D24E3C">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rsidR="00D24E3C" w:rsidRDefault="00D24E3C">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rsidR="00D24E3C" w:rsidRDefault="00D24E3C">
            <w:pPr>
              <w:pStyle w:val="yTable"/>
              <w:tabs>
                <w:tab w:val="left" w:pos="175"/>
                <w:tab w:val="left" w:pos="4395"/>
              </w:tabs>
              <w:ind w:left="-80"/>
              <w:rPr>
                <w:sz w:val="20"/>
              </w:rPr>
            </w:pPr>
            <w:r>
              <w:rPr>
                <w:sz w:val="20"/>
              </w:rPr>
              <w:sym w:font="Wingdings" w:char="F072"/>
            </w:r>
            <w:r>
              <w:rPr>
                <w:sz w:val="20"/>
              </w:rPr>
              <w:tab/>
              <w:t>Supreme Court</w:t>
            </w:r>
          </w:p>
          <w:p w:rsidR="00D24E3C" w:rsidRDefault="00D24E3C">
            <w:pPr>
              <w:pStyle w:val="yTable"/>
              <w:tabs>
                <w:tab w:val="left" w:pos="175"/>
                <w:tab w:val="left" w:pos="4395"/>
              </w:tabs>
              <w:spacing w:before="0"/>
              <w:ind w:left="-80"/>
              <w:rPr>
                <w:sz w:val="20"/>
              </w:rPr>
            </w:pPr>
            <w:r>
              <w:rPr>
                <w:sz w:val="20"/>
              </w:rPr>
              <w:sym w:font="Wingdings" w:char="F072"/>
            </w:r>
            <w:r>
              <w:rPr>
                <w:sz w:val="20"/>
              </w:rPr>
              <w:tab/>
              <w:t>District Court</w:t>
            </w:r>
          </w:p>
          <w:p w:rsidR="00D24E3C" w:rsidRDefault="00D24E3C">
            <w:pPr>
              <w:pStyle w:val="yTable"/>
              <w:tabs>
                <w:tab w:val="left" w:pos="175"/>
                <w:tab w:val="left" w:pos="4395"/>
              </w:tabs>
              <w:spacing w:before="0"/>
              <w:ind w:left="-80"/>
              <w:rPr>
                <w:sz w:val="20"/>
              </w:rPr>
            </w:pPr>
            <w:r>
              <w:rPr>
                <w:sz w:val="20"/>
              </w:rPr>
              <w:sym w:font="Wingdings" w:char="F072"/>
            </w:r>
            <w:r>
              <w:rPr>
                <w:sz w:val="20"/>
              </w:rPr>
              <w:tab/>
              <w:t>Children’s Court</w:t>
            </w:r>
          </w:p>
          <w:p w:rsidR="00D24E3C" w:rsidRDefault="00D24E3C">
            <w:pPr>
              <w:pStyle w:val="yTable"/>
              <w:tabs>
                <w:tab w:val="left" w:pos="175"/>
                <w:tab w:val="left" w:pos="4395"/>
              </w:tabs>
              <w:spacing w:before="0"/>
              <w:ind w:left="-80"/>
              <w:rPr>
                <w:sz w:val="20"/>
              </w:rPr>
            </w:pPr>
            <w:r>
              <w:rPr>
                <w:sz w:val="20"/>
              </w:rPr>
              <w:sym w:font="Wingdings" w:char="F072"/>
            </w:r>
            <w:r>
              <w:rPr>
                <w:sz w:val="20"/>
              </w:rPr>
              <w:tab/>
              <w:t>Court of summary jurisdiction</w:t>
            </w:r>
          </w:p>
          <w:p w:rsidR="00D24E3C" w:rsidRDefault="00D24E3C">
            <w:pPr>
              <w:pStyle w:val="yTable"/>
              <w:tabs>
                <w:tab w:val="left" w:pos="4395"/>
              </w:tabs>
              <w:spacing w:before="40"/>
              <w:ind w:left="-79"/>
              <w:rPr>
                <w:sz w:val="20"/>
              </w:rPr>
            </w:pPr>
            <w:r>
              <w:rPr>
                <w:sz w:val="20"/>
              </w:rPr>
              <w:t>At:</w:t>
            </w:r>
          </w:p>
        </w:tc>
      </w:tr>
      <w:tr w:rsidR="00D24E3C">
        <w:trPr>
          <w:cantSplit/>
        </w:trPr>
        <w:tc>
          <w:tcPr>
            <w:tcW w:w="3686" w:type="dxa"/>
            <w:gridSpan w:val="2"/>
            <w:vMerge/>
            <w:tcBorders>
              <w:left w:val="single" w:sz="4" w:space="0" w:color="auto"/>
              <w:right w:val="single" w:sz="4" w:space="0" w:color="auto"/>
            </w:tcBorders>
          </w:tcPr>
          <w:p w:rsidR="00D24E3C" w:rsidRDefault="00D24E3C">
            <w:pPr>
              <w:pStyle w:val="yTable"/>
              <w:rPr>
                <w:sz w:val="18"/>
              </w:rPr>
            </w:pPr>
          </w:p>
        </w:tc>
        <w:tc>
          <w:tcPr>
            <w:tcW w:w="283" w:type="dxa"/>
            <w:vMerge/>
            <w:tcBorders>
              <w:top w:val="single" w:sz="4" w:space="0" w:color="auto"/>
              <w:left w:val="nil"/>
              <w:bottom w:val="nil"/>
              <w:right w:val="nil"/>
            </w:tcBorders>
          </w:tcPr>
          <w:p w:rsidR="00D24E3C" w:rsidRDefault="00D24E3C">
            <w:pPr>
              <w:pStyle w:val="yTable"/>
              <w:rPr>
                <w:b/>
                <w:spacing w:val="-3"/>
                <w:sz w:val="18"/>
              </w:rPr>
            </w:pPr>
          </w:p>
        </w:tc>
        <w:tc>
          <w:tcPr>
            <w:tcW w:w="3119" w:type="dxa"/>
            <w:gridSpan w:val="4"/>
            <w:tcBorders>
              <w:top w:val="nil"/>
              <w:left w:val="nil"/>
              <w:bottom w:val="nil"/>
              <w:right w:val="nil"/>
            </w:tcBorders>
          </w:tcPr>
          <w:p w:rsidR="00D24E3C" w:rsidRDefault="00D24E3C">
            <w:pPr>
              <w:pStyle w:val="yTable"/>
              <w:tabs>
                <w:tab w:val="left" w:pos="459"/>
              </w:tabs>
              <w:rPr>
                <w:sz w:val="4"/>
              </w:rPr>
            </w:pPr>
          </w:p>
        </w:tc>
      </w:tr>
      <w:tr w:rsidR="00D24E3C">
        <w:trPr>
          <w:cantSplit/>
          <w:trHeight w:val="165"/>
        </w:trPr>
        <w:tc>
          <w:tcPr>
            <w:tcW w:w="3686" w:type="dxa"/>
            <w:gridSpan w:val="2"/>
            <w:vMerge/>
            <w:tcBorders>
              <w:left w:val="single" w:sz="4" w:space="0" w:color="auto"/>
              <w:bottom w:val="single" w:sz="4" w:space="0" w:color="auto"/>
              <w:right w:val="single" w:sz="4" w:space="0" w:color="auto"/>
            </w:tcBorders>
          </w:tcPr>
          <w:p w:rsidR="00D24E3C" w:rsidRDefault="00D24E3C">
            <w:pPr>
              <w:pStyle w:val="yTable"/>
              <w:rPr>
                <w:sz w:val="18"/>
              </w:rPr>
            </w:pPr>
          </w:p>
        </w:tc>
        <w:tc>
          <w:tcPr>
            <w:tcW w:w="283" w:type="dxa"/>
            <w:vMerge/>
            <w:tcBorders>
              <w:top w:val="single" w:sz="4" w:space="0" w:color="auto"/>
              <w:left w:val="nil"/>
              <w:bottom w:val="nil"/>
              <w:right w:val="nil"/>
            </w:tcBorders>
          </w:tcPr>
          <w:p w:rsidR="00D24E3C" w:rsidRDefault="00D24E3C">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rsidR="00D24E3C" w:rsidRDefault="00D24E3C">
            <w:pPr>
              <w:pStyle w:val="yTable"/>
              <w:tabs>
                <w:tab w:val="left" w:pos="459"/>
              </w:tabs>
              <w:spacing w:before="40"/>
              <w:rPr>
                <w:sz w:val="20"/>
              </w:rPr>
            </w:pPr>
            <w:r>
              <w:rPr>
                <w:sz w:val="20"/>
              </w:rPr>
              <w:t>CWI Warrant No.</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rsidR="00D24E3C" w:rsidRDefault="00D24E3C">
            <w:pPr>
              <w:pStyle w:val="yTable"/>
              <w:rPr>
                <w:b/>
                <w:sz w:val="20"/>
              </w:rPr>
            </w:pPr>
            <w:r>
              <w:rPr>
                <w:b/>
                <w:sz w:val="20"/>
              </w:rPr>
              <w:t>All police officers</w:t>
            </w:r>
          </w:p>
          <w:p w:rsidR="00D24E3C" w:rsidRDefault="00D24E3C">
            <w:pPr>
              <w:pStyle w:val="yTable"/>
              <w:spacing w:before="0"/>
              <w:rPr>
                <w:sz w:val="20"/>
              </w:rPr>
            </w:pPr>
            <w:r>
              <w:rPr>
                <w:b/>
                <w:sz w:val="20"/>
              </w:rPr>
              <w:t xml:space="preserve">Chief executive officer under the </w:t>
            </w:r>
            <w:r>
              <w:rPr>
                <w:b/>
                <w:i/>
                <w:sz w:val="20"/>
              </w:rPr>
              <w:t>Prisons Act 1981</w:t>
            </w:r>
            <w:r>
              <w:rPr>
                <w:b/>
                <w:sz w:val="20"/>
              </w:rPr>
              <w:t>.</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rsidR="00D24E3C" w:rsidRDefault="00D24E3C">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rsidR="00D24E3C" w:rsidRDefault="00D24E3C">
            <w:pPr>
              <w:pStyle w:val="yTable"/>
              <w:keepNext/>
              <w:keepLines/>
              <w:rPr>
                <w:sz w:val="20"/>
              </w:rPr>
            </w:pPr>
            <w:r>
              <w:rPr>
                <w:sz w:val="20"/>
              </w:rPr>
              <w:t>Date of birth:</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D24E3C" w:rsidRDefault="00D24E3C">
            <w:pPr>
              <w:pStyle w:val="yTable"/>
              <w:rPr>
                <w:b/>
                <w:sz w:val="20"/>
              </w:rPr>
            </w:pPr>
            <w:r>
              <w:rPr>
                <w:b/>
                <w:sz w:val="20"/>
              </w:rPr>
              <w:t>Reason for issue of warrant</w:t>
            </w:r>
          </w:p>
          <w:p w:rsidR="00D24E3C" w:rsidRDefault="00D24E3C">
            <w:pPr>
              <w:pStyle w:val="yTable"/>
              <w:rPr>
                <w:b/>
                <w:sz w:val="20"/>
              </w:rPr>
            </w:pPr>
            <w:r>
              <w:rPr>
                <w:b/>
                <w:sz w:val="20"/>
              </w:rPr>
              <w:br/>
            </w:r>
            <w:r>
              <w:rPr>
                <w:b/>
                <w:sz w:val="20"/>
              </w:rPr>
              <w:br/>
            </w:r>
            <w:r>
              <w:rPr>
                <w:b/>
                <w:sz w:val="20"/>
              </w:rPr>
              <w:br/>
            </w:r>
          </w:p>
          <w:p w:rsidR="00D24E3C" w:rsidRDefault="00D24E3C">
            <w:pPr>
              <w:pStyle w:val="yTable"/>
              <w:rPr>
                <w:b/>
                <w:sz w:val="20"/>
              </w:rPr>
            </w:pPr>
          </w:p>
          <w:p w:rsidR="00D24E3C" w:rsidRDefault="00D24E3C">
            <w:pPr>
              <w:pStyle w:val="yTable"/>
              <w:rPr>
                <w:b/>
                <w:sz w:val="20"/>
              </w:rPr>
            </w:pPr>
          </w:p>
          <w:p w:rsidR="00D24E3C" w:rsidRDefault="00D24E3C">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rsidR="00D24E3C" w:rsidRDefault="00D24E3C">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rsidR="00D24E3C" w:rsidRDefault="00D24E3C">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rsidR="00D24E3C" w:rsidRDefault="00D24E3C">
            <w:pPr>
              <w:pStyle w:val="yTable"/>
              <w:rPr>
                <w:b/>
                <w:sz w:val="20"/>
              </w:rPr>
            </w:pPr>
            <w:r>
              <w:rPr>
                <w:b/>
                <w:sz w:val="20"/>
              </w:rPr>
              <w:t>The offender has not paid the compensation as ordered.</w:t>
            </w:r>
          </w:p>
          <w:p w:rsidR="00D24E3C" w:rsidRDefault="00D24E3C">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tabs>
                <w:tab w:val="left" w:pos="227"/>
              </w:tabs>
              <w:rPr>
                <w:sz w:val="20"/>
              </w:rPr>
            </w:pPr>
            <w:r>
              <w:rPr>
                <w:sz w:val="20"/>
              </w:rPr>
              <w:tab/>
              <w:t>$</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tabs>
                <w:tab w:val="left" w:pos="227"/>
              </w:tabs>
              <w:rPr>
                <w:sz w:val="20"/>
              </w:rPr>
            </w:pPr>
            <w:r>
              <w:rPr>
                <w:sz w:val="20"/>
              </w:rPr>
              <w:t xml:space="preserve"> </w:t>
            </w:r>
            <w:r>
              <w:rPr>
                <w:sz w:val="20"/>
              </w:rPr>
              <w:noBreakHyphen/>
            </w:r>
            <w:r>
              <w:rPr>
                <w:sz w:val="20"/>
              </w:rPr>
              <w:tab/>
              <w:t>$</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tabs>
                <w:tab w:val="left" w:pos="227"/>
              </w:tabs>
              <w:rPr>
                <w:sz w:val="20"/>
              </w:rPr>
            </w:pPr>
            <w:r>
              <w:rPr>
                <w:sz w:val="20"/>
              </w:rPr>
              <w:t xml:space="preserve"> =</w:t>
            </w:r>
            <w:r>
              <w:rPr>
                <w:sz w:val="20"/>
              </w:rPr>
              <w:tab/>
              <w:t>$</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rsidR="00D24E3C" w:rsidRDefault="00D24E3C">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rsidR="00D24E3C" w:rsidRDefault="00D24E3C">
            <w:pPr>
              <w:pStyle w:val="yTable"/>
              <w:tabs>
                <w:tab w:val="right" w:pos="1220"/>
              </w:tabs>
              <w:rPr>
                <w:sz w:val="20"/>
              </w:rPr>
            </w:pPr>
            <w:r>
              <w:rPr>
                <w:sz w:val="20"/>
              </w:rPr>
              <w:t>Until compensation is paid with maximum period —</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rsidR="00D24E3C" w:rsidRDefault="00D24E3C">
            <w:pPr>
              <w:pStyle w:val="yTable"/>
              <w:rPr>
                <w:sz w:val="20"/>
              </w:rPr>
            </w:pPr>
          </w:p>
        </w:tc>
        <w:tc>
          <w:tcPr>
            <w:tcW w:w="5387" w:type="dxa"/>
            <w:gridSpan w:val="6"/>
            <w:tcBorders>
              <w:left w:val="single" w:sz="6" w:space="0" w:color="auto"/>
              <w:right w:val="single" w:sz="6" w:space="0" w:color="auto"/>
            </w:tcBorders>
          </w:tcPr>
          <w:p w:rsidR="00D24E3C" w:rsidRDefault="00D24E3C">
            <w:pPr>
              <w:pStyle w:val="yTable"/>
              <w:tabs>
                <w:tab w:val="left" w:pos="795"/>
                <w:tab w:val="right" w:pos="1220"/>
              </w:tabs>
              <w:ind w:left="370"/>
              <w:rPr>
                <w:sz w:val="20"/>
              </w:rPr>
            </w:pPr>
            <w:r>
              <w:rPr>
                <w:sz w:val="20"/>
              </w:rPr>
              <w:sym w:font="Wingdings" w:char="F072"/>
            </w:r>
            <w:r>
              <w:rPr>
                <w:sz w:val="20"/>
              </w:rPr>
              <w:tab/>
              <w:t xml:space="preserve">set by this court at              days; or </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rsidR="00D24E3C" w:rsidRDefault="00D24E3C">
            <w:pPr>
              <w:pStyle w:val="yTable"/>
              <w:rPr>
                <w:sz w:val="20"/>
              </w:rPr>
            </w:pPr>
          </w:p>
        </w:tc>
        <w:tc>
          <w:tcPr>
            <w:tcW w:w="5387" w:type="dxa"/>
            <w:gridSpan w:val="6"/>
            <w:tcBorders>
              <w:left w:val="single" w:sz="6" w:space="0" w:color="auto"/>
              <w:right w:val="single" w:sz="6" w:space="0" w:color="auto"/>
            </w:tcBorders>
          </w:tcPr>
          <w:p w:rsidR="00D24E3C" w:rsidRDefault="00D24E3C">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rsidR="00D24E3C" w:rsidRDefault="00D24E3C">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rsidR="00D24E3C" w:rsidRDefault="00D24E3C">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rsidR="00D24E3C" w:rsidRDefault="00D24E3C">
            <w:pPr>
              <w:pStyle w:val="yTable"/>
              <w:spacing w:before="40"/>
              <w:rPr>
                <w:sz w:val="20"/>
              </w:rPr>
            </w:pPr>
            <w:r>
              <w:rPr>
                <w:sz w:val="20"/>
              </w:rPr>
              <w:t>Signature:</w:t>
            </w:r>
          </w:p>
          <w:p w:rsidR="00D24E3C" w:rsidRDefault="00D24E3C">
            <w:pPr>
              <w:pStyle w:val="yTable"/>
              <w:spacing w:before="40"/>
              <w:rPr>
                <w:sz w:val="20"/>
              </w:rPr>
            </w:pPr>
            <w:r>
              <w:rPr>
                <w:sz w:val="20"/>
              </w:rPr>
              <w:t>Name:</w:t>
            </w:r>
          </w:p>
          <w:p w:rsidR="00D24E3C" w:rsidRDefault="00D24E3C">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rsidR="00D24E3C" w:rsidRDefault="00D24E3C">
            <w:pPr>
              <w:pStyle w:val="yTable"/>
              <w:rPr>
                <w:sz w:val="20"/>
              </w:rPr>
            </w:pPr>
            <w:r>
              <w:rPr>
                <w:sz w:val="20"/>
              </w:rPr>
              <w:t>Date:</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D24E3C" w:rsidRDefault="00D24E3C">
            <w:pPr>
              <w:pStyle w:val="yTable"/>
              <w:tabs>
                <w:tab w:val="left" w:pos="459"/>
              </w:tabs>
              <w:rPr>
                <w:sz w:val="4"/>
              </w:rPr>
            </w:pPr>
          </w:p>
        </w:tc>
        <w:tc>
          <w:tcPr>
            <w:tcW w:w="5387" w:type="dxa"/>
            <w:gridSpan w:val="6"/>
          </w:tcPr>
          <w:p w:rsidR="00D24E3C" w:rsidRDefault="00D24E3C">
            <w:pPr>
              <w:pStyle w:val="yTable"/>
              <w:tabs>
                <w:tab w:val="left" w:pos="459"/>
              </w:tabs>
              <w:rPr>
                <w:sz w:val="4"/>
              </w:rPr>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D24E3C" w:rsidRDefault="00D24E3C">
            <w:pPr>
              <w:pStyle w:val="yTable"/>
              <w:rPr>
                <w:b/>
                <w:sz w:val="20"/>
              </w:rPr>
            </w:pPr>
            <w:r>
              <w:rPr>
                <w:b/>
                <w:sz w:val="20"/>
              </w:rPr>
              <w:lastRenderedPageBreak/>
              <w:t>Execution details</w:t>
            </w:r>
          </w:p>
        </w:tc>
        <w:tc>
          <w:tcPr>
            <w:tcW w:w="5387" w:type="dxa"/>
            <w:gridSpan w:val="6"/>
            <w:tcBorders>
              <w:top w:val="single" w:sz="6" w:space="0" w:color="auto"/>
              <w:left w:val="single" w:sz="6" w:space="0" w:color="auto"/>
              <w:bottom w:val="single" w:sz="6" w:space="0" w:color="auto"/>
              <w:right w:val="single" w:sz="6" w:space="0" w:color="auto"/>
            </w:tcBorders>
          </w:tcPr>
          <w:p w:rsidR="00D24E3C" w:rsidRDefault="00D24E3C">
            <w:pPr>
              <w:pStyle w:val="yTable"/>
              <w:spacing w:before="40"/>
              <w:rPr>
                <w:sz w:val="20"/>
              </w:rPr>
            </w:pPr>
            <w:r>
              <w:rPr>
                <w:sz w:val="20"/>
              </w:rPr>
              <w:t>Offender arrested on          /         /               at                  hours</w:t>
            </w:r>
          </w:p>
          <w:p w:rsidR="00D24E3C" w:rsidRDefault="00D24E3C">
            <w:pPr>
              <w:pStyle w:val="yTable"/>
              <w:spacing w:before="40"/>
              <w:rPr>
                <w:sz w:val="20"/>
              </w:rPr>
            </w:pPr>
            <w:r>
              <w:rPr>
                <w:sz w:val="20"/>
              </w:rPr>
              <w:t>at:</w:t>
            </w:r>
          </w:p>
          <w:p w:rsidR="00D24E3C" w:rsidRDefault="00D24E3C">
            <w:pPr>
              <w:pStyle w:val="yTable"/>
              <w:tabs>
                <w:tab w:val="left" w:pos="3063"/>
              </w:tabs>
              <w:spacing w:before="40"/>
              <w:rPr>
                <w:sz w:val="20"/>
              </w:rPr>
            </w:pPr>
            <w:r>
              <w:rPr>
                <w:sz w:val="20"/>
              </w:rPr>
              <w:t xml:space="preserve">by: </w:t>
            </w:r>
            <w:r>
              <w:rPr>
                <w:sz w:val="20"/>
              </w:rPr>
              <w:tab/>
              <w:t xml:space="preserve">Regimental No.                   </w:t>
            </w:r>
          </w:p>
          <w:p w:rsidR="00D24E3C" w:rsidRDefault="00D24E3C">
            <w:pPr>
              <w:pStyle w:val="yTable"/>
              <w:tabs>
                <w:tab w:val="left" w:pos="3063"/>
              </w:tabs>
              <w:spacing w:before="40"/>
              <w:rPr>
                <w:sz w:val="20"/>
              </w:rPr>
            </w:pPr>
            <w:r>
              <w:rPr>
                <w:sz w:val="20"/>
              </w:rPr>
              <w:t>of:</w:t>
            </w:r>
            <w:r>
              <w:rPr>
                <w:sz w:val="20"/>
              </w:rPr>
              <w:tab/>
              <w:t>police station/division</w:t>
            </w:r>
          </w:p>
          <w:p w:rsidR="00D24E3C" w:rsidRDefault="00D24E3C">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rsidR="00D24E3C" w:rsidRDefault="00D24E3C" w:rsidP="008B1A67">
      <w:pPr>
        <w:pStyle w:val="yTable"/>
        <w:keepNext/>
        <w:rPr>
          <w:b/>
          <w:snapToGrid w:val="0"/>
          <w:sz w:val="18"/>
        </w:rPr>
      </w:pPr>
      <w:r>
        <w:rPr>
          <w:b/>
          <w:snapToGrid w:val="0"/>
          <w:sz w:val="18"/>
        </w:rPr>
        <w:t xml:space="preserve">Under s. 119A(4) service of the term of imprisonment does not reduce or discharge the </w:t>
      </w:r>
      <w:r w:rsidRPr="008B1A67">
        <w:rPr>
          <w:b/>
          <w:sz w:val="18"/>
        </w:rPr>
        <w:t>offender’s</w:t>
      </w:r>
      <w:r>
        <w:rPr>
          <w:b/>
          <w:snapToGrid w:val="0"/>
          <w:sz w:val="18"/>
        </w:rPr>
        <w:t xml:space="preserve"> liability to pay the compensation ordered. </w:t>
      </w:r>
    </w:p>
    <w:p w:rsidR="00D24E3C" w:rsidRDefault="00D24E3C">
      <w:pPr>
        <w:pStyle w:val="yFootnotesection"/>
      </w:pPr>
      <w:r>
        <w:tab/>
        <w:t>[Form 3A inserted in Gazette 29 Dec 2000 p. 7920</w:t>
      </w:r>
      <w:r>
        <w:noBreakHyphen/>
        <w:t>1.]</w:t>
      </w:r>
    </w:p>
    <w:p w:rsidR="00D24E3C" w:rsidRDefault="00D24E3C">
      <w:pPr>
        <w:pStyle w:val="yHeading5"/>
        <w:pageBreakBefore/>
        <w:spacing w:before="0"/>
        <w:outlineLvl w:val="9"/>
      </w:pPr>
      <w:bookmarkStart w:id="92" w:name="_Toc360440158"/>
      <w:r w:rsidRPr="00AE0A63">
        <w:rPr>
          <w:rStyle w:val="CharSClsNo"/>
        </w:rPr>
        <w:lastRenderedPageBreak/>
        <w:t>4</w:t>
      </w:r>
      <w:r>
        <w:t>.</w:t>
      </w:r>
      <w:r>
        <w:tab/>
        <w:t>Certificate of breach of community order</w:t>
      </w:r>
      <w:bookmarkEnd w:id="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rsidR="00D24E3C">
        <w:trPr>
          <w:trHeight w:val="1280"/>
        </w:trPr>
        <w:tc>
          <w:tcPr>
            <w:tcW w:w="3969" w:type="dxa"/>
            <w:tcBorders>
              <w:bottom w:val="single" w:sz="4" w:space="0" w:color="auto"/>
            </w:tcBorders>
          </w:tcPr>
          <w:p w:rsidR="00D24E3C" w:rsidRDefault="00D24E3C">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rsidR="00D24E3C" w:rsidRDefault="00D24E3C">
            <w:pPr>
              <w:pStyle w:val="yTable"/>
              <w:spacing w:before="120"/>
              <w:rPr>
                <w:sz w:val="24"/>
              </w:rPr>
            </w:pPr>
            <w:r>
              <w:rPr>
                <w:b/>
                <w:sz w:val="24"/>
              </w:rPr>
              <w:t>CERTIFICATE OF BREACH</w:t>
            </w:r>
            <w:r>
              <w:rPr>
                <w:b/>
                <w:sz w:val="24"/>
              </w:rPr>
              <w:br/>
              <w:t>OF COMMUNITY ORDER</w:t>
            </w:r>
          </w:p>
        </w:tc>
      </w:tr>
    </w:tbl>
    <w:p w:rsidR="00D24E3C" w:rsidRDefault="00D24E3C">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rsidR="00D24E3C">
        <w:tc>
          <w:tcPr>
            <w:tcW w:w="1276" w:type="dxa"/>
            <w:tcBorders>
              <w:top w:val="single" w:sz="7" w:space="0" w:color="auto"/>
              <w:left w:val="single" w:sz="7" w:space="0" w:color="auto"/>
            </w:tcBorders>
          </w:tcPr>
          <w:p w:rsidR="00D24E3C" w:rsidRDefault="00D24E3C">
            <w:pPr>
              <w:pStyle w:val="yTable"/>
              <w:rPr>
                <w:sz w:val="20"/>
              </w:rPr>
            </w:pPr>
            <w:r>
              <w:rPr>
                <w:b/>
                <w:sz w:val="20"/>
              </w:rPr>
              <w:t>Offender</w:t>
            </w:r>
          </w:p>
        </w:tc>
        <w:tc>
          <w:tcPr>
            <w:tcW w:w="3969" w:type="dxa"/>
            <w:tcBorders>
              <w:top w:val="single" w:sz="7" w:space="0" w:color="auto"/>
              <w:left w:val="single" w:sz="7" w:space="0" w:color="auto"/>
            </w:tcBorders>
          </w:tcPr>
          <w:p w:rsidR="00D24E3C" w:rsidRDefault="00D24E3C">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rsidR="00D24E3C" w:rsidRDefault="00D24E3C">
            <w:pPr>
              <w:pStyle w:val="yTable"/>
              <w:rPr>
                <w:sz w:val="20"/>
              </w:rPr>
            </w:pPr>
            <w:r>
              <w:rPr>
                <w:sz w:val="20"/>
              </w:rPr>
              <w:t>Date of birth:</w:t>
            </w:r>
          </w:p>
        </w:tc>
      </w:tr>
      <w:tr w:rsidR="00D24E3C">
        <w:tc>
          <w:tcPr>
            <w:tcW w:w="1276" w:type="dxa"/>
            <w:tcBorders>
              <w:left w:val="single" w:sz="7" w:space="0" w:color="auto"/>
              <w:bottom w:val="single" w:sz="7" w:space="0" w:color="auto"/>
            </w:tcBorders>
          </w:tcPr>
          <w:p w:rsidR="00D24E3C" w:rsidRDefault="00D24E3C">
            <w:pPr>
              <w:pStyle w:val="yTable"/>
              <w:rPr>
                <w:sz w:val="20"/>
              </w:rPr>
            </w:pPr>
          </w:p>
        </w:tc>
        <w:tc>
          <w:tcPr>
            <w:tcW w:w="3969" w:type="dxa"/>
            <w:tcBorders>
              <w:top w:val="single" w:sz="7" w:space="0" w:color="auto"/>
              <w:left w:val="single" w:sz="7" w:space="0" w:color="auto"/>
              <w:bottom w:val="single" w:sz="7" w:space="0" w:color="auto"/>
            </w:tcBorders>
          </w:tcPr>
          <w:p w:rsidR="00D24E3C" w:rsidRDefault="00D24E3C">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rsidR="00D24E3C" w:rsidRDefault="00D24E3C">
            <w:pPr>
              <w:pStyle w:val="yTable"/>
              <w:rPr>
                <w:sz w:val="20"/>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rsidR="000615CB" w:rsidTr="002A6A2C">
        <w:trPr>
          <w:trHeight w:val="307"/>
        </w:trPr>
        <w:tc>
          <w:tcPr>
            <w:tcW w:w="1276" w:type="dxa"/>
            <w:vMerge w:val="restart"/>
            <w:tcBorders>
              <w:top w:val="single" w:sz="7" w:space="0" w:color="auto"/>
              <w:left w:val="single" w:sz="7" w:space="0" w:color="auto"/>
              <w:bottom w:val="nil"/>
            </w:tcBorders>
          </w:tcPr>
          <w:p w:rsidR="000615CB" w:rsidRDefault="000615CB" w:rsidP="000615CB">
            <w:pPr>
              <w:pStyle w:val="yTable"/>
              <w:rPr>
                <w:sz w:val="20"/>
              </w:rPr>
            </w:pPr>
            <w:r>
              <w:rPr>
                <w:b/>
                <w:sz w:val="20"/>
              </w:rPr>
              <w:t xml:space="preserve">Community </w:t>
            </w:r>
          </w:p>
          <w:p w:rsidR="000615CB" w:rsidRDefault="000615CB" w:rsidP="002A6A2C">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rsidR="000615CB" w:rsidRDefault="000615CB">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rsidR="000615CB" w:rsidTr="000615CB">
        <w:tc>
          <w:tcPr>
            <w:tcW w:w="1276" w:type="dxa"/>
            <w:vMerge/>
            <w:tcBorders>
              <w:left w:val="single" w:sz="7" w:space="0" w:color="auto"/>
            </w:tcBorders>
          </w:tcPr>
          <w:p w:rsidR="000615CB" w:rsidRDefault="000615CB">
            <w:pPr>
              <w:pStyle w:val="yTable"/>
              <w:rPr>
                <w:sz w:val="20"/>
              </w:rPr>
            </w:pPr>
          </w:p>
        </w:tc>
        <w:tc>
          <w:tcPr>
            <w:tcW w:w="3402" w:type="dxa"/>
            <w:tcBorders>
              <w:top w:val="single" w:sz="7" w:space="0" w:color="auto"/>
              <w:left w:val="single" w:sz="7" w:space="0" w:color="auto"/>
            </w:tcBorders>
          </w:tcPr>
          <w:p w:rsidR="000615CB" w:rsidRDefault="000615CB">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rsidR="000615CB" w:rsidRDefault="000615CB">
            <w:pPr>
              <w:pStyle w:val="yTable"/>
              <w:rPr>
                <w:sz w:val="18"/>
              </w:rPr>
            </w:pPr>
          </w:p>
        </w:tc>
      </w:tr>
      <w:tr w:rsidR="000615CB">
        <w:tc>
          <w:tcPr>
            <w:tcW w:w="1276" w:type="dxa"/>
            <w:vMerge/>
            <w:tcBorders>
              <w:left w:val="single" w:sz="7" w:space="0" w:color="auto"/>
            </w:tcBorders>
          </w:tcPr>
          <w:p w:rsidR="000615CB" w:rsidRDefault="000615CB">
            <w:pPr>
              <w:pStyle w:val="yTable"/>
              <w:rPr>
                <w:sz w:val="20"/>
              </w:rPr>
            </w:pPr>
          </w:p>
        </w:tc>
        <w:tc>
          <w:tcPr>
            <w:tcW w:w="3402" w:type="dxa"/>
            <w:tcBorders>
              <w:top w:val="single" w:sz="7" w:space="0" w:color="auto"/>
              <w:left w:val="single" w:sz="7" w:space="0" w:color="auto"/>
            </w:tcBorders>
          </w:tcPr>
          <w:p w:rsidR="000615CB" w:rsidRDefault="000615CB">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rsidR="000615CB" w:rsidRDefault="000615CB">
            <w:pPr>
              <w:pStyle w:val="yTable"/>
              <w:rPr>
                <w:sz w:val="18"/>
              </w:rPr>
            </w:pPr>
          </w:p>
        </w:tc>
      </w:tr>
      <w:tr w:rsidR="000615CB">
        <w:tc>
          <w:tcPr>
            <w:tcW w:w="1276" w:type="dxa"/>
            <w:vMerge/>
            <w:tcBorders>
              <w:left w:val="single" w:sz="7" w:space="0" w:color="auto"/>
              <w:bottom w:val="single" w:sz="7" w:space="0" w:color="auto"/>
            </w:tcBorders>
          </w:tcPr>
          <w:p w:rsidR="000615CB" w:rsidRDefault="000615CB">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rsidR="000615CB" w:rsidRDefault="000615CB">
            <w:pPr>
              <w:pStyle w:val="yTable"/>
              <w:rPr>
                <w:sz w:val="20"/>
              </w:rPr>
            </w:pPr>
            <w:r>
              <w:rPr>
                <w:sz w:val="20"/>
              </w:rPr>
              <w:t>Order imposed by:                                      court at:</w:t>
            </w: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18"/>
              </w:rPr>
            </w:pPr>
          </w:p>
          <w:p w:rsidR="00D24E3C" w:rsidRDefault="00D24E3C">
            <w:pPr>
              <w:pStyle w:val="yTable"/>
              <w:rPr>
                <w:sz w:val="18"/>
              </w:rPr>
            </w:pPr>
          </w:p>
          <w:p w:rsidR="00D24E3C" w:rsidRDefault="00D24E3C">
            <w:pPr>
              <w:pStyle w:val="yTable"/>
              <w:rPr>
                <w:sz w:val="18"/>
              </w:rPr>
            </w:pPr>
          </w:p>
          <w:p w:rsidR="00D24E3C" w:rsidRDefault="00D24E3C">
            <w:pPr>
              <w:pStyle w:val="yTable"/>
              <w:rPr>
                <w:sz w:val="18"/>
              </w:rPr>
            </w:pPr>
          </w:p>
        </w:tc>
      </w:tr>
    </w:tbl>
    <w:p w:rsidR="00D24E3C" w:rsidRDefault="00D24E3C">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D24E3C">
        <w:tc>
          <w:tcPr>
            <w:tcW w:w="1276" w:type="dxa"/>
            <w:tcBorders>
              <w:top w:val="single" w:sz="7" w:space="0" w:color="auto"/>
              <w:left w:val="single" w:sz="7" w:space="0" w:color="auto"/>
              <w:bottom w:val="single" w:sz="7" w:space="0" w:color="auto"/>
            </w:tcBorders>
          </w:tcPr>
          <w:p w:rsidR="00D24E3C" w:rsidRDefault="00D24E3C">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rsidR="00D24E3C" w:rsidRDefault="00D24E3C">
            <w:pPr>
              <w:pStyle w:val="yTable"/>
              <w:rPr>
                <w:sz w:val="20"/>
              </w:rPr>
            </w:pPr>
            <w:r>
              <w:rPr>
                <w:sz w:val="20"/>
              </w:rPr>
              <w:t>I</w:t>
            </w:r>
          </w:p>
          <w:p w:rsidR="00D24E3C" w:rsidRDefault="00D24E3C">
            <w:pPr>
              <w:pStyle w:val="yTable"/>
              <w:spacing w:before="0"/>
              <w:rPr>
                <w:sz w:val="20"/>
              </w:rPr>
            </w:pPr>
            <w:r>
              <w:rPr>
                <w:sz w:val="20"/>
              </w:rPr>
              <w:t>certify that the contents of this certificate are true.</w:t>
            </w:r>
          </w:p>
          <w:p w:rsidR="00D24E3C" w:rsidRDefault="00D24E3C">
            <w:pPr>
              <w:pStyle w:val="yTable"/>
              <w:spacing w:before="0"/>
              <w:rPr>
                <w:sz w:val="20"/>
              </w:rPr>
            </w:pPr>
          </w:p>
          <w:p w:rsidR="00D24E3C" w:rsidRDefault="00D24E3C">
            <w:pPr>
              <w:pStyle w:val="yTable"/>
              <w:spacing w:before="0"/>
              <w:rPr>
                <w:sz w:val="20"/>
              </w:rPr>
            </w:pPr>
            <w:r>
              <w:rPr>
                <w:sz w:val="20"/>
              </w:rPr>
              <w:t>Signed:</w:t>
            </w:r>
          </w:p>
          <w:p w:rsidR="00D24E3C" w:rsidRDefault="00D24E3C">
            <w:pPr>
              <w:pStyle w:val="yTable"/>
              <w:spacing w:before="0"/>
              <w:rPr>
                <w:sz w:val="20"/>
              </w:rPr>
            </w:pPr>
            <w:r>
              <w:rPr>
                <w:sz w:val="20"/>
              </w:rPr>
              <w:t>Official position:</w:t>
            </w:r>
          </w:p>
        </w:tc>
      </w:tr>
    </w:tbl>
    <w:p w:rsidR="00D24E3C" w:rsidRDefault="00D24E3C">
      <w:pPr>
        <w:pStyle w:val="yHeading5"/>
        <w:pageBreakBefore/>
        <w:spacing w:before="0"/>
        <w:outlineLvl w:val="9"/>
        <w:rPr>
          <w:snapToGrid w:val="0"/>
        </w:rPr>
      </w:pPr>
      <w:bookmarkStart w:id="93" w:name="_Toc360440159"/>
      <w:r w:rsidRPr="00AE0A63">
        <w:rPr>
          <w:rStyle w:val="CharSClsNo"/>
        </w:rPr>
        <w:lastRenderedPageBreak/>
        <w:t>5</w:t>
      </w:r>
      <w:r>
        <w:rPr>
          <w:snapToGrid w:val="0"/>
        </w:rPr>
        <w:t>.</w:t>
      </w:r>
      <w:r>
        <w:rPr>
          <w:snapToGrid w:val="0"/>
        </w:rPr>
        <w:tab/>
        <w:t>Notice alleging commission of offence while subject to sentence</w:t>
      </w:r>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rsidR="00D24E3C">
        <w:trPr>
          <w:cantSplit/>
        </w:trPr>
        <w:tc>
          <w:tcPr>
            <w:tcW w:w="4536" w:type="dxa"/>
            <w:gridSpan w:val="4"/>
            <w:vMerge w:val="restart"/>
          </w:tcPr>
          <w:p w:rsidR="00D24E3C" w:rsidRDefault="00D24E3C">
            <w:pPr>
              <w:pStyle w:val="yTable"/>
            </w:pPr>
            <w:smartTag w:uri="urn:schemas-microsoft-com:office:smarttags" w:element="State">
              <w:smartTag w:uri="urn:schemas-microsoft-com:office:smarttags" w:element="place">
                <w:r>
                  <w:rPr>
                    <w:sz w:val="20"/>
                  </w:rPr>
                  <w:t>WESTERN AUSTRALIA</w:t>
                </w:r>
              </w:smartTag>
            </w:smartTag>
          </w:p>
          <w:p w:rsidR="00D24E3C" w:rsidRDefault="00D24E3C">
            <w:pPr>
              <w:pStyle w:val="yTable"/>
            </w:pPr>
            <w:r>
              <w:fldChar w:fldCharType="begin"/>
            </w:r>
            <w:r>
              <w:instrText>ADVANCE \D 2.80</w:instrText>
            </w:r>
            <w:r>
              <w:fldChar w:fldCharType="end"/>
            </w:r>
            <w:r>
              <w:rPr>
                <w:i/>
              </w:rPr>
              <w:t>Sentencing Act 1995</w:t>
            </w:r>
            <w:r>
              <w:t>, s. 79, 129</w:t>
            </w:r>
          </w:p>
          <w:p w:rsidR="00D24E3C" w:rsidRDefault="00D24E3C">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sidRPr="00AE0A63">
              <w:rPr>
                <w:rFonts w:ascii="Arial" w:hAnsi="Arial"/>
                <w:b/>
                <w:spacing w:val="-3"/>
                <w:vertAlign w:val="superscript"/>
              </w:rPr>
              <w:t>1</w:t>
            </w:r>
          </w:p>
        </w:tc>
        <w:tc>
          <w:tcPr>
            <w:tcW w:w="284" w:type="dxa"/>
            <w:vMerge w:val="restart"/>
            <w:tcBorders>
              <w:top w:val="nil"/>
            </w:tcBorders>
          </w:tcPr>
          <w:p w:rsidR="00D24E3C" w:rsidRDefault="00D24E3C">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rsidR="00D24E3C" w:rsidRDefault="00D24E3C">
            <w:pPr>
              <w:pStyle w:val="yTable"/>
            </w:pPr>
            <w:r>
              <w:rPr>
                <w:sz w:val="20"/>
              </w:rPr>
              <w:t xml:space="preserve">No. </w:t>
            </w:r>
          </w:p>
        </w:tc>
      </w:tr>
      <w:tr w:rsidR="00D24E3C">
        <w:trPr>
          <w:cantSplit/>
          <w:trHeight w:val="728"/>
        </w:trPr>
        <w:tc>
          <w:tcPr>
            <w:tcW w:w="4536" w:type="dxa"/>
            <w:gridSpan w:val="4"/>
            <w:vMerge/>
            <w:tcBorders>
              <w:bottom w:val="single" w:sz="4" w:space="0" w:color="auto"/>
            </w:tcBorders>
          </w:tcPr>
          <w:p w:rsidR="00D24E3C" w:rsidRDefault="00D24E3C">
            <w:pPr>
              <w:pStyle w:val="zytable"/>
              <w:spacing w:before="0"/>
              <w:ind w:left="0" w:right="0"/>
            </w:pPr>
          </w:p>
        </w:tc>
        <w:tc>
          <w:tcPr>
            <w:tcW w:w="284" w:type="dxa"/>
            <w:vMerge/>
            <w:tcBorders>
              <w:bottom w:val="nil"/>
            </w:tcBorders>
          </w:tcPr>
          <w:p w:rsidR="00D24E3C" w:rsidRDefault="00D24E3C">
            <w:pPr>
              <w:pStyle w:val="zytable"/>
              <w:spacing w:before="0"/>
              <w:ind w:left="0" w:right="0"/>
              <w:rPr>
                <w:b/>
                <w:spacing w:val="-3"/>
              </w:rPr>
            </w:pPr>
          </w:p>
        </w:tc>
        <w:tc>
          <w:tcPr>
            <w:tcW w:w="2268" w:type="dxa"/>
            <w:gridSpan w:val="2"/>
            <w:tcBorders>
              <w:bottom w:val="single" w:sz="4" w:space="0" w:color="auto"/>
            </w:tcBorders>
          </w:tcPr>
          <w:p w:rsidR="00D24E3C" w:rsidRPr="00EE4A29" w:rsidRDefault="00D24E3C">
            <w:pPr>
              <w:pStyle w:val="yTable"/>
              <w:tabs>
                <w:tab w:val="left" w:pos="317"/>
              </w:tabs>
              <w:ind w:left="317" w:hanging="317"/>
              <w:rPr>
                <w:sz w:val="20"/>
              </w:rPr>
            </w:pPr>
            <w:r w:rsidRPr="00EE4A29">
              <w:rPr>
                <w:sz w:val="20"/>
              </w:rPr>
              <w:sym w:font="Wingdings" w:char="F072"/>
            </w:r>
            <w:r w:rsidRPr="00EE4A29">
              <w:rPr>
                <w:sz w:val="20"/>
              </w:rPr>
              <w:tab/>
              <w:t>Supreme Court</w:t>
            </w:r>
          </w:p>
          <w:p w:rsidR="00D24E3C" w:rsidRPr="00EE4A29" w:rsidRDefault="00D24E3C">
            <w:pPr>
              <w:pStyle w:val="yTable"/>
              <w:tabs>
                <w:tab w:val="left" w:pos="317"/>
              </w:tabs>
              <w:ind w:left="317" w:hanging="317"/>
              <w:rPr>
                <w:sz w:val="20"/>
              </w:rPr>
            </w:pPr>
            <w:r w:rsidRPr="00EE4A29">
              <w:rPr>
                <w:sz w:val="20"/>
              </w:rPr>
              <w:sym w:font="Wingdings" w:char="F072"/>
            </w:r>
            <w:r w:rsidRPr="00EE4A29">
              <w:rPr>
                <w:sz w:val="20"/>
              </w:rPr>
              <w:tab/>
              <w:t>District Court</w:t>
            </w:r>
          </w:p>
          <w:p w:rsidR="00D24E3C" w:rsidRPr="00EE4A29" w:rsidRDefault="00D24E3C">
            <w:pPr>
              <w:pStyle w:val="yTable"/>
              <w:tabs>
                <w:tab w:val="left" w:pos="317"/>
              </w:tabs>
              <w:ind w:left="317" w:hanging="317"/>
              <w:rPr>
                <w:sz w:val="20"/>
              </w:rPr>
            </w:pPr>
            <w:r w:rsidRPr="00EE4A29">
              <w:rPr>
                <w:sz w:val="20"/>
              </w:rPr>
              <w:sym w:font="Wingdings" w:char="F072"/>
            </w:r>
            <w:r w:rsidRPr="00EE4A29">
              <w:rPr>
                <w:sz w:val="20"/>
              </w:rPr>
              <w:tab/>
              <w:t>Magistrates Court</w:t>
            </w:r>
          </w:p>
          <w:p w:rsidR="00D24E3C" w:rsidRPr="00EE4A29" w:rsidRDefault="00D24E3C">
            <w:pPr>
              <w:pStyle w:val="yTable"/>
              <w:tabs>
                <w:tab w:val="left" w:pos="317"/>
              </w:tabs>
              <w:ind w:left="317" w:hanging="317"/>
              <w:rPr>
                <w:sz w:val="20"/>
              </w:rPr>
            </w:pPr>
            <w:r w:rsidRPr="00EE4A29">
              <w:rPr>
                <w:sz w:val="20"/>
              </w:rPr>
              <w:sym w:font="Wingdings" w:char="F072"/>
            </w:r>
            <w:r w:rsidRPr="00EE4A29">
              <w:rPr>
                <w:sz w:val="20"/>
              </w:rPr>
              <w:tab/>
              <w:t>Children’s Court</w:t>
            </w:r>
          </w:p>
          <w:p w:rsidR="00D24E3C" w:rsidRDefault="00D24E3C">
            <w:pPr>
              <w:pStyle w:val="yTable"/>
              <w:tabs>
                <w:tab w:val="left" w:pos="317"/>
              </w:tabs>
              <w:ind w:left="317" w:hanging="317"/>
            </w:pPr>
            <w:r w:rsidRPr="00EE4A29">
              <w:rPr>
                <w:sz w:val="20"/>
              </w:rPr>
              <w:t>At:</w:t>
            </w:r>
          </w:p>
        </w:tc>
      </w:tr>
      <w:tr w:rsidR="00D24E3C">
        <w:trPr>
          <w:cantSplit/>
        </w:trPr>
        <w:tc>
          <w:tcPr>
            <w:tcW w:w="7088" w:type="dxa"/>
            <w:gridSpan w:val="7"/>
            <w:tcBorders>
              <w:top w:val="nil"/>
              <w:left w:val="nil"/>
              <w:bottom w:val="single" w:sz="4" w:space="0" w:color="auto"/>
              <w:right w:val="nil"/>
            </w:tcBorders>
          </w:tcPr>
          <w:p w:rsidR="00D24E3C" w:rsidRDefault="00D24E3C">
            <w:pPr>
              <w:pStyle w:val="yTable"/>
            </w:pP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rsidR="00D24E3C" w:rsidRDefault="00D24E3C">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rsidR="00D24E3C" w:rsidRDefault="00D24E3C">
            <w:pPr>
              <w:pStyle w:val="yTable"/>
            </w:pPr>
            <w:r>
              <w:rPr>
                <w:sz w:val="20"/>
              </w:rPr>
              <w:t>Name:</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rsidR="00D24E3C" w:rsidRDefault="00D24E3C">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D24E3C" w:rsidRDefault="00D24E3C">
            <w:pPr>
              <w:pStyle w:val="yTable"/>
            </w:pPr>
            <w:r>
              <w:rPr>
                <w:sz w:val="20"/>
              </w:rPr>
              <w:t>Address:</w:t>
            </w:r>
          </w:p>
        </w:tc>
      </w:tr>
      <w:tr w:rsidR="00D24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rsidR="00D24E3C" w:rsidRDefault="00D24E3C">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D24E3C" w:rsidRDefault="00D24E3C">
            <w:pPr>
              <w:pStyle w:val="yTable"/>
              <w:tabs>
                <w:tab w:val="left" w:pos="3346"/>
              </w:tabs>
            </w:pPr>
            <w:r>
              <w:rPr>
                <w:sz w:val="20"/>
              </w:rPr>
              <w:t>Date of birth:</w:t>
            </w:r>
            <w:r>
              <w:rPr>
                <w:sz w:val="20"/>
              </w:rPr>
              <w:tab/>
            </w:r>
            <w:r>
              <w:rPr>
                <w:sz w:val="20"/>
              </w:rPr>
              <w:tab/>
              <w:t>Male/Female:</w:t>
            </w:r>
          </w:p>
        </w:tc>
      </w:tr>
      <w:tr w:rsidR="00D24E3C">
        <w:trPr>
          <w:cantSplit/>
        </w:trPr>
        <w:tc>
          <w:tcPr>
            <w:tcW w:w="7088" w:type="dxa"/>
            <w:gridSpan w:val="7"/>
            <w:tcBorders>
              <w:top w:val="nil"/>
              <w:left w:val="nil"/>
              <w:bottom w:val="single" w:sz="4" w:space="0" w:color="auto"/>
              <w:right w:val="nil"/>
            </w:tcBorders>
          </w:tcPr>
          <w:p w:rsidR="00D24E3C" w:rsidRDefault="00D24E3C">
            <w:pPr>
              <w:pStyle w:val="yTable"/>
            </w:pPr>
          </w:p>
        </w:tc>
      </w:tr>
      <w:tr w:rsidR="00D24E3C">
        <w:tblPrEx>
          <w:tblBorders>
            <w:bottom w:val="none" w:sz="0" w:space="0" w:color="auto"/>
          </w:tblBorders>
          <w:tblCellMar>
            <w:left w:w="56" w:type="dxa"/>
            <w:right w:w="56" w:type="dxa"/>
          </w:tblCellMar>
        </w:tblPrEx>
        <w:trPr>
          <w:cantSplit/>
        </w:trPr>
        <w:tc>
          <w:tcPr>
            <w:tcW w:w="1276" w:type="dxa"/>
            <w:tcBorders>
              <w:bottom w:val="single" w:sz="4" w:space="0" w:color="auto"/>
            </w:tcBorders>
          </w:tcPr>
          <w:p w:rsidR="00D24E3C" w:rsidRDefault="00D24E3C">
            <w:pPr>
              <w:pStyle w:val="yTable"/>
            </w:pPr>
            <w:r>
              <w:rPr>
                <w:b/>
                <w:sz w:val="20"/>
              </w:rPr>
              <w:t>Notice to offender</w:t>
            </w:r>
          </w:p>
        </w:tc>
        <w:tc>
          <w:tcPr>
            <w:tcW w:w="5812" w:type="dxa"/>
            <w:gridSpan w:val="6"/>
            <w:tcBorders>
              <w:bottom w:val="single" w:sz="4" w:space="0" w:color="auto"/>
            </w:tcBorders>
          </w:tcPr>
          <w:p w:rsidR="00D24E3C" w:rsidRDefault="00D24E3C">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rsidR="00D24E3C">
        <w:trPr>
          <w:cantSplit/>
        </w:trPr>
        <w:tc>
          <w:tcPr>
            <w:tcW w:w="7088" w:type="dxa"/>
            <w:gridSpan w:val="7"/>
            <w:tcBorders>
              <w:top w:val="nil"/>
              <w:left w:val="nil"/>
              <w:bottom w:val="single" w:sz="4" w:space="0" w:color="auto"/>
              <w:right w:val="nil"/>
            </w:tcBorders>
          </w:tcPr>
          <w:p w:rsidR="00D24E3C" w:rsidRDefault="00D24E3C">
            <w:pPr>
              <w:pStyle w:val="yTable"/>
            </w:pPr>
          </w:p>
        </w:tc>
      </w:tr>
      <w:tr w:rsidR="0072559A" w:rsidTr="0078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rsidR="0072559A" w:rsidRDefault="0072559A">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rsidR="0072559A" w:rsidRDefault="0072559A">
            <w:pPr>
              <w:pStyle w:val="yTable"/>
            </w:pPr>
            <w:r>
              <w:rPr>
                <w:sz w:val="20"/>
              </w:rPr>
              <w:t xml:space="preserve">Offence: </w:t>
            </w:r>
          </w:p>
        </w:tc>
      </w:tr>
      <w:tr w:rsidR="0072559A" w:rsidTr="0078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rsidR="0072559A" w:rsidRDefault="0072559A">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72559A" w:rsidRDefault="0072559A">
            <w:pPr>
              <w:pStyle w:val="yTable"/>
            </w:pPr>
            <w:r>
              <w:rPr>
                <w:rFonts w:ascii="Arial" w:hAnsi="Arial"/>
                <w:i/>
                <w:sz w:val="16"/>
              </w:rPr>
              <w:t>[Prosecution notice/Indictment]</w:t>
            </w:r>
            <w:r>
              <w:rPr>
                <w:i/>
                <w:sz w:val="16"/>
              </w:rPr>
              <w:t xml:space="preserve"> </w:t>
            </w:r>
            <w:r>
              <w:rPr>
                <w:sz w:val="20"/>
              </w:rPr>
              <w:t>No.:</w:t>
            </w:r>
          </w:p>
        </w:tc>
      </w:tr>
      <w:tr w:rsidR="0072559A" w:rsidTr="0078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rsidR="0072559A" w:rsidRDefault="0072559A">
            <w:pPr>
              <w:pStyle w:val="yTable"/>
              <w:spacing w:before="0"/>
              <w:rPr>
                <w:sz w:val="20"/>
              </w:rPr>
            </w:pPr>
          </w:p>
        </w:tc>
        <w:tc>
          <w:tcPr>
            <w:tcW w:w="851" w:type="dxa"/>
            <w:tcBorders>
              <w:top w:val="single" w:sz="4" w:space="0" w:color="auto"/>
              <w:left w:val="single" w:sz="4" w:space="0" w:color="auto"/>
            </w:tcBorders>
          </w:tcPr>
          <w:p w:rsidR="0072559A" w:rsidRDefault="0078508D">
            <w:pPr>
              <w:pStyle w:val="yTable"/>
              <w:rPr>
                <w:sz w:val="20"/>
              </w:rPr>
            </w:pPr>
            <w:r>
              <w:rPr>
                <w:sz w:val="20"/>
              </w:rPr>
              <w:t>Dates:</w:t>
            </w:r>
          </w:p>
        </w:tc>
        <w:tc>
          <w:tcPr>
            <w:tcW w:w="2055" w:type="dxa"/>
            <w:tcBorders>
              <w:top w:val="single" w:sz="4" w:space="0" w:color="auto"/>
            </w:tcBorders>
          </w:tcPr>
          <w:p w:rsidR="0072559A" w:rsidRDefault="0078508D">
            <w:pPr>
              <w:pStyle w:val="yTable"/>
              <w:rPr>
                <w:sz w:val="20"/>
              </w:rPr>
            </w:pPr>
            <w:r>
              <w:rPr>
                <w:sz w:val="20"/>
              </w:rPr>
              <w:t>offence committed:</w:t>
            </w:r>
          </w:p>
        </w:tc>
        <w:tc>
          <w:tcPr>
            <w:tcW w:w="1630" w:type="dxa"/>
            <w:gridSpan w:val="3"/>
            <w:tcBorders>
              <w:top w:val="single" w:sz="4" w:space="0" w:color="auto"/>
            </w:tcBorders>
          </w:tcPr>
          <w:p w:rsidR="0072559A" w:rsidRDefault="0078508D">
            <w:pPr>
              <w:pStyle w:val="yTable"/>
              <w:rPr>
                <w:sz w:val="20"/>
              </w:rPr>
            </w:pPr>
            <w:r>
              <w:rPr>
                <w:sz w:val="20"/>
              </w:rPr>
              <w:t>___/____/______</w:t>
            </w:r>
          </w:p>
        </w:tc>
        <w:tc>
          <w:tcPr>
            <w:tcW w:w="1276" w:type="dxa"/>
            <w:tcBorders>
              <w:top w:val="single" w:sz="4" w:space="0" w:color="auto"/>
              <w:right w:val="single" w:sz="4" w:space="0" w:color="auto"/>
            </w:tcBorders>
          </w:tcPr>
          <w:p w:rsidR="0072559A" w:rsidRDefault="0072559A">
            <w:pPr>
              <w:pStyle w:val="yTable"/>
              <w:rPr>
                <w:sz w:val="20"/>
              </w:rPr>
            </w:pPr>
          </w:p>
        </w:tc>
      </w:tr>
      <w:tr w:rsidR="0072559A" w:rsidTr="0078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rsidR="0072559A" w:rsidRDefault="0072559A">
            <w:pPr>
              <w:pStyle w:val="yTable"/>
              <w:spacing w:before="0"/>
              <w:rPr>
                <w:sz w:val="20"/>
              </w:rPr>
            </w:pPr>
          </w:p>
        </w:tc>
        <w:tc>
          <w:tcPr>
            <w:tcW w:w="851" w:type="dxa"/>
            <w:tcBorders>
              <w:left w:val="single" w:sz="4" w:space="0" w:color="auto"/>
            </w:tcBorders>
          </w:tcPr>
          <w:p w:rsidR="0072559A" w:rsidRDefault="0072559A">
            <w:pPr>
              <w:pStyle w:val="yTable"/>
              <w:rPr>
                <w:sz w:val="20"/>
              </w:rPr>
            </w:pPr>
          </w:p>
        </w:tc>
        <w:tc>
          <w:tcPr>
            <w:tcW w:w="2055" w:type="dxa"/>
          </w:tcPr>
          <w:p w:rsidR="0072559A" w:rsidRDefault="0078508D">
            <w:pPr>
              <w:pStyle w:val="yTable"/>
              <w:rPr>
                <w:sz w:val="20"/>
              </w:rPr>
            </w:pPr>
            <w:r w:rsidRPr="00AE0A63">
              <w:rPr>
                <w:sz w:val="20"/>
              </w:rPr>
              <w:t>convicted:</w:t>
            </w:r>
          </w:p>
        </w:tc>
        <w:tc>
          <w:tcPr>
            <w:tcW w:w="1630" w:type="dxa"/>
            <w:gridSpan w:val="3"/>
          </w:tcPr>
          <w:p w:rsidR="0072559A" w:rsidRDefault="0078508D">
            <w:pPr>
              <w:pStyle w:val="yTable"/>
              <w:rPr>
                <w:sz w:val="20"/>
              </w:rPr>
            </w:pPr>
            <w:r w:rsidRPr="00AE0A63">
              <w:rPr>
                <w:sz w:val="20"/>
              </w:rPr>
              <w:t>___/____/______</w:t>
            </w:r>
          </w:p>
        </w:tc>
        <w:tc>
          <w:tcPr>
            <w:tcW w:w="1276" w:type="dxa"/>
            <w:tcBorders>
              <w:right w:val="single" w:sz="4" w:space="0" w:color="auto"/>
            </w:tcBorders>
          </w:tcPr>
          <w:p w:rsidR="0072559A" w:rsidRDefault="0072559A">
            <w:pPr>
              <w:pStyle w:val="yTable"/>
              <w:rPr>
                <w:sz w:val="20"/>
              </w:rPr>
            </w:pPr>
          </w:p>
        </w:tc>
      </w:tr>
      <w:tr w:rsidR="0072559A" w:rsidTr="0078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rsidR="0072559A" w:rsidRDefault="0072559A">
            <w:pPr>
              <w:pStyle w:val="yTable"/>
              <w:spacing w:before="0"/>
              <w:rPr>
                <w:sz w:val="20"/>
              </w:rPr>
            </w:pPr>
          </w:p>
        </w:tc>
        <w:tc>
          <w:tcPr>
            <w:tcW w:w="851" w:type="dxa"/>
            <w:tcBorders>
              <w:left w:val="single" w:sz="4" w:space="0" w:color="auto"/>
              <w:bottom w:val="single" w:sz="4" w:space="0" w:color="auto"/>
            </w:tcBorders>
          </w:tcPr>
          <w:p w:rsidR="0072559A" w:rsidRDefault="0072559A">
            <w:pPr>
              <w:pStyle w:val="yTable"/>
              <w:rPr>
                <w:sz w:val="20"/>
              </w:rPr>
            </w:pPr>
          </w:p>
        </w:tc>
        <w:tc>
          <w:tcPr>
            <w:tcW w:w="2055" w:type="dxa"/>
            <w:tcBorders>
              <w:bottom w:val="single" w:sz="4" w:space="0" w:color="auto"/>
            </w:tcBorders>
          </w:tcPr>
          <w:p w:rsidR="0072559A" w:rsidRDefault="0078508D">
            <w:pPr>
              <w:pStyle w:val="yTable"/>
              <w:rPr>
                <w:sz w:val="20"/>
              </w:rPr>
            </w:pPr>
            <w:r w:rsidRPr="00AE0A63">
              <w:rPr>
                <w:sz w:val="20"/>
              </w:rPr>
              <w:t>sentenced:</w:t>
            </w:r>
          </w:p>
        </w:tc>
        <w:tc>
          <w:tcPr>
            <w:tcW w:w="1630" w:type="dxa"/>
            <w:gridSpan w:val="3"/>
            <w:tcBorders>
              <w:bottom w:val="single" w:sz="4" w:space="0" w:color="auto"/>
            </w:tcBorders>
          </w:tcPr>
          <w:p w:rsidR="0072559A" w:rsidRDefault="0078508D">
            <w:pPr>
              <w:pStyle w:val="yTable"/>
              <w:rPr>
                <w:sz w:val="20"/>
              </w:rPr>
            </w:pPr>
            <w:r w:rsidRPr="00AE0A63">
              <w:rPr>
                <w:sz w:val="20"/>
              </w:rPr>
              <w:t>___/____/______</w:t>
            </w:r>
          </w:p>
        </w:tc>
        <w:tc>
          <w:tcPr>
            <w:tcW w:w="1276" w:type="dxa"/>
            <w:tcBorders>
              <w:bottom w:val="single" w:sz="4" w:space="0" w:color="auto"/>
              <w:right w:val="single" w:sz="4" w:space="0" w:color="auto"/>
            </w:tcBorders>
          </w:tcPr>
          <w:p w:rsidR="0072559A" w:rsidRDefault="0072559A">
            <w:pPr>
              <w:pStyle w:val="yTable"/>
              <w:rPr>
                <w:sz w:val="20"/>
              </w:rPr>
            </w:pPr>
          </w:p>
        </w:tc>
      </w:tr>
      <w:tr w:rsidR="0072559A" w:rsidTr="0078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rsidR="0072559A" w:rsidRDefault="0072559A">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72559A" w:rsidRDefault="0072559A">
            <w:pPr>
              <w:pStyle w:val="yTable"/>
            </w:pPr>
            <w:r>
              <w:rPr>
                <w:sz w:val="20"/>
              </w:rPr>
              <w:t>Sentence:</w:t>
            </w:r>
          </w:p>
        </w:tc>
      </w:tr>
      <w:tr w:rsidR="00D24E3C">
        <w:trPr>
          <w:cantSplit/>
        </w:trPr>
        <w:tc>
          <w:tcPr>
            <w:tcW w:w="7088" w:type="dxa"/>
            <w:gridSpan w:val="7"/>
            <w:tcBorders>
              <w:top w:val="nil"/>
              <w:left w:val="nil"/>
              <w:bottom w:val="single" w:sz="4" w:space="0" w:color="auto"/>
              <w:right w:val="nil"/>
            </w:tcBorders>
          </w:tcPr>
          <w:p w:rsidR="00D24E3C" w:rsidRDefault="00D24E3C">
            <w:pPr>
              <w:pStyle w:val="yTable"/>
            </w:pPr>
          </w:p>
        </w:tc>
      </w:tr>
      <w:tr w:rsidR="006D6F5F" w:rsidTr="002A6A2C">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rsidR="006D6F5F" w:rsidRDefault="006D6F5F">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sidRPr="00EE4A29">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rsidR="006D6F5F" w:rsidRPr="00AE0A63" w:rsidRDefault="006D6F5F" w:rsidP="006D6F5F">
            <w:pPr>
              <w:pStyle w:val="yTable"/>
              <w:keepNext/>
              <w:ind w:left="5387" w:hanging="5387"/>
              <w:rPr>
                <w:sz w:val="20"/>
              </w:rPr>
            </w:pPr>
            <w:r w:rsidRPr="00F91917">
              <w:rPr>
                <w:sz w:val="20"/>
              </w:rPr>
              <w:t xml:space="preserve">Offence: </w:t>
            </w:r>
          </w:p>
        </w:tc>
      </w:tr>
      <w:tr w:rsidR="006D6F5F" w:rsidTr="006D6F5F">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rsidR="006D6F5F" w:rsidRDefault="006D6F5F">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6D6F5F" w:rsidRPr="00AE0A63" w:rsidRDefault="006D6F5F" w:rsidP="006D6F5F">
            <w:pPr>
              <w:pStyle w:val="yTable"/>
              <w:keepNext/>
              <w:tabs>
                <w:tab w:val="left" w:pos="3204"/>
              </w:tabs>
              <w:ind w:left="1362" w:hanging="1362"/>
              <w:rPr>
                <w:sz w:val="20"/>
              </w:rPr>
            </w:pPr>
            <w:r w:rsidRPr="00F91917">
              <w:rPr>
                <w:sz w:val="20"/>
              </w:rPr>
              <w:t>Court:</w:t>
            </w:r>
            <w:r w:rsidRPr="00F91917">
              <w:rPr>
                <w:sz w:val="20"/>
              </w:rPr>
              <w:tab/>
            </w:r>
            <w:r w:rsidRPr="00F91917">
              <w:rPr>
                <w:sz w:val="20"/>
              </w:rPr>
              <w:tab/>
              <w:t xml:space="preserve">at: </w:t>
            </w:r>
          </w:p>
        </w:tc>
      </w:tr>
      <w:tr w:rsidR="006D6F5F" w:rsidTr="006D6F5F">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rsidR="006D6F5F" w:rsidRDefault="006D6F5F">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6D6F5F" w:rsidRPr="00AE0A63" w:rsidRDefault="006D6F5F" w:rsidP="00EA76A4">
            <w:pPr>
              <w:pStyle w:val="yTable"/>
              <w:keepNext/>
              <w:ind w:left="1220" w:hanging="1134"/>
              <w:rPr>
                <w:sz w:val="20"/>
              </w:rPr>
            </w:pPr>
            <w:r w:rsidRPr="00F91917">
              <w:rPr>
                <w:rFonts w:ascii="Arial" w:hAnsi="Arial"/>
                <w:i/>
                <w:sz w:val="16"/>
                <w:szCs w:val="16"/>
              </w:rPr>
              <w:t>[Prosecution notice/Indictment]</w:t>
            </w:r>
            <w:r w:rsidRPr="00AE0A63">
              <w:rPr>
                <w:i/>
                <w:sz w:val="20"/>
              </w:rPr>
              <w:t xml:space="preserve"> </w:t>
            </w:r>
            <w:r w:rsidRPr="00F91917">
              <w:rPr>
                <w:sz w:val="20"/>
              </w:rPr>
              <w:t>No.:</w:t>
            </w:r>
          </w:p>
        </w:tc>
      </w:tr>
      <w:tr w:rsidR="006D6F5F" w:rsidTr="006D6F5F">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rsidR="006D6F5F" w:rsidRDefault="006D6F5F">
            <w:pPr>
              <w:pStyle w:val="yTable"/>
              <w:keepNext/>
              <w:spacing w:before="0"/>
              <w:rPr>
                <w:sz w:val="20"/>
              </w:rPr>
            </w:pPr>
          </w:p>
        </w:tc>
        <w:tc>
          <w:tcPr>
            <w:tcW w:w="851" w:type="dxa"/>
            <w:tcBorders>
              <w:top w:val="single" w:sz="4" w:space="0" w:color="auto"/>
              <w:left w:val="single" w:sz="4" w:space="0" w:color="auto"/>
              <w:bottom w:val="nil"/>
              <w:right w:val="nil"/>
            </w:tcBorders>
          </w:tcPr>
          <w:p w:rsidR="006D6F5F" w:rsidRPr="00AE0A63" w:rsidRDefault="006D6F5F">
            <w:pPr>
              <w:pStyle w:val="yTable"/>
              <w:rPr>
                <w:sz w:val="20"/>
              </w:rPr>
            </w:pPr>
            <w:r>
              <w:rPr>
                <w:sz w:val="20"/>
              </w:rPr>
              <w:t>Dates:</w:t>
            </w:r>
          </w:p>
        </w:tc>
        <w:tc>
          <w:tcPr>
            <w:tcW w:w="2055" w:type="dxa"/>
            <w:tcBorders>
              <w:top w:val="single" w:sz="4" w:space="0" w:color="auto"/>
              <w:left w:val="nil"/>
              <w:bottom w:val="nil"/>
              <w:right w:val="nil"/>
            </w:tcBorders>
          </w:tcPr>
          <w:p w:rsidR="006D6F5F" w:rsidRPr="00AE0A63" w:rsidRDefault="006D6F5F" w:rsidP="006D6F5F">
            <w:pPr>
              <w:pStyle w:val="yTable"/>
              <w:rPr>
                <w:sz w:val="20"/>
              </w:rPr>
            </w:pPr>
            <w:r>
              <w:rPr>
                <w:sz w:val="20"/>
              </w:rPr>
              <w:t>offence committed:</w:t>
            </w:r>
          </w:p>
        </w:tc>
        <w:tc>
          <w:tcPr>
            <w:tcW w:w="1630" w:type="dxa"/>
            <w:gridSpan w:val="3"/>
            <w:tcBorders>
              <w:top w:val="single" w:sz="4" w:space="0" w:color="auto"/>
              <w:left w:val="nil"/>
              <w:bottom w:val="nil"/>
              <w:right w:val="nil"/>
            </w:tcBorders>
          </w:tcPr>
          <w:p w:rsidR="006D6F5F" w:rsidRPr="00AE0A63" w:rsidRDefault="008611BA">
            <w:pPr>
              <w:pStyle w:val="yTable"/>
              <w:rPr>
                <w:sz w:val="20"/>
              </w:rPr>
            </w:pPr>
            <w:r>
              <w:rPr>
                <w:sz w:val="20"/>
              </w:rPr>
              <w:t>___/____/______</w:t>
            </w:r>
          </w:p>
        </w:tc>
        <w:tc>
          <w:tcPr>
            <w:tcW w:w="1276" w:type="dxa"/>
            <w:tcBorders>
              <w:top w:val="single" w:sz="4" w:space="0" w:color="auto"/>
              <w:left w:val="nil"/>
              <w:bottom w:val="nil"/>
              <w:right w:val="single" w:sz="4" w:space="0" w:color="auto"/>
            </w:tcBorders>
          </w:tcPr>
          <w:p w:rsidR="006D6F5F" w:rsidRPr="00AE0A63" w:rsidRDefault="006D6F5F">
            <w:pPr>
              <w:pStyle w:val="yTable"/>
              <w:rPr>
                <w:sz w:val="20"/>
              </w:rPr>
            </w:pPr>
          </w:p>
        </w:tc>
      </w:tr>
      <w:tr w:rsidR="006D6F5F" w:rsidTr="006D6F5F">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rsidR="006D6F5F" w:rsidRDefault="006D6F5F">
            <w:pPr>
              <w:pStyle w:val="yTable"/>
              <w:keepNext/>
              <w:spacing w:before="0"/>
              <w:rPr>
                <w:sz w:val="20"/>
              </w:rPr>
            </w:pPr>
          </w:p>
        </w:tc>
        <w:tc>
          <w:tcPr>
            <w:tcW w:w="851" w:type="dxa"/>
            <w:tcBorders>
              <w:top w:val="nil"/>
              <w:left w:val="single" w:sz="4" w:space="0" w:color="auto"/>
              <w:bottom w:val="nil"/>
              <w:right w:val="nil"/>
            </w:tcBorders>
          </w:tcPr>
          <w:p w:rsidR="006D6F5F" w:rsidRPr="00AE0A63" w:rsidRDefault="006D6F5F">
            <w:pPr>
              <w:pStyle w:val="yTable"/>
              <w:rPr>
                <w:sz w:val="20"/>
              </w:rPr>
            </w:pPr>
          </w:p>
        </w:tc>
        <w:tc>
          <w:tcPr>
            <w:tcW w:w="2055" w:type="dxa"/>
            <w:tcBorders>
              <w:top w:val="nil"/>
              <w:left w:val="nil"/>
              <w:bottom w:val="nil"/>
              <w:right w:val="nil"/>
            </w:tcBorders>
          </w:tcPr>
          <w:p w:rsidR="006D6F5F" w:rsidRPr="00AE0A63" w:rsidRDefault="006D6F5F">
            <w:pPr>
              <w:pStyle w:val="yTable"/>
              <w:rPr>
                <w:sz w:val="20"/>
              </w:rPr>
            </w:pPr>
            <w:r>
              <w:rPr>
                <w:sz w:val="20"/>
              </w:rPr>
              <w:t>convicted:</w:t>
            </w:r>
          </w:p>
        </w:tc>
        <w:tc>
          <w:tcPr>
            <w:tcW w:w="1630" w:type="dxa"/>
            <w:gridSpan w:val="3"/>
            <w:tcBorders>
              <w:top w:val="nil"/>
              <w:left w:val="nil"/>
              <w:bottom w:val="nil"/>
              <w:right w:val="nil"/>
            </w:tcBorders>
          </w:tcPr>
          <w:p w:rsidR="006D6F5F" w:rsidRPr="00AE0A63" w:rsidRDefault="008611BA">
            <w:pPr>
              <w:pStyle w:val="yTable"/>
              <w:rPr>
                <w:sz w:val="20"/>
              </w:rPr>
            </w:pPr>
            <w:r>
              <w:rPr>
                <w:sz w:val="20"/>
              </w:rPr>
              <w:t>___/____/______</w:t>
            </w:r>
          </w:p>
        </w:tc>
        <w:tc>
          <w:tcPr>
            <w:tcW w:w="1276" w:type="dxa"/>
            <w:tcBorders>
              <w:top w:val="nil"/>
              <w:left w:val="nil"/>
              <w:bottom w:val="nil"/>
              <w:right w:val="single" w:sz="4" w:space="0" w:color="auto"/>
            </w:tcBorders>
          </w:tcPr>
          <w:p w:rsidR="006D6F5F" w:rsidRPr="00AE0A63" w:rsidRDefault="006D6F5F">
            <w:pPr>
              <w:pStyle w:val="yTable"/>
              <w:rPr>
                <w:sz w:val="20"/>
              </w:rPr>
            </w:pPr>
          </w:p>
        </w:tc>
      </w:tr>
      <w:tr w:rsidR="006D6F5F" w:rsidTr="006D6F5F">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rsidR="006D6F5F" w:rsidRDefault="006D6F5F">
            <w:pPr>
              <w:pStyle w:val="yTable"/>
              <w:keepNext/>
              <w:spacing w:before="0"/>
              <w:rPr>
                <w:sz w:val="20"/>
              </w:rPr>
            </w:pPr>
          </w:p>
        </w:tc>
        <w:tc>
          <w:tcPr>
            <w:tcW w:w="851" w:type="dxa"/>
            <w:tcBorders>
              <w:top w:val="nil"/>
              <w:left w:val="single" w:sz="4" w:space="0" w:color="auto"/>
              <w:bottom w:val="single" w:sz="4" w:space="0" w:color="auto"/>
              <w:right w:val="nil"/>
            </w:tcBorders>
          </w:tcPr>
          <w:p w:rsidR="006D6F5F" w:rsidRPr="00AE0A63" w:rsidRDefault="006D6F5F">
            <w:pPr>
              <w:pStyle w:val="yTable"/>
              <w:rPr>
                <w:sz w:val="20"/>
              </w:rPr>
            </w:pPr>
          </w:p>
        </w:tc>
        <w:tc>
          <w:tcPr>
            <w:tcW w:w="2055" w:type="dxa"/>
            <w:tcBorders>
              <w:top w:val="nil"/>
              <w:left w:val="nil"/>
              <w:bottom w:val="single" w:sz="4" w:space="0" w:color="auto"/>
              <w:right w:val="nil"/>
            </w:tcBorders>
          </w:tcPr>
          <w:p w:rsidR="006D6F5F" w:rsidRPr="00AE0A63" w:rsidRDefault="006D6F5F">
            <w:pPr>
              <w:pStyle w:val="yTable"/>
              <w:rPr>
                <w:sz w:val="20"/>
              </w:rPr>
            </w:pPr>
            <w:r>
              <w:rPr>
                <w:sz w:val="20"/>
              </w:rPr>
              <w:t>sentenced:</w:t>
            </w:r>
          </w:p>
        </w:tc>
        <w:tc>
          <w:tcPr>
            <w:tcW w:w="1630" w:type="dxa"/>
            <w:gridSpan w:val="3"/>
            <w:tcBorders>
              <w:top w:val="nil"/>
              <w:left w:val="nil"/>
              <w:bottom w:val="single" w:sz="4" w:space="0" w:color="auto"/>
              <w:right w:val="nil"/>
            </w:tcBorders>
          </w:tcPr>
          <w:p w:rsidR="006D6F5F" w:rsidRPr="00AE0A63" w:rsidRDefault="008611BA">
            <w:pPr>
              <w:pStyle w:val="yTable"/>
              <w:rPr>
                <w:sz w:val="20"/>
              </w:rPr>
            </w:pPr>
            <w:r>
              <w:rPr>
                <w:sz w:val="20"/>
              </w:rPr>
              <w:t>___/____/______</w:t>
            </w:r>
          </w:p>
        </w:tc>
        <w:tc>
          <w:tcPr>
            <w:tcW w:w="1276" w:type="dxa"/>
            <w:tcBorders>
              <w:top w:val="nil"/>
              <w:left w:val="nil"/>
              <w:bottom w:val="single" w:sz="4" w:space="0" w:color="auto"/>
              <w:right w:val="single" w:sz="4" w:space="0" w:color="auto"/>
            </w:tcBorders>
          </w:tcPr>
          <w:p w:rsidR="006D6F5F" w:rsidRPr="00AE0A63" w:rsidRDefault="006D6F5F">
            <w:pPr>
              <w:pStyle w:val="yTable"/>
              <w:rPr>
                <w:sz w:val="20"/>
              </w:rPr>
            </w:pPr>
          </w:p>
        </w:tc>
      </w:tr>
      <w:tr w:rsidR="006D6F5F" w:rsidTr="006D6F5F">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rsidR="006D6F5F" w:rsidRDefault="006D6F5F">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rsidR="006D6F5F" w:rsidRPr="00AE0A63" w:rsidRDefault="006D6F5F" w:rsidP="00357F47">
            <w:pPr>
              <w:pStyle w:val="yTable"/>
              <w:keepNext/>
              <w:ind w:left="5387" w:hanging="5387"/>
              <w:rPr>
                <w:sz w:val="20"/>
              </w:rPr>
            </w:pPr>
            <w:r w:rsidRPr="00F91917">
              <w:rPr>
                <w:sz w:val="20"/>
              </w:rPr>
              <w:t>Sentence:</w:t>
            </w:r>
          </w:p>
        </w:tc>
      </w:tr>
    </w:tbl>
    <w:p w:rsidR="00D24E3C" w:rsidRDefault="00D24E3C"/>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rsidR="00D24E3C">
        <w:trPr>
          <w:cantSplit/>
        </w:trPr>
        <w:tc>
          <w:tcPr>
            <w:tcW w:w="1276" w:type="dxa"/>
            <w:tcBorders>
              <w:top w:val="single" w:sz="4" w:space="0" w:color="auto"/>
              <w:bottom w:val="single" w:sz="4" w:space="0" w:color="auto"/>
              <w:right w:val="single" w:sz="4" w:space="0" w:color="auto"/>
            </w:tcBorders>
          </w:tcPr>
          <w:p w:rsidR="00D24E3C" w:rsidRDefault="00D24E3C">
            <w:pPr>
              <w:pStyle w:val="yTable"/>
            </w:pPr>
            <w:r>
              <w:rPr>
                <w:b/>
                <w:sz w:val="20"/>
              </w:rPr>
              <w:lastRenderedPageBreak/>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rsidR="00D24E3C" w:rsidRDefault="00D24E3C">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rsidR="00D24E3C">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rsidR="00D24E3C" w:rsidRDefault="00D24E3C">
            <w:pPr>
              <w:pStyle w:val="yTable"/>
            </w:pPr>
          </w:p>
        </w:tc>
      </w:tr>
      <w:tr w:rsidR="00D24E3C">
        <w:trPr>
          <w:cantSplit/>
        </w:trPr>
        <w:tc>
          <w:tcPr>
            <w:tcW w:w="1276" w:type="dxa"/>
            <w:vMerge w:val="restart"/>
            <w:tcBorders>
              <w:top w:val="single" w:sz="4" w:space="0" w:color="auto"/>
              <w:bottom w:val="single" w:sz="4" w:space="0" w:color="auto"/>
              <w:right w:val="single" w:sz="4" w:space="0" w:color="auto"/>
            </w:tcBorders>
          </w:tcPr>
          <w:p w:rsidR="00D24E3C" w:rsidRDefault="00D24E3C">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rsidR="00D24E3C" w:rsidRDefault="00D24E3C">
            <w:pPr>
              <w:pStyle w:val="yTable"/>
            </w:pPr>
            <w:r>
              <w:rPr>
                <w:sz w:val="20"/>
              </w:rPr>
              <w:t>Name:</w:t>
            </w:r>
          </w:p>
        </w:tc>
      </w:tr>
      <w:tr w:rsidR="00D24E3C">
        <w:trPr>
          <w:cantSplit/>
        </w:trPr>
        <w:tc>
          <w:tcPr>
            <w:tcW w:w="1276" w:type="dxa"/>
            <w:vMerge/>
            <w:tcBorders>
              <w:top w:val="single" w:sz="4" w:space="0" w:color="auto"/>
              <w:bottom w:val="single" w:sz="4" w:space="0" w:color="auto"/>
              <w:right w:val="single" w:sz="4" w:space="0" w:color="auto"/>
            </w:tcBorders>
          </w:tcPr>
          <w:p w:rsidR="00D24E3C" w:rsidRDefault="00D24E3C">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rsidR="00D24E3C" w:rsidRDefault="00D24E3C">
            <w:pPr>
              <w:pStyle w:val="yTable"/>
            </w:pPr>
            <w:r>
              <w:rPr>
                <w:sz w:val="20"/>
              </w:rPr>
              <w:t>Official title:</w:t>
            </w:r>
          </w:p>
        </w:tc>
      </w:tr>
      <w:tr w:rsidR="00D24E3C">
        <w:trPr>
          <w:cantSplit/>
        </w:trPr>
        <w:tc>
          <w:tcPr>
            <w:tcW w:w="1276" w:type="dxa"/>
            <w:vMerge/>
            <w:tcBorders>
              <w:top w:val="single" w:sz="4" w:space="0" w:color="auto"/>
              <w:bottom w:val="single" w:sz="4" w:space="0" w:color="auto"/>
              <w:right w:val="single" w:sz="4" w:space="0" w:color="auto"/>
            </w:tcBorders>
          </w:tcPr>
          <w:p w:rsidR="00D24E3C" w:rsidRDefault="00D24E3C">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rsidR="00D24E3C" w:rsidRDefault="00D24E3C">
            <w:pPr>
              <w:pStyle w:val="yTable"/>
            </w:pPr>
            <w:r>
              <w:rPr>
                <w:sz w:val="20"/>
              </w:rPr>
              <w:t>Address:</w:t>
            </w:r>
          </w:p>
        </w:tc>
      </w:tr>
      <w:tr w:rsidR="00D24E3C">
        <w:trPr>
          <w:cantSplit/>
        </w:trPr>
        <w:tc>
          <w:tcPr>
            <w:tcW w:w="1276" w:type="dxa"/>
            <w:vMerge/>
            <w:tcBorders>
              <w:top w:val="single" w:sz="4" w:space="0" w:color="auto"/>
              <w:bottom w:val="single" w:sz="4" w:space="0" w:color="auto"/>
              <w:right w:val="single" w:sz="4" w:space="0" w:color="auto"/>
            </w:tcBorders>
          </w:tcPr>
          <w:p w:rsidR="00D24E3C" w:rsidRDefault="00D24E3C">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rsidR="00D24E3C" w:rsidRPr="00EE4A29" w:rsidRDefault="00D24E3C">
            <w:pPr>
              <w:pStyle w:val="yTable"/>
              <w:tabs>
                <w:tab w:val="left" w:pos="2354"/>
              </w:tabs>
              <w:rPr>
                <w:sz w:val="20"/>
              </w:rPr>
            </w:pPr>
            <w:r w:rsidRPr="00EE4A29">
              <w:rPr>
                <w:sz w:val="20"/>
              </w:rPr>
              <w:t xml:space="preserve">Phone No.: </w:t>
            </w:r>
            <w:r w:rsidRPr="00EE4A29">
              <w:rPr>
                <w:sz w:val="20"/>
              </w:rPr>
              <w:tab/>
            </w:r>
            <w:r w:rsidRPr="00EE4A29">
              <w:rPr>
                <w:sz w:val="20"/>
              </w:rPr>
              <w:tab/>
            </w:r>
            <w:r w:rsidRPr="00EE4A29">
              <w:rPr>
                <w:sz w:val="20"/>
              </w:rPr>
              <w:tab/>
              <w:t>Date: ___/____/______</w:t>
            </w:r>
          </w:p>
        </w:tc>
      </w:tr>
      <w:tr w:rsidR="00D24E3C">
        <w:trPr>
          <w:cantSplit/>
        </w:trPr>
        <w:tc>
          <w:tcPr>
            <w:tcW w:w="1276" w:type="dxa"/>
            <w:vMerge/>
            <w:tcBorders>
              <w:top w:val="single" w:sz="4" w:space="0" w:color="auto"/>
              <w:bottom w:val="single" w:sz="4" w:space="0" w:color="auto"/>
              <w:right w:val="single" w:sz="4" w:space="0" w:color="auto"/>
            </w:tcBorders>
          </w:tcPr>
          <w:p w:rsidR="00D24E3C" w:rsidRDefault="00D24E3C">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rsidR="00D24E3C" w:rsidRPr="00EE4A29" w:rsidRDefault="00D24E3C">
            <w:pPr>
              <w:pStyle w:val="yTable"/>
              <w:rPr>
                <w:sz w:val="20"/>
              </w:rPr>
            </w:pPr>
            <w:r w:rsidRPr="00EE4A29">
              <w:rPr>
                <w:sz w:val="20"/>
              </w:rPr>
              <w:t>Signature:</w:t>
            </w:r>
          </w:p>
        </w:tc>
      </w:tr>
      <w:tr w:rsidR="00D24E3C">
        <w:trPr>
          <w:cantSplit/>
        </w:trPr>
        <w:tc>
          <w:tcPr>
            <w:tcW w:w="1276" w:type="dxa"/>
            <w:vMerge/>
            <w:tcBorders>
              <w:top w:val="single" w:sz="4" w:space="0" w:color="auto"/>
              <w:bottom w:val="single" w:sz="4" w:space="0" w:color="auto"/>
              <w:right w:val="single" w:sz="4" w:space="0" w:color="auto"/>
            </w:tcBorders>
          </w:tcPr>
          <w:p w:rsidR="00D24E3C" w:rsidRDefault="00D24E3C">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rsidR="00D24E3C" w:rsidRPr="00EE4A29" w:rsidRDefault="00D24E3C">
            <w:pPr>
              <w:pStyle w:val="yTable"/>
              <w:rPr>
                <w:sz w:val="20"/>
              </w:rPr>
            </w:pPr>
            <w:r w:rsidRPr="00EE4A29">
              <w:rPr>
                <w:sz w:val="20"/>
              </w:rPr>
              <w:t>Witness: __________________________________________</w:t>
            </w:r>
          </w:p>
          <w:p w:rsidR="00D24E3C" w:rsidRPr="00EE4A29" w:rsidRDefault="00D24E3C">
            <w:pPr>
              <w:pStyle w:val="yTable"/>
              <w:tabs>
                <w:tab w:val="left" w:pos="1503"/>
              </w:tabs>
              <w:rPr>
                <w:sz w:val="20"/>
              </w:rPr>
            </w:pPr>
            <w:r w:rsidRPr="00EE4A29">
              <w:rPr>
                <w:sz w:val="20"/>
              </w:rPr>
              <w:tab/>
              <w:t>JP/Prescribed court officer</w:t>
            </w:r>
          </w:p>
        </w:tc>
      </w:tr>
      <w:tr w:rsidR="00D24E3C">
        <w:trPr>
          <w:cantSplit/>
        </w:trPr>
        <w:tc>
          <w:tcPr>
            <w:tcW w:w="7088" w:type="dxa"/>
            <w:gridSpan w:val="2"/>
            <w:tcBorders>
              <w:top w:val="single" w:sz="4" w:space="0" w:color="auto"/>
              <w:left w:val="nil"/>
              <w:bottom w:val="nil"/>
              <w:right w:val="nil"/>
            </w:tcBorders>
          </w:tcPr>
          <w:p w:rsidR="00D24E3C" w:rsidRDefault="00D24E3C">
            <w:pPr>
              <w:pStyle w:val="NotesPerm"/>
              <w:tabs>
                <w:tab w:val="clear" w:pos="879"/>
                <w:tab w:val="left" w:pos="370"/>
              </w:tabs>
              <w:spacing w:before="120"/>
              <w:ind w:left="369" w:hanging="369"/>
              <w:rPr>
                <w:sz w:val="16"/>
              </w:rPr>
            </w:pPr>
            <w:r>
              <w:rPr>
                <w:sz w:val="16"/>
              </w:rPr>
              <w:t>Notes to Form 5</w:t>
            </w:r>
          </w:p>
          <w:p w:rsidR="00D24E3C" w:rsidRDefault="00D24E3C">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rsidR="00D24E3C" w:rsidRDefault="00D24E3C">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rsidR="00D24E3C" w:rsidRDefault="00D24E3C">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rsidR="00D24E3C" w:rsidRDefault="00D24E3C">
      <w:pPr>
        <w:pStyle w:val="yFootnotesection"/>
      </w:pPr>
      <w:r>
        <w:tab/>
        <w:t>[Form 5 inserted in Gazette 24 Jan 2006 p. 430-1.]</w:t>
      </w:r>
    </w:p>
    <w:p w:rsidR="006C6E57" w:rsidRDefault="006C6E57">
      <w:pPr>
        <w:pStyle w:val="yScheduleHeading"/>
        <w:rPr>
          <w:rStyle w:val="CharSchNo"/>
        </w:rPr>
        <w:sectPr w:rsidR="006C6E57" w:rsidSect="0029727B">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94" w:name="_Toc355262569"/>
      <w:bookmarkStart w:id="95" w:name="_Toc355263439"/>
      <w:bookmarkStart w:id="96" w:name="_Toc355273529"/>
      <w:bookmarkStart w:id="97" w:name="_Toc355614330"/>
      <w:bookmarkStart w:id="98" w:name="_Toc360440160"/>
    </w:p>
    <w:p w:rsidR="00D24E3C" w:rsidRDefault="00D24E3C">
      <w:pPr>
        <w:pStyle w:val="yScheduleHeading"/>
      </w:pPr>
      <w:r>
        <w:rPr>
          <w:rStyle w:val="CharSchNo"/>
        </w:rPr>
        <w:lastRenderedPageBreak/>
        <w:t>Schedule 2</w:t>
      </w:r>
      <w:r>
        <w:t> — </w:t>
      </w:r>
      <w:r>
        <w:rPr>
          <w:rStyle w:val="CharSchText"/>
        </w:rPr>
        <w:t>Offences for which CBO may be imposed under s. 44 of the Act</w:t>
      </w:r>
      <w:bookmarkEnd w:id="94"/>
      <w:bookmarkEnd w:id="95"/>
      <w:bookmarkEnd w:id="96"/>
      <w:bookmarkEnd w:id="97"/>
      <w:bookmarkEnd w:id="98"/>
    </w:p>
    <w:p w:rsidR="00D24E3C" w:rsidRDefault="00D24E3C" w:rsidP="00E72509">
      <w:pPr>
        <w:pStyle w:val="yShoulderClause"/>
        <w:spacing w:before="80"/>
      </w:pPr>
      <w:r>
        <w:t>[r. 6AA]</w:t>
      </w:r>
    </w:p>
    <w:p w:rsidR="00D24E3C" w:rsidRDefault="00D24E3C" w:rsidP="00E72509">
      <w:pPr>
        <w:pStyle w:val="yHeading5"/>
        <w:spacing w:before="160"/>
        <w:outlineLvl w:val="9"/>
      </w:pPr>
      <w:bookmarkStart w:id="99" w:name="_Toc360440161"/>
      <w:r>
        <w:t>Acts</w:t>
      </w:r>
      <w:bookmarkEnd w:id="99"/>
    </w:p>
    <w:p w:rsidR="00D24E3C" w:rsidRDefault="00D24E3C">
      <w:pPr>
        <w:pStyle w:val="ySubsection"/>
      </w:pPr>
      <w:r>
        <w:rPr>
          <w:i/>
        </w:rPr>
        <w:t>Aerial Spraying Control Act 1966</w:t>
      </w:r>
      <w:r>
        <w:t xml:space="preserve"> s. 6, 9(4)</w:t>
      </w:r>
    </w:p>
    <w:p w:rsidR="00D24E3C" w:rsidRDefault="00D24E3C">
      <w:pPr>
        <w:pStyle w:val="ySubsection"/>
        <w:spacing w:before="0"/>
      </w:pPr>
      <w:r>
        <w:rPr>
          <w:i/>
        </w:rPr>
        <w:t>Bail Act 1982</w:t>
      </w:r>
      <w:r>
        <w:t xml:space="preserve"> s. 20(4), 50D(2), 60</w:t>
      </w:r>
    </w:p>
    <w:p w:rsidR="00D24E3C" w:rsidRDefault="00D24E3C">
      <w:pPr>
        <w:pStyle w:val="ySubsection"/>
        <w:spacing w:before="0"/>
      </w:pPr>
      <w:r>
        <w:rPr>
          <w:i/>
        </w:rPr>
        <w:t>Biological Control Act 1986</w:t>
      </w:r>
      <w:r>
        <w:t xml:space="preserve"> s. 41, 43</w:t>
      </w:r>
    </w:p>
    <w:p w:rsidR="00D24E3C" w:rsidRDefault="00D24E3C">
      <w:pPr>
        <w:pStyle w:val="ySubsection"/>
        <w:spacing w:before="0"/>
      </w:pPr>
      <w:r>
        <w:rPr>
          <w:i/>
        </w:rPr>
        <w:t>Botanic Gardens and Parks Authority Act 1998</w:t>
      </w:r>
      <w:r>
        <w:t xml:space="preserve"> s. 30</w:t>
      </w:r>
    </w:p>
    <w:p w:rsidR="00D24E3C" w:rsidRDefault="00D24E3C">
      <w:pPr>
        <w:pStyle w:val="ySubsection"/>
        <w:spacing w:before="0"/>
      </w:pPr>
      <w:r>
        <w:rPr>
          <w:i/>
        </w:rPr>
        <w:t>Business Names Act 1962</w:t>
      </w:r>
      <w:r>
        <w:t xml:space="preserve"> s. 5A(2)</w:t>
      </w:r>
    </w:p>
    <w:p w:rsidR="00D24E3C" w:rsidRDefault="00D24E3C">
      <w:pPr>
        <w:pStyle w:val="ySubsection"/>
        <w:spacing w:before="0"/>
      </w:pPr>
      <w:r>
        <w:rPr>
          <w:i/>
        </w:rPr>
        <w:t xml:space="preserve">Cemeteries Act 1986 </w:t>
      </w:r>
      <w:r>
        <w:t>s. 62</w:t>
      </w:r>
    </w:p>
    <w:p w:rsidR="00D24E3C" w:rsidRPr="00357F47" w:rsidRDefault="00D24E3C">
      <w:pPr>
        <w:pStyle w:val="ySubsection"/>
        <w:spacing w:before="0"/>
      </w:pPr>
      <w:r>
        <w:rPr>
          <w:i/>
        </w:rPr>
        <w:t xml:space="preserve">Conservation and Land Management </w:t>
      </w:r>
      <w:r w:rsidRPr="00357F47">
        <w:rPr>
          <w:i/>
        </w:rPr>
        <w:t xml:space="preserve">Act 1984 </w:t>
      </w:r>
      <w:r w:rsidRPr="00357F47">
        <w:t>s. 105(1), 106</w:t>
      </w:r>
    </w:p>
    <w:p w:rsidR="00D24E3C" w:rsidRPr="00357F47" w:rsidRDefault="00D24E3C">
      <w:pPr>
        <w:pStyle w:val="ySubsection"/>
        <w:spacing w:before="0"/>
      </w:pPr>
      <w:r w:rsidRPr="00357F47">
        <w:rPr>
          <w:i/>
        </w:rPr>
        <w:t>Conspiracy and Protection of Property Act 1900</w:t>
      </w:r>
      <w:r w:rsidRPr="00357F47">
        <w:t xml:space="preserve"> s. 6</w:t>
      </w:r>
    </w:p>
    <w:p w:rsidR="00D24E3C" w:rsidRPr="00357F47" w:rsidRDefault="00D24E3C">
      <w:pPr>
        <w:pStyle w:val="ySubsection"/>
        <w:spacing w:before="0"/>
      </w:pPr>
      <w:r w:rsidRPr="00357F47">
        <w:rPr>
          <w:i/>
        </w:rPr>
        <w:t>Co</w:t>
      </w:r>
      <w:r w:rsidRPr="00357F47">
        <w:rPr>
          <w:i/>
        </w:rPr>
        <w:noBreakHyphen/>
        <w:t xml:space="preserve">operative and Provident Societies Act 1903 </w:t>
      </w:r>
      <w:r w:rsidRPr="00357F47">
        <w:t>s. 36, 55</w:t>
      </w:r>
      <w:r w:rsidR="008B26A9" w:rsidRPr="00357F47">
        <w:rPr>
          <w:vertAlign w:val="superscript"/>
        </w:rPr>
        <w:t> 2</w:t>
      </w:r>
      <w:r w:rsidRPr="00357F47">
        <w:t xml:space="preserve"> </w:t>
      </w:r>
    </w:p>
    <w:p w:rsidR="00D24E3C" w:rsidRPr="00357F47" w:rsidRDefault="00D24E3C">
      <w:pPr>
        <w:pStyle w:val="ySubsection"/>
        <w:spacing w:before="0"/>
        <w:rPr>
          <w:vertAlign w:val="superscript"/>
        </w:rPr>
      </w:pPr>
      <w:r w:rsidRPr="00357F47">
        <w:rPr>
          <w:i/>
        </w:rPr>
        <w:t xml:space="preserve">Credit (Administration) Act 1984 </w:t>
      </w:r>
      <w:r w:rsidRPr="00357F47">
        <w:t>s. 37, 38, 39(4), 39(6)</w:t>
      </w:r>
      <w:r w:rsidR="005D62E3" w:rsidRPr="00357F47">
        <w:rPr>
          <w:vertAlign w:val="superscript"/>
        </w:rPr>
        <w:t> 3</w:t>
      </w:r>
    </w:p>
    <w:p w:rsidR="00D24E3C" w:rsidRPr="00357F47" w:rsidRDefault="00D24E3C">
      <w:pPr>
        <w:pStyle w:val="ySubsection"/>
        <w:spacing w:before="0"/>
      </w:pPr>
      <w:r w:rsidRPr="00357F47">
        <w:rPr>
          <w:i/>
        </w:rPr>
        <w:t>The Criminal Code</w:t>
      </w:r>
      <w:r w:rsidR="00ED6E59" w:rsidRPr="00357F47">
        <w:rPr>
          <w:vertAlign w:val="superscript"/>
        </w:rPr>
        <w:t> 4</w:t>
      </w:r>
      <w:r w:rsidRPr="00357F47">
        <w:t xml:space="preserve"> s. 74A, 95, 97, 105, 106, 108, 110, 111, 151 (summary conviction), 208 (summary conviction), 426(4), 426A(3), 429, 430, 431, 434, 435, 557G, 557H, 557I</w:t>
      </w:r>
    </w:p>
    <w:p w:rsidR="00D24E3C" w:rsidRPr="00357F47" w:rsidRDefault="00D24E3C">
      <w:pPr>
        <w:pStyle w:val="ySubsection"/>
        <w:spacing w:before="0"/>
      </w:pPr>
      <w:r w:rsidRPr="00357F47">
        <w:rPr>
          <w:i/>
        </w:rPr>
        <w:t>Criminal Investigation (Extra</w:t>
      </w:r>
      <w:r w:rsidRPr="00357F47">
        <w:rPr>
          <w:i/>
        </w:rPr>
        <w:noBreakHyphen/>
      </w:r>
      <w:r w:rsidR="00533876" w:rsidRPr="00357F47">
        <w:rPr>
          <w:i/>
        </w:rPr>
        <w:t>t</w:t>
      </w:r>
      <w:r w:rsidRPr="00357F47">
        <w:rPr>
          <w:i/>
        </w:rPr>
        <w:t>erritorial Offences) Act 1987</w:t>
      </w:r>
      <w:r w:rsidRPr="00357F47">
        <w:t xml:space="preserve"> s. 6</w:t>
      </w:r>
    </w:p>
    <w:p w:rsidR="00D24E3C" w:rsidRPr="00357F47" w:rsidRDefault="00D24E3C">
      <w:pPr>
        <w:pStyle w:val="ySubsection"/>
        <w:spacing w:before="0"/>
        <w:rPr>
          <w:i/>
        </w:rPr>
      </w:pPr>
      <w:r w:rsidRPr="00357F47">
        <w:rPr>
          <w:i/>
        </w:rPr>
        <w:t>Criminal Procedure Act 2004</w:t>
      </w:r>
      <w:r w:rsidRPr="00357F47">
        <w:t xml:space="preserve"> Sch. 2 cl. 5</w:t>
      </w:r>
    </w:p>
    <w:p w:rsidR="00D24E3C" w:rsidRPr="00357F47" w:rsidRDefault="00D24E3C">
      <w:pPr>
        <w:pStyle w:val="ySubsection"/>
        <w:spacing w:before="0"/>
      </w:pPr>
      <w:r w:rsidRPr="00357F47">
        <w:rPr>
          <w:i/>
        </w:rPr>
        <w:t xml:space="preserve">Dangerous Goods (Transport) Act 1998 </w:t>
      </w:r>
      <w:r w:rsidRPr="00357F47">
        <w:t>s. 19, 29(6)</w:t>
      </w:r>
      <w:r w:rsidR="000E69DC" w:rsidRPr="00357F47">
        <w:rPr>
          <w:vertAlign w:val="superscript"/>
        </w:rPr>
        <w:t> </w:t>
      </w:r>
      <w:r w:rsidR="005C7909">
        <w:rPr>
          <w:vertAlign w:val="superscript"/>
        </w:rPr>
        <w:t>5</w:t>
      </w:r>
    </w:p>
    <w:p w:rsidR="00D24E3C" w:rsidRPr="00357F47" w:rsidRDefault="00D24E3C">
      <w:pPr>
        <w:pStyle w:val="ySubsection"/>
        <w:spacing w:before="0"/>
      </w:pPr>
      <w:r w:rsidRPr="00357F47">
        <w:rPr>
          <w:i/>
        </w:rPr>
        <w:t xml:space="preserve">Debt Collectors Licensing Act 1964 </w:t>
      </w:r>
      <w:r w:rsidRPr="00357F47">
        <w:t>s. 5(2)</w:t>
      </w:r>
    </w:p>
    <w:p w:rsidR="00D24E3C" w:rsidRPr="00357F47" w:rsidRDefault="00D24E3C">
      <w:pPr>
        <w:pStyle w:val="ySubsection"/>
        <w:spacing w:before="0"/>
      </w:pPr>
      <w:r w:rsidRPr="00357F47">
        <w:rPr>
          <w:i/>
        </w:rPr>
        <w:t xml:space="preserve">Electoral Act 1907 </w:t>
      </w:r>
      <w:r w:rsidRPr="00357F47">
        <w:t>s. 77(4), 188(2), 190 (Fraudulently putting any ballot or other paper into the ballot box. Fraudulently taking any ballot paper out of any polling place.  Supplying ballot papers without authority.), 191A(1), 191A(2), 199A(1)</w:t>
      </w:r>
    </w:p>
    <w:p w:rsidR="00D24E3C" w:rsidRPr="00357F47" w:rsidRDefault="00D24E3C">
      <w:pPr>
        <w:pStyle w:val="ySubsection"/>
        <w:spacing w:before="0"/>
      </w:pPr>
      <w:r w:rsidRPr="00357F47">
        <w:rPr>
          <w:i/>
          <w:snapToGrid w:val="0"/>
        </w:rPr>
        <w:t>Electricity </w:t>
      </w:r>
      <w:r w:rsidRPr="00357F47">
        <w:rPr>
          <w:i/>
          <w:iCs/>
        </w:rPr>
        <w:t xml:space="preserve">Transmission and Distribution Systems (Access) </w:t>
      </w:r>
      <w:r w:rsidRPr="00357F47">
        <w:rPr>
          <w:i/>
          <w:snapToGrid w:val="0"/>
        </w:rPr>
        <w:t>Act </w:t>
      </w:r>
      <w:r w:rsidR="00D02A6D">
        <w:rPr>
          <w:i/>
          <w:snapToGrid w:val="0"/>
        </w:rPr>
        <w:t> 1994</w:t>
      </w:r>
      <w:r w:rsidR="00D02A6D" w:rsidRPr="00D02A6D">
        <w:rPr>
          <w:i/>
          <w:snapToGrid w:val="0"/>
          <w:vertAlign w:val="superscript"/>
        </w:rPr>
        <w:t> </w:t>
      </w:r>
      <w:r w:rsidR="005C7909">
        <w:rPr>
          <w:snapToGrid w:val="0"/>
          <w:vertAlign w:val="superscript"/>
        </w:rPr>
        <w:t>6</w:t>
      </w:r>
      <w:r w:rsidR="00D02A6D">
        <w:rPr>
          <w:i/>
          <w:snapToGrid w:val="0"/>
        </w:rPr>
        <w:t xml:space="preserve"> </w:t>
      </w:r>
      <w:r w:rsidRPr="00357F47">
        <w:rPr>
          <w:iCs/>
        </w:rPr>
        <w:t>Sch</w:t>
      </w:r>
      <w:r w:rsidRPr="00357F47">
        <w:t>. 2 cl.</w:t>
      </w:r>
      <w:r w:rsidR="008E7BEB" w:rsidRPr="00357F47">
        <w:t> </w:t>
      </w:r>
      <w:r w:rsidRPr="00357F47">
        <w:t>12(1)</w:t>
      </w:r>
      <w:r w:rsidR="004A233E" w:rsidRPr="00357F47">
        <w:rPr>
          <w:vertAlign w:val="superscript"/>
        </w:rPr>
        <w:t> </w:t>
      </w:r>
      <w:r w:rsidR="005C7909">
        <w:rPr>
          <w:vertAlign w:val="superscript"/>
        </w:rPr>
        <w:t>7</w:t>
      </w:r>
    </w:p>
    <w:p w:rsidR="00D24E3C" w:rsidRPr="00357F47" w:rsidRDefault="00D24E3C">
      <w:pPr>
        <w:pStyle w:val="ySubsection"/>
        <w:spacing w:before="0"/>
      </w:pPr>
      <w:r w:rsidRPr="00357F47">
        <w:rPr>
          <w:i/>
        </w:rPr>
        <w:t xml:space="preserve">Explosives and Dangerous Goods Act 1961 </w:t>
      </w:r>
      <w:r w:rsidRPr="00357F47">
        <w:t>s. 54A(6)</w:t>
      </w:r>
      <w:r w:rsidR="005D0E47" w:rsidRPr="00357F47">
        <w:rPr>
          <w:vertAlign w:val="superscript"/>
        </w:rPr>
        <w:t> </w:t>
      </w:r>
      <w:r w:rsidR="005C7909">
        <w:rPr>
          <w:vertAlign w:val="superscript"/>
        </w:rPr>
        <w:t>8</w:t>
      </w:r>
    </w:p>
    <w:p w:rsidR="00D24E3C" w:rsidRPr="00357F47" w:rsidRDefault="00D24E3C">
      <w:pPr>
        <w:pStyle w:val="ySubsection"/>
        <w:spacing w:before="0"/>
      </w:pPr>
      <w:r w:rsidRPr="00357F47">
        <w:rPr>
          <w:i/>
        </w:rPr>
        <w:t xml:space="preserve">Family Court Act 1997 </w:t>
      </w:r>
      <w:r w:rsidRPr="00357F47">
        <w:t>s. 243(6)</w:t>
      </w:r>
      <w:r w:rsidR="0065117C" w:rsidRPr="00357F47">
        <w:rPr>
          <w:vertAlign w:val="superscript"/>
        </w:rPr>
        <w:t> </w:t>
      </w:r>
      <w:r w:rsidR="005C7909">
        <w:rPr>
          <w:vertAlign w:val="superscript"/>
        </w:rPr>
        <w:t>9</w:t>
      </w:r>
    </w:p>
    <w:p w:rsidR="00D24E3C" w:rsidRPr="00357F47" w:rsidRDefault="00D24E3C">
      <w:pPr>
        <w:pStyle w:val="ySubsection"/>
        <w:spacing w:before="0"/>
      </w:pPr>
      <w:r w:rsidRPr="00357F47">
        <w:rPr>
          <w:i/>
        </w:rPr>
        <w:t xml:space="preserve">Fire Brigades Act 1942 </w:t>
      </w:r>
      <w:r w:rsidRPr="00357F47">
        <w:t>s. 33A(12), 59</w:t>
      </w:r>
    </w:p>
    <w:p w:rsidR="00D24E3C" w:rsidRPr="00357F47" w:rsidRDefault="00D24E3C">
      <w:pPr>
        <w:pStyle w:val="ySubsection"/>
        <w:spacing w:before="0"/>
      </w:pPr>
      <w:r w:rsidRPr="00357F47">
        <w:rPr>
          <w:i/>
        </w:rPr>
        <w:t xml:space="preserve">Fish Resources Management Act 1994 </w:t>
      </w:r>
      <w:r w:rsidRPr="00357F47">
        <w:t>s. 49, 171(1), 196(1)</w:t>
      </w:r>
    </w:p>
    <w:p w:rsidR="00D24E3C" w:rsidRDefault="00D24E3C">
      <w:pPr>
        <w:pStyle w:val="ySubsection"/>
        <w:spacing w:before="0"/>
      </w:pPr>
      <w:r>
        <w:rPr>
          <w:i/>
        </w:rPr>
        <w:t xml:space="preserve">Freedom of Information Act 1992 </w:t>
      </w:r>
      <w:r>
        <w:t>s. 82(2), 83, 109, 110</w:t>
      </w:r>
    </w:p>
    <w:p w:rsidR="00D24E3C" w:rsidRDefault="00D24E3C">
      <w:pPr>
        <w:pStyle w:val="ySubsection"/>
        <w:spacing w:before="0"/>
      </w:pPr>
      <w:r>
        <w:rPr>
          <w:i/>
        </w:rPr>
        <w:t xml:space="preserve">Fuel, Energy and Power Resources Act 1972 </w:t>
      </w:r>
      <w:r>
        <w:t>s. 49(3)</w:t>
      </w:r>
    </w:p>
    <w:p w:rsidR="00D24E3C" w:rsidRDefault="00D24E3C">
      <w:pPr>
        <w:pStyle w:val="ySubsection"/>
        <w:spacing w:before="0"/>
      </w:pPr>
      <w:r>
        <w:rPr>
          <w:i/>
        </w:rPr>
        <w:t xml:space="preserve">Gaming and Wagering Commission Act 1987 </w:t>
      </w:r>
      <w:r>
        <w:t>s. 20(3), 35, 42(4), 45(3), 45(4), 58(4)</w:t>
      </w:r>
    </w:p>
    <w:p w:rsidR="00D24E3C" w:rsidRDefault="00D24E3C">
      <w:pPr>
        <w:pStyle w:val="ySubsection"/>
        <w:spacing w:before="0"/>
      </w:pPr>
      <w:r>
        <w:rPr>
          <w:i/>
        </w:rPr>
        <w:t xml:space="preserve">Gender Reassignment Act 2000 </w:t>
      </w:r>
      <w:r>
        <w:t>s. 22(2), 23</w:t>
      </w:r>
    </w:p>
    <w:p w:rsidR="00D24E3C" w:rsidRDefault="00D24E3C">
      <w:pPr>
        <w:pStyle w:val="ySubsection"/>
        <w:spacing w:before="0"/>
      </w:pPr>
      <w:r>
        <w:rPr>
          <w:i/>
        </w:rPr>
        <w:t xml:space="preserve">Government Railways Act 1904 </w:t>
      </w:r>
      <w:r>
        <w:t>s. 34(1), 45, 51(2)</w:t>
      </w:r>
    </w:p>
    <w:p w:rsidR="00D24E3C" w:rsidRPr="00357F47" w:rsidRDefault="00D24E3C">
      <w:pPr>
        <w:pStyle w:val="ySubsection"/>
        <w:spacing w:before="0"/>
      </w:pPr>
      <w:r>
        <w:rPr>
          <w:i/>
        </w:rPr>
        <w:t xml:space="preserve">Growers Charge </w:t>
      </w:r>
      <w:r w:rsidRPr="00357F47">
        <w:rPr>
          <w:i/>
        </w:rPr>
        <w:t xml:space="preserve">Act 1940 </w:t>
      </w:r>
      <w:r w:rsidRPr="00357F47">
        <w:t>s. 6</w:t>
      </w:r>
    </w:p>
    <w:p w:rsidR="00D24E3C" w:rsidRPr="00357F47" w:rsidRDefault="00D24E3C">
      <w:pPr>
        <w:pStyle w:val="ySubsection"/>
        <w:spacing w:before="0"/>
      </w:pPr>
      <w:r w:rsidRPr="00357F47">
        <w:rPr>
          <w:i/>
        </w:rPr>
        <w:lastRenderedPageBreak/>
        <w:t xml:space="preserve">Guardianship and Administration Act 1990 </w:t>
      </w:r>
      <w:r w:rsidRPr="00357F47">
        <w:t>s. 49(4), 113(1), Sch. 1 Part B cl. 12(6)</w:t>
      </w:r>
      <w:r w:rsidR="0065117C" w:rsidRPr="00357F47">
        <w:rPr>
          <w:vertAlign w:val="superscript"/>
        </w:rPr>
        <w:t> 1</w:t>
      </w:r>
      <w:r w:rsidR="005C7909">
        <w:rPr>
          <w:vertAlign w:val="superscript"/>
        </w:rPr>
        <w:t>0</w:t>
      </w:r>
    </w:p>
    <w:p w:rsidR="00D24E3C" w:rsidRPr="00357F47" w:rsidRDefault="00D24E3C">
      <w:pPr>
        <w:pStyle w:val="ySubsection"/>
        <w:spacing w:before="0"/>
      </w:pPr>
      <w:r w:rsidRPr="00357F47">
        <w:rPr>
          <w:i/>
        </w:rPr>
        <w:t xml:space="preserve">Health Act 1911 </w:t>
      </w:r>
      <w:r w:rsidRPr="00357F47">
        <w:t>s. 360(1)(e), 360(1)(f)</w:t>
      </w:r>
    </w:p>
    <w:p w:rsidR="00D24E3C" w:rsidRPr="00357F47" w:rsidRDefault="00D24E3C">
      <w:pPr>
        <w:pStyle w:val="ySubsection"/>
        <w:spacing w:before="0"/>
      </w:pPr>
      <w:r w:rsidRPr="00357F47">
        <w:rPr>
          <w:i/>
        </w:rPr>
        <w:t xml:space="preserve">Housing Societies Act 1976 </w:t>
      </w:r>
      <w:r w:rsidRPr="00357F47">
        <w:t>s. 29D(9), 79(a)</w:t>
      </w:r>
      <w:r w:rsidR="00FD4991" w:rsidRPr="00357F47">
        <w:rPr>
          <w:vertAlign w:val="superscript"/>
        </w:rPr>
        <w:t> 1</w:t>
      </w:r>
      <w:r w:rsidR="005C7909">
        <w:rPr>
          <w:vertAlign w:val="superscript"/>
        </w:rPr>
        <w:t>1</w:t>
      </w:r>
    </w:p>
    <w:p w:rsidR="00D24E3C" w:rsidRPr="00357F47" w:rsidRDefault="00D24E3C">
      <w:pPr>
        <w:pStyle w:val="ySubsection"/>
        <w:spacing w:before="0"/>
      </w:pPr>
      <w:r w:rsidRPr="00357F47">
        <w:rPr>
          <w:i/>
        </w:rPr>
        <w:t xml:space="preserve">Juries Act 1957 </w:t>
      </w:r>
      <w:r w:rsidRPr="00357F47">
        <w:t>s. 56B(1), 56C(1), 56D(1)</w:t>
      </w:r>
    </w:p>
    <w:p w:rsidR="00D24E3C" w:rsidRPr="00357F47" w:rsidRDefault="00D24E3C">
      <w:pPr>
        <w:pStyle w:val="ySubsection"/>
        <w:spacing w:before="0"/>
      </w:pPr>
      <w:r w:rsidRPr="00357F47">
        <w:rPr>
          <w:i/>
        </w:rPr>
        <w:t xml:space="preserve">Land Drainage Act 1925 </w:t>
      </w:r>
      <w:r w:rsidRPr="00357F47">
        <w:t>s. 155</w:t>
      </w:r>
    </w:p>
    <w:p w:rsidR="00D24E3C" w:rsidRPr="00357F47" w:rsidRDefault="00D24E3C">
      <w:pPr>
        <w:pStyle w:val="ySubsection"/>
        <w:spacing w:before="0"/>
      </w:pPr>
      <w:r w:rsidRPr="00357F47">
        <w:rPr>
          <w:i/>
        </w:rPr>
        <w:t xml:space="preserve">Local Government (Miscellaneous Provisions) Act 1960 </w:t>
      </w:r>
      <w:r w:rsidRPr="00357F47">
        <w:t>s. 474(7), 482(3)</w:t>
      </w:r>
    </w:p>
    <w:p w:rsidR="00D24E3C" w:rsidRPr="00357F47" w:rsidRDefault="00D24E3C">
      <w:pPr>
        <w:pStyle w:val="ySubsection"/>
        <w:spacing w:before="0"/>
      </w:pPr>
      <w:r w:rsidRPr="00357F47">
        <w:rPr>
          <w:i/>
        </w:rPr>
        <w:t xml:space="preserve">Mental Health Act 1996 </w:t>
      </w:r>
      <w:r w:rsidRPr="00357F47">
        <w:t xml:space="preserve">s. 206(1), Sch. 2 cl. 13(5), Sch. 2 cl. 16 </w:t>
      </w:r>
    </w:p>
    <w:p w:rsidR="00D24E3C" w:rsidRPr="00357F47" w:rsidRDefault="00D24E3C">
      <w:pPr>
        <w:pStyle w:val="ySubsection"/>
        <w:spacing w:before="0"/>
      </w:pPr>
      <w:r w:rsidRPr="00357F47">
        <w:rPr>
          <w:i/>
        </w:rPr>
        <w:t>Nuclear Activities Regulation Act 1978</w:t>
      </w:r>
      <w:r w:rsidRPr="00357F47">
        <w:t xml:space="preserve"> s. 9(7)</w:t>
      </w:r>
    </w:p>
    <w:p w:rsidR="00D24E3C" w:rsidRPr="00357F47" w:rsidRDefault="00D24E3C">
      <w:pPr>
        <w:pStyle w:val="ySubsection"/>
        <w:spacing w:before="0"/>
      </w:pPr>
      <w:r w:rsidRPr="00357F47">
        <w:rPr>
          <w:i/>
        </w:rPr>
        <w:t xml:space="preserve">Poisons Act 1964 </w:t>
      </w:r>
      <w:r w:rsidRPr="00357F47">
        <w:t>s. 49(2)</w:t>
      </w:r>
    </w:p>
    <w:p w:rsidR="00D24E3C" w:rsidRPr="00357F47" w:rsidRDefault="00D24E3C">
      <w:pPr>
        <w:pStyle w:val="ySubsection"/>
        <w:spacing w:before="0"/>
      </w:pPr>
      <w:r w:rsidRPr="00357F47">
        <w:rPr>
          <w:i/>
        </w:rPr>
        <w:t>Police Act </w:t>
      </w:r>
      <w:r w:rsidR="00D02A6D">
        <w:rPr>
          <w:i/>
        </w:rPr>
        <w:t>1892</w:t>
      </w:r>
      <w:r w:rsidR="00D02A6D" w:rsidRPr="00D02A6D">
        <w:rPr>
          <w:vertAlign w:val="superscript"/>
        </w:rPr>
        <w:t> 1</w:t>
      </w:r>
      <w:r w:rsidR="005C7909">
        <w:rPr>
          <w:vertAlign w:val="superscript"/>
        </w:rPr>
        <w:t>2</w:t>
      </w:r>
      <w:r w:rsidR="00D02A6D">
        <w:rPr>
          <w:i/>
        </w:rPr>
        <w:t xml:space="preserve"> </w:t>
      </w:r>
      <w:r w:rsidRPr="00357F47">
        <w:t>s. 16A(1), 31, 54, 54A(3), 59, 65, 66, 76F(3)(a), 82B(1), 82B(3), 97, 107, 124, 125, 128</w:t>
      </w:r>
    </w:p>
    <w:p w:rsidR="00D24E3C" w:rsidRPr="00357F47" w:rsidRDefault="00D24E3C">
      <w:pPr>
        <w:pStyle w:val="ySubsection"/>
        <w:spacing w:before="0"/>
      </w:pPr>
      <w:r w:rsidRPr="00357F47">
        <w:rPr>
          <w:i/>
        </w:rPr>
        <w:t xml:space="preserve">Prisons Act 1981 </w:t>
      </w:r>
      <w:r w:rsidRPr="00357F47">
        <w:t>s. 49(2)</w:t>
      </w:r>
    </w:p>
    <w:p w:rsidR="00D24E3C" w:rsidRDefault="00D24E3C">
      <w:pPr>
        <w:pStyle w:val="ySubsection"/>
        <w:spacing w:before="0"/>
      </w:pPr>
      <w:r>
        <w:rPr>
          <w:i/>
        </w:rPr>
        <w:t>Prostitution Act 2000</w:t>
      </w:r>
      <w:r>
        <w:t xml:space="preserve"> s. 12 (first offence), 19(1)</w:t>
      </w:r>
    </w:p>
    <w:p w:rsidR="00D24E3C" w:rsidRDefault="00D24E3C">
      <w:pPr>
        <w:pStyle w:val="ySubsection"/>
        <w:spacing w:before="0"/>
      </w:pPr>
      <w:r>
        <w:rPr>
          <w:i/>
        </w:rPr>
        <w:t xml:space="preserve">Real Estate and Business Agents Act 1978 </w:t>
      </w:r>
      <w:r>
        <w:t>s. 64(1), 64(2)</w:t>
      </w:r>
    </w:p>
    <w:p w:rsidR="00D24E3C" w:rsidRDefault="00D24E3C">
      <w:pPr>
        <w:pStyle w:val="ySubsection"/>
        <w:spacing w:before="0"/>
      </w:pPr>
      <w:r>
        <w:rPr>
          <w:i/>
        </w:rPr>
        <w:t xml:space="preserve">Referendums Act 1983 </w:t>
      </w:r>
      <w:r>
        <w:t>s. 45(1), 48(2), 48(3)</w:t>
      </w:r>
    </w:p>
    <w:p w:rsidR="00D24E3C" w:rsidRDefault="00D24E3C">
      <w:pPr>
        <w:pStyle w:val="ySubsection"/>
        <w:spacing w:before="0"/>
      </w:pPr>
      <w:r>
        <w:rPr>
          <w:i/>
        </w:rPr>
        <w:t xml:space="preserve">Rights in Water and Irrigation Act 1914 </w:t>
      </w:r>
      <w:r>
        <w:t>s. 71</w:t>
      </w:r>
    </w:p>
    <w:p w:rsidR="00D24E3C" w:rsidRDefault="00D24E3C">
      <w:pPr>
        <w:pStyle w:val="ySubsection"/>
        <w:spacing w:before="0"/>
      </w:pPr>
      <w:r>
        <w:rPr>
          <w:i/>
        </w:rPr>
        <w:t>Road Traffic Act 1974</w:t>
      </w:r>
      <w:r>
        <w:t xml:space="preserve"> s. 90</w:t>
      </w:r>
    </w:p>
    <w:p w:rsidR="00D24E3C" w:rsidRDefault="00D24E3C">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rsidR="005C7909" w:rsidRPr="00357F47" w:rsidRDefault="005C7909" w:rsidP="005C7909">
      <w:pPr>
        <w:pStyle w:val="ySubsection"/>
        <w:spacing w:before="0"/>
      </w:pPr>
      <w:r w:rsidRPr="00357F47">
        <w:rPr>
          <w:i/>
          <w:iCs/>
        </w:rPr>
        <w:t xml:space="preserve">School Curriculum and Standards Authority Act 1997 </w:t>
      </w:r>
      <w:r w:rsidRPr="00357F47">
        <w:rPr>
          <w:iCs/>
        </w:rPr>
        <w:t>S</w:t>
      </w:r>
      <w:r w:rsidRPr="00357F47">
        <w:t>ch. 1 cl. 16(1)</w:t>
      </w:r>
      <w:r w:rsidRPr="00357F47">
        <w:rPr>
          <w:vertAlign w:val="superscript"/>
        </w:rPr>
        <w:t> </w:t>
      </w:r>
      <w:r>
        <w:rPr>
          <w:vertAlign w:val="superscript"/>
        </w:rPr>
        <w:t>13</w:t>
      </w:r>
    </w:p>
    <w:p w:rsidR="00D24E3C" w:rsidRDefault="00D24E3C">
      <w:pPr>
        <w:pStyle w:val="ySubsection"/>
        <w:spacing w:before="0"/>
      </w:pPr>
      <w:r>
        <w:rPr>
          <w:i/>
        </w:rPr>
        <w:t xml:space="preserve">School Education Act 1999 </w:t>
      </w:r>
      <w:r>
        <w:t>s. 15, 35, 120(2), 240(3), 242(1)</w:t>
      </w:r>
    </w:p>
    <w:p w:rsidR="00D24E3C" w:rsidRPr="00357F47" w:rsidRDefault="00D24E3C">
      <w:pPr>
        <w:pStyle w:val="ySubsection"/>
        <w:spacing w:before="0"/>
      </w:pPr>
      <w:r w:rsidRPr="00357F47">
        <w:rPr>
          <w:i/>
        </w:rPr>
        <w:t xml:space="preserve">Street Collections (Regulation) Act 1940 </w:t>
      </w:r>
      <w:r w:rsidRPr="00357F47">
        <w:t>s. 8</w:t>
      </w:r>
    </w:p>
    <w:p w:rsidR="00D24E3C" w:rsidRPr="00357F47" w:rsidRDefault="00D24E3C">
      <w:pPr>
        <w:pStyle w:val="ySubsection"/>
        <w:spacing w:before="0"/>
      </w:pPr>
      <w:r w:rsidRPr="00357F47">
        <w:rPr>
          <w:i/>
        </w:rPr>
        <w:t xml:space="preserve">Sunday Entertainments Act 1979 </w:t>
      </w:r>
      <w:r w:rsidRPr="00357F47">
        <w:t>s. 3(1)</w:t>
      </w:r>
    </w:p>
    <w:p w:rsidR="00D24E3C" w:rsidRPr="00357F47" w:rsidRDefault="00D24E3C">
      <w:pPr>
        <w:pStyle w:val="ySubsection"/>
        <w:spacing w:before="0"/>
      </w:pPr>
      <w:smartTag w:uri="urn:schemas-microsoft-com:office:smarttags" w:element="place">
        <w:smartTag w:uri="urn:schemas-microsoft-com:office:smarttags" w:element="PlaceName">
          <w:r w:rsidRPr="00357F47">
            <w:rPr>
              <w:i/>
            </w:rPr>
            <w:t>Swan</w:t>
          </w:r>
        </w:smartTag>
        <w:r w:rsidRPr="00357F47">
          <w:rPr>
            <w:i/>
          </w:rPr>
          <w:t xml:space="preserve"> </w:t>
        </w:r>
        <w:smartTag w:uri="urn:schemas-microsoft-com:office:smarttags" w:element="PlaceType">
          <w:r w:rsidRPr="00357F47">
            <w:rPr>
              <w:i/>
            </w:rPr>
            <w:t>River</w:t>
          </w:r>
        </w:smartTag>
      </w:smartTag>
      <w:r w:rsidRPr="00357F47">
        <w:rPr>
          <w:i/>
        </w:rPr>
        <w:t xml:space="preserve"> Trust Act 1988 </w:t>
      </w:r>
      <w:r w:rsidRPr="00357F47">
        <w:t>s. 64(6)</w:t>
      </w:r>
      <w:r w:rsidR="00D02A6D">
        <w:rPr>
          <w:vertAlign w:val="superscript"/>
        </w:rPr>
        <w:t> 14</w:t>
      </w:r>
    </w:p>
    <w:p w:rsidR="00D24E3C" w:rsidRPr="00357F47" w:rsidRDefault="00D24E3C">
      <w:pPr>
        <w:pStyle w:val="ySubsection"/>
        <w:spacing w:before="0"/>
      </w:pPr>
      <w:r w:rsidRPr="00357F47">
        <w:rPr>
          <w:i/>
        </w:rPr>
        <w:t>Transport Co</w:t>
      </w:r>
      <w:r w:rsidRPr="00357F47">
        <w:rPr>
          <w:i/>
        </w:rPr>
        <w:noBreakHyphen/>
        <w:t xml:space="preserve">ordination Act 1966 </w:t>
      </w:r>
      <w:r w:rsidRPr="00357F47">
        <w:t>s. 49(3)</w:t>
      </w:r>
    </w:p>
    <w:p w:rsidR="00D24E3C" w:rsidRPr="00357F47" w:rsidRDefault="00D24E3C">
      <w:pPr>
        <w:pStyle w:val="ySubsection"/>
        <w:spacing w:before="0"/>
      </w:pPr>
      <w:r w:rsidRPr="00357F47">
        <w:rPr>
          <w:i/>
        </w:rPr>
        <w:t xml:space="preserve">Travel Agents Act 1985 </w:t>
      </w:r>
      <w:r w:rsidRPr="00357F47">
        <w:t>s. 41(1)</w:t>
      </w:r>
    </w:p>
    <w:p w:rsidR="00D24E3C" w:rsidRPr="00357F47" w:rsidRDefault="00D24E3C">
      <w:pPr>
        <w:pStyle w:val="ySubsection"/>
        <w:spacing w:before="0"/>
      </w:pPr>
      <w:r w:rsidRPr="00357F47">
        <w:rPr>
          <w:i/>
        </w:rPr>
        <w:t xml:space="preserve">Unclaimed Money Act 1990 </w:t>
      </w:r>
      <w:r w:rsidRPr="00357F47">
        <w:t>s. 22(2)</w:t>
      </w:r>
    </w:p>
    <w:p w:rsidR="00D24E3C" w:rsidRPr="00357F47" w:rsidRDefault="00D24E3C">
      <w:pPr>
        <w:pStyle w:val="ySubsection"/>
        <w:spacing w:before="0"/>
      </w:pPr>
      <w:r w:rsidRPr="00357F47">
        <w:rPr>
          <w:i/>
        </w:rPr>
        <w:t>Water and Rivers Commission Act 1995</w:t>
      </w:r>
      <w:r w:rsidRPr="00357F47">
        <w:rPr>
          <w:iCs/>
        </w:rPr>
        <w:t xml:space="preserve"> Sch</w:t>
      </w:r>
      <w:r w:rsidRPr="00357F47">
        <w:t>. 1 cl. 17(1)</w:t>
      </w:r>
      <w:r w:rsidR="008E7BEB" w:rsidRPr="00357F47">
        <w:rPr>
          <w:vertAlign w:val="superscript"/>
        </w:rPr>
        <w:t> </w:t>
      </w:r>
      <w:r w:rsidR="00FD4991" w:rsidRPr="00357F47">
        <w:rPr>
          <w:vertAlign w:val="superscript"/>
        </w:rPr>
        <w:t>1</w:t>
      </w:r>
      <w:r w:rsidR="00D02A6D">
        <w:rPr>
          <w:vertAlign w:val="superscript"/>
        </w:rPr>
        <w:t>5</w:t>
      </w:r>
    </w:p>
    <w:p w:rsidR="00D24E3C" w:rsidRPr="00357F47" w:rsidRDefault="00D24E3C">
      <w:pPr>
        <w:pStyle w:val="ySubsection"/>
        <w:spacing w:before="0"/>
        <w:rPr>
          <w:i/>
        </w:rPr>
      </w:pPr>
      <w:r w:rsidRPr="00357F47">
        <w:rPr>
          <w:i/>
        </w:rPr>
        <w:t>Water Corporation Act 1995</w:t>
      </w:r>
      <w:r w:rsidRPr="00357F47">
        <w:rPr>
          <w:iCs/>
        </w:rPr>
        <w:t xml:space="preserve"> Sch</w:t>
      </w:r>
      <w:r w:rsidRPr="00357F47">
        <w:t>. 2 cl. 12(1)</w:t>
      </w:r>
    </w:p>
    <w:p w:rsidR="00D24E3C" w:rsidRPr="00357F47" w:rsidRDefault="00D24E3C">
      <w:pPr>
        <w:pStyle w:val="ySubsection"/>
        <w:spacing w:before="0"/>
      </w:pPr>
      <w:r w:rsidRPr="00357F47">
        <w:rPr>
          <w:i/>
        </w:rPr>
        <w:t xml:space="preserve">Zoological Parks Authority Act 2001 </w:t>
      </w:r>
      <w:r w:rsidRPr="00357F47">
        <w:t>s. 31</w:t>
      </w:r>
    </w:p>
    <w:p w:rsidR="00D24E3C" w:rsidRPr="00357F47" w:rsidRDefault="00D24E3C" w:rsidP="00E72509">
      <w:pPr>
        <w:pStyle w:val="yHeading5"/>
        <w:spacing w:before="160"/>
        <w:outlineLvl w:val="9"/>
      </w:pPr>
      <w:bookmarkStart w:id="100" w:name="_Toc360440162"/>
      <w:r w:rsidRPr="00357F47">
        <w:t>Subsidiary legislation</w:t>
      </w:r>
      <w:bookmarkEnd w:id="100"/>
    </w:p>
    <w:p w:rsidR="00D24E3C" w:rsidRPr="00357F47" w:rsidRDefault="00D24E3C">
      <w:pPr>
        <w:pStyle w:val="ySubsection"/>
      </w:pPr>
      <w:r w:rsidRPr="00357F47">
        <w:rPr>
          <w:i/>
        </w:rPr>
        <w:t>Aboriginal Communities Act 1979</w:t>
      </w:r>
      <w:r w:rsidRPr="00357F47">
        <w:t> — all offences in by</w:t>
      </w:r>
      <w:r w:rsidRPr="00357F47">
        <w:noBreakHyphen/>
        <w:t>laws in force under s. 7 of that Act</w:t>
      </w:r>
    </w:p>
    <w:p w:rsidR="00D24E3C" w:rsidRPr="00357F47" w:rsidRDefault="00D24E3C">
      <w:pPr>
        <w:pStyle w:val="ySubsection"/>
        <w:spacing w:before="0"/>
      </w:pPr>
      <w:r w:rsidRPr="00357F47">
        <w:rPr>
          <w:i/>
        </w:rPr>
        <w:t>Aerial Spraying Control Regulations 1971</w:t>
      </w:r>
      <w:r w:rsidRPr="00357F47">
        <w:t xml:space="preserve"> r. 15</w:t>
      </w:r>
    </w:p>
    <w:p w:rsidR="00D24E3C" w:rsidRPr="00357F47" w:rsidRDefault="00D24E3C">
      <w:pPr>
        <w:pStyle w:val="ySubsection"/>
        <w:spacing w:before="0"/>
      </w:pPr>
      <w:r w:rsidRPr="00357F47">
        <w:rPr>
          <w:i/>
        </w:rPr>
        <w:t>Navigable Waters Regulations</w:t>
      </w:r>
      <w:r w:rsidR="00FD4991" w:rsidRPr="00357F47">
        <w:rPr>
          <w:i/>
        </w:rPr>
        <w:t xml:space="preserve"> 1958</w:t>
      </w:r>
      <w:r w:rsidRPr="00357F47">
        <w:t xml:space="preserve"> r. 40, 53(1)</w:t>
      </w:r>
      <w:r w:rsidR="00166B35" w:rsidRPr="00357F47">
        <w:t> </w:t>
      </w:r>
      <w:r w:rsidR="00166B35" w:rsidRPr="00357F47">
        <w:rPr>
          <w:vertAlign w:val="superscript"/>
        </w:rPr>
        <w:t>1</w:t>
      </w:r>
      <w:r w:rsidR="00D02A6D">
        <w:rPr>
          <w:vertAlign w:val="superscript"/>
        </w:rPr>
        <w:t>6</w:t>
      </w:r>
    </w:p>
    <w:p w:rsidR="00E72509" w:rsidRDefault="00D24E3C" w:rsidP="009702F1">
      <w:pPr>
        <w:pStyle w:val="yFootnotesection"/>
        <w:spacing w:before="80"/>
        <w:ind w:left="720" w:firstLine="0"/>
        <w:rPr>
          <w:noProof/>
        </w:rPr>
      </w:pPr>
      <w:r w:rsidRPr="00357F47">
        <w:t>[Schedule 2 inserted in Gazette 14 May 2004 p. 1449</w:t>
      </w:r>
      <w:r w:rsidRPr="00357F47">
        <w:noBreakHyphen/>
        <w:t>51; amended in Gazette 12 May 2006 p. 1787; 21 Apr 2009 p. 1369</w:t>
      </w:r>
      <w:r w:rsidR="00596470">
        <w:t>; 6 Mar 2012</w:t>
      </w:r>
      <w:r w:rsidR="009702F1">
        <w:t xml:space="preserve"> </w:t>
      </w:r>
      <w:r w:rsidR="00596470">
        <w:t>p. 894</w:t>
      </w:r>
      <w:r w:rsidR="00684AFE">
        <w:t>; 5 Feb 2013 p. 838</w:t>
      </w:r>
      <w:r>
        <w:t>.]</w:t>
      </w:r>
      <w:r w:rsidR="00FD4991">
        <w:rPr>
          <w:noProof/>
        </w:rPr>
        <w:t xml:space="preserve"> </w:t>
      </w:r>
    </w:p>
    <w:p w:rsidR="009702F1" w:rsidRDefault="009702F1" w:rsidP="009702F1">
      <w:pPr>
        <w:pStyle w:val="yFootnotesection"/>
        <w:spacing w:before="80"/>
        <w:ind w:left="720" w:firstLine="0"/>
        <w:jc w:val="center"/>
        <w:sectPr w:rsidR="009702F1" w:rsidSect="0029727B">
          <w:headerReference w:type="even" r:id="rId32"/>
          <w:headerReference w:type="default" r:id="rId33"/>
          <w:pgSz w:w="11906" w:h="16838" w:code="9"/>
          <w:pgMar w:top="2376" w:right="2405" w:bottom="3542" w:left="2405" w:header="706" w:footer="3380" w:gutter="0"/>
          <w:cols w:space="720"/>
          <w:noEndnote/>
          <w:docGrid w:linePitch="326"/>
        </w:sectPr>
      </w:pPr>
      <w:r>
        <w:rPr>
          <w:noProof/>
        </w:rPr>
        <w:drawing>
          <wp:inline distT="0" distB="0" distL="0" distR="0" wp14:anchorId="6FEB86CD" wp14:editId="399F4927">
            <wp:extent cx="933450" cy="825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82550"/>
                    </a:xfrm>
                    <a:prstGeom prst="rect">
                      <a:avLst/>
                    </a:prstGeom>
                    <a:noFill/>
                    <a:ln>
                      <a:noFill/>
                    </a:ln>
                  </pic:spPr>
                </pic:pic>
              </a:graphicData>
            </a:graphic>
          </wp:inline>
        </w:drawing>
      </w:r>
    </w:p>
    <w:p w:rsidR="00D24E3C" w:rsidRDefault="00D24E3C">
      <w:pPr>
        <w:pStyle w:val="nHeading2"/>
      </w:pPr>
      <w:bookmarkStart w:id="101" w:name="_Toc355262572"/>
      <w:bookmarkStart w:id="102" w:name="_Toc355263442"/>
      <w:bookmarkStart w:id="103" w:name="_Toc355273532"/>
      <w:bookmarkStart w:id="104" w:name="_Toc355614333"/>
      <w:bookmarkStart w:id="105" w:name="_Toc360440163"/>
      <w:r>
        <w:lastRenderedPageBreak/>
        <w:t>Notes</w:t>
      </w:r>
      <w:bookmarkEnd w:id="101"/>
      <w:bookmarkEnd w:id="102"/>
      <w:bookmarkEnd w:id="103"/>
      <w:bookmarkEnd w:id="104"/>
      <w:bookmarkEnd w:id="105"/>
    </w:p>
    <w:p w:rsidR="00D57104" w:rsidRPr="00D57104" w:rsidRDefault="00D24E3C" w:rsidP="00D57104">
      <w:pPr>
        <w:pStyle w:val="nSubsection"/>
        <w:rPr>
          <w:snapToGrid w:val="0"/>
        </w:rPr>
      </w:pPr>
      <w:r>
        <w:rPr>
          <w:snapToGrid w:val="0"/>
          <w:vertAlign w:val="superscript"/>
        </w:rPr>
        <w:t>1</w:t>
      </w:r>
      <w:r>
        <w:rPr>
          <w:snapToGrid w:val="0"/>
        </w:rPr>
        <w:tab/>
      </w:r>
      <w:r w:rsidR="00D57104" w:rsidRPr="00D57104">
        <w:rPr>
          <w:snapToGrid w:val="0"/>
        </w:rPr>
        <w:t xml:space="preserve">This reprint is a compilation as at </w:t>
      </w:r>
      <w:r w:rsidR="00994528">
        <w:rPr>
          <w:snapToGrid w:val="0"/>
        </w:rPr>
        <w:t>12 July 2013</w:t>
      </w:r>
      <w:r w:rsidR="00D57104" w:rsidRPr="00D57104">
        <w:rPr>
          <w:snapToGrid w:val="0"/>
        </w:rPr>
        <w:t xml:space="preserve"> of the</w:t>
      </w:r>
      <w:r w:rsidR="00D57104">
        <w:rPr>
          <w:snapToGrid w:val="0"/>
        </w:rPr>
        <w:t xml:space="preserve"> </w:t>
      </w:r>
      <w:r w:rsidR="00D57104" w:rsidRPr="00D57104">
        <w:rPr>
          <w:i/>
          <w:snapToGrid w:val="0"/>
        </w:rPr>
        <w:t>Sentencing Regulations 1996</w:t>
      </w:r>
      <w:r w:rsidR="00D57104" w:rsidRPr="00D57104">
        <w:rPr>
          <w:snapToGrid w:val="0"/>
        </w:rPr>
        <w:t xml:space="preserve"> and includes the amendments made by the other written laws referred to in the following table.  The table also contains information about any reprint.</w:t>
      </w:r>
    </w:p>
    <w:p w:rsidR="00D24E3C" w:rsidRDefault="00D24E3C">
      <w:pPr>
        <w:pStyle w:val="nHeading3"/>
        <w:spacing w:before="120"/>
      </w:pPr>
      <w:bookmarkStart w:id="106" w:name="_Toc360440164"/>
      <w:r>
        <w:t>Compilation table</w:t>
      </w:r>
      <w:bookmarkEnd w:id="10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24E3C">
        <w:trPr>
          <w:tblHeader/>
        </w:trPr>
        <w:tc>
          <w:tcPr>
            <w:tcW w:w="3118" w:type="dxa"/>
            <w:tcBorders>
              <w:top w:val="single" w:sz="8" w:space="0" w:color="auto"/>
              <w:bottom w:val="single" w:sz="8" w:space="0" w:color="auto"/>
            </w:tcBorders>
          </w:tcPr>
          <w:p w:rsidR="00D24E3C" w:rsidRDefault="00D24E3C">
            <w:pPr>
              <w:pStyle w:val="nTable"/>
              <w:spacing w:after="40"/>
              <w:rPr>
                <w:b/>
                <w:sz w:val="19"/>
              </w:rPr>
            </w:pPr>
            <w:r>
              <w:rPr>
                <w:b/>
                <w:sz w:val="19"/>
              </w:rPr>
              <w:t>Citation</w:t>
            </w:r>
          </w:p>
        </w:tc>
        <w:tc>
          <w:tcPr>
            <w:tcW w:w="1276" w:type="dxa"/>
            <w:tcBorders>
              <w:top w:val="single" w:sz="8" w:space="0" w:color="auto"/>
              <w:bottom w:val="single" w:sz="8" w:space="0" w:color="auto"/>
            </w:tcBorders>
          </w:tcPr>
          <w:p w:rsidR="00D24E3C" w:rsidRDefault="00D24E3C">
            <w:pPr>
              <w:pStyle w:val="nTable"/>
              <w:spacing w:after="40"/>
              <w:rPr>
                <w:b/>
                <w:sz w:val="19"/>
              </w:rPr>
            </w:pPr>
            <w:r>
              <w:rPr>
                <w:b/>
                <w:sz w:val="19"/>
              </w:rPr>
              <w:t>Gazettal</w:t>
            </w:r>
          </w:p>
        </w:tc>
        <w:tc>
          <w:tcPr>
            <w:tcW w:w="2693" w:type="dxa"/>
            <w:tcBorders>
              <w:top w:val="single" w:sz="8" w:space="0" w:color="auto"/>
              <w:bottom w:val="single" w:sz="8" w:space="0" w:color="auto"/>
            </w:tcBorders>
          </w:tcPr>
          <w:p w:rsidR="00D24E3C" w:rsidRDefault="00D24E3C">
            <w:pPr>
              <w:pStyle w:val="nTable"/>
              <w:spacing w:after="40"/>
              <w:rPr>
                <w:b/>
                <w:sz w:val="19"/>
              </w:rPr>
            </w:pPr>
            <w:r>
              <w:rPr>
                <w:b/>
                <w:sz w:val="19"/>
              </w:rPr>
              <w:t>Commencement</w:t>
            </w:r>
          </w:p>
        </w:tc>
      </w:tr>
      <w:tr w:rsidR="00D24E3C">
        <w:tc>
          <w:tcPr>
            <w:tcW w:w="3118" w:type="dxa"/>
            <w:tcBorders>
              <w:top w:val="nil"/>
              <w:bottom w:val="nil"/>
            </w:tcBorders>
          </w:tcPr>
          <w:p w:rsidR="00D24E3C" w:rsidRPr="00D57104" w:rsidRDefault="00D24E3C">
            <w:pPr>
              <w:pStyle w:val="nTable"/>
              <w:spacing w:after="40"/>
              <w:rPr>
                <w:sz w:val="19"/>
              </w:rPr>
            </w:pPr>
            <w:r w:rsidRPr="00D57104">
              <w:rPr>
                <w:i/>
                <w:sz w:val="19"/>
              </w:rPr>
              <w:t>Sentencing Regulations 1996</w:t>
            </w:r>
          </w:p>
        </w:tc>
        <w:tc>
          <w:tcPr>
            <w:tcW w:w="1276" w:type="dxa"/>
            <w:tcBorders>
              <w:top w:val="nil"/>
              <w:bottom w:val="nil"/>
            </w:tcBorders>
          </w:tcPr>
          <w:p w:rsidR="00D24E3C" w:rsidRDefault="00D24E3C">
            <w:pPr>
              <w:pStyle w:val="nTable"/>
              <w:spacing w:after="40"/>
              <w:rPr>
                <w:sz w:val="19"/>
              </w:rPr>
            </w:pPr>
            <w:r>
              <w:rPr>
                <w:sz w:val="19"/>
              </w:rPr>
              <w:t>4 Oct 1996 p. 5281</w:t>
            </w:r>
            <w:r>
              <w:rPr>
                <w:sz w:val="19"/>
              </w:rPr>
              <w:noBreakHyphen/>
              <w:t>96</w:t>
            </w:r>
          </w:p>
        </w:tc>
        <w:tc>
          <w:tcPr>
            <w:tcW w:w="2693" w:type="dxa"/>
            <w:tcBorders>
              <w:top w:val="nil"/>
              <w:bottom w:val="nil"/>
            </w:tcBorders>
          </w:tcPr>
          <w:p w:rsidR="00D24E3C" w:rsidRDefault="00D24E3C">
            <w:pPr>
              <w:pStyle w:val="nTable"/>
              <w:spacing w:after="40"/>
              <w:rPr>
                <w:sz w:val="19"/>
              </w:rPr>
            </w:pPr>
            <w:r>
              <w:rPr>
                <w:sz w:val="19"/>
              </w:rPr>
              <w:t xml:space="preserve">4 Nov 1996 (see r. 2 and </w:t>
            </w:r>
            <w:r>
              <w:rPr>
                <w:i/>
                <w:sz w:val="19"/>
              </w:rPr>
              <w:t>Gazette</w:t>
            </w:r>
            <w:r>
              <w:rPr>
                <w:sz w:val="19"/>
              </w:rPr>
              <w:t xml:space="preserve"> 25 Oct 1996 p. 5632)</w:t>
            </w:r>
          </w:p>
        </w:tc>
      </w:tr>
      <w:tr w:rsidR="00D24E3C">
        <w:tc>
          <w:tcPr>
            <w:tcW w:w="3118" w:type="dxa"/>
            <w:tcBorders>
              <w:top w:val="nil"/>
              <w:bottom w:val="nil"/>
            </w:tcBorders>
          </w:tcPr>
          <w:p w:rsidR="00D24E3C" w:rsidRPr="00D57104" w:rsidRDefault="00D24E3C">
            <w:pPr>
              <w:pStyle w:val="nTable"/>
              <w:spacing w:after="40"/>
              <w:rPr>
                <w:sz w:val="19"/>
              </w:rPr>
            </w:pPr>
            <w:r w:rsidRPr="00D57104">
              <w:rPr>
                <w:i/>
                <w:sz w:val="19"/>
              </w:rPr>
              <w:t>Sentencing Amendment Regulations 2000</w:t>
            </w:r>
            <w:r w:rsidRPr="00D57104">
              <w:rPr>
                <w:sz w:val="19"/>
              </w:rPr>
              <w:t xml:space="preserve"> Pt. 2</w:t>
            </w:r>
          </w:p>
        </w:tc>
        <w:tc>
          <w:tcPr>
            <w:tcW w:w="1276" w:type="dxa"/>
            <w:tcBorders>
              <w:top w:val="nil"/>
              <w:bottom w:val="nil"/>
            </w:tcBorders>
          </w:tcPr>
          <w:p w:rsidR="00D24E3C" w:rsidRDefault="00D24E3C">
            <w:pPr>
              <w:pStyle w:val="nTable"/>
              <w:spacing w:after="40"/>
              <w:rPr>
                <w:sz w:val="19"/>
              </w:rPr>
            </w:pPr>
            <w:r>
              <w:rPr>
                <w:sz w:val="19"/>
              </w:rPr>
              <w:t>3 Mar 2000 p. 1013</w:t>
            </w:r>
            <w:r>
              <w:rPr>
                <w:sz w:val="19"/>
              </w:rPr>
              <w:noBreakHyphen/>
              <w:t>15</w:t>
            </w:r>
          </w:p>
        </w:tc>
        <w:tc>
          <w:tcPr>
            <w:tcW w:w="2693" w:type="dxa"/>
            <w:tcBorders>
              <w:top w:val="nil"/>
              <w:bottom w:val="nil"/>
            </w:tcBorders>
          </w:tcPr>
          <w:p w:rsidR="00D24E3C" w:rsidRDefault="00D24E3C">
            <w:pPr>
              <w:pStyle w:val="nTable"/>
              <w:spacing w:after="40"/>
              <w:rPr>
                <w:sz w:val="19"/>
              </w:rPr>
            </w:pPr>
            <w:r>
              <w:rPr>
                <w:sz w:val="19"/>
              </w:rPr>
              <w:t>3 Mar 2000</w:t>
            </w:r>
          </w:p>
        </w:tc>
      </w:tr>
      <w:tr w:rsidR="00D24E3C">
        <w:tc>
          <w:tcPr>
            <w:tcW w:w="3118" w:type="dxa"/>
            <w:tcBorders>
              <w:top w:val="nil"/>
              <w:bottom w:val="nil"/>
            </w:tcBorders>
          </w:tcPr>
          <w:p w:rsidR="00D24E3C" w:rsidRDefault="00D24E3C">
            <w:pPr>
              <w:pStyle w:val="nTable"/>
              <w:spacing w:after="40"/>
              <w:rPr>
                <w:i/>
                <w:sz w:val="19"/>
              </w:rPr>
            </w:pPr>
            <w:r>
              <w:rPr>
                <w:i/>
                <w:sz w:val="19"/>
              </w:rPr>
              <w:t>Sentencing Amendment Regulations (No. 4) 2000</w:t>
            </w:r>
          </w:p>
        </w:tc>
        <w:tc>
          <w:tcPr>
            <w:tcW w:w="1276" w:type="dxa"/>
            <w:tcBorders>
              <w:top w:val="nil"/>
              <w:bottom w:val="nil"/>
            </w:tcBorders>
          </w:tcPr>
          <w:p w:rsidR="00D24E3C" w:rsidRDefault="00D24E3C">
            <w:pPr>
              <w:pStyle w:val="nTable"/>
              <w:spacing w:after="40"/>
              <w:rPr>
                <w:sz w:val="19"/>
              </w:rPr>
            </w:pPr>
            <w:r>
              <w:rPr>
                <w:sz w:val="19"/>
              </w:rPr>
              <w:t xml:space="preserve">28 Jul 2000 </w:t>
            </w:r>
            <w:r>
              <w:rPr>
                <w:sz w:val="19"/>
              </w:rPr>
              <w:br/>
              <w:t>p. 4012</w:t>
            </w:r>
          </w:p>
        </w:tc>
        <w:tc>
          <w:tcPr>
            <w:tcW w:w="2693" w:type="dxa"/>
            <w:tcBorders>
              <w:top w:val="nil"/>
              <w:bottom w:val="nil"/>
            </w:tcBorders>
          </w:tcPr>
          <w:p w:rsidR="00D24E3C" w:rsidRDefault="00D24E3C">
            <w:pPr>
              <w:pStyle w:val="nTable"/>
              <w:spacing w:after="40"/>
              <w:rPr>
                <w:sz w:val="19"/>
              </w:rPr>
            </w:pPr>
            <w:r>
              <w:rPr>
                <w:sz w:val="19"/>
              </w:rPr>
              <w:t xml:space="preserve">28 Jul 2000 </w:t>
            </w:r>
          </w:p>
        </w:tc>
      </w:tr>
      <w:tr w:rsidR="00D24E3C">
        <w:tc>
          <w:tcPr>
            <w:tcW w:w="3118" w:type="dxa"/>
            <w:tcBorders>
              <w:top w:val="nil"/>
              <w:bottom w:val="nil"/>
            </w:tcBorders>
          </w:tcPr>
          <w:p w:rsidR="00D24E3C" w:rsidRDefault="00D24E3C">
            <w:pPr>
              <w:pStyle w:val="nTable"/>
              <w:spacing w:after="40"/>
              <w:rPr>
                <w:i/>
                <w:sz w:val="19"/>
              </w:rPr>
            </w:pPr>
            <w:r>
              <w:rPr>
                <w:i/>
                <w:sz w:val="19"/>
              </w:rPr>
              <w:t>Sentencing Amendment Regulations (No. 3) 2000</w:t>
            </w:r>
          </w:p>
        </w:tc>
        <w:tc>
          <w:tcPr>
            <w:tcW w:w="1276" w:type="dxa"/>
            <w:tcBorders>
              <w:top w:val="nil"/>
              <w:bottom w:val="nil"/>
            </w:tcBorders>
          </w:tcPr>
          <w:p w:rsidR="00D24E3C" w:rsidRDefault="00D24E3C">
            <w:pPr>
              <w:pStyle w:val="nTable"/>
              <w:spacing w:after="40"/>
              <w:rPr>
                <w:sz w:val="19"/>
              </w:rPr>
            </w:pPr>
            <w:r>
              <w:rPr>
                <w:sz w:val="19"/>
              </w:rPr>
              <w:t>25 Aug 2000 p. 4906</w:t>
            </w:r>
            <w:r>
              <w:rPr>
                <w:sz w:val="19"/>
              </w:rPr>
              <w:noBreakHyphen/>
              <w:t>7</w:t>
            </w:r>
          </w:p>
        </w:tc>
        <w:tc>
          <w:tcPr>
            <w:tcW w:w="2693" w:type="dxa"/>
            <w:tcBorders>
              <w:top w:val="nil"/>
              <w:bottom w:val="nil"/>
            </w:tcBorders>
          </w:tcPr>
          <w:p w:rsidR="00D24E3C" w:rsidRDefault="00D24E3C">
            <w:pPr>
              <w:pStyle w:val="nTable"/>
              <w:spacing w:after="40"/>
              <w:rPr>
                <w:sz w:val="19"/>
              </w:rPr>
            </w:pPr>
            <w:r>
              <w:rPr>
                <w:sz w:val="19"/>
              </w:rPr>
              <w:t xml:space="preserve">25 Aug 2000 (see r. 2 and </w:t>
            </w:r>
            <w:r>
              <w:rPr>
                <w:i/>
                <w:sz w:val="19"/>
              </w:rPr>
              <w:t>Gazette</w:t>
            </w:r>
            <w:r>
              <w:rPr>
                <w:sz w:val="19"/>
              </w:rPr>
              <w:t xml:space="preserve"> 25 Aug 2000 p. 4903)</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(No. 2) 2000</w:t>
            </w:r>
          </w:p>
        </w:tc>
        <w:tc>
          <w:tcPr>
            <w:tcW w:w="1276" w:type="dxa"/>
            <w:tcBorders>
              <w:top w:val="nil"/>
              <w:bottom w:val="nil"/>
            </w:tcBorders>
          </w:tcPr>
          <w:p w:rsidR="00D24E3C" w:rsidRPr="00A75A0F" w:rsidRDefault="00D24E3C">
            <w:pPr>
              <w:pStyle w:val="nTable"/>
              <w:spacing w:after="40"/>
              <w:rPr>
                <w:sz w:val="19"/>
              </w:rPr>
            </w:pPr>
            <w:r w:rsidRPr="00A75A0F">
              <w:rPr>
                <w:sz w:val="19"/>
              </w:rPr>
              <w:t>29 Dec 2000 p. 7919</w:t>
            </w:r>
            <w:r w:rsidRPr="00A75A0F">
              <w:rPr>
                <w:sz w:val="19"/>
              </w:rPr>
              <w:noBreakHyphen/>
              <w:t>21</w:t>
            </w:r>
          </w:p>
        </w:tc>
        <w:tc>
          <w:tcPr>
            <w:tcW w:w="2693" w:type="dxa"/>
            <w:tcBorders>
              <w:top w:val="nil"/>
              <w:bottom w:val="nil"/>
            </w:tcBorders>
          </w:tcPr>
          <w:p w:rsidR="00D24E3C" w:rsidRDefault="00D24E3C">
            <w:pPr>
              <w:pStyle w:val="nTable"/>
              <w:spacing w:after="40"/>
              <w:rPr>
                <w:sz w:val="19"/>
              </w:rPr>
            </w:pPr>
            <w:r>
              <w:rPr>
                <w:sz w:val="19"/>
              </w:rPr>
              <w:t xml:space="preserve">8 Jan 2001 (see r. 2 and </w:t>
            </w:r>
            <w:r>
              <w:rPr>
                <w:i/>
                <w:sz w:val="19"/>
              </w:rPr>
              <w:t>Gazette</w:t>
            </w:r>
            <w:r>
              <w:rPr>
                <w:sz w:val="19"/>
              </w:rPr>
              <w:t xml:space="preserve"> 29 Dec 2000 p. 7903)</w:t>
            </w:r>
          </w:p>
        </w:tc>
      </w:tr>
      <w:tr w:rsidR="00D24E3C">
        <w:trPr>
          <w:cantSplit/>
        </w:trPr>
        <w:tc>
          <w:tcPr>
            <w:tcW w:w="7087" w:type="dxa"/>
            <w:gridSpan w:val="3"/>
            <w:tcBorders>
              <w:top w:val="nil"/>
              <w:bottom w:val="nil"/>
            </w:tcBorders>
          </w:tcPr>
          <w:p w:rsidR="00D24E3C" w:rsidRPr="00A75A0F" w:rsidRDefault="00D24E3C">
            <w:pPr>
              <w:pStyle w:val="nTable"/>
              <w:spacing w:after="40"/>
              <w:rPr>
                <w:sz w:val="19"/>
              </w:rPr>
            </w:pPr>
            <w:r w:rsidRPr="00A75A0F">
              <w:rPr>
                <w:b/>
                <w:sz w:val="19"/>
              </w:rPr>
              <w:t xml:space="preserve">Reprint of the </w:t>
            </w:r>
            <w:r w:rsidRPr="00A75A0F">
              <w:rPr>
                <w:b/>
                <w:i/>
                <w:sz w:val="19"/>
              </w:rPr>
              <w:t xml:space="preserve">Sentencing Regulations 1996 </w:t>
            </w:r>
            <w:r w:rsidRPr="00A75A0F">
              <w:rPr>
                <w:b/>
                <w:sz w:val="19"/>
              </w:rPr>
              <w:t>as at 3 Sep 2002</w:t>
            </w:r>
            <w:r w:rsidRPr="00A75A0F">
              <w:rPr>
                <w:sz w:val="19"/>
              </w:rPr>
              <w:t xml:space="preserve"> (includes amendments listed above)</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2003</w:t>
            </w:r>
          </w:p>
        </w:tc>
        <w:tc>
          <w:tcPr>
            <w:tcW w:w="1276" w:type="dxa"/>
            <w:tcBorders>
              <w:top w:val="nil"/>
              <w:bottom w:val="nil"/>
            </w:tcBorders>
          </w:tcPr>
          <w:p w:rsidR="00D24E3C" w:rsidRPr="00A75A0F" w:rsidRDefault="00D24E3C">
            <w:pPr>
              <w:pStyle w:val="nTable"/>
              <w:spacing w:after="40"/>
              <w:rPr>
                <w:sz w:val="19"/>
              </w:rPr>
            </w:pPr>
            <w:r w:rsidRPr="00A75A0F">
              <w:rPr>
                <w:sz w:val="19"/>
              </w:rPr>
              <w:t>29 Aug 2003 p. 3850</w:t>
            </w:r>
            <w:r w:rsidRPr="00A75A0F">
              <w:rPr>
                <w:sz w:val="19"/>
              </w:rPr>
              <w:noBreakHyphen/>
              <w:t>4</w:t>
            </w:r>
          </w:p>
        </w:tc>
        <w:tc>
          <w:tcPr>
            <w:tcW w:w="2693" w:type="dxa"/>
            <w:tcBorders>
              <w:top w:val="nil"/>
              <w:bottom w:val="nil"/>
            </w:tcBorders>
          </w:tcPr>
          <w:p w:rsidR="00D24E3C" w:rsidRDefault="00D24E3C">
            <w:pPr>
              <w:pStyle w:val="nTable"/>
              <w:spacing w:after="40"/>
              <w:rPr>
                <w:sz w:val="19"/>
              </w:rPr>
            </w:pPr>
            <w:r>
              <w:rPr>
                <w:sz w:val="19"/>
              </w:rPr>
              <w:t xml:space="preserve">31 Aug 2003 (see r. 2 and </w:t>
            </w:r>
            <w:r>
              <w:rPr>
                <w:i/>
                <w:sz w:val="19"/>
              </w:rPr>
              <w:t>Gazette</w:t>
            </w:r>
            <w:r>
              <w:rPr>
                <w:sz w:val="19"/>
              </w:rPr>
              <w:t xml:space="preserve"> 29 Aug 2003 p. 3833)</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 xml:space="preserve">Sentencing Amendment Regulations (No. 2) 2004 </w:t>
            </w:r>
          </w:p>
        </w:tc>
        <w:tc>
          <w:tcPr>
            <w:tcW w:w="1276" w:type="dxa"/>
            <w:tcBorders>
              <w:top w:val="nil"/>
              <w:bottom w:val="nil"/>
            </w:tcBorders>
          </w:tcPr>
          <w:p w:rsidR="00D24E3C" w:rsidRPr="00A75A0F" w:rsidRDefault="00D24E3C">
            <w:pPr>
              <w:pStyle w:val="nTable"/>
              <w:spacing w:after="40"/>
              <w:rPr>
                <w:sz w:val="19"/>
              </w:rPr>
            </w:pPr>
            <w:r w:rsidRPr="00A75A0F">
              <w:rPr>
                <w:sz w:val="19"/>
              </w:rPr>
              <w:t>14 May 2004 p. 1448-51</w:t>
            </w:r>
          </w:p>
        </w:tc>
        <w:tc>
          <w:tcPr>
            <w:tcW w:w="2693" w:type="dxa"/>
            <w:tcBorders>
              <w:top w:val="nil"/>
              <w:bottom w:val="nil"/>
            </w:tcBorders>
          </w:tcPr>
          <w:p w:rsidR="00D24E3C" w:rsidRDefault="00D24E3C">
            <w:pPr>
              <w:pStyle w:val="nTable"/>
              <w:spacing w:after="40"/>
              <w:rPr>
                <w:sz w:val="19"/>
              </w:rPr>
            </w:pPr>
            <w:r>
              <w:rPr>
                <w:sz w:val="19"/>
              </w:rPr>
              <w:t xml:space="preserve">15 May 2004 (see r. 2 and </w:t>
            </w:r>
            <w:r>
              <w:rPr>
                <w:i/>
                <w:sz w:val="19"/>
              </w:rPr>
              <w:t xml:space="preserve">Gazette </w:t>
            </w:r>
            <w:r>
              <w:rPr>
                <w:sz w:val="19"/>
              </w:rPr>
              <w:t>14 May 2004 p. 1445)</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2004</w:t>
            </w:r>
          </w:p>
        </w:tc>
        <w:tc>
          <w:tcPr>
            <w:tcW w:w="1276" w:type="dxa"/>
            <w:tcBorders>
              <w:top w:val="nil"/>
              <w:bottom w:val="nil"/>
            </w:tcBorders>
          </w:tcPr>
          <w:p w:rsidR="00D24E3C" w:rsidRPr="00A75A0F" w:rsidRDefault="00D24E3C">
            <w:pPr>
              <w:pStyle w:val="nTable"/>
              <w:spacing w:after="40"/>
              <w:rPr>
                <w:sz w:val="19"/>
              </w:rPr>
            </w:pPr>
            <w:r w:rsidRPr="00A75A0F">
              <w:rPr>
                <w:sz w:val="19"/>
              </w:rPr>
              <w:t>3 Aug 2004 p. 3125</w:t>
            </w:r>
          </w:p>
        </w:tc>
        <w:tc>
          <w:tcPr>
            <w:tcW w:w="2693" w:type="dxa"/>
            <w:tcBorders>
              <w:top w:val="nil"/>
              <w:bottom w:val="nil"/>
            </w:tcBorders>
          </w:tcPr>
          <w:p w:rsidR="00D24E3C" w:rsidRDefault="00D24E3C">
            <w:pPr>
              <w:pStyle w:val="nTable"/>
              <w:spacing w:after="40"/>
              <w:rPr>
                <w:sz w:val="19"/>
              </w:rPr>
            </w:pPr>
            <w:r>
              <w:rPr>
                <w:sz w:val="19"/>
              </w:rPr>
              <w:t>3 Aug 2004</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(No. 3) 2004</w:t>
            </w:r>
          </w:p>
        </w:tc>
        <w:tc>
          <w:tcPr>
            <w:tcW w:w="1276" w:type="dxa"/>
            <w:tcBorders>
              <w:top w:val="nil"/>
              <w:bottom w:val="nil"/>
            </w:tcBorders>
          </w:tcPr>
          <w:p w:rsidR="00D24E3C" w:rsidRPr="00A75A0F" w:rsidRDefault="00D24E3C">
            <w:pPr>
              <w:pStyle w:val="nTable"/>
              <w:spacing w:after="40"/>
              <w:rPr>
                <w:sz w:val="19"/>
              </w:rPr>
            </w:pPr>
            <w:r w:rsidRPr="00A75A0F">
              <w:rPr>
                <w:sz w:val="19"/>
              </w:rPr>
              <w:t>31 Dec 2004 p. 7150</w:t>
            </w:r>
            <w:r w:rsidRPr="00A75A0F">
              <w:rPr>
                <w:sz w:val="19"/>
              </w:rPr>
              <w:noBreakHyphen/>
              <w:t>1</w:t>
            </w:r>
          </w:p>
        </w:tc>
        <w:tc>
          <w:tcPr>
            <w:tcW w:w="2693" w:type="dxa"/>
            <w:tcBorders>
              <w:top w:val="nil"/>
              <w:bottom w:val="nil"/>
            </w:tcBorders>
          </w:tcPr>
          <w:p w:rsidR="00D24E3C" w:rsidRDefault="00D24E3C">
            <w:pPr>
              <w:pStyle w:val="nTable"/>
              <w:spacing w:after="40"/>
              <w:rPr>
                <w:sz w:val="19"/>
              </w:rPr>
            </w:pPr>
            <w:r>
              <w:rPr>
                <w:sz w:val="19"/>
              </w:rPr>
              <w:t>31 Dec 2004</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2005</w:t>
            </w:r>
          </w:p>
        </w:tc>
        <w:tc>
          <w:tcPr>
            <w:tcW w:w="1276" w:type="dxa"/>
            <w:tcBorders>
              <w:top w:val="nil"/>
              <w:bottom w:val="nil"/>
            </w:tcBorders>
          </w:tcPr>
          <w:p w:rsidR="00D24E3C" w:rsidRPr="00A75A0F" w:rsidRDefault="00D24E3C">
            <w:pPr>
              <w:pStyle w:val="nTable"/>
              <w:spacing w:after="40"/>
              <w:rPr>
                <w:sz w:val="19"/>
              </w:rPr>
            </w:pPr>
            <w:r w:rsidRPr="00A75A0F">
              <w:rPr>
                <w:sz w:val="19"/>
              </w:rPr>
              <w:t>28 Apr 2005 p. 1764-5</w:t>
            </w:r>
          </w:p>
        </w:tc>
        <w:tc>
          <w:tcPr>
            <w:tcW w:w="2693" w:type="dxa"/>
            <w:tcBorders>
              <w:top w:val="nil"/>
              <w:bottom w:val="nil"/>
            </w:tcBorders>
          </w:tcPr>
          <w:p w:rsidR="00D24E3C" w:rsidRDefault="00D24E3C">
            <w:pPr>
              <w:pStyle w:val="nTable"/>
              <w:spacing w:after="40"/>
              <w:rPr>
                <w:sz w:val="19"/>
              </w:rPr>
            </w:pPr>
            <w:r>
              <w:rPr>
                <w:sz w:val="19"/>
              </w:rPr>
              <w:t>2 May 2005 (see r. 2)</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(No. 2) 2005</w:t>
            </w:r>
          </w:p>
        </w:tc>
        <w:tc>
          <w:tcPr>
            <w:tcW w:w="1276" w:type="dxa"/>
            <w:tcBorders>
              <w:top w:val="nil"/>
              <w:bottom w:val="nil"/>
            </w:tcBorders>
          </w:tcPr>
          <w:p w:rsidR="00D24E3C" w:rsidRPr="00A75A0F" w:rsidRDefault="00D24E3C">
            <w:pPr>
              <w:pStyle w:val="nTable"/>
              <w:spacing w:after="40"/>
              <w:rPr>
                <w:sz w:val="19"/>
              </w:rPr>
            </w:pPr>
            <w:r w:rsidRPr="00A75A0F">
              <w:rPr>
                <w:sz w:val="19"/>
              </w:rPr>
              <w:t>24 Jan 2006 p. 429-31</w:t>
            </w:r>
          </w:p>
        </w:tc>
        <w:tc>
          <w:tcPr>
            <w:tcW w:w="2693" w:type="dxa"/>
            <w:tcBorders>
              <w:top w:val="nil"/>
              <w:bottom w:val="nil"/>
            </w:tcBorders>
          </w:tcPr>
          <w:p w:rsidR="00D24E3C" w:rsidRDefault="00D24E3C">
            <w:pPr>
              <w:pStyle w:val="nTable"/>
              <w:spacing w:after="40"/>
              <w:rPr>
                <w:sz w:val="19"/>
              </w:rPr>
            </w:pPr>
            <w:r>
              <w:rPr>
                <w:sz w:val="19"/>
              </w:rPr>
              <w:t>24 Jan 2006</w:t>
            </w:r>
          </w:p>
        </w:tc>
      </w:tr>
      <w:tr w:rsidR="00D24E3C">
        <w:tc>
          <w:tcPr>
            <w:tcW w:w="3118" w:type="dxa"/>
            <w:tcBorders>
              <w:top w:val="nil"/>
              <w:bottom w:val="nil"/>
            </w:tcBorders>
          </w:tcPr>
          <w:p w:rsidR="00D24E3C" w:rsidRPr="00A75A0F" w:rsidRDefault="00D24E3C">
            <w:pPr>
              <w:pStyle w:val="nTable"/>
              <w:spacing w:after="40"/>
              <w:rPr>
                <w:i/>
                <w:sz w:val="19"/>
              </w:rPr>
            </w:pPr>
            <w:r w:rsidRPr="00A75A0F">
              <w:rPr>
                <w:i/>
                <w:sz w:val="19"/>
              </w:rPr>
              <w:t>Sentencing Amendment Regulations 2006</w:t>
            </w:r>
          </w:p>
        </w:tc>
        <w:tc>
          <w:tcPr>
            <w:tcW w:w="1276" w:type="dxa"/>
            <w:tcBorders>
              <w:top w:val="nil"/>
              <w:bottom w:val="nil"/>
            </w:tcBorders>
          </w:tcPr>
          <w:p w:rsidR="00D24E3C" w:rsidRPr="00A75A0F" w:rsidRDefault="00D24E3C">
            <w:pPr>
              <w:pStyle w:val="nTable"/>
              <w:spacing w:after="40"/>
              <w:rPr>
                <w:sz w:val="19"/>
              </w:rPr>
            </w:pPr>
            <w:r w:rsidRPr="00A75A0F">
              <w:rPr>
                <w:sz w:val="19"/>
              </w:rPr>
              <w:t>12 May 2006 p. 1785</w:t>
            </w:r>
            <w:r w:rsidRPr="00A75A0F">
              <w:rPr>
                <w:sz w:val="19"/>
              </w:rPr>
              <w:noBreakHyphen/>
              <w:t>7</w:t>
            </w:r>
          </w:p>
        </w:tc>
        <w:tc>
          <w:tcPr>
            <w:tcW w:w="2693" w:type="dxa"/>
            <w:tcBorders>
              <w:top w:val="nil"/>
              <w:bottom w:val="nil"/>
            </w:tcBorders>
          </w:tcPr>
          <w:p w:rsidR="00D24E3C" w:rsidRDefault="00D24E3C">
            <w:pPr>
              <w:pStyle w:val="nTable"/>
              <w:spacing w:after="40"/>
              <w:rPr>
                <w:sz w:val="19"/>
              </w:rPr>
            </w:pPr>
            <w:r>
              <w:rPr>
                <w:sz w:val="19"/>
              </w:rPr>
              <w:t xml:space="preserve">31 May 2006 (see r. 2 and </w:t>
            </w:r>
            <w:r>
              <w:rPr>
                <w:i/>
                <w:sz w:val="19"/>
              </w:rPr>
              <w:t>Gazette</w:t>
            </w:r>
            <w:r>
              <w:rPr>
                <w:sz w:val="19"/>
              </w:rPr>
              <w:t xml:space="preserve"> 30 May 2006 p. 1965)</w:t>
            </w:r>
          </w:p>
        </w:tc>
      </w:tr>
      <w:tr w:rsidR="00D24E3C">
        <w:trPr>
          <w:cantSplit/>
        </w:trPr>
        <w:tc>
          <w:tcPr>
            <w:tcW w:w="7087" w:type="dxa"/>
            <w:gridSpan w:val="3"/>
            <w:tcBorders>
              <w:top w:val="nil"/>
              <w:bottom w:val="nil"/>
            </w:tcBorders>
          </w:tcPr>
          <w:p w:rsidR="00D24E3C" w:rsidRPr="00A75A0F" w:rsidRDefault="00D24E3C">
            <w:pPr>
              <w:pStyle w:val="nTable"/>
              <w:spacing w:after="40"/>
              <w:rPr>
                <w:sz w:val="19"/>
              </w:rPr>
            </w:pPr>
            <w:r w:rsidRPr="00A75A0F">
              <w:rPr>
                <w:b/>
                <w:sz w:val="19"/>
              </w:rPr>
              <w:t xml:space="preserve">Reprint 2: The </w:t>
            </w:r>
            <w:r w:rsidRPr="00A75A0F">
              <w:rPr>
                <w:b/>
                <w:i/>
                <w:sz w:val="19"/>
              </w:rPr>
              <w:t xml:space="preserve">Sentencing Regulations 1996 </w:t>
            </w:r>
            <w:r w:rsidRPr="00A75A0F">
              <w:rPr>
                <w:b/>
                <w:sz w:val="19"/>
              </w:rPr>
              <w:t>as at 25 Aug 2006</w:t>
            </w:r>
            <w:r w:rsidRPr="00A75A0F">
              <w:rPr>
                <w:sz w:val="19"/>
              </w:rPr>
              <w:t xml:space="preserve"> (includes amendments listed above)</w:t>
            </w:r>
          </w:p>
        </w:tc>
      </w:tr>
      <w:tr w:rsidR="00D24E3C" w:rsidTr="00C82752">
        <w:trPr>
          <w:cantSplit/>
        </w:trPr>
        <w:tc>
          <w:tcPr>
            <w:tcW w:w="3118" w:type="dxa"/>
            <w:tcBorders>
              <w:top w:val="nil"/>
              <w:bottom w:val="nil"/>
            </w:tcBorders>
          </w:tcPr>
          <w:p w:rsidR="00D24E3C" w:rsidRPr="00A75A0F" w:rsidRDefault="00D24E3C" w:rsidP="00A75A0F">
            <w:pPr>
              <w:pStyle w:val="nTable"/>
              <w:spacing w:after="40"/>
              <w:rPr>
                <w:i/>
                <w:sz w:val="19"/>
              </w:rPr>
            </w:pPr>
            <w:r w:rsidRPr="00A75A0F">
              <w:rPr>
                <w:i/>
                <w:sz w:val="19"/>
              </w:rPr>
              <w:lastRenderedPageBreak/>
              <w:t>Sentencing Amendment Regulations 2008</w:t>
            </w:r>
          </w:p>
        </w:tc>
        <w:tc>
          <w:tcPr>
            <w:tcW w:w="1276" w:type="dxa"/>
            <w:tcBorders>
              <w:top w:val="nil"/>
              <w:bottom w:val="nil"/>
            </w:tcBorders>
          </w:tcPr>
          <w:p w:rsidR="00D24E3C" w:rsidRPr="00A75A0F" w:rsidRDefault="00D24E3C">
            <w:pPr>
              <w:pStyle w:val="nTable"/>
              <w:keepNext/>
              <w:keepLines/>
              <w:spacing w:after="40"/>
              <w:rPr>
                <w:sz w:val="19"/>
              </w:rPr>
            </w:pPr>
            <w:r w:rsidRPr="00A75A0F">
              <w:rPr>
                <w:sz w:val="19"/>
              </w:rPr>
              <w:t>27 Mar 2008 p. 901-2</w:t>
            </w:r>
          </w:p>
        </w:tc>
        <w:tc>
          <w:tcPr>
            <w:tcW w:w="2693" w:type="dxa"/>
            <w:tcBorders>
              <w:top w:val="nil"/>
              <w:bottom w:val="nil"/>
            </w:tcBorders>
          </w:tcPr>
          <w:p w:rsidR="00D24E3C" w:rsidRDefault="00D24E3C" w:rsidP="00C82752">
            <w:pPr>
              <w:pStyle w:val="nTable"/>
              <w:keepNext/>
              <w:keepLines/>
              <w:spacing w:after="40"/>
              <w:rPr>
                <w:sz w:val="19"/>
              </w:rPr>
            </w:pPr>
            <w:r>
              <w:rPr>
                <w:sz w:val="19"/>
              </w:rPr>
              <w:t>r. 1 and 2: 27 Mar 2008 (see</w:t>
            </w:r>
            <w:r w:rsidR="00C82752">
              <w:rPr>
                <w:sz w:val="19"/>
              </w:rPr>
              <w:t> </w:t>
            </w:r>
            <w:r>
              <w:rPr>
                <w:sz w:val="19"/>
              </w:rPr>
              <w:t>r. 2(a));</w:t>
            </w:r>
            <w:r w:rsidR="00C82752">
              <w:rPr>
                <w:sz w:val="19"/>
              </w:rPr>
              <w:br/>
            </w:r>
            <w:r>
              <w:rPr>
                <w:sz w:val="19"/>
              </w:rPr>
              <w:t xml:space="preserve">Regulations other than r. 1 and 2: 28 Mar 2008 (see r. 2(b) and </w:t>
            </w:r>
            <w:r>
              <w:rPr>
                <w:i/>
                <w:iCs/>
                <w:sz w:val="19"/>
              </w:rPr>
              <w:t>Gazette</w:t>
            </w:r>
            <w:r>
              <w:rPr>
                <w:sz w:val="19"/>
              </w:rPr>
              <w:t xml:space="preserve"> 27 Mar 2008 p. 899)</w:t>
            </w:r>
          </w:p>
        </w:tc>
      </w:tr>
      <w:tr w:rsidR="00D24E3C" w:rsidTr="00596470">
        <w:tc>
          <w:tcPr>
            <w:tcW w:w="3118" w:type="dxa"/>
            <w:tcBorders>
              <w:top w:val="nil"/>
              <w:bottom w:val="nil"/>
            </w:tcBorders>
          </w:tcPr>
          <w:p w:rsidR="00D24E3C" w:rsidRPr="00A75A0F" w:rsidRDefault="00D24E3C" w:rsidP="00A75A0F">
            <w:pPr>
              <w:pStyle w:val="nTable"/>
              <w:spacing w:after="40"/>
              <w:rPr>
                <w:i/>
                <w:sz w:val="19"/>
              </w:rPr>
            </w:pPr>
            <w:r w:rsidRPr="00A75A0F">
              <w:rPr>
                <w:i/>
                <w:sz w:val="19"/>
              </w:rPr>
              <w:t>Sentencing Amendment Regulations 2009</w:t>
            </w:r>
          </w:p>
        </w:tc>
        <w:tc>
          <w:tcPr>
            <w:tcW w:w="1276" w:type="dxa"/>
            <w:tcBorders>
              <w:top w:val="nil"/>
              <w:bottom w:val="nil"/>
            </w:tcBorders>
          </w:tcPr>
          <w:p w:rsidR="00D24E3C" w:rsidRPr="00A75A0F" w:rsidRDefault="00D24E3C">
            <w:pPr>
              <w:pStyle w:val="nTable"/>
              <w:keepNext/>
              <w:keepLines/>
              <w:spacing w:after="40"/>
              <w:rPr>
                <w:sz w:val="19"/>
              </w:rPr>
            </w:pPr>
            <w:r w:rsidRPr="00A75A0F">
              <w:rPr>
                <w:sz w:val="19"/>
              </w:rPr>
              <w:t>21 Apr 2009 p. 1369</w:t>
            </w:r>
          </w:p>
        </w:tc>
        <w:tc>
          <w:tcPr>
            <w:tcW w:w="2693" w:type="dxa"/>
            <w:tcBorders>
              <w:top w:val="nil"/>
              <w:bottom w:val="nil"/>
            </w:tcBorders>
          </w:tcPr>
          <w:p w:rsidR="00D24E3C" w:rsidRDefault="00D24E3C">
            <w:pPr>
              <w:pStyle w:val="nTable"/>
              <w:keepNext/>
              <w:keepLines/>
              <w:spacing w:after="40"/>
              <w:rPr>
                <w:sz w:val="19"/>
              </w:rPr>
            </w:pPr>
            <w:r>
              <w:rPr>
                <w:snapToGrid w:val="0"/>
                <w:spacing w:val="-2"/>
                <w:sz w:val="19"/>
              </w:rPr>
              <w:t>r. 1 and 2: 21 Apr 2009 (see r. 2(a));</w:t>
            </w:r>
            <w:r>
              <w:rPr>
                <w:snapToGrid w:val="0"/>
                <w:spacing w:val="-2"/>
                <w:sz w:val="19"/>
              </w:rPr>
              <w:br/>
              <w:t>Regulations other than r. 1 and 2: 22 Apr 2009 (see r. 2(b))</w:t>
            </w:r>
          </w:p>
        </w:tc>
      </w:tr>
      <w:tr w:rsidR="00596470" w:rsidTr="00A067D7">
        <w:tc>
          <w:tcPr>
            <w:tcW w:w="3118" w:type="dxa"/>
            <w:tcBorders>
              <w:top w:val="nil"/>
              <w:bottom w:val="nil"/>
            </w:tcBorders>
          </w:tcPr>
          <w:p w:rsidR="00596470" w:rsidRPr="00A75A0F" w:rsidRDefault="00596470" w:rsidP="00A75A0F">
            <w:pPr>
              <w:pStyle w:val="nTable"/>
              <w:spacing w:after="40"/>
              <w:rPr>
                <w:i/>
                <w:sz w:val="19"/>
              </w:rPr>
            </w:pPr>
            <w:r w:rsidRPr="00A75A0F">
              <w:rPr>
                <w:i/>
                <w:sz w:val="19"/>
              </w:rPr>
              <w:t>Sentencing Amendment Regulations 2012</w:t>
            </w:r>
          </w:p>
        </w:tc>
        <w:tc>
          <w:tcPr>
            <w:tcW w:w="1276" w:type="dxa"/>
            <w:tcBorders>
              <w:top w:val="nil"/>
              <w:bottom w:val="nil"/>
            </w:tcBorders>
          </w:tcPr>
          <w:p w:rsidR="00596470" w:rsidRPr="00A75A0F" w:rsidRDefault="00596470">
            <w:pPr>
              <w:pStyle w:val="nTable"/>
              <w:keepNext/>
              <w:keepLines/>
              <w:spacing w:after="40"/>
              <w:rPr>
                <w:sz w:val="19"/>
              </w:rPr>
            </w:pPr>
            <w:r w:rsidRPr="00A75A0F">
              <w:rPr>
                <w:sz w:val="19"/>
              </w:rPr>
              <w:t>6 Mar 2012 p. 893-4</w:t>
            </w:r>
          </w:p>
        </w:tc>
        <w:tc>
          <w:tcPr>
            <w:tcW w:w="2693" w:type="dxa"/>
            <w:tcBorders>
              <w:top w:val="nil"/>
              <w:bottom w:val="nil"/>
            </w:tcBorders>
          </w:tcPr>
          <w:p w:rsidR="00596470" w:rsidRDefault="00596470">
            <w:pPr>
              <w:pStyle w:val="nTable"/>
              <w:keepNext/>
              <w:keepLines/>
              <w:spacing w:after="40"/>
              <w:rPr>
                <w:snapToGrid w:val="0"/>
                <w:spacing w:val="-2"/>
                <w:sz w:val="19"/>
              </w:rPr>
            </w:pPr>
            <w:r>
              <w:rPr>
                <w:snapToGrid w:val="0"/>
                <w:spacing w:val="-2"/>
                <w:sz w:val="19"/>
              </w:rPr>
              <w:t>r. 1 and 2: 6 Mar 2012 (see r. 2(a));</w:t>
            </w:r>
            <w:r>
              <w:rPr>
                <w:snapToGrid w:val="0"/>
                <w:spacing w:val="-2"/>
                <w:sz w:val="19"/>
              </w:rPr>
              <w:br/>
              <w:t>Regulations other than r. 1 and 2: 7 Mar 2012 (see r. 2(b))</w:t>
            </w:r>
          </w:p>
        </w:tc>
      </w:tr>
      <w:tr w:rsidR="00684AFE" w:rsidTr="00C10A4C">
        <w:tc>
          <w:tcPr>
            <w:tcW w:w="3118" w:type="dxa"/>
            <w:tcBorders>
              <w:top w:val="nil"/>
              <w:bottom w:val="nil"/>
            </w:tcBorders>
          </w:tcPr>
          <w:p w:rsidR="00684AFE" w:rsidRPr="00D02A6D" w:rsidRDefault="00684AFE" w:rsidP="004F1756">
            <w:pPr>
              <w:pStyle w:val="nTable"/>
              <w:spacing w:after="40"/>
              <w:rPr>
                <w:rFonts w:ascii="Arial" w:hAnsi="Arial"/>
                <w:b/>
                <w:sz w:val="19"/>
              </w:rPr>
            </w:pPr>
            <w:r w:rsidRPr="00684AFE">
              <w:rPr>
                <w:i/>
                <w:sz w:val="19"/>
              </w:rPr>
              <w:t>Sentencing Amendment Regulations</w:t>
            </w:r>
            <w:r>
              <w:rPr>
                <w:i/>
                <w:sz w:val="19"/>
              </w:rPr>
              <w:t> </w:t>
            </w:r>
            <w:r w:rsidRPr="00684AFE">
              <w:rPr>
                <w:i/>
                <w:sz w:val="19"/>
              </w:rPr>
              <w:t>2013</w:t>
            </w:r>
          </w:p>
        </w:tc>
        <w:tc>
          <w:tcPr>
            <w:tcW w:w="1276" w:type="dxa"/>
            <w:tcBorders>
              <w:top w:val="nil"/>
              <w:bottom w:val="nil"/>
            </w:tcBorders>
          </w:tcPr>
          <w:p w:rsidR="00684AFE" w:rsidRDefault="00684AFE">
            <w:pPr>
              <w:pStyle w:val="nTable"/>
              <w:keepNext/>
              <w:keepLines/>
              <w:spacing w:after="40"/>
              <w:rPr>
                <w:sz w:val="19"/>
              </w:rPr>
            </w:pPr>
            <w:r>
              <w:rPr>
                <w:sz w:val="19"/>
              </w:rPr>
              <w:t>5 Feb 2013 p. 837</w:t>
            </w:r>
            <w:r>
              <w:rPr>
                <w:sz w:val="19"/>
              </w:rPr>
              <w:noBreakHyphen/>
              <w:t>8</w:t>
            </w:r>
          </w:p>
        </w:tc>
        <w:tc>
          <w:tcPr>
            <w:tcW w:w="2693" w:type="dxa"/>
            <w:tcBorders>
              <w:top w:val="nil"/>
              <w:bottom w:val="nil"/>
            </w:tcBorders>
          </w:tcPr>
          <w:p w:rsidR="00684AFE" w:rsidRDefault="00684AFE" w:rsidP="00684AFE">
            <w:pPr>
              <w:pStyle w:val="nTable"/>
              <w:keepNext/>
              <w:keepLines/>
              <w:spacing w:after="40"/>
              <w:rPr>
                <w:snapToGrid w:val="0"/>
                <w:spacing w:val="-2"/>
                <w:sz w:val="19"/>
              </w:rPr>
            </w:pPr>
            <w:r>
              <w:rPr>
                <w:snapToGrid w:val="0"/>
                <w:spacing w:val="-2"/>
                <w:sz w:val="19"/>
              </w:rPr>
              <w:t>r. 1 and 2: 5 Feb 2013 (see r. 2(a));</w:t>
            </w:r>
            <w:r>
              <w:rPr>
                <w:snapToGrid w:val="0"/>
                <w:spacing w:val="-2"/>
                <w:sz w:val="19"/>
              </w:rPr>
              <w:br/>
              <w:t xml:space="preserve">Regulations other than r. 1 and 2: </w:t>
            </w:r>
            <w:r>
              <w:rPr>
                <w:sz w:val="19"/>
              </w:rPr>
              <w:t>1 May 2013 (see r. 2(b)</w:t>
            </w:r>
            <w:r w:rsidR="0077508B">
              <w:rPr>
                <w:sz w:val="19"/>
              </w:rPr>
              <w:t>(i)</w:t>
            </w:r>
            <w:r>
              <w:rPr>
                <w:sz w:val="19"/>
              </w:rPr>
              <w:t xml:space="preserve"> and </w:t>
            </w:r>
            <w:r w:rsidRPr="00564D94">
              <w:rPr>
                <w:i/>
                <w:sz w:val="19"/>
              </w:rPr>
              <w:t>Gazette</w:t>
            </w:r>
            <w:r>
              <w:rPr>
                <w:sz w:val="19"/>
              </w:rPr>
              <w:t xml:space="preserve"> 5 Feb 2013 p. 823)</w:t>
            </w:r>
          </w:p>
        </w:tc>
      </w:tr>
      <w:tr w:rsidR="00C10A4C" w:rsidTr="00A75A0F">
        <w:tc>
          <w:tcPr>
            <w:tcW w:w="7087" w:type="dxa"/>
            <w:gridSpan w:val="3"/>
            <w:tcBorders>
              <w:top w:val="nil"/>
              <w:bottom w:val="single" w:sz="4" w:space="0" w:color="auto"/>
            </w:tcBorders>
          </w:tcPr>
          <w:p w:rsidR="00C10A4C" w:rsidRDefault="00D57104" w:rsidP="00521F05">
            <w:pPr>
              <w:pStyle w:val="nTable"/>
              <w:spacing w:after="40"/>
              <w:rPr>
                <w:rFonts w:ascii="Arial" w:hAnsi="Arial"/>
                <w:b/>
                <w:snapToGrid w:val="0"/>
                <w:spacing w:val="-2"/>
                <w:sz w:val="19"/>
              </w:rPr>
            </w:pPr>
            <w:r w:rsidRPr="00AE0A63">
              <w:rPr>
                <w:b/>
                <w:snapToGrid w:val="0"/>
                <w:spacing w:val="-2"/>
                <w:sz w:val="19"/>
              </w:rPr>
              <w:t xml:space="preserve">Reprint 3:  The </w:t>
            </w:r>
            <w:r w:rsidRPr="00AE0A63">
              <w:rPr>
                <w:b/>
                <w:i/>
                <w:snapToGrid w:val="0"/>
                <w:spacing w:val="-2"/>
                <w:sz w:val="19"/>
              </w:rPr>
              <w:t>Sentencing Regulations 1996</w:t>
            </w:r>
            <w:r w:rsidRPr="00AE0A63">
              <w:rPr>
                <w:b/>
                <w:snapToGrid w:val="0"/>
                <w:spacing w:val="-2"/>
                <w:sz w:val="19"/>
              </w:rPr>
              <w:t xml:space="preserve"> as at </w:t>
            </w:r>
            <w:r w:rsidR="00521F05">
              <w:rPr>
                <w:b/>
                <w:snapToGrid w:val="0"/>
                <w:spacing w:val="-2"/>
                <w:sz w:val="19"/>
              </w:rPr>
              <w:t>12 Jul</w:t>
            </w:r>
            <w:r w:rsidRPr="00AE0A63">
              <w:rPr>
                <w:b/>
                <w:snapToGrid w:val="0"/>
                <w:spacing w:val="-2"/>
                <w:sz w:val="19"/>
              </w:rPr>
              <w:t xml:space="preserve"> 2013</w:t>
            </w:r>
            <w:r w:rsidRPr="00D57104">
              <w:rPr>
                <w:snapToGrid w:val="0"/>
                <w:spacing w:val="-2"/>
                <w:sz w:val="19"/>
              </w:rPr>
              <w:t xml:space="preserve"> (includes amendments listed above)</w:t>
            </w:r>
          </w:p>
        </w:tc>
      </w:tr>
    </w:tbl>
    <w:p w:rsidR="008B26A9" w:rsidRDefault="008B26A9" w:rsidP="00AE0A63">
      <w:pPr>
        <w:pStyle w:val="nSubsection"/>
        <w:spacing w:before="160"/>
      </w:pPr>
      <w:r w:rsidRPr="008B26A9">
        <w:rPr>
          <w:vertAlign w:val="superscript"/>
        </w:rPr>
        <w:t>2</w:t>
      </w:r>
      <w:r w:rsidRPr="008B26A9">
        <w:rPr>
          <w:vertAlign w:val="superscript"/>
        </w:rPr>
        <w:tab/>
      </w:r>
      <w:r w:rsidR="00ED6E59">
        <w:rPr>
          <w:iCs/>
          <w:snapToGrid w:val="0"/>
        </w:rPr>
        <w:t xml:space="preserve">The </w:t>
      </w:r>
      <w:r w:rsidR="00ED6E59" w:rsidRPr="00AE0A63">
        <w:rPr>
          <w:i/>
          <w:iCs/>
          <w:snapToGrid w:val="0"/>
        </w:rPr>
        <w:t>Co</w:t>
      </w:r>
      <w:r w:rsidR="00ED6E59">
        <w:rPr>
          <w:i/>
          <w:iCs/>
          <w:snapToGrid w:val="0"/>
        </w:rPr>
        <w:t>-</w:t>
      </w:r>
      <w:r w:rsidR="00ED6E59" w:rsidRPr="00AE0A63">
        <w:rPr>
          <w:i/>
          <w:iCs/>
          <w:snapToGrid w:val="0"/>
        </w:rPr>
        <w:t>operatives and Provident Societies Act 1903</w:t>
      </w:r>
      <w:r w:rsidR="00ED6E59">
        <w:rPr>
          <w:iCs/>
          <w:snapToGrid w:val="0"/>
        </w:rPr>
        <w:t xml:space="preserve"> was r</w:t>
      </w:r>
      <w:r w:rsidRPr="00AE0A63">
        <w:rPr>
          <w:iCs/>
          <w:snapToGrid w:val="0"/>
        </w:rPr>
        <w:t>epealed</w:t>
      </w:r>
      <w:r>
        <w:t xml:space="preserve"> by </w:t>
      </w:r>
      <w:r w:rsidR="007E193A">
        <w:t>the</w:t>
      </w:r>
      <w:r w:rsidR="00ED6E59">
        <w:br/>
      </w:r>
      <w:r w:rsidR="007E193A" w:rsidRPr="00AE0A63">
        <w:rPr>
          <w:i/>
        </w:rPr>
        <w:t>Co</w:t>
      </w:r>
      <w:r w:rsidR="007E193A">
        <w:rPr>
          <w:i/>
        </w:rPr>
        <w:t>-</w:t>
      </w:r>
      <w:r w:rsidR="007E193A" w:rsidRPr="00AE0A63">
        <w:rPr>
          <w:i/>
        </w:rPr>
        <w:t>operatives Act 2009</w:t>
      </w:r>
      <w:r w:rsidR="006D5048">
        <w:t>.</w:t>
      </w:r>
    </w:p>
    <w:p w:rsidR="005D62E3" w:rsidRDefault="005D62E3" w:rsidP="00AE0A63">
      <w:pPr>
        <w:pStyle w:val="nSubsection"/>
      </w:pPr>
      <w:r>
        <w:rPr>
          <w:vertAlign w:val="superscript"/>
        </w:rPr>
        <w:t>3</w:t>
      </w:r>
      <w:r w:rsidRPr="008B26A9">
        <w:rPr>
          <w:vertAlign w:val="superscript"/>
        </w:rPr>
        <w:tab/>
      </w:r>
      <w:r>
        <w:t xml:space="preserve">The </w:t>
      </w:r>
      <w:r w:rsidRPr="00AE0A63">
        <w:rPr>
          <w:i/>
          <w:iCs/>
          <w:snapToGrid w:val="0"/>
        </w:rPr>
        <w:t>Credit (Administration) Act 1984</w:t>
      </w:r>
      <w:r w:rsidRPr="005D62E3">
        <w:rPr>
          <w:iCs/>
          <w:snapToGrid w:val="0"/>
        </w:rPr>
        <w:t xml:space="preserve"> s. 37, 38, 39(4)</w:t>
      </w:r>
      <w:r>
        <w:rPr>
          <w:iCs/>
          <w:snapToGrid w:val="0"/>
        </w:rPr>
        <w:t xml:space="preserve"> and </w:t>
      </w:r>
      <w:r w:rsidRPr="005D62E3">
        <w:rPr>
          <w:iCs/>
          <w:snapToGrid w:val="0"/>
        </w:rPr>
        <w:t xml:space="preserve">(6) </w:t>
      </w:r>
      <w:r>
        <w:rPr>
          <w:iCs/>
          <w:snapToGrid w:val="0"/>
        </w:rPr>
        <w:t xml:space="preserve">were deleted by the </w:t>
      </w:r>
      <w:r w:rsidRPr="00AE0A63">
        <w:rPr>
          <w:i/>
          <w:iCs/>
          <w:snapToGrid w:val="0"/>
        </w:rPr>
        <w:t>Credit (Commonwealth Powers) (Transitional and Consequential Provisions) Act 2010</w:t>
      </w:r>
      <w:r>
        <w:rPr>
          <w:i/>
          <w:iCs/>
          <w:snapToGrid w:val="0"/>
        </w:rPr>
        <w:t xml:space="preserve"> </w:t>
      </w:r>
      <w:r>
        <w:rPr>
          <w:iCs/>
          <w:snapToGrid w:val="0"/>
        </w:rPr>
        <w:t>s. 29</w:t>
      </w:r>
      <w:r>
        <w:t>.</w:t>
      </w:r>
    </w:p>
    <w:p w:rsidR="00794073" w:rsidRDefault="00E4557D" w:rsidP="00F91917">
      <w:pPr>
        <w:pStyle w:val="nSubsection"/>
        <w:rPr>
          <w:iCs/>
          <w:snapToGrid w:val="0"/>
        </w:rPr>
      </w:pPr>
      <w:r>
        <w:rPr>
          <w:vertAlign w:val="superscript"/>
        </w:rPr>
        <w:t>4</w:t>
      </w:r>
      <w:r w:rsidRPr="008B26A9">
        <w:rPr>
          <w:vertAlign w:val="superscript"/>
        </w:rPr>
        <w:tab/>
      </w:r>
      <w:r>
        <w:t>The</w:t>
      </w:r>
      <w:r w:rsidR="00874BFD">
        <w:t xml:space="preserve"> following sections of </w:t>
      </w:r>
      <w:r w:rsidR="00874BFD" w:rsidRPr="00AE0A63">
        <w:rPr>
          <w:i/>
        </w:rPr>
        <w:t>The</w:t>
      </w:r>
      <w:r w:rsidRPr="00AE0A63">
        <w:rPr>
          <w:i/>
        </w:rPr>
        <w:t xml:space="preserve"> </w:t>
      </w:r>
      <w:r w:rsidRPr="00D9752D">
        <w:rPr>
          <w:i/>
          <w:iCs/>
          <w:snapToGrid w:val="0"/>
        </w:rPr>
        <w:t>C</w:t>
      </w:r>
      <w:r>
        <w:rPr>
          <w:i/>
          <w:iCs/>
          <w:snapToGrid w:val="0"/>
        </w:rPr>
        <w:t>riminal Code</w:t>
      </w:r>
      <w:r w:rsidR="00874BFD" w:rsidRPr="00AE0A63">
        <w:rPr>
          <w:iCs/>
          <w:snapToGrid w:val="0"/>
        </w:rPr>
        <w:t xml:space="preserve"> have been deleted:</w:t>
      </w:r>
    </w:p>
    <w:p w:rsidR="002018B1" w:rsidRDefault="00794073" w:rsidP="00F93595">
      <w:pPr>
        <w:pStyle w:val="nSubsection"/>
        <w:spacing w:before="40"/>
        <w:ind w:left="624" w:hanging="624"/>
        <w:rPr>
          <w:iCs/>
          <w:snapToGrid w:val="0"/>
        </w:rPr>
      </w:pPr>
      <w:r>
        <w:rPr>
          <w:iCs/>
          <w:snapToGrid w:val="0"/>
        </w:rPr>
        <w:tab/>
      </w:r>
      <w:r w:rsidR="00E4557D" w:rsidRPr="00AE0A63">
        <w:rPr>
          <w:iCs/>
          <w:snapToGrid w:val="0"/>
        </w:rPr>
        <w:t>s.</w:t>
      </w:r>
      <w:r>
        <w:rPr>
          <w:iCs/>
          <w:snapToGrid w:val="0"/>
        </w:rPr>
        <w:t> </w:t>
      </w:r>
      <w:r w:rsidR="00E4557D" w:rsidRPr="00AE0A63">
        <w:rPr>
          <w:iCs/>
          <w:snapToGrid w:val="0"/>
        </w:rPr>
        <w:t>108,</w:t>
      </w:r>
      <w:r w:rsidR="001915BA">
        <w:rPr>
          <w:iCs/>
          <w:snapToGrid w:val="0"/>
        </w:rPr>
        <w:t> 1</w:t>
      </w:r>
      <w:r w:rsidR="00E4557D" w:rsidRPr="00AE0A63">
        <w:rPr>
          <w:iCs/>
          <w:snapToGrid w:val="0"/>
        </w:rPr>
        <w:t>10</w:t>
      </w:r>
      <w:r w:rsidR="0077508B">
        <w:rPr>
          <w:iCs/>
          <w:snapToGrid w:val="0"/>
        </w:rPr>
        <w:t xml:space="preserve"> and</w:t>
      </w:r>
      <w:r w:rsidR="00E4557D" w:rsidRPr="00AE0A63">
        <w:rPr>
          <w:iCs/>
          <w:snapToGrid w:val="0"/>
        </w:rPr>
        <w:t xml:space="preserve"> 111</w:t>
      </w:r>
      <w:r w:rsidR="00194AA4" w:rsidRPr="00AE0A63">
        <w:rPr>
          <w:iCs/>
          <w:snapToGrid w:val="0"/>
        </w:rPr>
        <w:t xml:space="preserve"> by the </w:t>
      </w:r>
      <w:r w:rsidR="002018B1" w:rsidRPr="002018B1">
        <w:rPr>
          <w:i/>
          <w:iCs/>
          <w:snapToGrid w:val="0"/>
        </w:rPr>
        <w:t>Criminal Law Amendment (Simple Offences) Act 2004</w:t>
      </w:r>
      <w:r>
        <w:rPr>
          <w:iCs/>
          <w:snapToGrid w:val="0"/>
        </w:rPr>
        <w:t xml:space="preserve">; </w:t>
      </w:r>
    </w:p>
    <w:p w:rsidR="002018B1" w:rsidRDefault="002018B1" w:rsidP="00F93595">
      <w:pPr>
        <w:pStyle w:val="nSubsection"/>
        <w:spacing w:before="40"/>
        <w:ind w:left="624" w:hanging="624"/>
        <w:rPr>
          <w:iCs/>
          <w:snapToGrid w:val="0"/>
        </w:rPr>
      </w:pPr>
      <w:r w:rsidRPr="002018B1">
        <w:rPr>
          <w:iCs/>
          <w:snapToGrid w:val="0"/>
        </w:rPr>
        <w:tab/>
        <w:t>s. 208 by</w:t>
      </w:r>
      <w:r>
        <w:rPr>
          <w:iCs/>
          <w:snapToGrid w:val="0"/>
        </w:rPr>
        <w:t xml:space="preserve"> the</w:t>
      </w:r>
      <w:r w:rsidRPr="002018B1">
        <w:rPr>
          <w:iCs/>
          <w:snapToGrid w:val="0"/>
        </w:rPr>
        <w:t xml:space="preserve"> </w:t>
      </w:r>
      <w:r w:rsidRPr="00AE0A63">
        <w:rPr>
          <w:i/>
          <w:iCs/>
          <w:snapToGrid w:val="0"/>
        </w:rPr>
        <w:t>Criminal Code Amendment Act 2004</w:t>
      </w:r>
      <w:r w:rsidRPr="002018B1">
        <w:rPr>
          <w:iCs/>
          <w:snapToGrid w:val="0"/>
        </w:rPr>
        <w:t xml:space="preserve"> s. 17;</w:t>
      </w:r>
    </w:p>
    <w:p w:rsidR="002018B1" w:rsidRDefault="002018B1" w:rsidP="00F93595">
      <w:pPr>
        <w:pStyle w:val="nSubsection"/>
        <w:spacing w:before="40"/>
        <w:ind w:left="624" w:hanging="624"/>
        <w:rPr>
          <w:iCs/>
          <w:snapToGrid w:val="0"/>
        </w:rPr>
      </w:pPr>
      <w:r w:rsidRPr="002018B1">
        <w:rPr>
          <w:iCs/>
          <w:snapToGrid w:val="0"/>
        </w:rPr>
        <w:tab/>
        <w:t xml:space="preserve">s. 426A(3) by the </w:t>
      </w:r>
      <w:r w:rsidRPr="00AE0A63">
        <w:rPr>
          <w:i/>
          <w:iCs/>
          <w:snapToGrid w:val="0"/>
        </w:rPr>
        <w:t>Criminal Code Amendment Act 2004</w:t>
      </w:r>
      <w:r w:rsidRPr="002018B1">
        <w:rPr>
          <w:iCs/>
          <w:snapToGrid w:val="0"/>
        </w:rPr>
        <w:t xml:space="preserve"> s. 34</w:t>
      </w:r>
      <w:r>
        <w:rPr>
          <w:iCs/>
          <w:snapToGrid w:val="0"/>
        </w:rPr>
        <w:t>;</w:t>
      </w:r>
    </w:p>
    <w:p w:rsidR="00794073" w:rsidRDefault="002018B1" w:rsidP="00F93595">
      <w:pPr>
        <w:pStyle w:val="nSubsection"/>
        <w:spacing w:before="40"/>
        <w:ind w:left="624" w:hanging="624"/>
        <w:rPr>
          <w:iCs/>
          <w:snapToGrid w:val="0"/>
        </w:rPr>
      </w:pPr>
      <w:r>
        <w:rPr>
          <w:iCs/>
          <w:snapToGrid w:val="0"/>
        </w:rPr>
        <w:tab/>
      </w:r>
      <w:r w:rsidR="00794073" w:rsidRPr="00794073">
        <w:rPr>
          <w:iCs/>
          <w:snapToGrid w:val="0"/>
        </w:rPr>
        <w:t>s. 430, 431, 434</w:t>
      </w:r>
      <w:r w:rsidR="0077508B">
        <w:rPr>
          <w:iCs/>
          <w:snapToGrid w:val="0"/>
        </w:rPr>
        <w:t xml:space="preserve"> and</w:t>
      </w:r>
      <w:r w:rsidR="00794073" w:rsidRPr="00794073">
        <w:rPr>
          <w:iCs/>
          <w:snapToGrid w:val="0"/>
        </w:rPr>
        <w:t xml:space="preserve"> 435 </w:t>
      </w:r>
      <w:r w:rsidR="00794073">
        <w:rPr>
          <w:iCs/>
          <w:snapToGrid w:val="0"/>
        </w:rPr>
        <w:t>by</w:t>
      </w:r>
      <w:r w:rsidRPr="002018B1">
        <w:rPr>
          <w:iCs/>
          <w:snapToGrid w:val="0"/>
        </w:rPr>
        <w:t xml:space="preserve"> the </w:t>
      </w:r>
      <w:r w:rsidRPr="00AE0A63">
        <w:rPr>
          <w:i/>
          <w:iCs/>
          <w:snapToGrid w:val="0"/>
        </w:rPr>
        <w:t>Criminal Law Amendment (Simple Offences) Act 2004</w:t>
      </w:r>
      <w:r>
        <w:rPr>
          <w:iCs/>
          <w:snapToGrid w:val="0"/>
        </w:rPr>
        <w:t xml:space="preserve"> </w:t>
      </w:r>
      <w:r w:rsidR="00794073" w:rsidRPr="00794073">
        <w:rPr>
          <w:iCs/>
          <w:snapToGrid w:val="0"/>
        </w:rPr>
        <w:t>s. 28</w:t>
      </w:r>
      <w:r>
        <w:rPr>
          <w:iCs/>
          <w:snapToGrid w:val="0"/>
        </w:rPr>
        <w:t>.</w:t>
      </w:r>
    </w:p>
    <w:p w:rsidR="00F93595" w:rsidRPr="00F93595" w:rsidRDefault="005C7909" w:rsidP="00F93595">
      <w:pPr>
        <w:pStyle w:val="nSubsection"/>
        <w:rPr>
          <w:iCs/>
          <w:snapToGrid w:val="0"/>
          <w:vertAlign w:val="superscript"/>
        </w:rPr>
      </w:pPr>
      <w:r>
        <w:rPr>
          <w:iCs/>
          <w:snapToGrid w:val="0"/>
          <w:vertAlign w:val="superscript"/>
        </w:rPr>
        <w:t>5</w:t>
      </w:r>
      <w:r w:rsidR="00F93595" w:rsidRPr="00F93595">
        <w:rPr>
          <w:iCs/>
          <w:snapToGrid w:val="0"/>
        </w:rPr>
        <w:tab/>
        <w:t xml:space="preserve">The </w:t>
      </w:r>
      <w:r w:rsidR="00F93595" w:rsidRPr="00F93595">
        <w:rPr>
          <w:i/>
          <w:iCs/>
          <w:snapToGrid w:val="0"/>
        </w:rPr>
        <w:t xml:space="preserve">Dangerous Goods (Transport) Act 1998 </w:t>
      </w:r>
      <w:r w:rsidR="00F93595" w:rsidRPr="00F93595">
        <w:rPr>
          <w:iCs/>
          <w:snapToGrid w:val="0"/>
        </w:rPr>
        <w:t xml:space="preserve">was repealed by the </w:t>
      </w:r>
      <w:r w:rsidR="00F93595" w:rsidRPr="00F93595">
        <w:rPr>
          <w:i/>
          <w:color w:val="000000"/>
        </w:rPr>
        <w:t>Dangerous Goods Safety Act 2004.</w:t>
      </w:r>
    </w:p>
    <w:p w:rsidR="000B32DF" w:rsidRPr="00F93595" w:rsidRDefault="005C7909" w:rsidP="00F93595">
      <w:pPr>
        <w:pStyle w:val="nSubsection"/>
        <w:keepLines/>
        <w:rPr>
          <w:iCs/>
          <w:snapToGrid w:val="0"/>
        </w:rPr>
      </w:pPr>
      <w:r>
        <w:rPr>
          <w:vertAlign w:val="superscript"/>
        </w:rPr>
        <w:t>6</w:t>
      </w:r>
      <w:r w:rsidR="00D24E3C">
        <w:tab/>
        <w:t xml:space="preserve">Formerly referred to </w:t>
      </w:r>
      <w:r w:rsidR="00D24E3C" w:rsidRPr="00D57104">
        <w:t xml:space="preserve">the </w:t>
      </w:r>
      <w:r w:rsidR="00D24E3C" w:rsidRPr="00D57104">
        <w:rPr>
          <w:i/>
          <w:iCs/>
        </w:rPr>
        <w:t>Electricity Corporation Act 1994</w:t>
      </w:r>
      <w:r w:rsidR="00D24E3C" w:rsidRPr="00D57104">
        <w:t xml:space="preserve"> the short title</w:t>
      </w:r>
      <w:r w:rsidR="00D24E3C">
        <w:t xml:space="preserve"> of which was changed to the </w:t>
      </w:r>
      <w:r w:rsidR="00D24E3C">
        <w:rPr>
          <w:i/>
          <w:snapToGrid w:val="0"/>
        </w:rPr>
        <w:t>Electricity </w:t>
      </w:r>
      <w:r w:rsidR="00D24E3C">
        <w:rPr>
          <w:i/>
          <w:iCs/>
        </w:rPr>
        <w:t xml:space="preserve">Transmission and Distribution Systems (Access) </w:t>
      </w:r>
      <w:r w:rsidR="00D24E3C" w:rsidRPr="00F93595">
        <w:rPr>
          <w:i/>
          <w:snapToGrid w:val="0"/>
        </w:rPr>
        <w:t>Act 1994</w:t>
      </w:r>
      <w:r w:rsidR="00D24E3C" w:rsidRPr="00F93595">
        <w:rPr>
          <w:iCs/>
          <w:snapToGrid w:val="0"/>
        </w:rPr>
        <w:t xml:space="preserve"> by the </w:t>
      </w:r>
      <w:r w:rsidR="00D24E3C" w:rsidRPr="00F93595">
        <w:rPr>
          <w:i/>
        </w:rPr>
        <w:t>Electricity Corporations Act 2005</w:t>
      </w:r>
      <w:r w:rsidR="00D24E3C" w:rsidRPr="00F93595">
        <w:rPr>
          <w:iCs/>
          <w:snapToGrid w:val="0"/>
        </w:rPr>
        <w:t xml:space="preserve"> s. 139. The reference was changed under the </w:t>
      </w:r>
      <w:r w:rsidR="00D24E3C" w:rsidRPr="00F93595">
        <w:rPr>
          <w:i/>
          <w:snapToGrid w:val="0"/>
        </w:rPr>
        <w:t>Reprints Act 1984</w:t>
      </w:r>
      <w:r w:rsidR="00D24E3C" w:rsidRPr="00F93595">
        <w:rPr>
          <w:iCs/>
          <w:snapToGrid w:val="0"/>
        </w:rPr>
        <w:t xml:space="preserve"> s. 7(3)(gb).</w:t>
      </w:r>
      <w:r w:rsidR="000B32DF" w:rsidRPr="00F93595">
        <w:rPr>
          <w:iCs/>
          <w:snapToGrid w:val="0"/>
        </w:rPr>
        <w:t xml:space="preserve"> </w:t>
      </w:r>
    </w:p>
    <w:p w:rsidR="00D24E3C" w:rsidRPr="00F93595" w:rsidRDefault="005C7909" w:rsidP="00F93595">
      <w:pPr>
        <w:pStyle w:val="nSubsection"/>
        <w:rPr>
          <w:iCs/>
          <w:snapToGrid w:val="0"/>
        </w:rPr>
      </w:pPr>
      <w:r>
        <w:rPr>
          <w:iCs/>
          <w:snapToGrid w:val="0"/>
          <w:vertAlign w:val="superscript"/>
        </w:rPr>
        <w:t>7</w:t>
      </w:r>
      <w:r w:rsidR="004A233E" w:rsidRPr="00F93595">
        <w:rPr>
          <w:iCs/>
          <w:snapToGrid w:val="0"/>
        </w:rPr>
        <w:tab/>
      </w:r>
      <w:r w:rsidR="000B32DF" w:rsidRPr="00F93595">
        <w:rPr>
          <w:iCs/>
          <w:snapToGrid w:val="0"/>
        </w:rPr>
        <w:t xml:space="preserve">Sch. 2 </w:t>
      </w:r>
      <w:r w:rsidR="004A233E" w:rsidRPr="00F93595">
        <w:rPr>
          <w:iCs/>
          <w:snapToGrid w:val="0"/>
        </w:rPr>
        <w:t xml:space="preserve">was </w:t>
      </w:r>
      <w:r w:rsidR="000B32DF" w:rsidRPr="00F93595">
        <w:rPr>
          <w:iCs/>
          <w:snapToGrid w:val="0"/>
        </w:rPr>
        <w:t>deleted by</w:t>
      </w:r>
      <w:r w:rsidR="0077508B" w:rsidRPr="00F93595">
        <w:rPr>
          <w:iCs/>
          <w:snapToGrid w:val="0"/>
        </w:rPr>
        <w:t xml:space="preserve"> the</w:t>
      </w:r>
      <w:r w:rsidR="000B32DF" w:rsidRPr="00F93595">
        <w:rPr>
          <w:iCs/>
          <w:snapToGrid w:val="0"/>
        </w:rPr>
        <w:t xml:space="preserve"> </w:t>
      </w:r>
      <w:r w:rsidR="00EB0E61" w:rsidRPr="00F93595">
        <w:rPr>
          <w:i/>
          <w:color w:val="000000"/>
        </w:rPr>
        <w:t xml:space="preserve">Electricity Corporations Act 2005 </w:t>
      </w:r>
      <w:r w:rsidR="000B32DF" w:rsidRPr="00F93595">
        <w:rPr>
          <w:iCs/>
          <w:snapToGrid w:val="0"/>
        </w:rPr>
        <w:t>s. 139</w:t>
      </w:r>
      <w:r w:rsidR="005D0E47" w:rsidRPr="00F93595">
        <w:rPr>
          <w:iCs/>
          <w:snapToGrid w:val="0"/>
        </w:rPr>
        <w:t>.</w:t>
      </w:r>
    </w:p>
    <w:p w:rsidR="005D0E47" w:rsidRPr="00F93595" w:rsidRDefault="005C7909" w:rsidP="00F93595">
      <w:pPr>
        <w:pStyle w:val="nSubsection"/>
        <w:rPr>
          <w:i/>
          <w:color w:val="000000"/>
        </w:rPr>
      </w:pPr>
      <w:r>
        <w:rPr>
          <w:iCs/>
          <w:snapToGrid w:val="0"/>
          <w:vertAlign w:val="superscript"/>
        </w:rPr>
        <w:t>8</w:t>
      </w:r>
      <w:r w:rsidR="005D0E47" w:rsidRPr="00F93595">
        <w:rPr>
          <w:iCs/>
          <w:snapToGrid w:val="0"/>
        </w:rPr>
        <w:tab/>
        <w:t xml:space="preserve">The </w:t>
      </w:r>
      <w:r w:rsidR="005D0E47" w:rsidRPr="00F93595">
        <w:rPr>
          <w:i/>
          <w:iCs/>
          <w:snapToGrid w:val="0"/>
        </w:rPr>
        <w:t>Explosives and Dangerous Goods Act 1961</w:t>
      </w:r>
      <w:r w:rsidR="005D0E47" w:rsidRPr="00F93595">
        <w:rPr>
          <w:iCs/>
          <w:snapToGrid w:val="0"/>
        </w:rPr>
        <w:t xml:space="preserve"> was repealed by the</w:t>
      </w:r>
      <w:r w:rsidR="00692CA1" w:rsidRPr="00F93595">
        <w:rPr>
          <w:iCs/>
          <w:snapToGrid w:val="0"/>
        </w:rPr>
        <w:t xml:space="preserve"> </w:t>
      </w:r>
      <w:r w:rsidR="00692CA1" w:rsidRPr="00F93595">
        <w:rPr>
          <w:i/>
          <w:color w:val="000000"/>
        </w:rPr>
        <w:t>Dangerous Goods Safety Act 2004.</w:t>
      </w:r>
    </w:p>
    <w:p w:rsidR="0065117C" w:rsidRPr="00F93595" w:rsidRDefault="005C7909" w:rsidP="00F93595">
      <w:pPr>
        <w:pStyle w:val="nSubsection"/>
        <w:rPr>
          <w:color w:val="000000"/>
        </w:rPr>
      </w:pPr>
      <w:r>
        <w:rPr>
          <w:iCs/>
          <w:snapToGrid w:val="0"/>
          <w:vertAlign w:val="superscript"/>
        </w:rPr>
        <w:lastRenderedPageBreak/>
        <w:t>9</w:t>
      </w:r>
      <w:r w:rsidR="0065117C" w:rsidRPr="00F93595">
        <w:rPr>
          <w:iCs/>
          <w:snapToGrid w:val="0"/>
        </w:rPr>
        <w:tab/>
        <w:t xml:space="preserve">The </w:t>
      </w:r>
      <w:r w:rsidR="0065117C" w:rsidRPr="00F93595">
        <w:rPr>
          <w:i/>
          <w:iCs/>
          <w:snapToGrid w:val="0"/>
        </w:rPr>
        <w:t>Family Court Act 1997</w:t>
      </w:r>
      <w:r w:rsidR="0065117C" w:rsidRPr="00F93595">
        <w:rPr>
          <w:iCs/>
          <w:snapToGrid w:val="0"/>
        </w:rPr>
        <w:t xml:space="preserve"> s. 243(6) was deleted by the </w:t>
      </w:r>
      <w:r w:rsidR="0065117C" w:rsidRPr="00F93595">
        <w:rPr>
          <w:i/>
          <w:snapToGrid w:val="0"/>
        </w:rPr>
        <w:t>Criminal Code Amendment Act 2004</w:t>
      </w:r>
      <w:r w:rsidR="0065117C" w:rsidRPr="00F93595">
        <w:rPr>
          <w:snapToGrid w:val="0"/>
        </w:rPr>
        <w:t xml:space="preserve"> </w:t>
      </w:r>
      <w:r w:rsidR="0065117C" w:rsidRPr="00F93595">
        <w:rPr>
          <w:color w:val="000000"/>
        </w:rPr>
        <w:t>s.58.</w:t>
      </w:r>
    </w:p>
    <w:p w:rsidR="00B2086A" w:rsidRPr="00F93595" w:rsidRDefault="005C7909" w:rsidP="00F93595">
      <w:pPr>
        <w:pStyle w:val="nSubsection"/>
        <w:rPr>
          <w:iCs/>
          <w:snapToGrid w:val="0"/>
        </w:rPr>
      </w:pPr>
      <w:r>
        <w:rPr>
          <w:iCs/>
          <w:snapToGrid w:val="0"/>
          <w:vertAlign w:val="superscript"/>
        </w:rPr>
        <w:t>10</w:t>
      </w:r>
      <w:r w:rsidR="00B2086A" w:rsidRPr="00F93595">
        <w:rPr>
          <w:iCs/>
          <w:snapToGrid w:val="0"/>
        </w:rPr>
        <w:tab/>
        <w:t xml:space="preserve">The </w:t>
      </w:r>
      <w:r w:rsidR="00B2086A" w:rsidRPr="00F93595">
        <w:rPr>
          <w:i/>
        </w:rPr>
        <w:t xml:space="preserve">Guardianship and Administration Act 1990 </w:t>
      </w:r>
      <w:r w:rsidR="00B2086A" w:rsidRPr="00F93595">
        <w:t xml:space="preserve">Sch. 1 Pt. B </w:t>
      </w:r>
      <w:r w:rsidR="00B2086A" w:rsidRPr="00F93595">
        <w:rPr>
          <w:iCs/>
          <w:snapToGrid w:val="0"/>
        </w:rPr>
        <w:t xml:space="preserve">cl. 12(6) was deleted by the </w:t>
      </w:r>
      <w:r w:rsidR="00B2086A" w:rsidRPr="00F93595">
        <w:rPr>
          <w:i/>
          <w:iCs/>
          <w:snapToGrid w:val="0"/>
        </w:rPr>
        <w:t>Sentencing Legislation Amendment and Repeal</w:t>
      </w:r>
      <w:r w:rsidR="00B2086A" w:rsidRPr="00F93595">
        <w:rPr>
          <w:iCs/>
          <w:snapToGrid w:val="0"/>
        </w:rPr>
        <w:t xml:space="preserve"> Act 2003 s. 70. (There is no longer a Pt</w:t>
      </w:r>
      <w:r w:rsidR="00702C07" w:rsidRPr="00F93595">
        <w:rPr>
          <w:iCs/>
          <w:snapToGrid w:val="0"/>
        </w:rPr>
        <w:t>.</w:t>
      </w:r>
      <w:r w:rsidR="00B2086A" w:rsidRPr="00F93595">
        <w:rPr>
          <w:iCs/>
          <w:snapToGrid w:val="0"/>
        </w:rPr>
        <w:t xml:space="preserve"> B)</w:t>
      </w:r>
      <w:r w:rsidR="002257A1" w:rsidRPr="00F93595">
        <w:rPr>
          <w:iCs/>
          <w:snapToGrid w:val="0"/>
        </w:rPr>
        <w:t>.</w:t>
      </w:r>
    </w:p>
    <w:p w:rsidR="00A145D5" w:rsidRPr="00F93595" w:rsidRDefault="005C7909" w:rsidP="00F93595">
      <w:pPr>
        <w:pStyle w:val="nSubsection"/>
        <w:rPr>
          <w:i/>
          <w:color w:val="000000"/>
        </w:rPr>
      </w:pPr>
      <w:r>
        <w:rPr>
          <w:iCs/>
          <w:vertAlign w:val="superscript"/>
        </w:rPr>
        <w:t>11</w:t>
      </w:r>
      <w:r w:rsidR="002257A1" w:rsidRPr="00F93595">
        <w:rPr>
          <w:iCs/>
          <w:vertAlign w:val="superscript"/>
        </w:rPr>
        <w:tab/>
      </w:r>
      <w:r w:rsidR="002257A1" w:rsidRPr="00F93595">
        <w:rPr>
          <w:iCs/>
          <w:snapToGrid w:val="0"/>
        </w:rPr>
        <w:t xml:space="preserve">The </w:t>
      </w:r>
      <w:r w:rsidR="002257A1" w:rsidRPr="00F93595">
        <w:rPr>
          <w:i/>
          <w:iCs/>
          <w:snapToGrid w:val="0"/>
        </w:rPr>
        <w:t>H</w:t>
      </w:r>
      <w:r w:rsidR="004907A5" w:rsidRPr="00F93595">
        <w:rPr>
          <w:i/>
          <w:iCs/>
          <w:snapToGrid w:val="0"/>
        </w:rPr>
        <w:t>ousing Soci</w:t>
      </w:r>
      <w:r w:rsidR="00A145D5" w:rsidRPr="00F93595">
        <w:rPr>
          <w:i/>
          <w:iCs/>
          <w:snapToGrid w:val="0"/>
        </w:rPr>
        <w:t>e</w:t>
      </w:r>
      <w:r w:rsidR="004907A5" w:rsidRPr="00F93595">
        <w:rPr>
          <w:i/>
          <w:iCs/>
          <w:snapToGrid w:val="0"/>
        </w:rPr>
        <w:t>ties Act 1976</w:t>
      </w:r>
      <w:r w:rsidR="004907A5" w:rsidRPr="00F93595">
        <w:rPr>
          <w:iCs/>
          <w:snapToGrid w:val="0"/>
        </w:rPr>
        <w:t xml:space="preserve"> was repealed by the </w:t>
      </w:r>
      <w:r w:rsidR="00A145D5" w:rsidRPr="00F93595">
        <w:rPr>
          <w:i/>
          <w:color w:val="000000"/>
        </w:rPr>
        <w:t>Housing Societies Repeal Act 2005.</w:t>
      </w:r>
    </w:p>
    <w:p w:rsidR="00A145D5" w:rsidRDefault="00F93595" w:rsidP="00F93595">
      <w:pPr>
        <w:pStyle w:val="nSubsection"/>
        <w:rPr>
          <w:iCs/>
          <w:snapToGrid w:val="0"/>
        </w:rPr>
      </w:pPr>
      <w:r>
        <w:rPr>
          <w:vertAlign w:val="superscript"/>
        </w:rPr>
        <w:t>1</w:t>
      </w:r>
      <w:r w:rsidR="005C7909">
        <w:rPr>
          <w:vertAlign w:val="superscript"/>
        </w:rPr>
        <w:t>2</w:t>
      </w:r>
      <w:r w:rsidR="00A145D5" w:rsidRPr="008B26A9">
        <w:rPr>
          <w:vertAlign w:val="superscript"/>
        </w:rPr>
        <w:tab/>
      </w:r>
      <w:r w:rsidR="00A145D5">
        <w:t xml:space="preserve">The following sections of the </w:t>
      </w:r>
      <w:r w:rsidR="00A145D5" w:rsidRPr="00AE0A63">
        <w:rPr>
          <w:i/>
        </w:rPr>
        <w:t>Police Act 1892</w:t>
      </w:r>
      <w:r w:rsidR="00A145D5">
        <w:t xml:space="preserve"> h</w:t>
      </w:r>
      <w:r w:rsidR="00A145D5" w:rsidRPr="00D9752D">
        <w:rPr>
          <w:iCs/>
          <w:snapToGrid w:val="0"/>
        </w:rPr>
        <w:t>ave been deleted:</w:t>
      </w:r>
    </w:p>
    <w:p w:rsidR="00565061" w:rsidRDefault="00A145D5" w:rsidP="00F93595">
      <w:pPr>
        <w:pStyle w:val="nSubsection"/>
        <w:spacing w:before="40"/>
        <w:ind w:left="624" w:hanging="624"/>
        <w:rPr>
          <w:iCs/>
          <w:snapToGrid w:val="0"/>
        </w:rPr>
      </w:pPr>
      <w:r>
        <w:rPr>
          <w:iCs/>
          <w:snapToGrid w:val="0"/>
        </w:rPr>
        <w:tab/>
      </w:r>
      <w:r w:rsidRPr="00D9752D">
        <w:rPr>
          <w:iCs/>
          <w:snapToGrid w:val="0"/>
        </w:rPr>
        <w:t>s.</w:t>
      </w:r>
      <w:r>
        <w:rPr>
          <w:iCs/>
          <w:snapToGrid w:val="0"/>
        </w:rPr>
        <w:t> 54, 54A(3)</w:t>
      </w:r>
      <w:r w:rsidR="00594D22">
        <w:rPr>
          <w:iCs/>
          <w:snapToGrid w:val="0"/>
        </w:rPr>
        <w:t>,</w:t>
      </w:r>
      <w:r w:rsidR="00565061">
        <w:rPr>
          <w:iCs/>
          <w:snapToGrid w:val="0"/>
        </w:rPr>
        <w:t xml:space="preserve"> </w:t>
      </w:r>
      <w:r>
        <w:rPr>
          <w:iCs/>
          <w:snapToGrid w:val="0"/>
        </w:rPr>
        <w:t>59, 65</w:t>
      </w:r>
      <w:r w:rsidR="00594D22">
        <w:rPr>
          <w:iCs/>
          <w:snapToGrid w:val="0"/>
        </w:rPr>
        <w:t xml:space="preserve"> and</w:t>
      </w:r>
      <w:r>
        <w:rPr>
          <w:iCs/>
          <w:snapToGrid w:val="0"/>
        </w:rPr>
        <w:t xml:space="preserve"> 66</w:t>
      </w:r>
      <w:r w:rsidR="00594D22">
        <w:rPr>
          <w:iCs/>
          <w:snapToGrid w:val="0"/>
        </w:rPr>
        <w:t xml:space="preserve"> by the </w:t>
      </w:r>
      <w:r w:rsidR="00594D22">
        <w:rPr>
          <w:i/>
          <w:color w:val="000000"/>
        </w:rPr>
        <w:t xml:space="preserve">Criminal Law Amendment (Simple Offences) Act 2004 </w:t>
      </w:r>
      <w:r w:rsidR="00565061">
        <w:rPr>
          <w:iCs/>
          <w:snapToGrid w:val="0"/>
        </w:rPr>
        <w:t>s.</w:t>
      </w:r>
      <w:r w:rsidR="00594D22">
        <w:rPr>
          <w:iCs/>
          <w:snapToGrid w:val="0"/>
        </w:rPr>
        <w:t> </w:t>
      </w:r>
      <w:r w:rsidR="00565061">
        <w:rPr>
          <w:iCs/>
          <w:snapToGrid w:val="0"/>
        </w:rPr>
        <w:t>57;</w:t>
      </w:r>
    </w:p>
    <w:p w:rsidR="00565061" w:rsidRDefault="00565061" w:rsidP="00F93595">
      <w:pPr>
        <w:pStyle w:val="nSubsection"/>
        <w:spacing w:before="40"/>
        <w:ind w:left="624" w:hanging="624"/>
        <w:rPr>
          <w:iCs/>
          <w:snapToGrid w:val="0"/>
        </w:rPr>
      </w:pPr>
      <w:r>
        <w:rPr>
          <w:iCs/>
          <w:snapToGrid w:val="0"/>
        </w:rPr>
        <w:tab/>
      </w:r>
      <w:r w:rsidR="00594D22">
        <w:rPr>
          <w:iCs/>
          <w:snapToGrid w:val="0"/>
        </w:rPr>
        <w:t>s. </w:t>
      </w:r>
      <w:r w:rsidR="00A145D5">
        <w:rPr>
          <w:iCs/>
          <w:snapToGrid w:val="0"/>
        </w:rPr>
        <w:t>76F(3)(a)</w:t>
      </w:r>
      <w:r w:rsidR="00594D22">
        <w:rPr>
          <w:iCs/>
          <w:snapToGrid w:val="0"/>
        </w:rPr>
        <w:t>,</w:t>
      </w:r>
      <w:r>
        <w:rPr>
          <w:iCs/>
          <w:snapToGrid w:val="0"/>
        </w:rPr>
        <w:t xml:space="preserve"> </w:t>
      </w:r>
      <w:r w:rsidR="00A145D5">
        <w:rPr>
          <w:iCs/>
          <w:snapToGrid w:val="0"/>
        </w:rPr>
        <w:t>82B(1)</w:t>
      </w:r>
      <w:r w:rsidR="00594D22">
        <w:rPr>
          <w:iCs/>
          <w:snapToGrid w:val="0"/>
        </w:rPr>
        <w:t xml:space="preserve"> and</w:t>
      </w:r>
      <w:r w:rsidR="00A145D5">
        <w:rPr>
          <w:iCs/>
          <w:snapToGrid w:val="0"/>
        </w:rPr>
        <w:t xml:space="preserve"> 82B(3)</w:t>
      </w:r>
      <w:r w:rsidRPr="00565061">
        <w:rPr>
          <w:iCs/>
          <w:snapToGrid w:val="0"/>
        </w:rPr>
        <w:t xml:space="preserve"> </w:t>
      </w:r>
      <w:r w:rsidR="00594D22">
        <w:rPr>
          <w:iCs/>
          <w:snapToGrid w:val="0"/>
        </w:rPr>
        <w:t xml:space="preserve">by the </w:t>
      </w:r>
      <w:r w:rsidR="00594D22">
        <w:rPr>
          <w:i/>
          <w:color w:val="000000"/>
        </w:rPr>
        <w:t xml:space="preserve">Criminal Law Amendment (Simple Offences) Act 2004 </w:t>
      </w:r>
      <w:r>
        <w:rPr>
          <w:iCs/>
          <w:snapToGrid w:val="0"/>
        </w:rPr>
        <w:t>s.</w:t>
      </w:r>
      <w:r w:rsidR="00594D22">
        <w:rPr>
          <w:iCs/>
          <w:snapToGrid w:val="0"/>
        </w:rPr>
        <w:t> </w:t>
      </w:r>
      <w:r>
        <w:rPr>
          <w:iCs/>
          <w:snapToGrid w:val="0"/>
        </w:rPr>
        <w:t>63;</w:t>
      </w:r>
    </w:p>
    <w:p w:rsidR="00565061" w:rsidRDefault="00565061" w:rsidP="00F93595">
      <w:pPr>
        <w:pStyle w:val="nSubsection"/>
        <w:spacing w:before="40"/>
        <w:ind w:left="624" w:hanging="624"/>
        <w:rPr>
          <w:iCs/>
          <w:snapToGrid w:val="0"/>
        </w:rPr>
      </w:pPr>
      <w:r>
        <w:rPr>
          <w:iCs/>
          <w:snapToGrid w:val="0"/>
        </w:rPr>
        <w:tab/>
      </w:r>
      <w:r w:rsidR="00594D22">
        <w:rPr>
          <w:iCs/>
          <w:snapToGrid w:val="0"/>
        </w:rPr>
        <w:t>s. </w:t>
      </w:r>
      <w:r w:rsidR="00A145D5">
        <w:rPr>
          <w:iCs/>
          <w:snapToGrid w:val="0"/>
        </w:rPr>
        <w:t>97</w:t>
      </w:r>
      <w:r w:rsidR="00594D22">
        <w:rPr>
          <w:iCs/>
          <w:snapToGrid w:val="0"/>
        </w:rPr>
        <w:t xml:space="preserve"> and</w:t>
      </w:r>
      <w:r w:rsidR="00A145D5">
        <w:rPr>
          <w:iCs/>
          <w:snapToGrid w:val="0"/>
        </w:rPr>
        <w:t xml:space="preserve"> 107</w:t>
      </w:r>
      <w:r w:rsidR="00594D22">
        <w:rPr>
          <w:iCs/>
          <w:snapToGrid w:val="0"/>
        </w:rPr>
        <w:t xml:space="preserve"> by the </w:t>
      </w:r>
      <w:r w:rsidR="00594D22">
        <w:rPr>
          <w:i/>
          <w:color w:val="000000"/>
        </w:rPr>
        <w:t xml:space="preserve">Criminal Law Amendment (Simple Offences) Act 2004 </w:t>
      </w:r>
      <w:r>
        <w:rPr>
          <w:iCs/>
          <w:snapToGrid w:val="0"/>
        </w:rPr>
        <w:t>s.</w:t>
      </w:r>
      <w:r w:rsidR="00594D22">
        <w:rPr>
          <w:iCs/>
          <w:snapToGrid w:val="0"/>
        </w:rPr>
        <w:t> </w:t>
      </w:r>
      <w:r>
        <w:rPr>
          <w:iCs/>
          <w:snapToGrid w:val="0"/>
        </w:rPr>
        <w:t>68;</w:t>
      </w:r>
    </w:p>
    <w:p w:rsidR="00594D22" w:rsidRDefault="00594D22" w:rsidP="00594D22">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rsidR="00565061" w:rsidRDefault="00565061" w:rsidP="00594D22">
      <w:pPr>
        <w:pStyle w:val="nSubsection"/>
        <w:spacing w:before="40"/>
        <w:ind w:left="624" w:hanging="624"/>
      </w:pPr>
      <w:r>
        <w:rPr>
          <w:iCs/>
          <w:snapToGrid w:val="0"/>
        </w:rPr>
        <w:tab/>
      </w:r>
      <w:r w:rsidR="00594D22">
        <w:rPr>
          <w:iCs/>
          <w:snapToGrid w:val="0"/>
        </w:rPr>
        <w:t>s. </w:t>
      </w:r>
      <w:r w:rsidR="00A145D5">
        <w:rPr>
          <w:iCs/>
          <w:snapToGrid w:val="0"/>
        </w:rPr>
        <w:t>125</w:t>
      </w:r>
      <w:r w:rsidR="00594D22">
        <w:rPr>
          <w:iCs/>
          <w:snapToGrid w:val="0"/>
        </w:rPr>
        <w:t xml:space="preserve"> by the </w:t>
      </w:r>
      <w:r w:rsidR="00594D22">
        <w:rPr>
          <w:i/>
          <w:color w:val="000000"/>
        </w:rPr>
        <w:t xml:space="preserve">Criminal Law Amendment (Simple Offences) Act 2004 </w:t>
      </w:r>
      <w:r>
        <w:t>s. 70;</w:t>
      </w:r>
    </w:p>
    <w:p w:rsidR="00A145D5" w:rsidRDefault="00594D22" w:rsidP="00594D22">
      <w:pPr>
        <w:pStyle w:val="nSubsection"/>
        <w:spacing w:before="40"/>
        <w:ind w:left="624" w:hanging="624"/>
      </w:pPr>
      <w:r>
        <w:rPr>
          <w:iCs/>
          <w:snapToGrid w:val="0"/>
        </w:rPr>
        <w:tab/>
        <w:t>s. </w:t>
      </w:r>
      <w:r w:rsidR="00A145D5">
        <w:rPr>
          <w:iCs/>
          <w:snapToGrid w:val="0"/>
        </w:rPr>
        <w:t xml:space="preserve">128 by the </w:t>
      </w:r>
      <w:r>
        <w:rPr>
          <w:i/>
          <w:color w:val="000000"/>
        </w:rPr>
        <w:t xml:space="preserve">Courts Legislation Amendment and Repeal Act 2004 </w:t>
      </w:r>
      <w:r w:rsidR="00565061">
        <w:t>s. 141.</w:t>
      </w:r>
    </w:p>
    <w:p w:rsidR="005C7909" w:rsidRPr="00F93595" w:rsidRDefault="005C7909" w:rsidP="005C7909">
      <w:pPr>
        <w:pStyle w:val="nSubsection"/>
      </w:pPr>
      <w:r>
        <w:rPr>
          <w:vertAlign w:val="superscript"/>
        </w:rPr>
        <w:t>13</w:t>
      </w:r>
      <w:r w:rsidRPr="006D5048">
        <w:rPr>
          <w:vertAlign w:val="superscript"/>
        </w:rPr>
        <w:tab/>
      </w:r>
      <w:r w:rsidRPr="00AE0A63">
        <w:rPr>
          <w:iCs/>
          <w:snapToGrid w:val="0"/>
        </w:rPr>
        <w:t>Formerly</w:t>
      </w:r>
      <w:r>
        <w:t xml:space="preserve"> referred to the </w:t>
      </w:r>
      <w:r w:rsidRPr="00AE0A63">
        <w:rPr>
          <w:i/>
        </w:rPr>
        <w:t>Curriculum Council Act 1997</w:t>
      </w:r>
      <w:r>
        <w:t xml:space="preserve"> the short title of which was changed to </w:t>
      </w:r>
      <w:r w:rsidRPr="00AE0A63">
        <w:rPr>
          <w:i/>
        </w:rPr>
        <w:t xml:space="preserve">School Curriculum and Standards Authority Act 1997 </w:t>
      </w:r>
      <w:r>
        <w:t xml:space="preserve">by the </w:t>
      </w:r>
      <w:r w:rsidRPr="00AE0A63">
        <w:rPr>
          <w:i/>
        </w:rPr>
        <w:t>Curriculum Council Amendment Act 2011</w:t>
      </w:r>
      <w:r>
        <w:t xml:space="preserve"> s. 5.  The reference was changed under the </w:t>
      </w:r>
      <w:r w:rsidRPr="00AE0A63">
        <w:rPr>
          <w:i/>
        </w:rPr>
        <w:t xml:space="preserve">Reprints Act </w:t>
      </w:r>
      <w:r w:rsidRPr="00F93595">
        <w:rPr>
          <w:i/>
        </w:rPr>
        <w:t>1984</w:t>
      </w:r>
      <w:r w:rsidRPr="00F93595">
        <w:t xml:space="preserve"> s. 7(3)(gb).</w:t>
      </w:r>
    </w:p>
    <w:p w:rsidR="00CF3E1A" w:rsidRDefault="00F93595" w:rsidP="00F93595">
      <w:pPr>
        <w:pStyle w:val="nSubsection"/>
        <w:rPr>
          <w:iCs/>
        </w:rPr>
      </w:pPr>
      <w:r>
        <w:rPr>
          <w:iCs/>
          <w:vertAlign w:val="superscript"/>
        </w:rPr>
        <w:t>14</w:t>
      </w:r>
      <w:r w:rsidR="00CF3E1A" w:rsidRPr="00CF3E1A">
        <w:rPr>
          <w:iCs/>
        </w:rPr>
        <w:tab/>
        <w:t xml:space="preserve">Repealed by the </w:t>
      </w:r>
      <w:r w:rsidR="00D24DA9">
        <w:rPr>
          <w:i/>
          <w:color w:val="000000"/>
        </w:rPr>
        <w:t>Swan and Canning Rivers (Consequential and Transitional Provisions) Act 2006.</w:t>
      </w:r>
    </w:p>
    <w:p w:rsidR="00D24DA9" w:rsidRDefault="00F93595" w:rsidP="00F93595">
      <w:pPr>
        <w:pStyle w:val="nSubsection"/>
        <w:rPr>
          <w:iCs/>
        </w:rPr>
      </w:pPr>
      <w:r>
        <w:rPr>
          <w:iCs/>
          <w:vertAlign w:val="superscript"/>
        </w:rPr>
        <w:t>15</w:t>
      </w:r>
      <w:r w:rsidR="00D24DA9" w:rsidRPr="00CF3E1A">
        <w:rPr>
          <w:iCs/>
        </w:rPr>
        <w:tab/>
        <w:t xml:space="preserve">Repealed by the </w:t>
      </w:r>
      <w:r w:rsidR="00D24DA9" w:rsidRPr="00AE0A63">
        <w:rPr>
          <w:i/>
          <w:iCs/>
        </w:rPr>
        <w:t>Water Resources Legislation Amendment Act 2007</w:t>
      </w:r>
      <w:r w:rsidR="00D24DA9" w:rsidRPr="00CF3E1A">
        <w:rPr>
          <w:iCs/>
        </w:rPr>
        <w:t>.</w:t>
      </w:r>
    </w:p>
    <w:p w:rsidR="00D24DA9" w:rsidRDefault="00F93595" w:rsidP="00F93595">
      <w:pPr>
        <w:pStyle w:val="nSubsection"/>
        <w:rPr>
          <w:iCs/>
        </w:rPr>
      </w:pPr>
      <w:r>
        <w:rPr>
          <w:iCs/>
          <w:vertAlign w:val="superscript"/>
        </w:rPr>
        <w:t>16</w:t>
      </w:r>
      <w:r w:rsidR="00D24DA9">
        <w:rPr>
          <w:iCs/>
        </w:rPr>
        <w:tab/>
        <w:t xml:space="preserve">Formerly </w:t>
      </w:r>
      <w:r w:rsidR="00702C07">
        <w:rPr>
          <w:iCs/>
        </w:rPr>
        <w:t>referred</w:t>
      </w:r>
      <w:r w:rsidR="00D24DA9">
        <w:rPr>
          <w:iCs/>
        </w:rPr>
        <w:t xml:space="preserve"> to the </w:t>
      </w:r>
      <w:r w:rsidR="00D24DA9" w:rsidRPr="00AE0A63">
        <w:rPr>
          <w:i/>
          <w:iCs/>
        </w:rPr>
        <w:t>Navigable Waters Regulations</w:t>
      </w:r>
      <w:r w:rsidR="00D24DA9">
        <w:rPr>
          <w:iCs/>
        </w:rPr>
        <w:t xml:space="preserve">, the citation of which was changed to the </w:t>
      </w:r>
      <w:r w:rsidR="00D24DA9" w:rsidRPr="00AE0A63">
        <w:rPr>
          <w:i/>
          <w:iCs/>
        </w:rPr>
        <w:t>Navigable Waters Regulations 1958</w:t>
      </w:r>
      <w:r w:rsidR="00D24DA9">
        <w:rPr>
          <w:iCs/>
        </w:rPr>
        <w:t xml:space="preserve"> by the </w:t>
      </w:r>
      <w:r w:rsidR="00D24DA9" w:rsidRPr="00AE0A63">
        <w:rPr>
          <w:i/>
          <w:iCs/>
        </w:rPr>
        <w:t>Navigable Waters Amendment Regulations (No. 2) 2005</w:t>
      </w:r>
      <w:r w:rsidR="00D24DA9">
        <w:rPr>
          <w:iCs/>
        </w:rPr>
        <w:t xml:space="preserve">.  The reference </w:t>
      </w:r>
      <w:r w:rsidR="00142A57">
        <w:rPr>
          <w:iCs/>
        </w:rPr>
        <w:t xml:space="preserve">was </w:t>
      </w:r>
      <w:r w:rsidR="00D24DA9">
        <w:rPr>
          <w:iCs/>
        </w:rPr>
        <w:t xml:space="preserve">changed under the </w:t>
      </w:r>
      <w:r w:rsidR="00D24DA9" w:rsidRPr="00AE0A63">
        <w:rPr>
          <w:i/>
          <w:iCs/>
        </w:rPr>
        <w:t>Reprints Act 1984</w:t>
      </w:r>
      <w:r w:rsidR="00D24DA9">
        <w:rPr>
          <w:iCs/>
        </w:rPr>
        <w:t xml:space="preserve"> s.</w:t>
      </w:r>
      <w:r w:rsidR="00585DA5">
        <w:rPr>
          <w:iCs/>
        </w:rPr>
        <w:t xml:space="preserve"> 7(3)(gb)</w:t>
      </w:r>
      <w:r w:rsidR="00E24D5E">
        <w:rPr>
          <w:iCs/>
        </w:rPr>
        <w:t>.</w:t>
      </w:r>
    </w:p>
    <w:p w:rsidR="00D24DA9" w:rsidRDefault="00D24DA9" w:rsidP="00AE0A63">
      <w:pPr>
        <w:pStyle w:val="nSubsection"/>
        <w:spacing w:before="120"/>
        <w:rPr>
          <w:iCs/>
        </w:rPr>
      </w:pPr>
    </w:p>
    <w:p w:rsidR="002E4978" w:rsidRDefault="002E4978"/>
    <w:p w:rsidR="008477E9" w:rsidRDefault="008477E9">
      <w:pPr>
        <w:sectPr w:rsidR="008477E9" w:rsidSect="0029727B">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8477E9" w:rsidRDefault="008477E9"/>
    <w:p w:rsidR="008477E9" w:rsidRDefault="008477E9" w:rsidP="008477E9">
      <w:pPr>
        <w:pStyle w:val="nHeading2"/>
        <w:rPr>
          <w:sz w:val="28"/>
        </w:rPr>
      </w:pPr>
      <w:bookmarkStart w:id="107" w:name="_Toc355263444"/>
      <w:bookmarkStart w:id="108" w:name="_Toc355273534"/>
      <w:bookmarkStart w:id="109" w:name="_Toc355614335"/>
      <w:bookmarkStart w:id="110" w:name="_Toc360440165"/>
      <w:r>
        <w:rPr>
          <w:sz w:val="28"/>
        </w:rPr>
        <w:t>Defined terms</w:t>
      </w:r>
      <w:bookmarkEnd w:id="107"/>
      <w:bookmarkEnd w:id="108"/>
      <w:bookmarkEnd w:id="109"/>
      <w:bookmarkEnd w:id="110"/>
    </w:p>
    <w:p w:rsidR="008477E9" w:rsidRDefault="008477E9" w:rsidP="008477E9">
      <w:pPr>
        <w:ind w:left="850" w:right="850"/>
        <w:jc w:val="center"/>
        <w:rPr>
          <w:i/>
          <w:sz w:val="18"/>
        </w:rPr>
      </w:pPr>
    </w:p>
    <w:p w:rsidR="008477E9" w:rsidRDefault="008477E9" w:rsidP="008477E9">
      <w:pPr>
        <w:ind w:left="850" w:right="850"/>
        <w:jc w:val="center"/>
        <w:rPr>
          <w:i/>
          <w:sz w:val="18"/>
        </w:rPr>
      </w:pPr>
      <w:r>
        <w:rPr>
          <w:i/>
          <w:sz w:val="18"/>
        </w:rPr>
        <w:t>[This is a list of terms defined and the provisions where they are defined.  The list is not part of the law.]</w:t>
      </w:r>
    </w:p>
    <w:p w:rsidR="008477E9" w:rsidRPr="008477E9" w:rsidRDefault="008477E9" w:rsidP="008477E9">
      <w:pPr>
        <w:pBdr>
          <w:bottom w:val="single" w:sz="4" w:space="1" w:color="auto"/>
        </w:pBdr>
        <w:tabs>
          <w:tab w:val="right" w:pos="7070"/>
        </w:tabs>
        <w:ind w:left="578"/>
        <w:rPr>
          <w:b/>
          <w:sz w:val="20"/>
        </w:rPr>
      </w:pPr>
      <w:r>
        <w:rPr>
          <w:b/>
          <w:sz w:val="20"/>
        </w:rPr>
        <w:t>Defined term</w:t>
      </w:r>
      <w:r>
        <w:rPr>
          <w:b/>
          <w:sz w:val="20"/>
        </w:rPr>
        <w:tab/>
        <w:t>Provision(s)</w:t>
      </w:r>
    </w:p>
    <w:p w:rsidR="008477E9" w:rsidRDefault="008477E9" w:rsidP="008477E9">
      <w:pPr>
        <w:pStyle w:val="DefinedTerms"/>
      </w:pPr>
      <w:bookmarkStart w:id="111" w:name="DefinedTerms"/>
      <w:bookmarkEnd w:id="111"/>
      <w:r>
        <w:t>approved</w:t>
      </w:r>
      <w:r>
        <w:tab/>
        <w:t>3(1)</w:t>
      </w:r>
    </w:p>
    <w:p w:rsidR="008477E9" w:rsidRDefault="008477E9" w:rsidP="008477E9">
      <w:pPr>
        <w:pStyle w:val="DefinedTerms"/>
      </w:pPr>
      <w:r>
        <w:t>court officer</w:t>
      </w:r>
      <w:r>
        <w:tab/>
        <w:t>3(1)</w:t>
      </w:r>
    </w:p>
    <w:p w:rsidR="008477E9" w:rsidRDefault="008477E9" w:rsidP="008477E9">
      <w:pPr>
        <w:pStyle w:val="DefinedTerms"/>
      </w:pPr>
      <w:r>
        <w:t>lower court application</w:t>
      </w:r>
      <w:r>
        <w:tab/>
        <w:t>5A(1)</w:t>
      </w:r>
    </w:p>
    <w:p w:rsidR="008477E9" w:rsidRDefault="008477E9" w:rsidP="008477E9">
      <w:pPr>
        <w:pStyle w:val="DefinedTerms"/>
      </w:pPr>
      <w:r>
        <w:t>non</w:t>
      </w:r>
      <w:r>
        <w:noBreakHyphen/>
        <w:t>complying person</w:t>
      </w:r>
      <w:r>
        <w:tab/>
        <w:t>8B(1)</w:t>
      </w:r>
    </w:p>
    <w:p w:rsidR="008477E9" w:rsidRDefault="008477E9" w:rsidP="008477E9">
      <w:pPr>
        <w:pStyle w:val="DefinedTerms"/>
      </w:pPr>
      <w:r>
        <w:t>prosecutor</w:t>
      </w:r>
      <w:r>
        <w:tab/>
        <w:t>4B(8), 10(8)</w:t>
      </w:r>
    </w:p>
    <w:p w:rsidR="008477E9" w:rsidRDefault="008477E9" w:rsidP="008477E9">
      <w:pPr>
        <w:pStyle w:val="DefinedTerms"/>
      </w:pPr>
      <w:r>
        <w:t>Sheriff’s costs</w:t>
      </w:r>
      <w:r>
        <w:tab/>
        <w:t>8B(1)</w:t>
      </w:r>
    </w:p>
    <w:p w:rsidR="008477E9" w:rsidRDefault="008477E9" w:rsidP="008477E9">
      <w:pPr>
        <w:pStyle w:val="DefinedTerms"/>
      </w:pPr>
      <w:r>
        <w:t>superior court application</w:t>
      </w:r>
      <w:r>
        <w:tab/>
        <w:t>5B(1)</w:t>
      </w:r>
    </w:p>
    <w:p w:rsidR="00803713" w:rsidRDefault="00803713" w:rsidP="00B34D92"/>
    <w:p w:rsidR="008477E9" w:rsidRDefault="008477E9" w:rsidP="00B34D92">
      <w:pPr>
        <w:sectPr w:rsidR="008477E9" w:rsidSect="0029727B">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rsidR="00D24E3C" w:rsidRDefault="00D24E3C"/>
    <w:sectPr w:rsidR="00D24E3C" w:rsidSect="0029727B">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FC2" w:rsidRDefault="00775FC2">
      <w:r>
        <w:separator/>
      </w:r>
    </w:p>
  </w:endnote>
  <w:endnote w:type="continuationSeparator" w:id="0">
    <w:p w:rsidR="00775FC2" w:rsidRDefault="0077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p>
  <w:p w:rsidR="0029727B" w:rsidRPr="0029727B" w:rsidRDefault="0029727B" w:rsidP="0029727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29727B" w:rsidRPr="0029727B" w:rsidRDefault="0029727B" w:rsidP="0029727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29727B" w:rsidRPr="0029727B" w:rsidRDefault="0029727B" w:rsidP="0029727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1B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p>
  <w:p w:rsidR="00775FC2" w:rsidRPr="0029727B" w:rsidRDefault="0029727B" w:rsidP="0029727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1B4">
      <w:rPr>
        <w:rStyle w:val="PageNumber"/>
        <w:rFonts w:ascii="Arial" w:hAnsi="Arial" w:cs="Arial"/>
        <w:noProof/>
      </w:rPr>
      <w:t>iii</w:t>
    </w:r>
    <w:r>
      <w:rPr>
        <w:rStyle w:val="PageNumber"/>
        <w:rFonts w:ascii="Arial" w:hAnsi="Arial" w:cs="Arial"/>
      </w:rPr>
      <w:fldChar w:fldCharType="end"/>
    </w:r>
  </w:p>
  <w:p w:rsidR="00775FC2" w:rsidRPr="0029727B" w:rsidRDefault="0029727B" w:rsidP="0029727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1B4">
      <w:rPr>
        <w:rStyle w:val="PageNumber"/>
        <w:rFonts w:ascii="Arial" w:hAnsi="Arial" w:cs="Arial"/>
        <w:noProof/>
      </w:rPr>
      <w:t>i</w:t>
    </w:r>
    <w:r>
      <w:rPr>
        <w:rStyle w:val="PageNumber"/>
        <w:rFonts w:ascii="Arial" w:hAnsi="Arial" w:cs="Arial"/>
      </w:rPr>
      <w:fldChar w:fldCharType="end"/>
    </w:r>
  </w:p>
  <w:p w:rsidR="00775FC2" w:rsidRPr="0029727B" w:rsidRDefault="0029727B" w:rsidP="0029727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1B4">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rsidR="00775FC2" w:rsidRPr="0029727B" w:rsidRDefault="0029727B" w:rsidP="0029727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1B4">
      <w:rPr>
        <w:rStyle w:val="CharPageNo"/>
        <w:rFonts w:ascii="Arial" w:hAnsi="Arial"/>
        <w:noProof/>
      </w:rPr>
      <w:t>35</w:t>
    </w:r>
    <w:r>
      <w:rPr>
        <w:rStyle w:val="CharPageNo"/>
        <w:rFonts w:ascii="Arial" w:hAnsi="Arial"/>
      </w:rPr>
      <w:fldChar w:fldCharType="end"/>
    </w:r>
  </w:p>
  <w:p w:rsidR="00775FC2" w:rsidRPr="0029727B" w:rsidRDefault="0029727B" w:rsidP="0029727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7B" w:rsidRDefault="0029727B">
    <w:pPr>
      <w:pStyle w:val="Footer"/>
      <w:tabs>
        <w:tab w:val="clear" w:pos="4153"/>
        <w:tab w:val="right" w:pos="7088"/>
      </w:tabs>
      <w:rPr>
        <w:rStyle w:val="PageNumber"/>
      </w:rPr>
    </w:pPr>
  </w:p>
  <w:p w:rsidR="0029727B" w:rsidRDefault="002972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B4">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B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1B4">
      <w:rPr>
        <w:rStyle w:val="CharPageNo"/>
        <w:rFonts w:ascii="Arial" w:hAnsi="Arial"/>
        <w:noProof/>
      </w:rPr>
      <w:t>1</w:t>
    </w:r>
    <w:r>
      <w:rPr>
        <w:rStyle w:val="CharPageNo"/>
        <w:rFonts w:ascii="Arial" w:hAnsi="Arial"/>
      </w:rPr>
      <w:fldChar w:fldCharType="end"/>
    </w:r>
  </w:p>
  <w:p w:rsidR="00775FC2" w:rsidRPr="0029727B" w:rsidRDefault="0029727B" w:rsidP="0029727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FC2" w:rsidRDefault="00775FC2">
      <w:r>
        <w:separator/>
      </w:r>
    </w:p>
  </w:footnote>
  <w:footnote w:type="continuationSeparator" w:id="0">
    <w:p w:rsidR="00775FC2" w:rsidRDefault="00775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B4" w:rsidRDefault="005E41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B4" w:rsidRDefault="005E41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B4" w:rsidRDefault="005E41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5FC2">
      <w:trPr>
        <w:cantSplit/>
      </w:trPr>
      <w:tc>
        <w:tcPr>
          <w:tcW w:w="7263" w:type="dxa"/>
          <w:gridSpan w:val="2"/>
        </w:tcPr>
        <w:p w:rsidR="00775FC2" w:rsidRDefault="005E41B4">
          <w:pPr>
            <w:pStyle w:val="HeaderActNameLeft"/>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1548" w:type="dxa"/>
        </w:tcPr>
        <w:p w:rsidR="00775FC2" w:rsidRDefault="00775FC2">
          <w:pPr>
            <w:pStyle w:val="HeaderNumberLeft"/>
          </w:pPr>
        </w:p>
      </w:tc>
      <w:tc>
        <w:tcPr>
          <w:tcW w:w="5715" w:type="dxa"/>
        </w:tcPr>
        <w:p w:rsidR="00775FC2" w:rsidRDefault="00775FC2">
          <w:pPr>
            <w:pStyle w:val="HeaderTextLeft"/>
          </w:pPr>
        </w:p>
      </w:tc>
    </w:tr>
    <w:tr w:rsidR="00775FC2">
      <w:tc>
        <w:tcPr>
          <w:tcW w:w="1548" w:type="dxa"/>
        </w:tcPr>
        <w:p w:rsidR="00775FC2" w:rsidRDefault="00775FC2">
          <w:pPr>
            <w:pStyle w:val="HeaderNumberLeft"/>
          </w:pPr>
        </w:p>
      </w:tc>
      <w:tc>
        <w:tcPr>
          <w:tcW w:w="5715" w:type="dxa"/>
        </w:tcPr>
        <w:p w:rsidR="00775FC2" w:rsidRDefault="00775FC2">
          <w:pPr>
            <w:pStyle w:val="HeaderTextLeft"/>
          </w:pPr>
        </w:p>
      </w:tc>
    </w:tr>
    <w:tr w:rsidR="00775FC2">
      <w:trPr>
        <w:cantSplit/>
      </w:trPr>
      <w:tc>
        <w:tcPr>
          <w:tcW w:w="7263" w:type="dxa"/>
          <w:gridSpan w:val="2"/>
        </w:tcPr>
        <w:p w:rsidR="00775FC2" w:rsidRDefault="00775FC2">
          <w:pPr>
            <w:pStyle w:val="HeaderSectionLeft"/>
            <w:rPr>
              <w:b w:val="0"/>
            </w:rPr>
          </w:pPr>
          <w:r>
            <w:rPr>
              <w:b w:val="0"/>
            </w:rPr>
            <w:t>Contents</w:t>
          </w:r>
        </w:p>
      </w:tc>
    </w:tr>
  </w:tbl>
  <w:p w:rsidR="00775FC2" w:rsidRDefault="00775F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5FC2">
      <w:trPr>
        <w:cantSplit/>
      </w:trPr>
      <w:tc>
        <w:tcPr>
          <w:tcW w:w="7312" w:type="dxa"/>
          <w:gridSpan w:val="2"/>
        </w:tcPr>
        <w:p w:rsidR="00775FC2" w:rsidRDefault="005E41B4">
          <w:pPr>
            <w:pStyle w:val="HeaderActNameRight"/>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5760" w:type="dxa"/>
        </w:tcPr>
        <w:p w:rsidR="00775FC2" w:rsidRDefault="00775FC2">
          <w:pPr>
            <w:pStyle w:val="HeaderTextRight"/>
          </w:pPr>
        </w:p>
      </w:tc>
      <w:tc>
        <w:tcPr>
          <w:tcW w:w="1552" w:type="dxa"/>
        </w:tcPr>
        <w:p w:rsidR="00775FC2" w:rsidRDefault="00775FC2">
          <w:pPr>
            <w:pStyle w:val="HeaderNumberRight"/>
          </w:pPr>
        </w:p>
      </w:tc>
    </w:tr>
    <w:tr w:rsidR="00775FC2">
      <w:tc>
        <w:tcPr>
          <w:tcW w:w="5760" w:type="dxa"/>
        </w:tcPr>
        <w:p w:rsidR="00775FC2" w:rsidRDefault="00775FC2">
          <w:pPr>
            <w:pStyle w:val="HeaderTextRight"/>
          </w:pPr>
        </w:p>
      </w:tc>
      <w:tc>
        <w:tcPr>
          <w:tcW w:w="1552" w:type="dxa"/>
        </w:tcPr>
        <w:p w:rsidR="00775FC2" w:rsidRDefault="00775FC2">
          <w:pPr>
            <w:pStyle w:val="HeaderNumberRight"/>
          </w:pPr>
        </w:p>
      </w:tc>
    </w:tr>
    <w:tr w:rsidR="00775FC2">
      <w:trPr>
        <w:cantSplit/>
      </w:trPr>
      <w:tc>
        <w:tcPr>
          <w:tcW w:w="7312" w:type="dxa"/>
          <w:gridSpan w:val="2"/>
        </w:tcPr>
        <w:p w:rsidR="00775FC2" w:rsidRDefault="00775FC2">
          <w:pPr>
            <w:pStyle w:val="HeaderSectionRight"/>
            <w:rPr>
              <w:b w:val="0"/>
              <w:bCs/>
            </w:rPr>
          </w:pPr>
          <w:r>
            <w:rPr>
              <w:b w:val="0"/>
              <w:bCs/>
            </w:rPr>
            <w:t>Contents</w:t>
          </w:r>
        </w:p>
      </w:tc>
    </w:tr>
  </w:tbl>
  <w:p w:rsidR="00775FC2" w:rsidRDefault="00775F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5FC2">
      <w:trPr>
        <w:cantSplit/>
      </w:trPr>
      <w:tc>
        <w:tcPr>
          <w:tcW w:w="7263" w:type="dxa"/>
          <w:gridSpan w:val="2"/>
        </w:tcPr>
        <w:p w:rsidR="00775FC2" w:rsidRDefault="005E41B4">
          <w:pPr>
            <w:pStyle w:val="HeaderActNameLeft"/>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1548" w:type="dxa"/>
        </w:tcPr>
        <w:p w:rsidR="00775FC2" w:rsidRDefault="005E41B4">
          <w:pPr>
            <w:pStyle w:val="HeaderNumberLeft"/>
          </w:pPr>
          <w:r>
            <w:fldChar w:fldCharType="begin"/>
          </w:r>
          <w:r>
            <w:instrText xml:space="preserve"> styleref CharPartNo </w:instrText>
          </w:r>
          <w:r>
            <w:rPr>
              <w:noProof/>
            </w:rPr>
            <w:fldChar w:fldCharType="end"/>
          </w:r>
        </w:p>
      </w:tc>
      <w:tc>
        <w:tcPr>
          <w:tcW w:w="5715" w:type="dxa"/>
          <w:vAlign w:val="bottom"/>
        </w:tcPr>
        <w:p w:rsidR="00775FC2" w:rsidRDefault="00775FC2">
          <w:pPr>
            <w:pStyle w:val="HeaderTextLeft"/>
            <w:rPr>
              <w:sz w:val="19"/>
            </w:rPr>
          </w:pPr>
          <w:r>
            <w:rPr>
              <w:sz w:val="19"/>
            </w:rPr>
            <w:fldChar w:fldCharType="begin"/>
          </w:r>
          <w:r>
            <w:rPr>
              <w:sz w:val="19"/>
            </w:rPr>
            <w:instrText xml:space="preserve"> styleref CharPartText </w:instrText>
          </w:r>
          <w:r>
            <w:rPr>
              <w:sz w:val="19"/>
            </w:rPr>
            <w:fldChar w:fldCharType="end"/>
          </w:r>
        </w:p>
      </w:tc>
    </w:tr>
    <w:tr w:rsidR="00775FC2">
      <w:tc>
        <w:tcPr>
          <w:tcW w:w="1548" w:type="dxa"/>
        </w:tcPr>
        <w:p w:rsidR="00775FC2" w:rsidRDefault="00775FC2">
          <w:pPr>
            <w:pStyle w:val="HeaderNumberLeft"/>
          </w:pPr>
          <w:r>
            <w:fldChar w:fldCharType="begin"/>
          </w:r>
          <w:r>
            <w:instrText xml:space="preserve"> styleref CharDivNo </w:instrText>
          </w:r>
          <w:r>
            <w:fldChar w:fldCharType="end"/>
          </w:r>
        </w:p>
      </w:tc>
      <w:tc>
        <w:tcPr>
          <w:tcW w:w="5715" w:type="dxa"/>
          <w:vAlign w:val="bottom"/>
        </w:tcPr>
        <w:p w:rsidR="00775FC2" w:rsidRDefault="00775FC2">
          <w:pPr>
            <w:pStyle w:val="HeaderTextLeft"/>
          </w:pPr>
          <w:r>
            <w:fldChar w:fldCharType="begin"/>
          </w:r>
          <w:r>
            <w:instrText xml:space="preserve"> styleref CharDivText </w:instrText>
          </w:r>
          <w:r>
            <w:fldChar w:fldCharType="end"/>
          </w:r>
        </w:p>
      </w:tc>
    </w:tr>
    <w:tr w:rsidR="00775FC2">
      <w:trPr>
        <w:cantSplit/>
      </w:trPr>
      <w:tc>
        <w:tcPr>
          <w:tcW w:w="7263" w:type="dxa"/>
          <w:gridSpan w:val="2"/>
        </w:tcPr>
        <w:p w:rsidR="00775FC2" w:rsidRDefault="00775FC2">
          <w:pPr>
            <w:pStyle w:val="HeaderSectionLeft"/>
          </w:pPr>
          <w:r>
            <w:t xml:space="preserve">r. </w:t>
          </w:r>
          <w:r w:rsidR="005E41B4">
            <w:fldChar w:fldCharType="begin"/>
          </w:r>
          <w:r w:rsidR="005E41B4">
            <w:instrText xml:space="preserve"> styleref CharSectno </w:instrText>
          </w:r>
          <w:r w:rsidR="005E41B4">
            <w:fldChar w:fldCharType="separate"/>
          </w:r>
          <w:r w:rsidR="005E41B4">
            <w:rPr>
              <w:noProof/>
            </w:rPr>
            <w:t>1</w:t>
          </w:r>
          <w:r w:rsidR="005E41B4">
            <w:rPr>
              <w:noProof/>
            </w:rPr>
            <w:fldChar w:fldCharType="end"/>
          </w:r>
        </w:p>
      </w:tc>
    </w:tr>
  </w:tbl>
  <w:p w:rsidR="00775FC2" w:rsidRDefault="00775FC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5FC2">
      <w:trPr>
        <w:cantSplit/>
      </w:trPr>
      <w:tc>
        <w:tcPr>
          <w:tcW w:w="7263" w:type="dxa"/>
          <w:gridSpan w:val="2"/>
        </w:tcPr>
        <w:p w:rsidR="00775FC2" w:rsidRDefault="005E41B4">
          <w:pPr>
            <w:pStyle w:val="HeaderActNameRight"/>
            <w:ind w:right="17"/>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5715" w:type="dxa"/>
          <w:vAlign w:val="bottom"/>
        </w:tcPr>
        <w:p w:rsidR="00775FC2" w:rsidRDefault="00775FC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75FC2" w:rsidRDefault="005E41B4">
          <w:pPr>
            <w:pStyle w:val="HeaderNumberRight"/>
            <w:ind w:right="17"/>
          </w:pPr>
          <w:r>
            <w:fldChar w:fldCharType="begin"/>
          </w:r>
          <w:r>
            <w:instrText xml:space="preserve"> styleref CharPartNo </w:instrText>
          </w:r>
          <w:r>
            <w:rPr>
              <w:noProof/>
            </w:rPr>
            <w:fldChar w:fldCharType="end"/>
          </w:r>
        </w:p>
      </w:tc>
    </w:tr>
    <w:tr w:rsidR="00775FC2">
      <w:tc>
        <w:tcPr>
          <w:tcW w:w="5715" w:type="dxa"/>
          <w:vAlign w:val="bottom"/>
        </w:tcPr>
        <w:p w:rsidR="00775FC2" w:rsidRDefault="00775FC2">
          <w:pPr>
            <w:pStyle w:val="HeaderTextRight"/>
          </w:pPr>
          <w:r>
            <w:fldChar w:fldCharType="begin"/>
          </w:r>
          <w:r>
            <w:instrText xml:space="preserve"> styleref CharDivText </w:instrText>
          </w:r>
          <w:r>
            <w:fldChar w:fldCharType="end"/>
          </w:r>
        </w:p>
      </w:tc>
      <w:tc>
        <w:tcPr>
          <w:tcW w:w="1548" w:type="dxa"/>
        </w:tcPr>
        <w:p w:rsidR="00775FC2" w:rsidRDefault="00775FC2">
          <w:pPr>
            <w:pStyle w:val="HeaderNumberRight"/>
            <w:ind w:right="17"/>
          </w:pPr>
          <w:r>
            <w:fldChar w:fldCharType="begin"/>
          </w:r>
          <w:r>
            <w:instrText xml:space="preserve"> styleref CharDivNo </w:instrText>
          </w:r>
          <w:r>
            <w:fldChar w:fldCharType="end"/>
          </w:r>
        </w:p>
      </w:tc>
    </w:tr>
    <w:tr w:rsidR="00775FC2">
      <w:trPr>
        <w:cantSplit/>
      </w:trPr>
      <w:tc>
        <w:tcPr>
          <w:tcW w:w="7263" w:type="dxa"/>
          <w:gridSpan w:val="2"/>
        </w:tcPr>
        <w:p w:rsidR="00775FC2" w:rsidRDefault="00775FC2">
          <w:pPr>
            <w:pStyle w:val="HeaderSectionRight"/>
            <w:ind w:right="17"/>
          </w:pPr>
          <w:r>
            <w:t xml:space="preserve">r. </w:t>
          </w:r>
          <w:r w:rsidR="005E41B4">
            <w:fldChar w:fldCharType="begin"/>
          </w:r>
          <w:r w:rsidR="005E41B4">
            <w:instrText xml:space="preserve"> styleref CharSectno </w:instrText>
          </w:r>
          <w:r w:rsidR="005E41B4">
            <w:fldChar w:fldCharType="separate"/>
          </w:r>
          <w:r w:rsidR="005E41B4">
            <w:rPr>
              <w:noProof/>
            </w:rPr>
            <w:t>1</w:t>
          </w:r>
          <w:r w:rsidR="005E41B4">
            <w:rPr>
              <w:noProof/>
            </w:rPr>
            <w:fldChar w:fldCharType="end"/>
          </w:r>
        </w:p>
      </w:tc>
    </w:tr>
  </w:tbl>
  <w:p w:rsidR="00775FC2" w:rsidRDefault="00775FC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rsidR="00775FC2">
      <w:trPr>
        <w:cantSplit/>
      </w:trPr>
      <w:tc>
        <w:tcPr>
          <w:tcW w:w="7263" w:type="dxa"/>
          <w:gridSpan w:val="2"/>
        </w:tcPr>
        <w:p w:rsidR="00775FC2" w:rsidRDefault="00B34D92">
          <w:pPr>
            <w:pStyle w:val="HeaderActNameLeft"/>
          </w:pPr>
          <w:fldSimple w:instr=" STYLEREF &quot;Name of Act/Reg&quot; \* MERGEFORMAT ">
            <w:r w:rsidR="005E41B4">
              <w:rPr>
                <w:noProof/>
              </w:rPr>
              <w:t>Sentencing Regulations 1996</w:t>
            </w:r>
          </w:fldSimple>
        </w:p>
      </w:tc>
    </w:tr>
    <w:tr w:rsidR="00775FC2">
      <w:tc>
        <w:tcPr>
          <w:tcW w:w="1348" w:type="dxa"/>
        </w:tcPr>
        <w:p w:rsidR="00775FC2" w:rsidRPr="009950FB" w:rsidRDefault="00775FC2" w:rsidP="00775FC2">
          <w:pPr>
            <w:pStyle w:val="HeaderNumberLeft"/>
          </w:pPr>
          <w:r w:rsidRPr="009950FB">
            <w:t>Schedule 1</w:t>
          </w:r>
        </w:p>
      </w:tc>
      <w:tc>
        <w:tcPr>
          <w:tcW w:w="5915" w:type="dxa"/>
        </w:tcPr>
        <w:p w:rsidR="00775FC2" w:rsidRPr="009950FB" w:rsidRDefault="00775FC2" w:rsidP="00775FC2">
          <w:pPr>
            <w:pStyle w:val="HeaderTextRight"/>
            <w:jc w:val="left"/>
          </w:pPr>
          <w:r>
            <w:rPr>
              <w:noProof/>
            </w:rPr>
            <w:t>Forms</w:t>
          </w:r>
        </w:p>
      </w:tc>
    </w:tr>
    <w:tr w:rsidR="00775FC2">
      <w:tc>
        <w:tcPr>
          <w:tcW w:w="1348" w:type="dxa"/>
        </w:tcPr>
        <w:p w:rsidR="00775FC2" w:rsidRDefault="00775FC2">
          <w:pPr>
            <w:pStyle w:val="HeaderNumberLeft"/>
            <w:rPr>
              <w:b w:val="0"/>
            </w:rPr>
          </w:pPr>
        </w:p>
      </w:tc>
      <w:tc>
        <w:tcPr>
          <w:tcW w:w="5915" w:type="dxa"/>
        </w:tcPr>
        <w:p w:rsidR="00775FC2" w:rsidRDefault="00775FC2">
          <w:pPr>
            <w:pStyle w:val="HeaderTextLeft"/>
          </w:pPr>
        </w:p>
      </w:tc>
    </w:tr>
    <w:tr w:rsidR="00775FC2">
      <w:tc>
        <w:tcPr>
          <w:tcW w:w="1348" w:type="dxa"/>
        </w:tcPr>
        <w:p w:rsidR="00775FC2" w:rsidRDefault="00775FC2">
          <w:pPr>
            <w:pStyle w:val="HeaderNumberLeft"/>
            <w:rPr>
              <w:b w:val="0"/>
            </w:rPr>
          </w:pPr>
          <w:r>
            <w:ptab w:relativeTo="margin" w:alignment="left" w:leader="none"/>
          </w:r>
          <w:r>
            <w:t xml:space="preserve">Form </w:t>
          </w:r>
          <w:r>
            <w:fldChar w:fldCharType="begin"/>
          </w:r>
          <w:r>
            <w:instrText xml:space="preserve"> IF </w:instrText>
          </w:r>
          <w:r w:rsidR="005E41B4">
            <w:fldChar w:fldCharType="begin"/>
          </w:r>
          <w:r w:rsidR="005E41B4">
            <w:instrText xml:space="preserve"> StyleRef CharSClsNo </w:instrText>
          </w:r>
          <w:r w:rsidR="005E41B4">
            <w:fldChar w:fldCharType="separate"/>
          </w:r>
          <w:r w:rsidR="005E41B4">
            <w:rPr>
              <w:noProof/>
            </w:rPr>
            <w:instrText>1</w:instrText>
          </w:r>
          <w:r w:rsidR="005E41B4">
            <w:rPr>
              <w:noProof/>
            </w:rPr>
            <w:fldChar w:fldCharType="end"/>
          </w:r>
          <w:r>
            <w:instrText xml:space="preserve">= "" </w:instrText>
          </w:r>
          <w:r w:rsidR="005E41B4">
            <w:fldChar w:fldCharType="begin"/>
          </w:r>
          <w:r w:rsidR="005E41B4">
            <w:instrText xml:space="preserve"> StyleRef CharSClsNo \n </w:instrText>
          </w:r>
          <w:r w:rsidR="005E41B4">
            <w:fldChar w:fldCharType="separate"/>
          </w:r>
          <w:r>
            <w:instrText>0</w:instrText>
          </w:r>
          <w:r w:rsidR="005E41B4">
            <w:fldChar w:fldCharType="end"/>
          </w:r>
          <w:r>
            <w:instrText xml:space="preserve"> </w:instrText>
          </w:r>
          <w:r w:rsidR="005E41B4">
            <w:fldChar w:fldCharType="begin"/>
          </w:r>
          <w:r w:rsidR="005E41B4">
            <w:instrText xml:space="preserve"> StyleRef CharSClsNo </w:instrText>
          </w:r>
          <w:r w:rsidR="005E41B4">
            <w:fldChar w:fldCharType="separate"/>
          </w:r>
          <w:r w:rsidR="005E41B4">
            <w:rPr>
              <w:noProof/>
            </w:rPr>
            <w:instrText>1</w:instrText>
          </w:r>
          <w:r w:rsidR="005E41B4">
            <w:rPr>
              <w:noProof/>
            </w:rPr>
            <w:fldChar w:fldCharType="end"/>
          </w:r>
          <w:r>
            <w:instrText xml:space="preserve"> </w:instrText>
          </w:r>
          <w:r>
            <w:fldChar w:fldCharType="separate"/>
          </w:r>
          <w:r w:rsidR="005E41B4">
            <w:rPr>
              <w:noProof/>
            </w:rPr>
            <w:t>1</w:t>
          </w:r>
          <w:r>
            <w:fldChar w:fldCharType="end"/>
          </w:r>
        </w:p>
      </w:tc>
      <w:tc>
        <w:tcPr>
          <w:tcW w:w="5915" w:type="dxa"/>
        </w:tcPr>
        <w:p w:rsidR="00775FC2" w:rsidRDefault="00775FC2">
          <w:pPr>
            <w:pStyle w:val="HeaderTextLeft"/>
          </w:pPr>
        </w:p>
      </w:tc>
    </w:tr>
  </w:tbl>
  <w:p w:rsidR="00775FC2" w:rsidRDefault="00775FC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rsidR="00775FC2">
      <w:trPr>
        <w:cantSplit/>
      </w:trPr>
      <w:tc>
        <w:tcPr>
          <w:tcW w:w="7263" w:type="dxa"/>
          <w:gridSpan w:val="2"/>
        </w:tcPr>
        <w:p w:rsidR="00775FC2" w:rsidRDefault="005E41B4">
          <w:pPr>
            <w:pStyle w:val="HeaderActNameRight"/>
            <w:ind w:right="17"/>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5884" w:type="dxa"/>
          <w:vAlign w:val="bottom"/>
        </w:tcPr>
        <w:p w:rsidR="00775FC2" w:rsidRDefault="005E41B4">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379" w:type="dxa"/>
        </w:tcPr>
        <w:p w:rsidR="00775FC2" w:rsidRDefault="005E41B4">
          <w:pPr>
            <w:pStyle w:val="HeaderNumberRight"/>
            <w:ind w:right="17"/>
          </w:pPr>
          <w:r>
            <w:fldChar w:fldCharType="begin"/>
          </w:r>
          <w:r>
            <w:instrText xml:space="preserve"> styleref CharSchno </w:instrText>
          </w:r>
          <w:r>
            <w:rPr>
              <w:noProof/>
            </w:rPr>
            <w:fldChar w:fldCharType="end"/>
          </w:r>
        </w:p>
      </w:tc>
    </w:tr>
    <w:tr w:rsidR="00775FC2">
      <w:tc>
        <w:tcPr>
          <w:tcW w:w="5884" w:type="dxa"/>
        </w:tcPr>
        <w:p w:rsidR="00775FC2" w:rsidRDefault="00775FC2">
          <w:pPr>
            <w:pStyle w:val="HeaderTextRight"/>
          </w:pPr>
        </w:p>
      </w:tc>
      <w:tc>
        <w:tcPr>
          <w:tcW w:w="1379" w:type="dxa"/>
        </w:tcPr>
        <w:p w:rsidR="00775FC2" w:rsidRDefault="00775FC2">
          <w:pPr>
            <w:pStyle w:val="HeaderNumberRight"/>
            <w:ind w:right="17"/>
          </w:pPr>
        </w:p>
      </w:tc>
    </w:tr>
    <w:tr w:rsidR="00775FC2">
      <w:tc>
        <w:tcPr>
          <w:tcW w:w="5884" w:type="dxa"/>
        </w:tcPr>
        <w:p w:rsidR="00775FC2" w:rsidRDefault="00775FC2" w:rsidP="002A6A2C">
          <w:pPr>
            <w:pStyle w:val="HeaderTextLeft"/>
            <w:jc w:val="right"/>
          </w:pPr>
        </w:p>
      </w:tc>
      <w:tc>
        <w:tcPr>
          <w:tcW w:w="1379" w:type="dxa"/>
        </w:tcPr>
        <w:p w:rsidR="00775FC2" w:rsidRDefault="00775FC2" w:rsidP="002A6A2C">
          <w:pPr>
            <w:pStyle w:val="HeaderNumberRight"/>
            <w:tabs>
              <w:tab w:val="left" w:pos="664"/>
            </w:tabs>
          </w:pPr>
          <w:r>
            <w:t xml:space="preserve">Form </w:t>
          </w:r>
          <w:r>
            <w:fldChar w:fldCharType="begin"/>
          </w:r>
          <w:r>
            <w:instrText xml:space="preserve"> IF </w:instrText>
          </w:r>
          <w:r w:rsidR="005E41B4">
            <w:fldChar w:fldCharType="begin"/>
          </w:r>
          <w:r w:rsidR="005E41B4">
            <w:instrText xml:space="preserve"> StyleRef CharSClsNo </w:instrText>
          </w:r>
          <w:r w:rsidR="005E41B4">
            <w:fldChar w:fldCharType="separate"/>
          </w:r>
          <w:r w:rsidR="005E41B4">
            <w:rPr>
              <w:noProof/>
            </w:rPr>
            <w:instrText>1</w:instrText>
          </w:r>
          <w:r w:rsidR="005E41B4">
            <w:rPr>
              <w:noProof/>
            </w:rPr>
            <w:fldChar w:fldCharType="end"/>
          </w:r>
          <w:r>
            <w:instrText xml:space="preserve">= "" </w:instrText>
          </w:r>
          <w:r w:rsidR="005E41B4">
            <w:fldChar w:fldCharType="begin"/>
          </w:r>
          <w:r w:rsidR="005E41B4">
            <w:instrText xml:space="preserve"> StyleRef CharSClsNo \n </w:instrText>
          </w:r>
          <w:r w:rsidR="005E41B4">
            <w:fldChar w:fldCharType="separate"/>
          </w:r>
          <w:r>
            <w:rPr>
              <w:noProof/>
            </w:rPr>
            <w:instrText>0</w:instrText>
          </w:r>
          <w:r w:rsidR="005E41B4">
            <w:rPr>
              <w:noProof/>
            </w:rPr>
            <w:fldChar w:fldCharType="end"/>
          </w:r>
          <w:r>
            <w:instrText xml:space="preserve"> </w:instrText>
          </w:r>
          <w:r w:rsidR="005E41B4">
            <w:fldChar w:fldCharType="begin"/>
          </w:r>
          <w:r w:rsidR="005E41B4">
            <w:instrText xml:space="preserve"> StyleRef CharSClsNo </w:instrText>
          </w:r>
          <w:r w:rsidR="005E41B4">
            <w:fldChar w:fldCharType="separate"/>
          </w:r>
          <w:r w:rsidR="005E41B4">
            <w:rPr>
              <w:noProof/>
            </w:rPr>
            <w:instrText>1</w:instrText>
          </w:r>
          <w:r w:rsidR="005E41B4">
            <w:rPr>
              <w:noProof/>
            </w:rPr>
            <w:fldChar w:fldCharType="end"/>
          </w:r>
          <w:r>
            <w:instrText xml:space="preserve"> </w:instrText>
          </w:r>
          <w:r>
            <w:fldChar w:fldCharType="separate"/>
          </w:r>
          <w:r w:rsidR="005E41B4">
            <w:rPr>
              <w:noProof/>
            </w:rPr>
            <w:t>1</w:t>
          </w:r>
          <w:r>
            <w:fldChar w:fldCharType="end"/>
          </w:r>
        </w:p>
      </w:tc>
    </w:tr>
  </w:tbl>
  <w:p w:rsidR="00775FC2" w:rsidRDefault="00775FC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rsidR="00775FC2">
      <w:trPr>
        <w:cantSplit/>
      </w:trPr>
      <w:tc>
        <w:tcPr>
          <w:tcW w:w="7263" w:type="dxa"/>
          <w:gridSpan w:val="2"/>
        </w:tcPr>
        <w:p w:rsidR="00775FC2" w:rsidRDefault="00B34D92">
          <w:pPr>
            <w:pStyle w:val="HeaderActNameLeft"/>
          </w:pPr>
          <w:fldSimple w:instr=" STYLEREF &quot;Name of Act/Reg&quot; \* MERGEFORMAT ">
            <w:r w:rsidR="005E41B4">
              <w:rPr>
                <w:noProof/>
              </w:rPr>
              <w:t>Sentencing Regulations 1996</w:t>
            </w:r>
          </w:fldSimple>
        </w:p>
      </w:tc>
    </w:tr>
    <w:tr w:rsidR="00775FC2">
      <w:tc>
        <w:tcPr>
          <w:tcW w:w="1348" w:type="dxa"/>
        </w:tcPr>
        <w:p w:rsidR="00775FC2" w:rsidRDefault="005E41B4">
          <w:pPr>
            <w:pStyle w:val="HeaderNumberLeft"/>
            <w:rPr>
              <w:b w:val="0"/>
            </w:rPr>
          </w:pPr>
          <w:r>
            <w:fldChar w:fldCharType="begin"/>
          </w:r>
          <w:r>
            <w:instrText xml:space="preserve"> styleref CharSchno </w:instrText>
          </w:r>
          <w:r>
            <w:rPr>
              <w:noProof/>
            </w:rPr>
            <w:fldChar w:fldCharType="end"/>
          </w:r>
        </w:p>
      </w:tc>
      <w:tc>
        <w:tcPr>
          <w:tcW w:w="5915" w:type="dxa"/>
          <w:vAlign w:val="bottom"/>
        </w:tcPr>
        <w:p w:rsidR="00775FC2" w:rsidRDefault="005E41B4">
          <w:pPr>
            <w:pStyle w:val="HeaderTextLeft"/>
          </w:pPr>
          <w:r>
            <w:fldChar w:fldCharType="begin"/>
          </w:r>
          <w:r>
            <w:instrText xml:space="preserve"> styleref CharSchText </w:instrText>
          </w:r>
          <w:r>
            <w:fldChar w:fldCharType="separate"/>
          </w:r>
          <w:r>
            <w:rPr>
              <w:noProof/>
            </w:rPr>
            <w:t>Forms</w:t>
          </w:r>
          <w:r>
            <w:rPr>
              <w:noProof/>
            </w:rPr>
            <w:fldChar w:fldCharType="end"/>
          </w:r>
        </w:p>
      </w:tc>
    </w:tr>
    <w:tr w:rsidR="00775FC2">
      <w:tc>
        <w:tcPr>
          <w:tcW w:w="1348" w:type="dxa"/>
        </w:tcPr>
        <w:p w:rsidR="00775FC2" w:rsidRDefault="00775FC2">
          <w:pPr>
            <w:pStyle w:val="HeaderNumberLeft"/>
            <w:rPr>
              <w:b w:val="0"/>
            </w:rPr>
          </w:pPr>
        </w:p>
      </w:tc>
      <w:tc>
        <w:tcPr>
          <w:tcW w:w="5915" w:type="dxa"/>
        </w:tcPr>
        <w:p w:rsidR="00775FC2" w:rsidRDefault="00775FC2">
          <w:pPr>
            <w:pStyle w:val="HeaderTextLeft"/>
          </w:pPr>
        </w:p>
      </w:tc>
    </w:tr>
    <w:tr w:rsidR="00775FC2">
      <w:tc>
        <w:tcPr>
          <w:tcW w:w="1348" w:type="dxa"/>
        </w:tcPr>
        <w:p w:rsidR="00775FC2" w:rsidRDefault="00775FC2">
          <w:pPr>
            <w:pStyle w:val="HeaderNumberLeft"/>
            <w:rPr>
              <w:b w:val="0"/>
            </w:rPr>
          </w:pPr>
        </w:p>
      </w:tc>
      <w:tc>
        <w:tcPr>
          <w:tcW w:w="5915" w:type="dxa"/>
        </w:tcPr>
        <w:p w:rsidR="00775FC2" w:rsidRDefault="00775FC2">
          <w:pPr>
            <w:pStyle w:val="HeaderTextLeft"/>
          </w:pPr>
        </w:p>
      </w:tc>
    </w:tr>
  </w:tbl>
  <w:p w:rsidR="00775FC2" w:rsidRDefault="00775FC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rsidR="00775FC2">
      <w:trPr>
        <w:cantSplit/>
      </w:trPr>
      <w:tc>
        <w:tcPr>
          <w:tcW w:w="7263" w:type="dxa"/>
          <w:gridSpan w:val="2"/>
        </w:tcPr>
        <w:p w:rsidR="00775FC2" w:rsidRDefault="005E41B4">
          <w:pPr>
            <w:pStyle w:val="HeaderActNameRight"/>
            <w:ind w:right="17"/>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5884" w:type="dxa"/>
          <w:vAlign w:val="bottom"/>
        </w:tcPr>
        <w:p w:rsidR="00775FC2" w:rsidRDefault="005E41B4">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379" w:type="dxa"/>
        </w:tcPr>
        <w:p w:rsidR="00775FC2" w:rsidRDefault="005E41B4">
          <w:pPr>
            <w:pStyle w:val="HeaderNumberRight"/>
            <w:ind w:right="17"/>
          </w:pPr>
          <w:r>
            <w:fldChar w:fldCharType="begin"/>
          </w:r>
          <w:r>
            <w:instrText xml:space="preserve"> styleref CharSchno </w:instrText>
          </w:r>
          <w:r>
            <w:rPr>
              <w:noProof/>
            </w:rPr>
            <w:fldChar w:fldCharType="end"/>
          </w:r>
        </w:p>
      </w:tc>
    </w:tr>
    <w:tr w:rsidR="00775FC2">
      <w:tc>
        <w:tcPr>
          <w:tcW w:w="5884" w:type="dxa"/>
        </w:tcPr>
        <w:p w:rsidR="00775FC2" w:rsidRDefault="00775FC2">
          <w:pPr>
            <w:pStyle w:val="HeaderTextRight"/>
          </w:pPr>
        </w:p>
      </w:tc>
      <w:tc>
        <w:tcPr>
          <w:tcW w:w="1379" w:type="dxa"/>
        </w:tcPr>
        <w:p w:rsidR="00775FC2" w:rsidRDefault="00775FC2">
          <w:pPr>
            <w:pStyle w:val="HeaderNumberRight"/>
            <w:ind w:right="17"/>
          </w:pPr>
        </w:p>
      </w:tc>
    </w:tr>
    <w:tr w:rsidR="00775FC2">
      <w:tc>
        <w:tcPr>
          <w:tcW w:w="5884" w:type="dxa"/>
        </w:tcPr>
        <w:p w:rsidR="00775FC2" w:rsidRDefault="00775FC2">
          <w:pPr>
            <w:pStyle w:val="HeaderTextRight"/>
          </w:pPr>
        </w:p>
      </w:tc>
      <w:tc>
        <w:tcPr>
          <w:tcW w:w="1379" w:type="dxa"/>
        </w:tcPr>
        <w:p w:rsidR="00775FC2" w:rsidRDefault="00775FC2">
          <w:pPr>
            <w:pStyle w:val="HeaderNumberRight"/>
            <w:ind w:right="17"/>
          </w:pPr>
        </w:p>
      </w:tc>
    </w:tr>
  </w:tbl>
  <w:p w:rsidR="00775FC2" w:rsidRDefault="00775FC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75FC2">
      <w:trPr>
        <w:cantSplit/>
      </w:trPr>
      <w:tc>
        <w:tcPr>
          <w:tcW w:w="7312" w:type="dxa"/>
          <w:gridSpan w:val="2"/>
        </w:tcPr>
        <w:p w:rsidR="00775FC2" w:rsidRDefault="005E41B4">
          <w:pPr>
            <w:pStyle w:val="HeaderActNameLeft"/>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1548" w:type="dxa"/>
        </w:tcPr>
        <w:p w:rsidR="00775FC2" w:rsidRDefault="00775FC2">
          <w:pPr>
            <w:pStyle w:val="HeaderNumberLeft"/>
          </w:pPr>
        </w:p>
      </w:tc>
      <w:tc>
        <w:tcPr>
          <w:tcW w:w="5764" w:type="dxa"/>
        </w:tcPr>
        <w:p w:rsidR="00775FC2" w:rsidRDefault="00775FC2">
          <w:pPr>
            <w:pStyle w:val="HeaderTextLeft"/>
          </w:pPr>
        </w:p>
      </w:tc>
    </w:tr>
    <w:tr w:rsidR="00775FC2">
      <w:tc>
        <w:tcPr>
          <w:tcW w:w="1548" w:type="dxa"/>
        </w:tcPr>
        <w:p w:rsidR="00775FC2" w:rsidRDefault="00775FC2">
          <w:pPr>
            <w:pStyle w:val="HeaderNumberLeft"/>
          </w:pPr>
        </w:p>
      </w:tc>
      <w:tc>
        <w:tcPr>
          <w:tcW w:w="5764" w:type="dxa"/>
        </w:tcPr>
        <w:p w:rsidR="00775FC2" w:rsidRDefault="00775FC2">
          <w:pPr>
            <w:pStyle w:val="HeaderTextLeft"/>
          </w:pPr>
        </w:p>
      </w:tc>
    </w:tr>
    <w:tr w:rsidR="00775FC2">
      <w:trPr>
        <w:cantSplit/>
      </w:trPr>
      <w:tc>
        <w:tcPr>
          <w:tcW w:w="7312" w:type="dxa"/>
          <w:gridSpan w:val="2"/>
        </w:tcPr>
        <w:p w:rsidR="00775FC2" w:rsidRDefault="00775FC2">
          <w:pPr>
            <w:pStyle w:val="HeaderSectionLeft"/>
          </w:pPr>
        </w:p>
      </w:tc>
    </w:tr>
  </w:tbl>
  <w:p w:rsidR="00775FC2" w:rsidRDefault="00775FC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5FC2">
      <w:trPr>
        <w:cantSplit/>
      </w:trPr>
      <w:tc>
        <w:tcPr>
          <w:tcW w:w="7263" w:type="dxa"/>
          <w:gridSpan w:val="2"/>
        </w:tcPr>
        <w:p w:rsidR="00775FC2" w:rsidRDefault="005E41B4">
          <w:pPr>
            <w:pStyle w:val="HeaderActNameRight"/>
            <w:ind w:right="17"/>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5715" w:type="dxa"/>
        </w:tcPr>
        <w:p w:rsidR="00775FC2" w:rsidRDefault="00775FC2">
          <w:pPr>
            <w:pStyle w:val="HeaderTextRight"/>
          </w:pPr>
        </w:p>
      </w:tc>
      <w:tc>
        <w:tcPr>
          <w:tcW w:w="1548" w:type="dxa"/>
        </w:tcPr>
        <w:p w:rsidR="00775FC2" w:rsidRDefault="00775FC2">
          <w:pPr>
            <w:pStyle w:val="HeaderNumberRight"/>
            <w:ind w:right="17"/>
          </w:pPr>
        </w:p>
      </w:tc>
    </w:tr>
    <w:tr w:rsidR="00775FC2">
      <w:tc>
        <w:tcPr>
          <w:tcW w:w="5715" w:type="dxa"/>
        </w:tcPr>
        <w:p w:rsidR="00775FC2" w:rsidRDefault="00775FC2">
          <w:pPr>
            <w:pStyle w:val="HeaderTextRight"/>
          </w:pPr>
        </w:p>
      </w:tc>
      <w:tc>
        <w:tcPr>
          <w:tcW w:w="1548" w:type="dxa"/>
        </w:tcPr>
        <w:p w:rsidR="00775FC2" w:rsidRDefault="00775FC2">
          <w:pPr>
            <w:pStyle w:val="HeaderNumberRight"/>
            <w:ind w:right="17"/>
          </w:pPr>
        </w:p>
      </w:tc>
    </w:tr>
    <w:tr w:rsidR="00775FC2">
      <w:trPr>
        <w:cantSplit/>
      </w:trPr>
      <w:tc>
        <w:tcPr>
          <w:tcW w:w="7263" w:type="dxa"/>
          <w:gridSpan w:val="2"/>
        </w:tcPr>
        <w:p w:rsidR="00775FC2" w:rsidRDefault="00775FC2">
          <w:pPr>
            <w:pStyle w:val="HeaderSectionRight"/>
            <w:ind w:right="17"/>
          </w:pPr>
        </w:p>
      </w:tc>
    </w:tr>
  </w:tbl>
  <w:p w:rsidR="00775FC2" w:rsidRDefault="00775FC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75FC2">
      <w:trPr>
        <w:cantSplit/>
      </w:trPr>
      <w:tc>
        <w:tcPr>
          <w:tcW w:w="7312" w:type="dxa"/>
          <w:gridSpan w:val="2"/>
        </w:tcPr>
        <w:p w:rsidR="00775FC2" w:rsidRDefault="005E41B4">
          <w:pPr>
            <w:pStyle w:val="HeaderActNameLeft"/>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1548" w:type="dxa"/>
        </w:tcPr>
        <w:p w:rsidR="00775FC2" w:rsidRDefault="00775FC2">
          <w:pPr>
            <w:pStyle w:val="HeaderNumberLeft"/>
          </w:pPr>
        </w:p>
      </w:tc>
      <w:tc>
        <w:tcPr>
          <w:tcW w:w="5764" w:type="dxa"/>
        </w:tcPr>
        <w:p w:rsidR="00775FC2" w:rsidRDefault="00775FC2">
          <w:pPr>
            <w:pStyle w:val="HeaderTextLeft"/>
          </w:pPr>
        </w:p>
      </w:tc>
    </w:tr>
    <w:tr w:rsidR="00775FC2">
      <w:tc>
        <w:tcPr>
          <w:tcW w:w="1548" w:type="dxa"/>
        </w:tcPr>
        <w:p w:rsidR="00775FC2" w:rsidRDefault="00775FC2">
          <w:pPr>
            <w:pStyle w:val="HeaderNumberLeft"/>
          </w:pPr>
        </w:p>
      </w:tc>
      <w:tc>
        <w:tcPr>
          <w:tcW w:w="5764" w:type="dxa"/>
        </w:tcPr>
        <w:p w:rsidR="00775FC2" w:rsidRDefault="00775FC2">
          <w:pPr>
            <w:pStyle w:val="HeaderTextLeft"/>
          </w:pPr>
        </w:p>
      </w:tc>
    </w:tr>
    <w:tr w:rsidR="00775FC2">
      <w:trPr>
        <w:cantSplit/>
      </w:trPr>
      <w:tc>
        <w:tcPr>
          <w:tcW w:w="7312" w:type="dxa"/>
          <w:gridSpan w:val="2"/>
        </w:tcPr>
        <w:p w:rsidR="00775FC2" w:rsidRPr="00803713" w:rsidRDefault="00775FC2" w:rsidP="000B7A4D">
          <w:pPr>
            <w:pStyle w:val="HeaderSectionLeft"/>
          </w:pPr>
          <w:r>
            <w:t>Defined terms</w:t>
          </w:r>
        </w:p>
      </w:tc>
    </w:tr>
  </w:tbl>
  <w:p w:rsidR="00775FC2" w:rsidRDefault="00775FC2">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5FC2">
      <w:trPr>
        <w:cantSplit/>
      </w:trPr>
      <w:tc>
        <w:tcPr>
          <w:tcW w:w="7263" w:type="dxa"/>
          <w:gridSpan w:val="2"/>
        </w:tcPr>
        <w:p w:rsidR="00775FC2" w:rsidRDefault="005E41B4">
          <w:pPr>
            <w:pStyle w:val="HeaderActNameRight"/>
            <w:ind w:right="17"/>
          </w:pPr>
          <w:r>
            <w:fldChar w:fldCharType="begin"/>
          </w:r>
          <w:r>
            <w:instrText xml:space="preserve"> Styleref "Name of Act/Reg" </w:instrText>
          </w:r>
          <w:r>
            <w:fldChar w:fldCharType="separate"/>
          </w:r>
          <w:r>
            <w:rPr>
              <w:noProof/>
            </w:rPr>
            <w:t>Sentencing Regulations 1996</w:t>
          </w:r>
          <w:r>
            <w:rPr>
              <w:noProof/>
            </w:rPr>
            <w:fldChar w:fldCharType="end"/>
          </w:r>
        </w:p>
      </w:tc>
    </w:tr>
    <w:tr w:rsidR="00775FC2">
      <w:tc>
        <w:tcPr>
          <w:tcW w:w="5715" w:type="dxa"/>
        </w:tcPr>
        <w:p w:rsidR="00775FC2" w:rsidRDefault="00775FC2">
          <w:pPr>
            <w:pStyle w:val="HeaderTextRight"/>
          </w:pPr>
        </w:p>
      </w:tc>
      <w:tc>
        <w:tcPr>
          <w:tcW w:w="1548" w:type="dxa"/>
        </w:tcPr>
        <w:p w:rsidR="00775FC2" w:rsidRDefault="00775FC2">
          <w:pPr>
            <w:pStyle w:val="HeaderNumberRight"/>
            <w:ind w:right="17"/>
          </w:pPr>
        </w:p>
      </w:tc>
    </w:tr>
    <w:tr w:rsidR="00775FC2">
      <w:tc>
        <w:tcPr>
          <w:tcW w:w="5715" w:type="dxa"/>
        </w:tcPr>
        <w:p w:rsidR="00775FC2" w:rsidRDefault="00775FC2">
          <w:pPr>
            <w:pStyle w:val="HeaderTextRight"/>
          </w:pPr>
        </w:p>
      </w:tc>
      <w:tc>
        <w:tcPr>
          <w:tcW w:w="1548" w:type="dxa"/>
        </w:tcPr>
        <w:p w:rsidR="00775FC2" w:rsidRDefault="00775FC2">
          <w:pPr>
            <w:pStyle w:val="HeaderNumberRight"/>
            <w:ind w:right="17"/>
          </w:pPr>
        </w:p>
      </w:tc>
    </w:tr>
    <w:tr w:rsidR="00775FC2">
      <w:trPr>
        <w:cantSplit/>
      </w:trPr>
      <w:tc>
        <w:tcPr>
          <w:tcW w:w="7263" w:type="dxa"/>
          <w:gridSpan w:val="2"/>
        </w:tcPr>
        <w:p w:rsidR="00775FC2" w:rsidRPr="00803713" w:rsidRDefault="00775FC2">
          <w:pPr>
            <w:pStyle w:val="HeaderSectionRight"/>
            <w:ind w:right="17"/>
          </w:pPr>
          <w:r>
            <w:t>Defined Terms</w:t>
          </w:r>
        </w:p>
      </w:tc>
    </w:tr>
  </w:tbl>
  <w:p w:rsidR="00775FC2" w:rsidRDefault="00775FC2">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partodd"/>
      <w:ind w:left="0" w:firstLine="0"/>
      <w:rPr>
        <w:i/>
      </w:rPr>
    </w:pPr>
    <w:r>
      <w:rPr>
        <w:i/>
      </w:rPr>
      <w:fldChar w:fldCharType="begin"/>
    </w:r>
    <w:r>
      <w:rPr>
        <w:i/>
      </w:rPr>
      <w:instrText xml:space="preserve"> Styleref "Name of Act/Reg" </w:instrText>
    </w:r>
    <w:r>
      <w:rPr>
        <w:i/>
      </w:rPr>
      <w:fldChar w:fldCharType="separate"/>
    </w:r>
    <w:r w:rsidR="005E41B4">
      <w:rPr>
        <w:i/>
        <w:noProof/>
      </w:rPr>
      <w:t>Sentencing Regulations 1996</w:t>
    </w:r>
    <w:r>
      <w:rPr>
        <w:i/>
      </w:rPr>
      <w:fldChar w:fldCharType="end"/>
    </w:r>
  </w:p>
  <w:p w:rsidR="00775FC2" w:rsidRDefault="00775FC2">
    <w:pPr>
      <w:pStyle w:val="headerpartodd"/>
      <w:ind w:left="0" w:firstLine="0"/>
      <w:rPr>
        <w:b w:val="0"/>
        <w:i/>
      </w:rPr>
    </w:pPr>
  </w:p>
  <w:p w:rsidR="00775FC2" w:rsidRDefault="00775FC2">
    <w:pPr>
      <w:pStyle w:val="headerpart"/>
    </w:pPr>
  </w:p>
  <w:p w:rsidR="00775FC2" w:rsidRDefault="00775FC2">
    <w:pPr>
      <w:pStyle w:val="headerpart"/>
    </w:pPr>
  </w:p>
  <w:p w:rsidR="00775FC2" w:rsidRDefault="00775FC2">
    <w:pPr>
      <w:pBdr>
        <w:bottom w:val="single" w:sz="6" w:space="1" w:color="auto"/>
      </w:pBdr>
      <w:rPr>
        <w:b/>
      </w:rPr>
    </w:pPr>
  </w:p>
  <w:p w:rsidR="00775FC2" w:rsidRDefault="00775FC2">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C2" w:rsidRDefault="00775FC2">
    <w:pPr>
      <w:pStyle w:val="headerpartodd"/>
      <w:ind w:left="0" w:firstLine="0"/>
      <w:jc w:val="right"/>
      <w:rPr>
        <w:i/>
      </w:rPr>
    </w:pPr>
    <w:r>
      <w:rPr>
        <w:i/>
      </w:rPr>
      <w:fldChar w:fldCharType="begin"/>
    </w:r>
    <w:r>
      <w:rPr>
        <w:i/>
      </w:rPr>
      <w:instrText xml:space="preserve"> Styleref "Name of Act/Reg" </w:instrText>
    </w:r>
    <w:r>
      <w:rPr>
        <w:i/>
      </w:rPr>
      <w:fldChar w:fldCharType="separate"/>
    </w:r>
    <w:r w:rsidR="005E41B4">
      <w:rPr>
        <w:i/>
        <w:noProof/>
      </w:rPr>
      <w:t>Sentencing Regulations 1996</w:t>
    </w:r>
    <w:r>
      <w:rPr>
        <w:i/>
      </w:rPr>
      <w:fldChar w:fldCharType="end"/>
    </w:r>
  </w:p>
  <w:p w:rsidR="00775FC2" w:rsidRDefault="00775FC2">
    <w:pPr>
      <w:pStyle w:val="headerpartodd"/>
      <w:ind w:left="0" w:firstLine="0"/>
      <w:jc w:val="right"/>
      <w:rPr>
        <w:b w:val="0"/>
        <w:i/>
      </w:rPr>
    </w:pPr>
  </w:p>
  <w:p w:rsidR="00775FC2" w:rsidRDefault="00775FC2">
    <w:pPr>
      <w:pStyle w:val="headerpart"/>
      <w:jc w:val="right"/>
    </w:pPr>
  </w:p>
  <w:p w:rsidR="00775FC2" w:rsidRDefault="00775FC2">
    <w:pPr>
      <w:pStyle w:val="headerpart"/>
      <w:jc w:val="right"/>
    </w:pPr>
  </w:p>
  <w:p w:rsidR="00775FC2" w:rsidRDefault="00775FC2">
    <w:pPr>
      <w:pBdr>
        <w:bottom w:val="single" w:sz="6" w:space="1" w:color="auto"/>
      </w:pBdr>
      <w:jc w:val="right"/>
      <w:rPr>
        <w:b/>
      </w:rPr>
    </w:pPr>
  </w:p>
  <w:p w:rsidR="00775FC2" w:rsidRDefault="00775F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7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470"/>
    <w:rsid w:val="000253E0"/>
    <w:rsid w:val="000615CB"/>
    <w:rsid w:val="000A3CDC"/>
    <w:rsid w:val="000B32DF"/>
    <w:rsid w:val="000B7A4D"/>
    <w:rsid w:val="000E69DC"/>
    <w:rsid w:val="0012437A"/>
    <w:rsid w:val="00134F4B"/>
    <w:rsid w:val="00142A57"/>
    <w:rsid w:val="001434D5"/>
    <w:rsid w:val="00166B35"/>
    <w:rsid w:val="001915BA"/>
    <w:rsid w:val="00194AA4"/>
    <w:rsid w:val="001F2003"/>
    <w:rsid w:val="002018B1"/>
    <w:rsid w:val="00202733"/>
    <w:rsid w:val="002257A1"/>
    <w:rsid w:val="002442C0"/>
    <w:rsid w:val="00260330"/>
    <w:rsid w:val="00266505"/>
    <w:rsid w:val="0029727B"/>
    <w:rsid w:val="002A6A2C"/>
    <w:rsid w:val="002A7A32"/>
    <w:rsid w:val="002E4978"/>
    <w:rsid w:val="00357C34"/>
    <w:rsid w:val="00357F47"/>
    <w:rsid w:val="00363A97"/>
    <w:rsid w:val="0044772C"/>
    <w:rsid w:val="004907A5"/>
    <w:rsid w:val="004924C5"/>
    <w:rsid w:val="004A233E"/>
    <w:rsid w:val="004C291F"/>
    <w:rsid w:val="004D4F9E"/>
    <w:rsid w:val="004E3314"/>
    <w:rsid w:val="004F1756"/>
    <w:rsid w:val="004F7517"/>
    <w:rsid w:val="004F7AE7"/>
    <w:rsid w:val="00521F05"/>
    <w:rsid w:val="00533876"/>
    <w:rsid w:val="00544B5B"/>
    <w:rsid w:val="00565061"/>
    <w:rsid w:val="00572E74"/>
    <w:rsid w:val="00585DA5"/>
    <w:rsid w:val="00591AD1"/>
    <w:rsid w:val="00594D22"/>
    <w:rsid w:val="00596470"/>
    <w:rsid w:val="005B5AFE"/>
    <w:rsid w:val="005C629B"/>
    <w:rsid w:val="005C7909"/>
    <w:rsid w:val="005D0E47"/>
    <w:rsid w:val="005D62E3"/>
    <w:rsid w:val="005E41B4"/>
    <w:rsid w:val="005F2BB7"/>
    <w:rsid w:val="00632742"/>
    <w:rsid w:val="0065117C"/>
    <w:rsid w:val="00664D6E"/>
    <w:rsid w:val="00666C5C"/>
    <w:rsid w:val="00684AFE"/>
    <w:rsid w:val="00692CA1"/>
    <w:rsid w:val="006A0C8B"/>
    <w:rsid w:val="006C6E57"/>
    <w:rsid w:val="006D5048"/>
    <w:rsid w:val="006D6F5F"/>
    <w:rsid w:val="006F5357"/>
    <w:rsid w:val="00702C07"/>
    <w:rsid w:val="00714D2D"/>
    <w:rsid w:val="0072559A"/>
    <w:rsid w:val="007304D5"/>
    <w:rsid w:val="0073138A"/>
    <w:rsid w:val="0077508B"/>
    <w:rsid w:val="00775FC2"/>
    <w:rsid w:val="0078508D"/>
    <w:rsid w:val="00794073"/>
    <w:rsid w:val="007B6EE2"/>
    <w:rsid w:val="007E193A"/>
    <w:rsid w:val="007E38BC"/>
    <w:rsid w:val="007F4C43"/>
    <w:rsid w:val="00803713"/>
    <w:rsid w:val="00836CE4"/>
    <w:rsid w:val="008477E9"/>
    <w:rsid w:val="00860675"/>
    <w:rsid w:val="008611BA"/>
    <w:rsid w:val="00874BFD"/>
    <w:rsid w:val="008870E7"/>
    <w:rsid w:val="00891510"/>
    <w:rsid w:val="008B1A67"/>
    <w:rsid w:val="008B26A9"/>
    <w:rsid w:val="008C53EF"/>
    <w:rsid w:val="008D655A"/>
    <w:rsid w:val="008D739C"/>
    <w:rsid w:val="008E141E"/>
    <w:rsid w:val="008E1965"/>
    <w:rsid w:val="008E7BEB"/>
    <w:rsid w:val="008F0F11"/>
    <w:rsid w:val="00946275"/>
    <w:rsid w:val="009702F1"/>
    <w:rsid w:val="00994528"/>
    <w:rsid w:val="00A01378"/>
    <w:rsid w:val="00A067D7"/>
    <w:rsid w:val="00A145D5"/>
    <w:rsid w:val="00A62301"/>
    <w:rsid w:val="00A75A0F"/>
    <w:rsid w:val="00AD139C"/>
    <w:rsid w:val="00AD23B7"/>
    <w:rsid w:val="00AE0A63"/>
    <w:rsid w:val="00AE3FFC"/>
    <w:rsid w:val="00B07401"/>
    <w:rsid w:val="00B15810"/>
    <w:rsid w:val="00B2086A"/>
    <w:rsid w:val="00B3384A"/>
    <w:rsid w:val="00B34D92"/>
    <w:rsid w:val="00B55633"/>
    <w:rsid w:val="00B61875"/>
    <w:rsid w:val="00B64B1D"/>
    <w:rsid w:val="00B71A61"/>
    <w:rsid w:val="00B73931"/>
    <w:rsid w:val="00BE3441"/>
    <w:rsid w:val="00BE3BC9"/>
    <w:rsid w:val="00C10A4C"/>
    <w:rsid w:val="00C53508"/>
    <w:rsid w:val="00C53BC9"/>
    <w:rsid w:val="00C82752"/>
    <w:rsid w:val="00C85187"/>
    <w:rsid w:val="00C9504F"/>
    <w:rsid w:val="00CA03BC"/>
    <w:rsid w:val="00CE615A"/>
    <w:rsid w:val="00CF3E1A"/>
    <w:rsid w:val="00D02A6D"/>
    <w:rsid w:val="00D24DA9"/>
    <w:rsid w:val="00D24E3C"/>
    <w:rsid w:val="00D57104"/>
    <w:rsid w:val="00D77749"/>
    <w:rsid w:val="00D95232"/>
    <w:rsid w:val="00E24D5E"/>
    <w:rsid w:val="00E34127"/>
    <w:rsid w:val="00E34DEE"/>
    <w:rsid w:val="00E3770C"/>
    <w:rsid w:val="00E4557D"/>
    <w:rsid w:val="00E72509"/>
    <w:rsid w:val="00E95863"/>
    <w:rsid w:val="00EA76A4"/>
    <w:rsid w:val="00EB0E61"/>
    <w:rsid w:val="00EB154A"/>
    <w:rsid w:val="00ED6E59"/>
    <w:rsid w:val="00EE0289"/>
    <w:rsid w:val="00EE4A29"/>
    <w:rsid w:val="00EF4B2E"/>
    <w:rsid w:val="00F26CE9"/>
    <w:rsid w:val="00F60F0D"/>
    <w:rsid w:val="00F81AFA"/>
    <w:rsid w:val="00F91917"/>
    <w:rsid w:val="00F93595"/>
    <w:rsid w:val="00FD49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Type"/>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5AFE"/>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rsid w:val="002E4978"/>
    <w:pPr>
      <w:keepLines/>
      <w:jc w:val="center"/>
    </w:pPr>
    <w:rPr>
      <w:szCs w:val="24"/>
    </w:rPr>
  </w:style>
  <w:style w:type="paragraph" w:customStyle="1" w:styleId="DeleteListSub">
    <w:name w:val="DeleteListSub"/>
    <w:basedOn w:val="Normal"/>
    <w:rsid w:val="002E4978"/>
    <w:pPr>
      <w:widowControl w:val="0"/>
      <w:spacing w:before="80" w:line="260" w:lineRule="atLeast"/>
      <w:ind w:left="879"/>
    </w:pPr>
  </w:style>
  <w:style w:type="paragraph" w:customStyle="1" w:styleId="DeleteOpen">
    <w:name w:val="DeleteOpen"/>
    <w:basedOn w:val="Normal"/>
    <w:rsid w:val="002E4978"/>
    <w:pPr>
      <w:keepNext/>
      <w:keepLines/>
      <w:jc w:val="center"/>
    </w:pPr>
    <w:rPr>
      <w:szCs w:val="24"/>
    </w:rPr>
  </w:style>
  <w:style w:type="paragraph" w:styleId="CommentSubject">
    <w:name w:val="annotation subject"/>
    <w:basedOn w:val="CommentText"/>
    <w:next w:val="CommentText"/>
    <w:link w:val="CommentSubjectChar"/>
    <w:rsid w:val="004D4F9E"/>
    <w:rPr>
      <w:b/>
      <w:bCs/>
      <w:sz w:val="20"/>
    </w:rPr>
  </w:style>
  <w:style w:type="character" w:customStyle="1" w:styleId="CommentTextChar">
    <w:name w:val="Comment Text Char"/>
    <w:basedOn w:val="DefaultParagraphFont"/>
    <w:link w:val="CommentText"/>
    <w:semiHidden/>
    <w:rsid w:val="004D4F9E"/>
    <w:rPr>
      <w:sz w:val="24"/>
    </w:rPr>
  </w:style>
  <w:style w:type="character" w:customStyle="1" w:styleId="CommentSubjectChar">
    <w:name w:val="Comment Subject Char"/>
    <w:basedOn w:val="CommentTextChar"/>
    <w:link w:val="CommentSubject"/>
    <w:rsid w:val="004D4F9E"/>
    <w:rPr>
      <w:b/>
      <w:bCs/>
      <w:sz w:val="24"/>
    </w:rPr>
  </w:style>
  <w:style w:type="paragraph" w:styleId="Revision">
    <w:name w:val="Revision"/>
    <w:hidden/>
    <w:uiPriority w:val="99"/>
    <w:semiHidden/>
    <w:rsid w:val="004D4F9E"/>
    <w:rPr>
      <w:sz w:val="24"/>
    </w:rPr>
  </w:style>
  <w:style w:type="paragraph" w:styleId="BalloonText">
    <w:name w:val="Balloon Text"/>
    <w:basedOn w:val="Normal"/>
    <w:link w:val="BalloonTextChar"/>
    <w:rsid w:val="004D4F9E"/>
    <w:rPr>
      <w:rFonts w:ascii="Tahoma" w:hAnsi="Tahoma" w:cs="Tahoma"/>
      <w:sz w:val="16"/>
      <w:szCs w:val="16"/>
    </w:rPr>
  </w:style>
  <w:style w:type="character" w:customStyle="1" w:styleId="BalloonTextChar">
    <w:name w:val="Balloon Text Char"/>
    <w:basedOn w:val="DefaultParagraphFont"/>
    <w:link w:val="BalloonText"/>
    <w:rsid w:val="004D4F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5AFE"/>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rsid w:val="002E4978"/>
    <w:pPr>
      <w:keepLines/>
      <w:jc w:val="center"/>
    </w:pPr>
    <w:rPr>
      <w:szCs w:val="24"/>
    </w:rPr>
  </w:style>
  <w:style w:type="paragraph" w:customStyle="1" w:styleId="DeleteListSub">
    <w:name w:val="DeleteListSub"/>
    <w:basedOn w:val="Normal"/>
    <w:rsid w:val="002E4978"/>
    <w:pPr>
      <w:widowControl w:val="0"/>
      <w:spacing w:before="80" w:line="260" w:lineRule="atLeast"/>
      <w:ind w:left="879"/>
    </w:pPr>
  </w:style>
  <w:style w:type="paragraph" w:customStyle="1" w:styleId="DeleteOpen">
    <w:name w:val="DeleteOpen"/>
    <w:basedOn w:val="Normal"/>
    <w:rsid w:val="002E4978"/>
    <w:pPr>
      <w:keepNext/>
      <w:keepLines/>
      <w:jc w:val="center"/>
    </w:pPr>
    <w:rPr>
      <w:szCs w:val="24"/>
    </w:rPr>
  </w:style>
  <w:style w:type="paragraph" w:styleId="CommentSubject">
    <w:name w:val="annotation subject"/>
    <w:basedOn w:val="CommentText"/>
    <w:next w:val="CommentText"/>
    <w:link w:val="CommentSubjectChar"/>
    <w:rsid w:val="004D4F9E"/>
    <w:rPr>
      <w:b/>
      <w:bCs/>
      <w:sz w:val="20"/>
    </w:rPr>
  </w:style>
  <w:style w:type="character" w:customStyle="1" w:styleId="CommentTextChar">
    <w:name w:val="Comment Text Char"/>
    <w:basedOn w:val="DefaultParagraphFont"/>
    <w:link w:val="CommentText"/>
    <w:semiHidden/>
    <w:rsid w:val="004D4F9E"/>
    <w:rPr>
      <w:sz w:val="24"/>
    </w:rPr>
  </w:style>
  <w:style w:type="character" w:customStyle="1" w:styleId="CommentSubjectChar">
    <w:name w:val="Comment Subject Char"/>
    <w:basedOn w:val="CommentTextChar"/>
    <w:link w:val="CommentSubject"/>
    <w:rsid w:val="004D4F9E"/>
    <w:rPr>
      <w:b/>
      <w:bCs/>
      <w:sz w:val="24"/>
    </w:rPr>
  </w:style>
  <w:style w:type="paragraph" w:styleId="Revision">
    <w:name w:val="Revision"/>
    <w:hidden/>
    <w:uiPriority w:val="99"/>
    <w:semiHidden/>
    <w:rsid w:val="004D4F9E"/>
    <w:rPr>
      <w:sz w:val="24"/>
    </w:rPr>
  </w:style>
  <w:style w:type="paragraph" w:styleId="BalloonText">
    <w:name w:val="Balloon Text"/>
    <w:basedOn w:val="Normal"/>
    <w:link w:val="BalloonTextChar"/>
    <w:rsid w:val="004D4F9E"/>
    <w:rPr>
      <w:rFonts w:ascii="Tahoma" w:hAnsi="Tahoma" w:cs="Tahoma"/>
      <w:sz w:val="16"/>
      <w:szCs w:val="16"/>
    </w:rPr>
  </w:style>
  <w:style w:type="character" w:customStyle="1" w:styleId="BalloonTextChar">
    <w:name w:val="Balloon Text Char"/>
    <w:basedOn w:val="DefaultParagraphFont"/>
    <w:link w:val="BalloonText"/>
    <w:rsid w:val="004D4F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D913D-37F2-47E5-84C4-CFC7BD60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7192</Words>
  <Characters>33948</Characters>
  <Application>Microsoft Office Word</Application>
  <DocSecurity>0</DocSecurity>
  <Lines>1476</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1996 - 03-a0-00</dc:title>
  <dc:creator>Brian Cunnane</dc:creator>
  <cp:lastModifiedBy>svcMRProcess</cp:lastModifiedBy>
  <cp:revision>4</cp:revision>
  <cp:lastPrinted>2013-08-05T04:25:00Z</cp:lastPrinted>
  <dcterms:created xsi:type="dcterms:W3CDTF">2013-08-05T08:16:00Z</dcterms:created>
  <dcterms:modified xsi:type="dcterms:W3CDTF">2013-08-05T08:16:00Z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4770</vt:i4>
  </property>
  <property fmtid="{D5CDD505-2E9C-101B-9397-08002B2CF9AE}" pid="6" name="AsAtDate">
    <vt:lpwstr>12 Jul 2013</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2013-07-11T16:00:00Z</vt:filetime>
  </property>
</Properties>
</file>