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700" w:rsidRDefault="00B2415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57A757DA" wp14:editId="49E23AEF">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A0700">
            <w:t>Western Australia</w:t>
          </w:r>
        </w:smartTag>
      </w:smartTag>
    </w:p>
    <w:p w:rsidR="000A0700" w:rsidRDefault="000A070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41D8D">
        <w:rPr>
          <w:noProof/>
          <w:sz w:val="48"/>
        </w:rPr>
        <w:t>Electricity Act 1945</w:t>
      </w:r>
      <w:r>
        <w:rPr>
          <w:sz w:val="48"/>
        </w:rPr>
        <w:fldChar w:fldCharType="end"/>
      </w:r>
    </w:p>
    <w:p w:rsidR="000A0700" w:rsidRDefault="000A0700">
      <w:pPr>
        <w:jc w:val="center"/>
        <w:rPr>
          <w:b/>
        </w:rPr>
        <w:sectPr w:rsidR="000A07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A0700" w:rsidRDefault="000A0700">
      <w:pPr>
        <w:pStyle w:val="WA"/>
        <w:spacing w:before="120"/>
      </w:pPr>
      <w:smartTag w:uri="urn:schemas-microsoft-com:office:smarttags" w:element="State">
        <w:smartTag w:uri="urn:schemas-microsoft-com:office:smarttags" w:element="place">
          <w:r>
            <w:lastRenderedPageBreak/>
            <w:t>Western Australia</w:t>
          </w:r>
        </w:smartTag>
      </w:smartTag>
    </w:p>
    <w:p w:rsidR="000A0700" w:rsidRDefault="000A0700">
      <w:pPr>
        <w:pStyle w:val="NameofActRegPage1"/>
      </w:pPr>
      <w:r>
        <w:fldChar w:fldCharType="begin"/>
      </w:r>
      <w:r>
        <w:instrText xml:space="preserve"> STYLEREF "Name Of Act/Reg"</w:instrText>
      </w:r>
      <w:r>
        <w:fldChar w:fldCharType="separate"/>
      </w:r>
      <w:r w:rsidR="00541D8D">
        <w:rPr>
          <w:noProof/>
        </w:rPr>
        <w:t>Electricity Act 1945</w:t>
      </w:r>
      <w:r>
        <w:fldChar w:fldCharType="end"/>
      </w:r>
    </w:p>
    <w:p w:rsidR="000A0700" w:rsidRDefault="000A0700">
      <w:pPr>
        <w:pStyle w:val="Arrangement"/>
      </w:pPr>
      <w:r>
        <w:t>CONTENTS</w:t>
      </w:r>
    </w:p>
    <w:p w:rsidR="00795511" w:rsidRDefault="000A070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95511">
        <w:t>Part I — Preliminary</w:t>
      </w:r>
    </w:p>
    <w:p w:rsidR="00795511" w:rsidRDefault="00795511">
      <w:pPr>
        <w:pStyle w:val="TOC8"/>
        <w:rPr>
          <w:rFonts w:asciiTheme="minorHAnsi" w:eastAsiaTheme="minorEastAsia" w:hAnsiTheme="minorHAnsi" w:cstheme="minorBidi"/>
          <w:szCs w:val="22"/>
          <w:lang w:eastAsia="en-AU"/>
        </w:rPr>
      </w:pPr>
      <w:r>
        <w:t>1</w:t>
      </w:r>
      <w:r w:rsidRPr="008579A6">
        <w:rPr>
          <w:snapToGrid w:val="0"/>
        </w:rPr>
        <w:t>.</w:t>
      </w:r>
      <w:r w:rsidRPr="008579A6">
        <w:rPr>
          <w:snapToGrid w:val="0"/>
        </w:rPr>
        <w:tab/>
        <w:t>Short title and commencement</w:t>
      </w:r>
      <w:r>
        <w:tab/>
      </w:r>
      <w:r>
        <w:fldChar w:fldCharType="begin"/>
      </w:r>
      <w:r>
        <w:instrText xml:space="preserve"> PAGEREF _Toc363633620 \h </w:instrText>
      </w:r>
      <w:r>
        <w:fldChar w:fldCharType="separate"/>
      </w:r>
      <w:r w:rsidR="00541D8D">
        <w:t>2</w:t>
      </w:r>
      <w:r>
        <w:fldChar w:fldCharType="end"/>
      </w:r>
    </w:p>
    <w:p w:rsidR="00795511" w:rsidRDefault="00795511">
      <w:pPr>
        <w:pStyle w:val="TOC8"/>
        <w:rPr>
          <w:rFonts w:asciiTheme="minorHAnsi" w:eastAsiaTheme="minorEastAsia" w:hAnsiTheme="minorHAnsi" w:cstheme="minorBidi"/>
          <w:szCs w:val="22"/>
          <w:lang w:eastAsia="en-AU"/>
        </w:rPr>
      </w:pPr>
      <w:r>
        <w:t>3</w:t>
      </w:r>
      <w:r w:rsidRPr="008579A6">
        <w:rPr>
          <w:snapToGrid w:val="0"/>
        </w:rPr>
        <w:t>.</w:t>
      </w:r>
      <w:r w:rsidRPr="008579A6">
        <w:rPr>
          <w:snapToGrid w:val="0"/>
        </w:rPr>
        <w:tab/>
        <w:t>Act repealed</w:t>
      </w:r>
      <w:r>
        <w:tab/>
      </w:r>
      <w:r>
        <w:fldChar w:fldCharType="begin"/>
      </w:r>
      <w:r>
        <w:instrText xml:space="preserve"> PAGEREF _Toc363633621 \h </w:instrText>
      </w:r>
      <w:r>
        <w:fldChar w:fldCharType="separate"/>
      </w:r>
      <w:r w:rsidR="00541D8D">
        <w:t>2</w:t>
      </w:r>
      <w:r>
        <w:fldChar w:fldCharType="end"/>
      </w:r>
    </w:p>
    <w:p w:rsidR="00795511" w:rsidRDefault="00795511">
      <w:pPr>
        <w:pStyle w:val="TOC8"/>
        <w:rPr>
          <w:rFonts w:asciiTheme="minorHAnsi" w:eastAsiaTheme="minorEastAsia" w:hAnsiTheme="minorHAnsi" w:cstheme="minorBidi"/>
          <w:szCs w:val="22"/>
          <w:lang w:eastAsia="en-AU"/>
        </w:rPr>
      </w:pPr>
      <w:r>
        <w:t>4A</w:t>
      </w:r>
      <w:r w:rsidRPr="008579A6">
        <w:rPr>
          <w:snapToGrid w:val="0"/>
        </w:rPr>
        <w:t>.</w:t>
      </w:r>
      <w:r w:rsidRPr="008579A6">
        <w:rPr>
          <w:snapToGrid w:val="0"/>
        </w:rPr>
        <w:tab/>
        <w:t>Act not to apply to Government electric railways</w:t>
      </w:r>
      <w:r>
        <w:tab/>
      </w:r>
      <w:r>
        <w:fldChar w:fldCharType="begin"/>
      </w:r>
      <w:r>
        <w:instrText xml:space="preserve"> PAGEREF _Toc363633622 \h </w:instrText>
      </w:r>
      <w:r>
        <w:fldChar w:fldCharType="separate"/>
      </w:r>
      <w:r w:rsidR="00541D8D">
        <w:t>2</w:t>
      </w:r>
      <w:r>
        <w:fldChar w:fldCharType="end"/>
      </w:r>
    </w:p>
    <w:p w:rsidR="00795511" w:rsidRDefault="00795511">
      <w:pPr>
        <w:pStyle w:val="TOC8"/>
        <w:rPr>
          <w:rFonts w:asciiTheme="minorHAnsi" w:eastAsiaTheme="minorEastAsia" w:hAnsiTheme="minorHAnsi" w:cstheme="minorBidi"/>
          <w:szCs w:val="22"/>
          <w:lang w:eastAsia="en-AU"/>
        </w:rPr>
      </w:pPr>
      <w:r>
        <w:t>5</w:t>
      </w:r>
      <w:r w:rsidRPr="008579A6">
        <w:rPr>
          <w:snapToGrid w:val="0"/>
        </w:rPr>
        <w:t>.</w:t>
      </w:r>
      <w:r w:rsidRPr="008579A6">
        <w:rPr>
          <w:snapToGrid w:val="0"/>
        </w:rPr>
        <w:tab/>
        <w:t>Terms used in this Act</w:t>
      </w:r>
      <w:r>
        <w:tab/>
      </w:r>
      <w:r>
        <w:fldChar w:fldCharType="begin"/>
      </w:r>
      <w:r>
        <w:instrText xml:space="preserve"> PAGEREF _Toc363633623 \h </w:instrText>
      </w:r>
      <w:r>
        <w:fldChar w:fldCharType="separate"/>
      </w:r>
      <w:r w:rsidR="00541D8D">
        <w:t>2</w:t>
      </w:r>
      <w:r>
        <w:fldChar w:fldCharType="end"/>
      </w:r>
    </w:p>
    <w:p w:rsidR="00795511" w:rsidRDefault="00795511">
      <w:pPr>
        <w:pStyle w:val="TOC8"/>
        <w:rPr>
          <w:rFonts w:asciiTheme="minorHAnsi" w:eastAsiaTheme="minorEastAsia" w:hAnsiTheme="minorHAnsi" w:cstheme="minorBidi"/>
          <w:szCs w:val="22"/>
          <w:lang w:eastAsia="en-AU"/>
        </w:rPr>
      </w:pPr>
      <w:r>
        <w:t>6.</w:t>
      </w:r>
      <w:r>
        <w:tab/>
        <w:t>Application of Act to supply authorities</w:t>
      </w:r>
      <w:r>
        <w:tab/>
      </w:r>
      <w:r>
        <w:fldChar w:fldCharType="begin"/>
      </w:r>
      <w:r>
        <w:instrText xml:space="preserve"> PAGEREF _Toc363633624 \h </w:instrText>
      </w:r>
      <w:r>
        <w:fldChar w:fldCharType="separate"/>
      </w:r>
      <w:r w:rsidR="00541D8D">
        <w:t>6</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Part II — Powers, rights and obligations</w:t>
      </w:r>
    </w:p>
    <w:p w:rsidR="00795511" w:rsidRDefault="00795511">
      <w:pPr>
        <w:pStyle w:val="TOC8"/>
        <w:rPr>
          <w:rFonts w:asciiTheme="minorHAnsi" w:eastAsiaTheme="minorEastAsia" w:hAnsiTheme="minorHAnsi" w:cstheme="minorBidi"/>
          <w:szCs w:val="22"/>
          <w:lang w:eastAsia="en-AU"/>
        </w:rPr>
      </w:pPr>
      <w:r>
        <w:t>11</w:t>
      </w:r>
      <w:r w:rsidRPr="008579A6">
        <w:rPr>
          <w:snapToGrid w:val="0"/>
        </w:rPr>
        <w:t>.</w:t>
      </w:r>
      <w:r w:rsidRPr="008579A6">
        <w:rPr>
          <w:snapToGrid w:val="0"/>
        </w:rPr>
        <w:tab/>
        <w:t>Supply authority to pay compensation for damage done</w:t>
      </w:r>
      <w:r>
        <w:tab/>
      </w:r>
      <w:r>
        <w:fldChar w:fldCharType="begin"/>
      </w:r>
      <w:r>
        <w:instrText xml:space="preserve"> PAGEREF _Toc363633626 \h </w:instrText>
      </w:r>
      <w:r>
        <w:fldChar w:fldCharType="separate"/>
      </w:r>
      <w:r w:rsidR="00541D8D">
        <w:t>8</w:t>
      </w:r>
      <w:r>
        <w:fldChar w:fldCharType="end"/>
      </w:r>
    </w:p>
    <w:p w:rsidR="00795511" w:rsidRDefault="00795511">
      <w:pPr>
        <w:pStyle w:val="TOC8"/>
        <w:rPr>
          <w:rFonts w:asciiTheme="minorHAnsi" w:eastAsiaTheme="minorEastAsia" w:hAnsiTheme="minorHAnsi" w:cstheme="minorBidi"/>
          <w:szCs w:val="22"/>
          <w:lang w:eastAsia="en-AU"/>
        </w:rPr>
      </w:pPr>
      <w:r>
        <w:t>12</w:t>
      </w:r>
      <w:r w:rsidRPr="008579A6">
        <w:rPr>
          <w:snapToGrid w:val="0"/>
        </w:rPr>
        <w:t>.</w:t>
      </w:r>
      <w:r w:rsidRPr="008579A6">
        <w:rPr>
          <w:snapToGrid w:val="0"/>
        </w:rPr>
        <w:tab/>
        <w:t>Crossing the district of a local government with transmission works</w:t>
      </w:r>
      <w:r>
        <w:tab/>
      </w:r>
      <w:r>
        <w:fldChar w:fldCharType="begin"/>
      </w:r>
      <w:r>
        <w:instrText xml:space="preserve"> PAGEREF _Toc363633627 \h </w:instrText>
      </w:r>
      <w:r>
        <w:fldChar w:fldCharType="separate"/>
      </w:r>
      <w:r w:rsidR="00541D8D">
        <w:t>8</w:t>
      </w:r>
      <w:r>
        <w:fldChar w:fldCharType="end"/>
      </w:r>
    </w:p>
    <w:p w:rsidR="00795511" w:rsidRDefault="00795511">
      <w:pPr>
        <w:pStyle w:val="TOC8"/>
        <w:rPr>
          <w:rFonts w:asciiTheme="minorHAnsi" w:eastAsiaTheme="minorEastAsia" w:hAnsiTheme="minorHAnsi" w:cstheme="minorBidi"/>
          <w:szCs w:val="22"/>
          <w:lang w:eastAsia="en-AU"/>
        </w:rPr>
      </w:pPr>
      <w:r>
        <w:t>14</w:t>
      </w:r>
      <w:r w:rsidRPr="008579A6">
        <w:rPr>
          <w:snapToGrid w:val="0"/>
        </w:rPr>
        <w:t>.</w:t>
      </w:r>
      <w:r w:rsidRPr="008579A6">
        <w:rPr>
          <w:snapToGrid w:val="0"/>
        </w:rPr>
        <w:tab/>
        <w:t>Method of metering bulk supplies</w:t>
      </w:r>
      <w:r>
        <w:tab/>
      </w:r>
      <w:r>
        <w:fldChar w:fldCharType="begin"/>
      </w:r>
      <w:r>
        <w:instrText xml:space="preserve"> PAGEREF _Toc363633628 \h </w:instrText>
      </w:r>
      <w:r>
        <w:fldChar w:fldCharType="separate"/>
      </w:r>
      <w:r w:rsidR="00541D8D">
        <w:t>9</w:t>
      </w:r>
      <w:r>
        <w:fldChar w:fldCharType="end"/>
      </w:r>
    </w:p>
    <w:p w:rsidR="00795511" w:rsidRDefault="00795511">
      <w:pPr>
        <w:pStyle w:val="TOC8"/>
        <w:rPr>
          <w:rFonts w:asciiTheme="minorHAnsi" w:eastAsiaTheme="minorEastAsia" w:hAnsiTheme="minorHAnsi" w:cstheme="minorBidi"/>
          <w:szCs w:val="22"/>
          <w:lang w:eastAsia="en-AU"/>
        </w:rPr>
      </w:pPr>
      <w:r>
        <w:t>18</w:t>
      </w:r>
      <w:r w:rsidRPr="008579A6">
        <w:rPr>
          <w:snapToGrid w:val="0"/>
        </w:rPr>
        <w:t>.</w:t>
      </w:r>
      <w:r w:rsidRPr="008579A6">
        <w:rPr>
          <w:snapToGrid w:val="0"/>
        </w:rPr>
        <w:tab/>
        <w:t>General powers</w:t>
      </w:r>
      <w:r>
        <w:tab/>
      </w:r>
      <w:r>
        <w:fldChar w:fldCharType="begin"/>
      </w:r>
      <w:r>
        <w:instrText xml:space="preserve"> PAGEREF _Toc363633629 \h </w:instrText>
      </w:r>
      <w:r>
        <w:fldChar w:fldCharType="separate"/>
      </w:r>
      <w:r w:rsidR="00541D8D">
        <w:t>9</w:t>
      </w:r>
      <w:r>
        <w:fldChar w:fldCharType="end"/>
      </w:r>
    </w:p>
    <w:p w:rsidR="00795511" w:rsidRDefault="00795511">
      <w:pPr>
        <w:pStyle w:val="TOC8"/>
        <w:rPr>
          <w:rFonts w:asciiTheme="minorHAnsi" w:eastAsiaTheme="minorEastAsia" w:hAnsiTheme="minorHAnsi" w:cstheme="minorBidi"/>
          <w:szCs w:val="22"/>
          <w:lang w:eastAsia="en-AU"/>
        </w:rPr>
      </w:pPr>
      <w:r>
        <w:t>19</w:t>
      </w:r>
      <w:r w:rsidRPr="008579A6">
        <w:rPr>
          <w:snapToGrid w:val="0"/>
        </w:rPr>
        <w:t>.</w:t>
      </w:r>
      <w:r w:rsidRPr="008579A6">
        <w:rPr>
          <w:snapToGrid w:val="0"/>
        </w:rPr>
        <w:tab/>
        <w:t>Supply authority to reinstate works of a public authority</w:t>
      </w:r>
      <w:r>
        <w:tab/>
      </w:r>
      <w:r>
        <w:fldChar w:fldCharType="begin"/>
      </w:r>
      <w:r>
        <w:instrText xml:space="preserve"> PAGEREF _Toc363633630 \h </w:instrText>
      </w:r>
      <w:r>
        <w:fldChar w:fldCharType="separate"/>
      </w:r>
      <w:r w:rsidR="00541D8D">
        <w:t>12</w:t>
      </w:r>
      <w:r>
        <w:fldChar w:fldCharType="end"/>
      </w:r>
    </w:p>
    <w:p w:rsidR="00795511" w:rsidRDefault="00795511">
      <w:pPr>
        <w:pStyle w:val="TOC8"/>
        <w:rPr>
          <w:rFonts w:asciiTheme="minorHAnsi" w:eastAsiaTheme="minorEastAsia" w:hAnsiTheme="minorHAnsi" w:cstheme="minorBidi"/>
          <w:szCs w:val="22"/>
          <w:lang w:eastAsia="en-AU"/>
        </w:rPr>
      </w:pPr>
      <w:r>
        <w:t>20</w:t>
      </w:r>
      <w:r w:rsidRPr="008579A6">
        <w:rPr>
          <w:snapToGrid w:val="0"/>
        </w:rPr>
        <w:t>.</w:t>
      </w:r>
      <w:r w:rsidRPr="008579A6">
        <w:rPr>
          <w:snapToGrid w:val="0"/>
        </w:rPr>
        <w:tab/>
        <w:t xml:space="preserve">Interference with works of public authorities and </w:t>
      </w:r>
      <w:r w:rsidRPr="008579A6">
        <w:rPr>
          <w:iCs/>
          <w:snapToGrid w:val="0"/>
        </w:rPr>
        <w:t>vice versa</w:t>
      </w:r>
      <w:r>
        <w:tab/>
      </w:r>
      <w:r>
        <w:fldChar w:fldCharType="begin"/>
      </w:r>
      <w:r>
        <w:instrText xml:space="preserve"> PAGEREF _Toc363633631 \h </w:instrText>
      </w:r>
      <w:r>
        <w:fldChar w:fldCharType="separate"/>
      </w:r>
      <w:r w:rsidR="00541D8D">
        <w:t>13</w:t>
      </w:r>
      <w:r>
        <w:fldChar w:fldCharType="end"/>
      </w:r>
    </w:p>
    <w:p w:rsidR="00795511" w:rsidRDefault="00795511">
      <w:pPr>
        <w:pStyle w:val="TOC8"/>
        <w:rPr>
          <w:rFonts w:asciiTheme="minorHAnsi" w:eastAsiaTheme="minorEastAsia" w:hAnsiTheme="minorHAnsi" w:cstheme="minorBidi"/>
          <w:szCs w:val="22"/>
          <w:lang w:eastAsia="en-AU"/>
        </w:rPr>
      </w:pPr>
      <w:r>
        <w:t>21</w:t>
      </w:r>
      <w:r w:rsidRPr="008579A6">
        <w:rPr>
          <w:snapToGrid w:val="0"/>
        </w:rPr>
        <w:t>.</w:t>
      </w:r>
      <w:r w:rsidRPr="008579A6">
        <w:rPr>
          <w:snapToGrid w:val="0"/>
        </w:rPr>
        <w:tab/>
        <w:t>Supply authority may let meters and apparatus</w:t>
      </w:r>
      <w:r>
        <w:tab/>
      </w:r>
      <w:r>
        <w:fldChar w:fldCharType="begin"/>
      </w:r>
      <w:r>
        <w:instrText xml:space="preserve"> PAGEREF _Toc363633632 \h </w:instrText>
      </w:r>
      <w:r>
        <w:fldChar w:fldCharType="separate"/>
      </w:r>
      <w:r w:rsidR="00541D8D">
        <w:t>14</w:t>
      </w:r>
      <w:r>
        <w:fldChar w:fldCharType="end"/>
      </w:r>
    </w:p>
    <w:p w:rsidR="00795511" w:rsidRDefault="00795511">
      <w:pPr>
        <w:pStyle w:val="TOC8"/>
        <w:rPr>
          <w:rFonts w:asciiTheme="minorHAnsi" w:eastAsiaTheme="minorEastAsia" w:hAnsiTheme="minorHAnsi" w:cstheme="minorBidi"/>
          <w:szCs w:val="22"/>
          <w:lang w:eastAsia="en-AU"/>
        </w:rPr>
      </w:pPr>
      <w:r>
        <w:t>22</w:t>
      </w:r>
      <w:r w:rsidRPr="008579A6">
        <w:rPr>
          <w:snapToGrid w:val="0"/>
        </w:rPr>
        <w:t>.</w:t>
      </w:r>
      <w:r w:rsidRPr="008579A6">
        <w:rPr>
          <w:snapToGrid w:val="0"/>
        </w:rPr>
        <w:tab/>
        <w:t>Power to contract to supply electricity</w:t>
      </w:r>
      <w:r>
        <w:tab/>
      </w:r>
      <w:r>
        <w:fldChar w:fldCharType="begin"/>
      </w:r>
      <w:r>
        <w:instrText xml:space="preserve"> PAGEREF _Toc363633633 \h </w:instrText>
      </w:r>
      <w:r>
        <w:fldChar w:fldCharType="separate"/>
      </w:r>
      <w:r w:rsidR="00541D8D">
        <w:t>14</w:t>
      </w:r>
      <w:r>
        <w:fldChar w:fldCharType="end"/>
      </w:r>
    </w:p>
    <w:p w:rsidR="00795511" w:rsidRDefault="00795511">
      <w:pPr>
        <w:pStyle w:val="TOC8"/>
        <w:rPr>
          <w:rFonts w:asciiTheme="minorHAnsi" w:eastAsiaTheme="minorEastAsia" w:hAnsiTheme="minorHAnsi" w:cstheme="minorBidi"/>
          <w:szCs w:val="22"/>
          <w:lang w:eastAsia="en-AU"/>
        </w:rPr>
      </w:pPr>
      <w:r>
        <w:t>23</w:t>
      </w:r>
      <w:r w:rsidRPr="008579A6">
        <w:rPr>
          <w:snapToGrid w:val="0"/>
        </w:rPr>
        <w:t>.</w:t>
      </w:r>
      <w:r w:rsidRPr="008579A6">
        <w:rPr>
          <w:snapToGrid w:val="0"/>
        </w:rPr>
        <w:tab/>
        <w:t>Power to cut off supply in case of illegal or fraudulent interference with works</w:t>
      </w:r>
      <w:r>
        <w:tab/>
      </w:r>
      <w:r>
        <w:fldChar w:fldCharType="begin"/>
      </w:r>
      <w:r>
        <w:instrText xml:space="preserve"> PAGEREF _Toc363633634 \h </w:instrText>
      </w:r>
      <w:r>
        <w:fldChar w:fldCharType="separate"/>
      </w:r>
      <w:r w:rsidR="00541D8D">
        <w:t>15</w:t>
      </w:r>
      <w:r>
        <w:fldChar w:fldCharType="end"/>
      </w:r>
    </w:p>
    <w:p w:rsidR="00795511" w:rsidRDefault="00795511">
      <w:pPr>
        <w:pStyle w:val="TOC8"/>
        <w:rPr>
          <w:rFonts w:asciiTheme="minorHAnsi" w:eastAsiaTheme="minorEastAsia" w:hAnsiTheme="minorHAnsi" w:cstheme="minorBidi"/>
          <w:szCs w:val="22"/>
          <w:lang w:eastAsia="en-AU"/>
        </w:rPr>
      </w:pPr>
      <w:r>
        <w:t>24</w:t>
      </w:r>
      <w:r w:rsidRPr="008579A6">
        <w:rPr>
          <w:snapToGrid w:val="0"/>
        </w:rPr>
        <w:t>.</w:t>
      </w:r>
      <w:r w:rsidRPr="008579A6">
        <w:rPr>
          <w:snapToGrid w:val="0"/>
        </w:rPr>
        <w:tab/>
        <w:t>Power of officer of supply authority to enter premises</w:t>
      </w:r>
      <w:r>
        <w:tab/>
      </w:r>
      <w:r>
        <w:fldChar w:fldCharType="begin"/>
      </w:r>
      <w:r>
        <w:instrText xml:space="preserve"> PAGEREF _Toc363633635 \h </w:instrText>
      </w:r>
      <w:r>
        <w:fldChar w:fldCharType="separate"/>
      </w:r>
      <w:r w:rsidR="00541D8D">
        <w:t>15</w:t>
      </w:r>
      <w:r>
        <w:fldChar w:fldCharType="end"/>
      </w:r>
    </w:p>
    <w:p w:rsidR="00795511" w:rsidRDefault="00795511">
      <w:pPr>
        <w:pStyle w:val="TOC8"/>
        <w:rPr>
          <w:rFonts w:asciiTheme="minorHAnsi" w:eastAsiaTheme="minorEastAsia" w:hAnsiTheme="minorHAnsi" w:cstheme="minorBidi"/>
          <w:szCs w:val="22"/>
          <w:lang w:eastAsia="en-AU"/>
        </w:rPr>
      </w:pPr>
      <w:r>
        <w:t>25</w:t>
      </w:r>
      <w:r w:rsidRPr="008579A6">
        <w:rPr>
          <w:snapToGrid w:val="0"/>
        </w:rPr>
        <w:t>.</w:t>
      </w:r>
      <w:r w:rsidRPr="008579A6">
        <w:rPr>
          <w:snapToGrid w:val="0"/>
        </w:rPr>
        <w:tab/>
        <w:t>Duties as to supply of electricity</w:t>
      </w:r>
      <w:r>
        <w:tab/>
      </w:r>
      <w:r>
        <w:fldChar w:fldCharType="begin"/>
      </w:r>
      <w:r>
        <w:instrText xml:space="preserve"> PAGEREF _Toc363633636 \h </w:instrText>
      </w:r>
      <w:r>
        <w:fldChar w:fldCharType="separate"/>
      </w:r>
      <w:r w:rsidR="00541D8D">
        <w:t>16</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lastRenderedPageBreak/>
        <w:t>Part IV — Regulations</w:t>
      </w:r>
    </w:p>
    <w:p w:rsidR="00795511" w:rsidRDefault="00795511">
      <w:pPr>
        <w:pStyle w:val="TOC8"/>
        <w:rPr>
          <w:rFonts w:asciiTheme="minorHAnsi" w:eastAsiaTheme="minorEastAsia" w:hAnsiTheme="minorHAnsi" w:cstheme="minorBidi"/>
          <w:szCs w:val="22"/>
          <w:lang w:eastAsia="en-AU"/>
        </w:rPr>
      </w:pPr>
      <w:r>
        <w:t>32</w:t>
      </w:r>
      <w:r w:rsidRPr="008579A6">
        <w:rPr>
          <w:snapToGrid w:val="0"/>
        </w:rPr>
        <w:t>.</w:t>
      </w:r>
      <w:r w:rsidRPr="008579A6">
        <w:rPr>
          <w:snapToGrid w:val="0"/>
        </w:rPr>
        <w:tab/>
        <w:t>Regulations</w:t>
      </w:r>
      <w:r>
        <w:tab/>
      </w:r>
      <w:r>
        <w:fldChar w:fldCharType="begin"/>
      </w:r>
      <w:r>
        <w:instrText xml:space="preserve"> PAGEREF _Toc363633638 \h </w:instrText>
      </w:r>
      <w:r>
        <w:fldChar w:fldCharType="separate"/>
      </w:r>
      <w:r w:rsidR="00541D8D">
        <w:t>18</w:t>
      </w:r>
      <w:r>
        <w:fldChar w:fldCharType="end"/>
      </w:r>
    </w:p>
    <w:p w:rsidR="00795511" w:rsidRDefault="00795511">
      <w:pPr>
        <w:pStyle w:val="TOC8"/>
        <w:rPr>
          <w:rFonts w:asciiTheme="minorHAnsi" w:eastAsiaTheme="minorEastAsia" w:hAnsiTheme="minorHAnsi" w:cstheme="minorBidi"/>
          <w:szCs w:val="22"/>
          <w:lang w:eastAsia="en-AU"/>
        </w:rPr>
      </w:pPr>
      <w:r>
        <w:t>33</w:t>
      </w:r>
      <w:r w:rsidRPr="008579A6">
        <w:rPr>
          <w:snapToGrid w:val="0"/>
        </w:rPr>
        <w:t>.</w:t>
      </w:r>
      <w:r w:rsidRPr="008579A6">
        <w:rPr>
          <w:snapToGrid w:val="0"/>
        </w:rPr>
        <w:tab/>
        <w:t>Annual reporting</w:t>
      </w:r>
      <w:r>
        <w:tab/>
      </w:r>
      <w:r>
        <w:fldChar w:fldCharType="begin"/>
      </w:r>
      <w:r>
        <w:instrText xml:space="preserve"> PAGEREF _Toc363633639 \h </w:instrText>
      </w:r>
      <w:r>
        <w:fldChar w:fldCharType="separate"/>
      </w:r>
      <w:r w:rsidR="00541D8D">
        <w:t>23</w:t>
      </w:r>
      <w:r>
        <w:fldChar w:fldCharType="end"/>
      </w:r>
    </w:p>
    <w:p w:rsidR="00795511" w:rsidRDefault="00795511">
      <w:pPr>
        <w:pStyle w:val="TOC8"/>
        <w:rPr>
          <w:rFonts w:asciiTheme="minorHAnsi" w:eastAsiaTheme="minorEastAsia" w:hAnsiTheme="minorHAnsi" w:cstheme="minorBidi"/>
          <w:szCs w:val="22"/>
          <w:lang w:eastAsia="en-AU"/>
        </w:rPr>
      </w:pPr>
      <w:r>
        <w:t>33AA</w:t>
      </w:r>
      <w:r w:rsidRPr="008579A6">
        <w:rPr>
          <w:snapToGrid w:val="0"/>
        </w:rPr>
        <w:t>.</w:t>
      </w:r>
      <w:r w:rsidRPr="008579A6">
        <w:rPr>
          <w:snapToGrid w:val="0"/>
        </w:rPr>
        <w:tab/>
        <w:t>Guidelines</w:t>
      </w:r>
      <w:r>
        <w:tab/>
      </w:r>
      <w:r>
        <w:fldChar w:fldCharType="begin"/>
      </w:r>
      <w:r>
        <w:instrText xml:space="preserve"> PAGEREF _Toc363633640 \h </w:instrText>
      </w:r>
      <w:r>
        <w:fldChar w:fldCharType="separate"/>
      </w:r>
      <w:r w:rsidR="00541D8D">
        <w:t>24</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Part IVA — Approval of electrical appliances</w:t>
      </w:r>
    </w:p>
    <w:p w:rsidR="00795511" w:rsidRDefault="00795511">
      <w:pPr>
        <w:pStyle w:val="TOC8"/>
        <w:rPr>
          <w:rFonts w:asciiTheme="minorHAnsi" w:eastAsiaTheme="minorEastAsia" w:hAnsiTheme="minorHAnsi" w:cstheme="minorBidi"/>
          <w:szCs w:val="22"/>
          <w:lang w:eastAsia="en-AU"/>
        </w:rPr>
      </w:pPr>
      <w:r>
        <w:t>33A</w:t>
      </w:r>
      <w:r w:rsidRPr="008579A6">
        <w:rPr>
          <w:snapToGrid w:val="0"/>
        </w:rPr>
        <w:t>.</w:t>
      </w:r>
      <w:r w:rsidRPr="008579A6">
        <w:rPr>
          <w:snapToGrid w:val="0"/>
        </w:rPr>
        <w:tab/>
        <w:t>Terms used in this Part</w:t>
      </w:r>
      <w:r>
        <w:tab/>
      </w:r>
      <w:r>
        <w:fldChar w:fldCharType="begin"/>
      </w:r>
      <w:r>
        <w:instrText xml:space="preserve"> PAGEREF _Toc363633642 \h </w:instrText>
      </w:r>
      <w:r>
        <w:fldChar w:fldCharType="separate"/>
      </w:r>
      <w:r w:rsidR="00541D8D">
        <w:t>25</w:t>
      </w:r>
      <w:r>
        <w:fldChar w:fldCharType="end"/>
      </w:r>
    </w:p>
    <w:p w:rsidR="00795511" w:rsidRDefault="00795511">
      <w:pPr>
        <w:pStyle w:val="TOC8"/>
        <w:rPr>
          <w:rFonts w:asciiTheme="minorHAnsi" w:eastAsiaTheme="minorEastAsia" w:hAnsiTheme="minorHAnsi" w:cstheme="minorBidi"/>
          <w:szCs w:val="22"/>
          <w:lang w:eastAsia="en-AU"/>
        </w:rPr>
      </w:pPr>
      <w:r>
        <w:t>33B</w:t>
      </w:r>
      <w:r w:rsidRPr="008579A6">
        <w:rPr>
          <w:snapToGrid w:val="0"/>
        </w:rPr>
        <w:t>.</w:t>
      </w:r>
      <w:r w:rsidRPr="008579A6">
        <w:rPr>
          <w:snapToGrid w:val="0"/>
        </w:rPr>
        <w:tab/>
        <w:t>Power of Director to prescribe classes or types of electrical apparatus etc., which shall not be sold etc., unless approved by the Director</w:t>
      </w:r>
      <w:r>
        <w:tab/>
      </w:r>
      <w:r>
        <w:fldChar w:fldCharType="begin"/>
      </w:r>
      <w:r>
        <w:instrText xml:space="preserve"> PAGEREF _Toc363633643 \h </w:instrText>
      </w:r>
      <w:r>
        <w:fldChar w:fldCharType="separate"/>
      </w:r>
      <w:r w:rsidR="00541D8D">
        <w:t>25</w:t>
      </w:r>
      <w:r>
        <w:fldChar w:fldCharType="end"/>
      </w:r>
    </w:p>
    <w:p w:rsidR="00795511" w:rsidRDefault="00795511">
      <w:pPr>
        <w:pStyle w:val="TOC8"/>
        <w:rPr>
          <w:rFonts w:asciiTheme="minorHAnsi" w:eastAsiaTheme="minorEastAsia" w:hAnsiTheme="minorHAnsi" w:cstheme="minorBidi"/>
          <w:szCs w:val="22"/>
          <w:lang w:eastAsia="en-AU"/>
        </w:rPr>
      </w:pPr>
      <w:r>
        <w:t>33C</w:t>
      </w:r>
      <w:r w:rsidRPr="008579A6">
        <w:rPr>
          <w:snapToGrid w:val="0"/>
        </w:rPr>
        <w:t>.</w:t>
      </w:r>
      <w:r w:rsidRPr="008579A6">
        <w:rPr>
          <w:snapToGrid w:val="0"/>
        </w:rPr>
        <w:tab/>
        <w:t>Power to Director to prohibit the sale etc. or use of unsafe or dangerous electrical apparatus etc.</w:t>
      </w:r>
      <w:r>
        <w:tab/>
      </w:r>
      <w:r>
        <w:fldChar w:fldCharType="begin"/>
      </w:r>
      <w:r>
        <w:instrText xml:space="preserve"> PAGEREF _Toc363633644 \h </w:instrText>
      </w:r>
      <w:r>
        <w:fldChar w:fldCharType="separate"/>
      </w:r>
      <w:r w:rsidR="00541D8D">
        <w:t>27</w:t>
      </w:r>
      <w:r>
        <w:fldChar w:fldCharType="end"/>
      </w:r>
    </w:p>
    <w:p w:rsidR="00795511" w:rsidRDefault="00795511">
      <w:pPr>
        <w:pStyle w:val="TOC8"/>
        <w:rPr>
          <w:rFonts w:asciiTheme="minorHAnsi" w:eastAsiaTheme="minorEastAsia" w:hAnsiTheme="minorHAnsi" w:cstheme="minorBidi"/>
          <w:szCs w:val="22"/>
          <w:lang w:eastAsia="en-AU"/>
        </w:rPr>
      </w:pPr>
      <w:r>
        <w:t>33D</w:t>
      </w:r>
      <w:r w:rsidRPr="008579A6">
        <w:rPr>
          <w:snapToGrid w:val="0"/>
        </w:rPr>
        <w:t>.</w:t>
      </w:r>
      <w:r w:rsidRPr="008579A6">
        <w:rPr>
          <w:snapToGrid w:val="0"/>
        </w:rPr>
        <w:tab/>
        <w:t>Penalties</w:t>
      </w:r>
      <w:r>
        <w:tab/>
      </w:r>
      <w:r>
        <w:fldChar w:fldCharType="begin"/>
      </w:r>
      <w:r>
        <w:instrText xml:space="preserve"> PAGEREF _Toc363633645 \h </w:instrText>
      </w:r>
      <w:r>
        <w:fldChar w:fldCharType="separate"/>
      </w:r>
      <w:r w:rsidR="00541D8D">
        <w:t>28</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Part IVB — Energy efficiency</w:t>
      </w:r>
    </w:p>
    <w:p w:rsidR="00795511" w:rsidRDefault="00795511">
      <w:pPr>
        <w:pStyle w:val="TOC8"/>
        <w:rPr>
          <w:rFonts w:asciiTheme="minorHAnsi" w:eastAsiaTheme="minorEastAsia" w:hAnsiTheme="minorHAnsi" w:cstheme="minorBidi"/>
          <w:szCs w:val="22"/>
          <w:lang w:eastAsia="en-AU"/>
        </w:rPr>
      </w:pPr>
      <w:r>
        <w:t>33E</w:t>
      </w:r>
      <w:r w:rsidRPr="008579A6">
        <w:rPr>
          <w:snapToGrid w:val="0"/>
        </w:rPr>
        <w:t>.</w:t>
      </w:r>
      <w:r w:rsidRPr="008579A6">
        <w:rPr>
          <w:snapToGrid w:val="0"/>
        </w:rPr>
        <w:tab/>
        <w:t>Energy efficiency standards</w:t>
      </w:r>
      <w:r>
        <w:tab/>
      </w:r>
      <w:r>
        <w:fldChar w:fldCharType="begin"/>
      </w:r>
      <w:r>
        <w:instrText xml:space="preserve"> PAGEREF _Toc363633647 \h </w:instrText>
      </w:r>
      <w:r>
        <w:fldChar w:fldCharType="separate"/>
      </w:r>
      <w:r w:rsidR="00541D8D">
        <w:t>29</w:t>
      </w:r>
      <w:r>
        <w:fldChar w:fldCharType="end"/>
      </w:r>
    </w:p>
    <w:p w:rsidR="00795511" w:rsidRDefault="00795511">
      <w:pPr>
        <w:pStyle w:val="TOC8"/>
        <w:rPr>
          <w:rFonts w:asciiTheme="minorHAnsi" w:eastAsiaTheme="minorEastAsia" w:hAnsiTheme="minorHAnsi" w:cstheme="minorBidi"/>
          <w:szCs w:val="22"/>
          <w:lang w:eastAsia="en-AU"/>
        </w:rPr>
      </w:pPr>
      <w:r>
        <w:t>33F</w:t>
      </w:r>
      <w:r w:rsidRPr="008579A6">
        <w:rPr>
          <w:snapToGrid w:val="0"/>
        </w:rPr>
        <w:t>.</w:t>
      </w:r>
      <w:r w:rsidRPr="008579A6">
        <w:rPr>
          <w:snapToGrid w:val="0"/>
        </w:rPr>
        <w:tab/>
        <w:t>Offences related to energy efficiency labelling</w:t>
      </w:r>
      <w:r>
        <w:tab/>
      </w:r>
      <w:r>
        <w:fldChar w:fldCharType="begin"/>
      </w:r>
      <w:r>
        <w:instrText xml:space="preserve"> PAGEREF _Toc363633648 \h </w:instrText>
      </w:r>
      <w:r>
        <w:fldChar w:fldCharType="separate"/>
      </w:r>
      <w:r w:rsidR="00541D8D">
        <w:t>30</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Part V — Miscellaneous</w:t>
      </w:r>
    </w:p>
    <w:p w:rsidR="00795511" w:rsidRDefault="00795511">
      <w:pPr>
        <w:pStyle w:val="TOC8"/>
        <w:rPr>
          <w:rFonts w:asciiTheme="minorHAnsi" w:eastAsiaTheme="minorEastAsia" w:hAnsiTheme="minorHAnsi" w:cstheme="minorBidi"/>
          <w:szCs w:val="22"/>
          <w:lang w:eastAsia="en-AU"/>
        </w:rPr>
      </w:pPr>
      <w:r>
        <w:t>34</w:t>
      </w:r>
      <w:r w:rsidRPr="008579A6">
        <w:rPr>
          <w:snapToGrid w:val="0"/>
        </w:rPr>
        <w:t>.</w:t>
      </w:r>
      <w:r w:rsidRPr="008579A6">
        <w:rPr>
          <w:snapToGrid w:val="0"/>
        </w:rPr>
        <w:tab/>
        <w:t>Service apparatus etc. of supply authority not subject to seizure etc.</w:t>
      </w:r>
      <w:r>
        <w:tab/>
      </w:r>
      <w:r>
        <w:fldChar w:fldCharType="begin"/>
      </w:r>
      <w:r>
        <w:instrText xml:space="preserve"> PAGEREF _Toc363633650 \h </w:instrText>
      </w:r>
      <w:r>
        <w:fldChar w:fldCharType="separate"/>
      </w:r>
      <w:r w:rsidR="00541D8D">
        <w:t>32</w:t>
      </w:r>
      <w:r>
        <w:fldChar w:fldCharType="end"/>
      </w:r>
    </w:p>
    <w:p w:rsidR="00795511" w:rsidRDefault="00795511">
      <w:pPr>
        <w:pStyle w:val="TOC8"/>
        <w:rPr>
          <w:rFonts w:asciiTheme="minorHAnsi" w:eastAsiaTheme="minorEastAsia" w:hAnsiTheme="minorHAnsi" w:cstheme="minorBidi"/>
          <w:szCs w:val="22"/>
          <w:lang w:eastAsia="en-AU"/>
        </w:rPr>
      </w:pPr>
      <w:r>
        <w:t>35</w:t>
      </w:r>
      <w:r w:rsidRPr="008579A6">
        <w:rPr>
          <w:snapToGrid w:val="0"/>
        </w:rPr>
        <w:t>.</w:t>
      </w:r>
      <w:r w:rsidRPr="008579A6">
        <w:rPr>
          <w:snapToGrid w:val="0"/>
        </w:rPr>
        <w:tab/>
        <w:t>Power to cut off supply</w:t>
      </w:r>
      <w:r>
        <w:tab/>
      </w:r>
      <w:r>
        <w:fldChar w:fldCharType="begin"/>
      </w:r>
      <w:r>
        <w:instrText xml:space="preserve"> PAGEREF _Toc363633651 \h </w:instrText>
      </w:r>
      <w:r>
        <w:fldChar w:fldCharType="separate"/>
      </w:r>
      <w:r w:rsidR="00541D8D">
        <w:t>32</w:t>
      </w:r>
      <w:r>
        <w:fldChar w:fldCharType="end"/>
      </w:r>
    </w:p>
    <w:p w:rsidR="00795511" w:rsidRDefault="00795511">
      <w:pPr>
        <w:pStyle w:val="TOC8"/>
        <w:rPr>
          <w:rFonts w:asciiTheme="minorHAnsi" w:eastAsiaTheme="minorEastAsia" w:hAnsiTheme="minorHAnsi" w:cstheme="minorBidi"/>
          <w:szCs w:val="22"/>
          <w:lang w:eastAsia="en-AU"/>
        </w:rPr>
      </w:pPr>
      <w:r>
        <w:t>36</w:t>
      </w:r>
      <w:r w:rsidRPr="008579A6">
        <w:rPr>
          <w:snapToGrid w:val="0"/>
        </w:rPr>
        <w:t>.</w:t>
      </w:r>
      <w:r w:rsidRPr="008579A6">
        <w:rPr>
          <w:snapToGrid w:val="0"/>
        </w:rPr>
        <w:tab/>
        <w:t>Powers where electricity wasted or misused</w:t>
      </w:r>
      <w:r>
        <w:tab/>
      </w:r>
      <w:r>
        <w:fldChar w:fldCharType="begin"/>
      </w:r>
      <w:r>
        <w:instrText xml:space="preserve"> PAGEREF _Toc363633652 \h </w:instrText>
      </w:r>
      <w:r>
        <w:fldChar w:fldCharType="separate"/>
      </w:r>
      <w:r w:rsidR="00541D8D">
        <w:t>32</w:t>
      </w:r>
      <w:r>
        <w:fldChar w:fldCharType="end"/>
      </w:r>
    </w:p>
    <w:p w:rsidR="00795511" w:rsidRDefault="00795511">
      <w:pPr>
        <w:pStyle w:val="TOC8"/>
        <w:rPr>
          <w:rFonts w:asciiTheme="minorHAnsi" w:eastAsiaTheme="minorEastAsia" w:hAnsiTheme="minorHAnsi" w:cstheme="minorBidi"/>
          <w:szCs w:val="22"/>
          <w:lang w:eastAsia="en-AU"/>
        </w:rPr>
      </w:pPr>
      <w:r>
        <w:t>37</w:t>
      </w:r>
      <w:r w:rsidRPr="008579A6">
        <w:rPr>
          <w:snapToGrid w:val="0"/>
        </w:rPr>
        <w:t>.</w:t>
      </w:r>
      <w:r w:rsidRPr="008579A6">
        <w:rPr>
          <w:snapToGrid w:val="0"/>
        </w:rPr>
        <w:tab/>
        <w:t>Power to remove appliances</w:t>
      </w:r>
      <w:r>
        <w:tab/>
      </w:r>
      <w:r>
        <w:fldChar w:fldCharType="begin"/>
      </w:r>
      <w:r>
        <w:instrText xml:space="preserve"> PAGEREF _Toc363633653 \h </w:instrText>
      </w:r>
      <w:r>
        <w:fldChar w:fldCharType="separate"/>
      </w:r>
      <w:r w:rsidR="00541D8D">
        <w:t>33</w:t>
      </w:r>
      <w:r>
        <w:fldChar w:fldCharType="end"/>
      </w:r>
    </w:p>
    <w:p w:rsidR="00795511" w:rsidRDefault="00795511">
      <w:pPr>
        <w:pStyle w:val="TOC8"/>
        <w:rPr>
          <w:rFonts w:asciiTheme="minorHAnsi" w:eastAsiaTheme="minorEastAsia" w:hAnsiTheme="minorHAnsi" w:cstheme="minorBidi"/>
          <w:szCs w:val="22"/>
          <w:lang w:eastAsia="en-AU"/>
        </w:rPr>
      </w:pPr>
      <w:r>
        <w:t>38</w:t>
      </w:r>
      <w:r w:rsidRPr="008579A6">
        <w:rPr>
          <w:snapToGrid w:val="0"/>
        </w:rPr>
        <w:t>.</w:t>
      </w:r>
      <w:r w:rsidRPr="008579A6">
        <w:rPr>
          <w:snapToGrid w:val="0"/>
        </w:rPr>
        <w:tab/>
        <w:t>Incoming tenant must be supplied although outgoing tenant in arrears</w:t>
      </w:r>
      <w:r>
        <w:tab/>
      </w:r>
      <w:r>
        <w:fldChar w:fldCharType="begin"/>
      </w:r>
      <w:r>
        <w:instrText xml:space="preserve"> PAGEREF _Toc363633654 \h </w:instrText>
      </w:r>
      <w:r>
        <w:fldChar w:fldCharType="separate"/>
      </w:r>
      <w:r w:rsidR="00541D8D">
        <w:t>34</w:t>
      </w:r>
      <w:r>
        <w:fldChar w:fldCharType="end"/>
      </w:r>
    </w:p>
    <w:p w:rsidR="00795511" w:rsidRDefault="00795511">
      <w:pPr>
        <w:pStyle w:val="TOC8"/>
        <w:rPr>
          <w:rFonts w:asciiTheme="minorHAnsi" w:eastAsiaTheme="minorEastAsia" w:hAnsiTheme="minorHAnsi" w:cstheme="minorBidi"/>
          <w:szCs w:val="22"/>
          <w:lang w:eastAsia="en-AU"/>
        </w:rPr>
      </w:pPr>
      <w:r>
        <w:t>39</w:t>
      </w:r>
      <w:r w:rsidRPr="008579A6">
        <w:rPr>
          <w:snapToGrid w:val="0"/>
        </w:rPr>
        <w:t>.</w:t>
      </w:r>
      <w:r w:rsidRPr="008579A6">
        <w:rPr>
          <w:snapToGrid w:val="0"/>
        </w:rPr>
        <w:tab/>
        <w:t>Supply authority to keep meter in order</w:t>
      </w:r>
      <w:r>
        <w:tab/>
      </w:r>
      <w:r>
        <w:fldChar w:fldCharType="begin"/>
      </w:r>
      <w:r>
        <w:instrText xml:space="preserve"> PAGEREF _Toc363633655 \h </w:instrText>
      </w:r>
      <w:r>
        <w:fldChar w:fldCharType="separate"/>
      </w:r>
      <w:r w:rsidR="00541D8D">
        <w:t>34</w:t>
      </w:r>
      <w:r>
        <w:fldChar w:fldCharType="end"/>
      </w:r>
    </w:p>
    <w:p w:rsidR="00795511" w:rsidRDefault="00795511">
      <w:pPr>
        <w:pStyle w:val="TOC8"/>
        <w:rPr>
          <w:rFonts w:asciiTheme="minorHAnsi" w:eastAsiaTheme="minorEastAsia" w:hAnsiTheme="minorHAnsi" w:cstheme="minorBidi"/>
          <w:szCs w:val="22"/>
          <w:lang w:eastAsia="en-AU"/>
        </w:rPr>
      </w:pPr>
      <w:r>
        <w:t>40</w:t>
      </w:r>
      <w:r w:rsidRPr="008579A6">
        <w:rPr>
          <w:snapToGrid w:val="0"/>
        </w:rPr>
        <w:t>.</w:t>
      </w:r>
      <w:r w:rsidRPr="008579A6">
        <w:rPr>
          <w:snapToGrid w:val="0"/>
        </w:rPr>
        <w:tab/>
        <w:t>Control of meters and fittings</w:t>
      </w:r>
      <w:r>
        <w:tab/>
      </w:r>
      <w:r>
        <w:fldChar w:fldCharType="begin"/>
      </w:r>
      <w:r>
        <w:instrText xml:space="preserve"> PAGEREF _Toc363633656 \h </w:instrText>
      </w:r>
      <w:r>
        <w:fldChar w:fldCharType="separate"/>
      </w:r>
      <w:r w:rsidR="00541D8D">
        <w:t>34</w:t>
      </w:r>
      <w:r>
        <w:fldChar w:fldCharType="end"/>
      </w:r>
    </w:p>
    <w:p w:rsidR="00795511" w:rsidRDefault="00795511">
      <w:pPr>
        <w:pStyle w:val="TOC8"/>
        <w:rPr>
          <w:rFonts w:asciiTheme="minorHAnsi" w:eastAsiaTheme="minorEastAsia" w:hAnsiTheme="minorHAnsi" w:cstheme="minorBidi"/>
          <w:szCs w:val="22"/>
          <w:lang w:eastAsia="en-AU"/>
        </w:rPr>
      </w:pPr>
      <w:r>
        <w:t>41</w:t>
      </w:r>
      <w:r w:rsidRPr="008579A6">
        <w:rPr>
          <w:snapToGrid w:val="0"/>
        </w:rPr>
        <w:t>.</w:t>
      </w:r>
      <w:r w:rsidRPr="008579A6">
        <w:rPr>
          <w:snapToGrid w:val="0"/>
        </w:rPr>
        <w:tab/>
        <w:t xml:space="preserve">Meter record to be </w:t>
      </w:r>
      <w:r w:rsidRPr="008579A6">
        <w:rPr>
          <w:iCs/>
          <w:snapToGrid w:val="0"/>
        </w:rPr>
        <w:t xml:space="preserve">prima facie </w:t>
      </w:r>
      <w:r w:rsidRPr="008579A6">
        <w:rPr>
          <w:snapToGrid w:val="0"/>
        </w:rPr>
        <w:t>evidence</w:t>
      </w:r>
      <w:r>
        <w:tab/>
      </w:r>
      <w:r>
        <w:fldChar w:fldCharType="begin"/>
      </w:r>
      <w:r>
        <w:instrText xml:space="preserve"> PAGEREF _Toc363633657 \h </w:instrText>
      </w:r>
      <w:r>
        <w:fldChar w:fldCharType="separate"/>
      </w:r>
      <w:r w:rsidR="00541D8D">
        <w:t>35</w:t>
      </w:r>
      <w:r>
        <w:fldChar w:fldCharType="end"/>
      </w:r>
    </w:p>
    <w:p w:rsidR="00795511" w:rsidRDefault="00795511">
      <w:pPr>
        <w:pStyle w:val="TOC8"/>
        <w:rPr>
          <w:rFonts w:asciiTheme="minorHAnsi" w:eastAsiaTheme="minorEastAsia" w:hAnsiTheme="minorHAnsi" w:cstheme="minorBidi"/>
          <w:szCs w:val="22"/>
          <w:lang w:eastAsia="en-AU"/>
        </w:rPr>
      </w:pPr>
      <w:r>
        <w:t>42.</w:t>
      </w:r>
      <w:r>
        <w:tab/>
        <w:t>Apparatus</w:t>
      </w:r>
      <w:r>
        <w:tab/>
      </w:r>
      <w:r>
        <w:fldChar w:fldCharType="begin"/>
      </w:r>
      <w:r>
        <w:instrText xml:space="preserve"> PAGEREF _Toc363633658 \h </w:instrText>
      </w:r>
      <w:r>
        <w:fldChar w:fldCharType="separate"/>
      </w:r>
      <w:r w:rsidR="00541D8D">
        <w:t>37</w:t>
      </w:r>
      <w:r>
        <w:fldChar w:fldCharType="end"/>
      </w:r>
    </w:p>
    <w:p w:rsidR="00795511" w:rsidRDefault="00795511">
      <w:pPr>
        <w:pStyle w:val="TOC8"/>
        <w:rPr>
          <w:rFonts w:asciiTheme="minorHAnsi" w:eastAsiaTheme="minorEastAsia" w:hAnsiTheme="minorHAnsi" w:cstheme="minorBidi"/>
          <w:szCs w:val="22"/>
          <w:lang w:eastAsia="en-AU"/>
        </w:rPr>
      </w:pPr>
      <w:r>
        <w:t>43</w:t>
      </w:r>
      <w:r w:rsidRPr="008579A6">
        <w:rPr>
          <w:snapToGrid w:val="0"/>
        </w:rPr>
        <w:t>.</w:t>
      </w:r>
      <w:r w:rsidRPr="008579A6">
        <w:rPr>
          <w:snapToGrid w:val="0"/>
        </w:rPr>
        <w:tab/>
        <w:t>Uniform charges and zoning</w:t>
      </w:r>
      <w:r>
        <w:tab/>
      </w:r>
      <w:r>
        <w:fldChar w:fldCharType="begin"/>
      </w:r>
      <w:r>
        <w:instrText xml:space="preserve"> PAGEREF _Toc363633659 \h </w:instrText>
      </w:r>
      <w:r>
        <w:fldChar w:fldCharType="separate"/>
      </w:r>
      <w:r w:rsidR="00541D8D">
        <w:t>37</w:t>
      </w:r>
      <w:r>
        <w:fldChar w:fldCharType="end"/>
      </w:r>
    </w:p>
    <w:p w:rsidR="00795511" w:rsidRDefault="00795511">
      <w:pPr>
        <w:pStyle w:val="TOC8"/>
        <w:rPr>
          <w:rFonts w:asciiTheme="minorHAnsi" w:eastAsiaTheme="minorEastAsia" w:hAnsiTheme="minorHAnsi" w:cstheme="minorBidi"/>
          <w:szCs w:val="22"/>
          <w:lang w:eastAsia="en-AU"/>
        </w:rPr>
      </w:pPr>
      <w:r>
        <w:t>44</w:t>
      </w:r>
      <w:r w:rsidRPr="008579A6">
        <w:rPr>
          <w:snapToGrid w:val="0"/>
        </w:rPr>
        <w:t>.</w:t>
      </w:r>
      <w:r w:rsidRPr="008579A6">
        <w:rPr>
          <w:snapToGrid w:val="0"/>
        </w:rPr>
        <w:tab/>
        <w:t>Obligation to supply</w:t>
      </w:r>
      <w:r>
        <w:tab/>
      </w:r>
      <w:r>
        <w:fldChar w:fldCharType="begin"/>
      </w:r>
      <w:r>
        <w:instrText xml:space="preserve"> PAGEREF _Toc363633660 \h </w:instrText>
      </w:r>
      <w:r>
        <w:fldChar w:fldCharType="separate"/>
      </w:r>
      <w:r w:rsidR="00541D8D">
        <w:t>38</w:t>
      </w:r>
      <w:r>
        <w:fldChar w:fldCharType="end"/>
      </w:r>
    </w:p>
    <w:p w:rsidR="00795511" w:rsidRDefault="00795511">
      <w:pPr>
        <w:pStyle w:val="TOC8"/>
        <w:rPr>
          <w:rFonts w:asciiTheme="minorHAnsi" w:eastAsiaTheme="minorEastAsia" w:hAnsiTheme="minorHAnsi" w:cstheme="minorBidi"/>
          <w:szCs w:val="22"/>
          <w:lang w:eastAsia="en-AU"/>
        </w:rPr>
      </w:pPr>
      <w:r>
        <w:t>45</w:t>
      </w:r>
      <w:r w:rsidRPr="008579A6">
        <w:rPr>
          <w:snapToGrid w:val="0"/>
        </w:rPr>
        <w:t>.</w:t>
      </w:r>
      <w:r w:rsidRPr="008579A6">
        <w:rPr>
          <w:snapToGrid w:val="0"/>
        </w:rPr>
        <w:tab/>
        <w:t>Compensation, damages etc.</w:t>
      </w:r>
      <w:r>
        <w:tab/>
      </w:r>
      <w:r>
        <w:fldChar w:fldCharType="begin"/>
      </w:r>
      <w:r>
        <w:instrText xml:space="preserve"> PAGEREF _Toc363633661 \h </w:instrText>
      </w:r>
      <w:r>
        <w:fldChar w:fldCharType="separate"/>
      </w:r>
      <w:r w:rsidR="00541D8D">
        <w:t>38</w:t>
      </w:r>
      <w:r>
        <w:fldChar w:fldCharType="end"/>
      </w:r>
    </w:p>
    <w:p w:rsidR="00795511" w:rsidRDefault="00795511">
      <w:pPr>
        <w:pStyle w:val="TOC8"/>
        <w:rPr>
          <w:rFonts w:asciiTheme="minorHAnsi" w:eastAsiaTheme="minorEastAsia" w:hAnsiTheme="minorHAnsi" w:cstheme="minorBidi"/>
          <w:szCs w:val="22"/>
          <w:lang w:eastAsia="en-AU"/>
        </w:rPr>
      </w:pPr>
      <w:r>
        <w:t>47</w:t>
      </w:r>
      <w:r w:rsidRPr="008579A6">
        <w:rPr>
          <w:snapToGrid w:val="0"/>
        </w:rPr>
        <w:t>.</w:t>
      </w:r>
      <w:r w:rsidRPr="008579A6">
        <w:rPr>
          <w:snapToGrid w:val="0"/>
        </w:rPr>
        <w:tab/>
        <w:t>Illegal interference with works etc.</w:t>
      </w:r>
      <w:r>
        <w:tab/>
      </w:r>
      <w:r>
        <w:fldChar w:fldCharType="begin"/>
      </w:r>
      <w:r>
        <w:instrText xml:space="preserve"> PAGEREF _Toc363633662 \h </w:instrText>
      </w:r>
      <w:r>
        <w:fldChar w:fldCharType="separate"/>
      </w:r>
      <w:r w:rsidR="00541D8D">
        <w:t>38</w:t>
      </w:r>
      <w:r>
        <w:fldChar w:fldCharType="end"/>
      </w:r>
    </w:p>
    <w:p w:rsidR="00795511" w:rsidRDefault="00795511">
      <w:pPr>
        <w:pStyle w:val="TOC8"/>
        <w:rPr>
          <w:rFonts w:asciiTheme="minorHAnsi" w:eastAsiaTheme="minorEastAsia" w:hAnsiTheme="minorHAnsi" w:cstheme="minorBidi"/>
          <w:szCs w:val="22"/>
          <w:lang w:eastAsia="en-AU"/>
        </w:rPr>
      </w:pPr>
      <w:r>
        <w:t>48</w:t>
      </w:r>
      <w:r w:rsidRPr="008579A6">
        <w:rPr>
          <w:snapToGrid w:val="0"/>
        </w:rPr>
        <w:t>.</w:t>
      </w:r>
      <w:r w:rsidRPr="008579A6">
        <w:rPr>
          <w:snapToGrid w:val="0"/>
        </w:rPr>
        <w:tab/>
        <w:t>Obtaining supply under false name</w:t>
      </w:r>
      <w:r>
        <w:tab/>
      </w:r>
      <w:r>
        <w:fldChar w:fldCharType="begin"/>
      </w:r>
      <w:r>
        <w:instrText xml:space="preserve"> PAGEREF _Toc363633663 \h </w:instrText>
      </w:r>
      <w:r>
        <w:fldChar w:fldCharType="separate"/>
      </w:r>
      <w:r w:rsidR="00541D8D">
        <w:t>39</w:t>
      </w:r>
      <w:r>
        <w:fldChar w:fldCharType="end"/>
      </w:r>
    </w:p>
    <w:p w:rsidR="00795511" w:rsidRDefault="00795511">
      <w:pPr>
        <w:pStyle w:val="TOC8"/>
        <w:rPr>
          <w:rFonts w:asciiTheme="minorHAnsi" w:eastAsiaTheme="minorEastAsia" w:hAnsiTheme="minorHAnsi" w:cstheme="minorBidi"/>
          <w:szCs w:val="22"/>
          <w:lang w:eastAsia="en-AU"/>
        </w:rPr>
      </w:pPr>
      <w:r>
        <w:t>49</w:t>
      </w:r>
      <w:r w:rsidRPr="008579A6">
        <w:rPr>
          <w:snapToGrid w:val="0"/>
        </w:rPr>
        <w:t>.</w:t>
      </w:r>
      <w:r w:rsidRPr="008579A6">
        <w:rPr>
          <w:snapToGrid w:val="0"/>
        </w:rPr>
        <w:tab/>
        <w:t>Unauthorised use</w:t>
      </w:r>
      <w:r>
        <w:tab/>
      </w:r>
      <w:r>
        <w:fldChar w:fldCharType="begin"/>
      </w:r>
      <w:r>
        <w:instrText xml:space="preserve"> PAGEREF _Toc363633664 \h </w:instrText>
      </w:r>
      <w:r>
        <w:fldChar w:fldCharType="separate"/>
      </w:r>
      <w:r w:rsidR="00541D8D">
        <w:t>39</w:t>
      </w:r>
      <w:r>
        <w:fldChar w:fldCharType="end"/>
      </w:r>
    </w:p>
    <w:p w:rsidR="00795511" w:rsidRDefault="00795511">
      <w:pPr>
        <w:pStyle w:val="TOC8"/>
        <w:rPr>
          <w:rFonts w:asciiTheme="minorHAnsi" w:eastAsiaTheme="minorEastAsia" w:hAnsiTheme="minorHAnsi" w:cstheme="minorBidi"/>
          <w:szCs w:val="22"/>
          <w:lang w:eastAsia="en-AU"/>
        </w:rPr>
      </w:pPr>
      <w:r>
        <w:t>50</w:t>
      </w:r>
      <w:r w:rsidRPr="008579A6">
        <w:rPr>
          <w:snapToGrid w:val="0"/>
        </w:rPr>
        <w:t>.</w:t>
      </w:r>
      <w:r w:rsidRPr="008579A6">
        <w:rPr>
          <w:snapToGrid w:val="0"/>
        </w:rPr>
        <w:tab/>
        <w:t>Alteration of meter</w:t>
      </w:r>
      <w:r>
        <w:tab/>
      </w:r>
      <w:r>
        <w:fldChar w:fldCharType="begin"/>
      </w:r>
      <w:r>
        <w:instrText xml:space="preserve"> PAGEREF _Toc363633665 \h </w:instrText>
      </w:r>
      <w:r>
        <w:fldChar w:fldCharType="separate"/>
      </w:r>
      <w:r w:rsidR="00541D8D">
        <w:t>40</w:t>
      </w:r>
      <w:r>
        <w:fldChar w:fldCharType="end"/>
      </w:r>
    </w:p>
    <w:p w:rsidR="00795511" w:rsidRDefault="00795511">
      <w:pPr>
        <w:pStyle w:val="TOC8"/>
        <w:rPr>
          <w:rFonts w:asciiTheme="minorHAnsi" w:eastAsiaTheme="minorEastAsia" w:hAnsiTheme="minorHAnsi" w:cstheme="minorBidi"/>
          <w:szCs w:val="22"/>
          <w:lang w:eastAsia="en-AU"/>
        </w:rPr>
      </w:pPr>
      <w:r>
        <w:t>51</w:t>
      </w:r>
      <w:r w:rsidRPr="008579A6">
        <w:rPr>
          <w:snapToGrid w:val="0"/>
        </w:rPr>
        <w:t>.</w:t>
      </w:r>
      <w:r w:rsidRPr="008579A6">
        <w:rPr>
          <w:snapToGrid w:val="0"/>
        </w:rPr>
        <w:tab/>
        <w:t>Summary remedy for damage to electric works</w:t>
      </w:r>
      <w:r>
        <w:tab/>
      </w:r>
      <w:r>
        <w:fldChar w:fldCharType="begin"/>
      </w:r>
      <w:r>
        <w:instrText xml:space="preserve"> PAGEREF _Toc363633666 \h </w:instrText>
      </w:r>
      <w:r>
        <w:fldChar w:fldCharType="separate"/>
      </w:r>
      <w:r w:rsidR="00541D8D">
        <w:t>41</w:t>
      </w:r>
      <w:r>
        <w:fldChar w:fldCharType="end"/>
      </w:r>
    </w:p>
    <w:p w:rsidR="00795511" w:rsidRDefault="00795511">
      <w:pPr>
        <w:pStyle w:val="TOC8"/>
        <w:rPr>
          <w:rFonts w:asciiTheme="minorHAnsi" w:eastAsiaTheme="minorEastAsia" w:hAnsiTheme="minorHAnsi" w:cstheme="minorBidi"/>
          <w:szCs w:val="22"/>
          <w:lang w:eastAsia="en-AU"/>
        </w:rPr>
      </w:pPr>
      <w:r>
        <w:t>52</w:t>
      </w:r>
      <w:r w:rsidRPr="008579A6">
        <w:rPr>
          <w:snapToGrid w:val="0"/>
        </w:rPr>
        <w:t>.</w:t>
      </w:r>
      <w:r w:rsidRPr="008579A6">
        <w:rPr>
          <w:snapToGrid w:val="0"/>
        </w:rPr>
        <w:tab/>
        <w:t>General penalty</w:t>
      </w:r>
      <w:r>
        <w:tab/>
      </w:r>
      <w:r>
        <w:fldChar w:fldCharType="begin"/>
      </w:r>
      <w:r>
        <w:instrText xml:space="preserve"> PAGEREF _Toc363633667 \h </w:instrText>
      </w:r>
      <w:r>
        <w:fldChar w:fldCharType="separate"/>
      </w:r>
      <w:r w:rsidR="00541D8D">
        <w:t>41</w:t>
      </w:r>
      <w:r>
        <w:fldChar w:fldCharType="end"/>
      </w:r>
    </w:p>
    <w:p w:rsidR="00795511" w:rsidRDefault="00795511">
      <w:pPr>
        <w:pStyle w:val="TOC8"/>
        <w:rPr>
          <w:rFonts w:asciiTheme="minorHAnsi" w:eastAsiaTheme="minorEastAsia" w:hAnsiTheme="minorHAnsi" w:cstheme="minorBidi"/>
          <w:szCs w:val="22"/>
          <w:lang w:eastAsia="en-AU"/>
        </w:rPr>
      </w:pPr>
      <w:r>
        <w:lastRenderedPageBreak/>
        <w:t>53.</w:t>
      </w:r>
      <w:r>
        <w:tab/>
        <w:t>Limitation period for offences</w:t>
      </w:r>
      <w:r>
        <w:tab/>
      </w:r>
      <w:r>
        <w:fldChar w:fldCharType="begin"/>
      </w:r>
      <w:r>
        <w:instrText xml:space="preserve"> PAGEREF _Toc363633668 \h </w:instrText>
      </w:r>
      <w:r>
        <w:fldChar w:fldCharType="separate"/>
      </w:r>
      <w:r w:rsidR="00541D8D">
        <w:t>42</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Notes</w:t>
      </w:r>
    </w:p>
    <w:p w:rsidR="00795511" w:rsidRDefault="00795511" w:rsidP="00795511">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_Toc363633670 \h </w:instrText>
      </w:r>
      <w:r>
        <w:fldChar w:fldCharType="separate"/>
      </w:r>
      <w:r w:rsidR="00541D8D">
        <w:t>43</w:t>
      </w:r>
      <w:r>
        <w:fldChar w:fldCharType="end"/>
      </w:r>
    </w:p>
    <w:p w:rsidR="00795511" w:rsidRDefault="00795511">
      <w:pPr>
        <w:pStyle w:val="TOC2"/>
        <w:tabs>
          <w:tab w:val="right" w:leader="dot" w:pos="7086"/>
        </w:tabs>
        <w:rPr>
          <w:rFonts w:asciiTheme="minorHAnsi" w:eastAsiaTheme="minorEastAsia" w:hAnsiTheme="minorHAnsi" w:cstheme="minorBidi"/>
          <w:b w:val="0"/>
          <w:sz w:val="22"/>
          <w:szCs w:val="22"/>
          <w:lang w:eastAsia="en-AU"/>
        </w:rPr>
      </w:pPr>
      <w:r>
        <w:t>Defined Terms</w:t>
      </w:r>
    </w:p>
    <w:p w:rsidR="000A0700" w:rsidRDefault="000A0700">
      <w:pPr>
        <w:pStyle w:val="TOC2"/>
      </w:pPr>
      <w:r>
        <w:fldChar w:fldCharType="end"/>
      </w:r>
    </w:p>
    <w:p w:rsidR="000A0700" w:rsidRDefault="000A070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A0700" w:rsidRDefault="000A0700">
      <w:pPr>
        <w:pStyle w:val="NoteHeading"/>
        <w:sectPr w:rsidR="000A070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A0700" w:rsidRDefault="000A0700">
      <w:pPr>
        <w:pStyle w:val="WA"/>
        <w:spacing w:before="120"/>
      </w:pPr>
      <w:smartTag w:uri="urn:schemas-microsoft-com:office:smarttags" w:element="State">
        <w:smartTag w:uri="urn:schemas-microsoft-com:office:smarttags" w:element="place">
          <w:r>
            <w:lastRenderedPageBreak/>
            <w:t>Western Australia</w:t>
          </w:r>
        </w:smartTag>
      </w:smartTag>
    </w:p>
    <w:p w:rsidR="000A0700" w:rsidRDefault="000A0700">
      <w:pPr>
        <w:pStyle w:val="NameofActReg"/>
      </w:pPr>
      <w:r>
        <w:t>Electricity Act 1945</w:t>
      </w:r>
    </w:p>
    <w:p w:rsidR="000A0700" w:rsidRDefault="000A0700">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0A0700" w:rsidRDefault="000A0700">
      <w:pPr>
        <w:pStyle w:val="Footnotelongtitle"/>
      </w:pPr>
      <w:r>
        <w:tab/>
        <w:t>[Long title amended by No. 86 of 1979 s. 3; No. 33 of 2004 s. 4.]</w:t>
      </w:r>
    </w:p>
    <w:p w:rsidR="000A0700" w:rsidRDefault="000A0700">
      <w:pPr>
        <w:pStyle w:val="Heading2"/>
      </w:pPr>
      <w:bookmarkStart w:id="1" w:name="_Toc268274592"/>
      <w:bookmarkStart w:id="2" w:name="_Toc268274837"/>
      <w:bookmarkStart w:id="3" w:name="_Toc272135645"/>
      <w:bookmarkStart w:id="4" w:name="_Toc307410741"/>
      <w:bookmarkStart w:id="5" w:name="_Toc334449580"/>
      <w:bookmarkStart w:id="6" w:name="_Toc363124932"/>
      <w:bookmarkStart w:id="7" w:name="_Toc363633619"/>
      <w:bookmarkStart w:id="8" w:name="_Toc3284698"/>
      <w:bookmarkStart w:id="9" w:name="_Toc39549987"/>
      <w:bookmarkStart w:id="10" w:name="_Toc41888831"/>
      <w:bookmarkStart w:id="11" w:name="_Toc594251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rsidR="000A0700" w:rsidRDefault="000A0700">
      <w:pPr>
        <w:pStyle w:val="Footnoteheading"/>
      </w:pPr>
      <w:r>
        <w:tab/>
        <w:t>[Heading inserted by No. 19 of 2010 s. 43(3)(a).]</w:t>
      </w:r>
    </w:p>
    <w:p w:rsidR="000A0700" w:rsidRDefault="000A0700">
      <w:pPr>
        <w:pStyle w:val="Heading5"/>
        <w:rPr>
          <w:snapToGrid w:val="0"/>
        </w:rPr>
      </w:pPr>
      <w:bookmarkStart w:id="12" w:name="_Toc363633620"/>
      <w:r>
        <w:rPr>
          <w:rStyle w:val="CharSectno"/>
        </w:rPr>
        <w:t>1</w:t>
      </w:r>
      <w:r>
        <w:rPr>
          <w:snapToGrid w:val="0"/>
        </w:rPr>
        <w:t>.</w:t>
      </w:r>
      <w:r>
        <w:rPr>
          <w:snapToGrid w:val="0"/>
        </w:rPr>
        <w:tab/>
        <w:t>Short title and commencement</w:t>
      </w:r>
      <w:bookmarkEnd w:id="8"/>
      <w:bookmarkEnd w:id="9"/>
      <w:bookmarkEnd w:id="10"/>
      <w:bookmarkEnd w:id="11"/>
      <w:bookmarkEnd w:id="12"/>
    </w:p>
    <w:p w:rsidR="000A0700" w:rsidRDefault="000A0700">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0A0700" w:rsidRDefault="000A0700">
      <w:pPr>
        <w:pStyle w:val="Ednotesection"/>
      </w:pPr>
      <w:r>
        <w:t>[</w:t>
      </w:r>
      <w:r>
        <w:rPr>
          <w:b/>
          <w:bCs/>
        </w:rPr>
        <w:t>2.</w:t>
      </w:r>
      <w:r>
        <w:tab/>
        <w:t>Deleted by No. 10 of 1998 s. 76.]</w:t>
      </w:r>
    </w:p>
    <w:p w:rsidR="000A0700" w:rsidRDefault="000A0700">
      <w:pPr>
        <w:pStyle w:val="Ednotepart"/>
      </w:pPr>
      <w:bookmarkStart w:id="13" w:name="_Toc3284699"/>
      <w:bookmarkStart w:id="14" w:name="_Toc39549988"/>
      <w:bookmarkStart w:id="15" w:name="_Toc41888832"/>
      <w:bookmarkStart w:id="16" w:name="_Toc59425152"/>
      <w:r>
        <w:t>[Heading deleted by No. 19 of 2010 s. 43(3)(b).]</w:t>
      </w:r>
    </w:p>
    <w:p w:rsidR="000A0700" w:rsidRDefault="000A0700">
      <w:pPr>
        <w:pStyle w:val="Heading5"/>
        <w:rPr>
          <w:snapToGrid w:val="0"/>
        </w:rPr>
      </w:pPr>
      <w:bookmarkStart w:id="17" w:name="_Toc363633621"/>
      <w:r>
        <w:rPr>
          <w:rStyle w:val="CharSectno"/>
        </w:rPr>
        <w:t>3</w:t>
      </w:r>
      <w:r>
        <w:rPr>
          <w:snapToGrid w:val="0"/>
        </w:rPr>
        <w:t>.</w:t>
      </w:r>
      <w:r>
        <w:rPr>
          <w:snapToGrid w:val="0"/>
        </w:rPr>
        <w:tab/>
        <w:t>Act repealed</w:t>
      </w:r>
      <w:bookmarkEnd w:id="13"/>
      <w:bookmarkEnd w:id="14"/>
      <w:bookmarkEnd w:id="15"/>
      <w:bookmarkEnd w:id="16"/>
      <w:bookmarkEnd w:id="17"/>
    </w:p>
    <w:p w:rsidR="000A0700" w:rsidRDefault="000A0700">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0A0700" w:rsidRDefault="000A0700">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0A0700" w:rsidRDefault="000A0700">
      <w:pPr>
        <w:pStyle w:val="Ednotesection"/>
      </w:pPr>
      <w:r>
        <w:t>[</w:t>
      </w:r>
      <w:r>
        <w:rPr>
          <w:b/>
        </w:rPr>
        <w:t>4.</w:t>
      </w:r>
      <w:r>
        <w:tab/>
        <w:t>Deleted by No. 89 of 1994 s. 66.]</w:t>
      </w:r>
    </w:p>
    <w:p w:rsidR="000A0700" w:rsidRDefault="000A0700">
      <w:pPr>
        <w:pStyle w:val="Heading5"/>
        <w:rPr>
          <w:snapToGrid w:val="0"/>
        </w:rPr>
      </w:pPr>
      <w:bookmarkStart w:id="18" w:name="_Toc3284700"/>
      <w:bookmarkStart w:id="19" w:name="_Toc39549989"/>
      <w:bookmarkStart w:id="20" w:name="_Toc41888833"/>
      <w:bookmarkStart w:id="21" w:name="_Toc59425153"/>
      <w:bookmarkStart w:id="22" w:name="_Toc363633622"/>
      <w:r>
        <w:rPr>
          <w:rStyle w:val="CharSectno"/>
        </w:rPr>
        <w:t>4A</w:t>
      </w:r>
      <w:r>
        <w:rPr>
          <w:snapToGrid w:val="0"/>
        </w:rPr>
        <w:t>.</w:t>
      </w:r>
      <w:r>
        <w:rPr>
          <w:snapToGrid w:val="0"/>
        </w:rPr>
        <w:tab/>
        <w:t>Act not to apply to Government electric railways</w:t>
      </w:r>
      <w:bookmarkEnd w:id="18"/>
      <w:bookmarkEnd w:id="19"/>
      <w:bookmarkEnd w:id="20"/>
      <w:bookmarkEnd w:id="21"/>
      <w:bookmarkEnd w:id="22"/>
    </w:p>
    <w:p w:rsidR="000A0700" w:rsidRDefault="000A0700">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0A0700" w:rsidRDefault="000A0700">
      <w:pPr>
        <w:pStyle w:val="Subsection"/>
        <w:rPr>
          <w:snapToGrid w:val="0"/>
        </w:rPr>
      </w:pPr>
      <w:r>
        <w:rPr>
          <w:snapToGrid w:val="0"/>
        </w:rPr>
        <w:tab/>
        <w:t>(2)</w:t>
      </w:r>
      <w:r>
        <w:rPr>
          <w:snapToGrid w:val="0"/>
        </w:rPr>
        <w:tab/>
        <w:t>Subsection (1) does not of itself have any implication with respect to the Crown in relation to this Act.</w:t>
      </w:r>
    </w:p>
    <w:p w:rsidR="000A0700" w:rsidRDefault="000A0700">
      <w:pPr>
        <w:pStyle w:val="Footnotesection"/>
      </w:pPr>
      <w:r>
        <w:tab/>
        <w:t>[Section 4A inserted by No. 42 of 1988 s. 4.]</w:t>
      </w:r>
    </w:p>
    <w:p w:rsidR="000A0700" w:rsidRDefault="000A0700">
      <w:pPr>
        <w:pStyle w:val="Heading5"/>
        <w:rPr>
          <w:snapToGrid w:val="0"/>
        </w:rPr>
      </w:pPr>
      <w:bookmarkStart w:id="23" w:name="_Toc3284701"/>
      <w:bookmarkStart w:id="24" w:name="_Toc39549990"/>
      <w:bookmarkStart w:id="25" w:name="_Toc41888834"/>
      <w:bookmarkStart w:id="26" w:name="_Toc59425154"/>
      <w:bookmarkStart w:id="27" w:name="_Toc363633623"/>
      <w:r>
        <w:rPr>
          <w:rStyle w:val="CharSectno"/>
        </w:rPr>
        <w:t>5</w:t>
      </w:r>
      <w:r>
        <w:rPr>
          <w:snapToGrid w:val="0"/>
        </w:rPr>
        <w:t>.</w:t>
      </w:r>
      <w:r>
        <w:rPr>
          <w:snapToGrid w:val="0"/>
        </w:rPr>
        <w:tab/>
      </w:r>
      <w:bookmarkEnd w:id="23"/>
      <w:bookmarkEnd w:id="24"/>
      <w:bookmarkEnd w:id="25"/>
      <w:bookmarkEnd w:id="26"/>
      <w:r>
        <w:rPr>
          <w:snapToGrid w:val="0"/>
        </w:rPr>
        <w:t>Terms used in this Act</w:t>
      </w:r>
      <w:bookmarkEnd w:id="27"/>
    </w:p>
    <w:p w:rsidR="000A0700" w:rsidRDefault="000A0700">
      <w:pPr>
        <w:pStyle w:val="Subsection"/>
        <w:rPr>
          <w:snapToGrid w:val="0"/>
        </w:rPr>
      </w:pPr>
      <w:r>
        <w:rPr>
          <w:snapToGrid w:val="0"/>
        </w:rPr>
        <w:tab/>
        <w:t>(1)</w:t>
      </w:r>
      <w:r>
        <w:rPr>
          <w:snapToGrid w:val="0"/>
        </w:rPr>
        <w:tab/>
        <w:t>In this Act, unless the context otherwise requires —</w:t>
      </w:r>
    </w:p>
    <w:p w:rsidR="000A0700" w:rsidRDefault="000A0700">
      <w:pPr>
        <w:pStyle w:val="Defstart"/>
      </w:pPr>
      <w:r>
        <w:rPr>
          <w:b/>
        </w:rPr>
        <w:tab/>
      </w:r>
      <w:r>
        <w:rPr>
          <w:rStyle w:val="CharDefText"/>
        </w:rPr>
        <w:t>apparatus</w:t>
      </w:r>
      <w:r>
        <w:t xml:space="preserve"> means any apparatus, equipment, plant, or appliance in which electricity is capable of being, or is, or is intended to </w:t>
      </w:r>
      <w:r>
        <w:lastRenderedPageBreak/>
        <w:t>be transmitted, distributed, used, consumed or converted and includes any meter, fitting, or connection;</w:t>
      </w:r>
    </w:p>
    <w:p w:rsidR="000A0700" w:rsidRDefault="000A0700">
      <w:pPr>
        <w:pStyle w:val="Defstart"/>
      </w:pPr>
      <w:r>
        <w:rPr>
          <w:b/>
        </w:rPr>
        <w:tab/>
      </w:r>
      <w:r>
        <w:rPr>
          <w:rStyle w:val="CharDefText"/>
        </w:rPr>
        <w:t>consumer</w:t>
      </w:r>
      <w:r>
        <w:t xml:space="preserve"> means any person to whom electricity is supplied;</w:t>
      </w:r>
    </w:p>
    <w:p w:rsidR="000A0700" w:rsidRDefault="000A0700">
      <w:pPr>
        <w:pStyle w:val="Defstart"/>
      </w:pPr>
      <w:r>
        <w:rPr>
          <w:b/>
        </w:rPr>
        <w:tab/>
      </w:r>
      <w:r>
        <w:rPr>
          <w:rStyle w:val="CharDefText"/>
        </w:rPr>
        <w:t>Coordinator</w:t>
      </w:r>
      <w:r>
        <w:t xml:space="preserve"> means the Coordinator of Energy referred to in section 4 of the </w:t>
      </w:r>
      <w:r>
        <w:rPr>
          <w:i/>
        </w:rPr>
        <w:t>Energy Coordination Act 1994</w:t>
      </w:r>
      <w:r>
        <w:t>;</w:t>
      </w:r>
    </w:p>
    <w:p w:rsidR="000A0700" w:rsidRDefault="000A0700">
      <w:pPr>
        <w:pStyle w:val="Defstart"/>
      </w:pPr>
      <w:r>
        <w:rPr>
          <w:b/>
        </w:rPr>
        <w:tab/>
      </w:r>
      <w:r>
        <w:rPr>
          <w:rStyle w:val="CharDefText"/>
        </w:rPr>
        <w:t>Director</w:t>
      </w:r>
      <w:r>
        <w:t xml:space="preserve"> means the Director of Energy Safety referred to in section 5 of the </w:t>
      </w:r>
      <w:r>
        <w:rPr>
          <w:i/>
        </w:rPr>
        <w:t>Energy Coordination Act 1994</w:t>
      </w:r>
      <w:r>
        <w:t>;</w:t>
      </w:r>
    </w:p>
    <w:p w:rsidR="000A0700" w:rsidRDefault="000A0700">
      <w:pPr>
        <w:pStyle w:val="Defstart"/>
        <w:keepNext/>
        <w:keepLines/>
      </w:pPr>
      <w:r>
        <w:tab/>
      </w:r>
      <w:r>
        <w:rPr>
          <w:rStyle w:val="CharDefText"/>
        </w:rPr>
        <w:t>distribution licensee</w:t>
      </w:r>
      <w:r>
        <w:t xml:space="preserve"> means the holder of —</w:t>
      </w:r>
    </w:p>
    <w:p w:rsidR="000A0700" w:rsidRDefault="000A0700">
      <w:pPr>
        <w:pStyle w:val="Defpara"/>
        <w:spacing w:before="60"/>
      </w:pPr>
      <w:r>
        <w:tab/>
        <w:t>(a)</w:t>
      </w:r>
      <w:r>
        <w:tab/>
        <w:t xml:space="preserve">a distribution licence under the </w:t>
      </w:r>
      <w:r>
        <w:rPr>
          <w:i/>
        </w:rPr>
        <w:t>Electricity Industry Act 2004</w:t>
      </w:r>
      <w:r>
        <w:t>; or</w:t>
      </w:r>
    </w:p>
    <w:p w:rsidR="000A0700" w:rsidRDefault="000A0700">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0A0700" w:rsidRDefault="000A0700">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0A0700" w:rsidRDefault="000A0700">
      <w:pPr>
        <w:pStyle w:val="Defstart"/>
        <w:spacing w:before="60"/>
      </w:pPr>
      <w:r>
        <w:rPr>
          <w:b/>
        </w:rPr>
        <w:tab/>
      </w:r>
      <w:r>
        <w:rPr>
          <w:rStyle w:val="CharDefText"/>
        </w:rPr>
        <w:t>electric fitting</w:t>
      </w:r>
      <w:r>
        <w:t xml:space="preserve"> includes any apparatus and any means of connection therefor;</w:t>
      </w:r>
    </w:p>
    <w:p w:rsidR="000A0700" w:rsidRDefault="000A0700">
      <w:pPr>
        <w:pStyle w:val="Defstart"/>
        <w:spacing w:before="60"/>
      </w:pPr>
      <w:r>
        <w:rPr>
          <w:b/>
        </w:rPr>
        <w:tab/>
      </w:r>
      <w:r>
        <w:rPr>
          <w:rStyle w:val="CharDefText"/>
        </w:rPr>
        <w:t>exempt operator</w:t>
      </w:r>
      <w:r>
        <w:t xml:space="preserve"> means a person who —</w:t>
      </w:r>
    </w:p>
    <w:p w:rsidR="000A0700" w:rsidRDefault="000A0700">
      <w:pPr>
        <w:pStyle w:val="Defpara"/>
        <w:spacing w:before="60"/>
      </w:pPr>
      <w:r>
        <w:tab/>
        <w:t>(a)</w:t>
      </w:r>
      <w:r>
        <w:tab/>
        <w:t>operates transmission works or distribution works; and</w:t>
      </w:r>
    </w:p>
    <w:p w:rsidR="000A0700" w:rsidRDefault="000A0700">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0A0700" w:rsidRDefault="000A0700">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rsidR="000A0700" w:rsidRDefault="000A0700">
      <w:pPr>
        <w:pStyle w:val="Defstart"/>
        <w:spacing w:before="60"/>
      </w:pPr>
      <w:r>
        <w:rPr>
          <w:b/>
        </w:rPr>
        <w:lastRenderedPageBreak/>
        <w:tab/>
      </w:r>
      <w:r>
        <w:rPr>
          <w:rStyle w:val="CharDefText"/>
        </w:rPr>
        <w:t>generating works</w:t>
      </w:r>
      <w:r>
        <w:t xml:space="preserve"> means any apparatus or other equipment or plant utilized or capable of being or intended to be utilized for the purpose of generating electricity;</w:t>
      </w:r>
    </w:p>
    <w:p w:rsidR="000A0700" w:rsidRDefault="000A0700">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rsidR="000A0700" w:rsidRDefault="000A0700">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0A0700" w:rsidRDefault="000A0700">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rsidR="000A0700" w:rsidRDefault="000A0700">
      <w:pPr>
        <w:pStyle w:val="Defstart"/>
      </w:pPr>
      <w:r>
        <w:rPr>
          <w:b/>
        </w:rPr>
        <w:tab/>
      </w:r>
      <w:r>
        <w:rPr>
          <w:rStyle w:val="CharDefText"/>
        </w:rPr>
        <w:t>Minister</w:t>
      </w:r>
      <w:r>
        <w:t xml:space="preserve"> has a meaning that is modified by subsections (2) and (3);</w:t>
      </w:r>
    </w:p>
    <w:p w:rsidR="000A0700" w:rsidRDefault="000A0700">
      <w:pPr>
        <w:pStyle w:val="Defstart"/>
      </w:pPr>
      <w:r>
        <w:rPr>
          <w:b/>
        </w:rPr>
        <w:tab/>
      </w:r>
      <w:r>
        <w:rPr>
          <w:rStyle w:val="CharDefText"/>
        </w:rPr>
        <w:t>network operator</w:t>
      </w:r>
      <w:r>
        <w:rPr>
          <w:b/>
        </w:rPr>
        <w:t xml:space="preserve"> </w:t>
      </w:r>
      <w:r>
        <w:t>means a person who —</w:t>
      </w:r>
    </w:p>
    <w:p w:rsidR="000A0700" w:rsidRDefault="000A0700">
      <w:pPr>
        <w:pStyle w:val="Defpara"/>
      </w:pPr>
      <w:r>
        <w:tab/>
        <w:t>(a)</w:t>
      </w:r>
      <w:r>
        <w:tab/>
        <w:t>operates transmission works and is a transmission licensee;</w:t>
      </w:r>
    </w:p>
    <w:p w:rsidR="000A0700" w:rsidRDefault="000A0700">
      <w:pPr>
        <w:pStyle w:val="Defpara"/>
      </w:pPr>
      <w:r>
        <w:tab/>
        <w:t>(b)</w:t>
      </w:r>
      <w:r>
        <w:tab/>
        <w:t>operates distribution works and is a distribution licensee; or</w:t>
      </w:r>
    </w:p>
    <w:p w:rsidR="000A0700" w:rsidRDefault="000A0700">
      <w:pPr>
        <w:pStyle w:val="Defpara"/>
      </w:pPr>
      <w:r>
        <w:tab/>
        <w:t>(c)</w:t>
      </w:r>
      <w:r>
        <w:tab/>
        <w:t>is an exempt operator;</w:t>
      </w:r>
    </w:p>
    <w:p w:rsidR="000A0700" w:rsidRDefault="000A0700">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rsidR="000A0700" w:rsidRDefault="000A0700">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rsidR="000A0700" w:rsidRDefault="000A0700">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w:t>
      </w:r>
      <w:r>
        <w:lastRenderedPageBreak/>
        <w:t>the service apparatus, and any other equipment or plant used in conjunction therewith, whether or not the property of a supply authority or network operator;</w:t>
      </w:r>
    </w:p>
    <w:p w:rsidR="000A0700" w:rsidRDefault="000A0700">
      <w:pPr>
        <w:pStyle w:val="Defstart"/>
      </w:pPr>
      <w:r>
        <w:rPr>
          <w:b/>
        </w:rPr>
        <w:tab/>
      </w:r>
      <w:r>
        <w:rPr>
          <w:rStyle w:val="CharDefText"/>
        </w:rPr>
        <w:t>street</w:t>
      </w:r>
      <w:r>
        <w:t xml:space="preserve"> includes any highway, road, thorough fare, lane, alley, square, court, or place of public passage;</w:t>
      </w:r>
    </w:p>
    <w:p w:rsidR="000A0700" w:rsidRDefault="000A0700">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rsidR="000A0700" w:rsidRDefault="000A0700">
      <w:pPr>
        <w:pStyle w:val="Defstart"/>
      </w:pPr>
      <w:r>
        <w:tab/>
      </w:r>
      <w:r>
        <w:rPr>
          <w:rStyle w:val="CharDefText"/>
        </w:rPr>
        <w:t>transmission licensee</w:t>
      </w:r>
      <w:r>
        <w:rPr>
          <w:b/>
        </w:rPr>
        <w:t xml:space="preserve"> </w:t>
      </w:r>
      <w:r>
        <w:t>means the holder of —</w:t>
      </w:r>
    </w:p>
    <w:p w:rsidR="000A0700" w:rsidRDefault="000A0700">
      <w:pPr>
        <w:pStyle w:val="Defpara"/>
      </w:pPr>
      <w:r>
        <w:tab/>
        <w:t>(a)</w:t>
      </w:r>
      <w:r>
        <w:tab/>
        <w:t xml:space="preserve">a transmission licence under the </w:t>
      </w:r>
      <w:r>
        <w:rPr>
          <w:i/>
        </w:rPr>
        <w:t>Electricity Industry Act 2004</w:t>
      </w:r>
      <w:r>
        <w:t>; or</w:t>
      </w:r>
    </w:p>
    <w:p w:rsidR="000A0700" w:rsidRDefault="000A0700">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0A0700" w:rsidRDefault="000A0700">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0A0700" w:rsidRDefault="000A0700">
      <w:pPr>
        <w:pStyle w:val="Subsection"/>
      </w:pPr>
      <w:r>
        <w:tab/>
        <w:t>(2)</w:t>
      </w:r>
      <w:r>
        <w:tab/>
        <w:t xml:space="preserve">A reference in a provision of this Act to the Minister is a reference to — </w:t>
      </w:r>
    </w:p>
    <w:p w:rsidR="000A0700" w:rsidRDefault="000A0700">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0A0700" w:rsidRDefault="000A0700">
      <w:pPr>
        <w:pStyle w:val="Indenta"/>
      </w:pPr>
      <w:r>
        <w:tab/>
        <w:t>(b)</w:t>
      </w:r>
      <w:r>
        <w:tab/>
        <w:t>if paragraph (a) does not apply — the Minister administering the provision.</w:t>
      </w:r>
    </w:p>
    <w:p w:rsidR="000A0700" w:rsidRDefault="000A0700">
      <w:pPr>
        <w:pStyle w:val="Subsection"/>
      </w:pPr>
      <w:r>
        <w:tab/>
        <w:t>(3)</w:t>
      </w:r>
      <w:r>
        <w:tab/>
        <w:t xml:space="preserve">A reference in a regulation made under section 32 to the Minister is a reference to — </w:t>
      </w:r>
    </w:p>
    <w:p w:rsidR="000A0700" w:rsidRDefault="000A0700">
      <w:pPr>
        <w:pStyle w:val="Indenta"/>
      </w:pPr>
      <w:r>
        <w:tab/>
        <w:t>(a)</w:t>
      </w:r>
      <w:r>
        <w:tab/>
        <w:t xml:space="preserve">if, for the time being, different Ministers administer section 32 in respect of different matters — the Minister </w:t>
      </w:r>
      <w:r>
        <w:lastRenderedPageBreak/>
        <w:t>administering section 32 in respect of the matter in respect of which the regulation is being applied; or</w:t>
      </w:r>
    </w:p>
    <w:p w:rsidR="000A0700" w:rsidRDefault="000A0700">
      <w:pPr>
        <w:pStyle w:val="Indenta"/>
      </w:pPr>
      <w:r>
        <w:tab/>
        <w:t>(b)</w:t>
      </w:r>
      <w:r>
        <w:tab/>
        <w:t>if paragraph (a) does not apply — the Minister administering section 32.</w:t>
      </w:r>
    </w:p>
    <w:p w:rsidR="000A0700" w:rsidRDefault="000A0700">
      <w:pPr>
        <w:pStyle w:val="Subsection"/>
        <w:keepNext/>
      </w:pPr>
      <w:r>
        <w:tab/>
        <w:t>(4)</w:t>
      </w:r>
      <w:r>
        <w:tab/>
        <w:t xml:space="preserve">Subsections (2) and (3) do not limit the operation of section 12 of the </w:t>
      </w:r>
      <w:r>
        <w:rPr>
          <w:i/>
        </w:rPr>
        <w:t>Interpretation Act 1984</w:t>
      </w:r>
      <w:r>
        <w:t>.</w:t>
      </w:r>
    </w:p>
    <w:p w:rsidR="000A0700" w:rsidRDefault="000A0700">
      <w:pPr>
        <w:pStyle w:val="Footnotesection"/>
      </w:pPr>
      <w:r>
        <w:tab/>
        <w:t>[Section 5 inserted by No. 86 of 1979 s. 5; amended by No. 89 of 1994 s. 67; No. 14 of 1996 s. 4; No. 63 of 1996 s. 14; No. 24 of 2000 s. 14(13); No. 33 of 2004 s. 5; No. 18 of 2005 s. 139; No. 28 of 2006 s. 164.]</w:t>
      </w:r>
    </w:p>
    <w:p w:rsidR="000A0700" w:rsidRDefault="000A0700">
      <w:pPr>
        <w:pStyle w:val="Heading5"/>
      </w:pPr>
      <w:bookmarkStart w:id="28" w:name="_Toc363633624"/>
      <w:r>
        <w:rPr>
          <w:rStyle w:val="CharSectno"/>
        </w:rPr>
        <w:t>6</w:t>
      </w:r>
      <w:r>
        <w:t>.</w:t>
      </w:r>
      <w:r>
        <w:tab/>
        <w:t>Application of Act to supply authorities</w:t>
      </w:r>
      <w:bookmarkEnd w:id="28"/>
    </w:p>
    <w:p w:rsidR="000A0700" w:rsidRDefault="000A0700">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0A0700" w:rsidRDefault="000A0700">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0A0700" w:rsidRDefault="000A0700">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0A0700" w:rsidRDefault="000A0700">
      <w:pPr>
        <w:pStyle w:val="Subsection"/>
      </w:pPr>
      <w:r>
        <w:tab/>
        <w:t>(4)</w:t>
      </w:r>
      <w:r>
        <w:tab/>
        <w:t>In this section —</w:t>
      </w:r>
    </w:p>
    <w:p w:rsidR="000A0700" w:rsidRDefault="000A0700">
      <w:pPr>
        <w:pStyle w:val="Defstart"/>
      </w:pPr>
      <w:r>
        <w:rPr>
          <w:b/>
        </w:rPr>
        <w:tab/>
      </w:r>
      <w:r>
        <w:rPr>
          <w:rStyle w:val="CharDefText"/>
        </w:rPr>
        <w:t>declaration</w:t>
      </w:r>
      <w:r>
        <w:t xml:space="preserve"> means a declaration made under subsection (1);</w:t>
      </w:r>
    </w:p>
    <w:p w:rsidR="000A0700" w:rsidRDefault="000A0700">
      <w:pPr>
        <w:pStyle w:val="Defstart"/>
      </w:pPr>
      <w:r>
        <w:rPr>
          <w:b/>
        </w:rPr>
        <w:tab/>
      </w:r>
      <w:r>
        <w:rPr>
          <w:rStyle w:val="CharDefText"/>
        </w:rPr>
        <w:t>relevant provision</w:t>
      </w:r>
      <w:r>
        <w:t xml:space="preserve"> means any of sections 11 to 24, 34 to 41 or 43 to 51, or any portion of any of those sections, or section 32(a), (b), (d) or (l);</w:t>
      </w:r>
    </w:p>
    <w:p w:rsidR="000A0700" w:rsidRDefault="000A0700">
      <w:pPr>
        <w:pStyle w:val="Defstart"/>
      </w:pPr>
      <w:r>
        <w:rPr>
          <w:b/>
        </w:rPr>
        <w:tab/>
      </w:r>
      <w:r>
        <w:rPr>
          <w:rStyle w:val="CharDefText"/>
        </w:rPr>
        <w:t>specified</w:t>
      </w:r>
      <w:r>
        <w:t xml:space="preserve"> means specified in the declaration.</w:t>
      </w:r>
    </w:p>
    <w:p w:rsidR="000A0700" w:rsidRDefault="000A0700">
      <w:pPr>
        <w:pStyle w:val="Footnotesection"/>
      </w:pPr>
      <w:r>
        <w:tab/>
        <w:t>[Section 6 inserted by No. 33 of 2004 s. 6.]</w:t>
      </w:r>
    </w:p>
    <w:p w:rsidR="000A0700" w:rsidRDefault="000A0700">
      <w:pPr>
        <w:pStyle w:val="Ednotesection"/>
      </w:pPr>
      <w:r>
        <w:lastRenderedPageBreak/>
        <w:t>[</w:t>
      </w:r>
      <w:r>
        <w:rPr>
          <w:b/>
        </w:rPr>
        <w:t>6A.</w:t>
      </w:r>
      <w:r>
        <w:tab/>
        <w:t>Deleted by No. 63 of 1996 s. 15.]</w:t>
      </w:r>
    </w:p>
    <w:p w:rsidR="000A0700" w:rsidRDefault="000A0700">
      <w:pPr>
        <w:pStyle w:val="Heading2"/>
      </w:pPr>
      <w:bookmarkStart w:id="29" w:name="_Toc89516104"/>
      <w:bookmarkStart w:id="30" w:name="_Toc89516170"/>
      <w:bookmarkStart w:id="31" w:name="_Toc91486276"/>
      <w:bookmarkStart w:id="32" w:name="_Toc102289647"/>
      <w:bookmarkStart w:id="33" w:name="_Toc117487348"/>
      <w:bookmarkStart w:id="34" w:name="_Toc118707620"/>
      <w:bookmarkStart w:id="35" w:name="_Toc119378456"/>
      <w:bookmarkStart w:id="36" w:name="_Toc119381476"/>
      <w:bookmarkStart w:id="37" w:name="_Toc121723075"/>
      <w:bookmarkStart w:id="38" w:name="_Toc121723318"/>
      <w:bookmarkStart w:id="39" w:name="_Toc122829480"/>
      <w:bookmarkStart w:id="40" w:name="_Toc124061447"/>
      <w:bookmarkStart w:id="41" w:name="_Toc131569365"/>
      <w:bookmarkStart w:id="42" w:name="_Toc131588916"/>
      <w:bookmarkStart w:id="43" w:name="_Toc139272030"/>
      <w:bookmarkStart w:id="44" w:name="_Toc139676666"/>
      <w:bookmarkStart w:id="45" w:name="_Toc157850601"/>
      <w:bookmarkStart w:id="46" w:name="_Toc184113911"/>
      <w:bookmarkStart w:id="47" w:name="_Toc184181119"/>
      <w:bookmarkStart w:id="48" w:name="_Toc190676912"/>
      <w:bookmarkStart w:id="49" w:name="_Toc190741690"/>
      <w:bookmarkStart w:id="50" w:name="_Toc192391872"/>
      <w:bookmarkStart w:id="51" w:name="_Toc197227945"/>
      <w:bookmarkStart w:id="52" w:name="_Toc197845655"/>
      <w:bookmarkStart w:id="53" w:name="_Toc197845878"/>
      <w:bookmarkStart w:id="54" w:name="_Toc198609050"/>
      <w:bookmarkStart w:id="55" w:name="_Toc231020673"/>
      <w:bookmarkStart w:id="56" w:name="_Toc268274598"/>
      <w:bookmarkStart w:id="57" w:name="_Toc268274843"/>
      <w:bookmarkStart w:id="58" w:name="_Toc272135651"/>
      <w:bookmarkStart w:id="59" w:name="_Toc307410747"/>
      <w:bookmarkStart w:id="60" w:name="_Toc334449586"/>
      <w:bookmarkStart w:id="61" w:name="_Toc363124938"/>
      <w:bookmarkStart w:id="62" w:name="_Toc363633625"/>
      <w:r>
        <w:rPr>
          <w:rStyle w:val="CharPartNo"/>
        </w:rPr>
        <w:lastRenderedPageBreak/>
        <w:t>Part II</w:t>
      </w:r>
      <w:r>
        <w:t> — </w:t>
      </w:r>
      <w:bookmarkEnd w:id="29"/>
      <w:bookmarkEnd w:id="30"/>
      <w:r>
        <w:rPr>
          <w:rStyle w:val="CharPartText"/>
        </w:rPr>
        <w:t>Powers, rights and obligations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0A0700" w:rsidRDefault="000A0700">
      <w:pPr>
        <w:pStyle w:val="Footnoteheading"/>
        <w:tabs>
          <w:tab w:val="left" w:pos="851"/>
        </w:tabs>
      </w:pPr>
      <w:r>
        <w:tab/>
        <w:t>[Heading amended by No. 33 of 2004 s. 7.]</w:t>
      </w:r>
    </w:p>
    <w:p w:rsidR="000A0700" w:rsidRDefault="000A0700">
      <w:pPr>
        <w:pStyle w:val="Ednotesection"/>
        <w:tabs>
          <w:tab w:val="clear" w:pos="893"/>
          <w:tab w:val="left" w:pos="851"/>
        </w:tabs>
      </w:pPr>
      <w:bookmarkStart w:id="63" w:name="_Toc3284703"/>
      <w:bookmarkStart w:id="64" w:name="_Toc39549992"/>
      <w:bookmarkStart w:id="65" w:name="_Toc41888836"/>
      <w:bookmarkStart w:id="66" w:name="_Toc59425156"/>
      <w:r>
        <w:tab/>
        <w:t>[Heading deleted by No. 33 of 2004 s. 8.]</w:t>
      </w:r>
    </w:p>
    <w:p w:rsidR="000A0700" w:rsidRDefault="000A0700">
      <w:pPr>
        <w:pStyle w:val="Ednotesection"/>
      </w:pPr>
      <w:bookmarkStart w:id="67" w:name="_Toc3284707"/>
      <w:bookmarkStart w:id="68" w:name="_Toc39549996"/>
      <w:bookmarkStart w:id="69" w:name="_Toc41888840"/>
      <w:bookmarkStart w:id="70" w:name="_Toc59425160"/>
      <w:bookmarkEnd w:id="63"/>
      <w:bookmarkEnd w:id="64"/>
      <w:bookmarkEnd w:id="65"/>
      <w:bookmarkEnd w:id="66"/>
      <w:r>
        <w:t>[</w:t>
      </w:r>
      <w:r>
        <w:rPr>
          <w:b/>
        </w:rPr>
        <w:t>7-10.</w:t>
      </w:r>
      <w:r>
        <w:tab/>
        <w:t>Deleted by No. 33 of 2004 s. 9.]</w:t>
      </w:r>
    </w:p>
    <w:p w:rsidR="000A0700" w:rsidRDefault="000A0700">
      <w:pPr>
        <w:pStyle w:val="Heading5"/>
        <w:rPr>
          <w:snapToGrid w:val="0"/>
        </w:rPr>
      </w:pPr>
      <w:bookmarkStart w:id="71" w:name="_Toc363633626"/>
      <w:r>
        <w:rPr>
          <w:rStyle w:val="CharSectno"/>
        </w:rPr>
        <w:t>11</w:t>
      </w:r>
      <w:r>
        <w:rPr>
          <w:snapToGrid w:val="0"/>
        </w:rPr>
        <w:t>.</w:t>
      </w:r>
      <w:r>
        <w:rPr>
          <w:snapToGrid w:val="0"/>
        </w:rPr>
        <w:tab/>
        <w:t>Supply authority to pay compensation for damage done</w:t>
      </w:r>
      <w:bookmarkEnd w:id="67"/>
      <w:bookmarkEnd w:id="68"/>
      <w:bookmarkEnd w:id="69"/>
      <w:bookmarkEnd w:id="70"/>
      <w:bookmarkEnd w:id="71"/>
    </w:p>
    <w:p w:rsidR="000A0700" w:rsidRDefault="000A0700">
      <w:pPr>
        <w:pStyle w:val="Subsection"/>
        <w:keepNext/>
        <w:keepLines/>
        <w:rPr>
          <w:snapToGrid w:val="0"/>
        </w:rPr>
      </w:pPr>
      <w:r>
        <w:rPr>
          <w:snapToGrid w:val="0"/>
        </w:rPr>
        <w:tab/>
        <w:t>(1)</w:t>
      </w:r>
      <w:r>
        <w:rPr>
          <w:snapToGrid w:val="0"/>
        </w:rPr>
        <w:tab/>
        <w:t>A supply authority shall —</w:t>
      </w:r>
    </w:p>
    <w:p w:rsidR="000A0700" w:rsidRDefault="000A0700">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0A0700" w:rsidRDefault="000A0700">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0A0700" w:rsidRDefault="000A0700">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sidR="00607743" w:rsidRPr="00607743">
        <w:rPr>
          <w:i/>
        </w:rPr>
        <w:t xml:space="preserve"> </w:t>
      </w:r>
      <w:r w:rsidR="00607743">
        <w:rPr>
          <w:i/>
        </w:rPr>
        <w:t>Commercial Arbitration Act 2012</w:t>
      </w:r>
      <w:r>
        <w:rPr>
          <w:snapToGrid w:val="0"/>
        </w:rPr>
        <w:t>.</w:t>
      </w:r>
    </w:p>
    <w:p w:rsidR="000A0700" w:rsidRDefault="000A0700">
      <w:pPr>
        <w:pStyle w:val="Footnotesection"/>
      </w:pPr>
      <w:r>
        <w:tab/>
        <w:t>[Section 11 amended by No. 109 of 1985 s. 3(1)</w:t>
      </w:r>
      <w:r w:rsidR="00607743">
        <w:t>; No. 23 of 2012 s. 45</w:t>
      </w:r>
      <w:r>
        <w:t>.]</w:t>
      </w:r>
    </w:p>
    <w:p w:rsidR="000A0700" w:rsidRDefault="000A0700">
      <w:pPr>
        <w:pStyle w:val="Heading5"/>
        <w:rPr>
          <w:snapToGrid w:val="0"/>
        </w:rPr>
      </w:pPr>
      <w:bookmarkStart w:id="72" w:name="_Toc3284708"/>
      <w:bookmarkStart w:id="73" w:name="_Toc39549997"/>
      <w:bookmarkStart w:id="74" w:name="_Toc41888841"/>
      <w:bookmarkStart w:id="75" w:name="_Toc59425161"/>
      <w:bookmarkStart w:id="76" w:name="_Toc363633627"/>
      <w:r>
        <w:rPr>
          <w:rStyle w:val="CharSectno"/>
        </w:rPr>
        <w:t>12</w:t>
      </w:r>
      <w:r>
        <w:rPr>
          <w:snapToGrid w:val="0"/>
        </w:rPr>
        <w:t>.</w:t>
      </w:r>
      <w:r>
        <w:rPr>
          <w:snapToGrid w:val="0"/>
        </w:rPr>
        <w:tab/>
        <w:t>Crossing the district of a local government with transmission works</w:t>
      </w:r>
      <w:bookmarkEnd w:id="72"/>
      <w:bookmarkEnd w:id="73"/>
      <w:bookmarkEnd w:id="74"/>
      <w:bookmarkEnd w:id="75"/>
      <w:bookmarkEnd w:id="76"/>
    </w:p>
    <w:p w:rsidR="000A0700" w:rsidRDefault="000A0700">
      <w:pPr>
        <w:pStyle w:val="Subsection"/>
        <w:rPr>
          <w:snapToGrid w:val="0"/>
        </w:rPr>
      </w:pPr>
      <w:r>
        <w:rPr>
          <w:snapToGrid w:val="0"/>
        </w:rPr>
        <w:tab/>
        <w:t>(1)</w:t>
      </w:r>
      <w:r>
        <w:rPr>
          <w:snapToGrid w:val="0"/>
        </w:rPr>
        <w:tab/>
        <w:t xml:space="preserve">A local government may with the consent of the Coordinator, and shall, if so required by the Coordinator, grant to a supply authority a licence, for such period as may be necessary but in any event not exceeding 21 years, authorising the construction </w:t>
      </w:r>
      <w:r>
        <w:rPr>
          <w:snapToGrid w:val="0"/>
        </w:rPr>
        <w:lastRenderedPageBreak/>
        <w:t>and maintenance by the supply authority of transmission works within the district of the local government.</w:t>
      </w:r>
    </w:p>
    <w:p w:rsidR="000A0700" w:rsidRDefault="000A0700">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rsidR="000A0700" w:rsidRDefault="000A0700">
      <w:pPr>
        <w:pStyle w:val="Footnotesection"/>
      </w:pPr>
      <w:r>
        <w:tab/>
        <w:t>[Section 12 amended by No. 89 of 1994 s. 79; No. 14 of 1996 s. 4.]</w:t>
      </w:r>
    </w:p>
    <w:p w:rsidR="000A0700" w:rsidRDefault="000A0700">
      <w:pPr>
        <w:pStyle w:val="Ednotesection"/>
      </w:pPr>
      <w:bookmarkStart w:id="77" w:name="_Toc3284710"/>
      <w:bookmarkStart w:id="78" w:name="_Toc39549999"/>
      <w:bookmarkStart w:id="79" w:name="_Toc41888843"/>
      <w:bookmarkStart w:id="80" w:name="_Toc59425163"/>
      <w:r>
        <w:t>[</w:t>
      </w:r>
      <w:r>
        <w:rPr>
          <w:b/>
        </w:rPr>
        <w:t>13.</w:t>
      </w:r>
      <w:r>
        <w:tab/>
        <w:t>Deleted by No. 33 of 2004 s. 10.]</w:t>
      </w:r>
    </w:p>
    <w:p w:rsidR="000A0700" w:rsidRDefault="000A0700">
      <w:pPr>
        <w:pStyle w:val="Heading5"/>
        <w:rPr>
          <w:snapToGrid w:val="0"/>
        </w:rPr>
      </w:pPr>
      <w:bookmarkStart w:id="81" w:name="_Toc363633628"/>
      <w:r>
        <w:rPr>
          <w:rStyle w:val="CharSectno"/>
        </w:rPr>
        <w:t>14</w:t>
      </w:r>
      <w:r>
        <w:rPr>
          <w:snapToGrid w:val="0"/>
        </w:rPr>
        <w:t>.</w:t>
      </w:r>
      <w:r>
        <w:rPr>
          <w:snapToGrid w:val="0"/>
        </w:rPr>
        <w:tab/>
        <w:t>Method of metering bulk supplies</w:t>
      </w:r>
      <w:bookmarkEnd w:id="77"/>
      <w:bookmarkEnd w:id="78"/>
      <w:bookmarkEnd w:id="79"/>
      <w:bookmarkEnd w:id="80"/>
      <w:bookmarkEnd w:id="81"/>
    </w:p>
    <w:p w:rsidR="000A0700" w:rsidRDefault="000A0700">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0A0700" w:rsidRDefault="000A0700">
      <w:pPr>
        <w:pStyle w:val="Footnotesection"/>
      </w:pPr>
      <w:r>
        <w:tab/>
        <w:t>[Section 14 amended by No. 89 of 1994 s. 79; No. 14 of 1996 s. 4.]</w:t>
      </w:r>
    </w:p>
    <w:p w:rsidR="000A0700" w:rsidRDefault="000A0700">
      <w:pPr>
        <w:pStyle w:val="Ednotesection"/>
      </w:pPr>
      <w:bookmarkStart w:id="82" w:name="_Toc89516117"/>
      <w:bookmarkStart w:id="83" w:name="_Toc89516183"/>
      <w:r>
        <w:t>[</w:t>
      </w:r>
      <w:r>
        <w:rPr>
          <w:b/>
        </w:rPr>
        <w:t>15-17.</w:t>
      </w:r>
      <w:r>
        <w:tab/>
        <w:t>Deleted by No. 33 of 2004 s. 11.]</w:t>
      </w:r>
    </w:p>
    <w:p w:rsidR="000A0700" w:rsidRDefault="000A0700">
      <w:pPr>
        <w:pStyle w:val="Ednotesection"/>
      </w:pPr>
      <w:bookmarkStart w:id="84" w:name="_Toc3284714"/>
      <w:bookmarkStart w:id="85" w:name="_Toc39550003"/>
      <w:bookmarkStart w:id="86" w:name="_Toc41888847"/>
      <w:bookmarkStart w:id="87" w:name="_Toc59425167"/>
      <w:bookmarkEnd w:id="82"/>
      <w:bookmarkEnd w:id="83"/>
      <w:r>
        <w:tab/>
        <w:t>[Heading deleted by No. 33 of 2004 s. 12.]</w:t>
      </w:r>
    </w:p>
    <w:p w:rsidR="000A0700" w:rsidRDefault="000A0700">
      <w:pPr>
        <w:pStyle w:val="Heading5"/>
        <w:rPr>
          <w:snapToGrid w:val="0"/>
        </w:rPr>
      </w:pPr>
      <w:bookmarkStart w:id="88" w:name="_Toc363633629"/>
      <w:r>
        <w:rPr>
          <w:rStyle w:val="CharSectno"/>
        </w:rPr>
        <w:t>18</w:t>
      </w:r>
      <w:r>
        <w:rPr>
          <w:snapToGrid w:val="0"/>
        </w:rPr>
        <w:t>.</w:t>
      </w:r>
      <w:r>
        <w:rPr>
          <w:snapToGrid w:val="0"/>
        </w:rPr>
        <w:tab/>
        <w:t>General powers</w:t>
      </w:r>
      <w:bookmarkEnd w:id="84"/>
      <w:bookmarkEnd w:id="85"/>
      <w:bookmarkEnd w:id="86"/>
      <w:bookmarkEnd w:id="87"/>
      <w:bookmarkEnd w:id="88"/>
    </w:p>
    <w:p w:rsidR="000A0700" w:rsidRDefault="000A0700">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rsidR="000A0700" w:rsidRDefault="000A0700">
      <w:pPr>
        <w:pStyle w:val="Indenta"/>
        <w:rPr>
          <w:snapToGrid w:val="0"/>
        </w:rPr>
      </w:pPr>
      <w:r>
        <w:rPr>
          <w:snapToGrid w:val="0"/>
        </w:rPr>
        <w:lastRenderedPageBreak/>
        <w:tab/>
        <w:t>(a)</w:t>
      </w:r>
      <w:r>
        <w:rPr>
          <w:snapToGrid w:val="0"/>
        </w:rPr>
        <w:tab/>
        <w:t>enter upon any land, street or place and survey and take levels thereof;</w:t>
      </w:r>
    </w:p>
    <w:p w:rsidR="000A0700" w:rsidRDefault="000A0700">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0A0700" w:rsidRDefault="000A0700">
      <w:pPr>
        <w:pStyle w:val="Indenta"/>
        <w:rPr>
          <w:snapToGrid w:val="0"/>
        </w:rPr>
      </w:pPr>
      <w:r>
        <w:rPr>
          <w:snapToGrid w:val="0"/>
        </w:rPr>
        <w:tab/>
        <w:t>(c)</w:t>
      </w:r>
      <w:r>
        <w:rPr>
          <w:snapToGrid w:val="0"/>
        </w:rPr>
        <w:tab/>
        <w:t>from time to time repair, alter or remove any such works;</w:t>
      </w:r>
    </w:p>
    <w:p w:rsidR="000A0700" w:rsidRDefault="000A0700">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0A0700" w:rsidRDefault="000A0700">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0A0700" w:rsidRDefault="000A0700">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0A0700" w:rsidRDefault="000A0700">
      <w:pPr>
        <w:pStyle w:val="Subsection"/>
        <w:rPr>
          <w:snapToGrid w:val="0"/>
        </w:rPr>
      </w:pPr>
      <w:r>
        <w:rPr>
          <w:snapToGrid w:val="0"/>
        </w:rPr>
        <w:lastRenderedPageBreak/>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0A0700" w:rsidRDefault="000A0700">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0A0700" w:rsidRDefault="000A0700">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0A0700" w:rsidRDefault="000A0700">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0A0700" w:rsidRDefault="000A0700">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rsidR="000A0700" w:rsidRDefault="000A0700">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w:t>
      </w:r>
      <w:r>
        <w:rPr>
          <w:snapToGrid w:val="0"/>
        </w:rPr>
        <w:lastRenderedPageBreak/>
        <w:t xml:space="preserve">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0A0700" w:rsidRDefault="000A0700">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rsidR="000A0700" w:rsidRDefault="000A0700">
      <w:pPr>
        <w:pStyle w:val="Footnotesection"/>
      </w:pPr>
      <w:r>
        <w:tab/>
        <w:t>[Section 18 amended by No. 94 of 1972 s. 4 (as amended by No. 19 of 1973); No. 86 of 1979 s. 7; No. 89 of 1994 s. 80; No. 63 of 1996 s. 18; No. 19 of 2010 s. 57 .]</w:t>
      </w:r>
    </w:p>
    <w:p w:rsidR="000A0700" w:rsidRDefault="000A0700">
      <w:pPr>
        <w:pStyle w:val="Heading5"/>
        <w:rPr>
          <w:snapToGrid w:val="0"/>
        </w:rPr>
      </w:pPr>
      <w:bookmarkStart w:id="89" w:name="_Toc3284715"/>
      <w:bookmarkStart w:id="90" w:name="_Toc39550004"/>
      <w:bookmarkStart w:id="91" w:name="_Toc41888848"/>
      <w:bookmarkStart w:id="92" w:name="_Toc59425168"/>
      <w:bookmarkStart w:id="93" w:name="_Toc363633630"/>
      <w:r>
        <w:rPr>
          <w:rStyle w:val="CharSectno"/>
        </w:rPr>
        <w:t>19</w:t>
      </w:r>
      <w:r>
        <w:rPr>
          <w:snapToGrid w:val="0"/>
        </w:rPr>
        <w:t>.</w:t>
      </w:r>
      <w:r>
        <w:rPr>
          <w:snapToGrid w:val="0"/>
        </w:rPr>
        <w:tab/>
        <w:t>Supply authority to reinstate works of a public authority</w:t>
      </w:r>
      <w:bookmarkEnd w:id="89"/>
      <w:bookmarkEnd w:id="90"/>
      <w:bookmarkEnd w:id="91"/>
      <w:bookmarkEnd w:id="92"/>
      <w:bookmarkEnd w:id="93"/>
    </w:p>
    <w:p w:rsidR="000A0700" w:rsidRDefault="000A0700">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0A0700" w:rsidRDefault="000A0700">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0A0700" w:rsidRDefault="000A0700">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0A0700" w:rsidRDefault="000A0700">
      <w:pPr>
        <w:pStyle w:val="Indenta"/>
        <w:spacing w:before="60"/>
        <w:rPr>
          <w:snapToGrid w:val="0"/>
        </w:rPr>
      </w:pPr>
      <w:r>
        <w:rPr>
          <w:snapToGrid w:val="0"/>
        </w:rPr>
        <w:lastRenderedPageBreak/>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0A0700" w:rsidRDefault="000A0700">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0A0700" w:rsidRDefault="000A0700">
      <w:pPr>
        <w:pStyle w:val="Footnotesection"/>
      </w:pPr>
      <w:r>
        <w:tab/>
        <w:t>[Section 19 amended by No. 113 of 1965 s. 8; No. 89 of 1994 s. 80; No. 63 of 1996 s. 7.]</w:t>
      </w:r>
    </w:p>
    <w:p w:rsidR="000A0700" w:rsidRDefault="000A0700">
      <w:pPr>
        <w:pStyle w:val="Heading5"/>
        <w:spacing w:before="180"/>
        <w:rPr>
          <w:snapToGrid w:val="0"/>
        </w:rPr>
      </w:pPr>
      <w:bookmarkStart w:id="94" w:name="_Toc3284716"/>
      <w:bookmarkStart w:id="95" w:name="_Toc39550005"/>
      <w:bookmarkStart w:id="96" w:name="_Toc41888849"/>
      <w:bookmarkStart w:id="97" w:name="_Toc59425169"/>
      <w:bookmarkStart w:id="98" w:name="_Toc363633631"/>
      <w:r>
        <w:rPr>
          <w:rStyle w:val="CharSectno"/>
        </w:rPr>
        <w:t>20</w:t>
      </w:r>
      <w:r>
        <w:rPr>
          <w:snapToGrid w:val="0"/>
        </w:rPr>
        <w:t>.</w:t>
      </w:r>
      <w:r>
        <w:rPr>
          <w:snapToGrid w:val="0"/>
        </w:rPr>
        <w:tab/>
        <w:t xml:space="preserve">Interference with works of public authorities and </w:t>
      </w:r>
      <w:r>
        <w:rPr>
          <w:iCs/>
          <w:snapToGrid w:val="0"/>
        </w:rPr>
        <w:t>vice versa</w:t>
      </w:r>
      <w:bookmarkEnd w:id="94"/>
      <w:bookmarkEnd w:id="95"/>
      <w:bookmarkEnd w:id="96"/>
      <w:bookmarkEnd w:id="97"/>
      <w:bookmarkEnd w:id="98"/>
    </w:p>
    <w:p w:rsidR="000A0700" w:rsidRDefault="000A0700">
      <w:pPr>
        <w:pStyle w:val="Subsection"/>
        <w:spacing w:before="120"/>
        <w:rPr>
          <w:snapToGrid w:val="0"/>
        </w:rPr>
      </w:pPr>
      <w:r>
        <w:rPr>
          <w:snapToGrid w:val="0"/>
        </w:rPr>
        <w:tab/>
        <w:t>(1)</w:t>
      </w:r>
      <w:r>
        <w:rPr>
          <w:snapToGrid w:val="0"/>
        </w:rPr>
        <w:tab/>
        <w:t>Subject to this Act and to the regulations made and from time to time in force under this Act —</w:t>
      </w:r>
    </w:p>
    <w:p w:rsidR="000A0700" w:rsidRDefault="000A0700">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0A0700" w:rsidRDefault="000A0700">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0A0700" w:rsidRDefault="000A0700">
      <w:pPr>
        <w:pStyle w:val="Indenta"/>
        <w:rPr>
          <w:snapToGrid w:val="0"/>
        </w:rPr>
      </w:pPr>
      <w:r>
        <w:rPr>
          <w:snapToGrid w:val="0"/>
        </w:rPr>
        <w:lastRenderedPageBreak/>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0A0700" w:rsidRDefault="000A0700">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0A0700" w:rsidRDefault="000A0700">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rsidR="000A0700" w:rsidRDefault="000A0700">
      <w:pPr>
        <w:pStyle w:val="Footnotesection"/>
      </w:pPr>
      <w:r>
        <w:tab/>
        <w:t>[Section 20 amended by No. 89 of 1994 s. 80; No. 14 of 1996 s. 4; No. 19 of 2010 s. 57(4).]</w:t>
      </w:r>
    </w:p>
    <w:p w:rsidR="000A0700" w:rsidRDefault="000A0700">
      <w:pPr>
        <w:pStyle w:val="Heading5"/>
        <w:rPr>
          <w:snapToGrid w:val="0"/>
        </w:rPr>
      </w:pPr>
      <w:bookmarkStart w:id="99" w:name="_Toc3284717"/>
      <w:bookmarkStart w:id="100" w:name="_Toc39550006"/>
      <w:bookmarkStart w:id="101" w:name="_Toc41888850"/>
      <w:bookmarkStart w:id="102" w:name="_Toc59425170"/>
      <w:bookmarkStart w:id="103" w:name="_Toc363633632"/>
      <w:r>
        <w:rPr>
          <w:rStyle w:val="CharSectno"/>
        </w:rPr>
        <w:t>21</w:t>
      </w:r>
      <w:r>
        <w:rPr>
          <w:snapToGrid w:val="0"/>
        </w:rPr>
        <w:t>.</w:t>
      </w:r>
      <w:r>
        <w:rPr>
          <w:snapToGrid w:val="0"/>
        </w:rPr>
        <w:tab/>
        <w:t>Supply authority may let meters and apparatus</w:t>
      </w:r>
      <w:bookmarkEnd w:id="99"/>
      <w:bookmarkEnd w:id="100"/>
      <w:bookmarkEnd w:id="101"/>
      <w:bookmarkEnd w:id="102"/>
      <w:bookmarkEnd w:id="103"/>
    </w:p>
    <w:p w:rsidR="000A0700" w:rsidRDefault="000A0700">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0A0700" w:rsidRDefault="000A0700">
      <w:pPr>
        <w:pStyle w:val="Heading5"/>
        <w:rPr>
          <w:snapToGrid w:val="0"/>
        </w:rPr>
      </w:pPr>
      <w:bookmarkStart w:id="104" w:name="_Toc3284718"/>
      <w:bookmarkStart w:id="105" w:name="_Toc39550007"/>
      <w:bookmarkStart w:id="106" w:name="_Toc41888851"/>
      <w:bookmarkStart w:id="107" w:name="_Toc59425171"/>
      <w:bookmarkStart w:id="108" w:name="_Toc363633633"/>
      <w:r>
        <w:rPr>
          <w:rStyle w:val="CharSectno"/>
        </w:rPr>
        <w:t>22</w:t>
      </w:r>
      <w:r>
        <w:rPr>
          <w:snapToGrid w:val="0"/>
        </w:rPr>
        <w:t>.</w:t>
      </w:r>
      <w:r>
        <w:rPr>
          <w:snapToGrid w:val="0"/>
        </w:rPr>
        <w:tab/>
        <w:t>Power to contract to supply electricity</w:t>
      </w:r>
      <w:bookmarkEnd w:id="104"/>
      <w:bookmarkEnd w:id="105"/>
      <w:bookmarkEnd w:id="106"/>
      <w:bookmarkEnd w:id="107"/>
      <w:bookmarkEnd w:id="108"/>
    </w:p>
    <w:p w:rsidR="000A0700" w:rsidRDefault="000A0700">
      <w:pPr>
        <w:pStyle w:val="Subsection"/>
        <w:rPr>
          <w:snapToGrid w:val="0"/>
        </w:rPr>
      </w:pPr>
      <w:r>
        <w:rPr>
          <w:snapToGrid w:val="0"/>
        </w:rPr>
        <w:tab/>
      </w:r>
      <w:r>
        <w:rPr>
          <w:snapToGrid w:val="0"/>
        </w:rPr>
        <w:tab/>
        <w:t>Subject to this Act, a supply authority may from time to time —</w:t>
      </w:r>
    </w:p>
    <w:p w:rsidR="000A0700" w:rsidRDefault="000A0700">
      <w:pPr>
        <w:pStyle w:val="Indenta"/>
        <w:rPr>
          <w:snapToGrid w:val="0"/>
        </w:rPr>
      </w:pPr>
      <w:r>
        <w:rPr>
          <w:snapToGrid w:val="0"/>
        </w:rPr>
        <w:lastRenderedPageBreak/>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0A0700" w:rsidRDefault="000A0700">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0A0700" w:rsidRDefault="000A0700">
      <w:pPr>
        <w:pStyle w:val="Heading5"/>
        <w:rPr>
          <w:snapToGrid w:val="0"/>
        </w:rPr>
      </w:pPr>
      <w:bookmarkStart w:id="109" w:name="_Toc3284719"/>
      <w:bookmarkStart w:id="110" w:name="_Toc39550008"/>
      <w:bookmarkStart w:id="111" w:name="_Toc41888852"/>
      <w:bookmarkStart w:id="112" w:name="_Toc59425172"/>
      <w:bookmarkStart w:id="113" w:name="_Toc363633634"/>
      <w:r>
        <w:rPr>
          <w:rStyle w:val="CharSectno"/>
        </w:rPr>
        <w:t>23</w:t>
      </w:r>
      <w:r>
        <w:rPr>
          <w:snapToGrid w:val="0"/>
        </w:rPr>
        <w:t>.</w:t>
      </w:r>
      <w:r>
        <w:rPr>
          <w:snapToGrid w:val="0"/>
        </w:rPr>
        <w:tab/>
        <w:t>Power to cut off supply in case of illegal or fraudulent interference with works</w:t>
      </w:r>
      <w:bookmarkEnd w:id="109"/>
      <w:bookmarkEnd w:id="110"/>
      <w:bookmarkEnd w:id="111"/>
      <w:bookmarkEnd w:id="112"/>
      <w:bookmarkEnd w:id="113"/>
    </w:p>
    <w:p w:rsidR="000A0700" w:rsidRDefault="000A0700">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0A0700" w:rsidRDefault="000A0700">
      <w:pPr>
        <w:pStyle w:val="Heading5"/>
        <w:rPr>
          <w:snapToGrid w:val="0"/>
        </w:rPr>
      </w:pPr>
      <w:bookmarkStart w:id="114" w:name="_Toc3284720"/>
      <w:bookmarkStart w:id="115" w:name="_Toc39550009"/>
      <w:bookmarkStart w:id="116" w:name="_Toc41888853"/>
      <w:bookmarkStart w:id="117" w:name="_Toc59425173"/>
      <w:bookmarkStart w:id="118" w:name="_Toc363633635"/>
      <w:r>
        <w:rPr>
          <w:rStyle w:val="CharSectno"/>
        </w:rPr>
        <w:t>24</w:t>
      </w:r>
      <w:r>
        <w:rPr>
          <w:snapToGrid w:val="0"/>
        </w:rPr>
        <w:t>.</w:t>
      </w:r>
      <w:r>
        <w:rPr>
          <w:snapToGrid w:val="0"/>
        </w:rPr>
        <w:tab/>
        <w:t>Power of officer of supply authority to enter premises</w:t>
      </w:r>
      <w:bookmarkEnd w:id="114"/>
      <w:bookmarkEnd w:id="115"/>
      <w:bookmarkEnd w:id="116"/>
      <w:bookmarkEnd w:id="117"/>
      <w:bookmarkEnd w:id="118"/>
    </w:p>
    <w:p w:rsidR="000A0700" w:rsidRDefault="000A0700">
      <w:pPr>
        <w:pStyle w:val="Subsection"/>
        <w:rPr>
          <w:snapToGrid w:val="0"/>
        </w:rPr>
      </w:pPr>
      <w:r>
        <w:rPr>
          <w:snapToGrid w:val="0"/>
        </w:rPr>
        <w:tab/>
        <w:t>(1)</w:t>
      </w:r>
      <w:r>
        <w:rPr>
          <w:snapToGrid w:val="0"/>
        </w:rPr>
        <w:tab/>
        <w:t xml:space="preserve">Subject as hereinafter provided, any officer appointed for the purposes of this section by the supply authority in writing may at all reasonable times enter upon or into any place, building or </w:t>
      </w:r>
      <w:r>
        <w:rPr>
          <w:snapToGrid w:val="0"/>
        </w:rPr>
        <w:lastRenderedPageBreak/>
        <w:t>premises in which electricity is or has been supplied by the supply authority.</w:t>
      </w:r>
    </w:p>
    <w:p w:rsidR="000A0700" w:rsidRDefault="000A0700">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0A0700" w:rsidRDefault="000A0700">
      <w:pPr>
        <w:pStyle w:val="Subsection"/>
        <w:rPr>
          <w:snapToGrid w:val="0"/>
        </w:rPr>
      </w:pPr>
      <w:r>
        <w:rPr>
          <w:snapToGrid w:val="0"/>
        </w:rPr>
        <w:tab/>
        <w:t>(2)</w:t>
      </w:r>
      <w:r>
        <w:rPr>
          <w:snapToGrid w:val="0"/>
        </w:rPr>
        <w:tab/>
        <w:t>Upon making such entry such officer may —</w:t>
      </w:r>
    </w:p>
    <w:p w:rsidR="000A0700" w:rsidRDefault="000A0700">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0A0700" w:rsidRDefault="000A0700">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0A0700" w:rsidRDefault="000A0700">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rsidR="000A0700" w:rsidRDefault="000A0700">
      <w:pPr>
        <w:pStyle w:val="Footnotesection"/>
      </w:pPr>
      <w:bookmarkStart w:id="119" w:name="_Toc3284721"/>
      <w:bookmarkStart w:id="120" w:name="_Toc39550010"/>
      <w:bookmarkStart w:id="121" w:name="_Toc41888854"/>
      <w:bookmarkStart w:id="122" w:name="_Toc59425174"/>
      <w:r>
        <w:tab/>
        <w:t>[Section 24 amended by No. 19 of 2010 s. 57(4).]</w:t>
      </w:r>
    </w:p>
    <w:p w:rsidR="000A0700" w:rsidRDefault="000A0700">
      <w:pPr>
        <w:pStyle w:val="Ednotesection"/>
      </w:pPr>
      <w:r>
        <w:tab/>
        <w:t>[Heading deleted by No. 33 of 2004 s. 13.]</w:t>
      </w:r>
    </w:p>
    <w:p w:rsidR="000A0700" w:rsidRDefault="000A0700">
      <w:pPr>
        <w:pStyle w:val="Heading5"/>
        <w:rPr>
          <w:snapToGrid w:val="0"/>
        </w:rPr>
      </w:pPr>
      <w:bookmarkStart w:id="123" w:name="_Toc363633636"/>
      <w:r>
        <w:rPr>
          <w:rStyle w:val="CharSectno"/>
        </w:rPr>
        <w:t>25</w:t>
      </w:r>
      <w:r>
        <w:rPr>
          <w:snapToGrid w:val="0"/>
        </w:rPr>
        <w:t>.</w:t>
      </w:r>
      <w:r>
        <w:rPr>
          <w:snapToGrid w:val="0"/>
        </w:rPr>
        <w:tab/>
        <w:t xml:space="preserve">Duties as to supply </w:t>
      </w:r>
      <w:bookmarkEnd w:id="119"/>
      <w:bookmarkEnd w:id="120"/>
      <w:bookmarkEnd w:id="121"/>
      <w:bookmarkEnd w:id="122"/>
      <w:r>
        <w:rPr>
          <w:snapToGrid w:val="0"/>
        </w:rPr>
        <w:t>of electricity</w:t>
      </w:r>
      <w:bookmarkEnd w:id="123"/>
    </w:p>
    <w:p w:rsidR="000A0700" w:rsidRDefault="000A0700">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0A0700" w:rsidRDefault="000A0700">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0A0700" w:rsidRDefault="000A0700">
      <w:pPr>
        <w:pStyle w:val="Indenta"/>
        <w:rPr>
          <w:snapToGrid w:val="0"/>
        </w:rPr>
      </w:pPr>
      <w:r>
        <w:rPr>
          <w:snapToGrid w:val="0"/>
        </w:rPr>
        <w:tab/>
        <w:t>(b)</w:t>
      </w:r>
      <w:r>
        <w:rPr>
          <w:snapToGrid w:val="0"/>
        </w:rPr>
        <w:tab/>
        <w:t xml:space="preserve">in the actual supply of electricity to the premises of a consumer take all reasonable precautions in order to </w:t>
      </w:r>
      <w:r>
        <w:rPr>
          <w:snapToGrid w:val="0"/>
        </w:rPr>
        <w:lastRenderedPageBreak/>
        <w:t>avoid the risk of fire or of other damage on the said premises to the position on the said premises where the electricity passes beyond the service apparatus of the</w:t>
      </w:r>
      <w:r>
        <w:t xml:space="preserve"> network operator</w:t>
      </w:r>
      <w:r>
        <w:rPr>
          <w:snapToGrid w:val="0"/>
        </w:rPr>
        <w:t>;</w:t>
      </w:r>
    </w:p>
    <w:p w:rsidR="000A0700" w:rsidRDefault="000A0700">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0A0700" w:rsidRDefault="000A0700">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0A0700" w:rsidRDefault="000A0700">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0A0700" w:rsidRDefault="000A0700">
      <w:pPr>
        <w:pStyle w:val="Footnotesection"/>
      </w:pPr>
      <w:r>
        <w:tab/>
        <w:t>[Section 25 amended by No. 113 of 1965 s. 8; No. 89 of 1994 s. 80; No. 63 of 1996 s. 19; No. 33 of 2004 s. 14.]</w:t>
      </w:r>
    </w:p>
    <w:p w:rsidR="000A0700" w:rsidRDefault="000A0700">
      <w:pPr>
        <w:pStyle w:val="Ednotepart"/>
        <w:tabs>
          <w:tab w:val="left" w:pos="1440"/>
        </w:tabs>
      </w:pPr>
      <w:r>
        <w:t>[Part III:</w:t>
      </w:r>
      <w:r>
        <w:tab/>
        <w:t>s. 26-29 deleted by No. 89 of 1994 s. 72;</w:t>
      </w:r>
      <w:r>
        <w:br/>
      </w:r>
      <w:r>
        <w:tab/>
        <w:t>s. 30 deleted by No. 5 of 2007 s. 4;</w:t>
      </w:r>
      <w:r>
        <w:br/>
      </w:r>
      <w:r>
        <w:tab/>
        <w:t>s. 31 deleted by No. 89 of 1994 s. 74.]</w:t>
      </w:r>
    </w:p>
    <w:p w:rsidR="000A0700" w:rsidRDefault="000A0700">
      <w:pPr>
        <w:pStyle w:val="Heading2"/>
      </w:pPr>
      <w:bookmarkStart w:id="124" w:name="_Toc89516129"/>
      <w:bookmarkStart w:id="125" w:name="_Toc89516195"/>
      <w:bookmarkStart w:id="126" w:name="_Toc91486290"/>
      <w:bookmarkStart w:id="127" w:name="_Toc102289661"/>
      <w:bookmarkStart w:id="128" w:name="_Toc117487362"/>
      <w:bookmarkStart w:id="129" w:name="_Toc118707634"/>
      <w:bookmarkStart w:id="130" w:name="_Toc119378470"/>
      <w:bookmarkStart w:id="131" w:name="_Toc119381490"/>
      <w:bookmarkStart w:id="132" w:name="_Toc121723089"/>
      <w:bookmarkStart w:id="133" w:name="_Toc121723332"/>
      <w:bookmarkStart w:id="134" w:name="_Toc122829494"/>
      <w:bookmarkStart w:id="135" w:name="_Toc124061461"/>
      <w:bookmarkStart w:id="136" w:name="_Toc131569379"/>
      <w:bookmarkStart w:id="137" w:name="_Toc131588930"/>
      <w:bookmarkStart w:id="138" w:name="_Toc139272044"/>
      <w:bookmarkStart w:id="139" w:name="_Toc139676680"/>
      <w:bookmarkStart w:id="140" w:name="_Toc157850615"/>
      <w:bookmarkStart w:id="141" w:name="_Toc184113925"/>
      <w:bookmarkStart w:id="142" w:name="_Toc184181131"/>
      <w:bookmarkStart w:id="143" w:name="_Toc190676924"/>
      <w:bookmarkStart w:id="144" w:name="_Toc190741702"/>
      <w:bookmarkStart w:id="145" w:name="_Toc192391884"/>
      <w:bookmarkStart w:id="146" w:name="_Toc197227957"/>
      <w:bookmarkStart w:id="147" w:name="_Toc197845667"/>
      <w:bookmarkStart w:id="148" w:name="_Toc197845890"/>
      <w:bookmarkStart w:id="149" w:name="_Toc198609062"/>
      <w:bookmarkStart w:id="150" w:name="_Toc231020685"/>
      <w:bookmarkStart w:id="151" w:name="_Toc268274610"/>
      <w:bookmarkStart w:id="152" w:name="_Toc268274855"/>
      <w:bookmarkStart w:id="153" w:name="_Toc272135663"/>
      <w:bookmarkStart w:id="154" w:name="_Toc307410759"/>
      <w:bookmarkStart w:id="155" w:name="_Toc334449598"/>
      <w:bookmarkStart w:id="156" w:name="_Toc363124950"/>
      <w:bookmarkStart w:id="157" w:name="_Toc363633637"/>
      <w:r>
        <w:rPr>
          <w:rStyle w:val="CharPartNo"/>
        </w:rPr>
        <w:lastRenderedPageBreak/>
        <w:t>Part IV</w:t>
      </w:r>
      <w:r>
        <w:rPr>
          <w:rStyle w:val="CharDivNo"/>
        </w:rPr>
        <w:t> </w:t>
      </w:r>
      <w:r>
        <w:t>—</w:t>
      </w:r>
      <w:r>
        <w:rPr>
          <w:rStyle w:val="CharDivText"/>
        </w:rPr>
        <w:t> </w:t>
      </w:r>
      <w:r>
        <w:rPr>
          <w:rStyle w:val="CharPartText"/>
        </w:rPr>
        <w:t>Regulations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0A0700" w:rsidRDefault="000A0700">
      <w:pPr>
        <w:pStyle w:val="Footnoteheading"/>
        <w:ind w:left="890"/>
        <w:rPr>
          <w:snapToGrid w:val="0"/>
        </w:rPr>
      </w:pPr>
      <w:r>
        <w:rPr>
          <w:snapToGrid w:val="0"/>
        </w:rPr>
        <w:tab/>
        <w:t>[Heading amended by No. 14 of 1996 s. 4.]</w:t>
      </w:r>
    </w:p>
    <w:p w:rsidR="000A0700" w:rsidRDefault="000A0700">
      <w:pPr>
        <w:pStyle w:val="Heading5"/>
        <w:rPr>
          <w:snapToGrid w:val="0"/>
        </w:rPr>
      </w:pPr>
      <w:bookmarkStart w:id="158" w:name="_Toc3284723"/>
      <w:bookmarkStart w:id="159" w:name="_Toc39550012"/>
      <w:bookmarkStart w:id="160" w:name="_Toc41888856"/>
      <w:bookmarkStart w:id="161" w:name="_Toc59425176"/>
      <w:bookmarkStart w:id="162" w:name="_Toc363633638"/>
      <w:r>
        <w:rPr>
          <w:rStyle w:val="CharSectno"/>
        </w:rPr>
        <w:t>32</w:t>
      </w:r>
      <w:r>
        <w:rPr>
          <w:snapToGrid w:val="0"/>
        </w:rPr>
        <w:t>.</w:t>
      </w:r>
      <w:r>
        <w:rPr>
          <w:snapToGrid w:val="0"/>
        </w:rPr>
        <w:tab/>
        <w:t>Regulations</w:t>
      </w:r>
      <w:bookmarkEnd w:id="158"/>
      <w:bookmarkEnd w:id="159"/>
      <w:bookmarkEnd w:id="160"/>
      <w:bookmarkEnd w:id="161"/>
      <w:bookmarkEnd w:id="162"/>
    </w:p>
    <w:p w:rsidR="000A0700" w:rsidRDefault="000A0700">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0A0700" w:rsidRDefault="000A0700">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0A0700" w:rsidRDefault="000A0700">
      <w:pPr>
        <w:pStyle w:val="Indenta"/>
        <w:rPr>
          <w:snapToGrid w:val="0"/>
        </w:rPr>
      </w:pPr>
      <w:r>
        <w:rPr>
          <w:snapToGrid w:val="0"/>
        </w:rPr>
        <w:tab/>
        <w:t>(b)</w:t>
      </w:r>
      <w:r>
        <w:rPr>
          <w:snapToGrid w:val="0"/>
        </w:rPr>
        <w:tab/>
        <w:t>securing a regular and sufficient supply of electricity by supply authorities;</w:t>
      </w:r>
    </w:p>
    <w:p w:rsidR="000A0700" w:rsidRDefault="000A0700">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0A0700" w:rsidRDefault="000A0700">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0A0700" w:rsidRDefault="000A0700">
      <w:pPr>
        <w:pStyle w:val="Indenta"/>
        <w:rPr>
          <w:snapToGrid w:val="0"/>
        </w:rPr>
      </w:pPr>
      <w:r>
        <w:rPr>
          <w:snapToGrid w:val="0"/>
        </w:rPr>
        <w:tab/>
        <w:t>(e)</w:t>
      </w:r>
      <w:r>
        <w:rPr>
          <w:snapToGrid w:val="0"/>
        </w:rPr>
        <w:tab/>
        <w:t>authorising inspection and inquiry;</w:t>
      </w:r>
    </w:p>
    <w:p w:rsidR="000A0700" w:rsidRDefault="000A0700">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0A0700" w:rsidRDefault="000A0700">
      <w:pPr>
        <w:pStyle w:val="Ednotepara"/>
        <w:spacing w:before="80"/>
        <w:rPr>
          <w:snapToGrid w:val="0"/>
        </w:rPr>
      </w:pPr>
      <w:r>
        <w:rPr>
          <w:snapToGrid w:val="0"/>
        </w:rPr>
        <w:tab/>
        <w:t>[(g)</w:t>
      </w:r>
      <w:r>
        <w:rPr>
          <w:snapToGrid w:val="0"/>
        </w:rPr>
        <w:tab/>
        <w:t>deleted]</w:t>
      </w:r>
    </w:p>
    <w:p w:rsidR="000A0700" w:rsidRDefault="000A0700">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0A0700" w:rsidRDefault="000A0700">
      <w:pPr>
        <w:pStyle w:val="Ednotepara"/>
        <w:spacing w:before="80"/>
        <w:ind w:left="1610" w:hanging="1610"/>
        <w:rPr>
          <w:snapToGrid w:val="0"/>
        </w:rPr>
      </w:pPr>
      <w:r>
        <w:rPr>
          <w:snapToGrid w:val="0"/>
        </w:rPr>
        <w:lastRenderedPageBreak/>
        <w:tab/>
        <w:t>[(i)</w:t>
      </w:r>
      <w:r>
        <w:rPr>
          <w:snapToGrid w:val="0"/>
        </w:rPr>
        <w:tab/>
        <w:t>repealed]</w:t>
      </w:r>
    </w:p>
    <w:p w:rsidR="000A0700" w:rsidRDefault="000A0700">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0A0700" w:rsidRDefault="000A0700">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0A0700" w:rsidRDefault="000A0700">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0A0700" w:rsidRDefault="000A0700">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rsidR="000A0700" w:rsidRDefault="000A0700">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0A0700" w:rsidRDefault="000A0700">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0A0700" w:rsidRDefault="000A0700">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rsidR="000A0700" w:rsidRDefault="000A0700">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0A0700" w:rsidRDefault="000A0700">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0A0700" w:rsidRDefault="000A0700">
      <w:pPr>
        <w:pStyle w:val="Indenta"/>
        <w:rPr>
          <w:snapToGrid w:val="0"/>
        </w:rPr>
      </w:pPr>
      <w:r>
        <w:rPr>
          <w:snapToGrid w:val="0"/>
        </w:rPr>
        <w:lastRenderedPageBreak/>
        <w:tab/>
        <w:t>(s)</w:t>
      </w:r>
      <w:r>
        <w:rPr>
          <w:snapToGrid w:val="0"/>
        </w:rPr>
        <w:tab/>
        <w:t>imposing penalties for any offence committed against a regulation made under this section —</w:t>
      </w:r>
    </w:p>
    <w:p w:rsidR="000A0700" w:rsidRDefault="000A0700">
      <w:pPr>
        <w:pStyle w:val="Indenti"/>
        <w:rPr>
          <w:snapToGrid w:val="0"/>
        </w:rPr>
      </w:pPr>
      <w:r>
        <w:rPr>
          <w:snapToGrid w:val="0"/>
        </w:rPr>
        <w:tab/>
        <w:t>(i)</w:t>
      </w:r>
      <w:r>
        <w:rPr>
          <w:snapToGrid w:val="0"/>
        </w:rPr>
        <w:tab/>
        <w:t>in the case of an individual, of $50 000; and</w:t>
      </w:r>
    </w:p>
    <w:p w:rsidR="000A0700" w:rsidRDefault="000A0700">
      <w:pPr>
        <w:pStyle w:val="Indenti"/>
        <w:rPr>
          <w:snapToGrid w:val="0"/>
        </w:rPr>
      </w:pPr>
      <w:r>
        <w:rPr>
          <w:snapToGrid w:val="0"/>
        </w:rPr>
        <w:tab/>
        <w:t>(ii)</w:t>
      </w:r>
      <w:r>
        <w:rPr>
          <w:snapToGrid w:val="0"/>
        </w:rPr>
        <w:tab/>
        <w:t>in the case of a body corporate, of $250 000.</w:t>
      </w:r>
    </w:p>
    <w:p w:rsidR="000A0700" w:rsidRDefault="000A0700">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0A0700" w:rsidRDefault="000A0700">
      <w:pPr>
        <w:pStyle w:val="Subsection"/>
        <w:rPr>
          <w:snapToGrid w:val="0"/>
        </w:rPr>
      </w:pPr>
      <w:r>
        <w:rPr>
          <w:snapToGrid w:val="0"/>
        </w:rPr>
        <w:tab/>
        <w:t>(3)</w:t>
      </w:r>
      <w:r>
        <w:rPr>
          <w:snapToGrid w:val="0"/>
        </w:rPr>
        <w:tab/>
        <w:t>Without prejudice to the generality of subsection (1) or subsection (2), such regulations may —</w:t>
      </w:r>
    </w:p>
    <w:p w:rsidR="000A0700" w:rsidRDefault="000A0700">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0A0700" w:rsidRDefault="000A0700">
      <w:pPr>
        <w:pStyle w:val="Indenti"/>
        <w:rPr>
          <w:snapToGrid w:val="0"/>
        </w:rPr>
      </w:pPr>
      <w:r>
        <w:rPr>
          <w:snapToGrid w:val="0"/>
        </w:rPr>
        <w:tab/>
        <w:t>(i)</w:t>
      </w:r>
      <w:r>
        <w:rPr>
          <w:snapToGrid w:val="0"/>
        </w:rPr>
        <w:tab/>
        <w:t>the regulation of electrical work, and the licensing of persons as electrical workers;</w:t>
      </w:r>
    </w:p>
    <w:p w:rsidR="000A0700" w:rsidRDefault="000A0700">
      <w:pPr>
        <w:pStyle w:val="Indenti"/>
        <w:rPr>
          <w:snapToGrid w:val="0"/>
        </w:rPr>
      </w:pPr>
      <w:r>
        <w:rPr>
          <w:snapToGrid w:val="0"/>
        </w:rPr>
        <w:tab/>
        <w:t>(ii)</w:t>
      </w:r>
      <w:r>
        <w:rPr>
          <w:snapToGrid w:val="0"/>
        </w:rPr>
        <w:tab/>
        <w:t>the regulation of the practice of cinematograph operating, and the licensing of persons as cinematograph operators;</w:t>
      </w:r>
    </w:p>
    <w:p w:rsidR="000A0700" w:rsidRDefault="000A0700">
      <w:pPr>
        <w:pStyle w:val="Indenti"/>
        <w:rPr>
          <w:snapToGrid w:val="0"/>
        </w:rPr>
      </w:pPr>
      <w:r>
        <w:rPr>
          <w:snapToGrid w:val="0"/>
        </w:rPr>
        <w:tab/>
        <w:t>(iii)</w:t>
      </w:r>
      <w:r>
        <w:rPr>
          <w:snapToGrid w:val="0"/>
        </w:rPr>
        <w:tab/>
        <w:t>the regulation of electrical contracting, and the licensing of persons as electrical contractors;</w:t>
      </w:r>
    </w:p>
    <w:p w:rsidR="000A0700" w:rsidRDefault="000A0700">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0A0700" w:rsidRDefault="000A0700">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0A0700" w:rsidRDefault="000A0700">
      <w:pPr>
        <w:pStyle w:val="Indenta"/>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0A0700" w:rsidRDefault="000A0700">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0A0700" w:rsidRDefault="000A0700">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0A0700" w:rsidRDefault="000A0700">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0A0700" w:rsidRDefault="000A0700">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rsidR="000A0700" w:rsidRDefault="000A0700">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w:t>
      </w:r>
    </w:p>
    <w:p w:rsidR="000A0700" w:rsidRDefault="000A0700">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0A0700" w:rsidRDefault="000A0700">
      <w:pPr>
        <w:pStyle w:val="Indenta"/>
        <w:rPr>
          <w:snapToGrid w:val="0"/>
        </w:rPr>
      </w:pPr>
      <w:r>
        <w:rPr>
          <w:snapToGrid w:val="0"/>
        </w:rPr>
        <w:tab/>
        <w:t>(g)</w:t>
      </w:r>
      <w:r>
        <w:rPr>
          <w:snapToGrid w:val="0"/>
        </w:rPr>
        <w:tab/>
        <w:t>create offences, and provide for the payment, enforcement and recovery of penalties, fees and charges;</w:t>
      </w:r>
    </w:p>
    <w:p w:rsidR="000A0700" w:rsidRDefault="000A0700">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0A0700" w:rsidRDefault="000A0700">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0A0700" w:rsidRDefault="000A0700">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0A0700" w:rsidRDefault="000A0700">
      <w:pPr>
        <w:pStyle w:val="Indenta"/>
        <w:rPr>
          <w:snapToGrid w:val="0"/>
        </w:rPr>
      </w:pPr>
      <w:r>
        <w:rPr>
          <w:snapToGrid w:val="0"/>
        </w:rPr>
        <w:tab/>
      </w:r>
      <w:r>
        <w:rPr>
          <w:snapToGrid w:val="0"/>
        </w:rPr>
        <w:tab/>
        <w:t>either wholly or in part or with modifications, as are specified;</w:t>
      </w:r>
    </w:p>
    <w:p w:rsidR="000A0700" w:rsidRDefault="000A0700">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0A0700" w:rsidRDefault="000A0700">
      <w:pPr>
        <w:pStyle w:val="Indenta"/>
        <w:rPr>
          <w:snapToGrid w:val="0"/>
        </w:rPr>
      </w:pPr>
      <w:r>
        <w:rPr>
          <w:snapToGrid w:val="0"/>
        </w:rPr>
        <w:tab/>
        <w:t>(j)</w:t>
      </w:r>
      <w:r>
        <w:rPr>
          <w:snapToGrid w:val="0"/>
        </w:rPr>
        <w:tab/>
        <w:t xml:space="preserve">provide that, in a specified case or a specified class of case, whether on specified conditions or unconditionally, a person or thing or a class of persons or things, may be </w:t>
      </w:r>
      <w:r>
        <w:rPr>
          <w:snapToGrid w:val="0"/>
        </w:rPr>
        <w:lastRenderedPageBreak/>
        <w:t>exempted from the provisions of those regulations either wholly or to such extent as is specified; and</w:t>
      </w:r>
    </w:p>
    <w:p w:rsidR="000A0700" w:rsidRDefault="000A0700">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0A0700" w:rsidRDefault="000A0700">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rsidR="000A0700" w:rsidRDefault="000A0700">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rsidR="000A0700" w:rsidRDefault="000A0700">
      <w:pPr>
        <w:pStyle w:val="Heading5"/>
        <w:rPr>
          <w:snapToGrid w:val="0"/>
        </w:rPr>
      </w:pPr>
      <w:bookmarkStart w:id="163" w:name="_Toc363633639"/>
      <w:bookmarkStart w:id="164" w:name="_Toc3284724"/>
      <w:bookmarkStart w:id="165" w:name="_Toc39550013"/>
      <w:bookmarkStart w:id="166" w:name="_Toc41888857"/>
      <w:bookmarkStart w:id="167" w:name="_Toc59425177"/>
      <w:r>
        <w:rPr>
          <w:rStyle w:val="CharSectno"/>
        </w:rPr>
        <w:t>33</w:t>
      </w:r>
      <w:r>
        <w:rPr>
          <w:snapToGrid w:val="0"/>
        </w:rPr>
        <w:t>.</w:t>
      </w:r>
      <w:r>
        <w:rPr>
          <w:snapToGrid w:val="0"/>
        </w:rPr>
        <w:tab/>
        <w:t>Annual reporting</w:t>
      </w:r>
      <w:bookmarkEnd w:id="163"/>
    </w:p>
    <w:p w:rsidR="000A0700" w:rsidRDefault="000A0700">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0A0700" w:rsidRDefault="000A0700">
      <w:pPr>
        <w:pStyle w:val="Indenta"/>
      </w:pPr>
      <w:r>
        <w:tab/>
        <w:t>(a)</w:t>
      </w:r>
      <w:r>
        <w:tab/>
        <w:t xml:space="preserve">the </w:t>
      </w:r>
      <w:r>
        <w:rPr>
          <w:snapToGrid w:val="0"/>
        </w:rPr>
        <w:t>number</w:t>
      </w:r>
      <w:r>
        <w:t>, nature, and outcome, of —</w:t>
      </w:r>
    </w:p>
    <w:p w:rsidR="000A0700" w:rsidRDefault="000A0700">
      <w:pPr>
        <w:pStyle w:val="Indenti"/>
        <w:rPr>
          <w:snapToGrid w:val="0"/>
        </w:rPr>
      </w:pPr>
      <w:r>
        <w:rPr>
          <w:snapToGrid w:val="0"/>
        </w:rPr>
        <w:tab/>
        <w:t>(i)</w:t>
      </w:r>
      <w:r>
        <w:rPr>
          <w:snapToGrid w:val="0"/>
        </w:rPr>
        <w:tab/>
        <w:t>investigations and inquiries undertaken under this Act by, or at the direction of, the Director; and</w:t>
      </w:r>
    </w:p>
    <w:p w:rsidR="000A0700" w:rsidRDefault="000A0700">
      <w:pPr>
        <w:pStyle w:val="Indenti"/>
        <w:rPr>
          <w:snapToGrid w:val="0"/>
        </w:rPr>
      </w:pPr>
      <w:r>
        <w:rPr>
          <w:snapToGrid w:val="0"/>
        </w:rPr>
        <w:tab/>
        <w:t>(ii)</w:t>
      </w:r>
      <w:r>
        <w:rPr>
          <w:snapToGrid w:val="0"/>
        </w:rPr>
        <w:tab/>
        <w:t>matters that have been brought before the State Administrative Tribunal under this Act by the Director;</w:t>
      </w:r>
    </w:p>
    <w:p w:rsidR="000A0700" w:rsidRDefault="000A0700">
      <w:pPr>
        <w:pStyle w:val="Indenta"/>
      </w:pPr>
      <w:r>
        <w:tab/>
        <w:t>(b)</w:t>
      </w:r>
      <w:r>
        <w:tab/>
      </w:r>
      <w:r>
        <w:rPr>
          <w:snapToGrid w:val="0"/>
        </w:rPr>
        <w:t>the</w:t>
      </w:r>
      <w:r>
        <w:t xml:space="preserve"> number and nature of matters referred to in paragraph (a) that are outstanding;</w:t>
      </w:r>
    </w:p>
    <w:p w:rsidR="000A0700" w:rsidRDefault="000A0700">
      <w:pPr>
        <w:pStyle w:val="Indenta"/>
      </w:pPr>
      <w:r>
        <w:tab/>
        <w:t>(c)</w:t>
      </w:r>
      <w:r>
        <w:tab/>
        <w:t xml:space="preserve">any trends or special problems that may have </w:t>
      </w:r>
      <w:r>
        <w:rPr>
          <w:snapToGrid w:val="0"/>
        </w:rPr>
        <w:t>emerged</w:t>
      </w:r>
      <w:r>
        <w:t>;</w:t>
      </w:r>
    </w:p>
    <w:p w:rsidR="000A0700" w:rsidRDefault="000A0700">
      <w:pPr>
        <w:pStyle w:val="Indenta"/>
      </w:pPr>
      <w:r>
        <w:lastRenderedPageBreak/>
        <w:tab/>
        <w:t>(d)</w:t>
      </w:r>
      <w:r>
        <w:tab/>
        <w:t xml:space="preserve">forecasts of the workload of the Director in </w:t>
      </w:r>
      <w:r>
        <w:rPr>
          <w:snapToGrid w:val="0"/>
        </w:rPr>
        <w:t>performing</w:t>
      </w:r>
      <w:r>
        <w:t xml:space="preserve"> functions under this Act in the year after the year to which the report relates; and</w:t>
      </w:r>
    </w:p>
    <w:p w:rsidR="000A0700" w:rsidRDefault="000A0700">
      <w:pPr>
        <w:pStyle w:val="Indenta"/>
        <w:rPr>
          <w:snapToGrid w:val="0"/>
        </w:rPr>
      </w:pPr>
      <w:r>
        <w:tab/>
        <w:t>(e)</w:t>
      </w:r>
      <w:r>
        <w:tab/>
        <w:t xml:space="preserve">any proposals for improving the performance of the </w:t>
      </w:r>
      <w:r>
        <w:rPr>
          <w:snapToGrid w:val="0"/>
        </w:rPr>
        <w:t>Director’s</w:t>
      </w:r>
      <w:r>
        <w:t xml:space="preserve"> functions under this Act.</w:t>
      </w:r>
    </w:p>
    <w:p w:rsidR="000A0700" w:rsidRDefault="000A0700">
      <w:pPr>
        <w:pStyle w:val="Footnotesection"/>
      </w:pPr>
      <w:r>
        <w:tab/>
        <w:t>[Section 33 inserted by No. 55 of 2004 s. 274; amended by No. 77 of 2006 s. 17.]</w:t>
      </w:r>
    </w:p>
    <w:p w:rsidR="000A0700" w:rsidRDefault="000A0700">
      <w:pPr>
        <w:pStyle w:val="Heading5"/>
        <w:rPr>
          <w:snapToGrid w:val="0"/>
        </w:rPr>
      </w:pPr>
      <w:bookmarkStart w:id="168" w:name="_Toc363633640"/>
      <w:r>
        <w:rPr>
          <w:rStyle w:val="CharSectno"/>
        </w:rPr>
        <w:t>33AA</w:t>
      </w:r>
      <w:r>
        <w:rPr>
          <w:snapToGrid w:val="0"/>
        </w:rPr>
        <w:t>.</w:t>
      </w:r>
      <w:r>
        <w:rPr>
          <w:snapToGrid w:val="0"/>
        </w:rPr>
        <w:tab/>
        <w:t>Guidelines</w:t>
      </w:r>
      <w:bookmarkEnd w:id="164"/>
      <w:bookmarkEnd w:id="165"/>
      <w:bookmarkEnd w:id="166"/>
      <w:bookmarkEnd w:id="167"/>
      <w:bookmarkEnd w:id="168"/>
    </w:p>
    <w:p w:rsidR="000A0700" w:rsidRDefault="000A0700">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0A0700" w:rsidRDefault="000A0700">
      <w:pPr>
        <w:pStyle w:val="Subsection"/>
        <w:rPr>
          <w:snapToGrid w:val="0"/>
        </w:rPr>
      </w:pPr>
      <w:r>
        <w:rPr>
          <w:snapToGrid w:val="0"/>
        </w:rPr>
        <w:tab/>
        <w:t>(2)</w:t>
      </w:r>
      <w:r>
        <w:rPr>
          <w:snapToGrid w:val="0"/>
        </w:rPr>
        <w:tab/>
        <w:t>Guidelines under subsection (1) may —</w:t>
      </w:r>
    </w:p>
    <w:p w:rsidR="000A0700" w:rsidRDefault="000A0700">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0A0700" w:rsidRDefault="000A0700">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0A0700" w:rsidRDefault="000A0700">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0A0700" w:rsidRDefault="000A0700">
      <w:pPr>
        <w:pStyle w:val="Footnotesection"/>
      </w:pPr>
      <w:r>
        <w:tab/>
        <w:t>[Section 33AA inserted by No. 42 of 1988 s. 6; amended by No. 89 of 1994 s. 80; No. 74 of 2003 s. 48(2).]</w:t>
      </w:r>
    </w:p>
    <w:p w:rsidR="000A0700" w:rsidRDefault="000A0700">
      <w:pPr>
        <w:pStyle w:val="Heading2"/>
      </w:pPr>
      <w:bookmarkStart w:id="169" w:name="_Toc89516132"/>
      <w:bookmarkStart w:id="170" w:name="_Toc89516198"/>
      <w:bookmarkStart w:id="171" w:name="_Toc91486293"/>
      <w:bookmarkStart w:id="172" w:name="_Toc102289665"/>
      <w:bookmarkStart w:id="173" w:name="_Toc117487366"/>
      <w:bookmarkStart w:id="174" w:name="_Toc118707638"/>
      <w:bookmarkStart w:id="175" w:name="_Toc119378474"/>
      <w:bookmarkStart w:id="176" w:name="_Toc119381494"/>
      <w:bookmarkStart w:id="177" w:name="_Toc121723093"/>
      <w:bookmarkStart w:id="178" w:name="_Toc121723336"/>
      <w:bookmarkStart w:id="179" w:name="_Toc122829498"/>
      <w:bookmarkStart w:id="180" w:name="_Toc124061465"/>
      <w:bookmarkStart w:id="181" w:name="_Toc131569383"/>
      <w:bookmarkStart w:id="182" w:name="_Toc131588934"/>
      <w:bookmarkStart w:id="183" w:name="_Toc139272048"/>
      <w:bookmarkStart w:id="184" w:name="_Toc139676684"/>
      <w:bookmarkStart w:id="185" w:name="_Toc157850619"/>
      <w:bookmarkStart w:id="186" w:name="_Toc184113929"/>
      <w:bookmarkStart w:id="187" w:name="_Toc184181135"/>
      <w:bookmarkStart w:id="188" w:name="_Toc190676928"/>
      <w:bookmarkStart w:id="189" w:name="_Toc190741706"/>
      <w:bookmarkStart w:id="190" w:name="_Toc192391888"/>
      <w:bookmarkStart w:id="191" w:name="_Toc197227961"/>
      <w:bookmarkStart w:id="192" w:name="_Toc197845671"/>
      <w:bookmarkStart w:id="193" w:name="_Toc197845894"/>
      <w:bookmarkStart w:id="194" w:name="_Toc198609066"/>
      <w:bookmarkStart w:id="195" w:name="_Toc231020689"/>
      <w:bookmarkStart w:id="196" w:name="_Toc268274614"/>
      <w:bookmarkStart w:id="197" w:name="_Toc268274859"/>
      <w:bookmarkStart w:id="198" w:name="_Toc272135667"/>
      <w:bookmarkStart w:id="199" w:name="_Toc307410763"/>
      <w:bookmarkStart w:id="200" w:name="_Toc334449602"/>
      <w:bookmarkStart w:id="201" w:name="_Toc363124954"/>
      <w:bookmarkStart w:id="202" w:name="_Toc363633641"/>
      <w:r>
        <w:rPr>
          <w:rStyle w:val="CharPartNo"/>
        </w:rPr>
        <w:lastRenderedPageBreak/>
        <w:t>Part IVA</w:t>
      </w:r>
      <w:r>
        <w:rPr>
          <w:rStyle w:val="CharDivNo"/>
        </w:rPr>
        <w:t> </w:t>
      </w:r>
      <w:r>
        <w:t>—</w:t>
      </w:r>
      <w:r>
        <w:rPr>
          <w:rStyle w:val="CharDivText"/>
        </w:rPr>
        <w:t> </w:t>
      </w:r>
      <w:r>
        <w:rPr>
          <w:rStyle w:val="CharPartText"/>
        </w:rPr>
        <w:t>Approval of electrical appliances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0A0700" w:rsidRDefault="000A0700">
      <w:pPr>
        <w:pStyle w:val="Footnoteheading"/>
        <w:ind w:left="890"/>
        <w:rPr>
          <w:snapToGrid w:val="0"/>
        </w:rPr>
      </w:pPr>
      <w:r>
        <w:rPr>
          <w:snapToGrid w:val="0"/>
        </w:rPr>
        <w:tab/>
        <w:t>[Heading inserted by No. 72 of 1953 s. 4.]</w:t>
      </w:r>
    </w:p>
    <w:p w:rsidR="000A0700" w:rsidRDefault="000A0700">
      <w:pPr>
        <w:pStyle w:val="Heading5"/>
        <w:rPr>
          <w:snapToGrid w:val="0"/>
        </w:rPr>
      </w:pPr>
      <w:bookmarkStart w:id="203" w:name="_Toc3284725"/>
      <w:bookmarkStart w:id="204" w:name="_Toc39550014"/>
      <w:bookmarkStart w:id="205" w:name="_Toc41888858"/>
      <w:bookmarkStart w:id="206" w:name="_Toc59425178"/>
      <w:bookmarkStart w:id="207" w:name="_Toc363633642"/>
      <w:r>
        <w:rPr>
          <w:rStyle w:val="CharSectno"/>
        </w:rPr>
        <w:t>33A</w:t>
      </w:r>
      <w:r>
        <w:rPr>
          <w:snapToGrid w:val="0"/>
        </w:rPr>
        <w:t>.</w:t>
      </w:r>
      <w:r>
        <w:rPr>
          <w:snapToGrid w:val="0"/>
        </w:rPr>
        <w:tab/>
      </w:r>
      <w:bookmarkEnd w:id="203"/>
      <w:bookmarkEnd w:id="204"/>
      <w:bookmarkEnd w:id="205"/>
      <w:bookmarkEnd w:id="206"/>
      <w:r>
        <w:rPr>
          <w:snapToGrid w:val="0"/>
        </w:rPr>
        <w:t>Terms used in this Part</w:t>
      </w:r>
      <w:bookmarkEnd w:id="207"/>
    </w:p>
    <w:p w:rsidR="000A0700" w:rsidRDefault="000A0700">
      <w:pPr>
        <w:pStyle w:val="Subsection"/>
        <w:rPr>
          <w:snapToGrid w:val="0"/>
        </w:rPr>
      </w:pPr>
      <w:r>
        <w:rPr>
          <w:snapToGrid w:val="0"/>
        </w:rPr>
        <w:tab/>
      </w:r>
      <w:r>
        <w:rPr>
          <w:snapToGrid w:val="0"/>
        </w:rPr>
        <w:tab/>
        <w:t>For the purposes of this Part —</w:t>
      </w:r>
    </w:p>
    <w:p w:rsidR="000A0700" w:rsidRDefault="000A0700">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rsidR="000A0700" w:rsidRDefault="000A0700">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0A0700" w:rsidRDefault="000A0700">
      <w:pPr>
        <w:pStyle w:val="Footnotesection"/>
      </w:pPr>
      <w:r>
        <w:tab/>
        <w:t>[Section 33A inserted by No. 72 of 1953 s. 4.]</w:t>
      </w:r>
    </w:p>
    <w:p w:rsidR="000A0700" w:rsidRDefault="000A0700">
      <w:pPr>
        <w:pStyle w:val="Heading5"/>
        <w:rPr>
          <w:snapToGrid w:val="0"/>
        </w:rPr>
      </w:pPr>
      <w:bookmarkStart w:id="208" w:name="_Toc3284726"/>
      <w:bookmarkStart w:id="209" w:name="_Toc39550015"/>
      <w:bookmarkStart w:id="210" w:name="_Toc41888859"/>
      <w:bookmarkStart w:id="211" w:name="_Toc59425179"/>
      <w:bookmarkStart w:id="212" w:name="_Toc363633643"/>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08"/>
      <w:bookmarkEnd w:id="209"/>
      <w:bookmarkEnd w:id="210"/>
      <w:bookmarkEnd w:id="211"/>
      <w:bookmarkEnd w:id="212"/>
    </w:p>
    <w:p w:rsidR="000A0700" w:rsidRDefault="000A0700">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0A0700" w:rsidRDefault="000A0700">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rsidR="000A0700" w:rsidRDefault="000A0700">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rsidR="004868C7">
        <w:t>advertises</w:t>
      </w:r>
      <w:r w:rsidR="004868C7">
        <w:rPr>
          <w:snapToGrid w:val="0"/>
        </w:rPr>
        <w:t xml:space="preserve"> </w:t>
      </w:r>
      <w:r>
        <w:rPr>
          <w:snapToGrid w:val="0"/>
        </w:rPr>
        <w:t xml:space="preserve">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rsidR="000A0700" w:rsidRDefault="000A0700">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0A0700" w:rsidRDefault="000A0700">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0A0700" w:rsidRDefault="000A0700">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0A0700" w:rsidRDefault="000A0700">
      <w:pPr>
        <w:pStyle w:val="Indenta"/>
        <w:rPr>
          <w:snapToGrid w:val="0"/>
        </w:rPr>
      </w:pPr>
      <w:r>
        <w:rPr>
          <w:snapToGrid w:val="0"/>
        </w:rPr>
        <w:tab/>
        <w:t>(a)</w:t>
      </w:r>
      <w:r>
        <w:rPr>
          <w:snapToGrid w:val="0"/>
        </w:rPr>
        <w:tab/>
        <w:t>approved;</w:t>
      </w:r>
    </w:p>
    <w:p w:rsidR="000A0700" w:rsidRDefault="000A0700">
      <w:pPr>
        <w:pStyle w:val="Indenta"/>
        <w:rPr>
          <w:snapToGrid w:val="0"/>
        </w:rPr>
      </w:pPr>
      <w:r>
        <w:rPr>
          <w:snapToGrid w:val="0"/>
        </w:rPr>
        <w:tab/>
        <w:t>(b)</w:t>
      </w:r>
      <w:r>
        <w:rPr>
          <w:snapToGrid w:val="0"/>
        </w:rPr>
        <w:tab/>
        <w:t>not approved; or</w:t>
      </w:r>
    </w:p>
    <w:p w:rsidR="000A0700" w:rsidRDefault="000A0700">
      <w:pPr>
        <w:pStyle w:val="Indenta"/>
        <w:rPr>
          <w:snapToGrid w:val="0"/>
        </w:rPr>
      </w:pPr>
      <w:r>
        <w:rPr>
          <w:snapToGrid w:val="0"/>
        </w:rPr>
        <w:tab/>
        <w:t>(c)</w:t>
      </w:r>
      <w:r>
        <w:rPr>
          <w:snapToGrid w:val="0"/>
        </w:rPr>
        <w:tab/>
        <w:t>deferred.</w:t>
      </w:r>
    </w:p>
    <w:p w:rsidR="000A0700" w:rsidRDefault="000A0700">
      <w:pPr>
        <w:pStyle w:val="Subsection"/>
        <w:rPr>
          <w:snapToGrid w:val="0"/>
        </w:rPr>
      </w:pPr>
      <w:r>
        <w:rPr>
          <w:snapToGrid w:val="0"/>
        </w:rPr>
        <w:tab/>
        <w:t>(5B)</w:t>
      </w:r>
      <w:r>
        <w:rPr>
          <w:snapToGrid w:val="0"/>
        </w:rPr>
        <w:tab/>
        <w:t>The Director may approve the electrical appliance, without an examination or test of the electrical appliance, where —</w:t>
      </w:r>
    </w:p>
    <w:p w:rsidR="000A0700" w:rsidRDefault="000A0700">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rsidR="000A0700" w:rsidRDefault="000A0700">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rsidR="000A0700" w:rsidRDefault="000A0700">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rsidR="000A0700" w:rsidRDefault="000A0700">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rsidR="000A0700" w:rsidRDefault="000A0700">
      <w:pPr>
        <w:pStyle w:val="Subsection"/>
        <w:rPr>
          <w:snapToGrid w:val="0"/>
        </w:rPr>
      </w:pPr>
      <w:r>
        <w:rPr>
          <w:snapToGrid w:val="0"/>
        </w:rPr>
        <w:lastRenderedPageBreak/>
        <w:tab/>
        <w:t>(6)</w:t>
      </w:r>
      <w:r>
        <w:rPr>
          <w:snapToGrid w:val="0"/>
        </w:rPr>
        <w:tab/>
        <w:t>The Governor on the recommendation of the Director may make regulations for or with respect to —</w:t>
      </w:r>
    </w:p>
    <w:p w:rsidR="000A0700" w:rsidRDefault="000A0700">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0A0700" w:rsidRDefault="000A0700">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0A0700" w:rsidRDefault="000A0700">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0A0700" w:rsidRDefault="000A0700">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0A0700" w:rsidRDefault="000A0700">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0A0700" w:rsidRDefault="000A0700">
      <w:pPr>
        <w:pStyle w:val="Footnotesection"/>
      </w:pPr>
      <w:r>
        <w:tab/>
        <w:t>[Section 33B inserted by No. 72 of 1953 s. 4; amended by No. 113 of 1965 s. 8; No. 86 of 1979 s. 9; No. 89 of 1994 s. 77, 80 and 83; No. 63 of 1996 s. 4 and 12; No. 5 of 2007 s. 6; No. 19 of 2010 s. 57(4)</w:t>
      </w:r>
      <w:r w:rsidR="004868C7">
        <w:rPr>
          <w:spacing w:val="-4"/>
        </w:rPr>
        <w:t>; No. 47 of 2011 s.</w:t>
      </w:r>
      <w:r w:rsidR="004868C7">
        <w:t> 27</w:t>
      </w:r>
      <w:r>
        <w:t>.]</w:t>
      </w:r>
    </w:p>
    <w:p w:rsidR="000A0700" w:rsidRDefault="000A0700">
      <w:pPr>
        <w:pStyle w:val="Heading5"/>
        <w:rPr>
          <w:snapToGrid w:val="0"/>
        </w:rPr>
      </w:pPr>
      <w:bookmarkStart w:id="213" w:name="_Toc3284727"/>
      <w:bookmarkStart w:id="214" w:name="_Toc39550016"/>
      <w:bookmarkStart w:id="215" w:name="_Toc41888860"/>
      <w:bookmarkStart w:id="216" w:name="_Toc59425180"/>
      <w:bookmarkStart w:id="217" w:name="_Toc363633644"/>
      <w:r>
        <w:rPr>
          <w:rStyle w:val="CharSectno"/>
        </w:rPr>
        <w:t>33C</w:t>
      </w:r>
      <w:r>
        <w:rPr>
          <w:snapToGrid w:val="0"/>
        </w:rPr>
        <w:t>.</w:t>
      </w:r>
      <w:r>
        <w:rPr>
          <w:snapToGrid w:val="0"/>
        </w:rPr>
        <w:tab/>
        <w:t>Power to Director to prohibit the sale etc. or use of unsafe or dangerous electrical apparatus etc.</w:t>
      </w:r>
      <w:bookmarkEnd w:id="213"/>
      <w:bookmarkEnd w:id="214"/>
      <w:bookmarkEnd w:id="215"/>
      <w:bookmarkEnd w:id="216"/>
      <w:bookmarkEnd w:id="217"/>
    </w:p>
    <w:p w:rsidR="000A0700" w:rsidRDefault="000A0700">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0A0700" w:rsidRDefault="000A0700">
      <w:pPr>
        <w:pStyle w:val="Subsection"/>
        <w:rPr>
          <w:snapToGrid w:val="0"/>
        </w:rPr>
      </w:pPr>
      <w:r>
        <w:rPr>
          <w:snapToGrid w:val="0"/>
        </w:rPr>
        <w:tab/>
        <w:t>(2)</w:t>
      </w:r>
      <w:r>
        <w:rPr>
          <w:snapToGrid w:val="0"/>
        </w:rPr>
        <w:tab/>
        <w:t>The notice shall —</w:t>
      </w:r>
    </w:p>
    <w:p w:rsidR="000A0700" w:rsidRDefault="000A0700">
      <w:pPr>
        <w:pStyle w:val="Indenta"/>
        <w:rPr>
          <w:snapToGrid w:val="0"/>
        </w:rPr>
      </w:pPr>
      <w:r>
        <w:rPr>
          <w:snapToGrid w:val="0"/>
        </w:rPr>
        <w:lastRenderedPageBreak/>
        <w:tab/>
        <w:t>(a)</w:t>
      </w:r>
      <w:r>
        <w:rPr>
          <w:snapToGrid w:val="0"/>
        </w:rPr>
        <w:tab/>
        <w:t>be in writing;</w:t>
      </w:r>
    </w:p>
    <w:p w:rsidR="000A0700" w:rsidRDefault="000A0700">
      <w:pPr>
        <w:pStyle w:val="Indenta"/>
        <w:rPr>
          <w:snapToGrid w:val="0"/>
        </w:rPr>
      </w:pPr>
      <w:r>
        <w:rPr>
          <w:snapToGrid w:val="0"/>
        </w:rPr>
        <w:tab/>
        <w:t>(b)</w:t>
      </w:r>
      <w:r>
        <w:rPr>
          <w:snapToGrid w:val="0"/>
        </w:rPr>
        <w:tab/>
        <w:t>contain a description of the prohibited electrical appliance; and</w:t>
      </w:r>
    </w:p>
    <w:p w:rsidR="000A0700" w:rsidRDefault="000A0700">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0A0700" w:rsidRDefault="000A0700">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0A0700" w:rsidRDefault="000A0700">
      <w:pPr>
        <w:pStyle w:val="Footnotesection"/>
      </w:pPr>
      <w:r>
        <w:tab/>
        <w:t>[Section 33C inserted by No. 72 of 1953 s. 4; amended by No. 89 of 1994 s. 80.]</w:t>
      </w:r>
    </w:p>
    <w:p w:rsidR="000A0700" w:rsidRDefault="000A0700">
      <w:pPr>
        <w:pStyle w:val="Heading5"/>
        <w:rPr>
          <w:snapToGrid w:val="0"/>
        </w:rPr>
      </w:pPr>
      <w:bookmarkStart w:id="218" w:name="_Toc3284728"/>
      <w:bookmarkStart w:id="219" w:name="_Toc39550017"/>
      <w:bookmarkStart w:id="220" w:name="_Toc41888861"/>
      <w:bookmarkStart w:id="221" w:name="_Toc59425181"/>
      <w:bookmarkStart w:id="222" w:name="_Toc363633645"/>
      <w:r>
        <w:rPr>
          <w:rStyle w:val="CharSectno"/>
        </w:rPr>
        <w:t>33D</w:t>
      </w:r>
      <w:r>
        <w:rPr>
          <w:snapToGrid w:val="0"/>
        </w:rPr>
        <w:t>.</w:t>
      </w:r>
      <w:r>
        <w:rPr>
          <w:snapToGrid w:val="0"/>
        </w:rPr>
        <w:tab/>
        <w:t>Penalties</w:t>
      </w:r>
      <w:bookmarkEnd w:id="218"/>
      <w:bookmarkEnd w:id="219"/>
      <w:bookmarkEnd w:id="220"/>
      <w:bookmarkEnd w:id="221"/>
      <w:bookmarkEnd w:id="222"/>
    </w:p>
    <w:p w:rsidR="000A0700" w:rsidRDefault="000A0700">
      <w:pPr>
        <w:pStyle w:val="Subsection"/>
        <w:rPr>
          <w:snapToGrid w:val="0"/>
        </w:rPr>
      </w:pPr>
      <w:r>
        <w:rPr>
          <w:snapToGrid w:val="0"/>
        </w:rPr>
        <w:tab/>
      </w:r>
      <w:r>
        <w:rPr>
          <w:snapToGrid w:val="0"/>
        </w:rPr>
        <w:tab/>
        <w:t>A person who is guilty of an offence against this Part for which no penalty is specially provided is liable —</w:t>
      </w:r>
    </w:p>
    <w:p w:rsidR="000A0700" w:rsidRDefault="000A0700">
      <w:pPr>
        <w:pStyle w:val="Indenta"/>
        <w:rPr>
          <w:snapToGrid w:val="0"/>
        </w:rPr>
      </w:pPr>
      <w:r>
        <w:rPr>
          <w:snapToGrid w:val="0"/>
        </w:rPr>
        <w:tab/>
        <w:t>(a)</w:t>
      </w:r>
      <w:r>
        <w:rPr>
          <w:snapToGrid w:val="0"/>
        </w:rPr>
        <w:tab/>
        <w:t>in the case of an individual, to a fine of $50 000; and</w:t>
      </w:r>
    </w:p>
    <w:p w:rsidR="000A0700" w:rsidRDefault="000A0700">
      <w:pPr>
        <w:pStyle w:val="Indenta"/>
        <w:rPr>
          <w:snapToGrid w:val="0"/>
        </w:rPr>
      </w:pPr>
      <w:r>
        <w:rPr>
          <w:snapToGrid w:val="0"/>
        </w:rPr>
        <w:tab/>
        <w:t>(b)</w:t>
      </w:r>
      <w:r>
        <w:rPr>
          <w:snapToGrid w:val="0"/>
        </w:rPr>
        <w:tab/>
        <w:t>in the case of a body corporate, to a fine of $250 000.</w:t>
      </w:r>
    </w:p>
    <w:p w:rsidR="000A0700" w:rsidRDefault="000A0700">
      <w:pPr>
        <w:pStyle w:val="Footnotesection"/>
      </w:pPr>
      <w:r>
        <w:tab/>
        <w:t>[Section 33D inserted by No. 72 of 1953 s. 4; amended by No. 113 of 1965 s. 8; No. 63 of 1996 s. 5; No. 5 of 2007 s. 7.]</w:t>
      </w:r>
    </w:p>
    <w:p w:rsidR="000A0700" w:rsidRDefault="000A0700">
      <w:pPr>
        <w:pStyle w:val="Heading2"/>
      </w:pPr>
      <w:bookmarkStart w:id="223" w:name="_Toc89516137"/>
      <w:bookmarkStart w:id="224" w:name="_Toc89516203"/>
      <w:bookmarkStart w:id="225" w:name="_Toc91486298"/>
      <w:bookmarkStart w:id="226" w:name="_Toc102289670"/>
      <w:bookmarkStart w:id="227" w:name="_Toc117487371"/>
      <w:bookmarkStart w:id="228" w:name="_Toc118707643"/>
      <w:bookmarkStart w:id="229" w:name="_Toc119378479"/>
      <w:bookmarkStart w:id="230" w:name="_Toc119381499"/>
      <w:bookmarkStart w:id="231" w:name="_Toc121723098"/>
      <w:bookmarkStart w:id="232" w:name="_Toc121723341"/>
      <w:bookmarkStart w:id="233" w:name="_Toc122829503"/>
      <w:bookmarkStart w:id="234" w:name="_Toc124061470"/>
      <w:bookmarkStart w:id="235" w:name="_Toc131569388"/>
      <w:bookmarkStart w:id="236" w:name="_Toc131588939"/>
      <w:bookmarkStart w:id="237" w:name="_Toc139272053"/>
      <w:bookmarkStart w:id="238" w:name="_Toc139676689"/>
      <w:bookmarkStart w:id="239" w:name="_Toc157850624"/>
      <w:bookmarkStart w:id="240" w:name="_Toc184113934"/>
      <w:bookmarkStart w:id="241" w:name="_Toc184181140"/>
      <w:bookmarkStart w:id="242" w:name="_Toc190676933"/>
      <w:bookmarkStart w:id="243" w:name="_Toc190741711"/>
      <w:bookmarkStart w:id="244" w:name="_Toc192391893"/>
      <w:bookmarkStart w:id="245" w:name="_Toc197227966"/>
      <w:bookmarkStart w:id="246" w:name="_Toc197845676"/>
      <w:bookmarkStart w:id="247" w:name="_Toc197845899"/>
      <w:bookmarkStart w:id="248" w:name="_Toc198609071"/>
      <w:bookmarkStart w:id="249" w:name="_Toc231020694"/>
      <w:bookmarkStart w:id="250" w:name="_Toc268274619"/>
      <w:bookmarkStart w:id="251" w:name="_Toc268274864"/>
      <w:bookmarkStart w:id="252" w:name="_Toc272135672"/>
      <w:bookmarkStart w:id="253" w:name="_Toc307410768"/>
      <w:bookmarkStart w:id="254" w:name="_Toc334449607"/>
      <w:bookmarkStart w:id="255" w:name="_Toc363124959"/>
      <w:bookmarkStart w:id="256" w:name="_Toc363633646"/>
      <w:r>
        <w:rPr>
          <w:rStyle w:val="CharPartNo"/>
        </w:rPr>
        <w:lastRenderedPageBreak/>
        <w:t>Part IVB</w:t>
      </w:r>
      <w:r>
        <w:rPr>
          <w:rStyle w:val="CharDivNo"/>
        </w:rPr>
        <w:t> </w:t>
      </w:r>
      <w:r>
        <w:t>—</w:t>
      </w:r>
      <w:r>
        <w:rPr>
          <w:rStyle w:val="CharDivText"/>
        </w:rPr>
        <w:t> </w:t>
      </w:r>
      <w:r>
        <w:rPr>
          <w:rStyle w:val="CharPartText"/>
        </w:rPr>
        <w:t>Energy efficiency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0A0700" w:rsidRDefault="000A0700">
      <w:pPr>
        <w:pStyle w:val="Footnoteheading"/>
        <w:ind w:left="890"/>
        <w:rPr>
          <w:snapToGrid w:val="0"/>
        </w:rPr>
      </w:pPr>
      <w:r>
        <w:rPr>
          <w:snapToGrid w:val="0"/>
        </w:rPr>
        <w:tab/>
        <w:t>[Heading inserted by No. 63 of 1996 s. 13.]</w:t>
      </w:r>
    </w:p>
    <w:p w:rsidR="000A0700" w:rsidRDefault="000A0700">
      <w:pPr>
        <w:pStyle w:val="Heading5"/>
        <w:rPr>
          <w:snapToGrid w:val="0"/>
        </w:rPr>
      </w:pPr>
      <w:bookmarkStart w:id="257" w:name="_Toc3284729"/>
      <w:bookmarkStart w:id="258" w:name="_Toc39550018"/>
      <w:bookmarkStart w:id="259" w:name="_Toc41888862"/>
      <w:bookmarkStart w:id="260" w:name="_Toc59425182"/>
      <w:bookmarkStart w:id="261" w:name="_Toc363633647"/>
      <w:r>
        <w:rPr>
          <w:rStyle w:val="CharSectno"/>
        </w:rPr>
        <w:t>33E</w:t>
      </w:r>
      <w:r>
        <w:rPr>
          <w:snapToGrid w:val="0"/>
        </w:rPr>
        <w:t>.</w:t>
      </w:r>
      <w:r>
        <w:rPr>
          <w:snapToGrid w:val="0"/>
        </w:rPr>
        <w:tab/>
        <w:t>Energy efficiency standards</w:t>
      </w:r>
      <w:bookmarkEnd w:id="257"/>
      <w:bookmarkEnd w:id="258"/>
      <w:bookmarkEnd w:id="259"/>
      <w:bookmarkEnd w:id="260"/>
      <w:bookmarkEnd w:id="261"/>
    </w:p>
    <w:p w:rsidR="000A0700" w:rsidRDefault="000A0700">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0A0700" w:rsidRDefault="000A0700">
      <w:pPr>
        <w:pStyle w:val="Indenta"/>
        <w:spacing w:before="60"/>
        <w:rPr>
          <w:snapToGrid w:val="0"/>
        </w:rPr>
      </w:pPr>
      <w:r>
        <w:rPr>
          <w:snapToGrid w:val="0"/>
        </w:rPr>
        <w:tab/>
        <w:t>(a)</w:t>
      </w:r>
      <w:r>
        <w:rPr>
          <w:snapToGrid w:val="0"/>
        </w:rPr>
        <w:tab/>
        <w:t>set minimum energy efficiency standards with which any electrical apparatus or installation must comply;</w:t>
      </w:r>
    </w:p>
    <w:p w:rsidR="000A0700" w:rsidRDefault="000A0700">
      <w:pPr>
        <w:pStyle w:val="Indenta"/>
        <w:spacing w:before="60"/>
        <w:rPr>
          <w:snapToGrid w:val="0"/>
        </w:rPr>
      </w:pPr>
      <w:r>
        <w:rPr>
          <w:snapToGrid w:val="0"/>
        </w:rPr>
        <w:tab/>
        <w:t>(b)</w:t>
      </w:r>
      <w:r>
        <w:rPr>
          <w:snapToGrid w:val="0"/>
        </w:rPr>
        <w:tab/>
        <w:t>specify procedures to be used, and measurements to be taken, to —</w:t>
      </w:r>
    </w:p>
    <w:p w:rsidR="000A0700" w:rsidRDefault="000A0700">
      <w:pPr>
        <w:pStyle w:val="Indenti"/>
        <w:rPr>
          <w:snapToGrid w:val="0"/>
        </w:rPr>
      </w:pPr>
      <w:r>
        <w:rPr>
          <w:snapToGrid w:val="0"/>
        </w:rPr>
        <w:tab/>
        <w:t>(i)</w:t>
      </w:r>
      <w:r>
        <w:rPr>
          <w:snapToGrid w:val="0"/>
        </w:rPr>
        <w:tab/>
        <w:t>assess the relative energy efficiency of any electrical apparatus or installation; or</w:t>
      </w:r>
    </w:p>
    <w:p w:rsidR="000A0700" w:rsidRDefault="000A0700">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0A0700" w:rsidRDefault="000A0700">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0A0700" w:rsidRDefault="000A0700">
      <w:pPr>
        <w:pStyle w:val="Indenti"/>
        <w:rPr>
          <w:snapToGrid w:val="0"/>
        </w:rPr>
      </w:pPr>
      <w:r>
        <w:rPr>
          <w:snapToGrid w:val="0"/>
        </w:rPr>
        <w:tab/>
        <w:t>(i)</w:t>
      </w:r>
      <w:r>
        <w:rPr>
          <w:snapToGrid w:val="0"/>
        </w:rPr>
        <w:tab/>
        <w:t>the various types or classes of apparatus or installation that are to be subject to the regulations; and</w:t>
      </w:r>
    </w:p>
    <w:p w:rsidR="000A0700" w:rsidRDefault="000A0700">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0A0700" w:rsidRDefault="000A0700">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0A0700" w:rsidRDefault="000A0700">
      <w:pPr>
        <w:pStyle w:val="Indenta"/>
        <w:spacing w:before="60"/>
        <w:rPr>
          <w:snapToGrid w:val="0"/>
        </w:rPr>
      </w:pPr>
      <w:r>
        <w:rPr>
          <w:snapToGrid w:val="0"/>
        </w:rPr>
        <w:tab/>
        <w:t>(e)</w:t>
      </w:r>
      <w:r>
        <w:rPr>
          <w:snapToGrid w:val="0"/>
        </w:rPr>
        <w:tab/>
        <w:t>prescribe labelling requirements;</w:t>
      </w:r>
    </w:p>
    <w:p w:rsidR="000A0700" w:rsidRDefault="000A0700">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w:t>
      </w:r>
      <w:r>
        <w:rPr>
          <w:spacing w:val="-4"/>
        </w:rPr>
        <w:lastRenderedPageBreak/>
        <w:t xml:space="preserve">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0A0700" w:rsidRDefault="000A0700">
      <w:pPr>
        <w:pStyle w:val="Indenta"/>
        <w:rPr>
          <w:snapToGrid w:val="0"/>
        </w:rPr>
      </w:pPr>
      <w:r>
        <w:rPr>
          <w:snapToGrid w:val="0"/>
        </w:rPr>
        <w:tab/>
        <w:t>(g)</w:t>
      </w:r>
      <w:r>
        <w:rPr>
          <w:snapToGrid w:val="0"/>
        </w:rPr>
        <w:tab/>
        <w:t>provide for exclusions or exemptions from the application of the regulations.</w:t>
      </w:r>
    </w:p>
    <w:p w:rsidR="000A0700" w:rsidRDefault="000A0700">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0A0700" w:rsidRDefault="000A0700">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0A0700" w:rsidRDefault="000A0700">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0A0700" w:rsidRDefault="000A0700">
      <w:pPr>
        <w:pStyle w:val="Subsection"/>
        <w:rPr>
          <w:snapToGrid w:val="0"/>
        </w:rPr>
      </w:pPr>
      <w:r>
        <w:rPr>
          <w:snapToGrid w:val="0"/>
        </w:rPr>
        <w:tab/>
      </w:r>
      <w:r>
        <w:rPr>
          <w:snapToGrid w:val="0"/>
        </w:rPr>
        <w:tab/>
        <w:t>and the apparatus or installation carries a mark recognized by the Director for that purpose.</w:t>
      </w:r>
    </w:p>
    <w:p w:rsidR="000A0700" w:rsidRDefault="000A0700">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0A0700" w:rsidRDefault="000A0700">
      <w:pPr>
        <w:pStyle w:val="Subsection"/>
        <w:rPr>
          <w:snapToGrid w:val="0"/>
        </w:rPr>
      </w:pPr>
      <w:r>
        <w:rPr>
          <w:snapToGrid w:val="0"/>
        </w:rPr>
        <w:tab/>
        <w:t>(4)</w:t>
      </w:r>
      <w:r>
        <w:rPr>
          <w:snapToGrid w:val="0"/>
        </w:rPr>
        <w:tab/>
        <w:t>An approval given by the Director for the purposes of this Part —</w:t>
      </w:r>
    </w:p>
    <w:p w:rsidR="000A0700" w:rsidRDefault="000A0700">
      <w:pPr>
        <w:pStyle w:val="Indenta"/>
        <w:rPr>
          <w:snapToGrid w:val="0"/>
        </w:rPr>
      </w:pPr>
      <w:r>
        <w:rPr>
          <w:snapToGrid w:val="0"/>
        </w:rPr>
        <w:tab/>
        <w:t>(a)</w:t>
      </w:r>
      <w:r>
        <w:rPr>
          <w:snapToGrid w:val="0"/>
        </w:rPr>
        <w:tab/>
        <w:t>is, unless sooner revoked, valid for 5 years or such lesser period as may be specified by the Director; and</w:t>
      </w:r>
    </w:p>
    <w:p w:rsidR="000A0700" w:rsidRDefault="000A0700">
      <w:pPr>
        <w:pStyle w:val="Indenta"/>
        <w:rPr>
          <w:snapToGrid w:val="0"/>
        </w:rPr>
      </w:pPr>
      <w:r>
        <w:rPr>
          <w:snapToGrid w:val="0"/>
        </w:rPr>
        <w:tab/>
        <w:t>(b)</w:t>
      </w:r>
      <w:r>
        <w:rPr>
          <w:snapToGrid w:val="0"/>
        </w:rPr>
        <w:tab/>
        <w:t>may be revoked by the Director.</w:t>
      </w:r>
    </w:p>
    <w:p w:rsidR="000A0700" w:rsidRDefault="000A0700">
      <w:pPr>
        <w:pStyle w:val="Footnotesection"/>
      </w:pPr>
      <w:r>
        <w:tab/>
        <w:t>[Section 33E inserted by No. 63 of 1996 s. 13; amended by No. 10 of 1998 s. 31; No. 74 of 2003 s. 48(3).]</w:t>
      </w:r>
    </w:p>
    <w:p w:rsidR="000A0700" w:rsidRDefault="000A0700">
      <w:pPr>
        <w:pStyle w:val="Heading5"/>
        <w:rPr>
          <w:snapToGrid w:val="0"/>
        </w:rPr>
      </w:pPr>
      <w:bookmarkStart w:id="262" w:name="_Toc3284730"/>
      <w:bookmarkStart w:id="263" w:name="_Toc39550019"/>
      <w:bookmarkStart w:id="264" w:name="_Toc41888863"/>
      <w:bookmarkStart w:id="265" w:name="_Toc59425183"/>
      <w:bookmarkStart w:id="266" w:name="_Toc363633648"/>
      <w:r>
        <w:rPr>
          <w:rStyle w:val="CharSectno"/>
        </w:rPr>
        <w:t>33F</w:t>
      </w:r>
      <w:r>
        <w:rPr>
          <w:snapToGrid w:val="0"/>
        </w:rPr>
        <w:t>.</w:t>
      </w:r>
      <w:r>
        <w:rPr>
          <w:snapToGrid w:val="0"/>
        </w:rPr>
        <w:tab/>
        <w:t>Offences related to energy efficiency labelling</w:t>
      </w:r>
      <w:bookmarkEnd w:id="262"/>
      <w:bookmarkEnd w:id="263"/>
      <w:bookmarkEnd w:id="264"/>
      <w:bookmarkEnd w:id="265"/>
      <w:bookmarkEnd w:id="266"/>
    </w:p>
    <w:p w:rsidR="000A0700" w:rsidRDefault="000A0700">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0A0700" w:rsidRDefault="000A0700">
      <w:pPr>
        <w:pStyle w:val="Indenta"/>
        <w:rPr>
          <w:snapToGrid w:val="0"/>
        </w:rPr>
      </w:pPr>
      <w:r>
        <w:rPr>
          <w:snapToGrid w:val="0"/>
        </w:rPr>
        <w:tab/>
        <w:t>(a)</w:t>
      </w:r>
      <w:r>
        <w:rPr>
          <w:snapToGrid w:val="0"/>
        </w:rPr>
        <w:tab/>
        <w:t>sells or hires;</w:t>
      </w:r>
    </w:p>
    <w:p w:rsidR="000A0700" w:rsidRDefault="000A0700">
      <w:pPr>
        <w:pStyle w:val="Indenta"/>
        <w:rPr>
          <w:snapToGrid w:val="0"/>
        </w:rPr>
      </w:pPr>
      <w:r>
        <w:rPr>
          <w:snapToGrid w:val="0"/>
        </w:rPr>
        <w:tab/>
        <w:t>(b)</w:t>
      </w:r>
      <w:r>
        <w:rPr>
          <w:snapToGrid w:val="0"/>
        </w:rPr>
        <w:tab/>
        <w:t>exposes or advertises for sale or hire; or</w:t>
      </w:r>
    </w:p>
    <w:p w:rsidR="000A0700" w:rsidRDefault="000A0700">
      <w:pPr>
        <w:pStyle w:val="Indenta"/>
        <w:rPr>
          <w:snapToGrid w:val="0"/>
        </w:rPr>
      </w:pPr>
      <w:r>
        <w:rPr>
          <w:snapToGrid w:val="0"/>
        </w:rPr>
        <w:lastRenderedPageBreak/>
        <w:tab/>
        <w:t>(c)</w:t>
      </w:r>
      <w:r>
        <w:rPr>
          <w:snapToGrid w:val="0"/>
        </w:rPr>
        <w:tab/>
        <w:t>causes to be sold or hired, or exposed or advertised for sale or hire,</w:t>
      </w:r>
    </w:p>
    <w:p w:rsidR="000A0700" w:rsidRDefault="000A0700">
      <w:pPr>
        <w:pStyle w:val="Subsection"/>
        <w:rPr>
          <w:snapToGrid w:val="0"/>
        </w:rPr>
      </w:pPr>
      <w:r>
        <w:rPr>
          <w:snapToGrid w:val="0"/>
        </w:rPr>
        <w:tab/>
      </w:r>
      <w:r>
        <w:rPr>
          <w:snapToGrid w:val="0"/>
        </w:rPr>
        <w:tab/>
        <w:t>any such apparatus or installation, not being so labelled, commits an offence.</w:t>
      </w:r>
    </w:p>
    <w:p w:rsidR="000A0700" w:rsidRDefault="000A0700">
      <w:pPr>
        <w:pStyle w:val="Penstart"/>
        <w:rPr>
          <w:snapToGrid w:val="0"/>
        </w:rPr>
      </w:pPr>
      <w:r>
        <w:rPr>
          <w:snapToGrid w:val="0"/>
        </w:rPr>
        <w:tab/>
        <w:t>Penalty: In the case of an individual, $50 000 and in the case of a body corporate, $250 000.</w:t>
      </w:r>
    </w:p>
    <w:p w:rsidR="000A0700" w:rsidRDefault="000A0700">
      <w:pPr>
        <w:pStyle w:val="Footnotesection"/>
      </w:pPr>
      <w:r>
        <w:tab/>
        <w:t>[Section 33F inserted by No. 63 of 1996 s. 13; amended by No. 5 of 2007 s. 8.]</w:t>
      </w:r>
    </w:p>
    <w:p w:rsidR="000A0700" w:rsidRDefault="000A0700">
      <w:pPr>
        <w:pStyle w:val="Heading2"/>
      </w:pPr>
      <w:bookmarkStart w:id="267" w:name="_Toc89516140"/>
      <w:bookmarkStart w:id="268" w:name="_Toc89516206"/>
      <w:bookmarkStart w:id="269" w:name="_Toc91486301"/>
      <w:bookmarkStart w:id="270" w:name="_Toc102289673"/>
      <w:bookmarkStart w:id="271" w:name="_Toc117487374"/>
      <w:bookmarkStart w:id="272" w:name="_Toc118707646"/>
      <w:bookmarkStart w:id="273" w:name="_Toc119378482"/>
      <w:bookmarkStart w:id="274" w:name="_Toc119381502"/>
      <w:bookmarkStart w:id="275" w:name="_Toc121723101"/>
      <w:bookmarkStart w:id="276" w:name="_Toc121723344"/>
      <w:bookmarkStart w:id="277" w:name="_Toc122829506"/>
      <w:bookmarkStart w:id="278" w:name="_Toc124061473"/>
      <w:bookmarkStart w:id="279" w:name="_Toc131569391"/>
      <w:bookmarkStart w:id="280" w:name="_Toc131588942"/>
      <w:bookmarkStart w:id="281" w:name="_Toc139272056"/>
      <w:bookmarkStart w:id="282" w:name="_Toc139676692"/>
      <w:bookmarkStart w:id="283" w:name="_Toc157850627"/>
      <w:bookmarkStart w:id="284" w:name="_Toc184113937"/>
      <w:bookmarkStart w:id="285" w:name="_Toc184181143"/>
      <w:bookmarkStart w:id="286" w:name="_Toc190676936"/>
      <w:bookmarkStart w:id="287" w:name="_Toc190741714"/>
      <w:bookmarkStart w:id="288" w:name="_Toc192391896"/>
      <w:bookmarkStart w:id="289" w:name="_Toc197227969"/>
      <w:bookmarkStart w:id="290" w:name="_Toc197845679"/>
      <w:bookmarkStart w:id="291" w:name="_Toc197845902"/>
      <w:bookmarkStart w:id="292" w:name="_Toc198609074"/>
      <w:bookmarkStart w:id="293" w:name="_Toc231020697"/>
      <w:bookmarkStart w:id="294" w:name="_Toc268274622"/>
      <w:bookmarkStart w:id="295" w:name="_Toc268274867"/>
      <w:bookmarkStart w:id="296" w:name="_Toc272135675"/>
      <w:bookmarkStart w:id="297" w:name="_Toc307410771"/>
      <w:bookmarkStart w:id="298" w:name="_Toc334449610"/>
      <w:bookmarkStart w:id="299" w:name="_Toc363124962"/>
      <w:bookmarkStart w:id="300" w:name="_Toc363633649"/>
      <w:r>
        <w:rPr>
          <w:rStyle w:val="CharPartNo"/>
        </w:rPr>
        <w:lastRenderedPageBreak/>
        <w:t>Part V</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0A0700" w:rsidRDefault="000A0700">
      <w:pPr>
        <w:pStyle w:val="Heading5"/>
        <w:rPr>
          <w:snapToGrid w:val="0"/>
        </w:rPr>
      </w:pPr>
      <w:bookmarkStart w:id="301" w:name="_Toc3284731"/>
      <w:bookmarkStart w:id="302" w:name="_Toc39550020"/>
      <w:bookmarkStart w:id="303" w:name="_Toc41888864"/>
      <w:bookmarkStart w:id="304" w:name="_Toc59425184"/>
      <w:bookmarkStart w:id="305" w:name="_Toc363633650"/>
      <w:r>
        <w:rPr>
          <w:rStyle w:val="CharSectno"/>
        </w:rPr>
        <w:t>34</w:t>
      </w:r>
      <w:r>
        <w:rPr>
          <w:snapToGrid w:val="0"/>
        </w:rPr>
        <w:t>.</w:t>
      </w:r>
      <w:r>
        <w:rPr>
          <w:snapToGrid w:val="0"/>
        </w:rPr>
        <w:tab/>
        <w:t xml:space="preserve">Service apparatus etc. of supply authority not subject to </w:t>
      </w:r>
      <w:bookmarkEnd w:id="301"/>
      <w:bookmarkEnd w:id="302"/>
      <w:bookmarkEnd w:id="303"/>
      <w:bookmarkEnd w:id="304"/>
      <w:r>
        <w:rPr>
          <w:snapToGrid w:val="0"/>
        </w:rPr>
        <w:t>seizure etc.</w:t>
      </w:r>
      <w:bookmarkEnd w:id="305"/>
    </w:p>
    <w:p w:rsidR="000A0700" w:rsidRDefault="000A0700">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0A0700" w:rsidRDefault="000A0700">
      <w:pPr>
        <w:pStyle w:val="Heading5"/>
        <w:rPr>
          <w:snapToGrid w:val="0"/>
        </w:rPr>
      </w:pPr>
      <w:bookmarkStart w:id="306" w:name="_Toc3284732"/>
      <w:bookmarkStart w:id="307" w:name="_Toc39550021"/>
      <w:bookmarkStart w:id="308" w:name="_Toc41888865"/>
      <w:bookmarkStart w:id="309" w:name="_Toc59425185"/>
      <w:bookmarkStart w:id="310" w:name="_Toc363633651"/>
      <w:r>
        <w:rPr>
          <w:rStyle w:val="CharSectno"/>
        </w:rPr>
        <w:t>35</w:t>
      </w:r>
      <w:r>
        <w:rPr>
          <w:snapToGrid w:val="0"/>
        </w:rPr>
        <w:t>.</w:t>
      </w:r>
      <w:r>
        <w:rPr>
          <w:snapToGrid w:val="0"/>
        </w:rPr>
        <w:tab/>
        <w:t>Power to cut off supply</w:t>
      </w:r>
      <w:bookmarkEnd w:id="306"/>
      <w:bookmarkEnd w:id="307"/>
      <w:bookmarkEnd w:id="308"/>
      <w:bookmarkEnd w:id="309"/>
      <w:bookmarkEnd w:id="310"/>
    </w:p>
    <w:p w:rsidR="000A0700" w:rsidRDefault="000A0700">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0A0700" w:rsidRDefault="000A0700">
      <w:pPr>
        <w:pStyle w:val="Heading5"/>
        <w:rPr>
          <w:snapToGrid w:val="0"/>
        </w:rPr>
      </w:pPr>
      <w:bookmarkStart w:id="311" w:name="_Toc3284733"/>
      <w:bookmarkStart w:id="312" w:name="_Toc39550022"/>
      <w:bookmarkStart w:id="313" w:name="_Toc41888866"/>
      <w:bookmarkStart w:id="314" w:name="_Toc59425186"/>
      <w:bookmarkStart w:id="315" w:name="_Toc363633652"/>
      <w:r>
        <w:rPr>
          <w:rStyle w:val="CharSectno"/>
        </w:rPr>
        <w:t>36</w:t>
      </w:r>
      <w:r>
        <w:rPr>
          <w:snapToGrid w:val="0"/>
        </w:rPr>
        <w:t>.</w:t>
      </w:r>
      <w:r>
        <w:rPr>
          <w:snapToGrid w:val="0"/>
        </w:rPr>
        <w:tab/>
        <w:t>Powers where electricity wasted or misused</w:t>
      </w:r>
      <w:bookmarkEnd w:id="311"/>
      <w:bookmarkEnd w:id="312"/>
      <w:bookmarkEnd w:id="313"/>
      <w:bookmarkEnd w:id="314"/>
      <w:bookmarkEnd w:id="315"/>
    </w:p>
    <w:p w:rsidR="000A0700" w:rsidRDefault="000A0700">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0A0700" w:rsidRDefault="000A0700">
      <w:pPr>
        <w:pStyle w:val="Penstart"/>
        <w:rPr>
          <w:snapToGrid w:val="0"/>
        </w:rPr>
      </w:pPr>
      <w:r>
        <w:rPr>
          <w:snapToGrid w:val="0"/>
        </w:rPr>
        <w:tab/>
        <w:t>Penalty: $500.</w:t>
      </w:r>
    </w:p>
    <w:p w:rsidR="000A0700" w:rsidRDefault="000A0700">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0A0700" w:rsidRDefault="000A0700">
      <w:pPr>
        <w:pStyle w:val="Indenta"/>
        <w:rPr>
          <w:snapToGrid w:val="0"/>
        </w:rPr>
      </w:pPr>
      <w:r>
        <w:rPr>
          <w:snapToGrid w:val="0"/>
        </w:rPr>
        <w:tab/>
        <w:t>(a)</w:t>
      </w:r>
      <w:r>
        <w:rPr>
          <w:snapToGrid w:val="0"/>
        </w:rPr>
        <w:tab/>
        <w:t xml:space="preserve">disconnect such electric line and discontinue the supply of electricity to the consumer during such time as the </w:t>
      </w:r>
      <w:r>
        <w:rPr>
          <w:snapToGrid w:val="0"/>
        </w:rPr>
        <w:lastRenderedPageBreak/>
        <w:t>cause of the escape of electricity from such line remains not remedied; and</w:t>
      </w:r>
    </w:p>
    <w:p w:rsidR="000A0700" w:rsidRDefault="000A0700">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0A0700" w:rsidRDefault="000A0700">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0A0700" w:rsidRDefault="000A0700">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0A0700" w:rsidRDefault="000A0700">
      <w:pPr>
        <w:pStyle w:val="Footnotesection"/>
      </w:pPr>
      <w:r>
        <w:tab/>
        <w:t>[Section 36 amended by No. 113 of 1965 s. 8; No. 63 of 1996 s. 4; No. 59 of 2004 s. 141; No. 19 of 2010 s. 57(4).]</w:t>
      </w:r>
    </w:p>
    <w:p w:rsidR="000A0700" w:rsidRDefault="000A0700">
      <w:pPr>
        <w:pStyle w:val="Heading5"/>
        <w:rPr>
          <w:snapToGrid w:val="0"/>
        </w:rPr>
      </w:pPr>
      <w:bookmarkStart w:id="316" w:name="_Toc3284734"/>
      <w:bookmarkStart w:id="317" w:name="_Toc39550023"/>
      <w:bookmarkStart w:id="318" w:name="_Toc41888867"/>
      <w:bookmarkStart w:id="319" w:name="_Toc59425187"/>
      <w:bookmarkStart w:id="320" w:name="_Toc363633653"/>
      <w:r>
        <w:rPr>
          <w:rStyle w:val="CharSectno"/>
        </w:rPr>
        <w:t>37</w:t>
      </w:r>
      <w:r>
        <w:rPr>
          <w:snapToGrid w:val="0"/>
        </w:rPr>
        <w:t>.</w:t>
      </w:r>
      <w:r>
        <w:rPr>
          <w:snapToGrid w:val="0"/>
        </w:rPr>
        <w:tab/>
        <w:t>Power to remove appliances</w:t>
      </w:r>
      <w:bookmarkEnd w:id="316"/>
      <w:bookmarkEnd w:id="317"/>
      <w:bookmarkEnd w:id="318"/>
      <w:bookmarkEnd w:id="319"/>
      <w:bookmarkEnd w:id="320"/>
    </w:p>
    <w:p w:rsidR="000A0700" w:rsidRDefault="000A0700">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0A0700" w:rsidRDefault="000A0700">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0A0700" w:rsidRDefault="000A0700">
      <w:pPr>
        <w:pStyle w:val="Heading5"/>
        <w:rPr>
          <w:snapToGrid w:val="0"/>
        </w:rPr>
      </w:pPr>
      <w:bookmarkStart w:id="321" w:name="_Toc3284735"/>
      <w:bookmarkStart w:id="322" w:name="_Toc39550024"/>
      <w:bookmarkStart w:id="323" w:name="_Toc41888868"/>
      <w:bookmarkStart w:id="324" w:name="_Toc59425188"/>
      <w:bookmarkStart w:id="325" w:name="_Toc363633654"/>
      <w:r>
        <w:rPr>
          <w:rStyle w:val="CharSectno"/>
        </w:rPr>
        <w:lastRenderedPageBreak/>
        <w:t>38</w:t>
      </w:r>
      <w:r>
        <w:rPr>
          <w:snapToGrid w:val="0"/>
        </w:rPr>
        <w:t>.</w:t>
      </w:r>
      <w:r>
        <w:rPr>
          <w:snapToGrid w:val="0"/>
        </w:rPr>
        <w:tab/>
        <w:t>Incoming tenant must be supplied although outgoing tenant in arrears</w:t>
      </w:r>
      <w:bookmarkEnd w:id="321"/>
      <w:bookmarkEnd w:id="322"/>
      <w:bookmarkEnd w:id="323"/>
      <w:bookmarkEnd w:id="324"/>
      <w:bookmarkEnd w:id="325"/>
    </w:p>
    <w:p w:rsidR="000A0700" w:rsidRDefault="000A0700">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0A0700" w:rsidRDefault="000A0700">
      <w:pPr>
        <w:pStyle w:val="Heading5"/>
        <w:spacing w:before="180"/>
        <w:rPr>
          <w:snapToGrid w:val="0"/>
        </w:rPr>
      </w:pPr>
      <w:bookmarkStart w:id="326" w:name="_Toc3284736"/>
      <w:bookmarkStart w:id="327" w:name="_Toc39550025"/>
      <w:bookmarkStart w:id="328" w:name="_Toc41888869"/>
      <w:bookmarkStart w:id="329" w:name="_Toc59425189"/>
      <w:bookmarkStart w:id="330" w:name="_Toc363633655"/>
      <w:r>
        <w:rPr>
          <w:rStyle w:val="CharSectno"/>
        </w:rPr>
        <w:t>39</w:t>
      </w:r>
      <w:r>
        <w:rPr>
          <w:snapToGrid w:val="0"/>
        </w:rPr>
        <w:t>.</w:t>
      </w:r>
      <w:r>
        <w:rPr>
          <w:snapToGrid w:val="0"/>
        </w:rPr>
        <w:tab/>
        <w:t>Supply authority to keep meter in order</w:t>
      </w:r>
      <w:bookmarkEnd w:id="326"/>
      <w:bookmarkEnd w:id="327"/>
      <w:bookmarkEnd w:id="328"/>
      <w:bookmarkEnd w:id="329"/>
      <w:bookmarkEnd w:id="330"/>
    </w:p>
    <w:p w:rsidR="000A0700" w:rsidRDefault="000A0700">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0A0700" w:rsidRDefault="000A0700">
      <w:pPr>
        <w:pStyle w:val="Heading5"/>
        <w:rPr>
          <w:snapToGrid w:val="0"/>
        </w:rPr>
      </w:pPr>
      <w:bookmarkStart w:id="331" w:name="_Toc3284737"/>
      <w:bookmarkStart w:id="332" w:name="_Toc39550026"/>
      <w:bookmarkStart w:id="333" w:name="_Toc41888870"/>
      <w:bookmarkStart w:id="334" w:name="_Toc59425190"/>
      <w:bookmarkStart w:id="335" w:name="_Toc363633656"/>
      <w:r>
        <w:rPr>
          <w:rStyle w:val="CharSectno"/>
        </w:rPr>
        <w:t>40</w:t>
      </w:r>
      <w:r>
        <w:rPr>
          <w:snapToGrid w:val="0"/>
        </w:rPr>
        <w:t>.</w:t>
      </w:r>
      <w:r>
        <w:rPr>
          <w:snapToGrid w:val="0"/>
        </w:rPr>
        <w:tab/>
        <w:t>Control of meters and fittings</w:t>
      </w:r>
      <w:bookmarkEnd w:id="331"/>
      <w:bookmarkEnd w:id="332"/>
      <w:bookmarkEnd w:id="333"/>
      <w:bookmarkEnd w:id="334"/>
      <w:bookmarkEnd w:id="335"/>
    </w:p>
    <w:p w:rsidR="000A0700" w:rsidRDefault="000A0700">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0A0700" w:rsidRDefault="000A0700">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0A0700" w:rsidRDefault="000A0700">
      <w:pPr>
        <w:pStyle w:val="Penstart"/>
        <w:rPr>
          <w:snapToGrid w:val="0"/>
        </w:rPr>
      </w:pPr>
      <w:r>
        <w:rPr>
          <w:snapToGrid w:val="0"/>
        </w:rPr>
        <w:tab/>
        <w:t>Penalty: $500.</w:t>
      </w:r>
    </w:p>
    <w:p w:rsidR="000A0700" w:rsidRDefault="000A0700">
      <w:pPr>
        <w:pStyle w:val="Subsection"/>
        <w:rPr>
          <w:snapToGrid w:val="0"/>
        </w:rPr>
      </w:pPr>
      <w:r>
        <w:rPr>
          <w:snapToGrid w:val="0"/>
        </w:rPr>
        <w:lastRenderedPageBreak/>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0A0700" w:rsidRDefault="000A0700">
      <w:pPr>
        <w:pStyle w:val="Footnotesection"/>
      </w:pPr>
      <w:r>
        <w:tab/>
        <w:t>[Section 40 amended by No. 113 of 1965 s. 8; No. 14 of 1996 s. 4; No. 63 of 1996 s. 4.]</w:t>
      </w:r>
    </w:p>
    <w:p w:rsidR="000A0700" w:rsidRDefault="000A0700">
      <w:pPr>
        <w:pStyle w:val="Heading5"/>
        <w:rPr>
          <w:snapToGrid w:val="0"/>
        </w:rPr>
      </w:pPr>
      <w:bookmarkStart w:id="336" w:name="_Toc3284738"/>
      <w:bookmarkStart w:id="337" w:name="_Toc39550027"/>
      <w:bookmarkStart w:id="338" w:name="_Toc41888871"/>
      <w:bookmarkStart w:id="339" w:name="_Toc59425191"/>
      <w:bookmarkStart w:id="340" w:name="_Toc36363365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36"/>
      <w:bookmarkEnd w:id="337"/>
      <w:bookmarkEnd w:id="338"/>
      <w:bookmarkEnd w:id="339"/>
      <w:bookmarkEnd w:id="340"/>
    </w:p>
    <w:p w:rsidR="000A0700" w:rsidRDefault="000A0700">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0A0700" w:rsidRDefault="000A0700">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0A0700" w:rsidRDefault="000A0700">
      <w:pPr>
        <w:pStyle w:val="Indenta"/>
        <w:rPr>
          <w:snapToGrid w:val="0"/>
        </w:rPr>
      </w:pPr>
      <w:r>
        <w:rPr>
          <w:snapToGrid w:val="0"/>
        </w:rPr>
        <w:tab/>
        <w:t>(a)</w:t>
      </w:r>
      <w:r>
        <w:rPr>
          <w:snapToGrid w:val="0"/>
        </w:rPr>
        <w:tab/>
        <w:t>any test carried out under the authority of this Act; or</w:t>
      </w:r>
    </w:p>
    <w:p w:rsidR="000A0700" w:rsidRDefault="000A0700">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0A0700" w:rsidRDefault="000A0700">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0A0700" w:rsidRDefault="000A0700">
      <w:pPr>
        <w:pStyle w:val="Indenta"/>
        <w:rPr>
          <w:snapToGrid w:val="0"/>
        </w:rPr>
      </w:pPr>
      <w:r>
        <w:rPr>
          <w:snapToGrid w:val="0"/>
        </w:rPr>
        <w:tab/>
        <w:t>(d)</w:t>
      </w:r>
      <w:r>
        <w:rPr>
          <w:snapToGrid w:val="0"/>
        </w:rPr>
        <w:tab/>
        <w:t>the certificate of testing of the meter or other device aforesaid hereinafter provided for.</w:t>
      </w:r>
    </w:p>
    <w:p w:rsidR="000A0700" w:rsidRDefault="000A0700">
      <w:pPr>
        <w:pStyle w:val="Subsection"/>
        <w:rPr>
          <w:snapToGrid w:val="0"/>
        </w:rPr>
      </w:pPr>
      <w:r>
        <w:rPr>
          <w:snapToGrid w:val="0"/>
        </w:rPr>
        <w:tab/>
        <w:t>(3)</w:t>
      </w:r>
      <w:r>
        <w:rPr>
          <w:snapToGrid w:val="0"/>
        </w:rPr>
        <w:tab/>
        <w:t xml:space="preserve">Subject to subsection (4) a consumer shall, upon payment of the prescribed testing fee, be entitled to demand a test of any meter or other device used for ascertaining the quantity of electricity </w:t>
      </w:r>
      <w:r>
        <w:rPr>
          <w:snapToGrid w:val="0"/>
        </w:rPr>
        <w:lastRenderedPageBreak/>
        <w:t>supplied to him and when such a test is demanded the following provisions shall apply, that is to say —</w:t>
      </w:r>
    </w:p>
    <w:p w:rsidR="000A0700" w:rsidRDefault="000A0700">
      <w:pPr>
        <w:pStyle w:val="Indenta"/>
        <w:rPr>
          <w:snapToGrid w:val="0"/>
        </w:rPr>
      </w:pPr>
      <w:r>
        <w:rPr>
          <w:snapToGrid w:val="0"/>
        </w:rPr>
        <w:tab/>
        <w:t>(a)</w:t>
      </w:r>
      <w:r>
        <w:rPr>
          <w:snapToGrid w:val="0"/>
        </w:rPr>
        <w:tab/>
        <w:t>the test demanded may, at the option of the person requiring the test, be performed —</w:t>
      </w:r>
    </w:p>
    <w:p w:rsidR="000A0700" w:rsidRDefault="000A0700">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0A0700" w:rsidRDefault="000A0700">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0A0700" w:rsidRDefault="000A0700">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0A0700" w:rsidRDefault="000A0700">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0A0700" w:rsidRDefault="000A0700">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0A0700" w:rsidRDefault="000A0700">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0A0700" w:rsidRDefault="000A0700">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0A0700" w:rsidRDefault="000A0700">
      <w:pPr>
        <w:pStyle w:val="Footnotesection"/>
      </w:pPr>
      <w:r>
        <w:tab/>
        <w:t>[Section 41 amended by No. 113 of 1965 s. 8; No. 89 of 1994 s. 80; No. 63 of 1996 s. 10; No. 19 of 2010 s. 57(4).]</w:t>
      </w:r>
    </w:p>
    <w:p w:rsidR="000A0700" w:rsidRDefault="000A0700">
      <w:pPr>
        <w:pStyle w:val="Heading5"/>
        <w:spacing w:before="240"/>
      </w:pPr>
      <w:bookmarkStart w:id="341" w:name="_Toc363633658"/>
      <w:bookmarkStart w:id="342" w:name="_Toc3284740"/>
      <w:bookmarkStart w:id="343" w:name="_Toc39550029"/>
      <w:bookmarkStart w:id="344" w:name="_Toc41888873"/>
      <w:bookmarkStart w:id="345" w:name="_Toc59425193"/>
      <w:r>
        <w:rPr>
          <w:rStyle w:val="CharSectno"/>
        </w:rPr>
        <w:lastRenderedPageBreak/>
        <w:t>42</w:t>
      </w:r>
      <w:r>
        <w:t>.</w:t>
      </w:r>
      <w:r>
        <w:tab/>
        <w:t>Apparatus</w:t>
      </w:r>
      <w:bookmarkEnd w:id="341"/>
    </w:p>
    <w:p w:rsidR="000A0700" w:rsidRDefault="000A0700">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0A0700" w:rsidRDefault="000A0700">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rsidR="000A0700" w:rsidRDefault="000A0700">
      <w:pPr>
        <w:pStyle w:val="Indenta"/>
        <w:spacing w:before="120"/>
        <w:rPr>
          <w:snapToGrid w:val="0"/>
        </w:rPr>
      </w:pPr>
      <w:r>
        <w:rPr>
          <w:snapToGrid w:val="0"/>
        </w:rPr>
        <w:tab/>
        <w:t>(a)</w:t>
      </w:r>
      <w:r>
        <w:rPr>
          <w:snapToGrid w:val="0"/>
        </w:rPr>
        <w:tab/>
        <w:t>to use any form of electrical installation, apparatus or fitting; or</w:t>
      </w:r>
    </w:p>
    <w:p w:rsidR="000A0700" w:rsidRDefault="000A0700">
      <w:pPr>
        <w:pStyle w:val="Indenta"/>
        <w:spacing w:before="120"/>
        <w:rPr>
          <w:snapToGrid w:val="0"/>
        </w:rPr>
      </w:pPr>
      <w:r>
        <w:rPr>
          <w:snapToGrid w:val="0"/>
        </w:rPr>
        <w:tab/>
        <w:t>(b)</w:t>
      </w:r>
      <w:r>
        <w:rPr>
          <w:snapToGrid w:val="0"/>
        </w:rPr>
        <w:tab/>
        <w:t>to use or deal with electricity supplied to the person for any purpose or in any manner,</w:t>
      </w:r>
    </w:p>
    <w:p w:rsidR="000A0700" w:rsidRDefault="000A0700">
      <w:pPr>
        <w:pStyle w:val="Subsection"/>
        <w:spacing w:before="180"/>
        <w:rPr>
          <w:snapToGrid w:val="0"/>
        </w:rPr>
      </w:pPr>
      <w:r>
        <w:rPr>
          <w:snapToGrid w:val="0"/>
        </w:rPr>
        <w:tab/>
      </w:r>
      <w:r>
        <w:rPr>
          <w:snapToGrid w:val="0"/>
        </w:rPr>
        <w:tab/>
        <w:t>that would interfere unduly or improperly with the supply of electricity to any other person.</w:t>
      </w:r>
    </w:p>
    <w:p w:rsidR="000A0700" w:rsidRDefault="000A0700">
      <w:pPr>
        <w:pStyle w:val="Footnotesection"/>
      </w:pPr>
      <w:r>
        <w:tab/>
        <w:t>[Section 42 inserted by No. 33 of 2004 s. 16.]</w:t>
      </w:r>
    </w:p>
    <w:p w:rsidR="000A0700" w:rsidRDefault="000A0700">
      <w:pPr>
        <w:pStyle w:val="Heading5"/>
        <w:spacing w:before="240"/>
        <w:rPr>
          <w:snapToGrid w:val="0"/>
        </w:rPr>
      </w:pPr>
      <w:bookmarkStart w:id="346" w:name="_Toc363633659"/>
      <w:r>
        <w:rPr>
          <w:rStyle w:val="CharSectno"/>
        </w:rPr>
        <w:t>43</w:t>
      </w:r>
      <w:r>
        <w:rPr>
          <w:snapToGrid w:val="0"/>
        </w:rPr>
        <w:t>.</w:t>
      </w:r>
      <w:r>
        <w:rPr>
          <w:snapToGrid w:val="0"/>
        </w:rPr>
        <w:tab/>
        <w:t>Uniform charges and zoning</w:t>
      </w:r>
      <w:bookmarkEnd w:id="342"/>
      <w:bookmarkEnd w:id="343"/>
      <w:bookmarkEnd w:id="344"/>
      <w:bookmarkEnd w:id="345"/>
      <w:bookmarkEnd w:id="346"/>
    </w:p>
    <w:p w:rsidR="000A0700" w:rsidRDefault="000A0700">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0A0700" w:rsidRDefault="000A0700">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0A0700" w:rsidRDefault="000A0700">
      <w:pPr>
        <w:pStyle w:val="Penstart"/>
        <w:rPr>
          <w:snapToGrid w:val="0"/>
        </w:rPr>
      </w:pPr>
      <w:r>
        <w:rPr>
          <w:snapToGrid w:val="0"/>
        </w:rPr>
        <w:tab/>
        <w:t>Penalty: $500.</w:t>
      </w:r>
    </w:p>
    <w:p w:rsidR="000A0700" w:rsidRDefault="000A0700">
      <w:pPr>
        <w:pStyle w:val="Subsection"/>
        <w:spacing w:before="180"/>
        <w:rPr>
          <w:snapToGrid w:val="0"/>
        </w:rPr>
      </w:pPr>
      <w:r>
        <w:rPr>
          <w:snapToGrid w:val="0"/>
        </w:rPr>
        <w:tab/>
        <w:t>(3)</w:t>
      </w:r>
      <w:r>
        <w:rPr>
          <w:snapToGrid w:val="0"/>
        </w:rPr>
        <w:tab/>
        <w:t xml:space="preserve">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w:t>
      </w:r>
      <w:r>
        <w:rPr>
          <w:snapToGrid w:val="0"/>
        </w:rPr>
        <w:lastRenderedPageBreak/>
        <w:t>the same as and for a debt owing to him by action against the supply authority in any court of competent jurisdiction.</w:t>
      </w:r>
    </w:p>
    <w:p w:rsidR="000A0700" w:rsidRDefault="000A0700">
      <w:pPr>
        <w:pStyle w:val="Footnotesection"/>
      </w:pPr>
      <w:r>
        <w:tab/>
        <w:t>[Section 43 amended by No. 113 of 1965 s. 8; No. 89 of 1994 s. 79; No. 63 of 1996 s. 4; No. 19 of 2010 s. 57(4).]</w:t>
      </w:r>
    </w:p>
    <w:p w:rsidR="000A0700" w:rsidRDefault="000A0700">
      <w:pPr>
        <w:pStyle w:val="Heading5"/>
        <w:rPr>
          <w:snapToGrid w:val="0"/>
        </w:rPr>
      </w:pPr>
      <w:bookmarkStart w:id="347" w:name="_Toc3284741"/>
      <w:bookmarkStart w:id="348" w:name="_Toc39550030"/>
      <w:bookmarkStart w:id="349" w:name="_Toc41888874"/>
      <w:bookmarkStart w:id="350" w:name="_Toc59425194"/>
      <w:bookmarkStart w:id="351" w:name="_Toc363633660"/>
      <w:r>
        <w:rPr>
          <w:rStyle w:val="CharSectno"/>
        </w:rPr>
        <w:t>44</w:t>
      </w:r>
      <w:r>
        <w:rPr>
          <w:snapToGrid w:val="0"/>
        </w:rPr>
        <w:t>.</w:t>
      </w:r>
      <w:r>
        <w:rPr>
          <w:snapToGrid w:val="0"/>
        </w:rPr>
        <w:tab/>
        <w:t>Obligation to supply</w:t>
      </w:r>
      <w:bookmarkEnd w:id="347"/>
      <w:bookmarkEnd w:id="348"/>
      <w:bookmarkEnd w:id="349"/>
      <w:bookmarkEnd w:id="350"/>
      <w:bookmarkEnd w:id="351"/>
    </w:p>
    <w:p w:rsidR="000A0700" w:rsidRDefault="000A0700">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0A0700" w:rsidRDefault="000A0700">
      <w:pPr>
        <w:pStyle w:val="Heading5"/>
        <w:rPr>
          <w:snapToGrid w:val="0"/>
        </w:rPr>
      </w:pPr>
      <w:bookmarkStart w:id="352" w:name="_Toc3284742"/>
      <w:bookmarkStart w:id="353" w:name="_Toc39550031"/>
      <w:bookmarkStart w:id="354" w:name="_Toc41888875"/>
      <w:bookmarkStart w:id="355" w:name="_Toc59425195"/>
      <w:bookmarkStart w:id="356" w:name="_Toc363633661"/>
      <w:r>
        <w:rPr>
          <w:rStyle w:val="CharSectno"/>
        </w:rPr>
        <w:t>45</w:t>
      </w:r>
      <w:r>
        <w:rPr>
          <w:snapToGrid w:val="0"/>
        </w:rPr>
        <w:t>.</w:t>
      </w:r>
      <w:r>
        <w:rPr>
          <w:snapToGrid w:val="0"/>
        </w:rPr>
        <w:tab/>
        <w:t xml:space="preserve">Compensation, damages </w:t>
      </w:r>
      <w:bookmarkEnd w:id="352"/>
      <w:bookmarkEnd w:id="353"/>
      <w:bookmarkEnd w:id="354"/>
      <w:bookmarkEnd w:id="355"/>
      <w:r>
        <w:rPr>
          <w:snapToGrid w:val="0"/>
        </w:rPr>
        <w:t>etc.</w:t>
      </w:r>
      <w:bookmarkEnd w:id="356"/>
    </w:p>
    <w:p w:rsidR="000A0700" w:rsidRDefault="000A0700">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0A0700" w:rsidRDefault="000A0700">
      <w:pPr>
        <w:pStyle w:val="Footnotesection"/>
      </w:pPr>
      <w:r>
        <w:tab/>
        <w:t>[Section 45 amended by No. 78 of 1995 s. 36; No. 33 of 2004 s. 17; No. 59 of 2004 s. 141.]</w:t>
      </w:r>
    </w:p>
    <w:p w:rsidR="000A0700" w:rsidRDefault="000A0700">
      <w:pPr>
        <w:pStyle w:val="Ednotesection"/>
      </w:pPr>
      <w:bookmarkStart w:id="357" w:name="_Toc3284744"/>
      <w:bookmarkStart w:id="358" w:name="_Toc39550033"/>
      <w:bookmarkStart w:id="359" w:name="_Toc41888877"/>
      <w:bookmarkStart w:id="360" w:name="_Toc59425197"/>
      <w:r>
        <w:t>[</w:t>
      </w:r>
      <w:r>
        <w:rPr>
          <w:b/>
        </w:rPr>
        <w:t>46.</w:t>
      </w:r>
      <w:r>
        <w:rPr>
          <w:b/>
        </w:rPr>
        <w:tab/>
      </w:r>
      <w:r>
        <w:t>Deleted by No. 33 of 2004 s. 18.]</w:t>
      </w:r>
    </w:p>
    <w:p w:rsidR="000A0700" w:rsidRDefault="000A0700">
      <w:pPr>
        <w:pStyle w:val="Heading5"/>
        <w:rPr>
          <w:snapToGrid w:val="0"/>
        </w:rPr>
      </w:pPr>
      <w:bookmarkStart w:id="361" w:name="_Toc363633662"/>
      <w:r>
        <w:rPr>
          <w:rStyle w:val="CharSectno"/>
        </w:rPr>
        <w:t>47</w:t>
      </w:r>
      <w:r>
        <w:rPr>
          <w:snapToGrid w:val="0"/>
        </w:rPr>
        <w:t>.</w:t>
      </w:r>
      <w:r>
        <w:rPr>
          <w:snapToGrid w:val="0"/>
        </w:rPr>
        <w:tab/>
        <w:t>Illegal interference with works etc.</w:t>
      </w:r>
      <w:bookmarkEnd w:id="357"/>
      <w:bookmarkEnd w:id="358"/>
      <w:bookmarkEnd w:id="359"/>
      <w:bookmarkEnd w:id="360"/>
      <w:bookmarkEnd w:id="361"/>
    </w:p>
    <w:p w:rsidR="000A0700" w:rsidRDefault="000A0700">
      <w:pPr>
        <w:pStyle w:val="Subsection"/>
        <w:rPr>
          <w:snapToGrid w:val="0"/>
        </w:rPr>
      </w:pPr>
      <w:r>
        <w:rPr>
          <w:snapToGrid w:val="0"/>
        </w:rPr>
        <w:tab/>
        <w:t>(1)</w:t>
      </w:r>
      <w:r>
        <w:rPr>
          <w:snapToGrid w:val="0"/>
        </w:rPr>
        <w:tab/>
        <w:t>Any person who —</w:t>
      </w:r>
    </w:p>
    <w:p w:rsidR="000A0700" w:rsidRDefault="000A0700">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0A0700" w:rsidRDefault="000A0700">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0A0700" w:rsidRDefault="000A0700">
      <w:pPr>
        <w:pStyle w:val="Indenta"/>
        <w:keepNext/>
        <w:keepLines/>
        <w:rPr>
          <w:snapToGrid w:val="0"/>
        </w:rPr>
      </w:pPr>
      <w:r>
        <w:rPr>
          <w:snapToGrid w:val="0"/>
        </w:rPr>
        <w:lastRenderedPageBreak/>
        <w:tab/>
        <w:t>(c)</w:t>
      </w:r>
      <w:r>
        <w:rPr>
          <w:snapToGrid w:val="0"/>
        </w:rPr>
        <w:tab/>
        <w:t>wastes or wilfully and wrongfully uses electricity supplied by a supply authority under this Act,</w:t>
      </w:r>
    </w:p>
    <w:p w:rsidR="000A0700" w:rsidRDefault="000A0700">
      <w:pPr>
        <w:pStyle w:val="Subsection"/>
        <w:spacing w:before="120"/>
        <w:rPr>
          <w:snapToGrid w:val="0"/>
        </w:rPr>
      </w:pPr>
      <w:r>
        <w:rPr>
          <w:snapToGrid w:val="0"/>
        </w:rPr>
        <w:tab/>
      </w:r>
      <w:r>
        <w:rPr>
          <w:snapToGrid w:val="0"/>
        </w:rPr>
        <w:tab/>
        <w:t>shall be guilty of an offence.</w:t>
      </w:r>
    </w:p>
    <w:p w:rsidR="000A0700" w:rsidRDefault="000A0700">
      <w:pPr>
        <w:pStyle w:val="Penstart"/>
        <w:rPr>
          <w:snapToGrid w:val="0"/>
        </w:rPr>
      </w:pPr>
      <w:r>
        <w:rPr>
          <w:snapToGrid w:val="0"/>
        </w:rPr>
        <w:tab/>
        <w:t>Penalty: $1 000.</w:t>
      </w:r>
    </w:p>
    <w:p w:rsidR="000A0700" w:rsidRDefault="000A0700">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0A0700" w:rsidRDefault="000A0700">
      <w:pPr>
        <w:pStyle w:val="Footnotesection"/>
      </w:pPr>
      <w:r>
        <w:tab/>
        <w:t>[Section 47 amended by No. 113 of 1965 s. 8; No. 63 of 1996 s. 4.]</w:t>
      </w:r>
    </w:p>
    <w:p w:rsidR="000A0700" w:rsidRDefault="000A0700">
      <w:pPr>
        <w:pStyle w:val="Heading5"/>
        <w:rPr>
          <w:snapToGrid w:val="0"/>
        </w:rPr>
      </w:pPr>
      <w:bookmarkStart w:id="362" w:name="_Toc3284745"/>
      <w:bookmarkStart w:id="363" w:name="_Toc39550034"/>
      <w:bookmarkStart w:id="364" w:name="_Toc41888878"/>
      <w:bookmarkStart w:id="365" w:name="_Toc59425198"/>
      <w:bookmarkStart w:id="366" w:name="_Toc363633663"/>
      <w:r>
        <w:rPr>
          <w:rStyle w:val="CharSectno"/>
        </w:rPr>
        <w:t>48</w:t>
      </w:r>
      <w:r>
        <w:rPr>
          <w:snapToGrid w:val="0"/>
        </w:rPr>
        <w:t>.</w:t>
      </w:r>
      <w:r>
        <w:rPr>
          <w:snapToGrid w:val="0"/>
        </w:rPr>
        <w:tab/>
        <w:t>Obtaining supply under false name</w:t>
      </w:r>
      <w:bookmarkEnd w:id="362"/>
      <w:bookmarkEnd w:id="363"/>
      <w:bookmarkEnd w:id="364"/>
      <w:bookmarkEnd w:id="365"/>
      <w:bookmarkEnd w:id="366"/>
    </w:p>
    <w:p w:rsidR="000A0700" w:rsidRDefault="000A0700">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0A0700" w:rsidRDefault="000A0700">
      <w:pPr>
        <w:pStyle w:val="Penstart"/>
        <w:rPr>
          <w:snapToGrid w:val="0"/>
        </w:rPr>
      </w:pPr>
      <w:r>
        <w:rPr>
          <w:snapToGrid w:val="0"/>
        </w:rPr>
        <w:tab/>
        <w:t>Penalty: $200.</w:t>
      </w:r>
    </w:p>
    <w:p w:rsidR="000A0700" w:rsidRDefault="000A0700">
      <w:pPr>
        <w:pStyle w:val="Footnotesection"/>
      </w:pPr>
      <w:r>
        <w:tab/>
        <w:t>[Section 48 amended by No. 113 of 1965 s. 8; No. 63 of 1996 s. 4.]</w:t>
      </w:r>
    </w:p>
    <w:p w:rsidR="000A0700" w:rsidRDefault="000A0700">
      <w:pPr>
        <w:pStyle w:val="Heading5"/>
        <w:rPr>
          <w:snapToGrid w:val="0"/>
        </w:rPr>
      </w:pPr>
      <w:bookmarkStart w:id="367" w:name="_Toc3284746"/>
      <w:bookmarkStart w:id="368" w:name="_Toc39550035"/>
      <w:bookmarkStart w:id="369" w:name="_Toc41888879"/>
      <w:bookmarkStart w:id="370" w:name="_Toc59425199"/>
      <w:bookmarkStart w:id="371" w:name="_Toc363633664"/>
      <w:r>
        <w:rPr>
          <w:rStyle w:val="CharSectno"/>
        </w:rPr>
        <w:t>49</w:t>
      </w:r>
      <w:r>
        <w:rPr>
          <w:snapToGrid w:val="0"/>
        </w:rPr>
        <w:t>.</w:t>
      </w:r>
      <w:r>
        <w:rPr>
          <w:snapToGrid w:val="0"/>
        </w:rPr>
        <w:tab/>
        <w:t>Unauthorised use</w:t>
      </w:r>
      <w:bookmarkEnd w:id="367"/>
      <w:bookmarkEnd w:id="368"/>
      <w:bookmarkEnd w:id="369"/>
      <w:bookmarkEnd w:id="370"/>
      <w:bookmarkEnd w:id="371"/>
    </w:p>
    <w:p w:rsidR="000A0700" w:rsidRDefault="000A0700">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0A0700" w:rsidRDefault="000A0700">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0A0700" w:rsidRDefault="000A0700">
      <w:pPr>
        <w:pStyle w:val="Indenta"/>
        <w:rPr>
          <w:snapToGrid w:val="0"/>
        </w:rPr>
      </w:pPr>
      <w:r>
        <w:rPr>
          <w:snapToGrid w:val="0"/>
        </w:rPr>
        <w:tab/>
        <w:t>(b)</w:t>
      </w:r>
      <w:r>
        <w:rPr>
          <w:snapToGrid w:val="0"/>
        </w:rPr>
        <w:tab/>
        <w:t>uses electricity for a longer time or in greater quantities than he has contracted to pay for; or</w:t>
      </w:r>
    </w:p>
    <w:p w:rsidR="000A0700" w:rsidRDefault="000A0700">
      <w:pPr>
        <w:pStyle w:val="Indenta"/>
        <w:rPr>
          <w:snapToGrid w:val="0"/>
        </w:rPr>
      </w:pPr>
      <w:r>
        <w:rPr>
          <w:snapToGrid w:val="0"/>
        </w:rPr>
        <w:lastRenderedPageBreak/>
        <w:tab/>
        <w:t>(c)</w:t>
      </w:r>
      <w:r>
        <w:rPr>
          <w:snapToGrid w:val="0"/>
        </w:rPr>
        <w:tab/>
        <w:t>uses the electricity in a manner not authorised by the contract under which the electricity is supplied; or</w:t>
      </w:r>
    </w:p>
    <w:p w:rsidR="000A0700" w:rsidRDefault="000A0700">
      <w:pPr>
        <w:pStyle w:val="Indenta"/>
        <w:rPr>
          <w:snapToGrid w:val="0"/>
        </w:rPr>
      </w:pPr>
      <w:r>
        <w:rPr>
          <w:snapToGrid w:val="0"/>
        </w:rPr>
        <w:tab/>
        <w:t>(d)</w:t>
      </w:r>
      <w:r>
        <w:rPr>
          <w:snapToGrid w:val="0"/>
        </w:rPr>
        <w:tab/>
        <w:t>contrary to the provisions of this Act, supplies any other person with any electricity supplied to him,</w:t>
      </w:r>
    </w:p>
    <w:p w:rsidR="000A0700" w:rsidRDefault="000A0700">
      <w:pPr>
        <w:pStyle w:val="Subsection"/>
      </w:pPr>
      <w:r>
        <w:rPr>
          <w:snapToGrid w:val="0"/>
        </w:rPr>
        <w:tab/>
      </w:r>
      <w:r>
        <w:rPr>
          <w:snapToGrid w:val="0"/>
        </w:rPr>
        <w:tab/>
        <w:t xml:space="preserve">the consumer </w:t>
      </w:r>
      <w:r>
        <w:t>commits an offence.</w:t>
      </w:r>
    </w:p>
    <w:p w:rsidR="000A0700" w:rsidRDefault="000A0700">
      <w:pPr>
        <w:pStyle w:val="Penstart"/>
      </w:pPr>
      <w:r>
        <w:tab/>
        <w:t>Penalty: $100.</w:t>
      </w:r>
    </w:p>
    <w:p w:rsidR="000A0700" w:rsidRDefault="000A0700">
      <w:pPr>
        <w:pStyle w:val="Penstart"/>
        <w:rPr>
          <w:snapToGrid w:val="0"/>
        </w:rPr>
      </w:pPr>
      <w:r>
        <w:tab/>
        <w:t xml:space="preserve">For each separate and further offence committed under section 71 of the </w:t>
      </w:r>
      <w:r>
        <w:rPr>
          <w:i/>
        </w:rPr>
        <w:t>Interpretation Act 1984</w:t>
      </w:r>
      <w:r>
        <w:t>: $50.</w:t>
      </w:r>
    </w:p>
    <w:p w:rsidR="000A0700" w:rsidRDefault="000A0700">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0A0700" w:rsidRDefault="000A0700">
      <w:pPr>
        <w:pStyle w:val="Footnotesection"/>
      </w:pPr>
      <w:r>
        <w:tab/>
        <w:t>[Section 49 amended by No. 113 of 1965 s. 8; No. 89 of 1994 s. 79; No. 63 of 1996 s. 6; No. 59 of 2004 s. 141.]</w:t>
      </w:r>
    </w:p>
    <w:p w:rsidR="000A0700" w:rsidRDefault="000A0700">
      <w:pPr>
        <w:pStyle w:val="Heading5"/>
        <w:rPr>
          <w:snapToGrid w:val="0"/>
        </w:rPr>
      </w:pPr>
      <w:bookmarkStart w:id="372" w:name="_Toc3284747"/>
      <w:bookmarkStart w:id="373" w:name="_Toc39550036"/>
      <w:bookmarkStart w:id="374" w:name="_Toc41888880"/>
      <w:bookmarkStart w:id="375" w:name="_Toc59425200"/>
      <w:bookmarkStart w:id="376" w:name="_Toc363633665"/>
      <w:r>
        <w:rPr>
          <w:rStyle w:val="CharSectno"/>
        </w:rPr>
        <w:t>50</w:t>
      </w:r>
      <w:r>
        <w:rPr>
          <w:snapToGrid w:val="0"/>
        </w:rPr>
        <w:t>.</w:t>
      </w:r>
      <w:r>
        <w:rPr>
          <w:snapToGrid w:val="0"/>
        </w:rPr>
        <w:tab/>
        <w:t>Alteration of meter</w:t>
      </w:r>
      <w:bookmarkEnd w:id="372"/>
      <w:bookmarkEnd w:id="373"/>
      <w:bookmarkEnd w:id="374"/>
      <w:bookmarkEnd w:id="375"/>
      <w:bookmarkEnd w:id="376"/>
    </w:p>
    <w:p w:rsidR="000A0700" w:rsidRDefault="000A0700">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0A0700" w:rsidRDefault="000A0700">
      <w:pPr>
        <w:pStyle w:val="Penstart"/>
        <w:rPr>
          <w:snapToGrid w:val="0"/>
        </w:rPr>
      </w:pPr>
      <w:r>
        <w:rPr>
          <w:snapToGrid w:val="0"/>
        </w:rPr>
        <w:tab/>
        <w:t>Penalty: In the case of an individual, $2 000, and in the case of a body corporate, $10 000.</w:t>
      </w:r>
    </w:p>
    <w:p w:rsidR="000A0700" w:rsidRDefault="000A0700">
      <w:pPr>
        <w:pStyle w:val="Subsection"/>
        <w:rPr>
          <w:snapToGrid w:val="0"/>
        </w:rPr>
      </w:pPr>
      <w:r>
        <w:rPr>
          <w:snapToGrid w:val="0"/>
        </w:rPr>
        <w:tab/>
        <w:t>(2)</w:t>
      </w:r>
      <w:r>
        <w:rPr>
          <w:snapToGrid w:val="0"/>
        </w:rPr>
        <w:tab/>
        <w:t xml:space="preserve">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w:t>
      </w:r>
      <w:r>
        <w:rPr>
          <w:snapToGrid w:val="0"/>
        </w:rPr>
        <w:lastRenderedPageBreak/>
        <w:t>payment of the fine imposed under subsection (1) is enforceable.</w:t>
      </w:r>
    </w:p>
    <w:p w:rsidR="000A0700" w:rsidRDefault="000A0700">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0A0700" w:rsidRDefault="000A0700">
      <w:pPr>
        <w:pStyle w:val="Footnotesection"/>
      </w:pPr>
      <w:r>
        <w:tab/>
        <w:t>[Section 50 amended by No. 113 of 1965 s. 8; No. 63 of 1996 s. 4 and 8.]</w:t>
      </w:r>
    </w:p>
    <w:p w:rsidR="000A0700" w:rsidRDefault="000A0700">
      <w:pPr>
        <w:pStyle w:val="Heading5"/>
        <w:rPr>
          <w:snapToGrid w:val="0"/>
        </w:rPr>
      </w:pPr>
      <w:bookmarkStart w:id="377" w:name="_Toc3284748"/>
      <w:bookmarkStart w:id="378" w:name="_Toc39550037"/>
      <w:bookmarkStart w:id="379" w:name="_Toc41888881"/>
      <w:bookmarkStart w:id="380" w:name="_Toc59425201"/>
      <w:bookmarkStart w:id="381" w:name="_Toc363633666"/>
      <w:r>
        <w:rPr>
          <w:rStyle w:val="CharSectno"/>
        </w:rPr>
        <w:t>51</w:t>
      </w:r>
      <w:r>
        <w:rPr>
          <w:snapToGrid w:val="0"/>
        </w:rPr>
        <w:t>.</w:t>
      </w:r>
      <w:r>
        <w:rPr>
          <w:snapToGrid w:val="0"/>
        </w:rPr>
        <w:tab/>
        <w:t>Summary remedy for damage to electric works</w:t>
      </w:r>
      <w:bookmarkEnd w:id="377"/>
      <w:bookmarkEnd w:id="378"/>
      <w:bookmarkEnd w:id="379"/>
      <w:bookmarkEnd w:id="380"/>
      <w:bookmarkEnd w:id="381"/>
    </w:p>
    <w:p w:rsidR="000A0700" w:rsidRDefault="000A0700">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0A0700" w:rsidRDefault="000A0700">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0A0700" w:rsidRDefault="000A0700">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0A0700" w:rsidRDefault="000A0700">
      <w:pPr>
        <w:pStyle w:val="Footnotesection"/>
      </w:pPr>
      <w:r>
        <w:tab/>
        <w:t>[Section 51 amended by No. 113 of 1965 s. 8; No. 89 of 1994 s. 79; No. 63 of 1996 s. 9.]</w:t>
      </w:r>
    </w:p>
    <w:p w:rsidR="000A0700" w:rsidRDefault="000A0700">
      <w:pPr>
        <w:pStyle w:val="Heading5"/>
        <w:rPr>
          <w:snapToGrid w:val="0"/>
        </w:rPr>
      </w:pPr>
      <w:bookmarkStart w:id="382" w:name="_Toc3284749"/>
      <w:bookmarkStart w:id="383" w:name="_Toc39550038"/>
      <w:bookmarkStart w:id="384" w:name="_Toc41888882"/>
      <w:bookmarkStart w:id="385" w:name="_Toc59425202"/>
      <w:bookmarkStart w:id="386" w:name="_Toc363633667"/>
      <w:r>
        <w:rPr>
          <w:rStyle w:val="CharSectno"/>
        </w:rPr>
        <w:t>52</w:t>
      </w:r>
      <w:r>
        <w:rPr>
          <w:snapToGrid w:val="0"/>
        </w:rPr>
        <w:t>.</w:t>
      </w:r>
      <w:r>
        <w:rPr>
          <w:snapToGrid w:val="0"/>
        </w:rPr>
        <w:tab/>
        <w:t>General penalty</w:t>
      </w:r>
      <w:bookmarkEnd w:id="382"/>
      <w:bookmarkEnd w:id="383"/>
      <w:bookmarkEnd w:id="384"/>
      <w:bookmarkEnd w:id="385"/>
      <w:bookmarkEnd w:id="386"/>
    </w:p>
    <w:p w:rsidR="000A0700" w:rsidRDefault="000A0700">
      <w:pPr>
        <w:pStyle w:val="Subsection"/>
        <w:keepNext/>
        <w:rPr>
          <w:snapToGrid w:val="0"/>
        </w:rPr>
      </w:pPr>
      <w:r>
        <w:rPr>
          <w:snapToGrid w:val="0"/>
        </w:rPr>
        <w:tab/>
      </w:r>
      <w:r>
        <w:rPr>
          <w:snapToGrid w:val="0"/>
        </w:rPr>
        <w:tab/>
        <w:t xml:space="preserve">Any person who by any act or omission commits a breach of any provision of this Act shall be guilty of an offence, and, where no penalty is expressly provided by this Act for such </w:t>
      </w:r>
      <w:r>
        <w:rPr>
          <w:snapToGrid w:val="0"/>
        </w:rPr>
        <w:lastRenderedPageBreak/>
        <w:t>offence, shall be liable to a penalty not exceeding in the case of an individual, $50 000, and in the case of a body corporate, $250 000.</w:t>
      </w:r>
    </w:p>
    <w:p w:rsidR="000A0700" w:rsidRDefault="000A0700">
      <w:pPr>
        <w:pStyle w:val="Footnotesection"/>
      </w:pPr>
      <w:r>
        <w:tab/>
        <w:t>[Section 52 amended by No. 113 of 1965 s. 8; No. 63 of 1996 s. 4; No. 5 of 2007 s. 9.]</w:t>
      </w:r>
    </w:p>
    <w:p w:rsidR="000A0700" w:rsidRDefault="000A0700">
      <w:pPr>
        <w:pStyle w:val="Heading5"/>
      </w:pPr>
      <w:bookmarkStart w:id="387" w:name="_Toc363633668"/>
      <w:r>
        <w:rPr>
          <w:rStyle w:val="CharSectno"/>
        </w:rPr>
        <w:t>53</w:t>
      </w:r>
      <w:r>
        <w:t>.</w:t>
      </w:r>
      <w:r>
        <w:tab/>
        <w:t>Limitation period for offences</w:t>
      </w:r>
      <w:bookmarkEnd w:id="387"/>
    </w:p>
    <w:p w:rsidR="000A0700" w:rsidRDefault="000A0700">
      <w:pPr>
        <w:pStyle w:val="Subsection"/>
      </w:pPr>
      <w:r>
        <w:tab/>
      </w:r>
      <w:r>
        <w:tab/>
        <w:t>A prosecution for an offence under this Act must be commenced within 2 years after the date on which the offence is alleged to have been committed.</w:t>
      </w:r>
    </w:p>
    <w:p w:rsidR="000A0700" w:rsidRDefault="000A0700">
      <w:pPr>
        <w:pStyle w:val="Footnotesection"/>
      </w:pPr>
      <w:r>
        <w:tab/>
        <w:t>[Section 53 inserted by No. 59 of 2004 s. 141.]</w:t>
      </w:r>
    </w:p>
    <w:p w:rsidR="000A0700" w:rsidRDefault="000A0700">
      <w:pPr>
        <w:pStyle w:val="Ednotesection"/>
      </w:pPr>
      <w:r>
        <w:t>[</w:t>
      </w:r>
      <w:r>
        <w:rPr>
          <w:b/>
        </w:rPr>
        <w:t>54.</w:t>
      </w:r>
      <w:r>
        <w:tab/>
        <w:t>Deleted by No. 89 of 1994 s. 78.]</w:t>
      </w:r>
    </w:p>
    <w:p w:rsidR="000A0700" w:rsidRDefault="00B24150">
      <w:pPr>
        <w:pStyle w:val="CentredBaseLine"/>
        <w:jc w:val="center"/>
      </w:pPr>
      <w:r>
        <w:rPr>
          <w:noProof/>
          <w:lang w:eastAsia="en-AU"/>
        </w:rPr>
        <w:drawing>
          <wp:inline distT="0" distB="0" distL="0" distR="0" wp14:anchorId="06FBBC84" wp14:editId="027BD7B1">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0A0700" w:rsidRDefault="000A0700">
      <w:pPr>
        <w:sectPr w:rsidR="000A070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A0700" w:rsidRDefault="000A0700">
      <w:pPr>
        <w:pStyle w:val="nHeading2"/>
      </w:pPr>
      <w:bookmarkStart w:id="388" w:name="_Toc89516161"/>
      <w:bookmarkStart w:id="389" w:name="_Toc89516227"/>
      <w:bookmarkStart w:id="390" w:name="_Toc91486321"/>
      <w:bookmarkStart w:id="391" w:name="_Toc102289694"/>
      <w:bookmarkStart w:id="392" w:name="_Toc117487394"/>
      <w:bookmarkStart w:id="393" w:name="_Toc118707666"/>
      <w:bookmarkStart w:id="394" w:name="_Toc119378502"/>
      <w:bookmarkStart w:id="395" w:name="_Toc119381522"/>
      <w:bookmarkStart w:id="396" w:name="_Toc121723121"/>
      <w:bookmarkStart w:id="397" w:name="_Toc121723364"/>
      <w:bookmarkStart w:id="398" w:name="_Toc122829526"/>
      <w:bookmarkStart w:id="399" w:name="_Toc124061493"/>
      <w:bookmarkStart w:id="400" w:name="_Toc131569411"/>
      <w:bookmarkStart w:id="401" w:name="_Toc131588962"/>
      <w:bookmarkStart w:id="402" w:name="_Toc139272076"/>
      <w:bookmarkStart w:id="403" w:name="_Toc139676712"/>
      <w:bookmarkStart w:id="404" w:name="_Toc157850647"/>
      <w:bookmarkStart w:id="405" w:name="_Toc184113957"/>
      <w:bookmarkStart w:id="406" w:name="_Toc184181163"/>
      <w:bookmarkStart w:id="407" w:name="_Toc190676956"/>
      <w:bookmarkStart w:id="408" w:name="_Toc190741734"/>
      <w:bookmarkStart w:id="409" w:name="_Toc192391916"/>
      <w:bookmarkStart w:id="410" w:name="_Toc197227989"/>
      <w:bookmarkStart w:id="411" w:name="_Toc197845699"/>
      <w:bookmarkStart w:id="412" w:name="_Toc197845922"/>
      <w:bookmarkStart w:id="413" w:name="_Toc198609094"/>
      <w:bookmarkStart w:id="414" w:name="_Toc231020717"/>
      <w:bookmarkStart w:id="415" w:name="_Toc268274642"/>
      <w:bookmarkStart w:id="416" w:name="_Toc268274887"/>
      <w:bookmarkStart w:id="417" w:name="_Toc272135695"/>
      <w:bookmarkStart w:id="418" w:name="_Toc307410791"/>
      <w:bookmarkStart w:id="419" w:name="_Toc334449630"/>
      <w:bookmarkStart w:id="420" w:name="_Toc363124982"/>
      <w:bookmarkStart w:id="421" w:name="_Toc363633669"/>
      <w:r>
        <w:lastRenderedPageBreak/>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0A0700" w:rsidRDefault="000A0700">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rsidR="000A0700" w:rsidRDefault="000A0700">
      <w:pPr>
        <w:pStyle w:val="nHeading3"/>
      </w:pPr>
      <w:bookmarkStart w:id="422" w:name="_Toc363633670"/>
      <w:r>
        <w:t>Compilation table</w:t>
      </w:r>
      <w:bookmarkEnd w:id="422"/>
    </w:p>
    <w:tbl>
      <w:tblPr>
        <w:tblW w:w="7082" w:type="dxa"/>
        <w:tblInd w:w="105" w:type="dxa"/>
        <w:tblLayout w:type="fixed"/>
        <w:tblCellMar>
          <w:left w:w="56" w:type="dxa"/>
          <w:right w:w="56" w:type="dxa"/>
        </w:tblCellMar>
        <w:tblLook w:val="0000" w:firstRow="0" w:lastRow="0" w:firstColumn="0" w:lastColumn="0" w:noHBand="0" w:noVBand="0"/>
      </w:tblPr>
      <w:tblGrid>
        <w:gridCol w:w="10"/>
        <w:gridCol w:w="2254"/>
        <w:gridCol w:w="10"/>
        <w:gridCol w:w="1124"/>
        <w:gridCol w:w="9"/>
        <w:gridCol w:w="1125"/>
        <w:gridCol w:w="9"/>
        <w:gridCol w:w="2521"/>
        <w:gridCol w:w="20"/>
      </w:tblGrid>
      <w:tr w:rsidR="000A0700">
        <w:trPr>
          <w:tblHeader/>
        </w:trPr>
        <w:tc>
          <w:tcPr>
            <w:tcW w:w="2264" w:type="dxa"/>
            <w:gridSpan w:val="2"/>
            <w:tcBorders>
              <w:top w:val="single" w:sz="8" w:space="0" w:color="auto"/>
              <w:bottom w:val="single" w:sz="8" w:space="0" w:color="auto"/>
            </w:tcBorders>
          </w:tcPr>
          <w:p w:rsidR="000A0700" w:rsidRDefault="000A0700">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0A0700" w:rsidRDefault="000A0700">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0A0700" w:rsidRDefault="000A0700">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rsidR="000A0700" w:rsidRDefault="000A0700">
            <w:pPr>
              <w:pStyle w:val="nTable"/>
              <w:spacing w:after="40"/>
              <w:rPr>
                <w:b/>
                <w:sz w:val="19"/>
              </w:rPr>
            </w:pPr>
            <w:r>
              <w:rPr>
                <w:b/>
                <w:sz w:val="19"/>
              </w:rPr>
              <w:t>Commencement</w:t>
            </w:r>
          </w:p>
        </w:tc>
      </w:tr>
      <w:tr w:rsidR="000A0700">
        <w:tc>
          <w:tcPr>
            <w:tcW w:w="2264" w:type="dxa"/>
            <w:gridSpan w:val="2"/>
          </w:tcPr>
          <w:p w:rsidR="000A0700" w:rsidRDefault="000A0700">
            <w:pPr>
              <w:pStyle w:val="nTable"/>
              <w:spacing w:after="40"/>
              <w:rPr>
                <w:sz w:val="19"/>
              </w:rPr>
            </w:pPr>
            <w:r>
              <w:rPr>
                <w:i/>
                <w:sz w:val="19"/>
              </w:rPr>
              <w:t>Electricity Act 1945</w:t>
            </w:r>
          </w:p>
        </w:tc>
        <w:tc>
          <w:tcPr>
            <w:tcW w:w="1134" w:type="dxa"/>
            <w:gridSpan w:val="2"/>
          </w:tcPr>
          <w:p w:rsidR="000A0700" w:rsidRDefault="000A0700">
            <w:pPr>
              <w:pStyle w:val="nTable"/>
              <w:spacing w:after="40"/>
              <w:rPr>
                <w:sz w:val="19"/>
              </w:rPr>
            </w:pPr>
            <w:r>
              <w:rPr>
                <w:sz w:val="19"/>
              </w:rPr>
              <w:t>19 of 1945</w:t>
            </w:r>
            <w:r>
              <w:rPr>
                <w:sz w:val="19"/>
              </w:rPr>
              <w:br/>
              <w:t>(9 and 10 Geo. VI No. 19)</w:t>
            </w:r>
          </w:p>
        </w:tc>
        <w:tc>
          <w:tcPr>
            <w:tcW w:w="1134" w:type="dxa"/>
            <w:gridSpan w:val="2"/>
          </w:tcPr>
          <w:p w:rsidR="000A0700" w:rsidRDefault="000A0700">
            <w:pPr>
              <w:pStyle w:val="nTable"/>
              <w:spacing w:after="40"/>
              <w:rPr>
                <w:sz w:val="19"/>
              </w:rPr>
            </w:pPr>
            <w:r>
              <w:rPr>
                <w:sz w:val="19"/>
              </w:rPr>
              <w:t>9 Jan 1946</w:t>
            </w:r>
          </w:p>
        </w:tc>
        <w:tc>
          <w:tcPr>
            <w:tcW w:w="2550" w:type="dxa"/>
            <w:gridSpan w:val="3"/>
          </w:tcPr>
          <w:p w:rsidR="000A0700" w:rsidRDefault="000A0700">
            <w:pPr>
              <w:pStyle w:val="nTable"/>
              <w:spacing w:after="40"/>
              <w:rPr>
                <w:sz w:val="19"/>
              </w:rPr>
            </w:pPr>
            <w:r>
              <w:rPr>
                <w:sz w:val="19"/>
              </w:rPr>
              <w:t xml:space="preserve">29 Mar 1946 (see s. 1 and </w:t>
            </w:r>
            <w:r>
              <w:rPr>
                <w:i/>
                <w:sz w:val="19"/>
              </w:rPr>
              <w:t xml:space="preserve">Gazette </w:t>
            </w:r>
            <w:r>
              <w:rPr>
                <w:sz w:val="19"/>
              </w:rPr>
              <w:t>29 Mar 1946 p. 310)</w:t>
            </w:r>
          </w:p>
        </w:tc>
      </w:tr>
      <w:tr w:rsidR="000A0700">
        <w:tc>
          <w:tcPr>
            <w:tcW w:w="2264" w:type="dxa"/>
            <w:gridSpan w:val="2"/>
          </w:tcPr>
          <w:p w:rsidR="000A0700" w:rsidRDefault="000A0700">
            <w:pPr>
              <w:pStyle w:val="nTable"/>
              <w:spacing w:after="40"/>
              <w:rPr>
                <w:sz w:val="19"/>
              </w:rPr>
            </w:pPr>
            <w:r>
              <w:rPr>
                <w:i/>
                <w:sz w:val="19"/>
              </w:rPr>
              <w:t>Electricity Act Amendment Act 1953</w:t>
            </w:r>
          </w:p>
        </w:tc>
        <w:tc>
          <w:tcPr>
            <w:tcW w:w="1134" w:type="dxa"/>
            <w:gridSpan w:val="2"/>
          </w:tcPr>
          <w:p w:rsidR="000A0700" w:rsidRDefault="000A0700">
            <w:pPr>
              <w:pStyle w:val="nTable"/>
              <w:spacing w:after="40"/>
              <w:rPr>
                <w:sz w:val="19"/>
              </w:rPr>
            </w:pPr>
            <w:r>
              <w:rPr>
                <w:sz w:val="19"/>
              </w:rPr>
              <w:t>72 of 1953</w:t>
            </w:r>
            <w:r>
              <w:rPr>
                <w:sz w:val="19"/>
              </w:rPr>
              <w:br/>
              <w:t>(2 Eliz. II No. 72)</w:t>
            </w:r>
          </w:p>
        </w:tc>
        <w:tc>
          <w:tcPr>
            <w:tcW w:w="1134" w:type="dxa"/>
            <w:gridSpan w:val="2"/>
          </w:tcPr>
          <w:p w:rsidR="000A0700" w:rsidRDefault="000A0700">
            <w:pPr>
              <w:pStyle w:val="nTable"/>
              <w:spacing w:after="40"/>
              <w:rPr>
                <w:sz w:val="19"/>
              </w:rPr>
            </w:pPr>
            <w:r>
              <w:rPr>
                <w:sz w:val="19"/>
              </w:rPr>
              <w:t>9 Jan 1954</w:t>
            </w:r>
          </w:p>
        </w:tc>
        <w:tc>
          <w:tcPr>
            <w:tcW w:w="2550" w:type="dxa"/>
            <w:gridSpan w:val="3"/>
          </w:tcPr>
          <w:p w:rsidR="000A0700" w:rsidRDefault="000A0700">
            <w:pPr>
              <w:pStyle w:val="nTable"/>
              <w:spacing w:after="40"/>
              <w:rPr>
                <w:sz w:val="19"/>
              </w:rPr>
            </w:pPr>
            <w:r>
              <w:rPr>
                <w:sz w:val="19"/>
              </w:rPr>
              <w:t>9 Jan 1954</w:t>
            </w:r>
          </w:p>
        </w:tc>
      </w:tr>
      <w:tr w:rsidR="000A0700">
        <w:trPr>
          <w:cantSplit/>
        </w:trPr>
        <w:tc>
          <w:tcPr>
            <w:tcW w:w="7082" w:type="dxa"/>
            <w:gridSpan w:val="9"/>
          </w:tcPr>
          <w:p w:rsidR="000A0700" w:rsidRDefault="000A0700">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0A0700">
        <w:tc>
          <w:tcPr>
            <w:tcW w:w="2264" w:type="dxa"/>
            <w:gridSpan w:val="2"/>
          </w:tcPr>
          <w:p w:rsidR="000A0700" w:rsidRDefault="000A0700">
            <w:pPr>
              <w:pStyle w:val="nTable"/>
              <w:spacing w:after="40"/>
              <w:rPr>
                <w:i/>
                <w:sz w:val="19"/>
              </w:rPr>
            </w:pPr>
            <w:r>
              <w:rPr>
                <w:i/>
                <w:sz w:val="19"/>
              </w:rPr>
              <w:t>Decimal Currency Act 1965</w:t>
            </w:r>
          </w:p>
        </w:tc>
        <w:tc>
          <w:tcPr>
            <w:tcW w:w="1134" w:type="dxa"/>
            <w:gridSpan w:val="2"/>
          </w:tcPr>
          <w:p w:rsidR="000A0700" w:rsidRDefault="000A0700">
            <w:pPr>
              <w:pStyle w:val="nTable"/>
              <w:spacing w:after="40"/>
              <w:rPr>
                <w:sz w:val="19"/>
              </w:rPr>
            </w:pPr>
            <w:r>
              <w:rPr>
                <w:sz w:val="19"/>
              </w:rPr>
              <w:t>113 of 1965</w:t>
            </w:r>
          </w:p>
        </w:tc>
        <w:tc>
          <w:tcPr>
            <w:tcW w:w="1134" w:type="dxa"/>
            <w:gridSpan w:val="2"/>
          </w:tcPr>
          <w:p w:rsidR="000A0700" w:rsidRDefault="000A0700">
            <w:pPr>
              <w:pStyle w:val="nTable"/>
              <w:spacing w:after="40"/>
              <w:rPr>
                <w:sz w:val="19"/>
              </w:rPr>
            </w:pPr>
            <w:r>
              <w:rPr>
                <w:sz w:val="19"/>
              </w:rPr>
              <w:t>21 Dec 1965</w:t>
            </w:r>
          </w:p>
        </w:tc>
        <w:tc>
          <w:tcPr>
            <w:tcW w:w="2550" w:type="dxa"/>
            <w:gridSpan w:val="3"/>
          </w:tcPr>
          <w:p w:rsidR="000A0700" w:rsidRDefault="000A0700">
            <w:pPr>
              <w:pStyle w:val="nTable"/>
              <w:spacing w:after="40"/>
              <w:rPr>
                <w:sz w:val="19"/>
              </w:rPr>
            </w:pPr>
            <w:r>
              <w:rPr>
                <w:sz w:val="19"/>
              </w:rPr>
              <w:t>Act other than s. 4-9: 21 Dec 1965 (see s. 2(1));</w:t>
            </w:r>
            <w:r>
              <w:rPr>
                <w:sz w:val="19"/>
              </w:rPr>
              <w:br/>
              <w:t>s. 4-9: 14 Feb 1966 (see s. 2(2))</w:t>
            </w:r>
          </w:p>
        </w:tc>
      </w:tr>
      <w:tr w:rsidR="000A0700">
        <w:tc>
          <w:tcPr>
            <w:tcW w:w="2264" w:type="dxa"/>
            <w:gridSpan w:val="2"/>
          </w:tcPr>
          <w:p w:rsidR="000A0700" w:rsidRDefault="000A0700">
            <w:pPr>
              <w:pStyle w:val="nTable"/>
              <w:spacing w:after="40"/>
              <w:rPr>
                <w:sz w:val="19"/>
              </w:rPr>
            </w:pPr>
            <w:r>
              <w:rPr>
                <w:i/>
                <w:sz w:val="19"/>
              </w:rPr>
              <w:t>Metric Conversion Act 1972</w:t>
            </w:r>
          </w:p>
        </w:tc>
        <w:tc>
          <w:tcPr>
            <w:tcW w:w="1134" w:type="dxa"/>
            <w:gridSpan w:val="2"/>
          </w:tcPr>
          <w:p w:rsidR="000A0700" w:rsidRDefault="000A0700">
            <w:pPr>
              <w:pStyle w:val="nTable"/>
              <w:spacing w:after="40"/>
              <w:rPr>
                <w:sz w:val="19"/>
              </w:rPr>
            </w:pPr>
            <w:r>
              <w:rPr>
                <w:sz w:val="19"/>
              </w:rPr>
              <w:t>94 of 1972</w:t>
            </w:r>
          </w:p>
        </w:tc>
        <w:tc>
          <w:tcPr>
            <w:tcW w:w="1134" w:type="dxa"/>
            <w:gridSpan w:val="2"/>
          </w:tcPr>
          <w:p w:rsidR="000A0700" w:rsidRDefault="000A0700">
            <w:pPr>
              <w:pStyle w:val="nTable"/>
              <w:spacing w:after="40"/>
              <w:rPr>
                <w:sz w:val="19"/>
              </w:rPr>
            </w:pPr>
            <w:r>
              <w:rPr>
                <w:sz w:val="19"/>
              </w:rPr>
              <w:t>4 Dec 1972</w:t>
            </w:r>
          </w:p>
        </w:tc>
        <w:tc>
          <w:tcPr>
            <w:tcW w:w="2550" w:type="dxa"/>
            <w:gridSpan w:val="3"/>
          </w:tcPr>
          <w:p w:rsidR="000A0700" w:rsidRDefault="000A0700">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0A0700">
        <w:trPr>
          <w:cantSplit/>
        </w:trPr>
        <w:tc>
          <w:tcPr>
            <w:tcW w:w="7082" w:type="dxa"/>
            <w:gridSpan w:val="9"/>
          </w:tcPr>
          <w:p w:rsidR="000A0700" w:rsidRDefault="000A0700">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0A0700">
        <w:tc>
          <w:tcPr>
            <w:tcW w:w="2264" w:type="dxa"/>
            <w:gridSpan w:val="2"/>
          </w:tcPr>
          <w:p w:rsidR="000A0700" w:rsidRDefault="000A0700">
            <w:pPr>
              <w:pStyle w:val="nTable"/>
              <w:spacing w:after="40"/>
              <w:rPr>
                <w:sz w:val="19"/>
              </w:rPr>
            </w:pPr>
            <w:r>
              <w:rPr>
                <w:i/>
                <w:sz w:val="19"/>
              </w:rPr>
              <w:t>Electricity Act Amendment Act 1979</w:t>
            </w:r>
          </w:p>
        </w:tc>
        <w:tc>
          <w:tcPr>
            <w:tcW w:w="1134" w:type="dxa"/>
            <w:gridSpan w:val="2"/>
          </w:tcPr>
          <w:p w:rsidR="000A0700" w:rsidRDefault="000A0700">
            <w:pPr>
              <w:pStyle w:val="nTable"/>
              <w:spacing w:after="40"/>
              <w:rPr>
                <w:sz w:val="19"/>
              </w:rPr>
            </w:pPr>
            <w:r>
              <w:rPr>
                <w:sz w:val="19"/>
              </w:rPr>
              <w:t>86 of 1979</w:t>
            </w:r>
          </w:p>
        </w:tc>
        <w:tc>
          <w:tcPr>
            <w:tcW w:w="1134" w:type="dxa"/>
            <w:gridSpan w:val="2"/>
          </w:tcPr>
          <w:p w:rsidR="000A0700" w:rsidRDefault="000A0700">
            <w:pPr>
              <w:pStyle w:val="nTable"/>
              <w:spacing w:after="40"/>
              <w:rPr>
                <w:sz w:val="19"/>
              </w:rPr>
            </w:pPr>
            <w:r>
              <w:rPr>
                <w:sz w:val="19"/>
              </w:rPr>
              <w:t>11 Dec 1979</w:t>
            </w:r>
          </w:p>
        </w:tc>
        <w:tc>
          <w:tcPr>
            <w:tcW w:w="2550" w:type="dxa"/>
            <w:gridSpan w:val="3"/>
          </w:tcPr>
          <w:p w:rsidR="000A0700" w:rsidRDefault="000A0700">
            <w:pPr>
              <w:pStyle w:val="nTable"/>
              <w:spacing w:after="40"/>
              <w:rPr>
                <w:sz w:val="19"/>
              </w:rPr>
            </w:pPr>
            <w:r>
              <w:rPr>
                <w:sz w:val="19"/>
              </w:rPr>
              <w:t xml:space="preserve">1 Feb 1980 (see s. 2 and </w:t>
            </w:r>
            <w:r>
              <w:rPr>
                <w:i/>
                <w:sz w:val="19"/>
              </w:rPr>
              <w:t>Gazette</w:t>
            </w:r>
            <w:r>
              <w:rPr>
                <w:sz w:val="19"/>
              </w:rPr>
              <w:t xml:space="preserve"> 1 Feb 1980 p. 284)</w:t>
            </w:r>
          </w:p>
        </w:tc>
      </w:tr>
      <w:tr w:rsidR="000A0700">
        <w:trPr>
          <w:cantSplit/>
        </w:trPr>
        <w:tc>
          <w:tcPr>
            <w:tcW w:w="7082" w:type="dxa"/>
            <w:gridSpan w:val="9"/>
          </w:tcPr>
          <w:p w:rsidR="000A0700" w:rsidRDefault="000A0700">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0A0700">
        <w:tc>
          <w:tcPr>
            <w:tcW w:w="2264" w:type="dxa"/>
            <w:gridSpan w:val="2"/>
          </w:tcPr>
          <w:p w:rsidR="000A0700" w:rsidRDefault="000A0700">
            <w:pPr>
              <w:pStyle w:val="nTable"/>
              <w:spacing w:after="40"/>
              <w:rPr>
                <w:sz w:val="19"/>
              </w:rPr>
            </w:pPr>
            <w:r>
              <w:rPr>
                <w:i/>
                <w:sz w:val="19"/>
              </w:rPr>
              <w:t>Commercial Arbitration Act 1985</w:t>
            </w:r>
            <w:r>
              <w:rPr>
                <w:sz w:val="19"/>
              </w:rPr>
              <w:t xml:space="preserve"> s. 3(1)</w:t>
            </w:r>
          </w:p>
        </w:tc>
        <w:tc>
          <w:tcPr>
            <w:tcW w:w="1134" w:type="dxa"/>
            <w:gridSpan w:val="2"/>
          </w:tcPr>
          <w:p w:rsidR="000A0700" w:rsidRDefault="000A0700">
            <w:pPr>
              <w:pStyle w:val="nTable"/>
              <w:spacing w:after="40"/>
              <w:rPr>
                <w:sz w:val="19"/>
              </w:rPr>
            </w:pPr>
            <w:r>
              <w:rPr>
                <w:sz w:val="19"/>
              </w:rPr>
              <w:t>109 of 1985</w:t>
            </w:r>
          </w:p>
        </w:tc>
        <w:tc>
          <w:tcPr>
            <w:tcW w:w="1134" w:type="dxa"/>
            <w:gridSpan w:val="2"/>
          </w:tcPr>
          <w:p w:rsidR="000A0700" w:rsidRDefault="000A0700">
            <w:pPr>
              <w:pStyle w:val="nTable"/>
              <w:spacing w:after="40"/>
              <w:rPr>
                <w:sz w:val="19"/>
              </w:rPr>
            </w:pPr>
            <w:r>
              <w:rPr>
                <w:sz w:val="19"/>
              </w:rPr>
              <w:t>7 Jan 1986</w:t>
            </w:r>
          </w:p>
        </w:tc>
        <w:tc>
          <w:tcPr>
            <w:tcW w:w="2550" w:type="dxa"/>
            <w:gridSpan w:val="3"/>
          </w:tcPr>
          <w:p w:rsidR="000A0700" w:rsidRDefault="000A0700">
            <w:pPr>
              <w:pStyle w:val="nTable"/>
              <w:spacing w:after="40"/>
              <w:rPr>
                <w:sz w:val="19"/>
              </w:rPr>
            </w:pPr>
            <w:r>
              <w:rPr>
                <w:sz w:val="19"/>
              </w:rPr>
              <w:t xml:space="preserve">1 Apr 1986 (see s. 2 and </w:t>
            </w:r>
            <w:r>
              <w:rPr>
                <w:i/>
                <w:sz w:val="19"/>
              </w:rPr>
              <w:t xml:space="preserve">Gazette </w:t>
            </w:r>
            <w:r>
              <w:rPr>
                <w:sz w:val="19"/>
              </w:rPr>
              <w:t>28 Feb 1986 p. 605)</w:t>
            </w:r>
          </w:p>
        </w:tc>
      </w:tr>
      <w:tr w:rsidR="000A0700">
        <w:tc>
          <w:tcPr>
            <w:tcW w:w="2264" w:type="dxa"/>
            <w:gridSpan w:val="2"/>
          </w:tcPr>
          <w:p w:rsidR="000A0700" w:rsidRDefault="000A0700">
            <w:pPr>
              <w:pStyle w:val="nTable"/>
              <w:spacing w:after="40"/>
              <w:rPr>
                <w:sz w:val="19"/>
              </w:rPr>
            </w:pPr>
            <w:r>
              <w:rPr>
                <w:i/>
                <w:sz w:val="19"/>
              </w:rPr>
              <w:t>Electricity Amendment Act 1988</w:t>
            </w:r>
          </w:p>
        </w:tc>
        <w:tc>
          <w:tcPr>
            <w:tcW w:w="1134" w:type="dxa"/>
            <w:gridSpan w:val="2"/>
          </w:tcPr>
          <w:p w:rsidR="000A0700" w:rsidRDefault="000A0700">
            <w:pPr>
              <w:pStyle w:val="nTable"/>
              <w:spacing w:after="40"/>
              <w:rPr>
                <w:sz w:val="19"/>
              </w:rPr>
            </w:pPr>
            <w:r>
              <w:rPr>
                <w:sz w:val="19"/>
              </w:rPr>
              <w:t>42 of 1988</w:t>
            </w:r>
          </w:p>
        </w:tc>
        <w:tc>
          <w:tcPr>
            <w:tcW w:w="1134" w:type="dxa"/>
            <w:gridSpan w:val="2"/>
          </w:tcPr>
          <w:p w:rsidR="000A0700" w:rsidRDefault="000A0700">
            <w:pPr>
              <w:pStyle w:val="nTable"/>
              <w:spacing w:after="40"/>
              <w:rPr>
                <w:sz w:val="19"/>
              </w:rPr>
            </w:pPr>
            <w:r>
              <w:rPr>
                <w:sz w:val="19"/>
              </w:rPr>
              <w:t>30 Nov 1988</w:t>
            </w:r>
          </w:p>
        </w:tc>
        <w:tc>
          <w:tcPr>
            <w:tcW w:w="2550" w:type="dxa"/>
            <w:gridSpan w:val="3"/>
          </w:tcPr>
          <w:p w:rsidR="000A0700" w:rsidRDefault="000A0700">
            <w:pPr>
              <w:pStyle w:val="nTable"/>
              <w:spacing w:after="40"/>
              <w:rPr>
                <w:sz w:val="19"/>
              </w:rPr>
            </w:pPr>
            <w:r>
              <w:rPr>
                <w:sz w:val="19"/>
              </w:rPr>
              <w:t>30 Nov 1988 (see s. 2)</w:t>
            </w:r>
          </w:p>
        </w:tc>
      </w:tr>
      <w:tr w:rsidR="000A0700">
        <w:tc>
          <w:tcPr>
            <w:tcW w:w="2264" w:type="dxa"/>
            <w:gridSpan w:val="2"/>
          </w:tcPr>
          <w:p w:rsidR="000A0700" w:rsidRDefault="000A0700">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rsidR="000A0700" w:rsidRDefault="000A0700">
            <w:pPr>
              <w:pStyle w:val="nTable"/>
              <w:spacing w:after="40"/>
              <w:rPr>
                <w:sz w:val="19"/>
              </w:rPr>
            </w:pPr>
            <w:r>
              <w:rPr>
                <w:sz w:val="19"/>
              </w:rPr>
              <w:t>89 of 1994</w:t>
            </w:r>
          </w:p>
        </w:tc>
        <w:tc>
          <w:tcPr>
            <w:tcW w:w="1134" w:type="dxa"/>
            <w:gridSpan w:val="2"/>
          </w:tcPr>
          <w:p w:rsidR="000A0700" w:rsidRDefault="000A0700">
            <w:pPr>
              <w:pStyle w:val="nTable"/>
              <w:spacing w:after="40"/>
              <w:rPr>
                <w:sz w:val="19"/>
              </w:rPr>
            </w:pPr>
            <w:r>
              <w:rPr>
                <w:sz w:val="19"/>
              </w:rPr>
              <w:t>15 Dec 1994</w:t>
            </w:r>
          </w:p>
        </w:tc>
        <w:tc>
          <w:tcPr>
            <w:tcW w:w="2550" w:type="dxa"/>
            <w:gridSpan w:val="3"/>
          </w:tcPr>
          <w:p w:rsidR="000A0700" w:rsidRDefault="000A0700">
            <w:pPr>
              <w:pStyle w:val="nTable"/>
              <w:spacing w:after="40"/>
              <w:rPr>
                <w:sz w:val="19"/>
              </w:rPr>
            </w:pPr>
            <w:r>
              <w:rPr>
                <w:sz w:val="19"/>
              </w:rPr>
              <w:t xml:space="preserve">1 Jan 1995 (see s. 2(2) and </w:t>
            </w:r>
            <w:r>
              <w:rPr>
                <w:i/>
                <w:sz w:val="19"/>
              </w:rPr>
              <w:t xml:space="preserve">Gazette </w:t>
            </w:r>
            <w:r>
              <w:rPr>
                <w:sz w:val="19"/>
              </w:rPr>
              <w:t>23 Dec 1994 p. 7069)</w:t>
            </w:r>
          </w:p>
        </w:tc>
      </w:tr>
      <w:tr w:rsidR="000A0700">
        <w:tc>
          <w:tcPr>
            <w:tcW w:w="2264" w:type="dxa"/>
            <w:gridSpan w:val="2"/>
          </w:tcPr>
          <w:p w:rsidR="000A0700" w:rsidRDefault="000A0700">
            <w:pPr>
              <w:pStyle w:val="nTable"/>
              <w:spacing w:after="40"/>
              <w:rPr>
                <w:sz w:val="19"/>
              </w:rPr>
            </w:pPr>
            <w:r>
              <w:rPr>
                <w:i/>
                <w:sz w:val="19"/>
              </w:rPr>
              <w:t>Sentencing (Consequential Provisions) Act 1995</w:t>
            </w:r>
            <w:r>
              <w:rPr>
                <w:sz w:val="19"/>
              </w:rPr>
              <w:t xml:space="preserve"> Pt. 27</w:t>
            </w:r>
          </w:p>
        </w:tc>
        <w:tc>
          <w:tcPr>
            <w:tcW w:w="1134" w:type="dxa"/>
            <w:gridSpan w:val="2"/>
          </w:tcPr>
          <w:p w:rsidR="000A0700" w:rsidRDefault="000A0700">
            <w:pPr>
              <w:pStyle w:val="nTable"/>
              <w:spacing w:after="40"/>
              <w:rPr>
                <w:sz w:val="19"/>
              </w:rPr>
            </w:pPr>
            <w:r>
              <w:rPr>
                <w:sz w:val="19"/>
              </w:rPr>
              <w:t>78 of 1995</w:t>
            </w:r>
          </w:p>
        </w:tc>
        <w:tc>
          <w:tcPr>
            <w:tcW w:w="1134" w:type="dxa"/>
            <w:gridSpan w:val="2"/>
          </w:tcPr>
          <w:p w:rsidR="000A0700" w:rsidRDefault="000A0700">
            <w:pPr>
              <w:pStyle w:val="nTable"/>
              <w:spacing w:after="40"/>
              <w:rPr>
                <w:sz w:val="19"/>
              </w:rPr>
            </w:pPr>
            <w:r>
              <w:rPr>
                <w:sz w:val="19"/>
              </w:rPr>
              <w:t>16 Jan 1996</w:t>
            </w:r>
          </w:p>
        </w:tc>
        <w:tc>
          <w:tcPr>
            <w:tcW w:w="2550" w:type="dxa"/>
            <w:gridSpan w:val="3"/>
          </w:tcPr>
          <w:p w:rsidR="000A0700" w:rsidRDefault="000A0700">
            <w:pPr>
              <w:pStyle w:val="nTable"/>
              <w:spacing w:after="40"/>
              <w:rPr>
                <w:sz w:val="19"/>
              </w:rPr>
            </w:pPr>
            <w:r>
              <w:rPr>
                <w:sz w:val="19"/>
              </w:rPr>
              <w:t xml:space="preserve">4 Nov 1996 (see s. 2 and </w:t>
            </w:r>
            <w:r>
              <w:rPr>
                <w:i/>
                <w:sz w:val="19"/>
              </w:rPr>
              <w:t xml:space="preserve">Gazette </w:t>
            </w:r>
            <w:r>
              <w:rPr>
                <w:sz w:val="19"/>
              </w:rPr>
              <w:t>25 Oct 1996 p. 5632)</w:t>
            </w:r>
          </w:p>
        </w:tc>
      </w:tr>
      <w:tr w:rsidR="000A0700">
        <w:trPr>
          <w:cantSplit/>
        </w:trPr>
        <w:tc>
          <w:tcPr>
            <w:tcW w:w="2264" w:type="dxa"/>
            <w:gridSpan w:val="2"/>
          </w:tcPr>
          <w:p w:rsidR="000A0700" w:rsidRDefault="000A0700">
            <w:pPr>
              <w:pStyle w:val="nTable"/>
              <w:spacing w:after="40"/>
              <w:rPr>
                <w:sz w:val="19"/>
              </w:rPr>
            </w:pPr>
            <w:r>
              <w:rPr>
                <w:i/>
                <w:sz w:val="19"/>
              </w:rPr>
              <w:lastRenderedPageBreak/>
              <w:t>Local Government (Consequential Amendments) Act 1996</w:t>
            </w:r>
            <w:r>
              <w:rPr>
                <w:sz w:val="19"/>
              </w:rPr>
              <w:t xml:space="preserve"> s. 4</w:t>
            </w:r>
          </w:p>
        </w:tc>
        <w:tc>
          <w:tcPr>
            <w:tcW w:w="1134" w:type="dxa"/>
            <w:gridSpan w:val="2"/>
          </w:tcPr>
          <w:p w:rsidR="000A0700" w:rsidRDefault="000A0700">
            <w:pPr>
              <w:pStyle w:val="nTable"/>
              <w:spacing w:after="40"/>
              <w:rPr>
                <w:sz w:val="19"/>
              </w:rPr>
            </w:pPr>
            <w:r>
              <w:rPr>
                <w:sz w:val="19"/>
              </w:rPr>
              <w:t>14 of 1996</w:t>
            </w:r>
          </w:p>
        </w:tc>
        <w:tc>
          <w:tcPr>
            <w:tcW w:w="1134" w:type="dxa"/>
            <w:gridSpan w:val="2"/>
          </w:tcPr>
          <w:p w:rsidR="000A0700" w:rsidRDefault="000A0700">
            <w:pPr>
              <w:pStyle w:val="nTable"/>
              <w:spacing w:after="40"/>
              <w:rPr>
                <w:sz w:val="19"/>
              </w:rPr>
            </w:pPr>
            <w:r>
              <w:rPr>
                <w:sz w:val="19"/>
              </w:rPr>
              <w:t>28 Jun 1996</w:t>
            </w:r>
          </w:p>
        </w:tc>
        <w:tc>
          <w:tcPr>
            <w:tcW w:w="2550" w:type="dxa"/>
            <w:gridSpan w:val="3"/>
          </w:tcPr>
          <w:p w:rsidR="000A0700" w:rsidRDefault="000A0700">
            <w:pPr>
              <w:pStyle w:val="nTable"/>
              <w:spacing w:after="40"/>
              <w:rPr>
                <w:sz w:val="19"/>
              </w:rPr>
            </w:pPr>
            <w:r>
              <w:rPr>
                <w:sz w:val="19"/>
              </w:rPr>
              <w:t>1 Jul 1996 (see s. 2)</w:t>
            </w:r>
          </w:p>
        </w:tc>
      </w:tr>
      <w:tr w:rsidR="000A0700">
        <w:tc>
          <w:tcPr>
            <w:tcW w:w="2264" w:type="dxa"/>
            <w:gridSpan w:val="2"/>
          </w:tcPr>
          <w:p w:rsidR="000A0700" w:rsidRDefault="000A0700">
            <w:pPr>
              <w:pStyle w:val="nTable"/>
              <w:spacing w:after="40"/>
              <w:rPr>
                <w:sz w:val="19"/>
              </w:rPr>
            </w:pPr>
            <w:r>
              <w:rPr>
                <w:i/>
                <w:sz w:val="19"/>
              </w:rPr>
              <w:t>Electricity Amendment Act 1996</w:t>
            </w:r>
          </w:p>
        </w:tc>
        <w:tc>
          <w:tcPr>
            <w:tcW w:w="1134" w:type="dxa"/>
            <w:gridSpan w:val="2"/>
          </w:tcPr>
          <w:p w:rsidR="000A0700" w:rsidRDefault="000A0700">
            <w:pPr>
              <w:pStyle w:val="nTable"/>
              <w:spacing w:after="40"/>
              <w:rPr>
                <w:sz w:val="19"/>
              </w:rPr>
            </w:pPr>
            <w:r>
              <w:rPr>
                <w:sz w:val="19"/>
              </w:rPr>
              <w:t>63 of 1996</w:t>
            </w:r>
          </w:p>
        </w:tc>
        <w:tc>
          <w:tcPr>
            <w:tcW w:w="1134" w:type="dxa"/>
            <w:gridSpan w:val="2"/>
          </w:tcPr>
          <w:p w:rsidR="000A0700" w:rsidRDefault="000A0700">
            <w:pPr>
              <w:pStyle w:val="nTable"/>
              <w:spacing w:after="40"/>
              <w:rPr>
                <w:sz w:val="19"/>
              </w:rPr>
            </w:pPr>
            <w:r>
              <w:rPr>
                <w:sz w:val="19"/>
              </w:rPr>
              <w:t>11 Nov 1996</w:t>
            </w:r>
          </w:p>
        </w:tc>
        <w:tc>
          <w:tcPr>
            <w:tcW w:w="2550" w:type="dxa"/>
            <w:gridSpan w:val="3"/>
          </w:tcPr>
          <w:p w:rsidR="000A0700" w:rsidRDefault="000A0700">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0A0700">
        <w:trPr>
          <w:cantSplit/>
        </w:trPr>
        <w:tc>
          <w:tcPr>
            <w:tcW w:w="7082" w:type="dxa"/>
            <w:gridSpan w:val="9"/>
          </w:tcPr>
          <w:p w:rsidR="000A0700" w:rsidRDefault="000A0700">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0A0700">
        <w:tc>
          <w:tcPr>
            <w:tcW w:w="2264" w:type="dxa"/>
            <w:gridSpan w:val="2"/>
          </w:tcPr>
          <w:p w:rsidR="000A0700" w:rsidRDefault="000A0700">
            <w:pPr>
              <w:pStyle w:val="nTable"/>
              <w:spacing w:after="40"/>
              <w:rPr>
                <w:sz w:val="19"/>
              </w:rPr>
            </w:pPr>
            <w:r>
              <w:rPr>
                <w:i/>
                <w:sz w:val="19"/>
              </w:rPr>
              <w:t>Acts Amendment (Land Administration) Act 1997</w:t>
            </w:r>
            <w:r>
              <w:rPr>
                <w:sz w:val="19"/>
              </w:rPr>
              <w:t xml:space="preserve"> Pt. 23</w:t>
            </w:r>
          </w:p>
        </w:tc>
        <w:tc>
          <w:tcPr>
            <w:tcW w:w="1134" w:type="dxa"/>
            <w:gridSpan w:val="2"/>
          </w:tcPr>
          <w:p w:rsidR="000A0700" w:rsidRDefault="000A0700">
            <w:pPr>
              <w:pStyle w:val="nTable"/>
              <w:spacing w:after="40"/>
              <w:rPr>
                <w:sz w:val="19"/>
              </w:rPr>
            </w:pPr>
            <w:r>
              <w:rPr>
                <w:sz w:val="19"/>
              </w:rPr>
              <w:t>31 of 1997</w:t>
            </w:r>
          </w:p>
        </w:tc>
        <w:tc>
          <w:tcPr>
            <w:tcW w:w="1134" w:type="dxa"/>
            <w:gridSpan w:val="2"/>
          </w:tcPr>
          <w:p w:rsidR="000A0700" w:rsidRDefault="000A0700">
            <w:pPr>
              <w:pStyle w:val="nTable"/>
              <w:spacing w:after="40"/>
              <w:rPr>
                <w:sz w:val="19"/>
              </w:rPr>
            </w:pPr>
            <w:r>
              <w:rPr>
                <w:sz w:val="19"/>
              </w:rPr>
              <w:t>3 Oct 1997</w:t>
            </w:r>
          </w:p>
        </w:tc>
        <w:tc>
          <w:tcPr>
            <w:tcW w:w="2550" w:type="dxa"/>
            <w:gridSpan w:val="3"/>
          </w:tcPr>
          <w:p w:rsidR="000A0700" w:rsidRDefault="000A0700">
            <w:pPr>
              <w:pStyle w:val="nTable"/>
              <w:spacing w:after="40"/>
              <w:rPr>
                <w:sz w:val="19"/>
              </w:rPr>
            </w:pPr>
            <w:r>
              <w:rPr>
                <w:sz w:val="19"/>
              </w:rPr>
              <w:t xml:space="preserve">30 Mar 1998 (see s. 2 and </w:t>
            </w:r>
            <w:r>
              <w:rPr>
                <w:i/>
                <w:sz w:val="19"/>
              </w:rPr>
              <w:t>Gazette</w:t>
            </w:r>
            <w:r>
              <w:rPr>
                <w:sz w:val="19"/>
              </w:rPr>
              <w:t xml:space="preserve"> 27 Mar 1998 p. 1765)</w:t>
            </w:r>
          </w:p>
        </w:tc>
      </w:tr>
      <w:tr w:rsidR="000A0700">
        <w:tc>
          <w:tcPr>
            <w:tcW w:w="2264" w:type="dxa"/>
            <w:gridSpan w:val="2"/>
          </w:tcPr>
          <w:p w:rsidR="000A0700" w:rsidRDefault="000A0700">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rsidR="000A0700" w:rsidRDefault="000A0700">
            <w:pPr>
              <w:pStyle w:val="nTable"/>
              <w:spacing w:after="40"/>
              <w:rPr>
                <w:sz w:val="19"/>
              </w:rPr>
            </w:pPr>
            <w:r>
              <w:rPr>
                <w:sz w:val="19"/>
              </w:rPr>
              <w:t>10 of 1998</w:t>
            </w:r>
          </w:p>
        </w:tc>
        <w:tc>
          <w:tcPr>
            <w:tcW w:w="1134" w:type="dxa"/>
            <w:gridSpan w:val="2"/>
          </w:tcPr>
          <w:p w:rsidR="000A0700" w:rsidRDefault="000A0700">
            <w:pPr>
              <w:pStyle w:val="nTable"/>
              <w:spacing w:after="40"/>
              <w:rPr>
                <w:sz w:val="19"/>
              </w:rPr>
            </w:pPr>
            <w:r>
              <w:rPr>
                <w:sz w:val="19"/>
              </w:rPr>
              <w:t>30 Apr 1998</w:t>
            </w:r>
          </w:p>
        </w:tc>
        <w:tc>
          <w:tcPr>
            <w:tcW w:w="2550" w:type="dxa"/>
            <w:gridSpan w:val="3"/>
          </w:tcPr>
          <w:p w:rsidR="000A0700" w:rsidRDefault="000A0700">
            <w:pPr>
              <w:pStyle w:val="nTable"/>
              <w:spacing w:after="40"/>
              <w:rPr>
                <w:sz w:val="19"/>
              </w:rPr>
            </w:pPr>
            <w:r>
              <w:rPr>
                <w:sz w:val="19"/>
              </w:rPr>
              <w:t>30 Apr 1998 (see s. 2(1))</w:t>
            </w:r>
          </w:p>
        </w:tc>
      </w:tr>
      <w:tr w:rsidR="000A0700">
        <w:tc>
          <w:tcPr>
            <w:tcW w:w="2264" w:type="dxa"/>
            <w:gridSpan w:val="2"/>
          </w:tcPr>
          <w:p w:rsidR="000A0700" w:rsidRDefault="000A0700">
            <w:pPr>
              <w:pStyle w:val="nTable"/>
              <w:spacing w:after="40"/>
              <w:rPr>
                <w:i/>
                <w:sz w:val="19"/>
              </w:rPr>
            </w:pPr>
            <w:r>
              <w:rPr>
                <w:i/>
                <w:sz w:val="19"/>
              </w:rPr>
              <w:t>Statutes (Repeals and Minor Amendments) Act 2000</w:t>
            </w:r>
            <w:r>
              <w:rPr>
                <w:sz w:val="19"/>
              </w:rPr>
              <w:t xml:space="preserve"> s. 14(13)</w:t>
            </w:r>
          </w:p>
        </w:tc>
        <w:tc>
          <w:tcPr>
            <w:tcW w:w="1134" w:type="dxa"/>
            <w:gridSpan w:val="2"/>
          </w:tcPr>
          <w:p w:rsidR="000A0700" w:rsidRDefault="000A0700">
            <w:pPr>
              <w:pStyle w:val="nTable"/>
              <w:spacing w:after="40"/>
              <w:rPr>
                <w:sz w:val="19"/>
              </w:rPr>
            </w:pPr>
            <w:r>
              <w:rPr>
                <w:sz w:val="19"/>
              </w:rPr>
              <w:t>24 of 2000</w:t>
            </w:r>
          </w:p>
        </w:tc>
        <w:tc>
          <w:tcPr>
            <w:tcW w:w="1134" w:type="dxa"/>
            <w:gridSpan w:val="2"/>
          </w:tcPr>
          <w:p w:rsidR="000A0700" w:rsidRDefault="000A0700">
            <w:pPr>
              <w:pStyle w:val="nTable"/>
              <w:spacing w:after="40"/>
              <w:rPr>
                <w:sz w:val="19"/>
              </w:rPr>
            </w:pPr>
            <w:r>
              <w:rPr>
                <w:sz w:val="19"/>
              </w:rPr>
              <w:t>4 Jul 2000</w:t>
            </w:r>
          </w:p>
        </w:tc>
        <w:tc>
          <w:tcPr>
            <w:tcW w:w="2550" w:type="dxa"/>
            <w:gridSpan w:val="3"/>
          </w:tcPr>
          <w:p w:rsidR="000A0700" w:rsidRDefault="000A0700">
            <w:pPr>
              <w:pStyle w:val="nTable"/>
              <w:spacing w:after="40"/>
              <w:rPr>
                <w:sz w:val="19"/>
              </w:rPr>
            </w:pPr>
            <w:r>
              <w:rPr>
                <w:sz w:val="19"/>
              </w:rPr>
              <w:t>4 Jul 2000 (see s. 2)</w:t>
            </w:r>
          </w:p>
        </w:tc>
      </w:tr>
      <w:tr w:rsidR="000A0700">
        <w:trPr>
          <w:cantSplit/>
        </w:trPr>
        <w:tc>
          <w:tcPr>
            <w:tcW w:w="7082" w:type="dxa"/>
            <w:gridSpan w:val="9"/>
          </w:tcPr>
          <w:p w:rsidR="000A0700" w:rsidRDefault="000A0700">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0A0700">
        <w:tc>
          <w:tcPr>
            <w:tcW w:w="2264" w:type="dxa"/>
            <w:gridSpan w:val="2"/>
          </w:tcPr>
          <w:p w:rsidR="000A0700" w:rsidRDefault="000A0700">
            <w:pPr>
              <w:pStyle w:val="nTable"/>
              <w:spacing w:after="40"/>
              <w:rPr>
                <w:i/>
                <w:sz w:val="19"/>
              </w:rPr>
            </w:pPr>
            <w:r>
              <w:rPr>
                <w:i/>
                <w:sz w:val="19"/>
              </w:rPr>
              <w:t xml:space="preserve">Statutes (Repeals and Minor Amendments) Act 2003 </w:t>
            </w:r>
            <w:r>
              <w:rPr>
                <w:sz w:val="19"/>
              </w:rPr>
              <w:t>s. 48</w:t>
            </w:r>
          </w:p>
        </w:tc>
        <w:tc>
          <w:tcPr>
            <w:tcW w:w="1134" w:type="dxa"/>
            <w:gridSpan w:val="2"/>
          </w:tcPr>
          <w:p w:rsidR="000A0700" w:rsidRDefault="000A0700">
            <w:pPr>
              <w:pStyle w:val="nTable"/>
              <w:spacing w:after="40"/>
              <w:rPr>
                <w:sz w:val="19"/>
              </w:rPr>
            </w:pPr>
            <w:r>
              <w:rPr>
                <w:sz w:val="19"/>
              </w:rPr>
              <w:t>74 of 2003</w:t>
            </w:r>
          </w:p>
        </w:tc>
        <w:tc>
          <w:tcPr>
            <w:tcW w:w="1134" w:type="dxa"/>
            <w:gridSpan w:val="2"/>
          </w:tcPr>
          <w:p w:rsidR="000A0700" w:rsidRDefault="000A0700">
            <w:pPr>
              <w:pStyle w:val="nTable"/>
              <w:spacing w:after="40"/>
              <w:rPr>
                <w:sz w:val="19"/>
              </w:rPr>
            </w:pPr>
            <w:r>
              <w:rPr>
                <w:sz w:val="19"/>
              </w:rPr>
              <w:t>15 Dec 2003</w:t>
            </w:r>
          </w:p>
        </w:tc>
        <w:tc>
          <w:tcPr>
            <w:tcW w:w="2550" w:type="dxa"/>
            <w:gridSpan w:val="3"/>
          </w:tcPr>
          <w:p w:rsidR="000A0700" w:rsidRDefault="000A0700">
            <w:pPr>
              <w:pStyle w:val="nTable"/>
              <w:spacing w:after="40"/>
              <w:rPr>
                <w:sz w:val="19"/>
              </w:rPr>
            </w:pPr>
            <w:r>
              <w:rPr>
                <w:spacing w:val="-2"/>
                <w:sz w:val="19"/>
              </w:rPr>
              <w:t>15 Dec 2003 (see s. 2)</w:t>
            </w:r>
          </w:p>
        </w:tc>
      </w:tr>
      <w:tr w:rsidR="000A0700">
        <w:tc>
          <w:tcPr>
            <w:tcW w:w="2264" w:type="dxa"/>
            <w:gridSpan w:val="2"/>
          </w:tcPr>
          <w:p w:rsidR="000A0700" w:rsidRDefault="000A0700">
            <w:pPr>
              <w:pStyle w:val="nTable"/>
              <w:spacing w:after="40"/>
              <w:rPr>
                <w:sz w:val="19"/>
              </w:rPr>
            </w:pPr>
            <w:r>
              <w:rPr>
                <w:i/>
                <w:sz w:val="19"/>
              </w:rPr>
              <w:t>Electricity Legislation Amendment Act 2004</w:t>
            </w:r>
            <w:r>
              <w:rPr>
                <w:sz w:val="19"/>
              </w:rPr>
              <w:t xml:space="preserve"> Pt. 2 Div. 1</w:t>
            </w:r>
          </w:p>
        </w:tc>
        <w:tc>
          <w:tcPr>
            <w:tcW w:w="1134" w:type="dxa"/>
            <w:gridSpan w:val="2"/>
          </w:tcPr>
          <w:p w:rsidR="000A0700" w:rsidRDefault="000A0700">
            <w:pPr>
              <w:pStyle w:val="nTable"/>
              <w:spacing w:after="40"/>
              <w:rPr>
                <w:sz w:val="19"/>
              </w:rPr>
            </w:pPr>
            <w:r>
              <w:rPr>
                <w:sz w:val="19"/>
              </w:rPr>
              <w:t>33 of 2004</w:t>
            </w:r>
          </w:p>
        </w:tc>
        <w:tc>
          <w:tcPr>
            <w:tcW w:w="1134" w:type="dxa"/>
            <w:gridSpan w:val="2"/>
          </w:tcPr>
          <w:p w:rsidR="000A0700" w:rsidRDefault="000A0700">
            <w:pPr>
              <w:pStyle w:val="nTable"/>
              <w:spacing w:after="40"/>
              <w:rPr>
                <w:sz w:val="19"/>
              </w:rPr>
            </w:pPr>
            <w:r>
              <w:rPr>
                <w:sz w:val="19"/>
              </w:rPr>
              <w:t>20 Oct 2004</w:t>
            </w:r>
          </w:p>
        </w:tc>
        <w:tc>
          <w:tcPr>
            <w:tcW w:w="2550" w:type="dxa"/>
            <w:gridSpan w:val="3"/>
          </w:tcPr>
          <w:p w:rsidR="000A0700" w:rsidRDefault="000A0700">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0A0700">
        <w:tc>
          <w:tcPr>
            <w:tcW w:w="2264" w:type="dxa"/>
            <w:gridSpan w:val="2"/>
          </w:tcPr>
          <w:p w:rsidR="000A0700" w:rsidRDefault="000A0700">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rsidR="000A0700" w:rsidRDefault="000A0700">
            <w:pPr>
              <w:pStyle w:val="nTable"/>
              <w:spacing w:after="40"/>
              <w:rPr>
                <w:sz w:val="19"/>
              </w:rPr>
            </w:pPr>
            <w:r>
              <w:rPr>
                <w:snapToGrid w:val="0"/>
                <w:sz w:val="19"/>
                <w:lang w:val="en-US"/>
              </w:rPr>
              <w:t>59 of 2004 (as amended by No. 2 of 2008 s. 77(13))</w:t>
            </w:r>
          </w:p>
        </w:tc>
        <w:tc>
          <w:tcPr>
            <w:tcW w:w="1134" w:type="dxa"/>
            <w:gridSpan w:val="2"/>
          </w:tcPr>
          <w:p w:rsidR="000A0700" w:rsidRDefault="000A0700">
            <w:pPr>
              <w:pStyle w:val="nTable"/>
              <w:spacing w:after="40"/>
              <w:rPr>
                <w:sz w:val="19"/>
              </w:rPr>
            </w:pPr>
            <w:r>
              <w:rPr>
                <w:snapToGrid w:val="0"/>
                <w:sz w:val="19"/>
                <w:lang w:val="en-US"/>
              </w:rPr>
              <w:t>23 Nov 2004</w:t>
            </w:r>
          </w:p>
        </w:tc>
        <w:tc>
          <w:tcPr>
            <w:tcW w:w="2550" w:type="dxa"/>
            <w:gridSpan w:val="3"/>
          </w:tcPr>
          <w:p w:rsidR="000A0700" w:rsidRDefault="000A0700">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0A0700">
        <w:tc>
          <w:tcPr>
            <w:tcW w:w="2264" w:type="dxa"/>
            <w:gridSpan w:val="2"/>
          </w:tcPr>
          <w:p w:rsidR="000A0700" w:rsidRDefault="000A0700">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rsidR="000A0700" w:rsidRDefault="000A0700">
            <w:pPr>
              <w:pStyle w:val="nTable"/>
              <w:spacing w:after="40"/>
              <w:rPr>
                <w:sz w:val="19"/>
              </w:rPr>
            </w:pPr>
            <w:r>
              <w:rPr>
                <w:sz w:val="19"/>
              </w:rPr>
              <w:t>55 of 2004</w:t>
            </w:r>
          </w:p>
        </w:tc>
        <w:tc>
          <w:tcPr>
            <w:tcW w:w="1134" w:type="dxa"/>
            <w:gridSpan w:val="2"/>
          </w:tcPr>
          <w:p w:rsidR="000A0700" w:rsidRDefault="000A0700">
            <w:pPr>
              <w:pStyle w:val="nTable"/>
              <w:spacing w:after="40"/>
              <w:rPr>
                <w:sz w:val="19"/>
              </w:rPr>
            </w:pPr>
            <w:r>
              <w:rPr>
                <w:sz w:val="19"/>
              </w:rPr>
              <w:t>24 Nov 2004</w:t>
            </w:r>
          </w:p>
        </w:tc>
        <w:tc>
          <w:tcPr>
            <w:tcW w:w="2550" w:type="dxa"/>
            <w:gridSpan w:val="3"/>
          </w:tcPr>
          <w:p w:rsidR="000A0700" w:rsidRDefault="000A0700">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0A0700">
        <w:tc>
          <w:tcPr>
            <w:tcW w:w="2264" w:type="dxa"/>
            <w:gridSpan w:val="2"/>
          </w:tcPr>
          <w:p w:rsidR="000A0700" w:rsidRDefault="000A0700">
            <w:pPr>
              <w:pStyle w:val="nTable"/>
              <w:spacing w:after="40"/>
              <w:rPr>
                <w:iCs/>
                <w:sz w:val="19"/>
              </w:rPr>
            </w:pPr>
            <w:r>
              <w:rPr>
                <w:i/>
                <w:sz w:val="19"/>
              </w:rPr>
              <w:t>Electricity Corporations Act 2005</w:t>
            </w:r>
            <w:r>
              <w:rPr>
                <w:iCs/>
                <w:sz w:val="19"/>
              </w:rPr>
              <w:t xml:space="preserve"> s. 139</w:t>
            </w:r>
          </w:p>
        </w:tc>
        <w:tc>
          <w:tcPr>
            <w:tcW w:w="1134" w:type="dxa"/>
            <w:gridSpan w:val="2"/>
          </w:tcPr>
          <w:p w:rsidR="000A0700" w:rsidRDefault="000A0700">
            <w:pPr>
              <w:pStyle w:val="nTable"/>
              <w:spacing w:after="40"/>
              <w:rPr>
                <w:sz w:val="19"/>
              </w:rPr>
            </w:pPr>
            <w:r>
              <w:rPr>
                <w:sz w:val="19"/>
              </w:rPr>
              <w:t>18 of 2005</w:t>
            </w:r>
          </w:p>
        </w:tc>
        <w:tc>
          <w:tcPr>
            <w:tcW w:w="1134" w:type="dxa"/>
            <w:gridSpan w:val="2"/>
          </w:tcPr>
          <w:p w:rsidR="000A0700" w:rsidRDefault="000A0700">
            <w:pPr>
              <w:pStyle w:val="nTable"/>
              <w:spacing w:after="40"/>
              <w:rPr>
                <w:sz w:val="19"/>
              </w:rPr>
            </w:pPr>
            <w:r>
              <w:rPr>
                <w:sz w:val="19"/>
              </w:rPr>
              <w:t>13 Oct 2005</w:t>
            </w:r>
          </w:p>
        </w:tc>
        <w:tc>
          <w:tcPr>
            <w:tcW w:w="2550" w:type="dxa"/>
            <w:gridSpan w:val="3"/>
          </w:tcPr>
          <w:p w:rsidR="000A0700" w:rsidRDefault="000A0700">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rsidR="000A0700">
        <w:trPr>
          <w:cantSplit/>
        </w:trPr>
        <w:tc>
          <w:tcPr>
            <w:tcW w:w="7082" w:type="dxa"/>
            <w:gridSpan w:val="9"/>
          </w:tcPr>
          <w:p w:rsidR="000A0700" w:rsidRDefault="000A0700">
            <w:pPr>
              <w:pStyle w:val="nTable"/>
              <w:spacing w:after="40"/>
              <w:rPr>
                <w:spacing w:val="-2"/>
                <w:sz w:val="19"/>
              </w:rPr>
            </w:pPr>
            <w:r>
              <w:rPr>
                <w:b/>
                <w:sz w:val="19"/>
              </w:rPr>
              <w:lastRenderedPageBreak/>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rsidR="000A0700">
        <w:trPr>
          <w:cantSplit/>
        </w:trPr>
        <w:tc>
          <w:tcPr>
            <w:tcW w:w="2264" w:type="dxa"/>
            <w:gridSpan w:val="2"/>
          </w:tcPr>
          <w:p w:rsidR="000A0700" w:rsidRDefault="000A0700">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rsidR="000A0700" w:rsidRDefault="000A0700">
            <w:pPr>
              <w:pStyle w:val="nTable"/>
              <w:spacing w:after="40"/>
              <w:rPr>
                <w:snapToGrid w:val="0"/>
                <w:sz w:val="19"/>
                <w:lang w:val="en-US"/>
              </w:rPr>
            </w:pPr>
            <w:r>
              <w:rPr>
                <w:snapToGrid w:val="0"/>
                <w:sz w:val="19"/>
                <w:lang w:val="en-US"/>
              </w:rPr>
              <w:t>28 of 2006</w:t>
            </w:r>
          </w:p>
        </w:tc>
        <w:tc>
          <w:tcPr>
            <w:tcW w:w="1134" w:type="dxa"/>
            <w:gridSpan w:val="2"/>
          </w:tcPr>
          <w:p w:rsidR="000A0700" w:rsidRDefault="000A0700">
            <w:pPr>
              <w:pStyle w:val="nTable"/>
              <w:spacing w:after="40"/>
              <w:rPr>
                <w:sz w:val="19"/>
              </w:rPr>
            </w:pPr>
            <w:r>
              <w:rPr>
                <w:sz w:val="19"/>
              </w:rPr>
              <w:t>26 Jun 2006</w:t>
            </w:r>
          </w:p>
        </w:tc>
        <w:tc>
          <w:tcPr>
            <w:tcW w:w="2550" w:type="dxa"/>
            <w:gridSpan w:val="3"/>
          </w:tcPr>
          <w:p w:rsidR="000A0700" w:rsidRDefault="000A0700">
            <w:pPr>
              <w:pStyle w:val="nTable"/>
              <w:spacing w:after="40"/>
              <w:rPr>
                <w:sz w:val="19"/>
              </w:rPr>
            </w:pPr>
            <w:r>
              <w:rPr>
                <w:sz w:val="19"/>
              </w:rPr>
              <w:t xml:space="preserve">1 Jul 2006 (see s. 2 and </w:t>
            </w:r>
            <w:r>
              <w:rPr>
                <w:i/>
                <w:iCs/>
                <w:sz w:val="19"/>
              </w:rPr>
              <w:t>Gazette</w:t>
            </w:r>
            <w:r>
              <w:rPr>
                <w:sz w:val="19"/>
              </w:rPr>
              <w:t xml:space="preserve"> 27 Jun 2006 p. 2347)</w:t>
            </w:r>
          </w:p>
        </w:tc>
      </w:tr>
      <w:tr w:rsidR="000A0700">
        <w:trPr>
          <w:cantSplit/>
        </w:trPr>
        <w:tc>
          <w:tcPr>
            <w:tcW w:w="2264" w:type="dxa"/>
            <w:gridSpan w:val="2"/>
          </w:tcPr>
          <w:p w:rsidR="000A0700" w:rsidRDefault="000A0700">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rsidR="000A0700" w:rsidRDefault="000A0700">
            <w:pPr>
              <w:pStyle w:val="nTable"/>
              <w:spacing w:after="40"/>
              <w:rPr>
                <w:snapToGrid w:val="0"/>
                <w:sz w:val="19"/>
                <w:lang w:val="en-US"/>
              </w:rPr>
            </w:pPr>
            <w:r>
              <w:rPr>
                <w:snapToGrid w:val="0"/>
                <w:sz w:val="19"/>
                <w:lang w:val="en-US"/>
              </w:rPr>
              <w:t xml:space="preserve">77 of 2006 </w:t>
            </w:r>
          </w:p>
        </w:tc>
        <w:tc>
          <w:tcPr>
            <w:tcW w:w="1134" w:type="dxa"/>
            <w:gridSpan w:val="2"/>
          </w:tcPr>
          <w:p w:rsidR="000A0700" w:rsidRDefault="000A0700">
            <w:pPr>
              <w:pStyle w:val="nTable"/>
              <w:spacing w:after="40"/>
              <w:rPr>
                <w:sz w:val="19"/>
              </w:rPr>
            </w:pPr>
            <w:r>
              <w:rPr>
                <w:snapToGrid w:val="0"/>
                <w:sz w:val="19"/>
                <w:lang w:val="en-US"/>
              </w:rPr>
              <w:t>21 Dec 2006</w:t>
            </w:r>
          </w:p>
        </w:tc>
        <w:tc>
          <w:tcPr>
            <w:tcW w:w="2550" w:type="dxa"/>
            <w:gridSpan w:val="3"/>
          </w:tcPr>
          <w:p w:rsidR="000A0700" w:rsidRDefault="000A0700">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0A0700">
        <w:trPr>
          <w:cantSplit/>
        </w:trPr>
        <w:tc>
          <w:tcPr>
            <w:tcW w:w="2264" w:type="dxa"/>
            <w:gridSpan w:val="2"/>
          </w:tcPr>
          <w:p w:rsidR="000A0700" w:rsidRDefault="000A0700">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rsidR="000A0700" w:rsidRDefault="000A0700">
            <w:pPr>
              <w:pStyle w:val="nTable"/>
              <w:spacing w:after="40"/>
              <w:rPr>
                <w:snapToGrid w:val="0"/>
                <w:sz w:val="19"/>
                <w:lang w:val="en-US"/>
              </w:rPr>
            </w:pPr>
            <w:r>
              <w:rPr>
                <w:snapToGrid w:val="0"/>
                <w:sz w:val="19"/>
                <w:lang w:val="en-US"/>
              </w:rPr>
              <w:t>5 of 2007</w:t>
            </w:r>
          </w:p>
        </w:tc>
        <w:tc>
          <w:tcPr>
            <w:tcW w:w="1134" w:type="dxa"/>
            <w:gridSpan w:val="2"/>
          </w:tcPr>
          <w:p w:rsidR="000A0700" w:rsidRDefault="000A0700">
            <w:pPr>
              <w:pStyle w:val="nTable"/>
              <w:spacing w:after="40"/>
              <w:rPr>
                <w:snapToGrid w:val="0"/>
                <w:sz w:val="19"/>
                <w:lang w:val="en-US"/>
              </w:rPr>
            </w:pPr>
            <w:r>
              <w:rPr>
                <w:snapToGrid w:val="0"/>
                <w:sz w:val="19"/>
                <w:lang w:val="en-US"/>
              </w:rPr>
              <w:t>18 Apr 2007</w:t>
            </w:r>
          </w:p>
        </w:tc>
        <w:tc>
          <w:tcPr>
            <w:tcW w:w="2550" w:type="dxa"/>
            <w:gridSpan w:val="3"/>
          </w:tcPr>
          <w:p w:rsidR="000A0700" w:rsidRDefault="000A0700">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0A0700">
        <w:trPr>
          <w:cantSplit/>
        </w:trPr>
        <w:tc>
          <w:tcPr>
            <w:tcW w:w="7082" w:type="dxa"/>
            <w:gridSpan w:val="9"/>
          </w:tcPr>
          <w:p w:rsidR="000A0700" w:rsidRDefault="000A0700">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rsidR="000A0700">
        <w:trPr>
          <w:gridBefore w:val="1"/>
          <w:gridAfter w:val="1"/>
          <w:wBefore w:w="10" w:type="dxa"/>
          <w:wAfter w:w="20" w:type="dxa"/>
          <w:cantSplit/>
        </w:trPr>
        <w:tc>
          <w:tcPr>
            <w:tcW w:w="2264" w:type="dxa"/>
            <w:gridSpan w:val="2"/>
          </w:tcPr>
          <w:p w:rsidR="000A0700" w:rsidRDefault="000A0700">
            <w:pPr>
              <w:pStyle w:val="nTable"/>
              <w:spacing w:after="40"/>
              <w:ind w:right="113"/>
              <w:rPr>
                <w:iCs/>
                <w:sz w:val="19"/>
              </w:rPr>
            </w:pPr>
            <w:r>
              <w:rPr>
                <w:i/>
                <w:sz w:val="19"/>
              </w:rPr>
              <w:t>Statutes (Repeals and Miscellaneous Amendments) Act 2009</w:t>
            </w:r>
            <w:r>
              <w:rPr>
                <w:iCs/>
                <w:sz w:val="19"/>
              </w:rPr>
              <w:t xml:space="preserve"> s. 49</w:t>
            </w:r>
          </w:p>
        </w:tc>
        <w:tc>
          <w:tcPr>
            <w:tcW w:w="1133" w:type="dxa"/>
            <w:gridSpan w:val="2"/>
          </w:tcPr>
          <w:p w:rsidR="000A0700" w:rsidRDefault="000A0700">
            <w:pPr>
              <w:pStyle w:val="nTable"/>
              <w:spacing w:after="40"/>
              <w:rPr>
                <w:sz w:val="19"/>
              </w:rPr>
            </w:pPr>
            <w:r>
              <w:rPr>
                <w:sz w:val="19"/>
              </w:rPr>
              <w:t xml:space="preserve">8 of 2009 </w:t>
            </w:r>
          </w:p>
        </w:tc>
        <w:tc>
          <w:tcPr>
            <w:tcW w:w="1134" w:type="dxa"/>
            <w:gridSpan w:val="2"/>
          </w:tcPr>
          <w:p w:rsidR="000A0700" w:rsidRDefault="000A0700">
            <w:pPr>
              <w:pStyle w:val="nTable"/>
              <w:spacing w:after="40"/>
              <w:rPr>
                <w:sz w:val="19"/>
              </w:rPr>
            </w:pPr>
            <w:r>
              <w:rPr>
                <w:sz w:val="19"/>
              </w:rPr>
              <w:t>21 May 2009</w:t>
            </w:r>
          </w:p>
        </w:tc>
        <w:tc>
          <w:tcPr>
            <w:tcW w:w="2521" w:type="dxa"/>
          </w:tcPr>
          <w:p w:rsidR="000A0700" w:rsidRDefault="000A0700">
            <w:pPr>
              <w:pStyle w:val="nTable"/>
              <w:spacing w:after="40"/>
              <w:rPr>
                <w:sz w:val="19"/>
              </w:rPr>
            </w:pPr>
            <w:r>
              <w:rPr>
                <w:sz w:val="19"/>
              </w:rPr>
              <w:t>22 May 2009 (see s. 2(b))</w:t>
            </w:r>
          </w:p>
        </w:tc>
      </w:tr>
      <w:tr w:rsidR="000A0700" w:rsidTr="004868C7">
        <w:trPr>
          <w:cantSplit/>
        </w:trPr>
        <w:tc>
          <w:tcPr>
            <w:tcW w:w="2264" w:type="dxa"/>
            <w:gridSpan w:val="2"/>
          </w:tcPr>
          <w:p w:rsidR="000A0700" w:rsidRDefault="000A0700">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57</w:t>
            </w:r>
          </w:p>
        </w:tc>
        <w:tc>
          <w:tcPr>
            <w:tcW w:w="1134" w:type="dxa"/>
            <w:gridSpan w:val="2"/>
          </w:tcPr>
          <w:p w:rsidR="000A0700" w:rsidRDefault="000A0700">
            <w:pPr>
              <w:pStyle w:val="nTable"/>
              <w:spacing w:after="40"/>
              <w:rPr>
                <w:snapToGrid w:val="0"/>
                <w:sz w:val="19"/>
                <w:lang w:val="en-US"/>
              </w:rPr>
            </w:pPr>
            <w:r>
              <w:rPr>
                <w:snapToGrid w:val="0"/>
                <w:sz w:val="19"/>
                <w:lang w:val="en-US"/>
              </w:rPr>
              <w:t>19 of 2010</w:t>
            </w:r>
          </w:p>
        </w:tc>
        <w:tc>
          <w:tcPr>
            <w:tcW w:w="1134" w:type="dxa"/>
            <w:gridSpan w:val="2"/>
          </w:tcPr>
          <w:p w:rsidR="000A0700" w:rsidRDefault="000A0700">
            <w:pPr>
              <w:pStyle w:val="nTable"/>
              <w:spacing w:after="40"/>
              <w:rPr>
                <w:snapToGrid w:val="0"/>
                <w:sz w:val="19"/>
                <w:lang w:val="en-US"/>
              </w:rPr>
            </w:pPr>
            <w:r>
              <w:rPr>
                <w:snapToGrid w:val="0"/>
                <w:sz w:val="19"/>
                <w:lang w:val="en-US"/>
              </w:rPr>
              <w:t>28 Jun 2010</w:t>
            </w:r>
          </w:p>
        </w:tc>
        <w:tc>
          <w:tcPr>
            <w:tcW w:w="2550" w:type="dxa"/>
            <w:gridSpan w:val="3"/>
          </w:tcPr>
          <w:p w:rsidR="000A0700" w:rsidRDefault="000A0700">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4868C7" w:rsidTr="00211FEA">
        <w:trPr>
          <w:cantSplit/>
        </w:trPr>
        <w:tc>
          <w:tcPr>
            <w:tcW w:w="2264" w:type="dxa"/>
            <w:gridSpan w:val="2"/>
          </w:tcPr>
          <w:p w:rsidR="004868C7" w:rsidRPr="004868C7" w:rsidRDefault="004868C7">
            <w:pPr>
              <w:pStyle w:val="nTable"/>
              <w:spacing w:after="40"/>
              <w:ind w:right="113"/>
            </w:pPr>
            <w:r w:rsidRPr="004868C7">
              <w:rPr>
                <w:i/>
                <w:snapToGrid w:val="0"/>
                <w:sz w:val="19"/>
                <w:lang w:val="en-US"/>
              </w:rPr>
              <w:t>Statutes (Repeal</w:t>
            </w:r>
            <w:r w:rsidR="00584301">
              <w:rPr>
                <w:i/>
                <w:snapToGrid w:val="0"/>
                <w:sz w:val="19"/>
                <w:lang w:val="en-US"/>
              </w:rPr>
              <w:t>s</w:t>
            </w:r>
            <w:r w:rsidRPr="004868C7">
              <w:rPr>
                <w:i/>
                <w:snapToGrid w:val="0"/>
                <w:sz w:val="19"/>
                <w:lang w:val="en-US"/>
              </w:rPr>
              <w:t xml:space="preserve"> and Minor Amendments) Act 2011</w:t>
            </w:r>
            <w:r>
              <w:t xml:space="preserve"> s. 27</w:t>
            </w:r>
          </w:p>
        </w:tc>
        <w:tc>
          <w:tcPr>
            <w:tcW w:w="1134" w:type="dxa"/>
            <w:gridSpan w:val="2"/>
          </w:tcPr>
          <w:p w:rsidR="004868C7" w:rsidRDefault="004868C7">
            <w:pPr>
              <w:pStyle w:val="nTable"/>
              <w:spacing w:after="40"/>
              <w:rPr>
                <w:snapToGrid w:val="0"/>
                <w:sz w:val="19"/>
                <w:lang w:val="en-US"/>
              </w:rPr>
            </w:pPr>
            <w:r w:rsidRPr="004868C7">
              <w:rPr>
                <w:snapToGrid w:val="0"/>
                <w:sz w:val="19"/>
                <w:lang w:val="en-US"/>
              </w:rPr>
              <w:t>47 of 2011</w:t>
            </w:r>
          </w:p>
        </w:tc>
        <w:tc>
          <w:tcPr>
            <w:tcW w:w="1134" w:type="dxa"/>
            <w:gridSpan w:val="2"/>
          </w:tcPr>
          <w:p w:rsidR="004868C7" w:rsidRDefault="004868C7">
            <w:pPr>
              <w:pStyle w:val="nTable"/>
              <w:spacing w:after="40"/>
              <w:rPr>
                <w:snapToGrid w:val="0"/>
                <w:sz w:val="19"/>
                <w:lang w:val="en-US"/>
              </w:rPr>
            </w:pPr>
            <w:r w:rsidRPr="004868C7">
              <w:rPr>
                <w:snapToGrid w:val="0"/>
                <w:sz w:val="19"/>
                <w:lang w:val="en-US"/>
              </w:rPr>
              <w:t>25 Oct 2011</w:t>
            </w:r>
          </w:p>
        </w:tc>
        <w:tc>
          <w:tcPr>
            <w:tcW w:w="2550" w:type="dxa"/>
            <w:gridSpan w:val="3"/>
          </w:tcPr>
          <w:p w:rsidR="004868C7" w:rsidRDefault="004868C7">
            <w:pPr>
              <w:pStyle w:val="nTable"/>
              <w:spacing w:after="40"/>
              <w:rPr>
                <w:snapToGrid w:val="0"/>
                <w:sz w:val="19"/>
                <w:lang w:val="en-US"/>
              </w:rPr>
            </w:pPr>
            <w:r w:rsidRPr="004868C7">
              <w:rPr>
                <w:snapToGrid w:val="0"/>
                <w:sz w:val="19"/>
                <w:lang w:val="en-US"/>
              </w:rPr>
              <w:t>26 Oct 2011 (see s. 2(b))</w:t>
            </w:r>
          </w:p>
        </w:tc>
      </w:tr>
      <w:tr w:rsidR="00607743">
        <w:trPr>
          <w:cantSplit/>
        </w:trPr>
        <w:tc>
          <w:tcPr>
            <w:tcW w:w="2264" w:type="dxa"/>
            <w:gridSpan w:val="2"/>
            <w:tcBorders>
              <w:bottom w:val="single" w:sz="8" w:space="0" w:color="auto"/>
            </w:tcBorders>
          </w:tcPr>
          <w:p w:rsidR="00607743" w:rsidRPr="00607743" w:rsidRDefault="00607743">
            <w:pPr>
              <w:pStyle w:val="nTable"/>
              <w:spacing w:after="40"/>
              <w:ind w:right="113"/>
              <w:rPr>
                <w:i/>
                <w:snapToGrid w:val="0"/>
                <w:sz w:val="19"/>
                <w:lang w:val="en-US"/>
              </w:rPr>
            </w:pPr>
            <w:r>
              <w:rPr>
                <w:i/>
                <w:snapToGrid w:val="0"/>
                <w:sz w:val="19"/>
                <w:szCs w:val="19"/>
              </w:rPr>
              <w:t>Commercial Arbitration Act 2012</w:t>
            </w:r>
            <w:r>
              <w:rPr>
                <w:snapToGrid w:val="0"/>
                <w:sz w:val="19"/>
                <w:szCs w:val="19"/>
              </w:rPr>
              <w:t xml:space="preserve"> s. 45 it. 6</w:t>
            </w:r>
          </w:p>
        </w:tc>
        <w:tc>
          <w:tcPr>
            <w:tcW w:w="1134" w:type="dxa"/>
            <w:gridSpan w:val="2"/>
            <w:tcBorders>
              <w:bottom w:val="single" w:sz="8" w:space="0" w:color="auto"/>
            </w:tcBorders>
          </w:tcPr>
          <w:p w:rsidR="00607743" w:rsidRPr="004868C7" w:rsidRDefault="00607743">
            <w:pPr>
              <w:pStyle w:val="nTable"/>
              <w:spacing w:after="40"/>
              <w:rPr>
                <w:snapToGrid w:val="0"/>
                <w:sz w:val="19"/>
                <w:lang w:val="en-US"/>
              </w:rPr>
            </w:pPr>
            <w:r>
              <w:rPr>
                <w:snapToGrid w:val="0"/>
                <w:sz w:val="19"/>
                <w:szCs w:val="19"/>
              </w:rPr>
              <w:t>23 of 2012</w:t>
            </w:r>
          </w:p>
        </w:tc>
        <w:tc>
          <w:tcPr>
            <w:tcW w:w="1134" w:type="dxa"/>
            <w:gridSpan w:val="2"/>
            <w:tcBorders>
              <w:bottom w:val="single" w:sz="8" w:space="0" w:color="auto"/>
            </w:tcBorders>
          </w:tcPr>
          <w:p w:rsidR="00607743" w:rsidRPr="004868C7" w:rsidRDefault="00607743">
            <w:pPr>
              <w:pStyle w:val="nTable"/>
              <w:spacing w:after="40"/>
              <w:rPr>
                <w:snapToGrid w:val="0"/>
                <w:sz w:val="19"/>
                <w:lang w:val="en-US"/>
              </w:rPr>
            </w:pPr>
            <w:r>
              <w:rPr>
                <w:snapToGrid w:val="0"/>
                <w:sz w:val="19"/>
                <w:szCs w:val="19"/>
                <w:lang w:val="en-US"/>
              </w:rPr>
              <w:t>29 Aug 2012</w:t>
            </w:r>
          </w:p>
        </w:tc>
        <w:tc>
          <w:tcPr>
            <w:tcW w:w="2550" w:type="dxa"/>
            <w:gridSpan w:val="3"/>
            <w:tcBorders>
              <w:bottom w:val="single" w:sz="8" w:space="0" w:color="auto"/>
            </w:tcBorders>
          </w:tcPr>
          <w:p w:rsidR="00607743" w:rsidRPr="00607743" w:rsidRDefault="0032166C" w:rsidP="0032166C">
            <w:pPr>
              <w:pStyle w:val="nTable"/>
              <w:keepLines/>
              <w:tabs>
                <w:tab w:val="left" w:pos="893"/>
              </w:tabs>
              <w:spacing w:after="40"/>
              <w:rPr>
                <w:snapToGrid w:val="0"/>
                <w:sz w:val="19"/>
                <w:lang w:val="en-US"/>
              </w:rPr>
            </w:pPr>
            <w:r>
              <w:rPr>
                <w:snapToGrid w:val="0"/>
                <w:sz w:val="19"/>
                <w:lang w:val="en-US"/>
              </w:rPr>
              <w:t>7 </w:t>
            </w:r>
            <w:r w:rsidR="004668C5">
              <w:rPr>
                <w:snapToGrid w:val="0"/>
                <w:sz w:val="19"/>
                <w:lang w:val="en-US"/>
              </w:rPr>
              <w:t>Aug 2013</w:t>
            </w:r>
            <w:r w:rsidR="00607743">
              <w:rPr>
                <w:snapToGrid w:val="0"/>
                <w:sz w:val="19"/>
                <w:lang w:val="en-US"/>
              </w:rPr>
              <w:t xml:space="preserve"> (see s. 1B(b) and </w:t>
            </w:r>
            <w:r w:rsidR="00607743">
              <w:rPr>
                <w:i/>
                <w:snapToGrid w:val="0"/>
                <w:sz w:val="19"/>
                <w:lang w:val="en-US"/>
              </w:rPr>
              <w:t>Gazette</w:t>
            </w:r>
            <w:r w:rsidR="00607743">
              <w:rPr>
                <w:snapToGrid w:val="0"/>
                <w:sz w:val="19"/>
                <w:lang w:val="en-US"/>
              </w:rPr>
              <w:t xml:space="preserve"> </w:t>
            </w:r>
            <w:r>
              <w:rPr>
                <w:snapToGrid w:val="0"/>
                <w:sz w:val="19"/>
                <w:lang w:val="en-US"/>
              </w:rPr>
              <w:t>6 </w:t>
            </w:r>
            <w:r w:rsidR="004668C5">
              <w:rPr>
                <w:snapToGrid w:val="0"/>
                <w:sz w:val="19"/>
                <w:lang w:val="en-US"/>
              </w:rPr>
              <w:t>Aug 2013 p. </w:t>
            </w:r>
            <w:r>
              <w:rPr>
                <w:snapToGrid w:val="0"/>
                <w:sz w:val="19"/>
                <w:lang w:val="en-US"/>
              </w:rPr>
              <w:t>3677</w:t>
            </w:r>
            <w:r w:rsidR="004668C5">
              <w:rPr>
                <w:snapToGrid w:val="0"/>
                <w:sz w:val="19"/>
                <w:lang w:val="en-US"/>
              </w:rPr>
              <w:t>)</w:t>
            </w:r>
          </w:p>
        </w:tc>
      </w:tr>
    </w:tbl>
    <w:p w:rsidR="000A0700" w:rsidRDefault="000A0700">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0A0700" w:rsidRDefault="000A0700">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0A0700" w:rsidRDefault="000A0700">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0A0700" w:rsidRDefault="000A0700">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0A0700" w:rsidRDefault="000A0700">
      <w:pPr>
        <w:pStyle w:val="MiscOpen"/>
        <w:spacing w:before="40"/>
        <w:rPr>
          <w:snapToGrid w:val="0"/>
        </w:rPr>
      </w:pPr>
      <w:r>
        <w:rPr>
          <w:snapToGrid w:val="0"/>
        </w:rPr>
        <w:t>“</w:t>
      </w:r>
    </w:p>
    <w:p w:rsidR="000A0700" w:rsidRDefault="000A0700">
      <w:pPr>
        <w:pStyle w:val="nzHeading5"/>
        <w:spacing w:before="0"/>
        <w:rPr>
          <w:snapToGrid w:val="0"/>
        </w:rPr>
      </w:pPr>
      <w:r>
        <w:rPr>
          <w:snapToGrid w:val="0"/>
        </w:rPr>
        <w:t>84.</w:t>
      </w:r>
      <w:r>
        <w:rPr>
          <w:snapToGrid w:val="0"/>
        </w:rPr>
        <w:tab/>
        <w:t>Transitional provision</w:t>
      </w:r>
    </w:p>
    <w:p w:rsidR="000A0700" w:rsidRDefault="000A0700">
      <w:pPr>
        <w:pStyle w:val="nzSubsection"/>
        <w:rPr>
          <w:snapToGrid w:val="0"/>
        </w:rPr>
      </w:pPr>
      <w:r>
        <w:rPr>
          <w:snapToGrid w:val="0"/>
        </w:rPr>
        <w:tab/>
      </w:r>
      <w:r>
        <w:rPr>
          <w:snapToGrid w:val="0"/>
        </w:rPr>
        <w:tab/>
        <w:t xml:space="preserve">Every instrument under a provision of the principal Act in force immediately before the commencement of this Part is to continue to have effect after that commencement according to its terms and </w:t>
      </w:r>
      <w:r>
        <w:rPr>
          <w:snapToGrid w:val="0"/>
        </w:rPr>
        <w:lastRenderedPageBreak/>
        <w:t>conditions, as if it had been made under that provision as amended by this Part.</w:t>
      </w:r>
    </w:p>
    <w:p w:rsidR="000A0700" w:rsidRDefault="000A0700">
      <w:pPr>
        <w:pStyle w:val="MiscClose"/>
        <w:rPr>
          <w:snapToGrid w:val="0"/>
        </w:rPr>
      </w:pPr>
      <w:r>
        <w:rPr>
          <w:snapToGrid w:val="0"/>
        </w:rPr>
        <w:t>”.</w:t>
      </w:r>
    </w:p>
    <w:p w:rsidR="000A0700" w:rsidRDefault="000A0700">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rsidR="000A0700" w:rsidRDefault="000A0700">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8E428A" w:rsidRDefault="008E428A"/>
    <w:p w:rsidR="000A0700" w:rsidRDefault="000A0700">
      <w:pPr>
        <w:sectPr w:rsidR="000A070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0A0700" w:rsidRDefault="000A0700">
      <w:pPr>
        <w:pStyle w:val="nHeading2"/>
      </w:pPr>
      <w:bookmarkStart w:id="423" w:name="_Toc190741737"/>
      <w:bookmarkStart w:id="424" w:name="_Toc192391919"/>
      <w:bookmarkStart w:id="425" w:name="_Toc197227991"/>
      <w:bookmarkStart w:id="426" w:name="_Toc197845701"/>
      <w:bookmarkStart w:id="427" w:name="_Toc197845924"/>
      <w:bookmarkStart w:id="428" w:name="_Toc198609096"/>
      <w:bookmarkStart w:id="429" w:name="_Toc231020719"/>
      <w:bookmarkStart w:id="430" w:name="_Toc268274644"/>
      <w:bookmarkStart w:id="431" w:name="_Toc268274889"/>
      <w:bookmarkStart w:id="432" w:name="_Toc272135697"/>
      <w:bookmarkStart w:id="433" w:name="_Toc307410793"/>
      <w:bookmarkStart w:id="434" w:name="_Toc334449633"/>
      <w:bookmarkStart w:id="435" w:name="_Toc363124984"/>
      <w:bookmarkStart w:id="436" w:name="_Toc363633671"/>
      <w:r>
        <w:lastRenderedPageBreak/>
        <w:t xml:space="preserve">Defined </w:t>
      </w:r>
      <w:r w:rsidR="00752316">
        <w:t>t</w:t>
      </w:r>
      <w:r>
        <w:t>erms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rsidR="000A0700" w:rsidRDefault="000A0700">
      <w:pPr>
        <w:ind w:left="850" w:right="850"/>
        <w:jc w:val="center"/>
        <w:rPr>
          <w:i/>
          <w:sz w:val="18"/>
        </w:rPr>
      </w:pPr>
    </w:p>
    <w:p w:rsidR="000A0700" w:rsidRDefault="000A0700">
      <w:pPr>
        <w:ind w:left="850" w:right="850"/>
        <w:jc w:val="center"/>
        <w:rPr>
          <w:i/>
          <w:sz w:val="18"/>
        </w:rPr>
      </w:pPr>
      <w:r>
        <w:rPr>
          <w:i/>
          <w:sz w:val="18"/>
        </w:rPr>
        <w:t>[This is a list of terms defined and the provisions where they are defined.  The list is not part of the law.]</w:t>
      </w:r>
    </w:p>
    <w:p w:rsidR="000A0700" w:rsidRDefault="000A0700">
      <w:pPr>
        <w:pBdr>
          <w:bottom w:val="single" w:sz="4" w:space="1" w:color="auto"/>
        </w:pBdr>
        <w:tabs>
          <w:tab w:val="right" w:pos="7070"/>
        </w:tabs>
        <w:ind w:left="578"/>
        <w:rPr>
          <w:b/>
          <w:sz w:val="20"/>
        </w:rPr>
      </w:pPr>
      <w:r>
        <w:rPr>
          <w:b/>
          <w:sz w:val="20"/>
        </w:rPr>
        <w:t xml:space="preserve">Defined </w:t>
      </w:r>
      <w:r w:rsidR="00752316">
        <w:rPr>
          <w:b/>
          <w:sz w:val="20"/>
        </w:rPr>
        <w:t>t</w:t>
      </w:r>
      <w:r>
        <w:rPr>
          <w:b/>
          <w:sz w:val="20"/>
        </w:rPr>
        <w:t>erm</w:t>
      </w:r>
      <w:r>
        <w:rPr>
          <w:b/>
          <w:sz w:val="20"/>
        </w:rPr>
        <w:tab/>
        <w:t>Provision(s)</w:t>
      </w:r>
    </w:p>
    <w:p w:rsidR="000A0700" w:rsidRDefault="000A0700">
      <w:pPr>
        <w:pStyle w:val="DefinedTerms"/>
      </w:pPr>
      <w:bookmarkStart w:id="437" w:name="DefinedTerms"/>
      <w:bookmarkEnd w:id="437"/>
      <w:r>
        <w:t>apparatus</w:t>
      </w:r>
      <w:r>
        <w:tab/>
        <w:t>5(1)</w:t>
      </w:r>
    </w:p>
    <w:p w:rsidR="000A0700" w:rsidRDefault="000A0700">
      <w:pPr>
        <w:pStyle w:val="DefinedTerms"/>
      </w:pPr>
      <w:r>
        <w:t>consumer</w:t>
      </w:r>
      <w:r>
        <w:tab/>
        <w:t>5(1)</w:t>
      </w:r>
    </w:p>
    <w:p w:rsidR="000A0700" w:rsidRDefault="000A0700">
      <w:pPr>
        <w:pStyle w:val="DefinedTerms"/>
      </w:pPr>
      <w:r>
        <w:t>Coordinator</w:t>
      </w:r>
      <w:r>
        <w:tab/>
        <w:t>5(1)</w:t>
      </w:r>
    </w:p>
    <w:p w:rsidR="000A0700" w:rsidRDefault="000A0700">
      <w:pPr>
        <w:pStyle w:val="DefinedTerms"/>
      </w:pPr>
      <w:r>
        <w:t>declaration</w:t>
      </w:r>
      <w:r>
        <w:tab/>
        <w:t>6(4)</w:t>
      </w:r>
    </w:p>
    <w:p w:rsidR="000A0700" w:rsidRDefault="000A0700">
      <w:pPr>
        <w:pStyle w:val="DefinedTerms"/>
      </w:pPr>
      <w:r>
        <w:t>Director</w:t>
      </w:r>
      <w:r>
        <w:tab/>
        <w:t>5(1)</w:t>
      </w:r>
    </w:p>
    <w:p w:rsidR="000A0700" w:rsidRDefault="000A0700">
      <w:pPr>
        <w:pStyle w:val="DefinedTerms"/>
      </w:pPr>
      <w:r>
        <w:t>distribution licensee</w:t>
      </w:r>
      <w:r>
        <w:tab/>
        <w:t>5(1)</w:t>
      </w:r>
    </w:p>
    <w:p w:rsidR="000A0700" w:rsidRDefault="000A0700">
      <w:pPr>
        <w:pStyle w:val="DefinedTerms"/>
      </w:pPr>
      <w:r>
        <w:t>distribution works</w:t>
      </w:r>
      <w:r>
        <w:tab/>
        <w:t>5(1)</w:t>
      </w:r>
    </w:p>
    <w:p w:rsidR="000A0700" w:rsidRDefault="000A0700">
      <w:pPr>
        <w:pStyle w:val="DefinedTerms"/>
      </w:pPr>
      <w:r>
        <w:t>electric fitting</w:t>
      </w:r>
      <w:r>
        <w:tab/>
        <w:t>5(1)</w:t>
      </w:r>
    </w:p>
    <w:p w:rsidR="000A0700" w:rsidRDefault="000A0700">
      <w:pPr>
        <w:pStyle w:val="DefinedTerms"/>
      </w:pPr>
      <w:r>
        <w:t>electrical appliance</w:t>
      </w:r>
      <w:r>
        <w:tab/>
        <w:t>33A</w:t>
      </w:r>
    </w:p>
    <w:p w:rsidR="000A0700" w:rsidRDefault="000A0700">
      <w:pPr>
        <w:pStyle w:val="DefinedTerms"/>
      </w:pPr>
      <w:r>
        <w:t>electrical installation</w:t>
      </w:r>
      <w:r>
        <w:tab/>
        <w:t>33A</w:t>
      </w:r>
    </w:p>
    <w:p w:rsidR="000A0700" w:rsidRDefault="000A0700">
      <w:pPr>
        <w:pStyle w:val="DefinedTerms"/>
      </w:pPr>
      <w:r>
        <w:t>exempt operator</w:t>
      </w:r>
      <w:r>
        <w:tab/>
        <w:t>5(1)</w:t>
      </w:r>
    </w:p>
    <w:p w:rsidR="000A0700" w:rsidRDefault="000A0700">
      <w:pPr>
        <w:pStyle w:val="DefinedTerms"/>
      </w:pPr>
      <w:r>
        <w:t>generating station</w:t>
      </w:r>
      <w:r>
        <w:tab/>
        <w:t>5(1)</w:t>
      </w:r>
    </w:p>
    <w:p w:rsidR="000A0700" w:rsidRDefault="000A0700">
      <w:pPr>
        <w:pStyle w:val="DefinedTerms"/>
      </w:pPr>
      <w:r>
        <w:t>generating works</w:t>
      </w:r>
      <w:r>
        <w:tab/>
        <w:t>5(1)</w:t>
      </w:r>
    </w:p>
    <w:p w:rsidR="000A0700" w:rsidRDefault="000A0700">
      <w:pPr>
        <w:pStyle w:val="DefinedTerms"/>
      </w:pPr>
      <w:r>
        <w:t>inspector</w:t>
      </w:r>
      <w:r>
        <w:tab/>
        <w:t>5(1)</w:t>
      </w:r>
    </w:p>
    <w:p w:rsidR="000A0700" w:rsidRDefault="000A0700">
      <w:pPr>
        <w:pStyle w:val="DefinedTerms"/>
      </w:pPr>
      <w:r>
        <w:t>installation</w:t>
      </w:r>
      <w:r>
        <w:tab/>
        <w:t>5(1)</w:t>
      </w:r>
    </w:p>
    <w:p w:rsidR="000A0700" w:rsidRDefault="000A0700">
      <w:pPr>
        <w:pStyle w:val="DefinedTerms"/>
      </w:pPr>
      <w:r>
        <w:t>land</w:t>
      </w:r>
      <w:r>
        <w:tab/>
        <w:t>5(1)</w:t>
      </w:r>
    </w:p>
    <w:p w:rsidR="000A0700" w:rsidRDefault="000A0700">
      <w:pPr>
        <w:pStyle w:val="DefinedTerms"/>
      </w:pPr>
      <w:r>
        <w:t>Minister</w:t>
      </w:r>
      <w:r>
        <w:tab/>
        <w:t>5(1), (2) and (3)</w:t>
      </w:r>
    </w:p>
    <w:p w:rsidR="000A0700" w:rsidRDefault="000A0700">
      <w:pPr>
        <w:pStyle w:val="DefinedTerms"/>
      </w:pPr>
      <w:r>
        <w:t>network operator</w:t>
      </w:r>
      <w:r>
        <w:tab/>
        <w:t>5(1)</w:t>
      </w:r>
    </w:p>
    <w:p w:rsidR="000A0700" w:rsidRDefault="000A0700">
      <w:pPr>
        <w:pStyle w:val="DefinedTerms"/>
      </w:pPr>
      <w:r>
        <w:t>person concerned</w:t>
      </w:r>
      <w:r>
        <w:tab/>
        <w:t>12(2)</w:t>
      </w:r>
    </w:p>
    <w:p w:rsidR="000A0700" w:rsidRDefault="000A0700">
      <w:pPr>
        <w:pStyle w:val="DefinedTerms"/>
      </w:pPr>
      <w:r>
        <w:t>premises</w:t>
      </w:r>
      <w:r>
        <w:tab/>
        <w:t>5(1)</w:t>
      </w:r>
    </w:p>
    <w:p w:rsidR="000A0700" w:rsidRDefault="000A0700">
      <w:pPr>
        <w:pStyle w:val="DefinedTerms"/>
      </w:pPr>
      <w:r>
        <w:t>public authority</w:t>
      </w:r>
      <w:r>
        <w:tab/>
        <w:t>5(1)</w:t>
      </w:r>
    </w:p>
    <w:p w:rsidR="000A0700" w:rsidRDefault="000A0700">
      <w:pPr>
        <w:pStyle w:val="DefinedTerms"/>
      </w:pPr>
      <w:r>
        <w:t>relevant provision</w:t>
      </w:r>
      <w:r>
        <w:tab/>
        <w:t>6(4)</w:t>
      </w:r>
    </w:p>
    <w:p w:rsidR="000A0700" w:rsidRDefault="000A0700">
      <w:pPr>
        <w:pStyle w:val="DefinedTerms"/>
      </w:pPr>
      <w:r>
        <w:t>service apparatus</w:t>
      </w:r>
      <w:r>
        <w:tab/>
        <w:t>5(1)</w:t>
      </w:r>
    </w:p>
    <w:p w:rsidR="000A0700" w:rsidRDefault="000A0700">
      <w:pPr>
        <w:pStyle w:val="DefinedTerms"/>
      </w:pPr>
      <w:r>
        <w:t>specified</w:t>
      </w:r>
      <w:r>
        <w:tab/>
        <w:t>6(4), 32(4)</w:t>
      </w:r>
    </w:p>
    <w:p w:rsidR="000A0700" w:rsidRDefault="000A0700">
      <w:pPr>
        <w:pStyle w:val="DefinedTerms"/>
      </w:pPr>
      <w:r>
        <w:t>street</w:t>
      </w:r>
      <w:r>
        <w:tab/>
        <w:t>5(1)</w:t>
      </w:r>
    </w:p>
    <w:p w:rsidR="000A0700" w:rsidRDefault="000A0700">
      <w:pPr>
        <w:pStyle w:val="DefinedTerms"/>
      </w:pPr>
      <w:r>
        <w:t>supply authority</w:t>
      </w:r>
      <w:r>
        <w:tab/>
        <w:t>5(1)</w:t>
      </w:r>
    </w:p>
    <w:p w:rsidR="000A0700" w:rsidRDefault="000A0700">
      <w:pPr>
        <w:pStyle w:val="DefinedTerms"/>
      </w:pPr>
      <w:r>
        <w:t>transmission licensee</w:t>
      </w:r>
      <w:r>
        <w:tab/>
        <w:t>5(1)</w:t>
      </w:r>
    </w:p>
    <w:p w:rsidR="000A0700" w:rsidRDefault="000A0700">
      <w:pPr>
        <w:pStyle w:val="DefinedTerms"/>
      </w:pPr>
      <w:r>
        <w:t>transmission works</w:t>
      </w:r>
      <w:r>
        <w:tab/>
        <w:t>5(1)</w:t>
      </w:r>
    </w:p>
    <w:p w:rsidR="000A0700" w:rsidRDefault="000A0700">
      <w:pPr>
        <w:pStyle w:val="DefinedTerms"/>
      </w:pPr>
    </w:p>
    <w:p w:rsidR="000A0700" w:rsidRDefault="000A0700"/>
    <w:p w:rsidR="000A0700" w:rsidRDefault="000A0700"/>
    <w:p w:rsidR="000A0700" w:rsidRDefault="000A0700">
      <w:pPr>
        <w:sectPr w:rsidR="000A070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0A0700" w:rsidRDefault="000A0700"/>
    <w:sectPr w:rsidR="000A0700">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FEA" w:rsidRDefault="00211FEA">
      <w:r>
        <w:separator/>
      </w:r>
    </w:p>
  </w:endnote>
  <w:endnote w:type="continuationSeparator" w:id="0">
    <w:p w:rsidR="00211FEA" w:rsidRDefault="00211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p>
  <w:p w:rsidR="00211FEA" w:rsidRDefault="00211F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r>
  </w:p>
  <w:p w:rsidR="00211FEA" w:rsidRDefault="00211F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r>
  </w:p>
  <w:p w:rsidR="00211FEA" w:rsidRDefault="00211F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D8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p>
  <w:p w:rsidR="00211FEA" w:rsidRDefault="00211F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D8D">
      <w:rPr>
        <w:rStyle w:val="PageNumber"/>
        <w:rFonts w:ascii="Arial" w:hAnsi="Arial" w:cs="Arial"/>
        <w:noProof/>
      </w:rPr>
      <w:t>iii</w:t>
    </w:r>
    <w:r>
      <w:rPr>
        <w:rStyle w:val="PageNumber"/>
        <w:rFonts w:ascii="Arial" w:hAnsi="Arial" w:cs="Arial"/>
      </w:rPr>
      <w:fldChar w:fldCharType="end"/>
    </w:r>
  </w:p>
  <w:p w:rsidR="00211FEA" w:rsidRDefault="00211FE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1D8D">
      <w:rPr>
        <w:rStyle w:val="PageNumber"/>
        <w:rFonts w:ascii="Arial" w:hAnsi="Arial" w:cs="Arial"/>
        <w:noProof/>
      </w:rPr>
      <w:t>i</w:t>
    </w:r>
    <w:r>
      <w:rPr>
        <w:rStyle w:val="PageNumber"/>
        <w:rFonts w:ascii="Arial" w:hAnsi="Arial" w:cs="Arial"/>
      </w:rPr>
      <w:fldChar w:fldCharType="end"/>
    </w:r>
  </w:p>
  <w:p w:rsidR="00211FEA" w:rsidRDefault="00211FE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D8D">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rsidR="00211FEA" w:rsidRDefault="00211F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D8D">
      <w:rPr>
        <w:rStyle w:val="CharPageNo"/>
        <w:rFonts w:ascii="Arial" w:hAnsi="Arial"/>
        <w:noProof/>
      </w:rPr>
      <w:t>47</w:t>
    </w:r>
    <w:r>
      <w:rPr>
        <w:rStyle w:val="CharPageNo"/>
        <w:rFonts w:ascii="Arial" w:hAnsi="Arial"/>
      </w:rPr>
      <w:fldChar w:fldCharType="end"/>
    </w:r>
  </w:p>
  <w:p w:rsidR="00211FEA" w:rsidRDefault="00211FE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Footer"/>
      <w:tabs>
        <w:tab w:val="clear" w:pos="4153"/>
        <w:tab w:val="right" w:pos="7088"/>
      </w:tabs>
      <w:rPr>
        <w:rStyle w:val="PageNumber"/>
      </w:rPr>
    </w:pPr>
  </w:p>
  <w:p w:rsidR="00211FEA" w:rsidRDefault="00211F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1D8D">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1D8D">
      <w:rPr>
        <w:rFonts w:ascii="Arial" w:hAnsi="Arial" w:cs="Arial"/>
        <w:sz w:val="20"/>
        <w:lang w:val="en-US"/>
      </w:rPr>
      <w:t>07-g0-00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1D8D">
      <w:rPr>
        <w:rStyle w:val="CharPageNo"/>
        <w:rFonts w:ascii="Arial" w:hAnsi="Arial"/>
        <w:noProof/>
      </w:rPr>
      <w:t>1</w:t>
    </w:r>
    <w:r>
      <w:rPr>
        <w:rStyle w:val="CharPageNo"/>
        <w:rFonts w:ascii="Arial" w:hAnsi="Arial"/>
      </w:rPr>
      <w:fldChar w:fldCharType="end"/>
    </w:r>
  </w:p>
  <w:p w:rsidR="00211FEA" w:rsidRDefault="00211F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FEA" w:rsidRDefault="00211FEA">
      <w:r>
        <w:separator/>
      </w:r>
    </w:p>
  </w:footnote>
  <w:footnote w:type="continuationSeparator" w:id="0">
    <w:p w:rsidR="00211FEA" w:rsidRDefault="00211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8D" w:rsidRDefault="00541D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8D" w:rsidRDefault="00541D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8D" w:rsidRDefault="00541D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1FEA">
      <w:trPr>
        <w:cantSplit/>
      </w:trPr>
      <w:tc>
        <w:tcPr>
          <w:tcW w:w="7263" w:type="dxa"/>
          <w:gridSpan w:val="2"/>
        </w:tcPr>
        <w:p w:rsidR="00211FEA" w:rsidRDefault="00541D8D">
          <w:pPr>
            <w:pStyle w:val="HeaderActNameLeft"/>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1548" w:type="dxa"/>
        </w:tcPr>
        <w:p w:rsidR="00211FEA" w:rsidRDefault="00211FEA">
          <w:pPr>
            <w:pStyle w:val="HeaderNumberLeft"/>
          </w:pPr>
        </w:p>
      </w:tc>
      <w:tc>
        <w:tcPr>
          <w:tcW w:w="5715" w:type="dxa"/>
        </w:tcPr>
        <w:p w:rsidR="00211FEA" w:rsidRDefault="00211FEA">
          <w:pPr>
            <w:pStyle w:val="HeaderTextLeft"/>
          </w:pPr>
        </w:p>
      </w:tc>
    </w:tr>
    <w:tr w:rsidR="00211FEA">
      <w:tc>
        <w:tcPr>
          <w:tcW w:w="1548" w:type="dxa"/>
        </w:tcPr>
        <w:p w:rsidR="00211FEA" w:rsidRDefault="00211FEA">
          <w:pPr>
            <w:pStyle w:val="HeaderNumberLeft"/>
          </w:pPr>
        </w:p>
      </w:tc>
      <w:tc>
        <w:tcPr>
          <w:tcW w:w="5715" w:type="dxa"/>
        </w:tcPr>
        <w:p w:rsidR="00211FEA" w:rsidRDefault="00211FEA">
          <w:pPr>
            <w:pStyle w:val="HeaderTextLeft"/>
          </w:pPr>
        </w:p>
      </w:tc>
    </w:tr>
    <w:tr w:rsidR="00211FEA">
      <w:trPr>
        <w:cantSplit/>
      </w:trPr>
      <w:tc>
        <w:tcPr>
          <w:tcW w:w="7263" w:type="dxa"/>
          <w:gridSpan w:val="2"/>
        </w:tcPr>
        <w:p w:rsidR="00211FEA" w:rsidRDefault="00211FEA">
          <w:pPr>
            <w:pStyle w:val="HeaderSectionLeft"/>
            <w:rPr>
              <w:b w:val="0"/>
            </w:rPr>
          </w:pPr>
          <w:r>
            <w:rPr>
              <w:b w:val="0"/>
            </w:rPr>
            <w:t>Contents</w:t>
          </w:r>
        </w:p>
      </w:tc>
    </w:tr>
  </w:tbl>
  <w:p w:rsidR="00211FEA" w:rsidRDefault="00211F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FEA">
      <w:trPr>
        <w:cantSplit/>
      </w:trPr>
      <w:tc>
        <w:tcPr>
          <w:tcW w:w="7263" w:type="dxa"/>
          <w:gridSpan w:val="2"/>
        </w:tcPr>
        <w:p w:rsidR="00211FEA" w:rsidRDefault="00541D8D">
          <w:pPr>
            <w:pStyle w:val="HeaderActNameRight"/>
            <w:ind w:right="17"/>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5715" w:type="dxa"/>
        </w:tcPr>
        <w:p w:rsidR="00211FEA" w:rsidRDefault="00211FEA">
          <w:pPr>
            <w:pStyle w:val="HeaderTextRight"/>
          </w:pPr>
        </w:p>
      </w:tc>
      <w:tc>
        <w:tcPr>
          <w:tcW w:w="1548" w:type="dxa"/>
        </w:tcPr>
        <w:p w:rsidR="00211FEA" w:rsidRDefault="00211FEA">
          <w:pPr>
            <w:pStyle w:val="HeaderNumberRight"/>
            <w:ind w:right="17"/>
          </w:pPr>
        </w:p>
      </w:tc>
    </w:tr>
    <w:tr w:rsidR="00211FEA">
      <w:tc>
        <w:tcPr>
          <w:tcW w:w="5715" w:type="dxa"/>
        </w:tcPr>
        <w:p w:rsidR="00211FEA" w:rsidRDefault="00211FEA">
          <w:pPr>
            <w:pStyle w:val="HeaderTextRight"/>
          </w:pPr>
        </w:p>
      </w:tc>
      <w:tc>
        <w:tcPr>
          <w:tcW w:w="1548" w:type="dxa"/>
        </w:tcPr>
        <w:p w:rsidR="00211FEA" w:rsidRDefault="00211FEA">
          <w:pPr>
            <w:pStyle w:val="HeaderNumberRight"/>
            <w:ind w:right="17"/>
          </w:pPr>
        </w:p>
      </w:tc>
    </w:tr>
    <w:tr w:rsidR="00211FEA">
      <w:trPr>
        <w:cantSplit/>
      </w:trPr>
      <w:tc>
        <w:tcPr>
          <w:tcW w:w="7263" w:type="dxa"/>
          <w:gridSpan w:val="2"/>
        </w:tcPr>
        <w:p w:rsidR="00211FEA" w:rsidRDefault="00211FEA">
          <w:pPr>
            <w:pStyle w:val="HeaderSectionRight"/>
            <w:ind w:right="17"/>
            <w:rPr>
              <w:b w:val="0"/>
            </w:rPr>
          </w:pPr>
          <w:r>
            <w:rPr>
              <w:b w:val="0"/>
            </w:rPr>
            <w:t>Contents</w:t>
          </w:r>
        </w:p>
      </w:tc>
    </w:tr>
  </w:tbl>
  <w:p w:rsidR="00211FEA" w:rsidRDefault="00211F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1FEA">
      <w:trPr>
        <w:cantSplit/>
      </w:trPr>
      <w:tc>
        <w:tcPr>
          <w:tcW w:w="7263" w:type="dxa"/>
          <w:gridSpan w:val="2"/>
        </w:tcPr>
        <w:p w:rsidR="00211FEA" w:rsidRDefault="00541D8D">
          <w:pPr>
            <w:pStyle w:val="HeaderActNameLeft"/>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1548" w:type="dxa"/>
        </w:tcPr>
        <w:p w:rsidR="00211FEA" w:rsidRDefault="00541D8D">
          <w:pPr>
            <w:pStyle w:val="HeaderNumberLeft"/>
          </w:pPr>
          <w:r>
            <w:fldChar w:fldCharType="begin"/>
          </w:r>
          <w:r>
            <w:instrText xml:space="preserve"> stylere</w:instrText>
          </w:r>
          <w:r>
            <w:instrText xml:space="preserve">f CharPartNo </w:instrText>
          </w:r>
          <w:r>
            <w:rPr>
              <w:noProof/>
            </w:rPr>
            <w:fldChar w:fldCharType="end"/>
          </w:r>
        </w:p>
      </w:tc>
      <w:tc>
        <w:tcPr>
          <w:tcW w:w="5715" w:type="dxa"/>
        </w:tcPr>
        <w:p w:rsidR="00211FEA" w:rsidRDefault="00211FEA">
          <w:pPr>
            <w:pStyle w:val="HeaderTextLeft"/>
            <w:rPr>
              <w:sz w:val="19"/>
            </w:rPr>
          </w:pPr>
          <w:r>
            <w:rPr>
              <w:sz w:val="19"/>
            </w:rPr>
            <w:fldChar w:fldCharType="begin"/>
          </w:r>
          <w:r>
            <w:rPr>
              <w:sz w:val="19"/>
            </w:rPr>
            <w:instrText xml:space="preserve"> styleref CharPartText </w:instrText>
          </w:r>
          <w:r>
            <w:rPr>
              <w:sz w:val="19"/>
            </w:rPr>
            <w:fldChar w:fldCharType="end"/>
          </w:r>
        </w:p>
      </w:tc>
    </w:tr>
    <w:tr w:rsidR="00211FEA">
      <w:tc>
        <w:tcPr>
          <w:tcW w:w="1548" w:type="dxa"/>
        </w:tcPr>
        <w:p w:rsidR="00211FEA" w:rsidRDefault="00211FEA">
          <w:pPr>
            <w:pStyle w:val="HeaderNumberLeft"/>
          </w:pPr>
          <w:r>
            <w:fldChar w:fldCharType="begin"/>
          </w:r>
          <w:r>
            <w:instrText xml:space="preserve"> styleref CharDivNo </w:instrText>
          </w:r>
          <w:r>
            <w:fldChar w:fldCharType="end"/>
          </w:r>
        </w:p>
      </w:tc>
      <w:tc>
        <w:tcPr>
          <w:tcW w:w="5715" w:type="dxa"/>
        </w:tcPr>
        <w:p w:rsidR="00211FEA" w:rsidRDefault="00211FEA">
          <w:pPr>
            <w:pStyle w:val="HeaderTextLeft"/>
          </w:pPr>
          <w:r>
            <w:fldChar w:fldCharType="begin"/>
          </w:r>
          <w:r>
            <w:instrText xml:space="preserve"> styleref CharDivText </w:instrText>
          </w:r>
          <w:r>
            <w:fldChar w:fldCharType="end"/>
          </w:r>
        </w:p>
      </w:tc>
    </w:tr>
    <w:tr w:rsidR="00211FEA">
      <w:trPr>
        <w:cantSplit/>
      </w:trPr>
      <w:tc>
        <w:tcPr>
          <w:tcW w:w="7263" w:type="dxa"/>
          <w:gridSpan w:val="2"/>
        </w:tcPr>
        <w:p w:rsidR="00211FEA" w:rsidRDefault="00211FEA">
          <w:pPr>
            <w:pStyle w:val="HeaderSectionLeft"/>
          </w:pPr>
          <w:r>
            <w:t xml:space="preserve">s. </w:t>
          </w:r>
          <w:r w:rsidR="00541D8D">
            <w:fldChar w:fldCharType="begin"/>
          </w:r>
          <w:r w:rsidR="00541D8D">
            <w:instrText xml:space="preserve"> styleref CharSectno </w:instrText>
          </w:r>
          <w:r w:rsidR="00541D8D">
            <w:fldChar w:fldCharType="separate"/>
          </w:r>
          <w:r w:rsidR="00541D8D">
            <w:rPr>
              <w:noProof/>
            </w:rPr>
            <w:t>1</w:t>
          </w:r>
          <w:r w:rsidR="00541D8D">
            <w:rPr>
              <w:noProof/>
            </w:rPr>
            <w:fldChar w:fldCharType="end"/>
          </w:r>
        </w:p>
      </w:tc>
    </w:tr>
  </w:tbl>
  <w:p w:rsidR="00211FEA" w:rsidRDefault="00211FE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FEA">
      <w:trPr>
        <w:cantSplit/>
      </w:trPr>
      <w:tc>
        <w:tcPr>
          <w:tcW w:w="7263" w:type="dxa"/>
          <w:gridSpan w:val="2"/>
        </w:tcPr>
        <w:p w:rsidR="00211FEA" w:rsidRDefault="00541D8D">
          <w:pPr>
            <w:pStyle w:val="HeaderActNameRight"/>
            <w:ind w:right="17"/>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5715" w:type="dxa"/>
        </w:tcPr>
        <w:p w:rsidR="00211FEA" w:rsidRDefault="00211FE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11FEA" w:rsidRDefault="00541D8D">
          <w:pPr>
            <w:pStyle w:val="HeaderNumberRight"/>
            <w:ind w:right="17"/>
          </w:pPr>
          <w:r>
            <w:fldChar w:fldCharType="begin"/>
          </w:r>
          <w:r>
            <w:instrText xml:space="preserve"> styleref CharPartNo </w:instrText>
          </w:r>
          <w:r>
            <w:rPr>
              <w:noProof/>
            </w:rPr>
            <w:fldChar w:fldCharType="end"/>
          </w:r>
        </w:p>
      </w:tc>
    </w:tr>
    <w:tr w:rsidR="00211FEA">
      <w:tc>
        <w:tcPr>
          <w:tcW w:w="5715" w:type="dxa"/>
        </w:tcPr>
        <w:p w:rsidR="00211FEA" w:rsidRDefault="00211FEA">
          <w:pPr>
            <w:pStyle w:val="HeaderTextRight"/>
          </w:pPr>
          <w:r>
            <w:fldChar w:fldCharType="begin"/>
          </w:r>
          <w:r>
            <w:instrText xml:space="preserve"> styleref CharDivText </w:instrText>
          </w:r>
          <w:r>
            <w:fldChar w:fldCharType="end"/>
          </w:r>
        </w:p>
      </w:tc>
      <w:tc>
        <w:tcPr>
          <w:tcW w:w="1548" w:type="dxa"/>
        </w:tcPr>
        <w:p w:rsidR="00211FEA" w:rsidRDefault="00211FEA">
          <w:pPr>
            <w:pStyle w:val="HeaderNumberRight"/>
            <w:ind w:right="17"/>
          </w:pPr>
          <w:r>
            <w:fldChar w:fldCharType="begin"/>
          </w:r>
          <w:r>
            <w:instrText xml:space="preserve"> styleref CharDivNo </w:instrText>
          </w:r>
          <w:r>
            <w:fldChar w:fldCharType="end"/>
          </w:r>
        </w:p>
      </w:tc>
    </w:tr>
    <w:tr w:rsidR="00211FEA">
      <w:trPr>
        <w:cantSplit/>
      </w:trPr>
      <w:tc>
        <w:tcPr>
          <w:tcW w:w="7263" w:type="dxa"/>
          <w:gridSpan w:val="2"/>
        </w:tcPr>
        <w:p w:rsidR="00211FEA" w:rsidRDefault="00211FEA">
          <w:pPr>
            <w:pStyle w:val="HeaderSectionRight"/>
            <w:ind w:right="17"/>
          </w:pPr>
          <w:r>
            <w:t xml:space="preserve">s. </w:t>
          </w:r>
          <w:r w:rsidR="00541D8D">
            <w:fldChar w:fldCharType="begin"/>
          </w:r>
          <w:r w:rsidR="00541D8D">
            <w:instrText xml:space="preserve"> styleref CharSectno </w:instrText>
          </w:r>
          <w:r w:rsidR="00541D8D">
            <w:fldChar w:fldCharType="separate"/>
          </w:r>
          <w:r w:rsidR="00541D8D">
            <w:rPr>
              <w:noProof/>
            </w:rPr>
            <w:t>1</w:t>
          </w:r>
          <w:r w:rsidR="00541D8D">
            <w:rPr>
              <w:noProof/>
            </w:rPr>
            <w:fldChar w:fldCharType="end"/>
          </w:r>
        </w:p>
      </w:tc>
    </w:tr>
  </w:tbl>
  <w:p w:rsidR="00211FEA" w:rsidRDefault="00211F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1FEA">
      <w:tc>
        <w:tcPr>
          <w:tcW w:w="7312" w:type="dxa"/>
          <w:gridSpan w:val="2"/>
          <w:vAlign w:val="bottom"/>
        </w:tcPr>
        <w:p w:rsidR="00211FEA" w:rsidRDefault="00541D8D">
          <w:pPr>
            <w:pStyle w:val="HeaderActNameLeft"/>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1548" w:type="dxa"/>
          <w:vAlign w:val="bottom"/>
        </w:tcPr>
        <w:p w:rsidR="00211FEA" w:rsidRDefault="00211FEA">
          <w:pPr>
            <w:pStyle w:val="HeaderNumberLeft"/>
          </w:pPr>
        </w:p>
      </w:tc>
      <w:tc>
        <w:tcPr>
          <w:tcW w:w="5764" w:type="dxa"/>
          <w:vAlign w:val="bottom"/>
        </w:tcPr>
        <w:p w:rsidR="00211FEA" w:rsidRDefault="00211FEA">
          <w:pPr>
            <w:pStyle w:val="HeaderTextLeft"/>
          </w:pPr>
        </w:p>
      </w:tc>
    </w:tr>
    <w:tr w:rsidR="00211FEA">
      <w:tc>
        <w:tcPr>
          <w:tcW w:w="1548" w:type="dxa"/>
          <w:vAlign w:val="bottom"/>
        </w:tcPr>
        <w:p w:rsidR="00211FEA" w:rsidRDefault="00211FEA">
          <w:pPr>
            <w:pStyle w:val="HeaderNumberLeft"/>
          </w:pPr>
        </w:p>
      </w:tc>
      <w:tc>
        <w:tcPr>
          <w:tcW w:w="5764" w:type="dxa"/>
          <w:vAlign w:val="bottom"/>
        </w:tcPr>
        <w:p w:rsidR="00211FEA" w:rsidRDefault="00211FEA">
          <w:pPr>
            <w:pStyle w:val="HeaderTextLeft"/>
          </w:pPr>
        </w:p>
      </w:tc>
    </w:tr>
    <w:tr w:rsidR="00211FEA">
      <w:tc>
        <w:tcPr>
          <w:tcW w:w="7312" w:type="dxa"/>
          <w:gridSpan w:val="2"/>
          <w:vAlign w:val="bottom"/>
        </w:tcPr>
        <w:p w:rsidR="00211FEA" w:rsidRDefault="00211FEA">
          <w:pPr>
            <w:pStyle w:val="HeaderSectionLeft"/>
          </w:pPr>
        </w:p>
      </w:tc>
    </w:tr>
  </w:tbl>
  <w:p w:rsidR="00211FEA" w:rsidRDefault="00211FE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FEA">
      <w:tc>
        <w:tcPr>
          <w:tcW w:w="7258" w:type="dxa"/>
          <w:gridSpan w:val="2"/>
          <w:vAlign w:val="bottom"/>
        </w:tcPr>
        <w:p w:rsidR="00211FEA" w:rsidRDefault="00541D8D">
          <w:pPr>
            <w:pStyle w:val="HeaderActNameRight"/>
            <w:ind w:right="17"/>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5715" w:type="dxa"/>
          <w:vAlign w:val="bottom"/>
        </w:tcPr>
        <w:p w:rsidR="00211FEA" w:rsidRDefault="00211FEA">
          <w:pPr>
            <w:pStyle w:val="HeaderTextRight"/>
          </w:pPr>
        </w:p>
      </w:tc>
      <w:tc>
        <w:tcPr>
          <w:tcW w:w="1548" w:type="dxa"/>
          <w:vAlign w:val="bottom"/>
        </w:tcPr>
        <w:p w:rsidR="00211FEA" w:rsidRDefault="00211FEA">
          <w:pPr>
            <w:pStyle w:val="HeaderNumberRight"/>
            <w:ind w:right="17"/>
          </w:pPr>
        </w:p>
      </w:tc>
    </w:tr>
    <w:tr w:rsidR="00211FEA">
      <w:tc>
        <w:tcPr>
          <w:tcW w:w="5715" w:type="dxa"/>
          <w:vAlign w:val="bottom"/>
        </w:tcPr>
        <w:p w:rsidR="00211FEA" w:rsidRDefault="00211FEA">
          <w:pPr>
            <w:pStyle w:val="HeaderTextRight"/>
          </w:pPr>
        </w:p>
      </w:tc>
      <w:tc>
        <w:tcPr>
          <w:tcW w:w="1548" w:type="dxa"/>
          <w:vAlign w:val="bottom"/>
        </w:tcPr>
        <w:p w:rsidR="00211FEA" w:rsidRDefault="00211FEA">
          <w:pPr>
            <w:pStyle w:val="HeaderNumberRight"/>
            <w:ind w:right="17"/>
          </w:pPr>
        </w:p>
      </w:tc>
    </w:tr>
    <w:tr w:rsidR="00211FEA">
      <w:tc>
        <w:tcPr>
          <w:tcW w:w="7258" w:type="dxa"/>
          <w:gridSpan w:val="2"/>
          <w:vAlign w:val="bottom"/>
        </w:tcPr>
        <w:p w:rsidR="00211FEA" w:rsidRDefault="00211FEA">
          <w:pPr>
            <w:pStyle w:val="HeaderSectionRight"/>
            <w:ind w:right="17"/>
          </w:pPr>
        </w:p>
      </w:tc>
    </w:tr>
  </w:tbl>
  <w:p w:rsidR="00211FEA" w:rsidRDefault="00211F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1FEA">
      <w:tc>
        <w:tcPr>
          <w:tcW w:w="7312" w:type="dxa"/>
          <w:gridSpan w:val="2"/>
          <w:vAlign w:val="bottom"/>
        </w:tcPr>
        <w:p w:rsidR="00211FEA" w:rsidRDefault="00541D8D">
          <w:pPr>
            <w:pStyle w:val="HeaderActNameLeft"/>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1548" w:type="dxa"/>
          <w:vAlign w:val="bottom"/>
        </w:tcPr>
        <w:p w:rsidR="00211FEA" w:rsidRDefault="00211FEA">
          <w:pPr>
            <w:pStyle w:val="HeaderNumberLeft"/>
          </w:pPr>
        </w:p>
      </w:tc>
      <w:tc>
        <w:tcPr>
          <w:tcW w:w="5764" w:type="dxa"/>
          <w:vAlign w:val="bottom"/>
        </w:tcPr>
        <w:p w:rsidR="00211FEA" w:rsidRDefault="00211FEA">
          <w:pPr>
            <w:pStyle w:val="HeaderTextLeft"/>
          </w:pPr>
        </w:p>
      </w:tc>
    </w:tr>
    <w:tr w:rsidR="00211FEA">
      <w:tc>
        <w:tcPr>
          <w:tcW w:w="1548" w:type="dxa"/>
          <w:vAlign w:val="bottom"/>
        </w:tcPr>
        <w:p w:rsidR="00211FEA" w:rsidRDefault="00211FEA">
          <w:pPr>
            <w:pStyle w:val="HeaderNumberLeft"/>
          </w:pPr>
        </w:p>
      </w:tc>
      <w:tc>
        <w:tcPr>
          <w:tcW w:w="5764" w:type="dxa"/>
          <w:vAlign w:val="bottom"/>
        </w:tcPr>
        <w:p w:rsidR="00211FEA" w:rsidRDefault="00211FEA">
          <w:pPr>
            <w:pStyle w:val="HeaderTextLeft"/>
          </w:pPr>
        </w:p>
      </w:tc>
    </w:tr>
    <w:tr w:rsidR="00211FEA">
      <w:tc>
        <w:tcPr>
          <w:tcW w:w="7312" w:type="dxa"/>
          <w:gridSpan w:val="2"/>
          <w:vAlign w:val="bottom"/>
        </w:tcPr>
        <w:p w:rsidR="00211FEA" w:rsidRDefault="00211FEA">
          <w:pPr>
            <w:pStyle w:val="HeaderSectionLeft"/>
          </w:pPr>
          <w:r>
            <w:t>Defined Terms</w:t>
          </w:r>
        </w:p>
      </w:tc>
    </w:tr>
  </w:tbl>
  <w:p w:rsidR="00211FEA" w:rsidRDefault="00211FE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FEA">
      <w:tc>
        <w:tcPr>
          <w:tcW w:w="7258" w:type="dxa"/>
          <w:gridSpan w:val="2"/>
          <w:vAlign w:val="bottom"/>
        </w:tcPr>
        <w:p w:rsidR="00211FEA" w:rsidRDefault="00541D8D">
          <w:pPr>
            <w:pStyle w:val="HeaderActNameRight"/>
            <w:ind w:right="17"/>
          </w:pPr>
          <w:r>
            <w:fldChar w:fldCharType="begin"/>
          </w:r>
          <w:r>
            <w:instrText xml:space="preserve"> Styleref "Name of Act/Reg" </w:instrText>
          </w:r>
          <w:r>
            <w:fldChar w:fldCharType="separate"/>
          </w:r>
          <w:r>
            <w:rPr>
              <w:noProof/>
            </w:rPr>
            <w:t>Electricity Act 1945</w:t>
          </w:r>
          <w:r>
            <w:rPr>
              <w:noProof/>
            </w:rPr>
            <w:fldChar w:fldCharType="end"/>
          </w:r>
        </w:p>
      </w:tc>
    </w:tr>
    <w:tr w:rsidR="00211FEA">
      <w:tc>
        <w:tcPr>
          <w:tcW w:w="5715" w:type="dxa"/>
          <w:vAlign w:val="bottom"/>
        </w:tcPr>
        <w:p w:rsidR="00211FEA" w:rsidRDefault="00211FEA">
          <w:pPr>
            <w:pStyle w:val="HeaderTextRight"/>
          </w:pPr>
        </w:p>
      </w:tc>
      <w:tc>
        <w:tcPr>
          <w:tcW w:w="1548" w:type="dxa"/>
          <w:vAlign w:val="bottom"/>
        </w:tcPr>
        <w:p w:rsidR="00211FEA" w:rsidRDefault="00211FEA">
          <w:pPr>
            <w:pStyle w:val="HeaderNumberRight"/>
            <w:ind w:right="17"/>
          </w:pPr>
        </w:p>
      </w:tc>
    </w:tr>
    <w:tr w:rsidR="00211FEA">
      <w:tc>
        <w:tcPr>
          <w:tcW w:w="5715" w:type="dxa"/>
          <w:vAlign w:val="bottom"/>
        </w:tcPr>
        <w:p w:rsidR="00211FEA" w:rsidRDefault="00211FEA">
          <w:pPr>
            <w:pStyle w:val="HeaderTextRight"/>
          </w:pPr>
        </w:p>
      </w:tc>
      <w:tc>
        <w:tcPr>
          <w:tcW w:w="1548" w:type="dxa"/>
          <w:vAlign w:val="bottom"/>
        </w:tcPr>
        <w:p w:rsidR="00211FEA" w:rsidRDefault="00211FEA">
          <w:pPr>
            <w:pStyle w:val="HeaderNumberRight"/>
            <w:ind w:right="17"/>
          </w:pPr>
        </w:p>
      </w:tc>
    </w:tr>
    <w:tr w:rsidR="00211FEA">
      <w:tc>
        <w:tcPr>
          <w:tcW w:w="7258" w:type="dxa"/>
          <w:gridSpan w:val="2"/>
          <w:vAlign w:val="bottom"/>
        </w:tcPr>
        <w:p w:rsidR="00211FEA" w:rsidRDefault="00211FEA">
          <w:pPr>
            <w:pStyle w:val="HeaderSectionRight"/>
            <w:ind w:right="17"/>
          </w:pPr>
          <w:r>
            <w:t>Defined Terms</w:t>
          </w:r>
        </w:p>
      </w:tc>
    </w:tr>
  </w:tbl>
  <w:p w:rsidR="00211FEA" w:rsidRDefault="00211F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headerpartodd"/>
      <w:ind w:left="0" w:firstLine="0"/>
      <w:rPr>
        <w:i/>
      </w:rPr>
    </w:pPr>
    <w:r>
      <w:rPr>
        <w:i/>
      </w:rPr>
      <w:fldChar w:fldCharType="begin"/>
    </w:r>
    <w:r>
      <w:rPr>
        <w:i/>
      </w:rPr>
      <w:instrText xml:space="preserve"> Styleref "Name of Act/Reg" </w:instrText>
    </w:r>
    <w:r>
      <w:rPr>
        <w:i/>
      </w:rPr>
      <w:fldChar w:fldCharType="separate"/>
    </w:r>
    <w:r w:rsidR="00541D8D">
      <w:rPr>
        <w:i/>
        <w:noProof/>
      </w:rPr>
      <w:t>Electricity Act 1945</w:t>
    </w:r>
    <w:r>
      <w:rPr>
        <w:i/>
      </w:rPr>
      <w:fldChar w:fldCharType="end"/>
    </w:r>
  </w:p>
  <w:p w:rsidR="00211FEA" w:rsidRDefault="00211FEA">
    <w:pPr>
      <w:pStyle w:val="headerpartodd"/>
      <w:ind w:left="0" w:firstLine="0"/>
      <w:rPr>
        <w:b w:val="0"/>
        <w:i/>
      </w:rPr>
    </w:pPr>
  </w:p>
  <w:p w:rsidR="00211FEA" w:rsidRDefault="00211FEA">
    <w:pPr>
      <w:pStyle w:val="headerpart"/>
    </w:pPr>
  </w:p>
  <w:p w:rsidR="00211FEA" w:rsidRDefault="00211FEA">
    <w:pPr>
      <w:pStyle w:val="headerpart"/>
    </w:pPr>
  </w:p>
  <w:p w:rsidR="00211FEA" w:rsidRDefault="00211FEA">
    <w:pPr>
      <w:pBdr>
        <w:bottom w:val="single" w:sz="6" w:space="1" w:color="auto"/>
      </w:pBdr>
      <w:rPr>
        <w:b/>
      </w:rPr>
    </w:pPr>
  </w:p>
  <w:p w:rsidR="00211FEA" w:rsidRDefault="00211FE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FEA" w:rsidRDefault="00211FEA">
    <w:pPr>
      <w:pStyle w:val="headerpartodd"/>
      <w:ind w:left="0" w:firstLine="0"/>
      <w:jc w:val="right"/>
      <w:rPr>
        <w:i/>
      </w:rPr>
    </w:pPr>
    <w:r>
      <w:rPr>
        <w:i/>
      </w:rPr>
      <w:fldChar w:fldCharType="begin"/>
    </w:r>
    <w:r>
      <w:rPr>
        <w:i/>
      </w:rPr>
      <w:instrText xml:space="preserve"> Styleref "Name of Act/Reg" </w:instrText>
    </w:r>
    <w:r>
      <w:rPr>
        <w:i/>
      </w:rPr>
      <w:fldChar w:fldCharType="separate"/>
    </w:r>
    <w:r w:rsidR="00541D8D">
      <w:rPr>
        <w:i/>
        <w:noProof/>
      </w:rPr>
      <w:t>Electricity Act 1945</w:t>
    </w:r>
    <w:r>
      <w:rPr>
        <w:i/>
      </w:rPr>
      <w:fldChar w:fldCharType="end"/>
    </w:r>
  </w:p>
  <w:p w:rsidR="00211FEA" w:rsidRDefault="00211FEA">
    <w:pPr>
      <w:pStyle w:val="headerpartodd"/>
      <w:ind w:left="0" w:firstLine="0"/>
      <w:jc w:val="right"/>
      <w:rPr>
        <w:b w:val="0"/>
        <w:i/>
      </w:rPr>
    </w:pPr>
  </w:p>
  <w:p w:rsidR="00211FEA" w:rsidRDefault="00211FEA">
    <w:pPr>
      <w:pStyle w:val="headerpart"/>
      <w:jc w:val="right"/>
    </w:pPr>
  </w:p>
  <w:p w:rsidR="00211FEA" w:rsidRDefault="00211FEA">
    <w:pPr>
      <w:pStyle w:val="headerpart"/>
      <w:jc w:val="right"/>
    </w:pPr>
  </w:p>
  <w:p w:rsidR="00211FEA" w:rsidRDefault="00211FEA">
    <w:pPr>
      <w:pBdr>
        <w:bottom w:val="single" w:sz="6" w:space="1" w:color="auto"/>
      </w:pBdr>
      <w:jc w:val="right"/>
      <w:rPr>
        <w:b/>
      </w:rPr>
    </w:pPr>
  </w:p>
  <w:p w:rsidR="00211FEA" w:rsidRDefault="00211F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C7"/>
    <w:rsid w:val="00082EA3"/>
    <w:rsid w:val="000A0700"/>
    <w:rsid w:val="00105326"/>
    <w:rsid w:val="00211FEA"/>
    <w:rsid w:val="00295DEC"/>
    <w:rsid w:val="002E4A2D"/>
    <w:rsid w:val="0032166C"/>
    <w:rsid w:val="004668C5"/>
    <w:rsid w:val="004868C7"/>
    <w:rsid w:val="004C1C72"/>
    <w:rsid w:val="00541D8D"/>
    <w:rsid w:val="00584301"/>
    <w:rsid w:val="00596079"/>
    <w:rsid w:val="00607743"/>
    <w:rsid w:val="00752316"/>
    <w:rsid w:val="00795511"/>
    <w:rsid w:val="007E03C9"/>
    <w:rsid w:val="008822D6"/>
    <w:rsid w:val="00887196"/>
    <w:rsid w:val="008E428A"/>
    <w:rsid w:val="0097021B"/>
    <w:rsid w:val="00B24150"/>
    <w:rsid w:val="00BF15B2"/>
    <w:rsid w:val="00D51696"/>
    <w:rsid w:val="00D674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12873</Words>
  <Characters>61276</Characters>
  <Application>Microsoft Office Word</Application>
  <DocSecurity>0</DocSecurity>
  <Lines>1656</Lines>
  <Paragraphs>756</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Ministry of Justice</Company>
  <LinksUpToDate>false</LinksUpToDate>
  <CharactersWithSpaces>73393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1945 - 07-g0-00</dc:title>
  <dc:subject>ActIF_E</dc:subject>
  <dc:creator>Matthew Pether</dc:creator>
  <cp:keywords/>
  <dc:description/>
  <cp:lastModifiedBy>svcMRProcess</cp:lastModifiedBy>
  <cp:revision>4</cp:revision>
  <cp:lastPrinted>2008-05-06T06:28:00Z</cp:lastPrinted>
  <dcterms:created xsi:type="dcterms:W3CDTF">2013-08-07T03:21:00Z</dcterms:created>
  <dcterms:modified xsi:type="dcterms:W3CDTF">2013-08-07T03:21:00Z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244</vt:i4>
  </property>
  <property fmtid="{D5CDD505-2E9C-101B-9397-08002B2CF9AE}" pid="6" name="AsAtDate">
    <vt:lpwstr>07 Aug 2013</vt:lpwstr>
  </property>
  <property fmtid="{D5CDD505-2E9C-101B-9397-08002B2CF9AE}" pid="7" name="Suffix">
    <vt:lpwstr>07-g0-00</vt:lpwstr>
  </property>
  <property fmtid="{D5CDD505-2E9C-101B-9397-08002B2CF9AE}" pid="8" name="ReprintNo">
    <vt:lpwstr>7</vt:lpwstr>
  </property>
</Properties>
</file>