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_Toc378239222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_Toc378239223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_Toc378239224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_Toc378239225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_Toc378239226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_Toc378239228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_Toc378239229 \h </w:instrText>
      </w:r>
      <w:r>
        <w:fldChar w:fldCharType="separate"/>
      </w:r>
      <w:r>
        <w:t>17</w:t>
      </w:r>
      <w:r>
        <w:fldChar w:fldCharType="end"/>
      </w:r>
    </w:p>
    <w:p>
      <w:pPr>
        <w:pStyle w:val="TOC8"/>
        <w:rPr>
          <w:rFonts w:asciiTheme="minorHAnsi" w:eastAsiaTheme="minorEastAsia" w:hAnsiTheme="minorHAnsi" w:cstheme="minorBidi"/>
          <w:szCs w:val="22"/>
        </w:rPr>
      </w:pPr>
      <w:r>
        <w:t>7AA.</w:t>
      </w:r>
      <w:r>
        <w:tab/>
        <w:t>Disapplication of State occupational safety and health laws</w:t>
      </w:r>
      <w:r>
        <w:tab/>
      </w:r>
      <w:r>
        <w:fldChar w:fldCharType="begin"/>
      </w:r>
      <w:r>
        <w:instrText xml:space="preserve"> PAGEREF _Toc378239230 \h </w:instrText>
      </w:r>
      <w:r>
        <w:fldChar w:fldCharType="separate"/>
      </w:r>
      <w:r>
        <w:t>18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Petroleum pool or geothermal resources area extending into 2 licence areas</w:t>
      </w:r>
      <w:r>
        <w:tab/>
      </w:r>
      <w:r>
        <w:fldChar w:fldCharType="begin"/>
      </w:r>
      <w:r>
        <w:instrText xml:space="preserve"> PAGEREF _Toc378239231 \h </w:instrText>
      </w:r>
      <w:r>
        <w:fldChar w:fldCharType="separate"/>
      </w:r>
      <w:r>
        <w:t>18</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_Toc378239232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_Toc378239233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_Toc378239234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_Toc378239235 \h </w:instrText>
      </w:r>
      <w:r>
        <w:fldChar w:fldCharType="separate"/>
      </w:r>
      <w:r>
        <w:t>23</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_Toc378239236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_Toc378239237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_Toc378239238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_Toc378239239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_Toc378239240 \h </w:instrText>
      </w:r>
      <w:r>
        <w:fldChar w:fldCharType="separate"/>
      </w:r>
      <w:r>
        <w:t>27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_Toc378239241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_Toc378239242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_Toc378239243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_Toc378239244 \h </w:instrText>
      </w:r>
      <w:r>
        <w:fldChar w:fldCharType="separate"/>
      </w:r>
      <w:r>
        <w:t>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_Toc378239245 \h </w:instrText>
      </w:r>
      <w:r>
        <w:fldChar w:fldCharType="separate"/>
      </w:r>
      <w:r>
        <w:t>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_Toc378239246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_Toc378239247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_Toc378239248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_Toc378239249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_Toc378239250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_Toc378239251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_Toc378239252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_Toc378239255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_Toc378239256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_Toc378239257 \h </w:instrText>
      </w:r>
      <w:r>
        <w:fldChar w:fldCharType="separate"/>
      </w:r>
      <w:r>
        <w:t>38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_Toc378239258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_Toc378239260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_Toc378239261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_Toc378239262 \h </w:instrText>
      </w:r>
      <w:r>
        <w:fldChar w:fldCharType="separate"/>
      </w:r>
      <w:r>
        <w:t>41</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_Toc378239263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_Toc378239264 \h </w:instrText>
      </w:r>
      <w:r>
        <w:fldChar w:fldCharType="separate"/>
      </w:r>
      <w:r>
        <w:t>43</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_Toc378239265 \h </w:instrText>
      </w:r>
      <w:r>
        <w:fldChar w:fldCharType="separate"/>
      </w:r>
      <w:r>
        <w:t>44</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_Toc378239266 \h </w:instrText>
      </w:r>
      <w:r>
        <w:fldChar w:fldCharType="separate"/>
      </w:r>
      <w:r>
        <w:t>45</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_Toc378239267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_Toc378239268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_Toc378239269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_Toc378239270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_Toc378239271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_Toc378239272 \h </w:instrText>
      </w:r>
      <w:r>
        <w:fldChar w:fldCharType="separate"/>
      </w:r>
      <w:r>
        <w:t>50</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_Toc378239273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_Toc378239274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_Toc378239275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_Toc378239276 \h </w:instrText>
      </w:r>
      <w:r>
        <w:fldChar w:fldCharType="separate"/>
      </w:r>
      <w:r>
        <w:t>54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_Toc378239277 \h </w:instrText>
      </w:r>
      <w:r>
        <w:fldChar w:fldCharType="separate"/>
      </w:r>
      <w:r>
        <w:t>55</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_Toc378239278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_Toc378239279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_Toc378239280 \h </w:instrText>
      </w:r>
      <w:r>
        <w:fldChar w:fldCharType="separate"/>
      </w:r>
      <w:r>
        <w:t>59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_Toc378239281 \h </w:instrText>
      </w:r>
      <w:r>
        <w:fldChar w:fldCharType="separate"/>
      </w:r>
      <w:r>
        <w:t>60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_Toc378239282 \h </w:instrText>
      </w:r>
      <w:r>
        <w:fldChar w:fldCharType="separate"/>
      </w:r>
      <w:r>
        <w:t>60</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_Toc378239283 \h </w:instrText>
      </w:r>
      <w:r>
        <w:fldChar w:fldCharType="separate"/>
      </w:r>
      <w:r>
        <w:t>62</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_Toc378239284 \h </w:instrText>
      </w:r>
      <w:r>
        <w:fldChar w:fldCharType="separate"/>
      </w:r>
      <w:r>
        <w:t>63</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_Toc378239285 \h </w:instrText>
      </w:r>
      <w:r>
        <w:fldChar w:fldCharType="separate"/>
      </w:r>
      <w:r>
        <w:t>64</w:t>
      </w:r>
      <w:r>
        <w:fldChar w:fldCharType="end"/>
      </w:r>
    </w:p>
    <w:p>
      <w:pPr>
        <w:pStyle w:val="TOC8"/>
        <w:rPr>
          <w:rFonts w:asciiTheme="minorHAnsi" w:eastAsiaTheme="minorEastAsia" w:hAnsiTheme="minorHAnsi" w:cstheme="minorBidi"/>
          <w:szCs w:val="22"/>
        </w:rPr>
      </w:pPr>
      <w:r>
        <w:t>43DB.</w:t>
      </w:r>
      <w:r>
        <w:tab/>
        <w:t>Application continued after withdrawal of joint applicant</w:t>
      </w:r>
      <w:r>
        <w:tab/>
      </w:r>
      <w:r>
        <w:fldChar w:fldCharType="begin"/>
      </w:r>
      <w:r>
        <w:instrText xml:space="preserve"> PAGEREF _Toc378239286 \h </w:instrText>
      </w:r>
      <w:r>
        <w:fldChar w:fldCharType="separate"/>
      </w:r>
      <w:r>
        <w:t>64</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_Toc378239287 \h </w:instrText>
      </w:r>
      <w:r>
        <w:fldChar w:fldCharType="separate"/>
      </w:r>
      <w:r>
        <w:t>65</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_Toc378239288 \h </w:instrText>
      </w:r>
      <w:r>
        <w:fldChar w:fldCharType="separate"/>
      </w:r>
      <w:r>
        <w:t>66</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_Toc378239289 \h </w:instrText>
      </w:r>
      <w:r>
        <w:fldChar w:fldCharType="separate"/>
      </w:r>
      <w:r>
        <w:t>66</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_Toc378239290 \h </w:instrText>
      </w:r>
      <w:r>
        <w:fldChar w:fldCharType="separate"/>
      </w:r>
      <w:r>
        <w:t>67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_Toc378239291 \h </w:instrText>
      </w:r>
      <w:r>
        <w:fldChar w:fldCharType="separate"/>
      </w:r>
      <w:r>
        <w:t>68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_Toc378239292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_Toc378239293 \h </w:instrText>
      </w:r>
      <w:r>
        <w:fldChar w:fldCharType="separate"/>
      </w:r>
      <w:r>
        <w:t>71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_Toc378239294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_Toc378239296 \h </w:instrText>
      </w:r>
      <w:r>
        <w:fldChar w:fldCharType="separate"/>
      </w:r>
      <w:r>
        <w:t>74</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_Toc378239297 \h </w:instrText>
      </w:r>
      <w:r>
        <w:fldChar w:fldCharType="separate"/>
      </w:r>
      <w:r>
        <w:t>75</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_Toc378239298 \h </w:instrText>
      </w:r>
      <w:r>
        <w:fldChar w:fldCharType="separate"/>
      </w:r>
      <w:r>
        <w:t>78</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_Toc378239299 \h </w:instrText>
      </w:r>
      <w:r>
        <w:fldChar w:fldCharType="separate"/>
      </w:r>
      <w:r>
        <w:t>79</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_Toc378239300 \h </w:instrText>
      </w:r>
      <w:r>
        <w:fldChar w:fldCharType="separate"/>
      </w:r>
      <w:r>
        <w:t>81</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_Toc378239301 \h </w:instrText>
      </w:r>
      <w:r>
        <w:fldChar w:fldCharType="separate"/>
      </w:r>
      <w:r>
        <w:t>83</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_Toc378239302 \h </w:instrText>
      </w:r>
      <w:r>
        <w:fldChar w:fldCharType="separate"/>
      </w:r>
      <w:r>
        <w:t>83</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_Toc378239303 \h </w:instrText>
      </w:r>
      <w:r>
        <w:fldChar w:fldCharType="separate"/>
      </w:r>
      <w:r>
        <w:t>84</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_Toc378239304 \h </w:instrText>
      </w:r>
      <w:r>
        <w:fldChar w:fldCharType="separate"/>
      </w:r>
      <w:r>
        <w:t>84</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_Toc378239305 \h </w:instrText>
      </w:r>
      <w:r>
        <w:fldChar w:fldCharType="separate"/>
      </w:r>
      <w:r>
        <w:t>86</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_Toc378239306 \h </w:instrText>
      </w:r>
      <w:r>
        <w:fldChar w:fldCharType="separate"/>
      </w:r>
      <w:r>
        <w:t>87</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_Toc378239307 \h </w:instrText>
      </w:r>
      <w:r>
        <w:fldChar w:fldCharType="separate"/>
      </w:r>
      <w:r>
        <w:t>91</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_Toc378239308 \h </w:instrText>
      </w:r>
      <w:r>
        <w:fldChar w:fldCharType="separate"/>
      </w:r>
      <w:r>
        <w:t>91</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_Toc378239309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_Toc378239311 \h </w:instrText>
      </w:r>
      <w:r>
        <w:fldChar w:fldCharType="separate"/>
      </w:r>
      <w:r>
        <w:t>93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_Toc378239312 \h </w:instrText>
      </w:r>
      <w:r>
        <w:fldChar w:fldCharType="separate"/>
      </w:r>
      <w:r>
        <w:t>93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_Toc378239313 \h </w:instrText>
      </w:r>
      <w:r>
        <w:fldChar w:fldCharType="separate"/>
      </w:r>
      <w:r>
        <w:t>96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Application for licence under s. 50 or 50A, requirements for</w:t>
      </w:r>
      <w:r>
        <w:tab/>
      </w:r>
      <w:r>
        <w:fldChar w:fldCharType="begin"/>
      </w:r>
      <w:r>
        <w:instrText xml:space="preserve"> PAGEREF _Toc378239314 \h </w:instrText>
      </w:r>
      <w:r>
        <w:fldChar w:fldCharType="separate"/>
      </w:r>
      <w:r>
        <w:t>97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_Toc378239315 \h </w:instrText>
      </w:r>
      <w:r>
        <w:fldChar w:fldCharType="separate"/>
      </w:r>
      <w:r>
        <w:t>98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_Toc378239316 \h </w:instrText>
      </w:r>
      <w:r>
        <w:fldChar w:fldCharType="separate"/>
      </w:r>
      <w:r>
        <w:t>99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_Toc378239317 \h </w:instrText>
      </w:r>
      <w:r>
        <w:fldChar w:fldCharType="separate"/>
      </w:r>
      <w:r>
        <w:t>100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_Toc378239318 \h </w:instrText>
      </w:r>
      <w:r>
        <w:fldChar w:fldCharType="separate"/>
      </w:r>
      <w:r>
        <w:t>101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_Toc378239319 \h </w:instrText>
      </w:r>
      <w:r>
        <w:fldChar w:fldCharType="separate"/>
      </w:r>
      <w:r>
        <w:t>102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_Toc378239320 \h </w:instrText>
      </w:r>
      <w:r>
        <w:fldChar w:fldCharType="separate"/>
      </w:r>
      <w:r>
        <w:t>103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_Toc378239321 \h </w:instrText>
      </w:r>
      <w:r>
        <w:fldChar w:fldCharType="separate"/>
      </w:r>
      <w:r>
        <w:t>105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_Toc378239322 \h </w:instrText>
      </w:r>
      <w:r>
        <w:fldChar w:fldCharType="separate"/>
      </w:r>
      <w:r>
        <w:t>108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_Toc378239323 \h </w:instrText>
      </w:r>
      <w:r>
        <w:fldChar w:fldCharType="separate"/>
      </w:r>
      <w:r>
        <w:t>108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_Toc378239324 \h </w:instrText>
      </w:r>
      <w:r>
        <w:fldChar w:fldCharType="separate"/>
      </w:r>
      <w:r>
        <w:t>111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_Toc378239325 \h </w:instrText>
      </w:r>
      <w:r>
        <w:fldChar w:fldCharType="separate"/>
      </w:r>
      <w:r>
        <w:t>111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_Toc378239326 \h </w:instrText>
      </w:r>
      <w:r>
        <w:fldChar w:fldCharType="separate"/>
      </w:r>
      <w:r>
        <w:t>113</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_Toc378239327 \h </w:instrText>
      </w:r>
      <w:r>
        <w:fldChar w:fldCharType="separate"/>
      </w:r>
      <w:r>
        <w:t>113</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_Toc378239328 \h </w:instrText>
      </w:r>
      <w:r>
        <w:fldChar w:fldCharType="separate"/>
      </w:r>
      <w:r>
        <w:t>114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_Toc378239329 \h </w:instrText>
      </w:r>
      <w:r>
        <w:fldChar w:fldCharType="separate"/>
      </w:r>
      <w:r>
        <w:t>115</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_Toc378239330 \h </w:instrText>
      </w:r>
      <w:r>
        <w:fldChar w:fldCharType="separate"/>
      </w:r>
      <w:r>
        <w:t>115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_Toc378239331 \h </w:instrText>
      </w:r>
      <w:r>
        <w:fldChar w:fldCharType="separate"/>
      </w:r>
      <w:r>
        <w:t>116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_Toc378239332 \h </w:instrText>
      </w:r>
      <w:r>
        <w:fldChar w:fldCharType="separate"/>
      </w:r>
      <w:r>
        <w:t>117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_Toc378239333 \h </w:instrText>
      </w:r>
      <w:r>
        <w:fldChar w:fldCharType="separate"/>
      </w:r>
      <w:r>
        <w:t>120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_Toc378239334 \h </w:instrText>
      </w:r>
      <w:r>
        <w:fldChar w:fldCharType="separate"/>
      </w:r>
      <w:r>
        <w:t>121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_Toc378239335 \h </w:instrText>
      </w:r>
      <w:r>
        <w:fldChar w:fldCharType="separate"/>
      </w:r>
      <w:r>
        <w:t>122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_Toc378239336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_Toc378239338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_Toc378239340 \h </w:instrText>
      </w:r>
      <w:r>
        <w:fldChar w:fldCharType="separate"/>
      </w:r>
      <w:r>
        <w:t>129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_Toc378239341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_Toc378239342 \h </w:instrText>
      </w:r>
      <w:r>
        <w:fldChar w:fldCharType="separate"/>
      </w:r>
      <w:r>
        <w:t>131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Approval and registration of transfers</w:t>
      </w:r>
      <w:r>
        <w:tab/>
      </w:r>
      <w:r>
        <w:fldChar w:fldCharType="begin"/>
      </w:r>
      <w:r>
        <w:instrText xml:space="preserve"> PAGEREF _Toc378239343 \h </w:instrText>
      </w:r>
      <w:r>
        <w:fldChar w:fldCharType="separate"/>
      </w:r>
      <w:r>
        <w:t>131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_Toc378239344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_Toc378239345 \h </w:instrText>
      </w:r>
      <w:r>
        <w:fldChar w:fldCharType="separate"/>
      </w:r>
      <w:r>
        <w:t>134</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_Toc378239346 \h </w:instrText>
      </w:r>
      <w:r>
        <w:fldChar w:fldCharType="separate"/>
      </w:r>
      <w:r>
        <w:t>139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_Toc378239347 \h </w:instrText>
      </w:r>
      <w:r>
        <w:fldChar w:fldCharType="separate"/>
      </w:r>
      <w:r>
        <w:t>140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_Toc378239348 \h </w:instrText>
      </w:r>
      <w:r>
        <w:fldChar w:fldCharType="separate"/>
      </w:r>
      <w:r>
        <w:t>141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_Toc378239349 \h </w:instrText>
      </w:r>
      <w:r>
        <w:fldChar w:fldCharType="separate"/>
      </w:r>
      <w:r>
        <w:t>141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_Toc378239350 \h </w:instrText>
      </w:r>
      <w:r>
        <w:fldChar w:fldCharType="separate"/>
      </w:r>
      <w:r>
        <w:t>142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_Toc378239351 \h </w:instrText>
      </w:r>
      <w:r>
        <w:fldChar w:fldCharType="separate"/>
      </w:r>
      <w:r>
        <w:t>143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_Toc378239352 \h </w:instrText>
      </w:r>
      <w:r>
        <w:fldChar w:fldCharType="separate"/>
      </w:r>
      <w:r>
        <w:t>143</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_Toc378239353 \h </w:instrText>
      </w:r>
      <w:r>
        <w:fldChar w:fldCharType="separate"/>
      </w:r>
      <w:r>
        <w:t>144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_Toc378239354 \h </w:instrText>
      </w:r>
      <w:r>
        <w:fldChar w:fldCharType="separate"/>
      </w:r>
      <w:r>
        <w:t>144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_Toc378239355 \h </w:instrText>
      </w:r>
      <w:r>
        <w:fldChar w:fldCharType="separate"/>
      </w:r>
      <w:r>
        <w:t>145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_Toc378239356 \h </w:instrText>
      </w:r>
      <w:r>
        <w:fldChar w:fldCharType="separate"/>
      </w:r>
      <w:r>
        <w:t>146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_Toc378239357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_Toc378239359 \h </w:instrText>
      </w:r>
      <w:r>
        <w:fldChar w:fldCharType="separate"/>
      </w:r>
      <w:r>
        <w:t>146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_Toc378239360 \h </w:instrText>
      </w:r>
      <w:r>
        <w:fldChar w:fldCharType="separate"/>
      </w:r>
      <w:r>
        <w:t>147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_Toc378239361 \h </w:instrText>
      </w:r>
      <w:r>
        <w:fldChar w:fldCharType="separate"/>
      </w:r>
      <w:r>
        <w:t>147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_Toc378239362 \h </w:instrText>
      </w:r>
      <w:r>
        <w:fldChar w:fldCharType="separate"/>
      </w:r>
      <w:r>
        <w:t>148</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_Toc378239363 \h </w:instrText>
      </w:r>
      <w:r>
        <w:fldChar w:fldCharType="separate"/>
      </w:r>
      <w:r>
        <w:t>151</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_Toc378239364 \h </w:instrText>
      </w:r>
      <w:r>
        <w:fldChar w:fldCharType="separate"/>
      </w:r>
      <w:r>
        <w:t>152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_Toc378239365 \h </w:instrText>
      </w:r>
      <w:r>
        <w:fldChar w:fldCharType="separate"/>
      </w:r>
      <w:r>
        <w:t>153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_Toc378239366 \h </w:instrText>
      </w:r>
      <w:r>
        <w:fldChar w:fldCharType="separate"/>
      </w:r>
      <w:r>
        <w:t>153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_Toc378239367 \h </w:instrText>
      </w:r>
      <w:r>
        <w:fldChar w:fldCharType="separate"/>
      </w:r>
      <w:r>
        <w:t>154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_Toc378239368 \h </w:instrText>
      </w:r>
      <w:r>
        <w:fldChar w:fldCharType="separate"/>
      </w:r>
      <w:r>
        <w:t>156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_Toc378239369 \h </w:instrText>
      </w:r>
      <w:r>
        <w:fldChar w:fldCharType="separate"/>
      </w:r>
      <w:r>
        <w:t>157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 of permits etc.</w:t>
      </w:r>
      <w:r>
        <w:tab/>
      </w:r>
      <w:r>
        <w:fldChar w:fldCharType="begin"/>
      </w:r>
      <w:r>
        <w:instrText xml:space="preserve"> PAGEREF _Toc378239370 \h </w:instrText>
      </w:r>
      <w:r>
        <w:fldChar w:fldCharType="separate"/>
      </w:r>
      <w:r>
        <w:t>159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_Toc378239371 \h </w:instrText>
      </w:r>
      <w:r>
        <w:fldChar w:fldCharType="separate"/>
      </w:r>
      <w:r>
        <w:t>161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_Toc378239372 \h </w:instrText>
      </w:r>
      <w:r>
        <w:fldChar w:fldCharType="separate"/>
      </w:r>
      <w:r>
        <w:t>162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_Toc378239373 \h </w:instrText>
      </w:r>
      <w:r>
        <w:fldChar w:fldCharType="separate"/>
      </w:r>
      <w:r>
        <w:t>163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_Toc378239374 \h </w:instrText>
      </w:r>
      <w:r>
        <w:fldChar w:fldCharType="separate"/>
      </w:r>
      <w:r>
        <w:t>165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_Toc378239375 \h </w:instrText>
      </w:r>
      <w:r>
        <w:fldChar w:fldCharType="separate"/>
      </w:r>
      <w:r>
        <w:t>166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_Toc378239376 \h </w:instrText>
      </w:r>
      <w:r>
        <w:fldChar w:fldCharType="separate"/>
      </w:r>
      <w:r>
        <w:t>169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_Toc378239377 \h </w:instrText>
      </w:r>
      <w:r>
        <w:fldChar w:fldCharType="separate"/>
      </w:r>
      <w:r>
        <w:t>175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_Toc378239378 \h </w:instrText>
      </w:r>
      <w:r>
        <w:fldChar w:fldCharType="separate"/>
      </w:r>
      <w:r>
        <w:t>176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_Toc378239379 \h </w:instrText>
      </w:r>
      <w:r>
        <w:fldChar w:fldCharType="separate"/>
      </w:r>
      <w:r>
        <w:t>177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_Toc378239380 \h </w:instrText>
      </w:r>
      <w:r>
        <w:fldChar w:fldCharType="separate"/>
      </w:r>
      <w:r>
        <w:t>177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Release of information etc.</w:t>
      </w:r>
      <w:r>
        <w:tab/>
      </w:r>
      <w:r>
        <w:fldChar w:fldCharType="begin"/>
      </w:r>
      <w:r>
        <w:instrText xml:space="preserve"> PAGEREF _Toc378239381 \h </w:instrText>
      </w:r>
      <w:r>
        <w:fldChar w:fldCharType="separate"/>
      </w:r>
      <w:r>
        <w:t>178</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Safety zones</w:t>
      </w:r>
      <w:r>
        <w:tab/>
      </w:r>
      <w:r>
        <w:fldChar w:fldCharType="begin"/>
      </w:r>
      <w:r>
        <w:instrText xml:space="preserve"> PAGEREF _Toc378239382 \h </w:instrText>
      </w:r>
      <w:r>
        <w:fldChar w:fldCharType="separate"/>
      </w:r>
      <w:r>
        <w:t>186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_Toc378239383 \h </w:instrText>
      </w:r>
      <w:r>
        <w:fldChar w:fldCharType="separate"/>
      </w:r>
      <w:r>
        <w:t>187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_Toc378239384 \h </w:instrText>
      </w:r>
      <w:r>
        <w:fldChar w:fldCharType="separate"/>
      </w:r>
      <w:r>
        <w:t>187</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_Toc378239385 \h </w:instrText>
      </w:r>
      <w:r>
        <w:fldChar w:fldCharType="separate"/>
      </w:r>
      <w:r>
        <w:t>188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_Toc378239386 \h </w:instrText>
      </w:r>
      <w:r>
        <w:fldChar w:fldCharType="separate"/>
      </w:r>
      <w:r>
        <w:t>189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_Toc378239387 \h </w:instrText>
      </w:r>
      <w:r>
        <w:fldChar w:fldCharType="separate"/>
      </w:r>
      <w:r>
        <w:t>189</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_Toc378239388 \h </w:instrText>
      </w:r>
      <w:r>
        <w:fldChar w:fldCharType="separate"/>
      </w:r>
      <w:r>
        <w:t>190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_Toc378239389 \h </w:instrText>
      </w:r>
      <w:r>
        <w:fldChar w:fldCharType="separate"/>
      </w:r>
      <w:r>
        <w:t>190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_Toc378239390 \h </w:instrText>
      </w:r>
      <w:r>
        <w:fldChar w:fldCharType="separate"/>
      </w:r>
      <w:r>
        <w:t>191</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_Toc378239391 \h </w:instrText>
      </w:r>
      <w:r>
        <w:fldChar w:fldCharType="separate"/>
      </w:r>
      <w:r>
        <w:t>192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_Toc378239392 \h </w:instrText>
      </w:r>
      <w:r>
        <w:fldChar w:fldCharType="separate"/>
      </w:r>
      <w:r>
        <w:t>192</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_Toc378239393 \h </w:instrText>
      </w:r>
      <w:r>
        <w:fldChar w:fldCharType="separate"/>
      </w:r>
      <w:r>
        <w:t>193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_Toc378239394 \h </w:instrText>
      </w:r>
      <w:r>
        <w:fldChar w:fldCharType="separate"/>
      </w:r>
      <w:r>
        <w:t>193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_Toc378239395 \h </w:instrText>
      </w:r>
      <w:r>
        <w:fldChar w:fldCharType="separate"/>
      </w:r>
      <w:r>
        <w:t>194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_Toc378239396 \h </w:instrText>
      </w:r>
      <w:r>
        <w:fldChar w:fldCharType="separate"/>
      </w:r>
      <w:r>
        <w:t>195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_Toc378239397 \h </w:instrText>
      </w:r>
      <w:r>
        <w:fldChar w:fldCharType="separate"/>
      </w:r>
      <w:r>
        <w:t>195</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_Toc378239398 \h </w:instrText>
      </w:r>
      <w:r>
        <w:fldChar w:fldCharType="separate"/>
      </w:r>
      <w:r>
        <w:t>195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_Toc378239399 \h </w:instrText>
      </w:r>
      <w:r>
        <w:fldChar w:fldCharType="separate"/>
      </w:r>
      <w:r>
        <w:t>197</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_Toc378239400 \h </w:instrText>
      </w:r>
      <w:r>
        <w:fldChar w:fldCharType="separate"/>
      </w:r>
      <w:r>
        <w:t>198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_Toc378239402 \h </w:instrText>
      </w:r>
      <w:r>
        <w:fldChar w:fldCharType="separate"/>
      </w:r>
      <w:r>
        <w:t>199</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_Toc378239403 \h </w:instrText>
      </w:r>
      <w:r>
        <w:fldChar w:fldCharType="separate"/>
      </w:r>
      <w:r>
        <w:t>200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_Toc378239404 \h </w:instrText>
      </w:r>
      <w:r>
        <w:fldChar w:fldCharType="separate"/>
      </w:r>
      <w:r>
        <w:t>200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Prohibition on granting of instruments under former provisions after commencing day</w:t>
      </w:r>
      <w:r>
        <w:tab/>
      </w:r>
      <w:r>
        <w:fldChar w:fldCharType="begin"/>
      </w:r>
      <w:r>
        <w:instrText xml:space="preserve"> PAGEREF _Toc378239405 \h </w:instrText>
      </w:r>
      <w:r>
        <w:fldChar w:fldCharType="separate"/>
      </w:r>
      <w:r>
        <w:t>201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_Toc378239406 \h </w:instrText>
      </w:r>
      <w:r>
        <w:fldChar w:fldCharType="separate"/>
      </w:r>
      <w:r>
        <w:t>201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_Toc378239407 \h </w:instrText>
      </w:r>
      <w:r>
        <w:fldChar w:fldCharType="separate"/>
      </w:r>
      <w:r>
        <w:t>202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_Toc378239408 \h </w:instrText>
      </w:r>
      <w:r>
        <w:fldChar w:fldCharType="separate"/>
      </w:r>
      <w:r>
        <w:t>203</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_Toc378239409 \h </w:instrText>
      </w:r>
      <w:r>
        <w:fldChar w:fldCharType="separate"/>
      </w:r>
      <w:r>
        <w:t>203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_Toc378239410 \h </w:instrText>
      </w:r>
      <w:r>
        <w:fldChar w:fldCharType="separate"/>
      </w:r>
      <w:r>
        <w:t>207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_Toc378239411 \h </w:instrText>
      </w:r>
      <w:r>
        <w:fldChar w:fldCharType="separate"/>
      </w:r>
      <w:r>
        <w:t>208</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_Toc378239413 \h </w:instrText>
      </w:r>
      <w:r>
        <w:fldChar w:fldCharType="separate"/>
      </w:r>
      <w:r>
        <w:t>208</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_Toc378239414 \h </w:instrText>
      </w:r>
      <w:r>
        <w:fldChar w:fldCharType="separate"/>
      </w:r>
      <w:r>
        <w:t>209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_Toc378239415 \h </w:instrText>
      </w:r>
      <w:r>
        <w:fldChar w:fldCharType="separate"/>
      </w:r>
      <w:r>
        <w:t>209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_Toc378239416 \h </w:instrText>
      </w:r>
      <w:r>
        <w:fldChar w:fldCharType="separate"/>
      </w:r>
      <w:r>
        <w:t>209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_Toc378239417 \h </w:instrText>
      </w:r>
      <w:r>
        <w:fldChar w:fldCharType="separate"/>
      </w:r>
      <w:r>
        <w:t>210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_Toc378239418 \h </w:instrText>
      </w:r>
      <w:r>
        <w:fldChar w:fldCharType="separate"/>
      </w:r>
      <w:r>
        <w:t>210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_Toc378239419 \h </w:instrText>
      </w:r>
      <w:r>
        <w:fldChar w:fldCharType="separate"/>
      </w:r>
      <w:r>
        <w:t>210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_Toc378239420 \h </w:instrText>
      </w:r>
      <w:r>
        <w:fldChar w:fldCharType="separate"/>
      </w:r>
      <w:r>
        <w:t>212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_Toc378239421 \h </w:instrText>
      </w:r>
      <w:r>
        <w:fldChar w:fldCharType="separate"/>
      </w:r>
      <w:r>
        <w:t>213</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_Toc378239422 \h </w:instrText>
      </w:r>
      <w:r>
        <w:fldChar w:fldCharType="separate"/>
      </w:r>
      <w:r>
        <w:t>215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_Toc378239423 \h </w:instrText>
      </w:r>
      <w:r>
        <w:fldChar w:fldCharType="separate"/>
      </w:r>
      <w:r>
        <w:t>215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_Toc378239424 \h </w:instrText>
      </w:r>
      <w:r>
        <w:fldChar w:fldCharType="separate"/>
      </w:r>
      <w:r>
        <w:t>215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_Toc378239425 \h </w:instrText>
      </w:r>
      <w:r>
        <w:fldChar w:fldCharType="separate"/>
      </w:r>
      <w:r>
        <w:t>216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_Toc378239426 \h </w:instrText>
      </w:r>
      <w:r>
        <w:fldChar w:fldCharType="separate"/>
      </w:r>
      <w:r>
        <w:t>216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_Toc378239427 \h </w:instrText>
      </w:r>
      <w:r>
        <w:fldChar w:fldCharType="separate"/>
      </w:r>
      <w:r>
        <w:t>217</w:t>
      </w:r>
      <w:r>
        <w:fldChar w:fldCharType="end"/>
      </w:r>
    </w:p>
    <w:p>
      <w:pPr>
        <w:pStyle w:val="TOC2"/>
        <w:tabs>
          <w:tab w:val="right" w:leader="dot" w:pos="7086"/>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149A.</w:t>
      </w:r>
      <w:r>
        <w:tab/>
        <w:t>Occupational safety and health (Sch. 1)</w:t>
      </w:r>
      <w:r>
        <w:tab/>
      </w:r>
      <w:r>
        <w:fldChar w:fldCharType="begin"/>
      </w:r>
      <w:r>
        <w:instrText xml:space="preserve"> PAGEREF _Toc378239429 \h </w:instrText>
      </w:r>
      <w:r>
        <w:fldChar w:fldCharType="separate"/>
      </w:r>
      <w:r>
        <w:t>218</w:t>
      </w:r>
      <w:r>
        <w:fldChar w:fldCharType="end"/>
      </w:r>
    </w:p>
    <w:p>
      <w:pPr>
        <w:pStyle w:val="TOC8"/>
        <w:rPr>
          <w:rFonts w:asciiTheme="minorHAnsi" w:eastAsiaTheme="minorEastAsia" w:hAnsiTheme="minorHAnsi" w:cstheme="minorBidi"/>
          <w:szCs w:val="22"/>
        </w:rPr>
      </w:pPr>
      <w:r>
        <w:t>149B.</w:t>
      </w:r>
      <w:r>
        <w:tab/>
        <w:t>Regulations relating to occupational safety and health</w:t>
      </w:r>
      <w:r>
        <w:tab/>
      </w:r>
      <w:r>
        <w:fldChar w:fldCharType="begin"/>
      </w:r>
      <w:r>
        <w:instrText xml:space="preserve"> PAGEREF _Toc378239430 \h </w:instrText>
      </w:r>
      <w:r>
        <w:fldChar w:fldCharType="separate"/>
      </w:r>
      <w:r>
        <w:t>218</w:t>
      </w:r>
      <w:r>
        <w:fldChar w:fldCharType="end"/>
      </w:r>
    </w:p>
    <w:p>
      <w:pPr>
        <w:pStyle w:val="TOC8"/>
        <w:rPr>
          <w:rFonts w:asciiTheme="minorHAnsi" w:eastAsiaTheme="minorEastAsia" w:hAnsiTheme="minorHAnsi" w:cstheme="minorBidi"/>
          <w:szCs w:val="22"/>
        </w:rPr>
      </w:pPr>
      <w:r>
        <w:t>149C.</w:t>
      </w:r>
      <w:r>
        <w:tab/>
        <w:t>Minister’s occupational safety and health functions</w:t>
      </w:r>
      <w:r>
        <w:tab/>
      </w:r>
      <w:r>
        <w:fldChar w:fldCharType="begin"/>
      </w:r>
      <w:r>
        <w:instrText xml:space="preserve"> PAGEREF _Toc378239431 \h </w:instrText>
      </w:r>
      <w:r>
        <w:fldChar w:fldCharType="separate"/>
      </w:r>
      <w:r>
        <w:t>219</w:t>
      </w:r>
      <w:r>
        <w:fldChar w:fldCharType="end"/>
      </w:r>
    </w:p>
    <w:p>
      <w:pPr>
        <w:pStyle w:val="TOC2"/>
        <w:tabs>
          <w:tab w:val="right" w:leader="dot" w:pos="7086"/>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_Toc378239433 \h </w:instrText>
      </w:r>
      <w:r>
        <w:fldChar w:fldCharType="separate"/>
      </w:r>
      <w:r>
        <w:t>220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_Toc378239434 \h </w:instrText>
      </w:r>
      <w:r>
        <w:fldChar w:fldCharType="separate"/>
      </w:r>
      <w:r>
        <w:t>220</w:t>
      </w:r>
      <w:r>
        <w:fldChar w:fldCharType="end"/>
      </w:r>
    </w:p>
    <w:p>
      <w:pPr>
        <w:pStyle w:val="TOC8"/>
        <w:rPr>
          <w:rFonts w:asciiTheme="minorHAnsi" w:eastAsiaTheme="minorEastAsia" w:hAnsiTheme="minorHAnsi" w:cstheme="minorBidi"/>
          <w:szCs w:val="22"/>
        </w:rPr>
      </w:pPr>
      <w:r>
        <w:t>152.</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_Toc378239435 \h </w:instrText>
      </w:r>
      <w:r>
        <w:fldChar w:fldCharType="separate"/>
      </w:r>
      <w:r>
        <w:t>221</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_Toc378239436 \h </w:instrText>
      </w:r>
      <w:r>
        <w:fldChar w:fldCharType="separate"/>
      </w:r>
      <w:r>
        <w:t>221</w:t>
      </w:r>
      <w:r>
        <w:fldChar w:fldCharType="end"/>
      </w:r>
    </w:p>
    <w:p>
      <w:pPr>
        <w:pStyle w:val="TOC8"/>
        <w:rPr>
          <w:rFonts w:asciiTheme="minorHAnsi" w:eastAsiaTheme="minorEastAsia" w:hAnsiTheme="minorHAnsi" w:cstheme="minorBidi"/>
          <w:szCs w:val="22"/>
        </w:rPr>
      </w:pPr>
      <w:r>
        <w:t>154.</w:t>
      </w:r>
      <w:r>
        <w:tab/>
        <w:t>Further transitional provisions</w:t>
      </w:r>
      <w:r>
        <w:tab/>
      </w:r>
      <w:r>
        <w:fldChar w:fldCharType="begin"/>
      </w:r>
      <w:r>
        <w:instrText xml:space="preserve"> PAGEREF _Toc378239437 \h </w:instrText>
      </w:r>
      <w:r>
        <w:fldChar w:fldCharType="separate"/>
      </w:r>
      <w:r>
        <w:t>224</w:t>
      </w:r>
      <w:r>
        <w:fldChar w:fldCharType="end"/>
      </w:r>
    </w:p>
    <w:p>
      <w:pPr>
        <w:pStyle w:val="TOC2"/>
        <w:tabs>
          <w:tab w:val="right" w:leader="dot" w:pos="7086"/>
        </w:tabs>
        <w:rPr>
          <w:rFonts w:asciiTheme="minorHAnsi" w:eastAsiaTheme="minorEastAsia" w:hAnsiTheme="minorHAnsi" w:cstheme="minorBidi"/>
          <w:b w:val="0"/>
          <w:sz w:val="22"/>
          <w:szCs w:val="22"/>
        </w:rPr>
      </w:pPr>
      <w:r>
        <w:t>Schedule 1 — Occupational safety and health</w:t>
      </w:r>
    </w:p>
    <w:p>
      <w:pPr>
        <w:pStyle w:val="TOC4"/>
        <w:tabs>
          <w:tab w:val="right" w:leader="dot" w:pos="7086"/>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_Toc378239440 \h </w:instrText>
      </w:r>
      <w:r>
        <w:fldChar w:fldCharType="separate"/>
      </w:r>
      <w:r>
        <w:t>226</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_Toc378239441 \h </w:instrText>
      </w:r>
      <w:r>
        <w:fldChar w:fldCharType="separate"/>
      </w:r>
      <w:r>
        <w:t>226</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_Toc378239442 \h </w:instrText>
      </w:r>
      <w:r>
        <w:fldChar w:fldCharType="separate"/>
      </w:r>
      <w:r>
        <w:t>228</w:t>
      </w:r>
      <w:r>
        <w:fldChar w:fldCharType="end"/>
      </w:r>
    </w:p>
    <w:p>
      <w:pPr>
        <w:pStyle w:val="TOC8"/>
        <w:rPr>
          <w:rFonts w:asciiTheme="minorHAnsi" w:eastAsiaTheme="minorEastAsia" w:hAnsiTheme="minorHAnsi" w:cstheme="minorBidi"/>
          <w:szCs w:val="22"/>
        </w:rPr>
      </w:pPr>
      <w:r>
        <w:t>4.</w:t>
      </w:r>
      <w:r>
        <w:tab/>
        <w:t>Operator must ensure presence of operator’s representative</w:t>
      </w:r>
      <w:r>
        <w:tab/>
      </w:r>
      <w:r>
        <w:fldChar w:fldCharType="begin"/>
      </w:r>
      <w:r>
        <w:instrText xml:space="preserve"> PAGEREF _Toc378239443 \h </w:instrText>
      </w:r>
      <w:r>
        <w:fldChar w:fldCharType="separate"/>
      </w:r>
      <w:r>
        <w:t>230</w:t>
      </w:r>
      <w:r>
        <w:fldChar w:fldCharType="end"/>
      </w:r>
    </w:p>
    <w:p>
      <w:pPr>
        <w:pStyle w:val="TOC8"/>
        <w:rPr>
          <w:rFonts w:asciiTheme="minorHAnsi" w:eastAsiaTheme="minorEastAsia" w:hAnsiTheme="minorHAnsi" w:cstheme="minorBidi"/>
          <w:szCs w:val="22"/>
        </w:rPr>
      </w:pPr>
      <w:r>
        <w:t>5.</w:t>
      </w:r>
      <w:r>
        <w:tab/>
        <w:t>Safety and health of persons using an accommodation amenity</w:t>
      </w:r>
      <w:r>
        <w:tab/>
      </w:r>
      <w:r>
        <w:fldChar w:fldCharType="begin"/>
      </w:r>
      <w:r>
        <w:instrText xml:space="preserve"> PAGEREF _Toc378239444 \h </w:instrText>
      </w:r>
      <w:r>
        <w:fldChar w:fldCharType="separate"/>
      </w:r>
      <w:r>
        <w:t>231</w:t>
      </w:r>
      <w:r>
        <w:fldChar w:fldCharType="end"/>
      </w:r>
    </w:p>
    <w:p>
      <w:pPr>
        <w:pStyle w:val="TOC8"/>
        <w:rPr>
          <w:rFonts w:asciiTheme="minorHAnsi" w:eastAsiaTheme="minorEastAsia" w:hAnsiTheme="minorHAnsi" w:cstheme="minorBidi"/>
          <w:szCs w:val="22"/>
        </w:rPr>
      </w:pPr>
      <w:r>
        <w:t>6.</w:t>
      </w:r>
      <w:r>
        <w:tab/>
        <w:t>Contractor</w:t>
      </w:r>
      <w:r>
        <w:tab/>
      </w:r>
      <w:r>
        <w:fldChar w:fldCharType="begin"/>
      </w:r>
      <w:r>
        <w:instrText xml:space="preserve"> PAGEREF _Toc378239445 \h </w:instrText>
      </w:r>
      <w:r>
        <w:fldChar w:fldCharType="separate"/>
      </w:r>
      <w:r>
        <w:t>231</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86"/>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7.</w:t>
      </w:r>
      <w:r>
        <w:tab/>
        <w:t>Duties of operator</w:t>
      </w:r>
      <w:r>
        <w:tab/>
      </w:r>
      <w:r>
        <w:fldChar w:fldCharType="begin"/>
      </w:r>
      <w:r>
        <w:instrText xml:space="preserve"> PAGEREF _Toc378239448 \h </w:instrText>
      </w:r>
      <w:r>
        <w:fldChar w:fldCharType="separate"/>
      </w:r>
      <w:r>
        <w:t>231</w:t>
      </w:r>
      <w:r>
        <w:fldChar w:fldCharType="end"/>
      </w:r>
    </w:p>
    <w:p>
      <w:pPr>
        <w:pStyle w:val="TOC8"/>
        <w:rPr>
          <w:rFonts w:asciiTheme="minorHAnsi" w:eastAsiaTheme="minorEastAsia" w:hAnsiTheme="minorHAnsi" w:cstheme="minorBidi"/>
          <w:szCs w:val="22"/>
        </w:rPr>
      </w:pPr>
      <w:r>
        <w:t>8.</w:t>
      </w:r>
      <w:r>
        <w:tab/>
        <w:t>Duties of persons in control of parts of petroleum operation or geothermal energy operation</w:t>
      </w:r>
      <w:r>
        <w:tab/>
      </w:r>
      <w:r>
        <w:fldChar w:fldCharType="begin"/>
      </w:r>
      <w:r>
        <w:instrText xml:space="preserve"> PAGEREF _Toc378239449 \h </w:instrText>
      </w:r>
      <w:r>
        <w:fldChar w:fldCharType="separate"/>
      </w:r>
      <w:r>
        <w:t>234</w:t>
      </w:r>
      <w:r>
        <w:fldChar w:fldCharType="end"/>
      </w:r>
    </w:p>
    <w:p>
      <w:pPr>
        <w:pStyle w:val="TOC8"/>
        <w:rPr>
          <w:rFonts w:asciiTheme="minorHAnsi" w:eastAsiaTheme="minorEastAsia" w:hAnsiTheme="minorHAnsi" w:cstheme="minorBidi"/>
          <w:szCs w:val="22"/>
        </w:rPr>
      </w:pPr>
      <w:r>
        <w:t>9.</w:t>
      </w:r>
      <w:r>
        <w:tab/>
        <w:t>Duties of employers</w:t>
      </w:r>
      <w:r>
        <w:tab/>
      </w:r>
      <w:r>
        <w:fldChar w:fldCharType="begin"/>
      </w:r>
      <w:r>
        <w:instrText xml:space="preserve"> PAGEREF _Toc378239450 \h </w:instrText>
      </w:r>
      <w:r>
        <w:fldChar w:fldCharType="separate"/>
      </w:r>
      <w:r>
        <w:t>235</w:t>
      </w:r>
      <w:r>
        <w:fldChar w:fldCharType="end"/>
      </w:r>
    </w:p>
    <w:p>
      <w:pPr>
        <w:pStyle w:val="TOC8"/>
        <w:rPr>
          <w:rFonts w:asciiTheme="minorHAnsi" w:eastAsiaTheme="minorEastAsia" w:hAnsiTheme="minorHAnsi" w:cstheme="minorBidi"/>
          <w:szCs w:val="22"/>
        </w:rPr>
      </w:pPr>
      <w:r>
        <w:t>10.</w:t>
      </w:r>
      <w:r>
        <w:tab/>
        <w:t>Duties of manufacturers in relation to plant and substances</w:t>
      </w:r>
      <w:r>
        <w:tab/>
      </w:r>
      <w:r>
        <w:fldChar w:fldCharType="begin"/>
      </w:r>
      <w:r>
        <w:instrText xml:space="preserve"> PAGEREF _Toc378239451 \h </w:instrText>
      </w:r>
      <w:r>
        <w:fldChar w:fldCharType="separate"/>
      </w:r>
      <w:r>
        <w:t>236</w:t>
      </w:r>
      <w:r>
        <w:fldChar w:fldCharType="end"/>
      </w:r>
    </w:p>
    <w:p>
      <w:pPr>
        <w:pStyle w:val="TOC8"/>
        <w:rPr>
          <w:rFonts w:asciiTheme="minorHAnsi" w:eastAsiaTheme="minorEastAsia" w:hAnsiTheme="minorHAnsi" w:cstheme="minorBidi"/>
          <w:szCs w:val="22"/>
        </w:rPr>
      </w:pPr>
      <w:r>
        <w:t>11.</w:t>
      </w:r>
      <w:r>
        <w:tab/>
        <w:t>Duties of suppliers of facilities, plant and substances</w:t>
      </w:r>
      <w:r>
        <w:tab/>
      </w:r>
      <w:r>
        <w:fldChar w:fldCharType="begin"/>
      </w:r>
      <w:r>
        <w:instrText xml:space="preserve"> PAGEREF _Toc378239452 \h </w:instrText>
      </w:r>
      <w:r>
        <w:fldChar w:fldCharType="separate"/>
      </w:r>
      <w:r>
        <w:t>238</w:t>
      </w:r>
      <w:r>
        <w:fldChar w:fldCharType="end"/>
      </w:r>
    </w:p>
    <w:p>
      <w:pPr>
        <w:pStyle w:val="TOC8"/>
        <w:rPr>
          <w:rFonts w:asciiTheme="minorHAnsi" w:eastAsiaTheme="minorEastAsia" w:hAnsiTheme="minorHAnsi" w:cstheme="minorBidi"/>
          <w:szCs w:val="22"/>
        </w:rPr>
      </w:pPr>
      <w:r>
        <w:t>12.</w:t>
      </w:r>
      <w:r>
        <w:tab/>
        <w:t>Duties of persons erecting facilities or installing plant</w:t>
      </w:r>
      <w:r>
        <w:tab/>
      </w:r>
      <w:r>
        <w:fldChar w:fldCharType="begin"/>
      </w:r>
      <w:r>
        <w:instrText xml:space="preserve"> PAGEREF _Toc378239453 \h </w:instrText>
      </w:r>
      <w:r>
        <w:fldChar w:fldCharType="separate"/>
      </w:r>
      <w:r>
        <w:t>239</w:t>
      </w:r>
      <w:r>
        <w:fldChar w:fldCharType="end"/>
      </w:r>
    </w:p>
    <w:p>
      <w:pPr>
        <w:pStyle w:val="TOC8"/>
        <w:rPr>
          <w:rFonts w:asciiTheme="minorHAnsi" w:eastAsiaTheme="minorEastAsia" w:hAnsiTheme="minorHAnsi" w:cstheme="minorBidi"/>
          <w:szCs w:val="22"/>
        </w:rPr>
      </w:pPr>
      <w:r>
        <w:t>13.</w:t>
      </w:r>
      <w:r>
        <w:tab/>
        <w:t>Duties of persons in relation to occupational safety and health</w:t>
      </w:r>
      <w:r>
        <w:tab/>
      </w:r>
      <w:r>
        <w:fldChar w:fldCharType="begin"/>
      </w:r>
      <w:r>
        <w:instrText xml:space="preserve"> PAGEREF _Toc378239454 \h </w:instrText>
      </w:r>
      <w:r>
        <w:fldChar w:fldCharType="separate"/>
      </w:r>
      <w:r>
        <w:t>240</w:t>
      </w:r>
      <w:r>
        <w:fldChar w:fldCharType="end"/>
      </w:r>
    </w:p>
    <w:p>
      <w:pPr>
        <w:pStyle w:val="TOC8"/>
        <w:rPr>
          <w:rFonts w:asciiTheme="minorHAnsi" w:eastAsiaTheme="minorEastAsia" w:hAnsiTheme="minorHAnsi" w:cstheme="minorBidi"/>
          <w:szCs w:val="22"/>
        </w:rPr>
      </w:pPr>
      <w:r>
        <w:t>14.</w:t>
      </w:r>
      <w:r>
        <w:tab/>
        <w:t>Reliance on information supplied or results of research</w:t>
      </w:r>
      <w:r>
        <w:tab/>
      </w:r>
      <w:r>
        <w:fldChar w:fldCharType="begin"/>
      </w:r>
      <w:r>
        <w:instrText xml:space="preserve"> PAGEREF _Toc378239455 \h </w:instrText>
      </w:r>
      <w:r>
        <w:fldChar w:fldCharType="separate"/>
      </w:r>
      <w:r>
        <w:t>241</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15.</w:t>
      </w:r>
      <w:r>
        <w:tab/>
        <w:t>Regulations relating to occupational safety and health</w:t>
      </w:r>
      <w:r>
        <w:tab/>
      </w:r>
      <w:r>
        <w:fldChar w:fldCharType="begin"/>
      </w:r>
      <w:r>
        <w:instrText xml:space="preserve"> PAGEREF _Toc378239457 \h </w:instrText>
      </w:r>
      <w:r>
        <w:fldChar w:fldCharType="separate"/>
      </w:r>
      <w:r>
        <w:t>242</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86"/>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16.</w:t>
      </w:r>
      <w:r>
        <w:tab/>
        <w:t>Simplified outline</w:t>
      </w:r>
      <w:r>
        <w:tab/>
      </w:r>
      <w:r>
        <w:fldChar w:fldCharType="begin"/>
      </w:r>
      <w:r>
        <w:instrText xml:space="preserve"> PAGEREF _Toc378239460 \h </w:instrText>
      </w:r>
      <w:r>
        <w:fldChar w:fldCharType="separate"/>
      </w:r>
      <w:r>
        <w:t>244</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17.</w:t>
      </w:r>
      <w:r>
        <w:tab/>
        <w:t>Establishment of designated work groups by request</w:t>
      </w:r>
      <w:r>
        <w:tab/>
      </w:r>
      <w:r>
        <w:fldChar w:fldCharType="begin"/>
      </w:r>
      <w:r>
        <w:instrText xml:space="preserve"> PAGEREF _Toc378239462 \h </w:instrText>
      </w:r>
      <w:r>
        <w:fldChar w:fldCharType="separate"/>
      </w:r>
      <w:r>
        <w:t>245</w:t>
      </w:r>
      <w:r>
        <w:fldChar w:fldCharType="end"/>
      </w:r>
    </w:p>
    <w:p>
      <w:pPr>
        <w:pStyle w:val="TOC8"/>
        <w:rPr>
          <w:rFonts w:asciiTheme="minorHAnsi" w:eastAsiaTheme="minorEastAsia" w:hAnsiTheme="minorHAnsi" w:cstheme="minorBidi"/>
          <w:szCs w:val="22"/>
        </w:rPr>
      </w:pPr>
      <w:r>
        <w:t>18.</w:t>
      </w:r>
      <w:r>
        <w:tab/>
        <w:t>Establishment of designated work groups at initiative of operator</w:t>
      </w:r>
      <w:r>
        <w:tab/>
      </w:r>
      <w:r>
        <w:fldChar w:fldCharType="begin"/>
      </w:r>
      <w:r>
        <w:instrText xml:space="preserve"> PAGEREF _Toc378239463 \h </w:instrText>
      </w:r>
      <w:r>
        <w:fldChar w:fldCharType="separate"/>
      </w:r>
      <w:r>
        <w:t>246</w:t>
      </w:r>
      <w:r>
        <w:fldChar w:fldCharType="end"/>
      </w:r>
    </w:p>
    <w:p>
      <w:pPr>
        <w:pStyle w:val="TOC8"/>
        <w:rPr>
          <w:rFonts w:asciiTheme="minorHAnsi" w:eastAsiaTheme="minorEastAsia" w:hAnsiTheme="minorHAnsi" w:cstheme="minorBidi"/>
          <w:szCs w:val="22"/>
        </w:rPr>
      </w:pPr>
      <w:r>
        <w:t>19.</w:t>
      </w:r>
      <w:r>
        <w:tab/>
        <w:t>Variation of designated work groups by request</w:t>
      </w:r>
      <w:r>
        <w:tab/>
      </w:r>
      <w:r>
        <w:fldChar w:fldCharType="begin"/>
      </w:r>
      <w:r>
        <w:instrText xml:space="preserve"> PAGEREF _Toc378239464 \h </w:instrText>
      </w:r>
      <w:r>
        <w:fldChar w:fldCharType="separate"/>
      </w:r>
      <w:r>
        <w:t>247</w:t>
      </w:r>
      <w:r>
        <w:fldChar w:fldCharType="end"/>
      </w:r>
    </w:p>
    <w:p>
      <w:pPr>
        <w:pStyle w:val="TOC8"/>
        <w:rPr>
          <w:rFonts w:asciiTheme="minorHAnsi" w:eastAsiaTheme="minorEastAsia" w:hAnsiTheme="minorHAnsi" w:cstheme="minorBidi"/>
          <w:szCs w:val="22"/>
        </w:rPr>
      </w:pPr>
      <w:r>
        <w:t>20.</w:t>
      </w:r>
      <w:r>
        <w:tab/>
        <w:t>Variation of designated work groups at initiative of operator</w:t>
      </w:r>
      <w:r>
        <w:tab/>
      </w:r>
      <w:r>
        <w:fldChar w:fldCharType="begin"/>
      </w:r>
      <w:r>
        <w:instrText xml:space="preserve"> PAGEREF _Toc378239465 \h </w:instrText>
      </w:r>
      <w:r>
        <w:fldChar w:fldCharType="separate"/>
      </w:r>
      <w:r>
        <w:t>248</w:t>
      </w:r>
      <w:r>
        <w:fldChar w:fldCharType="end"/>
      </w:r>
    </w:p>
    <w:p>
      <w:pPr>
        <w:pStyle w:val="TOC8"/>
        <w:rPr>
          <w:rFonts w:asciiTheme="minorHAnsi" w:eastAsiaTheme="minorEastAsia" w:hAnsiTheme="minorHAnsi" w:cstheme="minorBidi"/>
          <w:szCs w:val="22"/>
        </w:rPr>
      </w:pPr>
      <w:r>
        <w:t>21.</w:t>
      </w:r>
      <w:r>
        <w:tab/>
        <w:t>Referral of disagreement to reviewing authority</w:t>
      </w:r>
      <w:r>
        <w:tab/>
      </w:r>
      <w:r>
        <w:fldChar w:fldCharType="begin"/>
      </w:r>
      <w:r>
        <w:instrText xml:space="preserve"> PAGEREF _Toc378239466 \h </w:instrText>
      </w:r>
      <w:r>
        <w:fldChar w:fldCharType="separate"/>
      </w:r>
      <w:r>
        <w:t>249</w:t>
      </w:r>
      <w:r>
        <w:fldChar w:fldCharType="end"/>
      </w:r>
    </w:p>
    <w:p>
      <w:pPr>
        <w:pStyle w:val="TOC8"/>
        <w:rPr>
          <w:rFonts w:asciiTheme="minorHAnsi" w:eastAsiaTheme="minorEastAsia" w:hAnsiTheme="minorHAnsi" w:cstheme="minorBidi"/>
          <w:szCs w:val="22"/>
        </w:rPr>
      </w:pPr>
      <w:r>
        <w:t>22.</w:t>
      </w:r>
      <w:r>
        <w:tab/>
        <w:t>Manner of grouping members of workforce</w:t>
      </w:r>
      <w:r>
        <w:tab/>
      </w:r>
      <w:r>
        <w:fldChar w:fldCharType="begin"/>
      </w:r>
      <w:r>
        <w:instrText xml:space="preserve"> PAGEREF _Toc378239467 \h </w:instrText>
      </w:r>
      <w:r>
        <w:fldChar w:fldCharType="separate"/>
      </w:r>
      <w:r>
        <w:t>249</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23.</w:t>
      </w:r>
      <w:r>
        <w:tab/>
        <w:t>Selection of safety and health representatives</w:t>
      </w:r>
      <w:r>
        <w:tab/>
      </w:r>
      <w:r>
        <w:fldChar w:fldCharType="begin"/>
      </w:r>
      <w:r>
        <w:instrText xml:space="preserve"> PAGEREF _Toc378239469 \h </w:instrText>
      </w:r>
      <w:r>
        <w:fldChar w:fldCharType="separate"/>
      </w:r>
      <w:r>
        <w:t>250</w:t>
      </w:r>
      <w:r>
        <w:fldChar w:fldCharType="end"/>
      </w:r>
    </w:p>
    <w:p>
      <w:pPr>
        <w:pStyle w:val="TOC8"/>
        <w:rPr>
          <w:rFonts w:asciiTheme="minorHAnsi" w:eastAsiaTheme="minorEastAsia" w:hAnsiTheme="minorHAnsi" w:cstheme="minorBidi"/>
          <w:szCs w:val="22"/>
        </w:rPr>
      </w:pPr>
      <w:r>
        <w:t>24.</w:t>
      </w:r>
      <w:r>
        <w:tab/>
        <w:t>Election of safety and health representatives</w:t>
      </w:r>
      <w:r>
        <w:tab/>
      </w:r>
      <w:r>
        <w:fldChar w:fldCharType="begin"/>
      </w:r>
      <w:r>
        <w:instrText xml:space="preserve"> PAGEREF _Toc378239470 \h </w:instrText>
      </w:r>
      <w:r>
        <w:fldChar w:fldCharType="separate"/>
      </w:r>
      <w:r>
        <w:t>251</w:t>
      </w:r>
      <w:r>
        <w:fldChar w:fldCharType="end"/>
      </w:r>
    </w:p>
    <w:p>
      <w:pPr>
        <w:pStyle w:val="TOC8"/>
        <w:rPr>
          <w:rFonts w:asciiTheme="minorHAnsi" w:eastAsiaTheme="minorEastAsia" w:hAnsiTheme="minorHAnsi" w:cstheme="minorBidi"/>
          <w:szCs w:val="22"/>
        </w:rPr>
      </w:pPr>
      <w:r>
        <w:t>25.</w:t>
      </w:r>
      <w:r>
        <w:tab/>
        <w:t>List of safety and health representatives</w:t>
      </w:r>
      <w:r>
        <w:tab/>
      </w:r>
      <w:r>
        <w:fldChar w:fldCharType="begin"/>
      </w:r>
      <w:r>
        <w:instrText xml:space="preserve"> PAGEREF _Toc378239471 \h </w:instrText>
      </w:r>
      <w:r>
        <w:fldChar w:fldCharType="separate"/>
      </w:r>
      <w:r>
        <w:t>252</w:t>
      </w:r>
      <w:r>
        <w:fldChar w:fldCharType="end"/>
      </w:r>
    </w:p>
    <w:p>
      <w:pPr>
        <w:pStyle w:val="TOC8"/>
        <w:rPr>
          <w:rFonts w:asciiTheme="minorHAnsi" w:eastAsiaTheme="minorEastAsia" w:hAnsiTheme="minorHAnsi" w:cstheme="minorBidi"/>
          <w:szCs w:val="22"/>
        </w:rPr>
      </w:pPr>
      <w:r>
        <w:t>26.</w:t>
      </w:r>
      <w:r>
        <w:tab/>
        <w:t>Members of designated work group must be notified of selection etc. of safety and health representative</w:t>
      </w:r>
      <w:r>
        <w:tab/>
      </w:r>
      <w:r>
        <w:fldChar w:fldCharType="begin"/>
      </w:r>
      <w:r>
        <w:instrText xml:space="preserve"> PAGEREF _Toc378239472 \h </w:instrText>
      </w:r>
      <w:r>
        <w:fldChar w:fldCharType="separate"/>
      </w:r>
      <w:r>
        <w:t>252</w:t>
      </w:r>
      <w:r>
        <w:fldChar w:fldCharType="end"/>
      </w:r>
    </w:p>
    <w:p>
      <w:pPr>
        <w:pStyle w:val="TOC8"/>
        <w:rPr>
          <w:rFonts w:asciiTheme="minorHAnsi" w:eastAsiaTheme="minorEastAsia" w:hAnsiTheme="minorHAnsi" w:cstheme="minorBidi"/>
          <w:szCs w:val="22"/>
        </w:rPr>
      </w:pPr>
      <w:r>
        <w:t>27.</w:t>
      </w:r>
      <w:r>
        <w:tab/>
        <w:t>Term of office</w:t>
      </w:r>
      <w:r>
        <w:tab/>
      </w:r>
      <w:r>
        <w:fldChar w:fldCharType="begin"/>
      </w:r>
      <w:r>
        <w:instrText xml:space="preserve"> PAGEREF _Toc378239473 \h </w:instrText>
      </w:r>
      <w:r>
        <w:fldChar w:fldCharType="separate"/>
      </w:r>
      <w:r>
        <w:t>253</w:t>
      </w:r>
      <w:r>
        <w:fldChar w:fldCharType="end"/>
      </w:r>
    </w:p>
    <w:p>
      <w:pPr>
        <w:pStyle w:val="TOC8"/>
        <w:rPr>
          <w:rFonts w:asciiTheme="minorHAnsi" w:eastAsiaTheme="minorEastAsia" w:hAnsiTheme="minorHAnsi" w:cstheme="minorBidi"/>
          <w:szCs w:val="22"/>
        </w:rPr>
      </w:pPr>
      <w:r>
        <w:t>28.</w:t>
      </w:r>
      <w:r>
        <w:tab/>
        <w:t>Training of safety and health representatives</w:t>
      </w:r>
      <w:r>
        <w:tab/>
      </w:r>
      <w:r>
        <w:fldChar w:fldCharType="begin"/>
      </w:r>
      <w:r>
        <w:instrText xml:space="preserve"> PAGEREF _Toc378239474 \h </w:instrText>
      </w:r>
      <w:r>
        <w:fldChar w:fldCharType="separate"/>
      </w:r>
      <w:r>
        <w:t>253</w:t>
      </w:r>
      <w:r>
        <w:fldChar w:fldCharType="end"/>
      </w:r>
    </w:p>
    <w:p>
      <w:pPr>
        <w:pStyle w:val="TOC8"/>
        <w:rPr>
          <w:rFonts w:asciiTheme="minorHAnsi" w:eastAsiaTheme="minorEastAsia" w:hAnsiTheme="minorHAnsi" w:cstheme="minorBidi"/>
          <w:szCs w:val="22"/>
        </w:rPr>
      </w:pPr>
      <w:r>
        <w:t>29.</w:t>
      </w:r>
      <w:r>
        <w:tab/>
        <w:t>Resignation etc. of safety and health representatives</w:t>
      </w:r>
      <w:r>
        <w:tab/>
      </w:r>
      <w:r>
        <w:fldChar w:fldCharType="begin"/>
      </w:r>
      <w:r>
        <w:instrText xml:space="preserve"> PAGEREF _Toc378239475 \h </w:instrText>
      </w:r>
      <w:r>
        <w:fldChar w:fldCharType="separate"/>
      </w:r>
      <w:r>
        <w:t>254</w:t>
      </w:r>
      <w:r>
        <w:fldChar w:fldCharType="end"/>
      </w:r>
    </w:p>
    <w:p>
      <w:pPr>
        <w:pStyle w:val="TOC8"/>
        <w:rPr>
          <w:rFonts w:asciiTheme="minorHAnsi" w:eastAsiaTheme="minorEastAsia" w:hAnsiTheme="minorHAnsi" w:cstheme="minorBidi"/>
          <w:szCs w:val="22"/>
        </w:rPr>
      </w:pPr>
      <w:r>
        <w:t>30.</w:t>
      </w:r>
      <w:r>
        <w:tab/>
        <w:t>Disqualification of safety and health representatives</w:t>
      </w:r>
      <w:r>
        <w:tab/>
      </w:r>
      <w:r>
        <w:fldChar w:fldCharType="begin"/>
      </w:r>
      <w:r>
        <w:instrText xml:space="preserve"> PAGEREF _Toc378239476 \h </w:instrText>
      </w:r>
      <w:r>
        <w:fldChar w:fldCharType="separate"/>
      </w:r>
      <w:r>
        <w:t>254</w:t>
      </w:r>
      <w:r>
        <w:fldChar w:fldCharType="end"/>
      </w:r>
    </w:p>
    <w:p>
      <w:pPr>
        <w:pStyle w:val="TOC8"/>
        <w:rPr>
          <w:rFonts w:asciiTheme="minorHAnsi" w:eastAsiaTheme="minorEastAsia" w:hAnsiTheme="minorHAnsi" w:cstheme="minorBidi"/>
          <w:szCs w:val="22"/>
        </w:rPr>
      </w:pPr>
      <w:r>
        <w:t>31.</w:t>
      </w:r>
      <w:r>
        <w:tab/>
        <w:t>Deputy safety and health representatives</w:t>
      </w:r>
      <w:r>
        <w:tab/>
      </w:r>
      <w:r>
        <w:fldChar w:fldCharType="begin"/>
      </w:r>
      <w:r>
        <w:instrText xml:space="preserve"> PAGEREF _Toc378239477 \h </w:instrText>
      </w:r>
      <w:r>
        <w:fldChar w:fldCharType="separate"/>
      </w:r>
      <w:r>
        <w:t>256</w:t>
      </w:r>
      <w:r>
        <w:fldChar w:fldCharType="end"/>
      </w:r>
    </w:p>
    <w:p>
      <w:pPr>
        <w:pStyle w:val="TOC8"/>
        <w:rPr>
          <w:rFonts w:asciiTheme="minorHAnsi" w:eastAsiaTheme="minorEastAsia" w:hAnsiTheme="minorHAnsi" w:cstheme="minorBidi"/>
          <w:szCs w:val="22"/>
        </w:rPr>
      </w:pPr>
      <w:r>
        <w:t>32.</w:t>
      </w:r>
      <w:r>
        <w:tab/>
        <w:t>Powers of safety and health representatives</w:t>
      </w:r>
      <w:r>
        <w:tab/>
      </w:r>
      <w:r>
        <w:fldChar w:fldCharType="begin"/>
      </w:r>
      <w:r>
        <w:instrText xml:space="preserve"> PAGEREF _Toc378239478 \h </w:instrText>
      </w:r>
      <w:r>
        <w:fldChar w:fldCharType="separate"/>
      </w:r>
      <w:r>
        <w:t>256</w:t>
      </w:r>
      <w:r>
        <w:fldChar w:fldCharType="end"/>
      </w:r>
    </w:p>
    <w:p>
      <w:pPr>
        <w:pStyle w:val="TOC8"/>
        <w:rPr>
          <w:rFonts w:asciiTheme="minorHAnsi" w:eastAsiaTheme="minorEastAsia" w:hAnsiTheme="minorHAnsi" w:cstheme="minorBidi"/>
          <w:szCs w:val="22"/>
        </w:rPr>
      </w:pPr>
      <w:r>
        <w:t>33.</w:t>
      </w:r>
      <w:r>
        <w:tab/>
        <w:t>Assistance by consultant</w:t>
      </w:r>
      <w:r>
        <w:tab/>
      </w:r>
      <w:r>
        <w:fldChar w:fldCharType="begin"/>
      </w:r>
      <w:r>
        <w:instrText xml:space="preserve"> PAGEREF _Toc378239479 \h </w:instrText>
      </w:r>
      <w:r>
        <w:fldChar w:fldCharType="separate"/>
      </w:r>
      <w:r>
        <w:t>258</w:t>
      </w:r>
      <w:r>
        <w:fldChar w:fldCharType="end"/>
      </w:r>
    </w:p>
    <w:p>
      <w:pPr>
        <w:pStyle w:val="TOC8"/>
        <w:rPr>
          <w:rFonts w:asciiTheme="minorHAnsi" w:eastAsiaTheme="minorEastAsia" w:hAnsiTheme="minorHAnsi" w:cstheme="minorBidi"/>
          <w:szCs w:val="22"/>
        </w:rPr>
      </w:pPr>
      <w:r>
        <w:t>34.</w:t>
      </w:r>
      <w:r>
        <w:tab/>
      </w:r>
      <w:r>
        <w:rPr>
          <w:bCs/>
        </w:rPr>
        <w:t>Access to information</w:t>
      </w:r>
      <w:r>
        <w:tab/>
      </w:r>
      <w:r>
        <w:fldChar w:fldCharType="begin"/>
      </w:r>
      <w:r>
        <w:instrText xml:space="preserve"> PAGEREF _Toc378239480 \h </w:instrText>
      </w:r>
      <w:r>
        <w:fldChar w:fldCharType="separate"/>
      </w:r>
      <w:r>
        <w:t>259</w:t>
      </w:r>
      <w:r>
        <w:fldChar w:fldCharType="end"/>
      </w:r>
    </w:p>
    <w:p>
      <w:pPr>
        <w:pStyle w:val="TOC8"/>
        <w:rPr>
          <w:rFonts w:asciiTheme="minorHAnsi" w:eastAsiaTheme="minorEastAsia" w:hAnsiTheme="minorHAnsi" w:cstheme="minorBidi"/>
          <w:szCs w:val="22"/>
        </w:rPr>
      </w:pPr>
      <w:r>
        <w:t>35.</w:t>
      </w:r>
      <w:r>
        <w:tab/>
        <w:t>Obligations and liabilities of safety and health representatives</w:t>
      </w:r>
      <w:r>
        <w:tab/>
      </w:r>
      <w:r>
        <w:fldChar w:fldCharType="begin"/>
      </w:r>
      <w:r>
        <w:instrText xml:space="preserve"> PAGEREF _Toc378239481 \h </w:instrText>
      </w:r>
      <w:r>
        <w:fldChar w:fldCharType="separate"/>
      </w:r>
      <w:r>
        <w:t>259</w:t>
      </w:r>
      <w:r>
        <w:fldChar w:fldCharType="end"/>
      </w:r>
    </w:p>
    <w:p>
      <w:pPr>
        <w:pStyle w:val="TOC8"/>
        <w:rPr>
          <w:rFonts w:asciiTheme="minorHAnsi" w:eastAsiaTheme="minorEastAsia" w:hAnsiTheme="minorHAnsi" w:cstheme="minorBidi"/>
          <w:szCs w:val="22"/>
        </w:rPr>
      </w:pPr>
      <w:r>
        <w:t>36.</w:t>
      </w:r>
      <w:r>
        <w:tab/>
        <w:t>Provisional improvement notices</w:t>
      </w:r>
      <w:r>
        <w:tab/>
      </w:r>
      <w:r>
        <w:fldChar w:fldCharType="begin"/>
      </w:r>
      <w:r>
        <w:instrText xml:space="preserve"> PAGEREF _Toc378239482 \h </w:instrText>
      </w:r>
      <w:r>
        <w:fldChar w:fldCharType="separate"/>
      </w:r>
      <w:r>
        <w:t>260</w:t>
      </w:r>
      <w:r>
        <w:fldChar w:fldCharType="end"/>
      </w:r>
    </w:p>
    <w:p>
      <w:pPr>
        <w:pStyle w:val="TOC8"/>
        <w:rPr>
          <w:rFonts w:asciiTheme="minorHAnsi" w:eastAsiaTheme="minorEastAsia" w:hAnsiTheme="minorHAnsi" w:cstheme="minorBidi"/>
          <w:szCs w:val="22"/>
        </w:rPr>
      </w:pPr>
      <w:r>
        <w:t>37.</w:t>
      </w:r>
      <w:r>
        <w:tab/>
        <w:t>Effect of provisional improvement notice</w:t>
      </w:r>
      <w:r>
        <w:tab/>
      </w:r>
      <w:r>
        <w:fldChar w:fldCharType="begin"/>
      </w:r>
      <w:r>
        <w:instrText xml:space="preserve"> PAGEREF _Toc378239483 \h </w:instrText>
      </w:r>
      <w:r>
        <w:fldChar w:fldCharType="separate"/>
      </w:r>
      <w:r>
        <w:t>261</w:t>
      </w:r>
      <w:r>
        <w:fldChar w:fldCharType="end"/>
      </w:r>
    </w:p>
    <w:p>
      <w:pPr>
        <w:pStyle w:val="TOC8"/>
        <w:rPr>
          <w:rFonts w:asciiTheme="minorHAnsi" w:eastAsiaTheme="minorEastAsia" w:hAnsiTheme="minorHAnsi" w:cstheme="minorBidi"/>
          <w:szCs w:val="22"/>
        </w:rPr>
      </w:pPr>
      <w:r>
        <w:t>38.</w:t>
      </w:r>
      <w:r>
        <w:tab/>
        <w:t>Duties of operator and other employers in relation to safety and health representatives</w:t>
      </w:r>
      <w:r>
        <w:tab/>
      </w:r>
      <w:r>
        <w:fldChar w:fldCharType="begin"/>
      </w:r>
      <w:r>
        <w:instrText xml:space="preserve"> PAGEREF _Toc378239484 \h </w:instrText>
      </w:r>
      <w:r>
        <w:fldChar w:fldCharType="separate"/>
      </w:r>
      <w:r>
        <w:t>263</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39.</w:t>
      </w:r>
      <w:r>
        <w:tab/>
        <w:t>Safety and health committees</w:t>
      </w:r>
      <w:r>
        <w:tab/>
      </w:r>
      <w:r>
        <w:fldChar w:fldCharType="begin"/>
      </w:r>
      <w:r>
        <w:instrText xml:space="preserve"> PAGEREF _Toc378239486 \h </w:instrText>
      </w:r>
      <w:r>
        <w:fldChar w:fldCharType="separate"/>
      </w:r>
      <w:r>
        <w:t>265</w:t>
      </w:r>
      <w:r>
        <w:fldChar w:fldCharType="end"/>
      </w:r>
    </w:p>
    <w:p>
      <w:pPr>
        <w:pStyle w:val="TOC8"/>
        <w:rPr>
          <w:rFonts w:asciiTheme="minorHAnsi" w:eastAsiaTheme="minorEastAsia" w:hAnsiTheme="minorHAnsi" w:cstheme="minorBidi"/>
          <w:szCs w:val="22"/>
        </w:rPr>
      </w:pPr>
      <w:r>
        <w:t>40.</w:t>
      </w:r>
      <w:r>
        <w:tab/>
        <w:t>Functions of safety and health committees</w:t>
      </w:r>
      <w:r>
        <w:tab/>
      </w:r>
      <w:r>
        <w:fldChar w:fldCharType="begin"/>
      </w:r>
      <w:r>
        <w:instrText xml:space="preserve"> PAGEREF _Toc378239487 \h </w:instrText>
      </w:r>
      <w:r>
        <w:fldChar w:fldCharType="separate"/>
      </w:r>
      <w:r>
        <w:t>266</w:t>
      </w:r>
      <w:r>
        <w:fldChar w:fldCharType="end"/>
      </w:r>
    </w:p>
    <w:p>
      <w:pPr>
        <w:pStyle w:val="TOC8"/>
        <w:rPr>
          <w:rFonts w:asciiTheme="minorHAnsi" w:eastAsiaTheme="minorEastAsia" w:hAnsiTheme="minorHAnsi" w:cstheme="minorBidi"/>
          <w:szCs w:val="22"/>
        </w:rPr>
      </w:pPr>
      <w:r>
        <w:t>41.</w:t>
      </w:r>
      <w:r>
        <w:tab/>
        <w:t>Duties of operator and other employers in relation to safety and health committees</w:t>
      </w:r>
      <w:r>
        <w:tab/>
      </w:r>
      <w:r>
        <w:fldChar w:fldCharType="begin"/>
      </w:r>
      <w:r>
        <w:instrText xml:space="preserve"> PAGEREF _Toc378239488 \h </w:instrText>
      </w:r>
      <w:r>
        <w:fldChar w:fldCharType="separate"/>
      </w:r>
      <w:r>
        <w:t>267</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42.</w:t>
      </w:r>
      <w:r>
        <w:tab/>
        <w:t>Action by safety and health representatives</w:t>
      </w:r>
      <w:r>
        <w:tab/>
      </w:r>
      <w:r>
        <w:fldChar w:fldCharType="begin"/>
      </w:r>
      <w:r>
        <w:instrText xml:space="preserve"> PAGEREF _Toc378239490 \h </w:instrText>
      </w:r>
      <w:r>
        <w:fldChar w:fldCharType="separate"/>
      </w:r>
      <w:r>
        <w:t>268</w:t>
      </w:r>
      <w:r>
        <w:fldChar w:fldCharType="end"/>
      </w:r>
    </w:p>
    <w:p>
      <w:pPr>
        <w:pStyle w:val="TOC8"/>
        <w:rPr>
          <w:rFonts w:asciiTheme="minorHAnsi" w:eastAsiaTheme="minorEastAsia" w:hAnsiTheme="minorHAnsi" w:cstheme="minorBidi"/>
          <w:szCs w:val="22"/>
        </w:rPr>
      </w:pPr>
      <w:r>
        <w:t>43.</w:t>
      </w:r>
      <w:r>
        <w:tab/>
        <w:t>Directions to perform other work</w:t>
      </w:r>
      <w:r>
        <w:tab/>
      </w:r>
      <w:r>
        <w:fldChar w:fldCharType="begin"/>
      </w:r>
      <w:r>
        <w:instrText xml:space="preserve"> PAGEREF _Toc378239491 \h </w:instrText>
      </w:r>
      <w:r>
        <w:fldChar w:fldCharType="separate"/>
      </w:r>
      <w:r>
        <w:t>270</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44.</w:t>
      </w:r>
      <w:r>
        <w:tab/>
        <w:t>Exemptions</w:t>
      </w:r>
      <w:r>
        <w:tab/>
      </w:r>
      <w:r>
        <w:fldChar w:fldCharType="begin"/>
      </w:r>
      <w:r>
        <w:instrText xml:space="preserve"> PAGEREF _Toc378239493 \h </w:instrText>
      </w:r>
      <w:r>
        <w:fldChar w:fldCharType="separate"/>
      </w:r>
      <w:r>
        <w:t>270</w:t>
      </w:r>
      <w:r>
        <w:fldChar w:fldCharType="end"/>
      </w:r>
    </w:p>
    <w:p>
      <w:pPr>
        <w:pStyle w:val="TOC4"/>
        <w:tabs>
          <w:tab w:val="right" w:leader="dot" w:pos="7086"/>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45.</w:t>
      </w:r>
      <w:r>
        <w:tab/>
        <w:t>Simplified outline</w:t>
      </w:r>
      <w:r>
        <w:tab/>
      </w:r>
      <w:r>
        <w:fldChar w:fldCharType="begin"/>
      </w:r>
      <w:r>
        <w:instrText xml:space="preserve"> PAGEREF _Toc378239496 \h </w:instrText>
      </w:r>
      <w:r>
        <w:fldChar w:fldCharType="separate"/>
      </w:r>
      <w:r>
        <w:t>271</w:t>
      </w:r>
      <w:r>
        <w:fldChar w:fldCharType="end"/>
      </w:r>
    </w:p>
    <w:p>
      <w:pPr>
        <w:pStyle w:val="TOC8"/>
        <w:rPr>
          <w:rFonts w:asciiTheme="minorHAnsi" w:eastAsiaTheme="minorEastAsia" w:hAnsiTheme="minorHAnsi" w:cstheme="minorBidi"/>
          <w:szCs w:val="22"/>
        </w:rPr>
      </w:pPr>
      <w:r>
        <w:t>46.</w:t>
      </w:r>
      <w:r>
        <w:tab/>
        <w:t>Powers, functions and duties of inspectors</w:t>
      </w:r>
      <w:r>
        <w:tab/>
      </w:r>
      <w:r>
        <w:fldChar w:fldCharType="begin"/>
      </w:r>
      <w:r>
        <w:instrText xml:space="preserve"> PAGEREF _Toc378239497 \h </w:instrText>
      </w:r>
      <w:r>
        <w:fldChar w:fldCharType="separate"/>
      </w:r>
      <w:r>
        <w:t>271</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47.</w:t>
      </w:r>
      <w:r>
        <w:tab/>
        <w:t>Inspections</w:t>
      </w:r>
      <w:r>
        <w:tab/>
      </w:r>
      <w:r>
        <w:fldChar w:fldCharType="begin"/>
      </w:r>
      <w:r>
        <w:instrText xml:space="preserve"> PAGEREF _Toc378239499 \h </w:instrText>
      </w:r>
      <w:r>
        <w:fldChar w:fldCharType="separate"/>
      </w:r>
      <w:r>
        <w:t>272</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48.</w:t>
      </w:r>
      <w:r>
        <w:tab/>
        <w:t>Powers of entry and search — places at which petroleum operations or geothermal energy operations are carried on</w:t>
      </w:r>
      <w:r>
        <w:tab/>
      </w:r>
      <w:r>
        <w:fldChar w:fldCharType="begin"/>
      </w:r>
      <w:r>
        <w:instrText xml:space="preserve"> PAGEREF _Toc378239501 \h </w:instrText>
      </w:r>
      <w:r>
        <w:fldChar w:fldCharType="separate"/>
      </w:r>
      <w:r>
        <w:t>273</w:t>
      </w:r>
      <w:r>
        <w:fldChar w:fldCharType="end"/>
      </w:r>
    </w:p>
    <w:p>
      <w:pPr>
        <w:pStyle w:val="TOC8"/>
        <w:rPr>
          <w:rFonts w:asciiTheme="minorHAnsi" w:eastAsiaTheme="minorEastAsia" w:hAnsiTheme="minorHAnsi" w:cstheme="minorBidi"/>
          <w:szCs w:val="22"/>
        </w:rPr>
      </w:pPr>
      <w:r>
        <w:t>49.</w:t>
      </w:r>
      <w:r>
        <w:tab/>
        <w:t>Powers of entry and search — regulated business premises (other than places where petroleum operations or geothermal energy operations carried on)</w:t>
      </w:r>
      <w:r>
        <w:tab/>
      </w:r>
      <w:r>
        <w:fldChar w:fldCharType="begin"/>
      </w:r>
      <w:r>
        <w:instrText xml:space="preserve"> PAGEREF _Toc378239502 \h </w:instrText>
      </w:r>
      <w:r>
        <w:fldChar w:fldCharType="separate"/>
      </w:r>
      <w:r>
        <w:t>274</w:t>
      </w:r>
      <w:r>
        <w:fldChar w:fldCharType="end"/>
      </w:r>
    </w:p>
    <w:p>
      <w:pPr>
        <w:pStyle w:val="TOC8"/>
        <w:rPr>
          <w:rFonts w:asciiTheme="minorHAnsi" w:eastAsiaTheme="minorEastAsia" w:hAnsiTheme="minorHAnsi" w:cstheme="minorBidi"/>
          <w:szCs w:val="22"/>
        </w:rPr>
      </w:pPr>
      <w:r>
        <w:t>50.</w:t>
      </w:r>
      <w:r>
        <w:tab/>
        <w:t>Powers of entry and search — premises (other than regulated business premises)</w:t>
      </w:r>
      <w:r>
        <w:tab/>
      </w:r>
      <w:r>
        <w:fldChar w:fldCharType="begin"/>
      </w:r>
      <w:r>
        <w:instrText xml:space="preserve"> PAGEREF _Toc378239503 \h </w:instrText>
      </w:r>
      <w:r>
        <w:fldChar w:fldCharType="separate"/>
      </w:r>
      <w:r>
        <w:t>275</w:t>
      </w:r>
      <w:r>
        <w:fldChar w:fldCharType="end"/>
      </w:r>
    </w:p>
    <w:p>
      <w:pPr>
        <w:pStyle w:val="TOC8"/>
        <w:rPr>
          <w:rFonts w:asciiTheme="minorHAnsi" w:eastAsiaTheme="minorEastAsia" w:hAnsiTheme="minorHAnsi" w:cstheme="minorBidi"/>
          <w:szCs w:val="22"/>
        </w:rPr>
      </w:pPr>
      <w:r>
        <w:t>51.</w:t>
      </w:r>
      <w:r>
        <w:tab/>
        <w:t>Warrant to enter premises (other than regulated business premises)</w:t>
      </w:r>
      <w:r>
        <w:tab/>
      </w:r>
      <w:r>
        <w:fldChar w:fldCharType="begin"/>
      </w:r>
      <w:r>
        <w:instrText xml:space="preserve"> PAGEREF _Toc378239504 \h </w:instrText>
      </w:r>
      <w:r>
        <w:fldChar w:fldCharType="separate"/>
      </w:r>
      <w:r>
        <w:t>276</w:t>
      </w:r>
      <w:r>
        <w:fldChar w:fldCharType="end"/>
      </w:r>
    </w:p>
    <w:p>
      <w:pPr>
        <w:pStyle w:val="TOC8"/>
        <w:rPr>
          <w:rFonts w:asciiTheme="minorHAnsi" w:eastAsiaTheme="minorEastAsia" w:hAnsiTheme="minorHAnsi" w:cstheme="minorBidi"/>
          <w:szCs w:val="22"/>
        </w:rPr>
      </w:pPr>
      <w:r>
        <w:t>52.</w:t>
      </w:r>
      <w:r>
        <w:tab/>
        <w:t>Obstructing or hindering inspector</w:t>
      </w:r>
      <w:r>
        <w:tab/>
      </w:r>
      <w:r>
        <w:fldChar w:fldCharType="begin"/>
      </w:r>
      <w:r>
        <w:instrText xml:space="preserve"> PAGEREF _Toc378239505 \h </w:instrText>
      </w:r>
      <w:r>
        <w:fldChar w:fldCharType="separate"/>
      </w:r>
      <w:r>
        <w:t>277</w:t>
      </w:r>
      <w:r>
        <w:fldChar w:fldCharType="end"/>
      </w:r>
    </w:p>
    <w:p>
      <w:pPr>
        <w:pStyle w:val="TOC8"/>
        <w:rPr>
          <w:rFonts w:asciiTheme="minorHAnsi" w:eastAsiaTheme="minorEastAsia" w:hAnsiTheme="minorHAnsi" w:cstheme="minorBidi"/>
          <w:szCs w:val="22"/>
        </w:rPr>
      </w:pPr>
      <w:r>
        <w:t>53.</w:t>
      </w:r>
      <w:r>
        <w:tab/>
        <w:t>Power to require assistance and information</w:t>
      </w:r>
      <w:r>
        <w:tab/>
      </w:r>
      <w:r>
        <w:fldChar w:fldCharType="begin"/>
      </w:r>
      <w:r>
        <w:instrText xml:space="preserve"> PAGEREF _Toc378239506 \h </w:instrText>
      </w:r>
      <w:r>
        <w:fldChar w:fldCharType="separate"/>
      </w:r>
      <w:r>
        <w:t>277</w:t>
      </w:r>
      <w:r>
        <w:fldChar w:fldCharType="end"/>
      </w:r>
    </w:p>
    <w:p>
      <w:pPr>
        <w:pStyle w:val="TOC8"/>
        <w:rPr>
          <w:rFonts w:asciiTheme="minorHAnsi" w:eastAsiaTheme="minorEastAsia" w:hAnsiTheme="minorHAnsi" w:cstheme="minorBidi"/>
          <w:szCs w:val="22"/>
        </w:rPr>
      </w:pPr>
      <w:r>
        <w:t>54.</w:t>
      </w:r>
      <w:r>
        <w:tab/>
        <w:t>Power to require answering of questions and production of documents or articles</w:t>
      </w:r>
      <w:r>
        <w:tab/>
      </w:r>
      <w:r>
        <w:fldChar w:fldCharType="begin"/>
      </w:r>
      <w:r>
        <w:instrText xml:space="preserve"> PAGEREF _Toc378239507 \h </w:instrText>
      </w:r>
      <w:r>
        <w:fldChar w:fldCharType="separate"/>
      </w:r>
      <w:r>
        <w:t>278</w:t>
      </w:r>
      <w:r>
        <w:fldChar w:fldCharType="end"/>
      </w:r>
    </w:p>
    <w:p>
      <w:pPr>
        <w:pStyle w:val="TOC8"/>
        <w:rPr>
          <w:rFonts w:asciiTheme="minorHAnsi" w:eastAsiaTheme="minorEastAsia" w:hAnsiTheme="minorHAnsi" w:cstheme="minorBidi"/>
          <w:szCs w:val="22"/>
        </w:rPr>
      </w:pPr>
      <w:r>
        <w:t>55.</w:t>
      </w:r>
      <w:r>
        <w:tab/>
        <w:t>Privilege against self</w:t>
      </w:r>
      <w:r>
        <w:noBreakHyphen/>
        <w:t>incrimination</w:t>
      </w:r>
      <w:r>
        <w:tab/>
      </w:r>
      <w:r>
        <w:fldChar w:fldCharType="begin"/>
      </w:r>
      <w:r>
        <w:instrText xml:space="preserve"> PAGEREF _Toc378239508 \h </w:instrText>
      </w:r>
      <w:r>
        <w:fldChar w:fldCharType="separate"/>
      </w:r>
      <w:r>
        <w:t>280</w:t>
      </w:r>
      <w:r>
        <w:fldChar w:fldCharType="end"/>
      </w:r>
    </w:p>
    <w:p>
      <w:pPr>
        <w:pStyle w:val="TOC8"/>
        <w:rPr>
          <w:rFonts w:asciiTheme="minorHAnsi" w:eastAsiaTheme="minorEastAsia" w:hAnsiTheme="minorHAnsi" w:cstheme="minorBidi"/>
          <w:szCs w:val="22"/>
        </w:rPr>
      </w:pPr>
      <w:r>
        <w:t>56.</w:t>
      </w:r>
      <w:r>
        <w:tab/>
        <w:t>Power to take possession of plant, take samples of substances etc.</w:t>
      </w:r>
      <w:r>
        <w:tab/>
      </w:r>
      <w:r>
        <w:fldChar w:fldCharType="begin"/>
      </w:r>
      <w:r>
        <w:instrText xml:space="preserve"> PAGEREF _Toc378239509 \h </w:instrText>
      </w:r>
      <w:r>
        <w:fldChar w:fldCharType="separate"/>
      </w:r>
      <w:r>
        <w:t>280</w:t>
      </w:r>
      <w:r>
        <w:fldChar w:fldCharType="end"/>
      </w:r>
    </w:p>
    <w:p>
      <w:pPr>
        <w:pStyle w:val="TOC8"/>
        <w:rPr>
          <w:rFonts w:asciiTheme="minorHAnsi" w:eastAsiaTheme="minorEastAsia" w:hAnsiTheme="minorHAnsi" w:cstheme="minorBidi"/>
          <w:szCs w:val="22"/>
        </w:rPr>
      </w:pPr>
      <w:r>
        <w:t>57.</w:t>
      </w:r>
      <w:r>
        <w:tab/>
        <w:t>Power to direct that workplace etc. not be disturbed</w:t>
      </w:r>
      <w:r>
        <w:tab/>
      </w:r>
      <w:r>
        <w:fldChar w:fldCharType="begin"/>
      </w:r>
      <w:r>
        <w:instrText xml:space="preserve"> PAGEREF _Toc378239510 \h </w:instrText>
      </w:r>
      <w:r>
        <w:fldChar w:fldCharType="separate"/>
      </w:r>
      <w:r>
        <w:t>282</w:t>
      </w:r>
      <w:r>
        <w:fldChar w:fldCharType="end"/>
      </w:r>
    </w:p>
    <w:p>
      <w:pPr>
        <w:pStyle w:val="TOC8"/>
        <w:rPr>
          <w:rFonts w:asciiTheme="minorHAnsi" w:eastAsiaTheme="minorEastAsia" w:hAnsiTheme="minorHAnsi" w:cstheme="minorBidi"/>
          <w:szCs w:val="22"/>
        </w:rPr>
      </w:pPr>
      <w:r>
        <w:t>58.</w:t>
      </w:r>
      <w:r>
        <w:tab/>
        <w:t>Power to issue prohibition notices</w:t>
      </w:r>
      <w:r>
        <w:tab/>
      </w:r>
      <w:r>
        <w:fldChar w:fldCharType="begin"/>
      </w:r>
      <w:r>
        <w:instrText xml:space="preserve"> PAGEREF _Toc378239511 \h </w:instrText>
      </w:r>
      <w:r>
        <w:fldChar w:fldCharType="separate"/>
      </w:r>
      <w:r>
        <w:t>283</w:t>
      </w:r>
      <w:r>
        <w:fldChar w:fldCharType="end"/>
      </w:r>
    </w:p>
    <w:p>
      <w:pPr>
        <w:pStyle w:val="TOC8"/>
        <w:rPr>
          <w:rFonts w:asciiTheme="minorHAnsi" w:eastAsiaTheme="minorEastAsia" w:hAnsiTheme="minorHAnsi" w:cstheme="minorBidi"/>
          <w:szCs w:val="22"/>
        </w:rPr>
      </w:pPr>
      <w:r>
        <w:t>59.</w:t>
      </w:r>
      <w:r>
        <w:tab/>
        <w:t>Compliance with prohibition notice</w:t>
      </w:r>
      <w:r>
        <w:tab/>
      </w:r>
      <w:r>
        <w:fldChar w:fldCharType="begin"/>
      </w:r>
      <w:r>
        <w:instrText xml:space="preserve"> PAGEREF _Toc378239512 \h </w:instrText>
      </w:r>
      <w:r>
        <w:fldChar w:fldCharType="separate"/>
      </w:r>
      <w:r>
        <w:t>285</w:t>
      </w:r>
      <w:r>
        <w:fldChar w:fldCharType="end"/>
      </w:r>
    </w:p>
    <w:p>
      <w:pPr>
        <w:pStyle w:val="TOC8"/>
        <w:rPr>
          <w:rFonts w:asciiTheme="minorHAnsi" w:eastAsiaTheme="minorEastAsia" w:hAnsiTheme="minorHAnsi" w:cstheme="minorBidi"/>
          <w:szCs w:val="22"/>
        </w:rPr>
      </w:pPr>
      <w:r>
        <w:t>60.</w:t>
      </w:r>
      <w:r>
        <w:tab/>
        <w:t>Power to issue improvement notices</w:t>
      </w:r>
      <w:r>
        <w:tab/>
      </w:r>
      <w:r>
        <w:fldChar w:fldCharType="begin"/>
      </w:r>
      <w:r>
        <w:instrText xml:space="preserve"> PAGEREF _Toc378239513 \h </w:instrText>
      </w:r>
      <w:r>
        <w:fldChar w:fldCharType="separate"/>
      </w:r>
      <w:r>
        <w:t>285</w:t>
      </w:r>
      <w:r>
        <w:fldChar w:fldCharType="end"/>
      </w:r>
    </w:p>
    <w:p>
      <w:pPr>
        <w:pStyle w:val="TOC8"/>
        <w:rPr>
          <w:rFonts w:asciiTheme="minorHAnsi" w:eastAsiaTheme="minorEastAsia" w:hAnsiTheme="minorHAnsi" w:cstheme="minorBidi"/>
          <w:szCs w:val="22"/>
        </w:rPr>
      </w:pPr>
      <w:r>
        <w:t>61.</w:t>
      </w:r>
      <w:r>
        <w:tab/>
        <w:t>Compliance with improvement notice</w:t>
      </w:r>
      <w:r>
        <w:tab/>
      </w:r>
      <w:r>
        <w:fldChar w:fldCharType="begin"/>
      </w:r>
      <w:r>
        <w:instrText xml:space="preserve"> PAGEREF _Toc378239514 \h </w:instrText>
      </w:r>
      <w:r>
        <w:fldChar w:fldCharType="separate"/>
      </w:r>
      <w:r>
        <w:t>287</w:t>
      </w:r>
      <w:r>
        <w:fldChar w:fldCharType="end"/>
      </w:r>
    </w:p>
    <w:p>
      <w:pPr>
        <w:pStyle w:val="TOC8"/>
        <w:rPr>
          <w:rFonts w:asciiTheme="minorHAnsi" w:eastAsiaTheme="minorEastAsia" w:hAnsiTheme="minorHAnsi" w:cstheme="minorBidi"/>
          <w:szCs w:val="22"/>
        </w:rPr>
      </w:pPr>
      <w:r>
        <w:t>62.</w:t>
      </w:r>
      <w:r>
        <w:tab/>
        <w:t>Notices not to be tampered with or removed</w:t>
      </w:r>
      <w:r>
        <w:tab/>
      </w:r>
      <w:r>
        <w:fldChar w:fldCharType="begin"/>
      </w:r>
      <w:r>
        <w:instrText xml:space="preserve"> PAGEREF _Toc378239515 \h </w:instrText>
      </w:r>
      <w:r>
        <w:fldChar w:fldCharType="separate"/>
      </w:r>
      <w:r>
        <w:t>287</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63.</w:t>
      </w:r>
      <w:r>
        <w:tab/>
        <w:t>Reports on inspections</w:t>
      </w:r>
      <w:r>
        <w:tab/>
      </w:r>
      <w:r>
        <w:fldChar w:fldCharType="begin"/>
      </w:r>
      <w:r>
        <w:instrText xml:space="preserve"> PAGEREF _Toc378239517 \h </w:instrText>
      </w:r>
      <w:r>
        <w:fldChar w:fldCharType="separate"/>
      </w:r>
      <w:r>
        <w:t>288</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64.</w:t>
      </w:r>
      <w:r>
        <w:tab/>
      </w:r>
      <w:r>
        <w:rPr>
          <w:bCs/>
        </w:rPr>
        <w:t>Reviews of inspectors’ decisions</w:t>
      </w:r>
      <w:r>
        <w:tab/>
      </w:r>
      <w:r>
        <w:fldChar w:fldCharType="begin"/>
      </w:r>
      <w:r>
        <w:instrText xml:space="preserve"> PAGEREF _Toc378239519 \h </w:instrText>
      </w:r>
      <w:r>
        <w:fldChar w:fldCharType="separate"/>
      </w:r>
      <w:r>
        <w:t>289</w:t>
      </w:r>
      <w:r>
        <w:fldChar w:fldCharType="end"/>
      </w:r>
    </w:p>
    <w:p>
      <w:pPr>
        <w:pStyle w:val="TOC8"/>
        <w:rPr>
          <w:rFonts w:asciiTheme="minorHAnsi" w:eastAsiaTheme="minorEastAsia" w:hAnsiTheme="minorHAnsi" w:cstheme="minorBidi"/>
          <w:szCs w:val="22"/>
        </w:rPr>
      </w:pPr>
      <w:r>
        <w:t>65.</w:t>
      </w:r>
      <w:r>
        <w:tab/>
        <w:t>Powers of reviewing authority on review</w:t>
      </w:r>
      <w:r>
        <w:tab/>
      </w:r>
      <w:r>
        <w:fldChar w:fldCharType="begin"/>
      </w:r>
      <w:r>
        <w:instrText xml:space="preserve"> PAGEREF _Toc378239520 \h </w:instrText>
      </w:r>
      <w:r>
        <w:fldChar w:fldCharType="separate"/>
      </w:r>
      <w:r>
        <w:t>292</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66.</w:t>
      </w:r>
      <w:r>
        <w:tab/>
      </w:r>
      <w:r>
        <w:rPr>
          <w:bCs/>
        </w:rPr>
        <w:t>Decision may be referred to Tribunal</w:t>
      </w:r>
      <w:r>
        <w:tab/>
      </w:r>
      <w:r>
        <w:fldChar w:fldCharType="begin"/>
      </w:r>
      <w:r>
        <w:instrText xml:space="preserve"> PAGEREF _Toc378239522 \h </w:instrText>
      </w:r>
      <w:r>
        <w:fldChar w:fldCharType="separate"/>
      </w:r>
      <w:r>
        <w:t>293</w:t>
      </w:r>
      <w:r>
        <w:fldChar w:fldCharType="end"/>
      </w:r>
    </w:p>
    <w:p>
      <w:pPr>
        <w:pStyle w:val="TOC8"/>
        <w:rPr>
          <w:rFonts w:asciiTheme="minorHAnsi" w:eastAsiaTheme="minorEastAsia" w:hAnsiTheme="minorHAnsi" w:cstheme="minorBidi"/>
          <w:szCs w:val="22"/>
        </w:rPr>
      </w:pPr>
      <w:r>
        <w:t>67.</w:t>
      </w:r>
      <w:r>
        <w:tab/>
        <w:t>Determination by Tribunal</w:t>
      </w:r>
      <w:r>
        <w:tab/>
      </w:r>
      <w:r>
        <w:fldChar w:fldCharType="begin"/>
      </w:r>
      <w:r>
        <w:instrText xml:space="preserve"> PAGEREF _Toc378239523 \h </w:instrText>
      </w:r>
      <w:r>
        <w:fldChar w:fldCharType="separate"/>
      </w:r>
      <w:r>
        <w:t>293</w:t>
      </w:r>
      <w:r>
        <w:fldChar w:fldCharType="end"/>
      </w:r>
    </w:p>
    <w:p>
      <w:pPr>
        <w:pStyle w:val="TOC8"/>
        <w:rPr>
          <w:rFonts w:asciiTheme="minorHAnsi" w:eastAsiaTheme="minorEastAsia" w:hAnsiTheme="minorHAnsi" w:cstheme="minorBidi"/>
          <w:szCs w:val="22"/>
        </w:rPr>
      </w:pPr>
      <w:r>
        <w:t>68.</w:t>
      </w:r>
      <w:r>
        <w:tab/>
        <w:t>Effect of pending review by Tribunal</w:t>
      </w:r>
      <w:r>
        <w:tab/>
      </w:r>
      <w:r>
        <w:fldChar w:fldCharType="begin"/>
      </w:r>
      <w:r>
        <w:instrText xml:space="preserve"> PAGEREF _Toc378239524 \h </w:instrText>
      </w:r>
      <w:r>
        <w:fldChar w:fldCharType="separate"/>
      </w:r>
      <w:r>
        <w:t>294</w:t>
      </w:r>
      <w:r>
        <w:fldChar w:fldCharType="end"/>
      </w:r>
    </w:p>
    <w:p>
      <w:pPr>
        <w:pStyle w:val="TOC8"/>
        <w:rPr>
          <w:rFonts w:asciiTheme="minorHAnsi" w:eastAsiaTheme="minorEastAsia" w:hAnsiTheme="minorHAnsi" w:cstheme="minorBidi"/>
          <w:szCs w:val="22"/>
        </w:rPr>
      </w:pPr>
      <w:r>
        <w:t>69.</w:t>
      </w:r>
      <w:r>
        <w:tab/>
        <w:t>Jurisdiction of Tribunal</w:t>
      </w:r>
      <w:r>
        <w:tab/>
      </w:r>
      <w:r>
        <w:fldChar w:fldCharType="begin"/>
      </w:r>
      <w:r>
        <w:instrText xml:space="preserve"> PAGEREF _Toc378239525 \h </w:instrText>
      </w:r>
      <w:r>
        <w:fldChar w:fldCharType="separate"/>
      </w:r>
      <w:r>
        <w:t>294</w:t>
      </w:r>
      <w:r>
        <w:fldChar w:fldCharType="end"/>
      </w:r>
    </w:p>
    <w:p>
      <w:pPr>
        <w:pStyle w:val="TOC4"/>
        <w:tabs>
          <w:tab w:val="right" w:leader="dot" w:pos="7086"/>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70.</w:t>
      </w:r>
      <w:r>
        <w:tab/>
        <w:t>Notifying and reporting accidents and dangerous occurrences</w:t>
      </w:r>
      <w:r>
        <w:tab/>
      </w:r>
      <w:r>
        <w:fldChar w:fldCharType="begin"/>
      </w:r>
      <w:r>
        <w:instrText xml:space="preserve"> PAGEREF _Toc378239527 \h </w:instrText>
      </w:r>
      <w:r>
        <w:fldChar w:fldCharType="separate"/>
      </w:r>
      <w:r>
        <w:t>295</w:t>
      </w:r>
      <w:r>
        <w:fldChar w:fldCharType="end"/>
      </w:r>
    </w:p>
    <w:p>
      <w:pPr>
        <w:pStyle w:val="TOC8"/>
        <w:rPr>
          <w:rFonts w:asciiTheme="minorHAnsi" w:eastAsiaTheme="minorEastAsia" w:hAnsiTheme="minorHAnsi" w:cstheme="minorBidi"/>
          <w:szCs w:val="22"/>
        </w:rPr>
      </w:pPr>
      <w:r>
        <w:t>71.</w:t>
      </w:r>
      <w:r>
        <w:tab/>
        <w:t>Records of accidents and dangerous occurrences to be kept</w:t>
      </w:r>
      <w:r>
        <w:tab/>
      </w:r>
      <w:r>
        <w:fldChar w:fldCharType="begin"/>
      </w:r>
      <w:r>
        <w:instrText xml:space="preserve"> PAGEREF _Toc378239528 \h </w:instrText>
      </w:r>
      <w:r>
        <w:fldChar w:fldCharType="separate"/>
      </w:r>
      <w:r>
        <w:t>296</w:t>
      </w:r>
      <w:r>
        <w:fldChar w:fldCharType="end"/>
      </w:r>
    </w:p>
    <w:p>
      <w:pPr>
        <w:pStyle w:val="TOC8"/>
        <w:rPr>
          <w:rFonts w:asciiTheme="minorHAnsi" w:eastAsiaTheme="minorEastAsia" w:hAnsiTheme="minorHAnsi" w:cstheme="minorBidi"/>
          <w:szCs w:val="22"/>
        </w:rPr>
      </w:pPr>
      <w:r>
        <w:t>72</w:t>
      </w:r>
      <w:r>
        <w:rPr>
          <w:bCs/>
        </w:rPr>
        <w:t>.</w:t>
      </w:r>
      <w:r>
        <w:rPr>
          <w:bCs/>
        </w:rPr>
        <w:tab/>
        <w:t>Codes</w:t>
      </w:r>
      <w:r>
        <w:t xml:space="preserve"> of practice</w:t>
      </w:r>
      <w:r>
        <w:tab/>
      </w:r>
      <w:r>
        <w:fldChar w:fldCharType="begin"/>
      </w:r>
      <w:r>
        <w:instrText xml:space="preserve"> PAGEREF _Toc378239529 \h </w:instrText>
      </w:r>
      <w:r>
        <w:fldChar w:fldCharType="separate"/>
      </w:r>
      <w:r>
        <w:t>296</w:t>
      </w:r>
      <w:r>
        <w:fldChar w:fldCharType="end"/>
      </w:r>
    </w:p>
    <w:p>
      <w:pPr>
        <w:pStyle w:val="TOC8"/>
        <w:rPr>
          <w:rFonts w:asciiTheme="minorHAnsi" w:eastAsiaTheme="minorEastAsia" w:hAnsiTheme="minorHAnsi" w:cstheme="minorBidi"/>
          <w:szCs w:val="22"/>
        </w:rPr>
      </w:pPr>
      <w:r>
        <w:t>73.</w:t>
      </w:r>
      <w:r>
        <w:tab/>
        <w:t>Use of codes of practice in proceedings</w:t>
      </w:r>
      <w:r>
        <w:tab/>
      </w:r>
      <w:r>
        <w:fldChar w:fldCharType="begin"/>
      </w:r>
      <w:r>
        <w:instrText xml:space="preserve"> PAGEREF _Toc378239530 \h </w:instrText>
      </w:r>
      <w:r>
        <w:fldChar w:fldCharType="separate"/>
      </w:r>
      <w:r>
        <w:t>297</w:t>
      </w:r>
      <w:r>
        <w:fldChar w:fldCharType="end"/>
      </w:r>
    </w:p>
    <w:p>
      <w:pPr>
        <w:pStyle w:val="TOC8"/>
        <w:rPr>
          <w:rFonts w:asciiTheme="minorHAnsi" w:eastAsiaTheme="minorEastAsia" w:hAnsiTheme="minorHAnsi" w:cstheme="minorBidi"/>
          <w:szCs w:val="22"/>
        </w:rPr>
      </w:pPr>
      <w:r>
        <w:t>74.</w:t>
      </w:r>
      <w:r>
        <w:tab/>
        <w:t>Interference etc. with equipment etc.</w:t>
      </w:r>
      <w:r>
        <w:tab/>
      </w:r>
      <w:r>
        <w:fldChar w:fldCharType="begin"/>
      </w:r>
      <w:r>
        <w:instrText xml:space="preserve"> PAGEREF _Toc378239531 \h </w:instrText>
      </w:r>
      <w:r>
        <w:fldChar w:fldCharType="separate"/>
      </w:r>
      <w:r>
        <w:t>297</w:t>
      </w:r>
      <w:r>
        <w:fldChar w:fldCharType="end"/>
      </w:r>
    </w:p>
    <w:p>
      <w:pPr>
        <w:pStyle w:val="TOC8"/>
        <w:rPr>
          <w:rFonts w:asciiTheme="minorHAnsi" w:eastAsiaTheme="minorEastAsia" w:hAnsiTheme="minorHAnsi" w:cstheme="minorBidi"/>
          <w:szCs w:val="22"/>
        </w:rPr>
      </w:pPr>
      <w:r>
        <w:t>75.</w:t>
      </w:r>
      <w:r>
        <w:tab/>
        <w:t>No charges to be levied on members of workforce</w:t>
      </w:r>
      <w:r>
        <w:tab/>
      </w:r>
      <w:r>
        <w:fldChar w:fldCharType="begin"/>
      </w:r>
      <w:r>
        <w:instrText xml:space="preserve"> PAGEREF _Toc378239532 \h </w:instrText>
      </w:r>
      <w:r>
        <w:fldChar w:fldCharType="separate"/>
      </w:r>
      <w:r>
        <w:t>298</w:t>
      </w:r>
      <w:r>
        <w:fldChar w:fldCharType="end"/>
      </w:r>
    </w:p>
    <w:p>
      <w:pPr>
        <w:pStyle w:val="TOC8"/>
        <w:rPr>
          <w:rFonts w:asciiTheme="minorHAnsi" w:eastAsiaTheme="minorEastAsia" w:hAnsiTheme="minorHAnsi" w:cstheme="minorBidi"/>
          <w:szCs w:val="22"/>
        </w:rPr>
      </w:pPr>
      <w:r>
        <w:t>76.</w:t>
      </w:r>
      <w:r>
        <w:tab/>
        <w:t>Victimisation</w:t>
      </w:r>
      <w:r>
        <w:tab/>
      </w:r>
      <w:r>
        <w:fldChar w:fldCharType="begin"/>
      </w:r>
      <w:r>
        <w:instrText xml:space="preserve"> PAGEREF _Toc378239533 \h </w:instrText>
      </w:r>
      <w:r>
        <w:fldChar w:fldCharType="separate"/>
      </w:r>
      <w:r>
        <w:t>298</w:t>
      </w:r>
      <w:r>
        <w:fldChar w:fldCharType="end"/>
      </w:r>
    </w:p>
    <w:p>
      <w:pPr>
        <w:pStyle w:val="TOC8"/>
        <w:rPr>
          <w:rFonts w:asciiTheme="minorHAnsi" w:eastAsiaTheme="minorEastAsia" w:hAnsiTheme="minorHAnsi" w:cstheme="minorBidi"/>
          <w:szCs w:val="22"/>
        </w:rPr>
      </w:pPr>
      <w:r>
        <w:t>77.</w:t>
      </w:r>
      <w:r>
        <w:tab/>
        <w:t>Institution of prosecutions</w:t>
      </w:r>
      <w:r>
        <w:tab/>
      </w:r>
      <w:r>
        <w:fldChar w:fldCharType="begin"/>
      </w:r>
      <w:r>
        <w:instrText xml:space="preserve"> PAGEREF _Toc378239534 \h </w:instrText>
      </w:r>
      <w:r>
        <w:fldChar w:fldCharType="separate"/>
      </w:r>
      <w:r>
        <w:t>299</w:t>
      </w:r>
      <w:r>
        <w:fldChar w:fldCharType="end"/>
      </w:r>
    </w:p>
    <w:p>
      <w:pPr>
        <w:pStyle w:val="TOC8"/>
        <w:rPr>
          <w:rFonts w:asciiTheme="minorHAnsi" w:eastAsiaTheme="minorEastAsia" w:hAnsiTheme="minorHAnsi" w:cstheme="minorBidi"/>
          <w:szCs w:val="22"/>
        </w:rPr>
      </w:pPr>
      <w:r>
        <w:t>78.</w:t>
      </w:r>
      <w:r>
        <w:tab/>
        <w:t>Conduct of directors, employees and agents</w:t>
      </w:r>
      <w:r>
        <w:tab/>
      </w:r>
      <w:r>
        <w:fldChar w:fldCharType="begin"/>
      </w:r>
      <w:r>
        <w:instrText xml:space="preserve"> PAGEREF _Toc378239535 \h </w:instrText>
      </w:r>
      <w:r>
        <w:fldChar w:fldCharType="separate"/>
      </w:r>
      <w:r>
        <w:t>300</w:t>
      </w:r>
      <w:r>
        <w:fldChar w:fldCharType="end"/>
      </w:r>
    </w:p>
    <w:p>
      <w:pPr>
        <w:pStyle w:val="TOC8"/>
        <w:rPr>
          <w:rFonts w:asciiTheme="minorHAnsi" w:eastAsiaTheme="minorEastAsia" w:hAnsiTheme="minorHAnsi" w:cstheme="minorBidi"/>
          <w:szCs w:val="22"/>
        </w:rPr>
      </w:pPr>
      <w:r>
        <w:t>79.</w:t>
      </w:r>
      <w:r>
        <w:tab/>
        <w:t>Act not to give rise to other liabilities etc.</w:t>
      </w:r>
      <w:r>
        <w:tab/>
      </w:r>
      <w:r>
        <w:fldChar w:fldCharType="begin"/>
      </w:r>
      <w:r>
        <w:instrText xml:space="preserve"> PAGEREF _Toc378239536 \h </w:instrText>
      </w:r>
      <w:r>
        <w:fldChar w:fldCharType="separate"/>
      </w:r>
      <w:r>
        <w:t>301</w:t>
      </w:r>
      <w:r>
        <w:fldChar w:fldCharType="end"/>
      </w:r>
    </w:p>
    <w:p>
      <w:pPr>
        <w:pStyle w:val="TOC8"/>
        <w:rPr>
          <w:rFonts w:asciiTheme="minorHAnsi" w:eastAsiaTheme="minorEastAsia" w:hAnsiTheme="minorHAnsi" w:cstheme="minorBidi"/>
          <w:szCs w:val="22"/>
        </w:rPr>
      </w:pPr>
      <w:r>
        <w:t>80.</w:t>
      </w:r>
      <w:r>
        <w:tab/>
        <w:t>Circumstances preventing compliance may be defence to prosecution</w:t>
      </w:r>
      <w:r>
        <w:tab/>
      </w:r>
      <w:r>
        <w:fldChar w:fldCharType="begin"/>
      </w:r>
      <w:r>
        <w:instrText xml:space="preserve"> PAGEREF _Toc378239537 \h </w:instrText>
      </w:r>
      <w:r>
        <w:fldChar w:fldCharType="separate"/>
      </w:r>
      <w:r>
        <w:t>301</w:t>
      </w:r>
      <w:r>
        <w:fldChar w:fldCharType="end"/>
      </w:r>
    </w:p>
    <w:p>
      <w:pPr>
        <w:pStyle w:val="TOC8"/>
        <w:rPr>
          <w:rFonts w:asciiTheme="minorHAnsi" w:eastAsiaTheme="minorEastAsia" w:hAnsiTheme="minorHAnsi" w:cstheme="minorBidi"/>
          <w:szCs w:val="22"/>
        </w:rPr>
      </w:pPr>
      <w:r>
        <w:t>81.</w:t>
      </w:r>
      <w:r>
        <w:tab/>
        <w:t>Regulations — general</w:t>
      </w:r>
      <w:r>
        <w:tab/>
      </w:r>
      <w:r>
        <w:fldChar w:fldCharType="begin"/>
      </w:r>
      <w:r>
        <w:instrText xml:space="preserve"> PAGEREF _Toc378239538 \h </w:instrText>
      </w:r>
      <w:r>
        <w:fldChar w:fldCharType="separate"/>
      </w:r>
      <w:r>
        <w:t>302</w:t>
      </w:r>
      <w:r>
        <w:fldChar w:fldCharType="end"/>
      </w:r>
    </w:p>
    <w:p>
      <w:pPr>
        <w:pStyle w:val="TOC2"/>
        <w:tabs>
          <w:tab w:val="right" w:leader="dot" w:pos="7086"/>
        </w:tabs>
        <w:rPr>
          <w:rFonts w:asciiTheme="minorHAnsi" w:eastAsiaTheme="minorEastAsia" w:hAnsiTheme="minorHAnsi" w:cstheme="minorBidi"/>
          <w:b w:val="0"/>
          <w:sz w:val="22"/>
          <w:szCs w:val="22"/>
        </w:rPr>
      </w:pPr>
      <w:r>
        <w:t>Schedule 2 — Further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_Toc378239541 \h </w:instrText>
      </w:r>
      <w:r>
        <w:fldChar w:fldCharType="separate"/>
      </w:r>
      <w:r>
        <w:t>303</w:t>
      </w:r>
      <w:r>
        <w:fldChar w:fldCharType="end"/>
      </w:r>
    </w:p>
    <w:p>
      <w:pPr>
        <w:pStyle w:val="TOC8"/>
        <w:rPr>
          <w:rFonts w:asciiTheme="minorHAnsi" w:eastAsiaTheme="minorEastAsia" w:hAnsiTheme="minorHAnsi" w:cstheme="minorBidi"/>
          <w:szCs w:val="22"/>
        </w:rPr>
      </w:pPr>
      <w:r>
        <w:t>2.</w:t>
      </w:r>
      <w:r>
        <w:tab/>
        <w:t>Section 41(5) (permit renewals)</w:t>
      </w:r>
      <w:r>
        <w:tab/>
      </w:r>
      <w:r>
        <w:fldChar w:fldCharType="begin"/>
      </w:r>
      <w:r>
        <w:instrText xml:space="preserve"> PAGEREF _Toc378239542 \h </w:instrText>
      </w:r>
      <w:r>
        <w:fldChar w:fldCharType="separate"/>
      </w:r>
      <w:r>
        <w:t>303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_Toc378239544 \h </w:instrText>
      </w:r>
      <w:r>
        <w:fldChar w:fldCharType="separate"/>
      </w:r>
      <w:r>
        <w:t>304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_Toc378239545 \h </w:instrText>
      </w:r>
      <w:r>
        <w:fldChar w:fldCharType="separate"/>
      </w:r>
      <w:r>
        <w:t>307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2" w:name="_Toc378239221"/>
      <w:r>
        <w:rPr>
          <w:rStyle w:val="CharPartNo"/>
        </w:rPr>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378239222"/>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4" w:name="_Toc378239223"/>
      <w:r>
        <w:rPr>
          <w:rStyle w:val="CharSectno"/>
        </w:rPr>
        <w:t>2</w:t>
      </w:r>
      <w:r>
        <w:rPr>
          <w:snapToGrid w:val="0"/>
        </w:rPr>
        <w:t>.</w:t>
      </w:r>
      <w:r>
        <w:rPr>
          <w:snapToGrid w:val="0"/>
        </w:rPr>
        <w:tab/>
        <w:t>Commencement</w:t>
      </w:r>
      <w:bookmarkEnd w:id="4"/>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 w:name="_Toc378239224"/>
      <w:r>
        <w:rPr>
          <w:rStyle w:val="CharSectno"/>
        </w:rPr>
        <w:t>3</w:t>
      </w:r>
      <w:r>
        <w:rPr>
          <w:snapToGrid w:val="0"/>
        </w:rPr>
        <w:t>.</w:t>
      </w:r>
      <w:r>
        <w:rPr>
          <w:snapToGrid w:val="0"/>
        </w:rPr>
        <w:tab/>
        <w:t>Repeal</w:t>
      </w:r>
      <w:bookmarkEnd w:id="5"/>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6" w:name="_Toc378239225"/>
      <w:r>
        <w:rPr>
          <w:rStyle w:val="CharSectno"/>
        </w:rPr>
        <w:t>5</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7" w:name="_Toc378239226"/>
      <w:r>
        <w:rPr>
          <w:rStyle w:val="CharSectno"/>
        </w:rPr>
        <w:t>6A</w:t>
      </w:r>
      <w:r>
        <w:t>.</w:t>
      </w:r>
      <w:r>
        <w:tab/>
        <w:t>Effect of alteration of inshore area</w:t>
      </w:r>
      <w:bookmarkEnd w:id="7"/>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8" w:name="_Toc378239227"/>
      <w:r>
        <w:rPr>
          <w:rStyle w:val="CharPartNo"/>
        </w:rPr>
        <w:t>Part II</w:t>
      </w:r>
      <w:r>
        <w:rPr>
          <w:rStyle w:val="CharDivNo"/>
        </w:rPr>
        <w:t> </w:t>
      </w:r>
      <w:r>
        <w:t>—</w:t>
      </w:r>
      <w:r>
        <w:rPr>
          <w:rStyle w:val="CharDivText"/>
        </w:rPr>
        <w:t> </w:t>
      </w:r>
      <w:r>
        <w:rPr>
          <w:rStyle w:val="CharPartText"/>
        </w:rPr>
        <w:t>General</w:t>
      </w:r>
      <w:bookmarkEnd w:id="8"/>
    </w:p>
    <w:p>
      <w:pPr>
        <w:pStyle w:val="Heading5"/>
        <w:rPr>
          <w:snapToGrid w:val="0"/>
        </w:rPr>
      </w:pPr>
      <w:bookmarkStart w:id="9" w:name="_Toc378239228"/>
      <w:r>
        <w:rPr>
          <w:rStyle w:val="CharSectno"/>
        </w:rPr>
        <w:t>6</w:t>
      </w:r>
      <w:r>
        <w:rPr>
          <w:snapToGrid w:val="0"/>
        </w:rPr>
        <w:t>.</w:t>
      </w:r>
      <w:r>
        <w:rPr>
          <w:snapToGrid w:val="0"/>
        </w:rPr>
        <w:tab/>
        <w:t>Act to be construed subject to State’s legislative powers</w:t>
      </w:r>
      <w:bookmarkEnd w:id="9"/>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0" w:name="_Toc378239229"/>
      <w:r>
        <w:rPr>
          <w:rStyle w:val="CharSectno"/>
        </w:rPr>
        <w:t>7</w:t>
      </w:r>
      <w:r>
        <w:rPr>
          <w:snapToGrid w:val="0"/>
        </w:rPr>
        <w:t>.</w:t>
      </w:r>
      <w:r>
        <w:rPr>
          <w:snapToGrid w:val="0"/>
        </w:rPr>
        <w:tab/>
        <w:t>Application of Act</w:t>
      </w:r>
      <w:bookmarkEnd w:id="10"/>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1" w:name="_Toc378239230"/>
      <w:r>
        <w:rPr>
          <w:rStyle w:val="CharSectno"/>
        </w:rPr>
        <w:t>7AA</w:t>
      </w:r>
      <w:r>
        <w:t>.</w:t>
      </w:r>
      <w:r>
        <w:tab/>
        <w:t>Disapplication of State occupational safety and health laws</w:t>
      </w:r>
      <w:bookmarkEnd w:id="11"/>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2" w:name="_Toc378239231"/>
      <w:r>
        <w:rPr>
          <w:rStyle w:val="CharSectno"/>
        </w:rPr>
        <w:t>7A</w:t>
      </w:r>
      <w:r>
        <w:rPr>
          <w:snapToGrid w:val="0"/>
        </w:rPr>
        <w:t>.</w:t>
      </w:r>
      <w:r>
        <w:rPr>
          <w:snapToGrid w:val="0"/>
        </w:rPr>
        <w:tab/>
        <w:t>Petroleum pool or geothermal resources area extending into 2 licence areas</w:t>
      </w:r>
      <w:bookmarkEnd w:id="12"/>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3" w:name="_Toc378239232"/>
      <w:r>
        <w:rPr>
          <w:rStyle w:val="CharSectno"/>
        </w:rPr>
        <w:t>8</w:t>
      </w:r>
      <w:r>
        <w:t>.</w:t>
      </w:r>
      <w:r>
        <w:tab/>
        <w:t>Position on Earth’s surface</w:t>
      </w:r>
      <w:bookmarkEnd w:id="1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4" w:name="_Toc378239233"/>
      <w:r>
        <w:rPr>
          <w:rStyle w:val="CharSectno"/>
        </w:rPr>
        <w:t>9</w:t>
      </w:r>
      <w:r>
        <w:rPr>
          <w:snapToGrid w:val="0"/>
        </w:rPr>
        <w:t>.</w:t>
      </w:r>
      <w:r>
        <w:rPr>
          <w:snapToGrid w:val="0"/>
        </w:rPr>
        <w:tab/>
        <w:t>Petroleum, geothermal energy resources and geothermal energy declared to be property of Crown</w:t>
      </w:r>
      <w:bookmarkEnd w:id="14"/>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15" w:name="_Toc378239234"/>
      <w:r>
        <w:rPr>
          <w:rStyle w:val="CharSectno"/>
        </w:rPr>
        <w:t>10</w:t>
      </w:r>
      <w:r>
        <w:rPr>
          <w:snapToGrid w:val="0"/>
        </w:rPr>
        <w:t>.</w:t>
      </w:r>
      <w:r>
        <w:rPr>
          <w:snapToGrid w:val="0"/>
        </w:rPr>
        <w:tab/>
        <w:t>Reservations in Crown grants and leases</w:t>
      </w:r>
      <w:bookmarkEnd w:id="15"/>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6" w:name="_Toc378239235"/>
      <w:r>
        <w:rPr>
          <w:rStyle w:val="CharSectno"/>
        </w:rPr>
        <w:t>11</w:t>
      </w:r>
      <w:r>
        <w:rPr>
          <w:snapToGrid w:val="0"/>
        </w:rPr>
        <w:t>.</w:t>
      </w:r>
      <w:r>
        <w:rPr>
          <w:snapToGrid w:val="0"/>
        </w:rPr>
        <w:tab/>
        <w:t>Minister may search for petroleum</w:t>
      </w:r>
      <w:r>
        <w:t xml:space="preserve"> or geothermal energy resources</w:t>
      </w:r>
      <w:bookmarkEnd w:id="16"/>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7" w:name="_Toc378239236"/>
      <w:r>
        <w:rPr>
          <w:rStyle w:val="CharSectno"/>
        </w:rPr>
        <w:t>11A</w:t>
      </w:r>
      <w:r>
        <w:t>.</w:t>
      </w:r>
      <w:r>
        <w:tab/>
        <w:t>Property rights in recovered petroleum and geothermal energy</w:t>
      </w:r>
      <w:bookmarkEnd w:id="17"/>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8" w:name="_Toc378239237"/>
      <w:r>
        <w:rPr>
          <w:rStyle w:val="CharSectno"/>
        </w:rPr>
        <w:t>12</w:t>
      </w:r>
      <w:r>
        <w:rPr>
          <w:snapToGrid w:val="0"/>
        </w:rPr>
        <w:t>.</w:t>
      </w:r>
      <w:r>
        <w:rPr>
          <w:snapToGrid w:val="0"/>
        </w:rPr>
        <w:tab/>
        <w:t>Land may be resumed</w:t>
      </w:r>
      <w:bookmarkEnd w:id="18"/>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9" w:name="_Toc378239238"/>
      <w:r>
        <w:rPr>
          <w:rStyle w:val="CharSectno"/>
        </w:rPr>
        <w:t>13</w:t>
      </w:r>
      <w:r>
        <w:rPr>
          <w:snapToGrid w:val="0"/>
        </w:rPr>
        <w:t>.</w:t>
      </w:r>
      <w:r>
        <w:rPr>
          <w:snapToGrid w:val="0"/>
        </w:rPr>
        <w:tab/>
        <w:t>Governor to have right of pre</w:t>
      </w:r>
      <w:r>
        <w:rPr>
          <w:snapToGrid w:val="0"/>
        </w:rPr>
        <w:noBreakHyphen/>
        <w:t>emption of petroleum in emergency</w:t>
      </w:r>
      <w:bookmarkEnd w:id="19"/>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by No. 12 of 1990 s. 8; No. 42 of 2010 s. 62(15); No. 23 of 2012 s. 45.]</w:t>
      </w:r>
    </w:p>
    <w:p>
      <w:pPr>
        <w:pStyle w:val="Heading5"/>
        <w:rPr>
          <w:snapToGrid w:val="0"/>
        </w:rPr>
      </w:pPr>
      <w:bookmarkStart w:id="20" w:name="_Toc378239239"/>
      <w:r>
        <w:rPr>
          <w:rStyle w:val="CharSectno"/>
        </w:rPr>
        <w:t>14</w:t>
      </w:r>
      <w:r>
        <w:rPr>
          <w:snapToGrid w:val="0"/>
        </w:rPr>
        <w:t>.</w:t>
      </w:r>
      <w:r>
        <w:rPr>
          <w:snapToGrid w:val="0"/>
        </w:rPr>
        <w:tab/>
        <w:t>Land comprised in permit, drilling reservation, lease or licence may be entered for certain purposes</w:t>
      </w:r>
      <w:bookmarkEnd w:id="20"/>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21" w:name="_Toc378239240"/>
      <w:r>
        <w:rPr>
          <w:rStyle w:val="CharSectno"/>
        </w:rPr>
        <w:t>15</w:t>
      </w:r>
      <w:r>
        <w:rPr>
          <w:snapToGrid w:val="0"/>
        </w:rPr>
        <w:t>.</w:t>
      </w:r>
      <w:r>
        <w:rPr>
          <w:snapToGrid w:val="0"/>
        </w:rPr>
        <w:tab/>
        <w:t>Authority conferred by permit, drilling reservation, lease or licence</w:t>
      </w:r>
      <w:bookmarkEnd w:id="21"/>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22" w:name="_Toc378239241"/>
      <w:r>
        <w:rPr>
          <w:rStyle w:val="CharSectno"/>
        </w:rPr>
        <w:t>15A</w:t>
      </w:r>
      <w:r>
        <w:rPr>
          <w:snapToGrid w:val="0"/>
        </w:rPr>
        <w:t>.</w:t>
      </w:r>
      <w:r>
        <w:rPr>
          <w:snapToGrid w:val="0"/>
        </w:rPr>
        <w:tab/>
        <w:t>Consent of Minister required for entry on reserves for purposes of exploration etc.</w:t>
      </w:r>
      <w:bookmarkEnd w:id="22"/>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23" w:name="_Toc378239242"/>
      <w:r>
        <w:rPr>
          <w:rStyle w:val="CharSectno"/>
        </w:rPr>
        <w:t>16</w:t>
      </w:r>
      <w:r>
        <w:rPr>
          <w:snapToGrid w:val="0"/>
        </w:rPr>
        <w:t>.</w:t>
      </w:r>
      <w:r>
        <w:rPr>
          <w:snapToGrid w:val="0"/>
        </w:rPr>
        <w:tab/>
        <w:t>Consent of owner or trustees required in certain cases for exploration etc.</w:t>
      </w:r>
      <w:bookmarkEnd w:id="23"/>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24" w:name="_Toc378239243"/>
      <w:r>
        <w:rPr>
          <w:rStyle w:val="CharSectno"/>
        </w:rPr>
        <w:t>17</w:t>
      </w:r>
      <w:r>
        <w:rPr>
          <w:snapToGrid w:val="0"/>
        </w:rPr>
        <w:t>.</w:t>
      </w:r>
      <w:r>
        <w:rPr>
          <w:snapToGrid w:val="0"/>
        </w:rPr>
        <w:tab/>
        <w:t>Compensation to owners and occupiers of private land</w:t>
      </w:r>
      <w:bookmarkEnd w:id="24"/>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25" w:name="_Toc378239244"/>
      <w:r>
        <w:rPr>
          <w:rStyle w:val="CharSectno"/>
        </w:rPr>
        <w:t>18</w:t>
      </w:r>
      <w:r>
        <w:rPr>
          <w:snapToGrid w:val="0"/>
        </w:rPr>
        <w:t>.</w:t>
      </w:r>
      <w:r>
        <w:rPr>
          <w:snapToGrid w:val="0"/>
        </w:rPr>
        <w:tab/>
        <w:t>Owner of private land in vicinity of permit area, drilling reservation, lease area or licence area may be entitled to compensation</w:t>
      </w:r>
      <w:bookmarkEnd w:id="25"/>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26" w:name="_Toc378239245"/>
      <w:r>
        <w:rPr>
          <w:rStyle w:val="CharSectno"/>
        </w:rPr>
        <w:t>19</w:t>
      </w:r>
      <w:r>
        <w:rPr>
          <w:snapToGrid w:val="0"/>
        </w:rPr>
        <w:t>.</w:t>
      </w:r>
      <w:r>
        <w:rPr>
          <w:snapToGrid w:val="0"/>
        </w:rPr>
        <w:tab/>
        <w:t>Compensation for further damage</w:t>
      </w:r>
      <w:bookmarkEnd w:id="26"/>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27" w:name="_Toc378239246"/>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7"/>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28" w:name="_Toc378239247"/>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8"/>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29" w:name="_Toc378239248"/>
      <w:r>
        <w:rPr>
          <w:rStyle w:val="CharSectno"/>
        </w:rPr>
        <w:t>22</w:t>
      </w:r>
      <w:r>
        <w:rPr>
          <w:snapToGrid w:val="0"/>
        </w:rPr>
        <w:t>.</w:t>
      </w:r>
      <w:r>
        <w:rPr>
          <w:snapToGrid w:val="0"/>
        </w:rPr>
        <w:tab/>
        <w:t>Determination of partial compensation</w:t>
      </w:r>
      <w:bookmarkEnd w:id="29"/>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30" w:name="_Toc378239249"/>
      <w:r>
        <w:rPr>
          <w:rStyle w:val="CharSectno"/>
        </w:rPr>
        <w:t>23</w:t>
      </w:r>
      <w:r>
        <w:rPr>
          <w:snapToGrid w:val="0"/>
        </w:rPr>
        <w:t>.</w:t>
      </w:r>
      <w:r>
        <w:rPr>
          <w:snapToGrid w:val="0"/>
        </w:rPr>
        <w:tab/>
        <w:t>Security for compensation</w:t>
      </w:r>
      <w:bookmarkEnd w:id="30"/>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31" w:name="_Toc378239250"/>
      <w:r>
        <w:rPr>
          <w:rStyle w:val="CharSectno"/>
        </w:rPr>
        <w:t>24</w:t>
      </w:r>
      <w:r>
        <w:rPr>
          <w:snapToGrid w:val="0"/>
        </w:rPr>
        <w:t>.</w:t>
      </w:r>
      <w:r>
        <w:rPr>
          <w:snapToGrid w:val="0"/>
        </w:rPr>
        <w:tab/>
        <w:t>Matters for which compensation not payable</w:t>
      </w:r>
      <w:bookmarkEnd w:id="31"/>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32" w:name="_Toc378239251"/>
      <w:r>
        <w:rPr>
          <w:rStyle w:val="CharSectno"/>
        </w:rPr>
        <w:t>24A</w:t>
      </w:r>
      <w:r>
        <w:rPr>
          <w:snapToGrid w:val="0"/>
        </w:rPr>
        <w:t>.</w:t>
      </w:r>
      <w:r>
        <w:rPr>
          <w:snapToGrid w:val="0"/>
        </w:rPr>
        <w:tab/>
        <w:t>Liability for payment of compensation to native title holders</w:t>
      </w:r>
      <w:bookmarkEnd w:id="32"/>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33" w:name="_Toc378239252"/>
      <w:r>
        <w:rPr>
          <w:rStyle w:val="CharSectno"/>
        </w:rPr>
        <w:t>25</w:t>
      </w:r>
      <w:r>
        <w:rPr>
          <w:snapToGrid w:val="0"/>
        </w:rPr>
        <w:t>.</w:t>
      </w:r>
      <w:r>
        <w:rPr>
          <w:snapToGrid w:val="0"/>
        </w:rPr>
        <w:tab/>
        <w:t>Delegation</w:t>
      </w:r>
      <w:bookmarkEnd w:id="33"/>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34" w:name="_Toc378239253"/>
      <w:r>
        <w:rPr>
          <w:rStyle w:val="CharPartNo"/>
        </w:rPr>
        <w:t>Part III</w:t>
      </w:r>
      <w:r>
        <w:rPr>
          <w:b w:val="0"/>
        </w:rPr>
        <w:t> </w:t>
      </w:r>
      <w:r>
        <w:t>—</w:t>
      </w:r>
      <w:r>
        <w:rPr>
          <w:b w:val="0"/>
        </w:rPr>
        <w:t> </w:t>
      </w:r>
      <w:r>
        <w:rPr>
          <w:rStyle w:val="CharPartText"/>
        </w:rPr>
        <w:t>Mining for petroleum, geothermal energy resources and geothermal energy</w:t>
      </w:r>
      <w:bookmarkEnd w:id="34"/>
    </w:p>
    <w:p>
      <w:pPr>
        <w:pStyle w:val="Footnoteheading"/>
      </w:pPr>
      <w:r>
        <w:tab/>
        <w:t>[Heading inserted by No. 35 of 2007 s. 17.]</w:t>
      </w:r>
    </w:p>
    <w:p>
      <w:pPr>
        <w:pStyle w:val="Heading3"/>
      </w:pPr>
      <w:bookmarkStart w:id="35" w:name="_Toc378239254"/>
      <w:r>
        <w:rPr>
          <w:rStyle w:val="CharDivNo"/>
        </w:rPr>
        <w:t>Division 1</w:t>
      </w:r>
      <w:r>
        <w:rPr>
          <w:snapToGrid w:val="0"/>
        </w:rPr>
        <w:t> — </w:t>
      </w:r>
      <w:r>
        <w:rPr>
          <w:rStyle w:val="CharDivText"/>
        </w:rPr>
        <w:t>Preliminary</w:t>
      </w:r>
      <w:bookmarkEnd w:id="35"/>
    </w:p>
    <w:p>
      <w:pPr>
        <w:pStyle w:val="Heading5"/>
        <w:rPr>
          <w:snapToGrid w:val="0"/>
        </w:rPr>
      </w:pPr>
      <w:bookmarkStart w:id="36" w:name="_Toc378239255"/>
      <w:r>
        <w:rPr>
          <w:rStyle w:val="CharSectno"/>
        </w:rPr>
        <w:t>26</w:t>
      </w:r>
      <w:r>
        <w:rPr>
          <w:snapToGrid w:val="0"/>
        </w:rPr>
        <w:t>.</w:t>
      </w:r>
      <w:r>
        <w:rPr>
          <w:snapToGrid w:val="0"/>
        </w:rPr>
        <w:tab/>
        <w:t>Term used: State</w:t>
      </w:r>
      <w:bookmarkEnd w:id="36"/>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7" w:name="_Toc378239256"/>
      <w:r>
        <w:rPr>
          <w:rStyle w:val="CharSectno"/>
        </w:rPr>
        <w:t>27</w:t>
      </w:r>
      <w:r>
        <w:rPr>
          <w:snapToGrid w:val="0"/>
        </w:rPr>
        <w:t>.</w:t>
      </w:r>
      <w:r>
        <w:rPr>
          <w:snapToGrid w:val="0"/>
        </w:rPr>
        <w:tab/>
        <w:t>Graticulation of Earth’s surface and constitution of blocks</w:t>
      </w:r>
      <w:bookmarkEnd w:id="37"/>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8" w:name="_Toc378239257"/>
      <w:r>
        <w:rPr>
          <w:rStyle w:val="CharSectno"/>
        </w:rPr>
        <w:t>28</w:t>
      </w:r>
      <w:r>
        <w:rPr>
          <w:snapToGrid w:val="0"/>
        </w:rPr>
        <w:t>.</w:t>
      </w:r>
      <w:r>
        <w:rPr>
          <w:snapToGrid w:val="0"/>
        </w:rPr>
        <w:tab/>
        <w:t>Reservation of blocks</w:t>
      </w:r>
      <w:bookmarkEnd w:id="38"/>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9" w:name="_Toc378239258"/>
      <w:r>
        <w:rPr>
          <w:rStyle w:val="CharSectno"/>
        </w:rPr>
        <w:t>28A</w:t>
      </w:r>
      <w:r>
        <w:rPr>
          <w:snapToGrid w:val="0"/>
        </w:rPr>
        <w:t>.</w:t>
      </w:r>
      <w:r>
        <w:rPr>
          <w:snapToGrid w:val="0"/>
        </w:rPr>
        <w:tab/>
        <w:t>Issue of permits etc. in marine reserves</w:t>
      </w:r>
      <w:bookmarkEnd w:id="39"/>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40" w:name="_Toc378239259"/>
      <w:r>
        <w:rPr>
          <w:rStyle w:val="CharDivNo"/>
        </w:rPr>
        <w:t>Division 2</w:t>
      </w:r>
      <w:r>
        <w:rPr>
          <w:snapToGrid w:val="0"/>
        </w:rPr>
        <w:t> — </w:t>
      </w:r>
      <w:r>
        <w:rPr>
          <w:rStyle w:val="CharDivText"/>
        </w:rPr>
        <w:t>Permits and drilling reservations</w:t>
      </w:r>
      <w:bookmarkEnd w:id="40"/>
    </w:p>
    <w:p>
      <w:pPr>
        <w:pStyle w:val="Footnoteheading"/>
        <w:keepNext/>
      </w:pPr>
      <w:r>
        <w:tab/>
        <w:t>[Heading inserted by No. 78 of 1990 s. 5.]</w:t>
      </w:r>
    </w:p>
    <w:p>
      <w:pPr>
        <w:pStyle w:val="Heading5"/>
        <w:rPr>
          <w:snapToGrid w:val="0"/>
        </w:rPr>
      </w:pPr>
      <w:bookmarkStart w:id="41" w:name="_Toc378239260"/>
      <w:r>
        <w:rPr>
          <w:rStyle w:val="CharSectno"/>
        </w:rPr>
        <w:t>29</w:t>
      </w:r>
      <w:r>
        <w:rPr>
          <w:snapToGrid w:val="0"/>
        </w:rPr>
        <w:t>.</w:t>
      </w:r>
      <w:r>
        <w:rPr>
          <w:snapToGrid w:val="0"/>
        </w:rPr>
        <w:tab/>
        <w:t>Exploration for petroleum and</w:t>
      </w:r>
      <w:r>
        <w:t xml:space="preserve"> geothermal energy resources restricted</w:t>
      </w:r>
      <w:bookmarkEnd w:id="41"/>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42" w:name="_Toc378239261"/>
      <w:r>
        <w:rPr>
          <w:rStyle w:val="CharSectno"/>
        </w:rPr>
        <w:t>30</w:t>
      </w:r>
      <w:r>
        <w:rPr>
          <w:snapToGrid w:val="0"/>
        </w:rPr>
        <w:t>.</w:t>
      </w:r>
      <w:r>
        <w:rPr>
          <w:snapToGrid w:val="0"/>
        </w:rPr>
        <w:tab/>
        <w:t>Advertisement of blocks</w:t>
      </w:r>
      <w:bookmarkEnd w:id="4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43" w:name="_Toc378239262"/>
      <w:r>
        <w:rPr>
          <w:rStyle w:val="CharSectno"/>
        </w:rPr>
        <w:t>31</w:t>
      </w:r>
      <w:r>
        <w:rPr>
          <w:snapToGrid w:val="0"/>
        </w:rPr>
        <w:t>.</w:t>
      </w:r>
      <w:r>
        <w:rPr>
          <w:snapToGrid w:val="0"/>
        </w:rPr>
        <w:tab/>
        <w:t>Application for permit</w:t>
      </w:r>
      <w:bookmarkEnd w:id="43"/>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44" w:name="_Toc378239263"/>
      <w:r>
        <w:rPr>
          <w:rStyle w:val="CharSectno"/>
        </w:rPr>
        <w:t>32A</w:t>
      </w:r>
      <w:r>
        <w:t>.</w:t>
      </w:r>
      <w:r>
        <w:tab/>
        <w:t>More than one permit application for same block or blocks</w:t>
      </w:r>
      <w:bookmarkEnd w:id="44"/>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45" w:name="_Toc378239264"/>
      <w:r>
        <w:rPr>
          <w:rStyle w:val="CharSectno"/>
        </w:rPr>
        <w:t>32</w:t>
      </w:r>
      <w:r>
        <w:rPr>
          <w:snapToGrid w:val="0"/>
        </w:rPr>
        <w:t>.</w:t>
      </w:r>
      <w:r>
        <w:rPr>
          <w:snapToGrid w:val="0"/>
        </w:rPr>
        <w:tab/>
        <w:t>Grant or refusal of permit in relation to application</w:t>
      </w:r>
      <w:bookmarkEnd w:id="45"/>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46" w:name="_Toc378239265"/>
      <w:r>
        <w:rPr>
          <w:rStyle w:val="CharSectno"/>
        </w:rPr>
        <w:t>33A</w:t>
      </w:r>
      <w:r>
        <w:t>.</w:t>
      </w:r>
      <w:r>
        <w:tab/>
        <w:t>Withdrawal of application</w:t>
      </w:r>
      <w:bookmarkEnd w:id="46"/>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by No. 42 of 2010 s. 9.]</w:t>
      </w:r>
    </w:p>
    <w:p>
      <w:pPr>
        <w:pStyle w:val="Heading5"/>
      </w:pPr>
      <w:bookmarkStart w:id="47" w:name="_Toc378239266"/>
      <w:r>
        <w:rPr>
          <w:rStyle w:val="CharSectno"/>
        </w:rPr>
        <w:t>33B</w:t>
      </w:r>
      <w:r>
        <w:t>.</w:t>
      </w:r>
      <w:r>
        <w:tab/>
        <w:t>Application continued after withdrawal of joint applicant</w:t>
      </w:r>
      <w:bookmarkEnd w:id="47"/>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by No. 42 of 2010 s. 9.]</w:t>
      </w:r>
    </w:p>
    <w:p>
      <w:pPr>
        <w:pStyle w:val="Heading5"/>
      </w:pPr>
      <w:bookmarkStart w:id="48" w:name="_Toc378239267"/>
      <w:r>
        <w:rPr>
          <w:rStyle w:val="CharSectno"/>
        </w:rPr>
        <w:t>33C</w:t>
      </w:r>
      <w:r>
        <w:t>.</w:t>
      </w:r>
      <w:r>
        <w:tab/>
        <w:t>Effect of withdrawal or lapse of s. 30 application</w:t>
      </w:r>
      <w:bookmarkEnd w:id="48"/>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49" w:name="_Toc378239268"/>
      <w:r>
        <w:rPr>
          <w:rStyle w:val="CharSectno"/>
        </w:rPr>
        <w:t>33</w:t>
      </w:r>
      <w:r>
        <w:rPr>
          <w:snapToGrid w:val="0"/>
        </w:rPr>
        <w:t>.</w:t>
      </w:r>
      <w:r>
        <w:rPr>
          <w:snapToGrid w:val="0"/>
        </w:rPr>
        <w:tab/>
        <w:t>Application for permit in respect of surrendered etc. blocks</w:t>
      </w:r>
      <w:bookmarkEnd w:id="4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50" w:name="_Toc378239269"/>
      <w:r>
        <w:rPr>
          <w:rStyle w:val="CharSectno"/>
        </w:rPr>
        <w:t>34</w:t>
      </w:r>
      <w:r>
        <w:rPr>
          <w:snapToGrid w:val="0"/>
        </w:rPr>
        <w:t>.</w:t>
      </w:r>
      <w:r>
        <w:rPr>
          <w:snapToGrid w:val="0"/>
        </w:rPr>
        <w:tab/>
        <w:t>Application fee etc.</w:t>
      </w:r>
      <w:bookmarkEnd w:id="50"/>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51" w:name="_Toc378239270"/>
      <w:r>
        <w:rPr>
          <w:rStyle w:val="CharSectno"/>
        </w:rPr>
        <w:t>35</w:t>
      </w:r>
      <w:r>
        <w:rPr>
          <w:snapToGrid w:val="0"/>
        </w:rPr>
        <w:t>.</w:t>
      </w:r>
      <w:r>
        <w:rPr>
          <w:snapToGrid w:val="0"/>
        </w:rPr>
        <w:tab/>
        <w:t>Consideration of application</w:t>
      </w:r>
      <w:bookmarkEnd w:id="51"/>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52" w:name="_Toc378239271"/>
      <w:r>
        <w:rPr>
          <w:rStyle w:val="CharSectno"/>
        </w:rPr>
        <w:t>36</w:t>
      </w:r>
      <w:r>
        <w:rPr>
          <w:snapToGrid w:val="0"/>
        </w:rPr>
        <w:t>.</w:t>
      </w:r>
      <w:r>
        <w:rPr>
          <w:snapToGrid w:val="0"/>
        </w:rPr>
        <w:tab/>
        <w:t>Request by applicant for grant of permit in respect of advertised block</w:t>
      </w:r>
      <w:bookmarkEnd w:id="52"/>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53" w:name="_Toc378239272"/>
      <w:r>
        <w:rPr>
          <w:rStyle w:val="CharSectno"/>
        </w:rPr>
        <w:t>37</w:t>
      </w:r>
      <w:r>
        <w:rPr>
          <w:snapToGrid w:val="0"/>
        </w:rPr>
        <w:t>.</w:t>
      </w:r>
      <w:r>
        <w:rPr>
          <w:snapToGrid w:val="0"/>
        </w:rPr>
        <w:tab/>
        <w:t>Grant of permit on request</w:t>
      </w:r>
      <w:bookmarkEnd w:id="53"/>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54" w:name="_Toc378239273"/>
      <w:r>
        <w:rPr>
          <w:rStyle w:val="CharSectno"/>
        </w:rPr>
        <w:t>37A</w:t>
      </w:r>
      <w:r>
        <w:rPr>
          <w:snapToGrid w:val="0"/>
        </w:rPr>
        <w:t>.</w:t>
      </w:r>
      <w:r>
        <w:rPr>
          <w:snapToGrid w:val="0"/>
        </w:rPr>
        <w:tab/>
        <w:t>Permit for 2 or more blocks may be divided into 2 or more permits</w:t>
      </w:r>
      <w:bookmarkEnd w:id="54"/>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55" w:name="_Toc378239274"/>
      <w:r>
        <w:rPr>
          <w:rStyle w:val="CharSectno"/>
        </w:rPr>
        <w:t>38</w:t>
      </w:r>
      <w:r>
        <w:rPr>
          <w:snapToGrid w:val="0"/>
        </w:rPr>
        <w:t>.</w:t>
      </w:r>
      <w:r>
        <w:rPr>
          <w:snapToGrid w:val="0"/>
        </w:rPr>
        <w:tab/>
        <w:t>Rights conferred by permit</w:t>
      </w:r>
      <w:bookmarkEnd w:id="55"/>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56" w:name="_Toc378239275"/>
      <w:r>
        <w:rPr>
          <w:rStyle w:val="CharSectno"/>
        </w:rPr>
        <w:t>39</w:t>
      </w:r>
      <w:r>
        <w:rPr>
          <w:snapToGrid w:val="0"/>
        </w:rPr>
        <w:t>.</w:t>
      </w:r>
      <w:r>
        <w:rPr>
          <w:snapToGrid w:val="0"/>
        </w:rPr>
        <w:tab/>
        <w:t>Term of permit</w:t>
      </w:r>
      <w:bookmarkEnd w:id="56"/>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57" w:name="_Toc378239276"/>
      <w:r>
        <w:rPr>
          <w:rStyle w:val="CharSectno"/>
        </w:rPr>
        <w:t>40</w:t>
      </w:r>
      <w:r>
        <w:rPr>
          <w:snapToGrid w:val="0"/>
        </w:rPr>
        <w:t>.</w:t>
      </w:r>
      <w:r>
        <w:rPr>
          <w:snapToGrid w:val="0"/>
        </w:rPr>
        <w:tab/>
        <w:t>Application for renewal of permit</w:t>
      </w:r>
      <w:bookmarkEnd w:id="57"/>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58" w:name="_Toc378239277"/>
      <w:r>
        <w:rPr>
          <w:rStyle w:val="CharSectno"/>
        </w:rPr>
        <w:t>41</w:t>
      </w:r>
      <w:r>
        <w:rPr>
          <w:snapToGrid w:val="0"/>
        </w:rPr>
        <w:t>.</w:t>
      </w:r>
      <w:r>
        <w:rPr>
          <w:snapToGrid w:val="0"/>
        </w:rPr>
        <w:tab/>
        <w:t>Application for renewal of permit to be in respect of reduced area</w:t>
      </w:r>
      <w:bookmarkEnd w:id="58"/>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59" w:name="_Toc378239278"/>
      <w:r>
        <w:rPr>
          <w:rStyle w:val="CharSectno"/>
        </w:rPr>
        <w:t>42A</w:t>
      </w:r>
      <w:r>
        <w:t>.</w:t>
      </w:r>
      <w:r>
        <w:tab/>
        <w:t>Certain permits cannot be renewed more than twice</w:t>
      </w:r>
      <w:bookmarkEnd w:id="59"/>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60" w:name="_Toc378239279"/>
      <w:r>
        <w:rPr>
          <w:rStyle w:val="CharSectno"/>
        </w:rPr>
        <w:t>42</w:t>
      </w:r>
      <w:r>
        <w:rPr>
          <w:snapToGrid w:val="0"/>
        </w:rPr>
        <w:t>.</w:t>
      </w:r>
      <w:r>
        <w:rPr>
          <w:snapToGrid w:val="0"/>
        </w:rPr>
        <w:tab/>
        <w:t>Grant or refusal of renewal of permit</w:t>
      </w:r>
      <w:bookmarkEnd w:id="60"/>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61" w:name="_Toc378239280"/>
      <w:r>
        <w:rPr>
          <w:rStyle w:val="CharSectno"/>
        </w:rPr>
        <w:t>43</w:t>
      </w:r>
      <w:r>
        <w:rPr>
          <w:snapToGrid w:val="0"/>
        </w:rPr>
        <w:t>.</w:t>
      </w:r>
      <w:r>
        <w:rPr>
          <w:snapToGrid w:val="0"/>
        </w:rPr>
        <w:tab/>
        <w:t>Conditions of permit</w:t>
      </w:r>
      <w:bookmarkEnd w:id="61"/>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62" w:name="_Toc378239281"/>
      <w:r>
        <w:rPr>
          <w:rStyle w:val="CharSectno"/>
        </w:rPr>
        <w:t>43A</w:t>
      </w:r>
      <w:r>
        <w:rPr>
          <w:snapToGrid w:val="0"/>
        </w:rPr>
        <w:t>.</w:t>
      </w:r>
      <w:r>
        <w:rPr>
          <w:snapToGrid w:val="0"/>
        </w:rPr>
        <w:tab/>
        <w:t>Advertisement of blocks for drilling reservations</w:t>
      </w:r>
      <w:bookmarkEnd w:id="6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63" w:name="_Toc378239282"/>
      <w:r>
        <w:rPr>
          <w:rStyle w:val="CharSectno"/>
        </w:rPr>
        <w:t>43B</w:t>
      </w:r>
      <w:r>
        <w:rPr>
          <w:snapToGrid w:val="0"/>
        </w:rPr>
        <w:t>.</w:t>
      </w:r>
      <w:r>
        <w:rPr>
          <w:snapToGrid w:val="0"/>
        </w:rPr>
        <w:tab/>
        <w:t>Application for drilling reservation</w:t>
      </w:r>
      <w:bookmarkEnd w:id="63"/>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64" w:name="_Toc378239283"/>
      <w:r>
        <w:rPr>
          <w:rStyle w:val="CharSectno"/>
        </w:rPr>
        <w:t>43CA</w:t>
      </w:r>
      <w:r>
        <w:t>.</w:t>
      </w:r>
      <w:r>
        <w:tab/>
        <w:t>More than one drilling reservation application for same block or blocks</w:t>
      </w:r>
      <w:bookmarkEnd w:id="64"/>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65" w:name="_Toc378239284"/>
      <w:r>
        <w:rPr>
          <w:rStyle w:val="CharSectno"/>
        </w:rPr>
        <w:t>43C</w:t>
      </w:r>
      <w:r>
        <w:rPr>
          <w:snapToGrid w:val="0"/>
        </w:rPr>
        <w:t>.</w:t>
      </w:r>
      <w:r>
        <w:rPr>
          <w:snapToGrid w:val="0"/>
        </w:rPr>
        <w:tab/>
        <w:t>Grant or refusal in relation to applications for drilling reservations</w:t>
      </w:r>
      <w:bookmarkEnd w:id="65"/>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66" w:name="_Toc378239285"/>
      <w:r>
        <w:rPr>
          <w:rStyle w:val="CharSectno"/>
        </w:rPr>
        <w:t>43DA</w:t>
      </w:r>
      <w:r>
        <w:t>.</w:t>
      </w:r>
      <w:r>
        <w:tab/>
        <w:t>Withdrawal of application</w:t>
      </w:r>
      <w:bookmarkEnd w:id="66"/>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by No. 42 of 2010 s. 21.]</w:t>
      </w:r>
    </w:p>
    <w:p>
      <w:pPr>
        <w:pStyle w:val="Heading5"/>
      </w:pPr>
      <w:bookmarkStart w:id="67" w:name="_Toc378239286"/>
      <w:r>
        <w:rPr>
          <w:rStyle w:val="CharSectno"/>
        </w:rPr>
        <w:t>43DB</w:t>
      </w:r>
      <w:r>
        <w:t>.</w:t>
      </w:r>
      <w:r>
        <w:tab/>
        <w:t>Application continued after withdrawal of joint applicant</w:t>
      </w:r>
      <w:bookmarkEnd w:id="67"/>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r>
        <w:tab/>
        <w:t>[Section 43DB inserted by No. 42 of 2010 s. 21.]</w:t>
      </w:r>
    </w:p>
    <w:p>
      <w:pPr>
        <w:pStyle w:val="Heading5"/>
      </w:pPr>
      <w:bookmarkStart w:id="68" w:name="_Toc378239287"/>
      <w:r>
        <w:rPr>
          <w:rStyle w:val="CharSectno"/>
        </w:rPr>
        <w:t>43DC</w:t>
      </w:r>
      <w:r>
        <w:t>.</w:t>
      </w:r>
      <w:r>
        <w:tab/>
        <w:t>Effect of withdrawal or lapse of s. 43A application</w:t>
      </w:r>
      <w:bookmarkEnd w:id="68"/>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69" w:name="_Toc378239288"/>
      <w:r>
        <w:rPr>
          <w:rStyle w:val="CharSectno"/>
        </w:rPr>
        <w:t>43D</w:t>
      </w:r>
      <w:r>
        <w:rPr>
          <w:snapToGrid w:val="0"/>
        </w:rPr>
        <w:t>.</w:t>
      </w:r>
      <w:r>
        <w:rPr>
          <w:snapToGrid w:val="0"/>
        </w:rPr>
        <w:tab/>
        <w:t>Rights conferred by drilling reservation</w:t>
      </w:r>
      <w:bookmarkEnd w:id="69"/>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70" w:name="_Toc378239289"/>
      <w:r>
        <w:rPr>
          <w:rStyle w:val="CharSectno"/>
        </w:rPr>
        <w:t>43E</w:t>
      </w:r>
      <w:r>
        <w:rPr>
          <w:snapToGrid w:val="0"/>
        </w:rPr>
        <w:t>.</w:t>
      </w:r>
      <w:r>
        <w:rPr>
          <w:snapToGrid w:val="0"/>
        </w:rPr>
        <w:tab/>
        <w:t>Term of drilling reservation</w:t>
      </w:r>
      <w:bookmarkEnd w:id="70"/>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71" w:name="_Toc378239290"/>
      <w:r>
        <w:rPr>
          <w:rStyle w:val="CharSectno"/>
        </w:rPr>
        <w:t>43F</w:t>
      </w:r>
      <w:r>
        <w:rPr>
          <w:snapToGrid w:val="0"/>
        </w:rPr>
        <w:t>.</w:t>
      </w:r>
      <w:r>
        <w:rPr>
          <w:snapToGrid w:val="0"/>
        </w:rPr>
        <w:tab/>
        <w:t>Extension of term of drilling reservation</w:t>
      </w:r>
      <w:bookmarkEnd w:id="71"/>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72" w:name="_Toc378239291"/>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72"/>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r>
        <w:t>[</w:t>
      </w:r>
      <w:r>
        <w:rPr>
          <w:b/>
        </w:rPr>
        <w:t>45.</w:t>
      </w:r>
      <w:r>
        <w:tab/>
        <w:t>Deleted by No. 42 of 2010 s. 23.]</w:t>
      </w:r>
    </w:p>
    <w:p>
      <w:pPr>
        <w:pStyle w:val="Heading5"/>
        <w:rPr>
          <w:snapToGrid w:val="0"/>
        </w:rPr>
      </w:pPr>
      <w:bookmarkStart w:id="73" w:name="_Toc378239292"/>
      <w:r>
        <w:rPr>
          <w:rStyle w:val="CharSectno"/>
        </w:rPr>
        <w:t>46</w:t>
      </w:r>
      <w:r>
        <w:rPr>
          <w:snapToGrid w:val="0"/>
        </w:rPr>
        <w:t>.</w:t>
      </w:r>
      <w:r>
        <w:rPr>
          <w:snapToGrid w:val="0"/>
        </w:rPr>
        <w:tab/>
        <w:t>Nomination of blocks as location</w:t>
      </w:r>
      <w:bookmarkEnd w:id="73"/>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74" w:name="_Toc378239293"/>
      <w:r>
        <w:rPr>
          <w:rStyle w:val="CharSectno"/>
        </w:rPr>
        <w:t>47</w:t>
      </w:r>
      <w:r>
        <w:rPr>
          <w:snapToGrid w:val="0"/>
        </w:rPr>
        <w:t>.</w:t>
      </w:r>
      <w:r>
        <w:rPr>
          <w:snapToGrid w:val="0"/>
        </w:rPr>
        <w:tab/>
        <w:t>Declaration of location</w:t>
      </w:r>
      <w:bookmarkEnd w:id="7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75" w:name="_Toc378239294"/>
      <w:r>
        <w:rPr>
          <w:rStyle w:val="CharSectno"/>
        </w:rPr>
        <w:t>48</w:t>
      </w:r>
      <w:r>
        <w:rPr>
          <w:snapToGrid w:val="0"/>
        </w:rPr>
        <w:t>.</w:t>
      </w:r>
      <w:r>
        <w:rPr>
          <w:snapToGrid w:val="0"/>
        </w:rPr>
        <w:tab/>
        <w:t>Immediately adjoining blocks</w:t>
      </w:r>
      <w:bookmarkEnd w:id="75"/>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76" w:name="_Toc378239295"/>
      <w:r>
        <w:rPr>
          <w:rStyle w:val="CharDivNo"/>
        </w:rPr>
        <w:t>Division 2A</w:t>
      </w:r>
      <w:r>
        <w:rPr>
          <w:snapToGrid w:val="0"/>
        </w:rPr>
        <w:t> — </w:t>
      </w:r>
      <w:r>
        <w:rPr>
          <w:rStyle w:val="CharDivText"/>
        </w:rPr>
        <w:t>Retention leases</w:t>
      </w:r>
      <w:bookmarkEnd w:id="76"/>
    </w:p>
    <w:p>
      <w:pPr>
        <w:pStyle w:val="Footnoteheading"/>
      </w:pPr>
      <w:r>
        <w:tab/>
        <w:t>[Heading inserted by No. 12 of 1990 s. 34; amended by No. 35 of 2007 s. 34.]</w:t>
      </w:r>
    </w:p>
    <w:p>
      <w:pPr>
        <w:pStyle w:val="Heading5"/>
        <w:rPr>
          <w:snapToGrid w:val="0"/>
        </w:rPr>
      </w:pPr>
      <w:bookmarkStart w:id="77" w:name="_Toc378239296"/>
      <w:r>
        <w:rPr>
          <w:rStyle w:val="CharSectno"/>
        </w:rPr>
        <w:t>48A</w:t>
      </w:r>
      <w:r>
        <w:rPr>
          <w:snapToGrid w:val="0"/>
        </w:rPr>
        <w:t>.</w:t>
      </w:r>
      <w:r>
        <w:rPr>
          <w:snapToGrid w:val="0"/>
        </w:rPr>
        <w:tab/>
        <w:t>Application by permittee or holder of drilling reservation for lease</w:t>
      </w:r>
      <w:bookmarkEnd w:id="77"/>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78" w:name="_Toc378239297"/>
      <w:r>
        <w:rPr>
          <w:rStyle w:val="CharSectno"/>
        </w:rPr>
        <w:t>48B</w:t>
      </w:r>
      <w:r>
        <w:rPr>
          <w:snapToGrid w:val="0"/>
        </w:rPr>
        <w:t>.</w:t>
      </w:r>
      <w:r>
        <w:rPr>
          <w:snapToGrid w:val="0"/>
        </w:rPr>
        <w:tab/>
        <w:t>Grant or refusal of lease in relation to application</w:t>
      </w:r>
      <w:bookmarkEnd w:id="78"/>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79" w:name="_Toc378239298"/>
      <w:r>
        <w:rPr>
          <w:rStyle w:val="CharSectno"/>
        </w:rPr>
        <w:t>48BA</w:t>
      </w:r>
      <w:r>
        <w:rPr>
          <w:snapToGrid w:val="0"/>
        </w:rPr>
        <w:t>.</w:t>
      </w:r>
      <w:r>
        <w:rPr>
          <w:snapToGrid w:val="0"/>
        </w:rPr>
        <w:tab/>
        <w:t>Application of s. 48A and 48B where permit is transferred</w:t>
      </w:r>
      <w:bookmarkEnd w:id="79"/>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80" w:name="_Toc378239299"/>
      <w:r>
        <w:rPr>
          <w:rStyle w:val="CharSectno"/>
        </w:rPr>
        <w:t>48CA</w:t>
      </w:r>
      <w:r>
        <w:t>.</w:t>
      </w:r>
      <w:r>
        <w:tab/>
        <w:t>Application by licensee for lease</w:t>
      </w:r>
      <w:bookmarkEnd w:id="80"/>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r>
        <w:tab/>
        <w:t>[Section 48CA inserted by No. 42 of 2010 s. 28.]</w:t>
      </w:r>
    </w:p>
    <w:p>
      <w:pPr>
        <w:pStyle w:val="Heading5"/>
      </w:pPr>
      <w:bookmarkStart w:id="81" w:name="_Toc378239300"/>
      <w:r>
        <w:rPr>
          <w:rStyle w:val="CharSectno"/>
        </w:rPr>
        <w:t>48CB</w:t>
      </w:r>
      <w:r>
        <w:t>.</w:t>
      </w:r>
      <w:r>
        <w:tab/>
        <w:t>Grant or refusal of lease in relation to application by licensee</w:t>
      </w:r>
      <w:bookmarkEnd w:id="81"/>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by No. 42 of 2010 s. 28.]</w:t>
      </w:r>
    </w:p>
    <w:p>
      <w:pPr>
        <w:pStyle w:val="Heading5"/>
      </w:pPr>
      <w:bookmarkStart w:id="82" w:name="_Toc378239301"/>
      <w:r>
        <w:rPr>
          <w:rStyle w:val="CharSectno"/>
        </w:rPr>
        <w:t>48CC</w:t>
      </w:r>
      <w:r>
        <w:t>.</w:t>
      </w:r>
      <w:r>
        <w:tab/>
        <w:t>Application of s. 48CA and 48CB if licence is transferred</w:t>
      </w:r>
      <w:bookmarkEnd w:id="82"/>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83" w:name="_Toc378239302"/>
      <w:r>
        <w:rPr>
          <w:rStyle w:val="CharSectno"/>
        </w:rPr>
        <w:t>48C</w:t>
      </w:r>
      <w:r>
        <w:rPr>
          <w:snapToGrid w:val="0"/>
        </w:rPr>
        <w:t>.</w:t>
      </w:r>
      <w:r>
        <w:rPr>
          <w:snapToGrid w:val="0"/>
        </w:rPr>
        <w:tab/>
        <w:t>Rights conferred by lease</w:t>
      </w:r>
      <w:bookmarkEnd w:id="83"/>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84" w:name="_Toc378239303"/>
      <w:r>
        <w:rPr>
          <w:rStyle w:val="CharSectno"/>
        </w:rPr>
        <w:t>48D</w:t>
      </w:r>
      <w:r>
        <w:rPr>
          <w:snapToGrid w:val="0"/>
        </w:rPr>
        <w:t>.</w:t>
      </w:r>
      <w:r>
        <w:rPr>
          <w:snapToGrid w:val="0"/>
        </w:rPr>
        <w:tab/>
        <w:t>Term of lease</w:t>
      </w:r>
      <w:bookmarkEnd w:id="84"/>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85" w:name="_Toc378239304"/>
      <w:r>
        <w:rPr>
          <w:rStyle w:val="CharSectno"/>
        </w:rPr>
        <w:t>48E</w:t>
      </w:r>
      <w:r>
        <w:rPr>
          <w:snapToGrid w:val="0"/>
        </w:rPr>
        <w:t>.</w:t>
      </w:r>
      <w:r>
        <w:rPr>
          <w:snapToGrid w:val="0"/>
        </w:rPr>
        <w:tab/>
        <w:t>Notice of intention to cancel lease</w:t>
      </w:r>
      <w:bookmarkEnd w:id="85"/>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86" w:name="_Toc378239305"/>
      <w:r>
        <w:rPr>
          <w:rStyle w:val="CharSectno"/>
        </w:rPr>
        <w:t>48F</w:t>
      </w:r>
      <w:r>
        <w:rPr>
          <w:snapToGrid w:val="0"/>
        </w:rPr>
        <w:t>.</w:t>
      </w:r>
      <w:r>
        <w:rPr>
          <w:snapToGrid w:val="0"/>
        </w:rPr>
        <w:tab/>
        <w:t>Application for renewal of lease</w:t>
      </w:r>
      <w:bookmarkEnd w:id="86"/>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87" w:name="_Toc378239306"/>
      <w:r>
        <w:rPr>
          <w:rStyle w:val="CharSectno"/>
        </w:rPr>
        <w:t>48G</w:t>
      </w:r>
      <w:r>
        <w:rPr>
          <w:snapToGrid w:val="0"/>
        </w:rPr>
        <w:t>.</w:t>
      </w:r>
      <w:r>
        <w:rPr>
          <w:snapToGrid w:val="0"/>
        </w:rPr>
        <w:tab/>
        <w:t>Grant or refusal of renewal of lease</w:t>
      </w:r>
      <w:bookmarkEnd w:id="8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88" w:name="_Toc378239307"/>
      <w:r>
        <w:rPr>
          <w:rStyle w:val="CharSectno"/>
        </w:rPr>
        <w:t>48H</w:t>
      </w:r>
      <w:r>
        <w:rPr>
          <w:snapToGrid w:val="0"/>
        </w:rPr>
        <w:t>.</w:t>
      </w:r>
      <w:r>
        <w:rPr>
          <w:snapToGrid w:val="0"/>
        </w:rPr>
        <w:tab/>
        <w:t>Conditions of lease</w:t>
      </w:r>
      <w:bookmarkEnd w:id="88"/>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89" w:name="_Toc378239308"/>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89"/>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90" w:name="_Toc378239309"/>
      <w:r>
        <w:rPr>
          <w:rStyle w:val="CharSectno"/>
        </w:rPr>
        <w:t>48K</w:t>
      </w:r>
      <w:r>
        <w:rPr>
          <w:snapToGrid w:val="0"/>
        </w:rPr>
        <w:t>.</w:t>
      </w:r>
      <w:r>
        <w:rPr>
          <w:snapToGrid w:val="0"/>
        </w:rPr>
        <w:tab/>
        <w:t>Directions by Minister on discovery of petroleum or</w:t>
      </w:r>
      <w:r>
        <w:t xml:space="preserve"> geothermal energy resources</w:t>
      </w:r>
      <w:bookmarkEnd w:id="90"/>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91" w:name="_Toc378239310"/>
      <w:r>
        <w:rPr>
          <w:rStyle w:val="CharDivNo"/>
        </w:rPr>
        <w:t>Division 3</w:t>
      </w:r>
      <w:r>
        <w:rPr>
          <w:snapToGrid w:val="0"/>
        </w:rPr>
        <w:t> — </w:t>
      </w:r>
      <w:r>
        <w:rPr>
          <w:rStyle w:val="CharDivText"/>
        </w:rPr>
        <w:t>Production licences</w:t>
      </w:r>
      <w:bookmarkEnd w:id="91"/>
    </w:p>
    <w:p>
      <w:pPr>
        <w:pStyle w:val="Footnoteheading"/>
      </w:pPr>
      <w:r>
        <w:tab/>
        <w:t>[Heading amended by No. 35 of 2007 s. 44.]</w:t>
      </w:r>
    </w:p>
    <w:p>
      <w:pPr>
        <w:pStyle w:val="Heading5"/>
        <w:spacing w:before="180"/>
        <w:rPr>
          <w:snapToGrid w:val="0"/>
        </w:rPr>
      </w:pPr>
      <w:bookmarkStart w:id="92" w:name="_Toc378239311"/>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92"/>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93" w:name="_Toc378239312"/>
      <w:r>
        <w:rPr>
          <w:rStyle w:val="CharSectno"/>
        </w:rPr>
        <w:t>50</w:t>
      </w:r>
      <w:r>
        <w:rPr>
          <w:snapToGrid w:val="0"/>
        </w:rPr>
        <w:t>.</w:t>
      </w:r>
      <w:r>
        <w:rPr>
          <w:snapToGrid w:val="0"/>
        </w:rPr>
        <w:tab/>
        <w:t>Application by permittee for licence</w:t>
      </w:r>
      <w:bookmarkEnd w:id="93"/>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94" w:name="_Toc378239313"/>
      <w:r>
        <w:rPr>
          <w:rStyle w:val="CharSectno"/>
        </w:rPr>
        <w:t>50A</w:t>
      </w:r>
      <w:r>
        <w:rPr>
          <w:snapToGrid w:val="0"/>
        </w:rPr>
        <w:t>.</w:t>
      </w:r>
      <w:r>
        <w:rPr>
          <w:snapToGrid w:val="0"/>
        </w:rPr>
        <w:tab/>
        <w:t>Application by lessee for licence</w:t>
      </w:r>
      <w:bookmarkEnd w:id="94"/>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95" w:name="_Toc378239314"/>
      <w:r>
        <w:rPr>
          <w:rStyle w:val="CharSectno"/>
        </w:rPr>
        <w:t>51</w:t>
      </w:r>
      <w:r>
        <w:rPr>
          <w:snapToGrid w:val="0"/>
        </w:rPr>
        <w:t>.</w:t>
      </w:r>
      <w:r>
        <w:rPr>
          <w:snapToGrid w:val="0"/>
        </w:rPr>
        <w:tab/>
        <w:t>Application for licence under s. 50 or 50A, requirements for</w:t>
      </w:r>
      <w:bookmarkEnd w:id="95"/>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96" w:name="_Toc378239315"/>
      <w:r>
        <w:rPr>
          <w:rStyle w:val="CharSectno"/>
        </w:rPr>
        <w:t>52</w:t>
      </w:r>
      <w:r>
        <w:rPr>
          <w:snapToGrid w:val="0"/>
        </w:rPr>
        <w:t>.</w:t>
      </w:r>
      <w:r>
        <w:rPr>
          <w:snapToGrid w:val="0"/>
        </w:rPr>
        <w:tab/>
        <w:t>Determination of rate of royalty</w:t>
      </w:r>
      <w:bookmarkEnd w:id="96"/>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97" w:name="_Toc378239316"/>
      <w:r>
        <w:rPr>
          <w:rStyle w:val="CharSectno"/>
        </w:rPr>
        <w:t>53</w:t>
      </w:r>
      <w:r>
        <w:rPr>
          <w:snapToGrid w:val="0"/>
        </w:rPr>
        <w:t>.</w:t>
      </w:r>
      <w:r>
        <w:rPr>
          <w:snapToGrid w:val="0"/>
        </w:rPr>
        <w:tab/>
        <w:t>Notification as to grant of licence</w:t>
      </w:r>
      <w:bookmarkEnd w:id="97"/>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98" w:name="_Toc378239317"/>
      <w:r>
        <w:rPr>
          <w:rStyle w:val="CharSectno"/>
        </w:rPr>
        <w:t>54</w:t>
      </w:r>
      <w:r>
        <w:rPr>
          <w:snapToGrid w:val="0"/>
        </w:rPr>
        <w:t>.</w:t>
      </w:r>
      <w:r>
        <w:rPr>
          <w:snapToGrid w:val="0"/>
        </w:rPr>
        <w:tab/>
        <w:t>Grant of licence</w:t>
      </w:r>
      <w:bookmarkEnd w:id="98"/>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99" w:name="_Toc378239318"/>
      <w:r>
        <w:rPr>
          <w:rStyle w:val="CharSectno"/>
        </w:rPr>
        <w:t>54A</w:t>
      </w:r>
      <w:r>
        <w:rPr>
          <w:snapToGrid w:val="0"/>
        </w:rPr>
        <w:t>.</w:t>
      </w:r>
      <w:r>
        <w:rPr>
          <w:snapToGrid w:val="0"/>
        </w:rPr>
        <w:tab/>
        <w:t>Application of s. 51 to 54 where permit etc. transferred</w:t>
      </w:r>
      <w:bookmarkEnd w:id="99"/>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100" w:name="_Toc378239319"/>
      <w:r>
        <w:rPr>
          <w:rStyle w:val="CharSectno"/>
        </w:rPr>
        <w:t>55</w:t>
      </w:r>
      <w:r>
        <w:rPr>
          <w:snapToGrid w:val="0"/>
        </w:rPr>
        <w:t>.</w:t>
      </w:r>
      <w:r>
        <w:rPr>
          <w:snapToGrid w:val="0"/>
        </w:rPr>
        <w:tab/>
        <w:t>Variation of licence area</w:t>
      </w:r>
      <w:bookmarkEnd w:id="100"/>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101" w:name="_Toc378239320"/>
      <w:r>
        <w:rPr>
          <w:rStyle w:val="CharSectno"/>
        </w:rPr>
        <w:t>56</w:t>
      </w:r>
      <w:r>
        <w:rPr>
          <w:snapToGrid w:val="0"/>
        </w:rPr>
        <w:t>.</w:t>
      </w:r>
      <w:r>
        <w:rPr>
          <w:snapToGrid w:val="0"/>
        </w:rPr>
        <w:tab/>
      </w:r>
      <w:r>
        <w:rPr>
          <w:snapToGrid w:val="0"/>
          <w:spacing w:val="-2"/>
        </w:rPr>
        <w:t>Determination of permit as to blocks not taken up by licensee</w:t>
      </w:r>
      <w:bookmarkEnd w:id="101"/>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102" w:name="_Toc378239321"/>
      <w:r>
        <w:rPr>
          <w:rStyle w:val="CharSectno"/>
        </w:rPr>
        <w:t>57</w:t>
      </w:r>
      <w:r>
        <w:rPr>
          <w:snapToGrid w:val="0"/>
        </w:rPr>
        <w:t>.</w:t>
      </w:r>
      <w:r>
        <w:rPr>
          <w:snapToGrid w:val="0"/>
        </w:rPr>
        <w:tab/>
        <w:t>Application for licence in respect of surrendered etc. blocks</w:t>
      </w:r>
      <w:bookmarkEnd w:id="102"/>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103" w:name="_Toc378239322"/>
      <w:r>
        <w:rPr>
          <w:rStyle w:val="CharSectno"/>
        </w:rPr>
        <w:t>58</w:t>
      </w:r>
      <w:r>
        <w:rPr>
          <w:snapToGrid w:val="0"/>
        </w:rPr>
        <w:t>.</w:t>
      </w:r>
      <w:r>
        <w:rPr>
          <w:snapToGrid w:val="0"/>
        </w:rPr>
        <w:tab/>
        <w:t>Application fee etc. for s. 57 applications</w:t>
      </w:r>
      <w:bookmarkEnd w:id="103"/>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104" w:name="_Toc378239323"/>
      <w:r>
        <w:rPr>
          <w:rStyle w:val="CharSectno"/>
        </w:rPr>
        <w:t>59</w:t>
      </w:r>
      <w:r>
        <w:rPr>
          <w:snapToGrid w:val="0"/>
        </w:rPr>
        <w:t>.</w:t>
      </w:r>
      <w:r>
        <w:rPr>
          <w:snapToGrid w:val="0"/>
        </w:rPr>
        <w:tab/>
        <w:t>Request by applicant for grant of licence</w:t>
      </w:r>
      <w:bookmarkEnd w:id="104"/>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105" w:name="_Toc378239324"/>
      <w:r>
        <w:rPr>
          <w:rStyle w:val="CharSectno"/>
        </w:rPr>
        <w:t>60</w:t>
      </w:r>
      <w:r>
        <w:rPr>
          <w:snapToGrid w:val="0"/>
        </w:rPr>
        <w:t>.</w:t>
      </w:r>
      <w:r>
        <w:rPr>
          <w:snapToGrid w:val="0"/>
        </w:rPr>
        <w:tab/>
        <w:t>Grant of licence on request</w:t>
      </w:r>
      <w:bookmarkEnd w:id="105"/>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106" w:name="_Toc378239325"/>
      <w:r>
        <w:rPr>
          <w:rStyle w:val="CharSectno"/>
        </w:rPr>
        <w:t>61</w:t>
      </w:r>
      <w:r>
        <w:rPr>
          <w:snapToGrid w:val="0"/>
        </w:rPr>
        <w:t>.</w:t>
      </w:r>
      <w:r>
        <w:rPr>
          <w:snapToGrid w:val="0"/>
        </w:rPr>
        <w:tab/>
        <w:t>Licence for 2 or more blocks may be divided into 2 or more licences</w:t>
      </w:r>
      <w:bookmarkEnd w:id="106"/>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107" w:name="_Toc378239326"/>
      <w:r>
        <w:rPr>
          <w:rStyle w:val="CharSectno"/>
        </w:rPr>
        <w:t>62</w:t>
      </w:r>
      <w:r>
        <w:rPr>
          <w:snapToGrid w:val="0"/>
        </w:rPr>
        <w:t>.</w:t>
      </w:r>
      <w:r>
        <w:rPr>
          <w:snapToGrid w:val="0"/>
        </w:rPr>
        <w:tab/>
        <w:t>Rights conferred by licence</w:t>
      </w:r>
      <w:bookmarkEnd w:id="107"/>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108" w:name="_Toc378239327"/>
      <w:r>
        <w:rPr>
          <w:rStyle w:val="CharSectno"/>
        </w:rPr>
        <w:t>62A</w:t>
      </w:r>
      <w:r>
        <w:t>.</w:t>
      </w:r>
      <w:r>
        <w:tab/>
        <w:t>Geothermal energy recovery development plans</w:t>
      </w:r>
      <w:bookmarkEnd w:id="108"/>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109" w:name="_Toc378239328"/>
      <w:r>
        <w:rPr>
          <w:rStyle w:val="CharSectno"/>
        </w:rPr>
        <w:t>62B</w:t>
      </w:r>
      <w:r>
        <w:t>.</w:t>
      </w:r>
      <w:r>
        <w:tab/>
        <w:t>Variation of approved development plans</w:t>
      </w:r>
      <w:bookmarkEnd w:id="109"/>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110" w:name="_Toc378239329"/>
      <w:r>
        <w:rPr>
          <w:rStyle w:val="CharSectno"/>
        </w:rPr>
        <w:t>63</w:t>
      </w:r>
      <w:r>
        <w:rPr>
          <w:snapToGrid w:val="0"/>
        </w:rPr>
        <w:t>.</w:t>
      </w:r>
      <w:r>
        <w:rPr>
          <w:snapToGrid w:val="0"/>
        </w:rPr>
        <w:tab/>
        <w:t>Term of licence</w:t>
      </w:r>
      <w:bookmarkEnd w:id="110"/>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111" w:name="_Toc378239330"/>
      <w:r>
        <w:rPr>
          <w:rStyle w:val="CharSectno"/>
        </w:rPr>
        <w:t>64A</w:t>
      </w:r>
      <w:r>
        <w:t>.</w:t>
      </w:r>
      <w:r>
        <w:tab/>
        <w:t>Termination of licence if no operations for 5 years</w:t>
      </w:r>
      <w:bookmarkEnd w:id="111"/>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112" w:name="_Toc378239331"/>
      <w:r>
        <w:rPr>
          <w:rStyle w:val="CharSectno"/>
        </w:rPr>
        <w:t>64</w:t>
      </w:r>
      <w:r>
        <w:rPr>
          <w:snapToGrid w:val="0"/>
        </w:rPr>
        <w:t>.</w:t>
      </w:r>
      <w:r>
        <w:rPr>
          <w:snapToGrid w:val="0"/>
        </w:rPr>
        <w:tab/>
        <w:t>Application for renewal of licence</w:t>
      </w:r>
      <w:bookmarkEnd w:id="112"/>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113" w:name="_Toc378239332"/>
      <w:r>
        <w:rPr>
          <w:rStyle w:val="CharSectno"/>
        </w:rPr>
        <w:t>65</w:t>
      </w:r>
      <w:r>
        <w:rPr>
          <w:snapToGrid w:val="0"/>
        </w:rPr>
        <w:t>.</w:t>
      </w:r>
      <w:r>
        <w:rPr>
          <w:snapToGrid w:val="0"/>
        </w:rPr>
        <w:tab/>
        <w:t>Grant or refusal of renewal of licence</w:t>
      </w:r>
      <w:bookmarkEnd w:id="113"/>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114" w:name="_Toc378239333"/>
      <w:r>
        <w:rPr>
          <w:rStyle w:val="CharSectno"/>
        </w:rPr>
        <w:t>66</w:t>
      </w:r>
      <w:r>
        <w:rPr>
          <w:snapToGrid w:val="0"/>
        </w:rPr>
        <w:t>.</w:t>
      </w:r>
      <w:r>
        <w:rPr>
          <w:snapToGrid w:val="0"/>
        </w:rPr>
        <w:tab/>
        <w:t>Conditions of licence</w:t>
      </w:r>
      <w:bookmarkEnd w:id="114"/>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115" w:name="_Toc378239334"/>
      <w:r>
        <w:rPr>
          <w:rStyle w:val="CharSectno"/>
        </w:rPr>
        <w:t>67</w:t>
      </w:r>
      <w:r>
        <w:rPr>
          <w:snapToGrid w:val="0"/>
        </w:rPr>
        <w:t>.</w:t>
      </w:r>
      <w:r>
        <w:rPr>
          <w:snapToGrid w:val="0"/>
        </w:rPr>
        <w:tab/>
        <w:t>Storage of petroleum underground</w:t>
      </w:r>
      <w:bookmarkEnd w:id="115"/>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116" w:name="_Toc378239335"/>
      <w:r>
        <w:rPr>
          <w:rStyle w:val="CharSectno"/>
        </w:rPr>
        <w:t>68</w:t>
      </w:r>
      <w:r>
        <w:rPr>
          <w:snapToGrid w:val="0"/>
        </w:rPr>
        <w:t>.</w:t>
      </w:r>
      <w:r>
        <w:rPr>
          <w:snapToGrid w:val="0"/>
        </w:rPr>
        <w:tab/>
        <w:t>Directions as to recovery of petroleum</w:t>
      </w:r>
      <w:bookmarkEnd w:id="116"/>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117" w:name="_Toc378239336"/>
      <w:r>
        <w:rPr>
          <w:rStyle w:val="CharSectno"/>
        </w:rPr>
        <w:t>69</w:t>
      </w:r>
      <w:r>
        <w:rPr>
          <w:snapToGrid w:val="0"/>
        </w:rPr>
        <w:t>.</w:t>
      </w:r>
      <w:r>
        <w:rPr>
          <w:snapToGrid w:val="0"/>
        </w:rPr>
        <w:tab/>
        <w:t>Unit development</w:t>
      </w:r>
      <w:bookmarkEnd w:id="117"/>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118" w:name="_Toc378239337"/>
      <w:r>
        <w:rPr>
          <w:rStyle w:val="CharDivNo"/>
        </w:rPr>
        <w:t>Division 3A</w:t>
      </w:r>
      <w:r>
        <w:t> — </w:t>
      </w:r>
      <w:r>
        <w:rPr>
          <w:rStyle w:val="CharDivText"/>
        </w:rPr>
        <w:t>Petroleum titles and geothermal titles may subsist in respect of same blocks</w:t>
      </w:r>
      <w:bookmarkEnd w:id="118"/>
    </w:p>
    <w:p>
      <w:pPr>
        <w:pStyle w:val="Footnoteheading"/>
      </w:pPr>
      <w:r>
        <w:tab/>
        <w:t>[Heading inserted by No. 35 of 2007 s. 58.]</w:t>
      </w:r>
    </w:p>
    <w:p>
      <w:pPr>
        <w:pStyle w:val="Heading5"/>
      </w:pPr>
      <w:bookmarkStart w:id="119" w:name="_Toc378239338"/>
      <w:r>
        <w:rPr>
          <w:rStyle w:val="CharSectno"/>
        </w:rPr>
        <w:t>69A</w:t>
      </w:r>
      <w:r>
        <w:t>.</w:t>
      </w:r>
      <w:r>
        <w:tab/>
        <w:t>Petroleum titles and geothermal titles may subsist in respect of same blocks</w:t>
      </w:r>
      <w:bookmarkEnd w:id="119"/>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120" w:name="_Toc378239339"/>
      <w:r>
        <w:rPr>
          <w:rStyle w:val="CharDivNo"/>
        </w:rPr>
        <w:t>Division 4</w:t>
      </w:r>
      <w:r>
        <w:rPr>
          <w:snapToGrid w:val="0"/>
        </w:rPr>
        <w:t> — </w:t>
      </w:r>
      <w:r>
        <w:rPr>
          <w:rStyle w:val="CharDivText"/>
        </w:rPr>
        <w:t>Registration of instruments</w:t>
      </w:r>
      <w:bookmarkEnd w:id="120"/>
    </w:p>
    <w:p>
      <w:pPr>
        <w:pStyle w:val="Heading5"/>
        <w:rPr>
          <w:snapToGrid w:val="0"/>
        </w:rPr>
      </w:pPr>
      <w:bookmarkStart w:id="121" w:name="_Toc378239340"/>
      <w:r>
        <w:rPr>
          <w:rStyle w:val="CharSectno"/>
        </w:rPr>
        <w:t>69J</w:t>
      </w:r>
      <w:r>
        <w:rPr>
          <w:snapToGrid w:val="0"/>
        </w:rPr>
        <w:t>.</w:t>
      </w:r>
      <w:r>
        <w:rPr>
          <w:snapToGrid w:val="0"/>
        </w:rPr>
        <w:tab/>
        <w:t>Term used: title</w:t>
      </w:r>
      <w:bookmarkEnd w:id="121"/>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122" w:name="_Toc378239341"/>
      <w:r>
        <w:rPr>
          <w:rStyle w:val="CharSectno"/>
        </w:rPr>
        <w:t>70</w:t>
      </w:r>
      <w:r>
        <w:rPr>
          <w:snapToGrid w:val="0"/>
        </w:rPr>
        <w:t>.</w:t>
      </w:r>
      <w:r>
        <w:rPr>
          <w:snapToGrid w:val="0"/>
        </w:rPr>
        <w:tab/>
        <w:t>Register of certain instruments to be kept</w:t>
      </w:r>
      <w:bookmarkEnd w:id="122"/>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123" w:name="_Toc378239342"/>
      <w:r>
        <w:rPr>
          <w:rStyle w:val="CharSectno"/>
        </w:rPr>
        <w:t>71</w:t>
      </w:r>
      <w:r>
        <w:rPr>
          <w:snapToGrid w:val="0"/>
        </w:rPr>
        <w:t>.</w:t>
      </w:r>
      <w:r>
        <w:rPr>
          <w:snapToGrid w:val="0"/>
        </w:rPr>
        <w:tab/>
        <w:t>Memorials to be entered of permits determined etc.</w:t>
      </w:r>
      <w:bookmarkEnd w:id="12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124" w:name="_Toc378239343"/>
      <w:r>
        <w:rPr>
          <w:rStyle w:val="CharSectno"/>
        </w:rPr>
        <w:t>72</w:t>
      </w:r>
      <w:r>
        <w:rPr>
          <w:snapToGrid w:val="0"/>
        </w:rPr>
        <w:t>.</w:t>
      </w:r>
      <w:r>
        <w:rPr>
          <w:snapToGrid w:val="0"/>
        </w:rPr>
        <w:tab/>
        <w:t>Approval and registration of transfers</w:t>
      </w:r>
      <w:bookmarkEnd w:id="124"/>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125" w:name="_Toc378239344"/>
      <w:r>
        <w:rPr>
          <w:rStyle w:val="CharSectno"/>
        </w:rPr>
        <w:t>73</w:t>
      </w:r>
      <w:r>
        <w:rPr>
          <w:snapToGrid w:val="0"/>
        </w:rPr>
        <w:t>.</w:t>
      </w:r>
      <w:r>
        <w:rPr>
          <w:snapToGrid w:val="0"/>
        </w:rPr>
        <w:tab/>
        <w:t>Entries in Register on devolution of title</w:t>
      </w:r>
      <w:bookmarkEnd w:id="125"/>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126" w:name="_Toc378239345"/>
      <w:r>
        <w:rPr>
          <w:rStyle w:val="CharSectno"/>
        </w:rPr>
        <w:t>75</w:t>
      </w:r>
      <w:r>
        <w:rPr>
          <w:snapToGrid w:val="0"/>
        </w:rPr>
        <w:t>.</w:t>
      </w:r>
      <w:r>
        <w:rPr>
          <w:snapToGrid w:val="0"/>
        </w:rPr>
        <w:tab/>
        <w:t>Approval of dealings creating interests etc. in existing titles</w:t>
      </w:r>
      <w:bookmarkEnd w:id="126"/>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127" w:name="_Toc378239346"/>
      <w:r>
        <w:rPr>
          <w:rStyle w:val="CharSectno"/>
        </w:rPr>
        <w:t>75A</w:t>
      </w:r>
      <w:r>
        <w:rPr>
          <w:snapToGrid w:val="0"/>
        </w:rPr>
        <w:t>.</w:t>
      </w:r>
      <w:r>
        <w:rPr>
          <w:snapToGrid w:val="0"/>
        </w:rPr>
        <w:tab/>
        <w:t>Approval of dealings in future interests etc.</w:t>
      </w:r>
      <w:bookmarkEnd w:id="127"/>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128" w:name="_Toc378239347"/>
      <w:r>
        <w:rPr>
          <w:rStyle w:val="CharSectno"/>
        </w:rPr>
        <w:t>76</w:t>
      </w:r>
      <w:r>
        <w:rPr>
          <w:snapToGrid w:val="0"/>
        </w:rPr>
        <w:t>.</w:t>
      </w:r>
      <w:r>
        <w:rPr>
          <w:snapToGrid w:val="0"/>
        </w:rPr>
        <w:tab/>
        <w:t>True consideration to be shown in transfer or dealing</w:t>
      </w:r>
      <w:bookmarkEnd w:id="128"/>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129" w:name="_Toc378239348"/>
      <w:r>
        <w:rPr>
          <w:rStyle w:val="CharSectno"/>
        </w:rPr>
        <w:t>77</w:t>
      </w:r>
      <w:r>
        <w:rPr>
          <w:snapToGrid w:val="0"/>
        </w:rPr>
        <w:t>.</w:t>
      </w:r>
      <w:r>
        <w:rPr>
          <w:snapToGrid w:val="0"/>
        </w:rPr>
        <w:tab/>
        <w:t>Minister not concerned with certain matters</w:t>
      </w:r>
      <w:bookmarkEnd w:id="129"/>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130" w:name="_Toc378239349"/>
      <w:r>
        <w:rPr>
          <w:rStyle w:val="CharSectno"/>
        </w:rPr>
        <w:t>78</w:t>
      </w:r>
      <w:r>
        <w:rPr>
          <w:snapToGrid w:val="0"/>
        </w:rPr>
        <w:t>.</w:t>
      </w:r>
      <w:r>
        <w:rPr>
          <w:snapToGrid w:val="0"/>
        </w:rPr>
        <w:tab/>
        <w:t>Power of Minister to require information as to transfers or dealings</w:t>
      </w:r>
      <w:bookmarkEnd w:id="130"/>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131" w:name="_Toc378239350"/>
      <w:r>
        <w:rPr>
          <w:rStyle w:val="CharSectno"/>
        </w:rPr>
        <w:t>79</w:t>
      </w:r>
      <w:r>
        <w:rPr>
          <w:snapToGrid w:val="0"/>
        </w:rPr>
        <w:t>.</w:t>
      </w:r>
      <w:r>
        <w:rPr>
          <w:snapToGrid w:val="0"/>
        </w:rPr>
        <w:tab/>
        <w:t>Production and inspection of documents</w:t>
      </w:r>
      <w:bookmarkEnd w:id="131"/>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132" w:name="_Toc378239351"/>
      <w:r>
        <w:rPr>
          <w:rStyle w:val="CharSectno"/>
        </w:rPr>
        <w:t>80</w:t>
      </w:r>
      <w:r>
        <w:rPr>
          <w:snapToGrid w:val="0"/>
        </w:rPr>
        <w:t>.</w:t>
      </w:r>
      <w:r>
        <w:rPr>
          <w:snapToGrid w:val="0"/>
        </w:rPr>
        <w:tab/>
        <w:t>Inspection of Register and instruments</w:t>
      </w:r>
      <w:bookmarkEnd w:id="132"/>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133" w:name="_Toc378239352"/>
      <w:r>
        <w:rPr>
          <w:rStyle w:val="CharSectno"/>
        </w:rPr>
        <w:t>81</w:t>
      </w:r>
      <w:r>
        <w:rPr>
          <w:snapToGrid w:val="0"/>
        </w:rPr>
        <w:t>.</w:t>
      </w:r>
      <w:r>
        <w:rPr>
          <w:snapToGrid w:val="0"/>
        </w:rPr>
        <w:tab/>
        <w:t>Evidentiary provisions</w:t>
      </w:r>
      <w:bookmarkEnd w:id="133"/>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134" w:name="_Toc378239353"/>
      <w:r>
        <w:rPr>
          <w:rStyle w:val="CharSectno"/>
        </w:rPr>
        <w:t>81A</w:t>
      </w:r>
      <w:r>
        <w:rPr>
          <w:snapToGrid w:val="0"/>
        </w:rPr>
        <w:t>.</w:t>
      </w:r>
      <w:r>
        <w:rPr>
          <w:snapToGrid w:val="0"/>
        </w:rPr>
        <w:tab/>
        <w:t>Minister may make corrections to, and entries in, Register</w:t>
      </w:r>
      <w:bookmarkEnd w:id="134"/>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135" w:name="_Toc378239354"/>
      <w:r>
        <w:rPr>
          <w:rStyle w:val="CharSectno"/>
        </w:rPr>
        <w:t>82</w:t>
      </w:r>
      <w:r>
        <w:rPr>
          <w:snapToGrid w:val="0"/>
        </w:rPr>
        <w:t>.</w:t>
      </w:r>
      <w:r>
        <w:rPr>
          <w:snapToGrid w:val="0"/>
        </w:rPr>
        <w:tab/>
        <w:t>Application to State Administrative Tribunal for orders</w:t>
      </w:r>
      <w:bookmarkEnd w:id="135"/>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136" w:name="_Toc378239355"/>
      <w:r>
        <w:rPr>
          <w:rStyle w:val="CharSectno"/>
        </w:rPr>
        <w:t>84</w:t>
      </w:r>
      <w:r>
        <w:rPr>
          <w:snapToGrid w:val="0"/>
        </w:rPr>
        <w:t>.</w:t>
      </w:r>
      <w:r>
        <w:rPr>
          <w:snapToGrid w:val="0"/>
        </w:rPr>
        <w:tab/>
        <w:t>Offences connected with Register and certain documents</w:t>
      </w:r>
      <w:bookmarkEnd w:id="136"/>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137" w:name="_Toc378239356"/>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37"/>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138" w:name="_Toc378239357"/>
      <w:r>
        <w:rPr>
          <w:rStyle w:val="CharSectno"/>
        </w:rPr>
        <w:t>86</w:t>
      </w:r>
      <w:r>
        <w:rPr>
          <w:snapToGrid w:val="0"/>
        </w:rPr>
        <w:t>.</w:t>
      </w:r>
      <w:r>
        <w:rPr>
          <w:snapToGrid w:val="0"/>
        </w:rPr>
        <w:tab/>
        <w:t>Exemption from duty</w:t>
      </w:r>
      <w:bookmarkEnd w:id="138"/>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139" w:name="_Toc378239358"/>
      <w:r>
        <w:rPr>
          <w:rStyle w:val="CharDivNo"/>
        </w:rPr>
        <w:t>Division 5</w:t>
      </w:r>
      <w:r>
        <w:rPr>
          <w:snapToGrid w:val="0"/>
        </w:rPr>
        <w:t> — </w:t>
      </w:r>
      <w:r>
        <w:rPr>
          <w:rStyle w:val="CharDivText"/>
        </w:rPr>
        <w:t>General</w:t>
      </w:r>
      <w:bookmarkEnd w:id="139"/>
    </w:p>
    <w:p>
      <w:pPr>
        <w:pStyle w:val="Ednotesection"/>
        <w:keepNext/>
        <w:keepLines/>
        <w:ind w:left="890" w:hanging="890"/>
      </w:pPr>
      <w:r>
        <w:t>[</w:t>
      </w:r>
      <w:r>
        <w:rPr>
          <w:b/>
        </w:rPr>
        <w:t>87.</w:t>
      </w:r>
      <w:r>
        <w:tab/>
        <w:t>Deleted by No. 12 of 1990 s. 68.]</w:t>
      </w:r>
    </w:p>
    <w:p>
      <w:pPr>
        <w:pStyle w:val="Heading5"/>
        <w:spacing w:before="180"/>
        <w:rPr>
          <w:snapToGrid w:val="0"/>
        </w:rPr>
      </w:pPr>
      <w:bookmarkStart w:id="140" w:name="_Toc378239359"/>
      <w:r>
        <w:rPr>
          <w:rStyle w:val="CharSectno"/>
        </w:rPr>
        <w:t>88</w:t>
      </w:r>
      <w:r>
        <w:rPr>
          <w:snapToGrid w:val="0"/>
        </w:rPr>
        <w:t>.</w:t>
      </w:r>
      <w:r>
        <w:rPr>
          <w:snapToGrid w:val="0"/>
        </w:rPr>
        <w:tab/>
        <w:t>Notice of grants of permits etc. to be published</w:t>
      </w:r>
      <w:bookmarkEnd w:id="140"/>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41" w:name="_Toc378239360"/>
      <w:r>
        <w:rPr>
          <w:rStyle w:val="CharSectno"/>
        </w:rPr>
        <w:t>89</w:t>
      </w:r>
      <w:r>
        <w:rPr>
          <w:snapToGrid w:val="0"/>
        </w:rPr>
        <w:t>.</w:t>
      </w:r>
      <w:r>
        <w:rPr>
          <w:snapToGrid w:val="0"/>
        </w:rPr>
        <w:tab/>
        <w:t>Date of effect of certain surrenders, cancellations and variations</w:t>
      </w:r>
      <w:bookmarkEnd w:id="141"/>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142" w:name="_Toc378239361"/>
      <w:r>
        <w:rPr>
          <w:rStyle w:val="CharSectno"/>
        </w:rPr>
        <w:t>90</w:t>
      </w:r>
      <w:r>
        <w:rPr>
          <w:snapToGrid w:val="0"/>
        </w:rPr>
        <w:t>.</w:t>
      </w:r>
      <w:r>
        <w:rPr>
          <w:snapToGrid w:val="0"/>
        </w:rPr>
        <w:tab/>
        <w:t>Commencement of works</w:t>
      </w:r>
      <w:bookmarkEnd w:id="142"/>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143" w:name="_Toc378239362"/>
      <w:r>
        <w:rPr>
          <w:rStyle w:val="CharSectno"/>
        </w:rPr>
        <w:t>91</w:t>
      </w:r>
      <w:r>
        <w:rPr>
          <w:snapToGrid w:val="0"/>
        </w:rPr>
        <w:t>.</w:t>
      </w:r>
      <w:r>
        <w:rPr>
          <w:snapToGrid w:val="0"/>
        </w:rPr>
        <w:tab/>
        <w:t>Work practices</w:t>
      </w:r>
      <w:bookmarkEnd w:id="143"/>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144" w:name="_Toc378239363"/>
      <w:r>
        <w:rPr>
          <w:rStyle w:val="CharSectno"/>
        </w:rPr>
        <w:t>91A</w:t>
      </w:r>
      <w:r>
        <w:rPr>
          <w:snapToGrid w:val="0"/>
        </w:rPr>
        <w:t>.</w:t>
      </w:r>
      <w:r>
        <w:rPr>
          <w:snapToGrid w:val="0"/>
        </w:rPr>
        <w:tab/>
        <w:t>Conditions relating to insurance</w:t>
      </w:r>
      <w:bookmarkEnd w:id="144"/>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145" w:name="_Toc378239364"/>
      <w:r>
        <w:rPr>
          <w:rStyle w:val="CharSectno"/>
        </w:rPr>
        <w:t>91B</w:t>
      </w:r>
      <w:r>
        <w:rPr>
          <w:snapToGrid w:val="0"/>
        </w:rPr>
        <w:t>.</w:t>
      </w:r>
      <w:r>
        <w:rPr>
          <w:snapToGrid w:val="0"/>
        </w:rPr>
        <w:tab/>
        <w:t>Conditions prohibiting entry on certain land</w:t>
      </w:r>
      <w:bookmarkEnd w:id="145"/>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146" w:name="_Toc378239365"/>
      <w:r>
        <w:rPr>
          <w:rStyle w:val="CharSectno"/>
        </w:rPr>
        <w:t>92</w:t>
      </w:r>
      <w:r>
        <w:rPr>
          <w:snapToGrid w:val="0"/>
        </w:rPr>
        <w:t>.</w:t>
      </w:r>
      <w:r>
        <w:rPr>
          <w:snapToGrid w:val="0"/>
        </w:rPr>
        <w:tab/>
        <w:t>Maintenance etc. of property</w:t>
      </w:r>
      <w:bookmarkEnd w:id="146"/>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147" w:name="_Toc378239366"/>
      <w:r>
        <w:rPr>
          <w:rStyle w:val="CharSectno"/>
        </w:rPr>
        <w:t>93</w:t>
      </w:r>
      <w:r>
        <w:rPr>
          <w:snapToGrid w:val="0"/>
        </w:rPr>
        <w:t>.</w:t>
      </w:r>
      <w:r>
        <w:rPr>
          <w:snapToGrid w:val="0"/>
        </w:rPr>
        <w:tab/>
        <w:t>Operation of s. 91, 91A and 92 subject to this Act and other laws</w:t>
      </w:r>
      <w:bookmarkEnd w:id="147"/>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r>
        <w:t>[</w:t>
      </w:r>
      <w:r>
        <w:rPr>
          <w:b/>
        </w:rPr>
        <w:t>94.</w:t>
      </w:r>
      <w:r>
        <w:tab/>
        <w:t>Deleted by No. 42 of 2010 s. 46.]</w:t>
      </w:r>
    </w:p>
    <w:p>
      <w:pPr>
        <w:pStyle w:val="Heading5"/>
        <w:spacing w:before="180"/>
        <w:rPr>
          <w:snapToGrid w:val="0"/>
        </w:rPr>
      </w:pPr>
      <w:bookmarkStart w:id="148" w:name="_Toc378239367"/>
      <w:r>
        <w:rPr>
          <w:rStyle w:val="CharSectno"/>
        </w:rPr>
        <w:t>95</w:t>
      </w:r>
      <w:r>
        <w:rPr>
          <w:snapToGrid w:val="0"/>
        </w:rPr>
        <w:t>.</w:t>
      </w:r>
      <w:r>
        <w:rPr>
          <w:snapToGrid w:val="0"/>
        </w:rPr>
        <w:tab/>
        <w:t>Directions by Minister</w:t>
      </w:r>
      <w:bookmarkEnd w:id="148"/>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149" w:name="_Toc378239368"/>
      <w:r>
        <w:rPr>
          <w:rStyle w:val="CharSectno"/>
        </w:rPr>
        <w:t>96</w:t>
      </w:r>
      <w:r>
        <w:rPr>
          <w:snapToGrid w:val="0"/>
        </w:rPr>
        <w:t>.</w:t>
      </w:r>
      <w:r>
        <w:rPr>
          <w:snapToGrid w:val="0"/>
        </w:rPr>
        <w:tab/>
        <w:t>Compliance with directions</w:t>
      </w:r>
      <w:bookmarkEnd w:id="149"/>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150" w:name="_Toc378239369"/>
      <w:r>
        <w:rPr>
          <w:rStyle w:val="CharSectno"/>
        </w:rPr>
        <w:t>97</w:t>
      </w:r>
      <w:r>
        <w:rPr>
          <w:snapToGrid w:val="0"/>
        </w:rPr>
        <w:t>.</w:t>
      </w:r>
      <w:r>
        <w:rPr>
          <w:snapToGrid w:val="0"/>
        </w:rPr>
        <w:tab/>
        <w:t>Variation and suspension of, and exemption from compliance with, conditions</w:t>
      </w:r>
      <w:bookmarkEnd w:id="15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151" w:name="_Toc378239370"/>
      <w:r>
        <w:rPr>
          <w:rStyle w:val="CharSectno"/>
        </w:rPr>
        <w:t>98</w:t>
      </w:r>
      <w:r>
        <w:rPr>
          <w:snapToGrid w:val="0"/>
        </w:rPr>
        <w:t>.</w:t>
      </w:r>
      <w:r>
        <w:rPr>
          <w:snapToGrid w:val="0"/>
        </w:rPr>
        <w:tab/>
        <w:t>Surrender of permits etc.</w:t>
      </w:r>
      <w:bookmarkEnd w:id="151"/>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152" w:name="_Toc378239371"/>
      <w:r>
        <w:rPr>
          <w:rStyle w:val="CharSectno"/>
        </w:rPr>
        <w:t>99</w:t>
      </w:r>
      <w:r>
        <w:rPr>
          <w:snapToGrid w:val="0"/>
        </w:rPr>
        <w:t>.</w:t>
      </w:r>
      <w:r>
        <w:rPr>
          <w:snapToGrid w:val="0"/>
        </w:rPr>
        <w:tab/>
        <w:t>Cancellation of permits etc.</w:t>
      </w:r>
      <w:bookmarkEnd w:id="152"/>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153" w:name="_Toc378239372"/>
      <w:r>
        <w:rPr>
          <w:rStyle w:val="CharSectno"/>
        </w:rPr>
        <w:t>100</w:t>
      </w:r>
      <w:r>
        <w:rPr>
          <w:snapToGrid w:val="0"/>
        </w:rPr>
        <w:t>.</w:t>
      </w:r>
      <w:r>
        <w:rPr>
          <w:snapToGrid w:val="0"/>
        </w:rPr>
        <w:tab/>
        <w:t>Cancellation of permit etc. not affected by other provisions</w:t>
      </w:r>
      <w:bookmarkEnd w:id="153"/>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154" w:name="_Toc378239373"/>
      <w:r>
        <w:rPr>
          <w:rStyle w:val="CharSectno"/>
        </w:rPr>
        <w:t>101</w:t>
      </w:r>
      <w:r>
        <w:rPr>
          <w:snapToGrid w:val="0"/>
        </w:rPr>
        <w:t>.</w:t>
      </w:r>
      <w:r>
        <w:rPr>
          <w:snapToGrid w:val="0"/>
        </w:rPr>
        <w:tab/>
        <w:t>Removal of property etc. by permittee etc.</w:t>
      </w:r>
      <w:bookmarkEnd w:id="154"/>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155" w:name="_Toc378239374"/>
      <w:r>
        <w:rPr>
          <w:rStyle w:val="CharSectno"/>
        </w:rPr>
        <w:t>102</w:t>
      </w:r>
      <w:r>
        <w:rPr>
          <w:snapToGrid w:val="0"/>
        </w:rPr>
        <w:t>.</w:t>
      </w:r>
      <w:r>
        <w:rPr>
          <w:snapToGrid w:val="0"/>
        </w:rPr>
        <w:tab/>
        <w:t>Removal of property etc. by Minister</w:t>
      </w:r>
      <w:bookmarkEnd w:id="155"/>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r>
        <w:t>[</w:t>
      </w:r>
      <w:r>
        <w:rPr>
          <w:b/>
        </w:rPr>
        <w:t>103, 104.</w:t>
      </w:r>
      <w:r>
        <w:tab/>
        <w:t>Deleted by No. 42 of 2010 s. 47.]</w:t>
      </w:r>
    </w:p>
    <w:p>
      <w:pPr>
        <w:pStyle w:val="Heading5"/>
        <w:rPr>
          <w:snapToGrid w:val="0"/>
        </w:rPr>
      </w:pPr>
      <w:bookmarkStart w:id="156" w:name="_Toc378239375"/>
      <w:r>
        <w:rPr>
          <w:rStyle w:val="CharSectno"/>
        </w:rPr>
        <w:t>105</w:t>
      </w:r>
      <w:r>
        <w:rPr>
          <w:snapToGrid w:val="0"/>
        </w:rPr>
        <w:t>.</w:t>
      </w:r>
      <w:r>
        <w:rPr>
          <w:snapToGrid w:val="0"/>
        </w:rPr>
        <w:tab/>
        <w:t>Special prospecting authorities</w:t>
      </w:r>
      <w:bookmarkEnd w:id="156"/>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157" w:name="_Toc378239376"/>
      <w:r>
        <w:rPr>
          <w:rStyle w:val="CharSectno"/>
        </w:rPr>
        <w:t>106</w:t>
      </w:r>
      <w:r>
        <w:rPr>
          <w:snapToGrid w:val="0"/>
        </w:rPr>
        <w:t>.</w:t>
      </w:r>
      <w:r>
        <w:rPr>
          <w:snapToGrid w:val="0"/>
        </w:rPr>
        <w:tab/>
        <w:t>Access authorities</w:t>
      </w:r>
      <w:bookmarkEnd w:id="157"/>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158" w:name="_Toc378239377"/>
      <w:r>
        <w:rPr>
          <w:rStyle w:val="CharSectno"/>
        </w:rPr>
        <w:t>107</w:t>
      </w:r>
      <w:r>
        <w:rPr>
          <w:snapToGrid w:val="0"/>
        </w:rPr>
        <w:t>.</w:t>
      </w:r>
      <w:r>
        <w:rPr>
          <w:snapToGrid w:val="0"/>
        </w:rPr>
        <w:tab/>
        <w:t>Removal, disposal or sale of property</w:t>
      </w:r>
      <w:bookmarkEnd w:id="158"/>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159" w:name="_Toc378239378"/>
      <w:r>
        <w:rPr>
          <w:rStyle w:val="CharSectno"/>
        </w:rPr>
        <w:t>109</w:t>
      </w:r>
      <w:r>
        <w:rPr>
          <w:snapToGrid w:val="0"/>
        </w:rPr>
        <w:t>.</w:t>
      </w:r>
      <w:r>
        <w:rPr>
          <w:snapToGrid w:val="0"/>
        </w:rPr>
        <w:tab/>
        <w:t>Minister etc. may require information to be furnished etc.</w:t>
      </w:r>
      <w:bookmarkEnd w:id="159"/>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160" w:name="_Toc378239379"/>
      <w:r>
        <w:rPr>
          <w:rStyle w:val="CharSectno"/>
        </w:rPr>
        <w:t>110</w:t>
      </w:r>
      <w:r>
        <w:rPr>
          <w:snapToGrid w:val="0"/>
        </w:rPr>
        <w:t>.</w:t>
      </w:r>
      <w:r>
        <w:rPr>
          <w:snapToGrid w:val="0"/>
        </w:rPr>
        <w:tab/>
        <w:t>Power to examine on oath</w:t>
      </w:r>
      <w:bookmarkEnd w:id="160"/>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61" w:name="_Toc378239380"/>
      <w:r>
        <w:rPr>
          <w:rStyle w:val="CharSectno"/>
        </w:rPr>
        <w:t>111</w:t>
      </w:r>
      <w:r>
        <w:rPr>
          <w:snapToGrid w:val="0"/>
        </w:rPr>
        <w:t>.</w:t>
      </w:r>
      <w:r>
        <w:rPr>
          <w:snapToGrid w:val="0"/>
        </w:rPr>
        <w:tab/>
        <w:t>Failing to furnish information etc.</w:t>
      </w:r>
      <w:bookmarkEnd w:id="16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162" w:name="_Toc378239381"/>
      <w:r>
        <w:rPr>
          <w:rStyle w:val="CharSectno"/>
        </w:rPr>
        <w:t>112</w:t>
      </w:r>
      <w:r>
        <w:rPr>
          <w:snapToGrid w:val="0"/>
        </w:rPr>
        <w:t>.</w:t>
      </w:r>
      <w:r>
        <w:rPr>
          <w:snapToGrid w:val="0"/>
        </w:rPr>
        <w:tab/>
        <w:t>Release of information etc.</w:t>
      </w:r>
      <w:bookmarkEnd w:id="162"/>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163" w:name="_Toc378239382"/>
      <w:r>
        <w:rPr>
          <w:rStyle w:val="CharSectno"/>
        </w:rPr>
        <w:t>112A</w:t>
      </w:r>
      <w:r>
        <w:rPr>
          <w:snapToGrid w:val="0"/>
        </w:rPr>
        <w:t>.</w:t>
      </w:r>
      <w:r>
        <w:rPr>
          <w:snapToGrid w:val="0"/>
        </w:rPr>
        <w:tab/>
        <w:t>Safety zones</w:t>
      </w:r>
      <w:bookmarkEnd w:id="163"/>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164" w:name="_Toc378239383"/>
      <w:r>
        <w:rPr>
          <w:rStyle w:val="CharSectno"/>
        </w:rPr>
        <w:t>113</w:t>
      </w:r>
      <w:r>
        <w:rPr>
          <w:snapToGrid w:val="0"/>
        </w:rPr>
        <w:t>.</w:t>
      </w:r>
      <w:r>
        <w:rPr>
          <w:snapToGrid w:val="0"/>
        </w:rPr>
        <w:tab/>
        <w:t>Discovery of water to be notified</w:t>
      </w:r>
      <w:bookmarkEnd w:id="164"/>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r>
        <w:rPr>
          <w:rStyle w:val="CharSectno"/>
        </w:rPr>
        <w:t>[</w:t>
      </w:r>
      <w:r>
        <w:rPr>
          <w:rStyle w:val="CharSectno"/>
          <w:b/>
        </w:rPr>
        <w:t>114.</w:t>
      </w:r>
      <w:r>
        <w:rPr>
          <w:rStyle w:val="CharSectno"/>
        </w:rPr>
        <w:tab/>
        <w:t>Deleted by No. 42 of 2010 s. 52.]</w:t>
      </w:r>
    </w:p>
    <w:p>
      <w:pPr>
        <w:pStyle w:val="Heading5"/>
        <w:rPr>
          <w:snapToGrid w:val="0"/>
        </w:rPr>
      </w:pPr>
      <w:bookmarkStart w:id="165" w:name="_Toc378239384"/>
      <w:r>
        <w:rPr>
          <w:rStyle w:val="CharSectno"/>
        </w:rPr>
        <w:t>115</w:t>
      </w:r>
      <w:r>
        <w:rPr>
          <w:snapToGrid w:val="0"/>
        </w:rPr>
        <w:t>.</w:t>
      </w:r>
      <w:r>
        <w:rPr>
          <w:snapToGrid w:val="0"/>
        </w:rPr>
        <w:tab/>
        <w:t>Records etc. to be kept</w:t>
      </w:r>
      <w:bookmarkEnd w:id="165"/>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166" w:name="_Toc378239385"/>
      <w:r>
        <w:rPr>
          <w:rStyle w:val="CharSectno"/>
        </w:rPr>
        <w:t>116A</w:t>
      </w:r>
      <w:r>
        <w:t>.</w:t>
      </w:r>
      <w:r>
        <w:tab/>
        <w:t>Data management: regulations</w:t>
      </w:r>
      <w:bookmarkEnd w:id="166"/>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167" w:name="_Toc378239386"/>
      <w:r>
        <w:rPr>
          <w:rStyle w:val="CharSectno"/>
        </w:rPr>
        <w:t>116</w:t>
      </w:r>
      <w:r>
        <w:rPr>
          <w:snapToGrid w:val="0"/>
        </w:rPr>
        <w:t>.</w:t>
      </w:r>
      <w:r>
        <w:rPr>
          <w:snapToGrid w:val="0"/>
        </w:rPr>
        <w:tab/>
        <w:t>Scientific investigations</w:t>
      </w:r>
      <w:bookmarkEnd w:id="167"/>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68" w:name="_Toc378239387"/>
      <w:r>
        <w:rPr>
          <w:rStyle w:val="CharSectno"/>
        </w:rPr>
        <w:t>117</w:t>
      </w:r>
      <w:r>
        <w:rPr>
          <w:snapToGrid w:val="0"/>
        </w:rPr>
        <w:t>.</w:t>
      </w:r>
      <w:r>
        <w:rPr>
          <w:snapToGrid w:val="0"/>
        </w:rPr>
        <w:tab/>
        <w:t>Interference with other rights etc.</w:t>
      </w:r>
      <w:bookmarkEnd w:id="168"/>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69" w:name="_Toc378239388"/>
      <w:r>
        <w:rPr>
          <w:rStyle w:val="CharSectno"/>
        </w:rPr>
        <w:t>117A</w:t>
      </w:r>
      <w:r>
        <w:t>.</w:t>
      </w:r>
      <w:r>
        <w:tab/>
        <w:t>Interfering with petroleum operation or geothermal energy operation</w:t>
      </w:r>
      <w:bookmarkEnd w:id="169"/>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70" w:name="_Toc378239389"/>
      <w:r>
        <w:rPr>
          <w:rStyle w:val="CharSectno"/>
        </w:rPr>
        <w:t>118</w:t>
      </w:r>
      <w:r>
        <w:rPr>
          <w:snapToGrid w:val="0"/>
        </w:rPr>
        <w:t>.</w:t>
      </w:r>
      <w:r>
        <w:rPr>
          <w:snapToGrid w:val="0"/>
        </w:rPr>
        <w:tab/>
        <w:t>Inspectors</w:t>
      </w:r>
      <w:bookmarkEnd w:id="170"/>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71" w:name="_Toc378239390"/>
      <w:r>
        <w:rPr>
          <w:rStyle w:val="CharSectno"/>
        </w:rPr>
        <w:t>119</w:t>
      </w:r>
      <w:r>
        <w:rPr>
          <w:snapToGrid w:val="0"/>
        </w:rPr>
        <w:t>.</w:t>
      </w:r>
      <w:r>
        <w:rPr>
          <w:snapToGrid w:val="0"/>
        </w:rPr>
        <w:tab/>
        <w:t>Powers of inspectors</w:t>
      </w:r>
      <w:bookmarkEnd w:id="171"/>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72" w:name="_Toc378239391"/>
      <w:r>
        <w:rPr>
          <w:rStyle w:val="CharSectno"/>
        </w:rPr>
        <w:t>119A</w:t>
      </w:r>
      <w:r>
        <w:t>.</w:t>
      </w:r>
      <w:r>
        <w:tab/>
        <w:t>Protection from liability for wrongdoing</w:t>
      </w:r>
      <w:bookmarkEnd w:id="17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73" w:name="_Toc378239392"/>
      <w:r>
        <w:rPr>
          <w:rStyle w:val="CharSectno"/>
        </w:rPr>
        <w:t>121</w:t>
      </w:r>
      <w:r>
        <w:rPr>
          <w:snapToGrid w:val="0"/>
        </w:rPr>
        <w:t>.</w:t>
      </w:r>
      <w:r>
        <w:rPr>
          <w:snapToGrid w:val="0"/>
        </w:rPr>
        <w:tab/>
        <w:t>Continuing offences</w:t>
      </w:r>
      <w:bookmarkEnd w:id="173"/>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74" w:name="_Toc378239393"/>
      <w:r>
        <w:rPr>
          <w:rStyle w:val="CharSectno"/>
        </w:rPr>
        <w:t>122</w:t>
      </w:r>
      <w:r>
        <w:t>.</w:t>
      </w:r>
      <w:r>
        <w:tab/>
        <w:t>Crimes and other offences</w:t>
      </w:r>
      <w:bookmarkEnd w:id="174"/>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75" w:name="_Toc378239394"/>
      <w:r>
        <w:rPr>
          <w:rStyle w:val="CharSectno"/>
        </w:rPr>
        <w:t>123</w:t>
      </w:r>
      <w:r>
        <w:rPr>
          <w:snapToGrid w:val="0"/>
        </w:rPr>
        <w:t>.</w:t>
      </w:r>
      <w:r>
        <w:rPr>
          <w:snapToGrid w:val="0"/>
        </w:rPr>
        <w:tab/>
        <w:t>Orders for forfeiture etc. in respect of certain offences</w:t>
      </w:r>
      <w:bookmarkEnd w:id="175"/>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76" w:name="_Toc378239395"/>
      <w:r>
        <w:rPr>
          <w:rStyle w:val="CharSectno"/>
        </w:rPr>
        <w:t>124</w:t>
      </w:r>
      <w:r>
        <w:rPr>
          <w:snapToGrid w:val="0"/>
        </w:rPr>
        <w:t>.</w:t>
      </w:r>
      <w:r>
        <w:rPr>
          <w:snapToGrid w:val="0"/>
        </w:rPr>
        <w:tab/>
        <w:t>Power of Attorney General to direct disposal of goods</w:t>
      </w:r>
      <w:bookmarkEnd w:id="176"/>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77" w:name="_Toc378239396"/>
      <w:r>
        <w:rPr>
          <w:rStyle w:val="CharSectno"/>
        </w:rPr>
        <w:t>125</w:t>
      </w:r>
      <w:r>
        <w:rPr>
          <w:snapToGrid w:val="0"/>
        </w:rPr>
        <w:t>.</w:t>
      </w:r>
      <w:r>
        <w:rPr>
          <w:snapToGrid w:val="0"/>
        </w:rPr>
        <w:tab/>
        <w:t>Time for bringing proceedings for offences</w:t>
      </w:r>
      <w:bookmarkEnd w:id="177"/>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78" w:name="_Toc378239397"/>
      <w:r>
        <w:rPr>
          <w:rStyle w:val="CharSectno"/>
        </w:rPr>
        <w:t>126</w:t>
      </w:r>
      <w:r>
        <w:rPr>
          <w:snapToGrid w:val="0"/>
        </w:rPr>
        <w:t>.</w:t>
      </w:r>
      <w:r>
        <w:rPr>
          <w:snapToGrid w:val="0"/>
        </w:rPr>
        <w:tab/>
        <w:t>Judicial notice</w:t>
      </w:r>
      <w:bookmarkEnd w:id="178"/>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79" w:name="_Toc378239398"/>
      <w:r>
        <w:rPr>
          <w:rStyle w:val="CharSectno"/>
        </w:rPr>
        <w:t>126A</w:t>
      </w:r>
      <w:r>
        <w:t>.</w:t>
      </w:r>
      <w:r>
        <w:tab/>
        <w:t>Evidentiary matters</w:t>
      </w:r>
      <w:bookmarkEnd w:id="179"/>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80" w:name="_Toc378239399"/>
      <w:r>
        <w:rPr>
          <w:rStyle w:val="CharSectno"/>
        </w:rPr>
        <w:t>127</w:t>
      </w:r>
      <w:r>
        <w:rPr>
          <w:snapToGrid w:val="0"/>
        </w:rPr>
        <w:t>.</w:t>
      </w:r>
      <w:r>
        <w:rPr>
          <w:snapToGrid w:val="0"/>
        </w:rPr>
        <w:tab/>
        <w:t>Service of documents</w:t>
      </w:r>
      <w:bookmarkEnd w:id="180"/>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81" w:name="_Toc378239400"/>
      <w:r>
        <w:rPr>
          <w:rStyle w:val="CharSectno"/>
        </w:rPr>
        <w:t>127A</w:t>
      </w:r>
      <w:r>
        <w:rPr>
          <w:snapToGrid w:val="0"/>
        </w:rPr>
        <w:t>.</w:t>
      </w:r>
      <w:r>
        <w:rPr>
          <w:snapToGrid w:val="0"/>
        </w:rPr>
        <w:tab/>
        <w:t>Service of documents on 2 or more permittees etc.</w:t>
      </w:r>
      <w:bookmarkEnd w:id="181"/>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82" w:name="_Toc378239401"/>
      <w:r>
        <w:rPr>
          <w:rStyle w:val="CharDivNo"/>
        </w:rPr>
        <w:t>Division 6</w:t>
      </w:r>
      <w:r>
        <w:rPr>
          <w:snapToGrid w:val="0"/>
        </w:rPr>
        <w:t> — </w:t>
      </w:r>
      <w:r>
        <w:rPr>
          <w:rStyle w:val="CharDivText"/>
        </w:rPr>
        <w:t>Transitional provisions</w:t>
      </w:r>
      <w:bookmarkEnd w:id="182"/>
    </w:p>
    <w:p>
      <w:pPr>
        <w:pStyle w:val="Heading5"/>
        <w:rPr>
          <w:snapToGrid w:val="0"/>
        </w:rPr>
      </w:pPr>
      <w:bookmarkStart w:id="183" w:name="_Toc378239402"/>
      <w:r>
        <w:rPr>
          <w:rStyle w:val="CharSectno"/>
        </w:rPr>
        <w:t>128</w:t>
      </w:r>
      <w:r>
        <w:rPr>
          <w:snapToGrid w:val="0"/>
        </w:rPr>
        <w:t>.</w:t>
      </w:r>
      <w:r>
        <w:rPr>
          <w:snapToGrid w:val="0"/>
        </w:rPr>
        <w:tab/>
        <w:t>Terms used</w:t>
      </w:r>
      <w:bookmarkEnd w:id="183"/>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84" w:name="_Toc378239403"/>
      <w:r>
        <w:rPr>
          <w:rStyle w:val="CharSectno"/>
        </w:rPr>
        <w:t>129</w:t>
      </w:r>
      <w:r>
        <w:rPr>
          <w:snapToGrid w:val="0"/>
        </w:rPr>
        <w:t>.</w:t>
      </w:r>
      <w:r>
        <w:rPr>
          <w:snapToGrid w:val="0"/>
        </w:rPr>
        <w:tab/>
        <w:t>This Division prevails over other provisions</w:t>
      </w:r>
      <w:bookmarkEnd w:id="184"/>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85" w:name="_Toc378239404"/>
      <w:r>
        <w:rPr>
          <w:rStyle w:val="CharSectno"/>
        </w:rPr>
        <w:t>130</w:t>
      </w:r>
      <w:r>
        <w:rPr>
          <w:snapToGrid w:val="0"/>
        </w:rPr>
        <w:t>.</w:t>
      </w:r>
      <w:r>
        <w:rPr>
          <w:snapToGrid w:val="0"/>
        </w:rPr>
        <w:tab/>
        <w:t>Cessation of operation of former provisions</w:t>
      </w:r>
      <w:bookmarkEnd w:id="185"/>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86" w:name="_Toc378239405"/>
      <w:r>
        <w:rPr>
          <w:rStyle w:val="CharSectno"/>
        </w:rPr>
        <w:t>131</w:t>
      </w:r>
      <w:r>
        <w:rPr>
          <w:snapToGrid w:val="0"/>
        </w:rPr>
        <w:t>.</w:t>
      </w:r>
      <w:r>
        <w:rPr>
          <w:snapToGrid w:val="0"/>
        </w:rPr>
        <w:tab/>
        <w:t>Prohibition on granting of instruments under former provisions after commencing day</w:t>
      </w:r>
      <w:bookmarkEnd w:id="186"/>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87" w:name="_Toc378239406"/>
      <w:r>
        <w:rPr>
          <w:rStyle w:val="CharSectno"/>
        </w:rPr>
        <w:t>132</w:t>
      </w:r>
      <w:r>
        <w:rPr>
          <w:snapToGrid w:val="0"/>
        </w:rPr>
        <w:t>.</w:t>
      </w:r>
      <w:r>
        <w:rPr>
          <w:snapToGrid w:val="0"/>
        </w:rPr>
        <w:tab/>
        <w:t>Rights of holders of existing prescribed instruments</w:t>
      </w:r>
      <w:bookmarkEnd w:id="187"/>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88" w:name="_Toc378239407"/>
      <w:r>
        <w:rPr>
          <w:rStyle w:val="CharSectno"/>
        </w:rPr>
        <w:t>133</w:t>
      </w:r>
      <w:r>
        <w:rPr>
          <w:snapToGrid w:val="0"/>
        </w:rPr>
        <w:t>.</w:t>
      </w:r>
      <w:r>
        <w:rPr>
          <w:snapToGrid w:val="0"/>
        </w:rPr>
        <w:tab/>
        <w:t>Holders of existing instruments may be granted permits under this Part</w:t>
      </w:r>
      <w:bookmarkEnd w:id="18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89" w:name="_Toc378239408"/>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89"/>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190" w:name="_Toc378239409"/>
      <w:r>
        <w:rPr>
          <w:rStyle w:val="CharSectno"/>
        </w:rPr>
        <w:t>134A</w:t>
      </w:r>
      <w:r>
        <w:rPr>
          <w:snapToGrid w:val="0"/>
        </w:rPr>
        <w:t>.</w:t>
      </w:r>
      <w:r>
        <w:rPr>
          <w:snapToGrid w:val="0"/>
        </w:rPr>
        <w:tab/>
        <w:t>Application of former provisions after coming into operation of variation agreement</w:t>
      </w:r>
      <w:bookmarkEnd w:id="190"/>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91" w:name="_Toc378239410"/>
      <w:r>
        <w:rPr>
          <w:rStyle w:val="CharSectno"/>
        </w:rPr>
        <w:t>135</w:t>
      </w:r>
      <w:r>
        <w:rPr>
          <w:snapToGrid w:val="0"/>
        </w:rPr>
        <w:t>.</w:t>
      </w:r>
      <w:r>
        <w:rPr>
          <w:snapToGrid w:val="0"/>
        </w:rPr>
        <w:tab/>
        <w:t>Certain portions of blocks to be blocks</w:t>
      </w:r>
      <w:bookmarkEnd w:id="191"/>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92" w:name="_Toc378239411"/>
      <w:r>
        <w:rPr>
          <w:rStyle w:val="CharSectno"/>
        </w:rPr>
        <w:t>136</w:t>
      </w:r>
      <w:r>
        <w:rPr>
          <w:snapToGrid w:val="0"/>
        </w:rPr>
        <w:t>.</w:t>
      </w:r>
      <w:r>
        <w:rPr>
          <w:snapToGrid w:val="0"/>
        </w:rPr>
        <w:tab/>
        <w:t>Certain petroleum exploration or recovery activities not prohibited by s. 29 or 49</w:t>
      </w:r>
      <w:bookmarkEnd w:id="192"/>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93" w:name="_Toc378239412"/>
      <w:r>
        <w:rPr>
          <w:rStyle w:val="CharDivNo"/>
        </w:rPr>
        <w:t>Division 7</w:t>
      </w:r>
      <w:r>
        <w:rPr>
          <w:snapToGrid w:val="0"/>
        </w:rPr>
        <w:t> — </w:t>
      </w:r>
      <w:r>
        <w:rPr>
          <w:rStyle w:val="CharDivText"/>
        </w:rPr>
        <w:t>Fees and royalties</w:t>
      </w:r>
      <w:bookmarkEnd w:id="193"/>
    </w:p>
    <w:p>
      <w:pPr>
        <w:pStyle w:val="Heading5"/>
        <w:rPr>
          <w:snapToGrid w:val="0"/>
        </w:rPr>
      </w:pPr>
      <w:bookmarkStart w:id="194" w:name="_Toc378239413"/>
      <w:r>
        <w:rPr>
          <w:rStyle w:val="CharSectno"/>
        </w:rPr>
        <w:t>137</w:t>
      </w:r>
      <w:r>
        <w:rPr>
          <w:snapToGrid w:val="0"/>
        </w:rPr>
        <w:t>.</w:t>
      </w:r>
      <w:r>
        <w:rPr>
          <w:snapToGrid w:val="0"/>
        </w:rPr>
        <w:tab/>
        <w:t>Permit and drilling reservation fees</w:t>
      </w:r>
      <w:bookmarkEnd w:id="194"/>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195" w:name="_Toc378239414"/>
      <w:r>
        <w:rPr>
          <w:rStyle w:val="CharSectno"/>
        </w:rPr>
        <w:t>137A</w:t>
      </w:r>
      <w:r>
        <w:rPr>
          <w:snapToGrid w:val="0"/>
        </w:rPr>
        <w:t>.</w:t>
      </w:r>
      <w:r>
        <w:rPr>
          <w:snapToGrid w:val="0"/>
        </w:rPr>
        <w:tab/>
        <w:t>Lease fees</w:t>
      </w:r>
      <w:bookmarkEnd w:id="195"/>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196" w:name="_Toc378239415"/>
      <w:r>
        <w:rPr>
          <w:rStyle w:val="CharSectno"/>
        </w:rPr>
        <w:t>138</w:t>
      </w:r>
      <w:r>
        <w:rPr>
          <w:snapToGrid w:val="0"/>
        </w:rPr>
        <w:t>.</w:t>
      </w:r>
      <w:r>
        <w:rPr>
          <w:snapToGrid w:val="0"/>
        </w:rPr>
        <w:tab/>
        <w:t>Licence fees</w:t>
      </w:r>
      <w:bookmarkEnd w:id="196"/>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197" w:name="_Toc378239416"/>
      <w:r>
        <w:rPr>
          <w:rStyle w:val="CharSectno"/>
        </w:rPr>
        <w:t>139</w:t>
      </w:r>
      <w:r>
        <w:rPr>
          <w:snapToGrid w:val="0"/>
        </w:rPr>
        <w:t>.</w:t>
      </w:r>
      <w:r>
        <w:rPr>
          <w:snapToGrid w:val="0"/>
        </w:rPr>
        <w:tab/>
        <w:t>Time of payment of fees</w:t>
      </w:r>
      <w:bookmarkEnd w:id="197"/>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98" w:name="_Toc378239417"/>
      <w:r>
        <w:rPr>
          <w:rStyle w:val="CharSectno"/>
        </w:rPr>
        <w:t>140</w:t>
      </w:r>
      <w:r>
        <w:rPr>
          <w:snapToGrid w:val="0"/>
        </w:rPr>
        <w:t>.</w:t>
      </w:r>
      <w:r>
        <w:rPr>
          <w:snapToGrid w:val="0"/>
        </w:rPr>
        <w:tab/>
        <w:t>Penalty for late payment of fees</w:t>
      </w:r>
      <w:bookmarkEnd w:id="198"/>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99" w:name="_Toc378239418"/>
      <w:r>
        <w:rPr>
          <w:rStyle w:val="CharSectno"/>
        </w:rPr>
        <w:t>141</w:t>
      </w:r>
      <w:r>
        <w:rPr>
          <w:snapToGrid w:val="0"/>
        </w:rPr>
        <w:t>.</w:t>
      </w:r>
      <w:r>
        <w:rPr>
          <w:snapToGrid w:val="0"/>
        </w:rPr>
        <w:tab/>
        <w:t>Fees and penalties debts due to Crown</w:t>
      </w:r>
      <w:bookmarkEnd w:id="199"/>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200" w:name="_Toc378239419"/>
      <w:r>
        <w:rPr>
          <w:rStyle w:val="CharSectno"/>
        </w:rPr>
        <w:t>142</w:t>
      </w:r>
      <w:r>
        <w:rPr>
          <w:snapToGrid w:val="0"/>
        </w:rPr>
        <w:t>.</w:t>
      </w:r>
      <w:r>
        <w:rPr>
          <w:snapToGrid w:val="0"/>
        </w:rPr>
        <w:tab/>
        <w:t>Royalty</w:t>
      </w:r>
      <w:bookmarkEnd w:id="200"/>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201" w:name="_Toc378239420"/>
      <w:r>
        <w:rPr>
          <w:rStyle w:val="CharSectno"/>
        </w:rPr>
        <w:t>143</w:t>
      </w:r>
      <w:r>
        <w:rPr>
          <w:snapToGrid w:val="0"/>
        </w:rPr>
        <w:t>.</w:t>
      </w:r>
      <w:r>
        <w:rPr>
          <w:snapToGrid w:val="0"/>
        </w:rPr>
        <w:tab/>
        <w:t>Reduction of royalty in certain cases</w:t>
      </w:r>
      <w:bookmarkEnd w:id="201"/>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202" w:name="_Toc378239421"/>
      <w:r>
        <w:rPr>
          <w:rStyle w:val="CharSectno"/>
        </w:rPr>
        <w:t>144</w:t>
      </w:r>
      <w:r>
        <w:rPr>
          <w:snapToGrid w:val="0"/>
        </w:rPr>
        <w:t>.</w:t>
      </w:r>
      <w:r>
        <w:rPr>
          <w:snapToGrid w:val="0"/>
        </w:rPr>
        <w:tab/>
        <w:t>Royalty not payable in certain cases</w:t>
      </w:r>
      <w:bookmarkEnd w:id="202"/>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203" w:name="_Toc378239422"/>
      <w:r>
        <w:rPr>
          <w:rStyle w:val="CharSectno"/>
        </w:rPr>
        <w:t>144A</w:t>
      </w:r>
      <w:r>
        <w:rPr>
          <w:snapToGrid w:val="0"/>
        </w:rPr>
        <w:t>.</w:t>
      </w:r>
      <w:r>
        <w:rPr>
          <w:snapToGrid w:val="0"/>
        </w:rPr>
        <w:tab/>
        <w:t>Royalty value</w:t>
      </w:r>
      <w:bookmarkEnd w:id="203"/>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204" w:name="_Toc378239423"/>
      <w:r>
        <w:rPr>
          <w:rStyle w:val="CharSectno"/>
        </w:rPr>
        <w:t>145</w:t>
      </w:r>
      <w:r>
        <w:rPr>
          <w:snapToGrid w:val="0"/>
        </w:rPr>
        <w:t>.</w:t>
      </w:r>
      <w:r>
        <w:rPr>
          <w:snapToGrid w:val="0"/>
        </w:rPr>
        <w:tab/>
        <w:t>Ascertainment of value of petroleum or geothermal energy</w:t>
      </w:r>
      <w:bookmarkEnd w:id="204"/>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205" w:name="_Toc378239424"/>
      <w:r>
        <w:rPr>
          <w:rStyle w:val="CharSectno"/>
        </w:rPr>
        <w:t>146</w:t>
      </w:r>
      <w:r>
        <w:rPr>
          <w:snapToGrid w:val="0"/>
        </w:rPr>
        <w:t>.</w:t>
      </w:r>
      <w:r>
        <w:rPr>
          <w:snapToGrid w:val="0"/>
        </w:rPr>
        <w:tab/>
        <w:t>Ascertainment of well</w:t>
      </w:r>
      <w:r>
        <w:rPr>
          <w:snapToGrid w:val="0"/>
        </w:rPr>
        <w:noBreakHyphen/>
        <w:t>head</w:t>
      </w:r>
      <w:bookmarkEnd w:id="205"/>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206" w:name="_Toc378239425"/>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206"/>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207" w:name="_Toc378239426"/>
      <w:r>
        <w:rPr>
          <w:rStyle w:val="CharSectno"/>
        </w:rPr>
        <w:t>148</w:t>
      </w:r>
      <w:r>
        <w:rPr>
          <w:snapToGrid w:val="0"/>
        </w:rPr>
        <w:t>.</w:t>
      </w:r>
      <w:r>
        <w:rPr>
          <w:snapToGrid w:val="0"/>
        </w:rPr>
        <w:tab/>
        <w:t>Payment of royalty and penalty for late payment</w:t>
      </w:r>
      <w:bookmarkEnd w:id="207"/>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208" w:name="_Toc378239427"/>
      <w:r>
        <w:rPr>
          <w:rStyle w:val="CharSectno"/>
        </w:rPr>
        <w:t>149</w:t>
      </w:r>
      <w:r>
        <w:rPr>
          <w:snapToGrid w:val="0"/>
        </w:rPr>
        <w:t>.</w:t>
      </w:r>
      <w:r>
        <w:rPr>
          <w:snapToGrid w:val="0"/>
        </w:rPr>
        <w:tab/>
        <w:t>Royalty or late payment amount is debt due to Crown</w:t>
      </w:r>
      <w:bookmarkEnd w:id="208"/>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209" w:name="_Toc378239428"/>
      <w:r>
        <w:rPr>
          <w:rStyle w:val="CharPartNo"/>
        </w:rPr>
        <w:t>Part IIIA</w:t>
      </w:r>
      <w:r>
        <w:rPr>
          <w:rStyle w:val="CharDivNo"/>
        </w:rPr>
        <w:t> </w:t>
      </w:r>
      <w:r>
        <w:t>—</w:t>
      </w:r>
      <w:r>
        <w:rPr>
          <w:rStyle w:val="CharDivText"/>
        </w:rPr>
        <w:t> </w:t>
      </w:r>
      <w:r>
        <w:rPr>
          <w:rStyle w:val="CharPartText"/>
        </w:rPr>
        <w:t>Occupational safety and health</w:t>
      </w:r>
      <w:bookmarkEnd w:id="209"/>
    </w:p>
    <w:p>
      <w:pPr>
        <w:pStyle w:val="Footnoteheading"/>
      </w:pPr>
      <w:r>
        <w:tab/>
        <w:t>[Heading inserted by No. 13 of 2005 s. 14.]</w:t>
      </w:r>
    </w:p>
    <w:p>
      <w:pPr>
        <w:pStyle w:val="Heading5"/>
        <w:spacing w:before="240"/>
      </w:pPr>
      <w:bookmarkStart w:id="210" w:name="_Toc378239429"/>
      <w:r>
        <w:rPr>
          <w:rStyle w:val="CharSectno"/>
        </w:rPr>
        <w:t>149A</w:t>
      </w:r>
      <w:r>
        <w:t>.</w:t>
      </w:r>
      <w:r>
        <w:tab/>
        <w:t>Occupational safety and health (Sch. 1)</w:t>
      </w:r>
      <w:bookmarkEnd w:id="210"/>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211" w:name="_Toc378239430"/>
      <w:r>
        <w:rPr>
          <w:rStyle w:val="CharSectno"/>
        </w:rPr>
        <w:t>149B</w:t>
      </w:r>
      <w:r>
        <w:t>.</w:t>
      </w:r>
      <w:r>
        <w:tab/>
        <w:t>Regulations relating to occupational safety and health</w:t>
      </w:r>
      <w:bookmarkEnd w:id="211"/>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212" w:name="_Toc378239431"/>
      <w:r>
        <w:rPr>
          <w:rStyle w:val="CharSectno"/>
        </w:rPr>
        <w:t>149C</w:t>
      </w:r>
      <w:r>
        <w:t>.</w:t>
      </w:r>
      <w:r>
        <w:tab/>
        <w:t>Minister’s occupational safety and health functions</w:t>
      </w:r>
      <w:bookmarkEnd w:id="212"/>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213" w:name="_Toc378239432"/>
      <w:r>
        <w:rPr>
          <w:rStyle w:val="CharPartNo"/>
        </w:rPr>
        <w:t>Part IV</w:t>
      </w:r>
      <w:r>
        <w:rPr>
          <w:rStyle w:val="CharDivNo"/>
        </w:rPr>
        <w:t> </w:t>
      </w:r>
      <w:r>
        <w:t>—</w:t>
      </w:r>
      <w:r>
        <w:rPr>
          <w:rStyle w:val="CharDivText"/>
        </w:rPr>
        <w:t> </w:t>
      </w:r>
      <w:r>
        <w:rPr>
          <w:rStyle w:val="CharPartText"/>
        </w:rPr>
        <w:t>Miscellaneous</w:t>
      </w:r>
      <w:bookmarkEnd w:id="213"/>
    </w:p>
    <w:p>
      <w:pPr>
        <w:pStyle w:val="Heading5"/>
        <w:rPr>
          <w:snapToGrid w:val="0"/>
        </w:rPr>
      </w:pPr>
      <w:bookmarkStart w:id="214" w:name="_Toc378239433"/>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214"/>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215" w:name="_Toc378239434"/>
      <w:r>
        <w:rPr>
          <w:rStyle w:val="CharSectno"/>
        </w:rPr>
        <w:t>151</w:t>
      </w:r>
      <w:r>
        <w:rPr>
          <w:snapToGrid w:val="0"/>
        </w:rPr>
        <w:t>.</w:t>
      </w:r>
      <w:r>
        <w:rPr>
          <w:snapToGrid w:val="0"/>
        </w:rPr>
        <w:tab/>
        <w:t>Special case may be reserved for Supreme Court</w:t>
      </w:r>
      <w:bookmarkEnd w:id="215"/>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216" w:name="_Toc378239435"/>
      <w:r>
        <w:rPr>
          <w:rStyle w:val="CharSectno"/>
        </w:rPr>
        <w:t>152</w:t>
      </w:r>
      <w:r>
        <w:t>.</w:t>
      </w:r>
      <w:r>
        <w:tab/>
        <w:t xml:space="preserve">Certain things are not personal property for the purposes of the </w:t>
      </w:r>
      <w:r>
        <w:rPr>
          <w:i/>
          <w:iCs/>
        </w:rPr>
        <w:t>Personal Property Securities Act 2009</w:t>
      </w:r>
      <w:r>
        <w:t xml:space="preserve"> (Commonwealth)</w:t>
      </w:r>
      <w:bookmarkEnd w:id="216"/>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217" w:name="_Toc378239436"/>
      <w:r>
        <w:rPr>
          <w:rStyle w:val="CharSectno"/>
        </w:rPr>
        <w:t>153</w:t>
      </w:r>
      <w:r>
        <w:rPr>
          <w:snapToGrid w:val="0"/>
        </w:rPr>
        <w:t>.</w:t>
      </w:r>
      <w:r>
        <w:rPr>
          <w:snapToGrid w:val="0"/>
        </w:rPr>
        <w:tab/>
        <w:t>Regulations</w:t>
      </w:r>
      <w:bookmarkEnd w:id="217"/>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218" w:name="_Toc378239437"/>
      <w:r>
        <w:rPr>
          <w:rStyle w:val="CharSectno"/>
        </w:rPr>
        <w:t>154</w:t>
      </w:r>
      <w:r>
        <w:t>.</w:t>
      </w:r>
      <w:r>
        <w:tab/>
        <w:t>Further transitional provisions</w:t>
      </w:r>
      <w:bookmarkEnd w:id="218"/>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19" w:name="_Toc378239438"/>
      <w:r>
        <w:rPr>
          <w:rStyle w:val="CharSchNo"/>
        </w:rPr>
        <w:t>Schedule 1</w:t>
      </w:r>
      <w:r>
        <w:t> — </w:t>
      </w:r>
      <w:r>
        <w:rPr>
          <w:rStyle w:val="CharSchText"/>
        </w:rPr>
        <w:t>Occupational safety and health</w:t>
      </w:r>
      <w:bookmarkEnd w:id="219"/>
    </w:p>
    <w:p>
      <w:pPr>
        <w:pStyle w:val="yShoulderClause"/>
      </w:pPr>
      <w:r>
        <w:t>[s. 149A]</w:t>
      </w:r>
    </w:p>
    <w:p>
      <w:pPr>
        <w:pStyle w:val="yFootnoteheading"/>
      </w:pPr>
      <w:r>
        <w:tab/>
        <w:t>[Heading inserted by No. 13 of 2005 s. 17.]</w:t>
      </w:r>
    </w:p>
    <w:p>
      <w:pPr>
        <w:pStyle w:val="yHeading3"/>
      </w:pPr>
      <w:bookmarkStart w:id="220" w:name="_Toc378239439"/>
      <w:r>
        <w:rPr>
          <w:rStyle w:val="CharSDivNo"/>
        </w:rPr>
        <w:t>Division 1</w:t>
      </w:r>
      <w:r>
        <w:rPr>
          <w:b w:val="0"/>
        </w:rPr>
        <w:t> — </w:t>
      </w:r>
      <w:r>
        <w:rPr>
          <w:rStyle w:val="CharSDivText"/>
        </w:rPr>
        <w:t>Introduction</w:t>
      </w:r>
      <w:bookmarkEnd w:id="220"/>
    </w:p>
    <w:p>
      <w:pPr>
        <w:pStyle w:val="yFootnoteheading"/>
      </w:pPr>
      <w:r>
        <w:tab/>
        <w:t>[Heading inserted by No. 13 of 2005 s. 17.]</w:t>
      </w:r>
    </w:p>
    <w:p>
      <w:pPr>
        <w:pStyle w:val="yHeading5"/>
      </w:pPr>
      <w:bookmarkStart w:id="221" w:name="_Toc378239440"/>
      <w:r>
        <w:rPr>
          <w:rStyle w:val="CharSClsNo"/>
        </w:rPr>
        <w:t>1</w:t>
      </w:r>
      <w:r>
        <w:t>.</w:t>
      </w:r>
      <w:r>
        <w:rPr>
          <w:b w:val="0"/>
        </w:rPr>
        <w:tab/>
      </w:r>
      <w:r>
        <w:t>Objects</w:t>
      </w:r>
      <w:bookmarkEnd w:id="221"/>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222" w:name="_Toc378239441"/>
      <w:r>
        <w:rPr>
          <w:rStyle w:val="CharSClsNo"/>
        </w:rPr>
        <w:t>2</w:t>
      </w:r>
      <w:r>
        <w:t>.</w:t>
      </w:r>
      <w:r>
        <w:rPr>
          <w:b w:val="0"/>
        </w:rPr>
        <w:tab/>
      </w:r>
      <w:r>
        <w:t>Simplified outline</w:t>
      </w:r>
      <w:bookmarkEnd w:id="222"/>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223" w:name="_Toc378239442"/>
      <w:r>
        <w:rPr>
          <w:rStyle w:val="CharSClsNo"/>
        </w:rPr>
        <w:t>3</w:t>
      </w:r>
      <w:r>
        <w:t>.</w:t>
      </w:r>
      <w:r>
        <w:rPr>
          <w:b w:val="0"/>
        </w:rPr>
        <w:tab/>
      </w:r>
      <w:r>
        <w:t>Terms used</w:t>
      </w:r>
      <w:bookmarkEnd w:id="223"/>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224" w:name="_Toc378239443"/>
      <w:r>
        <w:rPr>
          <w:rStyle w:val="CharSClsNo"/>
        </w:rPr>
        <w:t>4</w:t>
      </w:r>
      <w:r>
        <w:t>.</w:t>
      </w:r>
      <w:r>
        <w:rPr>
          <w:b w:val="0"/>
        </w:rPr>
        <w:tab/>
      </w:r>
      <w:r>
        <w:t>Operator must ensure presence of operator’s representative</w:t>
      </w:r>
      <w:bookmarkEnd w:id="224"/>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225" w:name="_Toc378239444"/>
      <w:r>
        <w:rPr>
          <w:rStyle w:val="CharSClsNo"/>
        </w:rPr>
        <w:t>5</w:t>
      </w:r>
      <w:r>
        <w:t>.</w:t>
      </w:r>
      <w:r>
        <w:rPr>
          <w:b w:val="0"/>
        </w:rPr>
        <w:tab/>
      </w:r>
      <w:r>
        <w:t>Safety and health of persons using an accommodation amenity</w:t>
      </w:r>
      <w:bookmarkEnd w:id="225"/>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226" w:name="_Toc378239445"/>
      <w:r>
        <w:rPr>
          <w:rStyle w:val="CharSClsNo"/>
        </w:rPr>
        <w:t>6</w:t>
      </w:r>
      <w:r>
        <w:t>.</w:t>
      </w:r>
      <w:r>
        <w:rPr>
          <w:b w:val="0"/>
        </w:rPr>
        <w:tab/>
      </w:r>
      <w:r>
        <w:t>Contractor</w:t>
      </w:r>
      <w:bookmarkEnd w:id="226"/>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227" w:name="_Toc378239446"/>
      <w:r>
        <w:rPr>
          <w:rStyle w:val="CharSDivNo"/>
        </w:rPr>
        <w:t>Division 2</w:t>
      </w:r>
      <w:r>
        <w:rPr>
          <w:b w:val="0"/>
        </w:rPr>
        <w:t> — </w:t>
      </w:r>
      <w:r>
        <w:rPr>
          <w:rStyle w:val="CharSDivText"/>
        </w:rPr>
        <w:t>Occupational safety and health</w:t>
      </w:r>
      <w:bookmarkEnd w:id="227"/>
    </w:p>
    <w:p>
      <w:pPr>
        <w:pStyle w:val="yFootnoteheading"/>
        <w:keepNext/>
        <w:keepLines/>
      </w:pPr>
      <w:r>
        <w:tab/>
        <w:t>[Heading inserted by No. 13 of 2005 s. 17.]</w:t>
      </w:r>
    </w:p>
    <w:p>
      <w:pPr>
        <w:pStyle w:val="yHeading4"/>
      </w:pPr>
      <w:bookmarkStart w:id="228" w:name="_Toc378239447"/>
      <w:r>
        <w:t>Subdivision </w:t>
      </w:r>
      <w:r>
        <w:rPr>
          <w:bCs/>
        </w:rPr>
        <w:t>1</w:t>
      </w:r>
      <w:r>
        <w:rPr>
          <w:b w:val="0"/>
        </w:rPr>
        <w:t> — </w:t>
      </w:r>
      <w:r>
        <w:rPr>
          <w:bCs/>
        </w:rPr>
        <w:t xml:space="preserve">Duties </w:t>
      </w:r>
      <w:r>
        <w:t>relating to occupational safety and health</w:t>
      </w:r>
      <w:bookmarkEnd w:id="228"/>
    </w:p>
    <w:p>
      <w:pPr>
        <w:pStyle w:val="yFootnoteheading"/>
      </w:pPr>
      <w:r>
        <w:tab/>
        <w:t>[Heading inserted by No. 13 of 2005 s. 17.]</w:t>
      </w:r>
    </w:p>
    <w:p>
      <w:pPr>
        <w:pStyle w:val="yHeading5"/>
      </w:pPr>
      <w:bookmarkStart w:id="229" w:name="_Toc378239448"/>
      <w:r>
        <w:rPr>
          <w:rStyle w:val="CharSClsNo"/>
        </w:rPr>
        <w:t>7</w:t>
      </w:r>
      <w:r>
        <w:t>.</w:t>
      </w:r>
      <w:r>
        <w:rPr>
          <w:b w:val="0"/>
        </w:rPr>
        <w:tab/>
      </w:r>
      <w:r>
        <w:t>Duties of operator</w:t>
      </w:r>
      <w:bookmarkEnd w:id="229"/>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230" w:name="_Toc378239449"/>
      <w:r>
        <w:rPr>
          <w:rStyle w:val="CharSClsNo"/>
        </w:rPr>
        <w:t>8</w:t>
      </w:r>
      <w:r>
        <w:t>.</w:t>
      </w:r>
      <w:r>
        <w:rPr>
          <w:b w:val="0"/>
        </w:rPr>
        <w:tab/>
      </w:r>
      <w:r>
        <w:t>Duties of persons in control of parts of petroleum operation or geothermal energy operation</w:t>
      </w:r>
      <w:bookmarkEnd w:id="230"/>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231" w:name="_Toc378239450"/>
      <w:r>
        <w:rPr>
          <w:rStyle w:val="CharSClsNo"/>
        </w:rPr>
        <w:t>9</w:t>
      </w:r>
      <w:r>
        <w:t>.</w:t>
      </w:r>
      <w:r>
        <w:rPr>
          <w:b w:val="0"/>
        </w:rPr>
        <w:tab/>
      </w:r>
      <w:r>
        <w:t>Duties of employers</w:t>
      </w:r>
      <w:bookmarkEnd w:id="231"/>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232" w:name="_Toc378239451"/>
      <w:r>
        <w:rPr>
          <w:rStyle w:val="CharSClsNo"/>
        </w:rPr>
        <w:t>10</w:t>
      </w:r>
      <w:r>
        <w:t>.</w:t>
      </w:r>
      <w:r>
        <w:rPr>
          <w:b w:val="0"/>
        </w:rPr>
        <w:tab/>
      </w:r>
      <w:r>
        <w:t>Duties of manufacturers in relation to plant and substances</w:t>
      </w:r>
      <w:bookmarkEnd w:id="232"/>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233" w:name="_Toc378239452"/>
      <w:r>
        <w:rPr>
          <w:rStyle w:val="CharSClsNo"/>
        </w:rPr>
        <w:t>11</w:t>
      </w:r>
      <w:r>
        <w:t>.</w:t>
      </w:r>
      <w:r>
        <w:rPr>
          <w:b w:val="0"/>
        </w:rPr>
        <w:tab/>
      </w:r>
      <w:r>
        <w:t>Duties of suppliers of facilities, plant and substances</w:t>
      </w:r>
      <w:bookmarkEnd w:id="233"/>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234" w:name="_Toc378239453"/>
      <w:r>
        <w:rPr>
          <w:rStyle w:val="CharSClsNo"/>
        </w:rPr>
        <w:t>12</w:t>
      </w:r>
      <w:r>
        <w:t>.</w:t>
      </w:r>
      <w:r>
        <w:rPr>
          <w:b w:val="0"/>
        </w:rPr>
        <w:tab/>
      </w:r>
      <w:r>
        <w:t>Duties of persons erecting facilities or installing plant</w:t>
      </w:r>
      <w:bookmarkEnd w:id="234"/>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235" w:name="_Toc378239454"/>
      <w:r>
        <w:rPr>
          <w:rStyle w:val="CharSClsNo"/>
        </w:rPr>
        <w:t>13</w:t>
      </w:r>
      <w:r>
        <w:t>.</w:t>
      </w:r>
      <w:r>
        <w:rPr>
          <w:b w:val="0"/>
        </w:rPr>
        <w:tab/>
      </w:r>
      <w:r>
        <w:t>Duties of persons in relation to occupational safety and health</w:t>
      </w:r>
      <w:bookmarkEnd w:id="235"/>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236" w:name="_Toc378239455"/>
      <w:r>
        <w:rPr>
          <w:rStyle w:val="CharSClsNo"/>
        </w:rPr>
        <w:t>14</w:t>
      </w:r>
      <w:r>
        <w:t>.</w:t>
      </w:r>
      <w:r>
        <w:rPr>
          <w:b w:val="0"/>
        </w:rPr>
        <w:tab/>
      </w:r>
      <w:r>
        <w:t>Reliance on information supplied or results of research</w:t>
      </w:r>
      <w:bookmarkEnd w:id="236"/>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r>
        <w:tab/>
        <w:t>[Clause 14 inserted by No. 13 of 2005 s. 17; amended by No. 35 of 2007 s. 86.]</w:t>
      </w:r>
    </w:p>
    <w:p>
      <w:pPr>
        <w:pStyle w:val="yHeading4"/>
      </w:pPr>
      <w:bookmarkStart w:id="237" w:name="_Toc378239456"/>
      <w:r>
        <w:t>Subdivision </w:t>
      </w:r>
      <w:r>
        <w:rPr>
          <w:bCs/>
        </w:rPr>
        <w:t>2</w:t>
      </w:r>
      <w:r>
        <w:rPr>
          <w:b w:val="0"/>
        </w:rPr>
        <w:t> — </w:t>
      </w:r>
      <w:r>
        <w:rPr>
          <w:bCs/>
        </w:rPr>
        <w:t>Regulations</w:t>
      </w:r>
      <w:r>
        <w:t xml:space="preserve"> relating to occupational safety and health</w:t>
      </w:r>
      <w:bookmarkEnd w:id="237"/>
    </w:p>
    <w:p>
      <w:pPr>
        <w:pStyle w:val="yFootnoteheading"/>
        <w:spacing w:before="80"/>
      </w:pPr>
      <w:r>
        <w:tab/>
        <w:t>[Heading inserted by No. 13 of 2005 s. 17.]</w:t>
      </w:r>
    </w:p>
    <w:p>
      <w:pPr>
        <w:pStyle w:val="yHeading5"/>
      </w:pPr>
      <w:bookmarkStart w:id="238" w:name="_Toc378239457"/>
      <w:r>
        <w:rPr>
          <w:rStyle w:val="CharSClsNo"/>
        </w:rPr>
        <w:t>15</w:t>
      </w:r>
      <w:r>
        <w:t>.</w:t>
      </w:r>
      <w:r>
        <w:rPr>
          <w:b w:val="0"/>
        </w:rPr>
        <w:tab/>
      </w:r>
      <w:r>
        <w:t>Regulations relating to occupational safety and health</w:t>
      </w:r>
      <w:bookmarkEnd w:id="238"/>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by No. 13 of 2005 s. 17; amended by No. 35 of 2007 s. 86.]</w:t>
      </w:r>
    </w:p>
    <w:p>
      <w:pPr>
        <w:pStyle w:val="yHeading3"/>
        <w:keepLines/>
      </w:pPr>
      <w:bookmarkStart w:id="239" w:name="_Toc378239458"/>
      <w:r>
        <w:rPr>
          <w:rStyle w:val="CharSDivNo"/>
        </w:rPr>
        <w:t>Division 3</w:t>
      </w:r>
      <w:r>
        <w:rPr>
          <w:b w:val="0"/>
        </w:rPr>
        <w:t> — </w:t>
      </w:r>
      <w:r>
        <w:rPr>
          <w:rStyle w:val="CharSDivText"/>
        </w:rPr>
        <w:t>Workplace arrangements</w:t>
      </w:r>
      <w:bookmarkEnd w:id="239"/>
    </w:p>
    <w:p>
      <w:pPr>
        <w:pStyle w:val="yFootnoteheading"/>
        <w:keepNext/>
        <w:keepLines/>
      </w:pPr>
      <w:r>
        <w:tab/>
        <w:t>[Heading inserted by No. 13 of 2005 s. 17.]</w:t>
      </w:r>
    </w:p>
    <w:p>
      <w:pPr>
        <w:pStyle w:val="yHeading4"/>
      </w:pPr>
      <w:bookmarkStart w:id="240" w:name="_Toc378239459"/>
      <w:r>
        <w:t>Subdivision </w:t>
      </w:r>
      <w:r>
        <w:rPr>
          <w:bCs/>
        </w:rPr>
        <w:t>1</w:t>
      </w:r>
      <w:r>
        <w:rPr>
          <w:b w:val="0"/>
        </w:rPr>
        <w:t> — </w:t>
      </w:r>
      <w:r>
        <w:rPr>
          <w:bCs/>
        </w:rPr>
        <w:t>Introduction</w:t>
      </w:r>
      <w:bookmarkEnd w:id="240"/>
    </w:p>
    <w:p>
      <w:pPr>
        <w:pStyle w:val="yFootnoteheading"/>
      </w:pPr>
      <w:r>
        <w:tab/>
        <w:t>[Heading inserted by No. 13 of 2005 s. 17.]</w:t>
      </w:r>
    </w:p>
    <w:p>
      <w:pPr>
        <w:pStyle w:val="yHeading5"/>
      </w:pPr>
      <w:bookmarkStart w:id="241" w:name="_Toc378239460"/>
      <w:r>
        <w:rPr>
          <w:rStyle w:val="CharSClsNo"/>
        </w:rPr>
        <w:t>16</w:t>
      </w:r>
      <w:r>
        <w:t>.</w:t>
      </w:r>
      <w:r>
        <w:rPr>
          <w:b w:val="0"/>
        </w:rPr>
        <w:tab/>
      </w:r>
      <w:r>
        <w:t>Simplified outline</w:t>
      </w:r>
      <w:bookmarkEnd w:id="241"/>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by No. 13 of 2005 s. 17; amended by No. 35 of 2007 s. 86.]</w:t>
      </w:r>
    </w:p>
    <w:p>
      <w:pPr>
        <w:pStyle w:val="yHeading4"/>
        <w:keepLines/>
      </w:pPr>
      <w:bookmarkStart w:id="242" w:name="_Toc378239461"/>
      <w:r>
        <w:t>Subdivision </w:t>
      </w:r>
      <w:r>
        <w:rPr>
          <w:bCs/>
        </w:rPr>
        <w:t>2</w:t>
      </w:r>
      <w:r>
        <w:rPr>
          <w:b w:val="0"/>
        </w:rPr>
        <w:t> — </w:t>
      </w:r>
      <w:r>
        <w:rPr>
          <w:bCs/>
        </w:rPr>
        <w:t xml:space="preserve">Designated </w:t>
      </w:r>
      <w:r>
        <w:t>work groups</w:t>
      </w:r>
      <w:bookmarkEnd w:id="242"/>
    </w:p>
    <w:p>
      <w:pPr>
        <w:pStyle w:val="yFootnoteheading"/>
        <w:keepNext/>
        <w:keepLines/>
      </w:pPr>
      <w:r>
        <w:tab/>
        <w:t>[Heading inserted by No. 13 of 2005 s. 17.]</w:t>
      </w:r>
    </w:p>
    <w:p>
      <w:pPr>
        <w:pStyle w:val="yHeading5"/>
        <w:spacing w:before="240"/>
      </w:pPr>
      <w:bookmarkStart w:id="243" w:name="_Toc378239462"/>
      <w:r>
        <w:rPr>
          <w:rStyle w:val="CharSClsNo"/>
        </w:rPr>
        <w:t>17</w:t>
      </w:r>
      <w:r>
        <w:t>.</w:t>
      </w:r>
      <w:r>
        <w:rPr>
          <w:b w:val="0"/>
        </w:rPr>
        <w:tab/>
      </w:r>
      <w:r>
        <w:t>Establishment of designated work groups by request</w:t>
      </w:r>
      <w:bookmarkEnd w:id="243"/>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244" w:name="_Toc378239463"/>
      <w:r>
        <w:rPr>
          <w:rStyle w:val="CharSClsNo"/>
        </w:rPr>
        <w:t>18</w:t>
      </w:r>
      <w:r>
        <w:t>.</w:t>
      </w:r>
      <w:r>
        <w:rPr>
          <w:b w:val="0"/>
        </w:rPr>
        <w:tab/>
      </w:r>
      <w:r>
        <w:t>Establishment of designated work groups at initiative of operator</w:t>
      </w:r>
      <w:bookmarkEnd w:id="244"/>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245" w:name="_Toc378239464"/>
      <w:r>
        <w:rPr>
          <w:rStyle w:val="CharSClsNo"/>
        </w:rPr>
        <w:t>19</w:t>
      </w:r>
      <w:r>
        <w:t>.</w:t>
      </w:r>
      <w:r>
        <w:rPr>
          <w:b w:val="0"/>
        </w:rPr>
        <w:tab/>
      </w:r>
      <w:r>
        <w:t>Variation of designated work groups by request</w:t>
      </w:r>
      <w:bookmarkEnd w:id="245"/>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246" w:name="_Toc378239465"/>
      <w:r>
        <w:rPr>
          <w:rStyle w:val="CharSClsNo"/>
        </w:rPr>
        <w:t>20</w:t>
      </w:r>
      <w:r>
        <w:t>.</w:t>
      </w:r>
      <w:r>
        <w:rPr>
          <w:b w:val="0"/>
        </w:rPr>
        <w:tab/>
      </w:r>
      <w:r>
        <w:t>Variation of designated work groups at initiative of operator</w:t>
      </w:r>
      <w:bookmarkEnd w:id="246"/>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247" w:name="_Toc378239466"/>
      <w:r>
        <w:rPr>
          <w:rStyle w:val="CharSClsNo"/>
        </w:rPr>
        <w:t>21</w:t>
      </w:r>
      <w:r>
        <w:t>.</w:t>
      </w:r>
      <w:r>
        <w:rPr>
          <w:b w:val="0"/>
        </w:rPr>
        <w:tab/>
      </w:r>
      <w:r>
        <w:t>Referral of disagreement to reviewing authority</w:t>
      </w:r>
      <w:bookmarkEnd w:id="247"/>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248" w:name="_Toc378239467"/>
      <w:r>
        <w:rPr>
          <w:rStyle w:val="CharSClsNo"/>
        </w:rPr>
        <w:t>22</w:t>
      </w:r>
      <w:r>
        <w:t>.</w:t>
      </w:r>
      <w:r>
        <w:rPr>
          <w:b w:val="0"/>
        </w:rPr>
        <w:tab/>
      </w:r>
      <w:r>
        <w:t>Manner of grouping members of workforce</w:t>
      </w:r>
      <w:bookmarkEnd w:id="248"/>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r>
        <w:tab/>
        <w:t>[Clause 22 inserted by No. 13 of 2005 s. 17; amended by No. 35 of 2007 s. 86.]</w:t>
      </w:r>
    </w:p>
    <w:p>
      <w:pPr>
        <w:pStyle w:val="yHeading4"/>
        <w:keepLines/>
      </w:pPr>
      <w:bookmarkStart w:id="249" w:name="_Toc378239468"/>
      <w:r>
        <w:t>Subdivision </w:t>
      </w:r>
      <w:r>
        <w:rPr>
          <w:bCs/>
        </w:rPr>
        <w:t>3</w:t>
      </w:r>
      <w:r>
        <w:rPr>
          <w:b w:val="0"/>
        </w:rPr>
        <w:t> — </w:t>
      </w:r>
      <w:r>
        <w:rPr>
          <w:bCs/>
        </w:rPr>
        <w:t>Safety and health</w:t>
      </w:r>
      <w:r>
        <w:t xml:space="preserve"> representatives</w:t>
      </w:r>
      <w:bookmarkEnd w:id="249"/>
    </w:p>
    <w:p>
      <w:pPr>
        <w:pStyle w:val="yFootnoteheading"/>
        <w:keepNext/>
        <w:keepLines/>
      </w:pPr>
      <w:r>
        <w:tab/>
        <w:t>[Heading inserted by No. 13 of 2005 s. 17.]</w:t>
      </w:r>
    </w:p>
    <w:p>
      <w:pPr>
        <w:pStyle w:val="yHeading5"/>
      </w:pPr>
      <w:bookmarkStart w:id="250" w:name="_Toc378239469"/>
      <w:r>
        <w:rPr>
          <w:rStyle w:val="CharSClsNo"/>
        </w:rPr>
        <w:t>23</w:t>
      </w:r>
      <w:r>
        <w:t>.</w:t>
      </w:r>
      <w:r>
        <w:rPr>
          <w:b w:val="0"/>
        </w:rPr>
        <w:tab/>
      </w:r>
      <w:r>
        <w:t>Selection of safety and health representatives</w:t>
      </w:r>
      <w:bookmarkEnd w:id="250"/>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251" w:name="_Toc378239470"/>
      <w:r>
        <w:rPr>
          <w:rStyle w:val="CharSClsNo"/>
        </w:rPr>
        <w:t>24</w:t>
      </w:r>
      <w:r>
        <w:t>.</w:t>
      </w:r>
      <w:r>
        <w:rPr>
          <w:b w:val="0"/>
        </w:rPr>
        <w:tab/>
      </w:r>
      <w:r>
        <w:t>Election of safety and health representatives</w:t>
      </w:r>
      <w:bookmarkEnd w:id="251"/>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252" w:name="_Toc378239471"/>
      <w:r>
        <w:rPr>
          <w:rStyle w:val="CharSClsNo"/>
        </w:rPr>
        <w:t>25</w:t>
      </w:r>
      <w:r>
        <w:t>.</w:t>
      </w:r>
      <w:r>
        <w:rPr>
          <w:b w:val="0"/>
        </w:rPr>
        <w:tab/>
      </w:r>
      <w:r>
        <w:t>List of safety and health representatives</w:t>
      </w:r>
      <w:bookmarkEnd w:id="252"/>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253" w:name="_Toc378239472"/>
      <w:r>
        <w:rPr>
          <w:rStyle w:val="CharSClsNo"/>
        </w:rPr>
        <w:t>26</w:t>
      </w:r>
      <w:r>
        <w:t>.</w:t>
      </w:r>
      <w:r>
        <w:tab/>
        <w:t>Members of designated work group must be notified of selection etc. of safety and health representative</w:t>
      </w:r>
      <w:bookmarkEnd w:id="253"/>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254" w:name="_Toc378239473"/>
      <w:r>
        <w:rPr>
          <w:rStyle w:val="CharSClsNo"/>
        </w:rPr>
        <w:t>27</w:t>
      </w:r>
      <w:r>
        <w:t>.</w:t>
      </w:r>
      <w:r>
        <w:rPr>
          <w:b w:val="0"/>
        </w:rPr>
        <w:tab/>
      </w:r>
      <w:r>
        <w:t>Term of office</w:t>
      </w:r>
      <w:bookmarkEnd w:id="254"/>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255" w:name="_Toc378239474"/>
      <w:r>
        <w:rPr>
          <w:rStyle w:val="CharSClsNo"/>
        </w:rPr>
        <w:t>28</w:t>
      </w:r>
      <w:r>
        <w:t>.</w:t>
      </w:r>
      <w:r>
        <w:rPr>
          <w:b w:val="0"/>
        </w:rPr>
        <w:tab/>
      </w:r>
      <w:r>
        <w:t>Training of safety and health representatives</w:t>
      </w:r>
      <w:bookmarkEnd w:id="255"/>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256" w:name="_Toc378239475"/>
      <w:r>
        <w:rPr>
          <w:rStyle w:val="CharSClsNo"/>
        </w:rPr>
        <w:t>29</w:t>
      </w:r>
      <w:r>
        <w:t>.</w:t>
      </w:r>
      <w:r>
        <w:rPr>
          <w:b w:val="0"/>
        </w:rPr>
        <w:tab/>
      </w:r>
      <w:r>
        <w:t>Resignation etc. of safety and health representatives</w:t>
      </w:r>
      <w:bookmarkEnd w:id="256"/>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257" w:name="_Toc378239476"/>
      <w:r>
        <w:rPr>
          <w:rStyle w:val="CharSClsNo"/>
        </w:rPr>
        <w:t>30</w:t>
      </w:r>
      <w:r>
        <w:t>.</w:t>
      </w:r>
      <w:r>
        <w:rPr>
          <w:b w:val="0"/>
        </w:rPr>
        <w:tab/>
      </w:r>
      <w:r>
        <w:t>Disqualification of safety and health representatives</w:t>
      </w:r>
      <w:bookmarkEnd w:id="257"/>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258" w:name="_Toc378239477"/>
      <w:r>
        <w:rPr>
          <w:rStyle w:val="CharSClsNo"/>
        </w:rPr>
        <w:t>31</w:t>
      </w:r>
      <w:r>
        <w:t>.</w:t>
      </w:r>
      <w:r>
        <w:rPr>
          <w:b w:val="0"/>
        </w:rPr>
        <w:tab/>
      </w:r>
      <w:r>
        <w:t>Deputy safety and health representatives</w:t>
      </w:r>
      <w:bookmarkEnd w:id="258"/>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259" w:name="_Toc378239478"/>
      <w:r>
        <w:rPr>
          <w:rStyle w:val="CharSClsNo"/>
        </w:rPr>
        <w:t>32</w:t>
      </w:r>
      <w:r>
        <w:t>.</w:t>
      </w:r>
      <w:r>
        <w:rPr>
          <w:b w:val="0"/>
        </w:rPr>
        <w:tab/>
      </w:r>
      <w:r>
        <w:t>Powers of safety and health representatives</w:t>
      </w:r>
      <w:bookmarkEnd w:id="259"/>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260" w:name="_Toc378239479"/>
      <w:r>
        <w:rPr>
          <w:rStyle w:val="CharSClsNo"/>
        </w:rPr>
        <w:t>33</w:t>
      </w:r>
      <w:r>
        <w:t>.</w:t>
      </w:r>
      <w:r>
        <w:rPr>
          <w:b w:val="0"/>
        </w:rPr>
        <w:tab/>
      </w:r>
      <w:r>
        <w:t>Assistance by consultant</w:t>
      </w:r>
      <w:bookmarkEnd w:id="260"/>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261" w:name="_Toc378239480"/>
      <w:r>
        <w:rPr>
          <w:rStyle w:val="CharSClsNo"/>
        </w:rPr>
        <w:t>34</w:t>
      </w:r>
      <w:r>
        <w:t>.</w:t>
      </w:r>
      <w:r>
        <w:rPr>
          <w:b w:val="0"/>
        </w:rPr>
        <w:tab/>
      </w:r>
      <w:r>
        <w:rPr>
          <w:bCs/>
        </w:rPr>
        <w:t>Access to information</w:t>
      </w:r>
      <w:bookmarkEnd w:id="261"/>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262" w:name="_Toc378239481"/>
      <w:r>
        <w:rPr>
          <w:rStyle w:val="CharSClsNo"/>
        </w:rPr>
        <w:t>35</w:t>
      </w:r>
      <w:r>
        <w:t>.</w:t>
      </w:r>
      <w:r>
        <w:rPr>
          <w:b w:val="0"/>
        </w:rPr>
        <w:tab/>
      </w:r>
      <w:r>
        <w:t>Obligations and liabilities of safety and health representatives</w:t>
      </w:r>
      <w:bookmarkEnd w:id="262"/>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263" w:name="_Toc378239482"/>
      <w:r>
        <w:rPr>
          <w:rStyle w:val="CharSClsNo"/>
        </w:rPr>
        <w:t>36</w:t>
      </w:r>
      <w:r>
        <w:t>.</w:t>
      </w:r>
      <w:r>
        <w:rPr>
          <w:b w:val="0"/>
        </w:rPr>
        <w:tab/>
      </w:r>
      <w:r>
        <w:t>Provisional improvement notices</w:t>
      </w:r>
      <w:bookmarkEnd w:id="263"/>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264" w:name="_Toc378239483"/>
      <w:r>
        <w:rPr>
          <w:rStyle w:val="CharSClsNo"/>
        </w:rPr>
        <w:t>37</w:t>
      </w:r>
      <w:r>
        <w:t>.</w:t>
      </w:r>
      <w:r>
        <w:rPr>
          <w:b w:val="0"/>
        </w:rPr>
        <w:tab/>
      </w:r>
      <w:r>
        <w:t>Effect of provisional improvement notice</w:t>
      </w:r>
      <w:bookmarkEnd w:id="264"/>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265" w:name="_Toc378239484"/>
      <w:r>
        <w:rPr>
          <w:rStyle w:val="CharSClsNo"/>
        </w:rPr>
        <w:t>38</w:t>
      </w:r>
      <w:r>
        <w:t>.</w:t>
      </w:r>
      <w:r>
        <w:rPr>
          <w:b w:val="0"/>
        </w:rPr>
        <w:tab/>
      </w:r>
      <w:r>
        <w:t>Duties of operator and other employers in relation to safety and health representatives</w:t>
      </w:r>
      <w:bookmarkEnd w:id="265"/>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38 inserted by No. 13 of 2005 s. 17; amended by No. 35 of 2007 s. 86.]</w:t>
      </w:r>
    </w:p>
    <w:p>
      <w:pPr>
        <w:pStyle w:val="yHeading4"/>
        <w:spacing w:before="200"/>
      </w:pPr>
      <w:bookmarkStart w:id="266" w:name="_Toc378239485"/>
      <w:r>
        <w:t>Subdivision </w:t>
      </w:r>
      <w:r>
        <w:rPr>
          <w:bCs/>
        </w:rPr>
        <w:t>4</w:t>
      </w:r>
      <w:r>
        <w:rPr>
          <w:b w:val="0"/>
        </w:rPr>
        <w:t> — </w:t>
      </w:r>
      <w:r>
        <w:rPr>
          <w:bCs/>
        </w:rPr>
        <w:t>Safety and health</w:t>
      </w:r>
      <w:r>
        <w:t xml:space="preserve"> committees</w:t>
      </w:r>
      <w:bookmarkEnd w:id="266"/>
    </w:p>
    <w:p>
      <w:pPr>
        <w:pStyle w:val="yFootnoteheading"/>
      </w:pPr>
      <w:r>
        <w:tab/>
        <w:t>[Heading inserted by No. 13 of 2005 s. 17.]</w:t>
      </w:r>
    </w:p>
    <w:p>
      <w:pPr>
        <w:pStyle w:val="yHeading5"/>
        <w:spacing w:before="180"/>
      </w:pPr>
      <w:bookmarkStart w:id="267" w:name="_Toc378239486"/>
      <w:r>
        <w:rPr>
          <w:rStyle w:val="CharSClsNo"/>
        </w:rPr>
        <w:t>39</w:t>
      </w:r>
      <w:r>
        <w:t>.</w:t>
      </w:r>
      <w:r>
        <w:rPr>
          <w:b w:val="0"/>
        </w:rPr>
        <w:tab/>
      </w:r>
      <w:r>
        <w:t>Safety and health committees</w:t>
      </w:r>
      <w:bookmarkEnd w:id="267"/>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268" w:name="_Toc378239487"/>
      <w:r>
        <w:rPr>
          <w:rStyle w:val="CharSClsNo"/>
        </w:rPr>
        <w:t>40</w:t>
      </w:r>
      <w:r>
        <w:t>.</w:t>
      </w:r>
      <w:r>
        <w:rPr>
          <w:b w:val="0"/>
        </w:rPr>
        <w:tab/>
      </w:r>
      <w:r>
        <w:t>Functions of safety and health committees</w:t>
      </w:r>
      <w:bookmarkEnd w:id="268"/>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269" w:name="_Toc378239488"/>
      <w:r>
        <w:rPr>
          <w:rStyle w:val="CharSClsNo"/>
        </w:rPr>
        <w:t>41</w:t>
      </w:r>
      <w:r>
        <w:t>.</w:t>
      </w:r>
      <w:r>
        <w:rPr>
          <w:b w:val="0"/>
        </w:rPr>
        <w:tab/>
      </w:r>
      <w:r>
        <w:t>Duties of operator and other employers in relation to safety and health committees</w:t>
      </w:r>
      <w:bookmarkEnd w:id="269"/>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by No. 13 of 2005 s. 17.]</w:t>
      </w:r>
    </w:p>
    <w:p>
      <w:pPr>
        <w:pStyle w:val="yHeading4"/>
      </w:pPr>
      <w:bookmarkStart w:id="270" w:name="_Toc378239489"/>
      <w:r>
        <w:t>Subdivision </w:t>
      </w:r>
      <w:r>
        <w:rPr>
          <w:bCs/>
        </w:rPr>
        <w:t>5</w:t>
      </w:r>
      <w:r>
        <w:rPr>
          <w:b w:val="0"/>
        </w:rPr>
        <w:t> — </w:t>
      </w:r>
      <w:r>
        <w:rPr>
          <w:bCs/>
        </w:rPr>
        <w:t>Emergency</w:t>
      </w:r>
      <w:r>
        <w:t xml:space="preserve"> procedures</w:t>
      </w:r>
      <w:bookmarkEnd w:id="270"/>
    </w:p>
    <w:p>
      <w:pPr>
        <w:pStyle w:val="yFootnoteheading"/>
        <w:spacing w:before="80"/>
      </w:pPr>
      <w:r>
        <w:tab/>
        <w:t>[Heading inserted by No. 13 of 2005 s. 17.]</w:t>
      </w:r>
    </w:p>
    <w:p>
      <w:pPr>
        <w:pStyle w:val="yHeading5"/>
      </w:pPr>
      <w:bookmarkStart w:id="271" w:name="_Toc378239490"/>
      <w:r>
        <w:rPr>
          <w:rStyle w:val="CharSClsNo"/>
        </w:rPr>
        <w:t>42</w:t>
      </w:r>
      <w:r>
        <w:t>.</w:t>
      </w:r>
      <w:r>
        <w:rPr>
          <w:b w:val="0"/>
        </w:rPr>
        <w:tab/>
      </w:r>
      <w:r>
        <w:t>Action by safety and health representatives</w:t>
      </w:r>
      <w:bookmarkEnd w:id="271"/>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272" w:name="_Toc378239491"/>
      <w:r>
        <w:rPr>
          <w:rStyle w:val="CharSClsNo"/>
        </w:rPr>
        <w:t>43</w:t>
      </w:r>
      <w:r>
        <w:t>.</w:t>
      </w:r>
      <w:r>
        <w:rPr>
          <w:b w:val="0"/>
        </w:rPr>
        <w:tab/>
      </w:r>
      <w:r>
        <w:t>Directions to perform other work</w:t>
      </w:r>
      <w:bookmarkEnd w:id="272"/>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r>
        <w:tab/>
        <w:t>[Clause 43 inserted by No. 13 of 2005 s. 17.]</w:t>
      </w:r>
    </w:p>
    <w:p>
      <w:pPr>
        <w:pStyle w:val="yHeading4"/>
      </w:pPr>
      <w:bookmarkStart w:id="273" w:name="_Toc378239492"/>
      <w:r>
        <w:t>Subdivision </w:t>
      </w:r>
      <w:r>
        <w:rPr>
          <w:bCs/>
        </w:rPr>
        <w:t>6 — Exemptions</w:t>
      </w:r>
      <w:bookmarkEnd w:id="273"/>
    </w:p>
    <w:p>
      <w:pPr>
        <w:pStyle w:val="yFootnoteheading"/>
      </w:pPr>
      <w:r>
        <w:tab/>
        <w:t>[Heading inserted by No. 13 of 2005 s. 17.]</w:t>
      </w:r>
    </w:p>
    <w:p>
      <w:pPr>
        <w:pStyle w:val="yHeading5"/>
      </w:pPr>
      <w:bookmarkStart w:id="274" w:name="_Toc378239493"/>
      <w:r>
        <w:rPr>
          <w:rStyle w:val="CharSClsNo"/>
        </w:rPr>
        <w:t>44</w:t>
      </w:r>
      <w:r>
        <w:t>.</w:t>
      </w:r>
      <w:r>
        <w:rPr>
          <w:b w:val="0"/>
        </w:rPr>
        <w:tab/>
      </w:r>
      <w:r>
        <w:t>Exemptions</w:t>
      </w:r>
      <w:bookmarkEnd w:id="274"/>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r>
        <w:tab/>
        <w:t>[Clause 44 inserted by No. 13 of 2005 s. 17.]</w:t>
      </w:r>
    </w:p>
    <w:p>
      <w:pPr>
        <w:pStyle w:val="yHeading3"/>
      </w:pPr>
      <w:bookmarkStart w:id="275" w:name="_Toc378239494"/>
      <w:r>
        <w:rPr>
          <w:rStyle w:val="CharSDivNo"/>
        </w:rPr>
        <w:t>Division 4</w:t>
      </w:r>
      <w:r>
        <w:rPr>
          <w:b w:val="0"/>
        </w:rPr>
        <w:t> — </w:t>
      </w:r>
      <w:r>
        <w:rPr>
          <w:rStyle w:val="CharSDivText"/>
        </w:rPr>
        <w:t>Inspections</w:t>
      </w:r>
      <w:bookmarkEnd w:id="275"/>
    </w:p>
    <w:p>
      <w:pPr>
        <w:pStyle w:val="yFootnoteheading"/>
      </w:pPr>
      <w:r>
        <w:tab/>
        <w:t>[Heading inserted by No. 13 of 2005 s. 17.]</w:t>
      </w:r>
    </w:p>
    <w:p>
      <w:pPr>
        <w:pStyle w:val="yHeading4"/>
      </w:pPr>
      <w:bookmarkStart w:id="276" w:name="_Toc378239495"/>
      <w:r>
        <w:t>Subdivision 1</w:t>
      </w:r>
      <w:r>
        <w:rPr>
          <w:b w:val="0"/>
        </w:rPr>
        <w:t> — </w:t>
      </w:r>
      <w:r>
        <w:t>Introduction</w:t>
      </w:r>
      <w:bookmarkEnd w:id="276"/>
    </w:p>
    <w:p>
      <w:pPr>
        <w:pStyle w:val="yFootnoteheading"/>
      </w:pPr>
      <w:r>
        <w:tab/>
        <w:t>[Heading inserted by No. 13 of 2005 s. 17.]</w:t>
      </w:r>
    </w:p>
    <w:p>
      <w:pPr>
        <w:pStyle w:val="yHeading5"/>
      </w:pPr>
      <w:bookmarkStart w:id="277" w:name="_Toc378239496"/>
      <w:r>
        <w:rPr>
          <w:rStyle w:val="CharSClsNo"/>
        </w:rPr>
        <w:t>45</w:t>
      </w:r>
      <w:r>
        <w:t>.</w:t>
      </w:r>
      <w:r>
        <w:rPr>
          <w:b w:val="0"/>
        </w:rPr>
        <w:tab/>
      </w:r>
      <w:r>
        <w:t>Simplified outline</w:t>
      </w:r>
      <w:bookmarkEnd w:id="277"/>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278" w:name="_Toc378239497"/>
      <w:r>
        <w:rPr>
          <w:rStyle w:val="CharSClsNo"/>
        </w:rPr>
        <w:t>46</w:t>
      </w:r>
      <w:r>
        <w:t>.</w:t>
      </w:r>
      <w:r>
        <w:rPr>
          <w:b w:val="0"/>
        </w:rPr>
        <w:tab/>
      </w:r>
      <w:r>
        <w:t>Powers, functions and duties of inspectors</w:t>
      </w:r>
      <w:bookmarkEnd w:id="278"/>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r>
        <w:tab/>
        <w:t>[Clause 46 inserted by No. 13 of 2005 s. 17.]</w:t>
      </w:r>
    </w:p>
    <w:p>
      <w:pPr>
        <w:pStyle w:val="yHeading4"/>
      </w:pPr>
      <w:bookmarkStart w:id="279" w:name="_Toc378239498"/>
      <w:r>
        <w:t>Subdivision 2</w:t>
      </w:r>
      <w:r>
        <w:rPr>
          <w:b w:val="0"/>
        </w:rPr>
        <w:t> — </w:t>
      </w:r>
      <w:r>
        <w:t>Inspections</w:t>
      </w:r>
      <w:bookmarkEnd w:id="279"/>
    </w:p>
    <w:p>
      <w:pPr>
        <w:pStyle w:val="yFootnoteheading"/>
      </w:pPr>
      <w:r>
        <w:tab/>
        <w:t>[Heading inserted by No. 13 of 2005 s. 17.]</w:t>
      </w:r>
    </w:p>
    <w:p>
      <w:pPr>
        <w:pStyle w:val="yHeading5"/>
      </w:pPr>
      <w:bookmarkStart w:id="280" w:name="_Toc378239499"/>
      <w:r>
        <w:rPr>
          <w:rStyle w:val="CharSClsNo"/>
        </w:rPr>
        <w:t>47</w:t>
      </w:r>
      <w:r>
        <w:t>.</w:t>
      </w:r>
      <w:r>
        <w:rPr>
          <w:b w:val="0"/>
        </w:rPr>
        <w:tab/>
      </w:r>
      <w:r>
        <w:t>Inspections</w:t>
      </w:r>
      <w:bookmarkEnd w:id="280"/>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r>
        <w:tab/>
        <w:t>[Clause 47 inserted by No. 13 of 2005 s. 17; amended by No. 35 of 2007 s. 86.]</w:t>
      </w:r>
    </w:p>
    <w:p>
      <w:pPr>
        <w:pStyle w:val="yHeading4"/>
      </w:pPr>
      <w:bookmarkStart w:id="281" w:name="_Toc378239500"/>
      <w:r>
        <w:t>Subdivision </w:t>
      </w:r>
      <w:r>
        <w:rPr>
          <w:bCs/>
        </w:rPr>
        <w:t xml:space="preserve">3 — Powers </w:t>
      </w:r>
      <w:r>
        <w:t>of inspectors in relation to the conduct of inspections</w:t>
      </w:r>
      <w:bookmarkEnd w:id="281"/>
    </w:p>
    <w:p>
      <w:pPr>
        <w:pStyle w:val="yFootnoteheading"/>
      </w:pPr>
      <w:r>
        <w:tab/>
        <w:t>[Heading inserted by No. 13 of 2005 s. 17.]</w:t>
      </w:r>
    </w:p>
    <w:p>
      <w:pPr>
        <w:pStyle w:val="yHeading5"/>
        <w:spacing w:before="180"/>
      </w:pPr>
      <w:bookmarkStart w:id="282" w:name="_Toc378239501"/>
      <w:r>
        <w:rPr>
          <w:rStyle w:val="CharSClsNo"/>
        </w:rPr>
        <w:t>48</w:t>
      </w:r>
      <w:r>
        <w:t>.</w:t>
      </w:r>
      <w:r>
        <w:rPr>
          <w:b w:val="0"/>
        </w:rPr>
        <w:tab/>
      </w:r>
      <w:r>
        <w:t>Powers of entry and search — places at which petroleum operations or geothermal energy operations are carried on</w:t>
      </w:r>
      <w:bookmarkEnd w:id="282"/>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283" w:name="_Toc378239502"/>
      <w:r>
        <w:rPr>
          <w:rStyle w:val="CharSClsNo"/>
        </w:rPr>
        <w:t>49</w:t>
      </w:r>
      <w:r>
        <w:t>.</w:t>
      </w:r>
      <w:r>
        <w:rPr>
          <w:b w:val="0"/>
        </w:rPr>
        <w:tab/>
      </w:r>
      <w:r>
        <w:t>Powers of entry and search — regulated business premises (other than places where petroleum operations or geothermal energy operations carried on)</w:t>
      </w:r>
      <w:bookmarkEnd w:id="283"/>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284" w:name="_Toc378239503"/>
      <w:r>
        <w:rPr>
          <w:rStyle w:val="CharSClsNo"/>
        </w:rPr>
        <w:t>50</w:t>
      </w:r>
      <w:r>
        <w:t>.</w:t>
      </w:r>
      <w:r>
        <w:rPr>
          <w:b w:val="0"/>
        </w:rPr>
        <w:tab/>
      </w:r>
      <w:r>
        <w:t>Powers of entry and search — premises (other than regulated business premises)</w:t>
      </w:r>
      <w:bookmarkEnd w:id="284"/>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285" w:name="_Toc378239504"/>
      <w:r>
        <w:rPr>
          <w:rStyle w:val="CharSClsNo"/>
        </w:rPr>
        <w:t>51</w:t>
      </w:r>
      <w:r>
        <w:t>.</w:t>
      </w:r>
      <w:r>
        <w:rPr>
          <w:b w:val="0"/>
        </w:rPr>
        <w:tab/>
      </w:r>
      <w:r>
        <w:t>Warrant to enter premises (other than regulated business premises)</w:t>
      </w:r>
      <w:bookmarkEnd w:id="285"/>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286" w:name="_Toc378239505"/>
      <w:r>
        <w:rPr>
          <w:rStyle w:val="CharSClsNo"/>
        </w:rPr>
        <w:t>52</w:t>
      </w:r>
      <w:r>
        <w:t>.</w:t>
      </w:r>
      <w:r>
        <w:rPr>
          <w:b w:val="0"/>
        </w:rPr>
        <w:tab/>
      </w:r>
      <w:r>
        <w:t>Obstructing or hindering inspector</w:t>
      </w:r>
      <w:bookmarkEnd w:id="286"/>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287" w:name="_Toc378239506"/>
      <w:r>
        <w:rPr>
          <w:rStyle w:val="CharSClsNo"/>
        </w:rPr>
        <w:t>53</w:t>
      </w:r>
      <w:r>
        <w:t>.</w:t>
      </w:r>
      <w:r>
        <w:rPr>
          <w:b w:val="0"/>
        </w:rPr>
        <w:tab/>
      </w:r>
      <w:r>
        <w:t>Power to require assistance and information</w:t>
      </w:r>
      <w:bookmarkEnd w:id="287"/>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288" w:name="_Toc378239507"/>
      <w:r>
        <w:rPr>
          <w:rStyle w:val="CharSClsNo"/>
        </w:rPr>
        <w:t>54</w:t>
      </w:r>
      <w:r>
        <w:t>.</w:t>
      </w:r>
      <w:r>
        <w:rPr>
          <w:b w:val="0"/>
        </w:rPr>
        <w:tab/>
      </w:r>
      <w:r>
        <w:t>Power to require answering of questions and production of documents or articles</w:t>
      </w:r>
      <w:bookmarkEnd w:id="288"/>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289" w:name="_Toc378239508"/>
      <w:r>
        <w:rPr>
          <w:rStyle w:val="CharSClsNo"/>
        </w:rPr>
        <w:t>55</w:t>
      </w:r>
      <w:r>
        <w:t>.</w:t>
      </w:r>
      <w:r>
        <w:rPr>
          <w:b w:val="0"/>
        </w:rPr>
        <w:tab/>
      </w:r>
      <w:r>
        <w:t>Privilege against self</w:t>
      </w:r>
      <w:r>
        <w:noBreakHyphen/>
        <w:t>incrimination</w:t>
      </w:r>
      <w:bookmarkEnd w:id="289"/>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290" w:name="_Toc378239509"/>
      <w:r>
        <w:rPr>
          <w:rStyle w:val="CharSClsNo"/>
        </w:rPr>
        <w:t>56</w:t>
      </w:r>
      <w:r>
        <w:t>.</w:t>
      </w:r>
      <w:r>
        <w:rPr>
          <w:b w:val="0"/>
        </w:rPr>
        <w:tab/>
      </w:r>
      <w:r>
        <w:t>Power to take possession of plant, take samples of substances etc.</w:t>
      </w:r>
      <w:bookmarkEnd w:id="290"/>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291" w:name="_Toc378239510"/>
      <w:r>
        <w:rPr>
          <w:rStyle w:val="CharSClsNo"/>
        </w:rPr>
        <w:t>57</w:t>
      </w:r>
      <w:r>
        <w:t>.</w:t>
      </w:r>
      <w:r>
        <w:rPr>
          <w:b w:val="0"/>
        </w:rPr>
        <w:tab/>
      </w:r>
      <w:r>
        <w:t>Power to direct that workplace etc. not be disturbed</w:t>
      </w:r>
      <w:bookmarkEnd w:id="291"/>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292" w:name="_Toc378239511"/>
      <w:r>
        <w:rPr>
          <w:rStyle w:val="CharSClsNo"/>
        </w:rPr>
        <w:t>58</w:t>
      </w:r>
      <w:r>
        <w:t>.</w:t>
      </w:r>
      <w:r>
        <w:rPr>
          <w:b w:val="0"/>
        </w:rPr>
        <w:tab/>
      </w:r>
      <w:r>
        <w:t>Power to issue prohibition notices</w:t>
      </w:r>
      <w:bookmarkEnd w:id="292"/>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293" w:name="_Toc378239512"/>
      <w:r>
        <w:rPr>
          <w:rStyle w:val="CharSClsNo"/>
        </w:rPr>
        <w:t>59</w:t>
      </w:r>
      <w:r>
        <w:t>.</w:t>
      </w:r>
      <w:r>
        <w:rPr>
          <w:b w:val="0"/>
        </w:rPr>
        <w:tab/>
      </w:r>
      <w:r>
        <w:t>Compliance with prohibition notice</w:t>
      </w:r>
      <w:bookmarkEnd w:id="293"/>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294" w:name="_Toc378239513"/>
      <w:r>
        <w:rPr>
          <w:rStyle w:val="CharSClsNo"/>
        </w:rPr>
        <w:t>60</w:t>
      </w:r>
      <w:r>
        <w:t>.</w:t>
      </w:r>
      <w:r>
        <w:rPr>
          <w:b w:val="0"/>
        </w:rPr>
        <w:tab/>
      </w:r>
      <w:r>
        <w:t>Power to issue improvement notices</w:t>
      </w:r>
      <w:bookmarkEnd w:id="294"/>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295" w:name="_Toc378239514"/>
      <w:r>
        <w:rPr>
          <w:rStyle w:val="CharSClsNo"/>
        </w:rPr>
        <w:t>61</w:t>
      </w:r>
      <w:r>
        <w:t>.</w:t>
      </w:r>
      <w:r>
        <w:rPr>
          <w:b w:val="0"/>
        </w:rPr>
        <w:tab/>
      </w:r>
      <w:r>
        <w:t>Compliance with improvement notice</w:t>
      </w:r>
      <w:bookmarkEnd w:id="295"/>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296" w:name="_Toc378239515"/>
      <w:r>
        <w:rPr>
          <w:rStyle w:val="CharSClsNo"/>
        </w:rPr>
        <w:t>62</w:t>
      </w:r>
      <w:r>
        <w:t>.</w:t>
      </w:r>
      <w:r>
        <w:rPr>
          <w:b w:val="0"/>
        </w:rPr>
        <w:tab/>
      </w:r>
      <w:r>
        <w:t>Notices not to be tampered with or removed</w:t>
      </w:r>
      <w:bookmarkEnd w:id="296"/>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by No. 13 of 2005 s. 17; amended by No. 42 of 2010 s. 60(3).]</w:t>
      </w:r>
    </w:p>
    <w:p>
      <w:pPr>
        <w:pStyle w:val="yHeading4"/>
      </w:pPr>
      <w:bookmarkStart w:id="297" w:name="_Toc378239516"/>
      <w:r>
        <w:t>Subdivision </w:t>
      </w:r>
      <w:r>
        <w:rPr>
          <w:bCs/>
        </w:rPr>
        <w:t>4 — Reports</w:t>
      </w:r>
      <w:r>
        <w:t xml:space="preserve"> on inspections</w:t>
      </w:r>
      <w:bookmarkEnd w:id="297"/>
    </w:p>
    <w:p>
      <w:pPr>
        <w:pStyle w:val="yFootnoteheading"/>
      </w:pPr>
      <w:r>
        <w:tab/>
        <w:t>[Heading inserted by No. 13 of 2005 s. 17.]</w:t>
      </w:r>
    </w:p>
    <w:p>
      <w:pPr>
        <w:pStyle w:val="yHeading5"/>
      </w:pPr>
      <w:bookmarkStart w:id="298" w:name="_Toc378239517"/>
      <w:r>
        <w:rPr>
          <w:rStyle w:val="CharSClsNo"/>
        </w:rPr>
        <w:t>63</w:t>
      </w:r>
      <w:r>
        <w:t>.</w:t>
      </w:r>
      <w:r>
        <w:rPr>
          <w:b w:val="0"/>
        </w:rPr>
        <w:tab/>
      </w:r>
      <w:r>
        <w:t>Reports on inspections</w:t>
      </w:r>
      <w:bookmarkEnd w:id="298"/>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by No. 13 of 2005 s. 17; amended by No. 35 of 2007 s. 86.]</w:t>
      </w:r>
    </w:p>
    <w:p>
      <w:pPr>
        <w:pStyle w:val="yHeading4"/>
      </w:pPr>
      <w:bookmarkStart w:id="299" w:name="_Toc378239518"/>
      <w:r>
        <w:t>Subdivision </w:t>
      </w:r>
      <w:r>
        <w:rPr>
          <w:bCs/>
        </w:rPr>
        <w:t>5 — Reviews of inspectors’ decisions</w:t>
      </w:r>
      <w:bookmarkEnd w:id="299"/>
    </w:p>
    <w:p>
      <w:pPr>
        <w:pStyle w:val="yFootnoteheading"/>
      </w:pPr>
      <w:r>
        <w:tab/>
        <w:t>[Heading inserted by No. 13 of 2005 s. 17.]</w:t>
      </w:r>
    </w:p>
    <w:p>
      <w:pPr>
        <w:pStyle w:val="yHeading5"/>
      </w:pPr>
      <w:bookmarkStart w:id="300" w:name="_Toc378239519"/>
      <w:r>
        <w:rPr>
          <w:rStyle w:val="CharSClsNo"/>
        </w:rPr>
        <w:t>64</w:t>
      </w:r>
      <w:r>
        <w:t>.</w:t>
      </w:r>
      <w:r>
        <w:rPr>
          <w:b w:val="0"/>
        </w:rPr>
        <w:tab/>
      </w:r>
      <w:r>
        <w:rPr>
          <w:bCs/>
        </w:rPr>
        <w:t>Reviews of inspectors’ decisions</w:t>
      </w:r>
      <w:bookmarkEnd w:id="300"/>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301" w:name="_Toc378239520"/>
      <w:r>
        <w:rPr>
          <w:rStyle w:val="CharSClsNo"/>
        </w:rPr>
        <w:t>65</w:t>
      </w:r>
      <w:r>
        <w:t>.</w:t>
      </w:r>
      <w:r>
        <w:rPr>
          <w:b w:val="0"/>
        </w:rPr>
        <w:tab/>
      </w:r>
      <w:r>
        <w:t>Powers of reviewing authority on review</w:t>
      </w:r>
      <w:bookmarkEnd w:id="301"/>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by No. 13 of 2005 s. 17.]</w:t>
      </w:r>
    </w:p>
    <w:p>
      <w:pPr>
        <w:pStyle w:val="yHeading3"/>
      </w:pPr>
      <w:bookmarkStart w:id="302" w:name="_Toc378239521"/>
      <w:r>
        <w:rPr>
          <w:rStyle w:val="CharSDivNo"/>
        </w:rPr>
        <w:t>Division 5</w:t>
      </w:r>
      <w:r>
        <w:rPr>
          <w:b w:val="0"/>
        </w:rPr>
        <w:t> — </w:t>
      </w:r>
      <w:r>
        <w:rPr>
          <w:rStyle w:val="CharSDivText"/>
        </w:rPr>
        <w:t>Referrals to the Tribunal</w:t>
      </w:r>
      <w:bookmarkEnd w:id="302"/>
    </w:p>
    <w:p>
      <w:pPr>
        <w:pStyle w:val="yFootnoteheading"/>
      </w:pPr>
      <w:r>
        <w:tab/>
        <w:t>[Heading inserted by No. 13 of 2005 s. 17.]</w:t>
      </w:r>
    </w:p>
    <w:p>
      <w:pPr>
        <w:pStyle w:val="yHeading5"/>
      </w:pPr>
      <w:bookmarkStart w:id="303" w:name="_Toc378239522"/>
      <w:r>
        <w:rPr>
          <w:rStyle w:val="CharSClsNo"/>
        </w:rPr>
        <w:t>66</w:t>
      </w:r>
      <w:r>
        <w:t>.</w:t>
      </w:r>
      <w:r>
        <w:rPr>
          <w:b w:val="0"/>
        </w:rPr>
        <w:tab/>
      </w:r>
      <w:r>
        <w:rPr>
          <w:bCs/>
        </w:rPr>
        <w:t>Decision may be referred to Tribunal</w:t>
      </w:r>
      <w:bookmarkEnd w:id="303"/>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304" w:name="_Toc378239523"/>
      <w:r>
        <w:rPr>
          <w:rStyle w:val="CharSClsNo"/>
        </w:rPr>
        <w:t>67</w:t>
      </w:r>
      <w:r>
        <w:t>.</w:t>
      </w:r>
      <w:r>
        <w:rPr>
          <w:b w:val="0"/>
        </w:rPr>
        <w:tab/>
      </w:r>
      <w:r>
        <w:t>Determination by Tribunal</w:t>
      </w:r>
      <w:bookmarkEnd w:id="304"/>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305" w:name="_Toc378239524"/>
      <w:r>
        <w:rPr>
          <w:rStyle w:val="CharSClsNo"/>
        </w:rPr>
        <w:t>68</w:t>
      </w:r>
      <w:r>
        <w:t>.</w:t>
      </w:r>
      <w:r>
        <w:rPr>
          <w:b w:val="0"/>
        </w:rPr>
        <w:tab/>
      </w:r>
      <w:r>
        <w:t>Effect of pending review by Tribunal</w:t>
      </w:r>
      <w:bookmarkEnd w:id="305"/>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306" w:name="_Toc378239525"/>
      <w:r>
        <w:rPr>
          <w:rStyle w:val="CharSClsNo"/>
        </w:rPr>
        <w:t>69</w:t>
      </w:r>
      <w:r>
        <w:t>.</w:t>
      </w:r>
      <w:r>
        <w:rPr>
          <w:b w:val="0"/>
        </w:rPr>
        <w:tab/>
      </w:r>
      <w:r>
        <w:t>Jurisdiction of Tribunal</w:t>
      </w:r>
      <w:bookmarkEnd w:id="306"/>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by No. 13 of 2005 s. 17.]</w:t>
      </w:r>
    </w:p>
    <w:p>
      <w:pPr>
        <w:pStyle w:val="yHeading3"/>
        <w:spacing w:before="200"/>
      </w:pPr>
      <w:bookmarkStart w:id="307" w:name="_Toc378239526"/>
      <w:r>
        <w:rPr>
          <w:rStyle w:val="CharSDivNo"/>
        </w:rPr>
        <w:t>Division 6</w:t>
      </w:r>
      <w:r>
        <w:rPr>
          <w:b w:val="0"/>
        </w:rPr>
        <w:t> — </w:t>
      </w:r>
      <w:r>
        <w:rPr>
          <w:rStyle w:val="CharSDivText"/>
        </w:rPr>
        <w:t>General</w:t>
      </w:r>
      <w:bookmarkEnd w:id="307"/>
    </w:p>
    <w:p>
      <w:pPr>
        <w:pStyle w:val="yFootnoteheading"/>
        <w:spacing w:before="100"/>
      </w:pPr>
      <w:r>
        <w:tab/>
        <w:t>[Heading inserted by No. 13 of 2005 s. 17.]</w:t>
      </w:r>
    </w:p>
    <w:p>
      <w:pPr>
        <w:pStyle w:val="yHeading5"/>
        <w:spacing w:before="180"/>
      </w:pPr>
      <w:bookmarkStart w:id="308" w:name="_Toc378239527"/>
      <w:r>
        <w:rPr>
          <w:rStyle w:val="CharSClsNo"/>
        </w:rPr>
        <w:t>70</w:t>
      </w:r>
      <w:r>
        <w:t>.</w:t>
      </w:r>
      <w:r>
        <w:rPr>
          <w:b w:val="0"/>
        </w:rPr>
        <w:tab/>
      </w:r>
      <w:r>
        <w:t>Notifying and reporting accidents and dangerous occurrences</w:t>
      </w:r>
      <w:bookmarkEnd w:id="308"/>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309" w:name="_Toc378239528"/>
      <w:r>
        <w:rPr>
          <w:rStyle w:val="CharSClsNo"/>
        </w:rPr>
        <w:t>71</w:t>
      </w:r>
      <w:r>
        <w:t>.</w:t>
      </w:r>
      <w:r>
        <w:rPr>
          <w:b w:val="0"/>
        </w:rPr>
        <w:tab/>
      </w:r>
      <w:r>
        <w:t>Records of accidents and dangerous occurrences to be kept</w:t>
      </w:r>
      <w:bookmarkEnd w:id="309"/>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310" w:name="_Toc378239529"/>
      <w:r>
        <w:rPr>
          <w:rStyle w:val="CharSClsNo"/>
        </w:rPr>
        <w:t>72</w:t>
      </w:r>
      <w:r>
        <w:rPr>
          <w:bCs/>
        </w:rPr>
        <w:t>.</w:t>
      </w:r>
      <w:r>
        <w:rPr>
          <w:b w:val="0"/>
          <w:bCs/>
        </w:rPr>
        <w:tab/>
      </w:r>
      <w:r>
        <w:rPr>
          <w:bCs/>
        </w:rPr>
        <w:t>Codes</w:t>
      </w:r>
      <w:r>
        <w:t xml:space="preserve"> of practice</w:t>
      </w:r>
      <w:bookmarkEnd w:id="310"/>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311" w:name="_Toc378239530"/>
      <w:r>
        <w:rPr>
          <w:rStyle w:val="CharSClsNo"/>
        </w:rPr>
        <w:t>73</w:t>
      </w:r>
      <w:r>
        <w:t>.</w:t>
      </w:r>
      <w:r>
        <w:rPr>
          <w:b w:val="0"/>
        </w:rPr>
        <w:tab/>
      </w:r>
      <w:r>
        <w:t>Use of codes of practice in proceedings</w:t>
      </w:r>
      <w:bookmarkEnd w:id="311"/>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312" w:name="_Toc378239531"/>
      <w:r>
        <w:rPr>
          <w:rStyle w:val="CharSClsNo"/>
        </w:rPr>
        <w:t>74</w:t>
      </w:r>
      <w:r>
        <w:t>.</w:t>
      </w:r>
      <w:r>
        <w:rPr>
          <w:b w:val="0"/>
        </w:rPr>
        <w:tab/>
      </w:r>
      <w:r>
        <w:t>Interference etc. with equipment etc.</w:t>
      </w:r>
      <w:bookmarkEnd w:id="312"/>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313" w:name="_Toc378239532"/>
      <w:r>
        <w:rPr>
          <w:rStyle w:val="CharSClsNo"/>
        </w:rPr>
        <w:t>75</w:t>
      </w:r>
      <w:r>
        <w:t>.</w:t>
      </w:r>
      <w:r>
        <w:rPr>
          <w:b w:val="0"/>
        </w:rPr>
        <w:tab/>
      </w:r>
      <w:r>
        <w:t>No charges to be levied on members of workforce</w:t>
      </w:r>
      <w:bookmarkEnd w:id="313"/>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314" w:name="_Toc378239533"/>
      <w:r>
        <w:rPr>
          <w:rStyle w:val="CharSClsNo"/>
        </w:rPr>
        <w:t>76</w:t>
      </w:r>
      <w:r>
        <w:t>.</w:t>
      </w:r>
      <w:r>
        <w:rPr>
          <w:b w:val="0"/>
        </w:rPr>
        <w:tab/>
      </w:r>
      <w:r>
        <w:t>Victimisation</w:t>
      </w:r>
      <w:bookmarkEnd w:id="314"/>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315" w:name="_Toc378239534"/>
      <w:r>
        <w:rPr>
          <w:rStyle w:val="CharSClsNo"/>
        </w:rPr>
        <w:t>77</w:t>
      </w:r>
      <w:r>
        <w:t>.</w:t>
      </w:r>
      <w:r>
        <w:rPr>
          <w:b w:val="0"/>
        </w:rPr>
        <w:tab/>
      </w:r>
      <w:r>
        <w:t>Institution of prosecutions</w:t>
      </w:r>
      <w:bookmarkEnd w:id="315"/>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316" w:name="_Toc378239535"/>
      <w:r>
        <w:rPr>
          <w:rStyle w:val="CharSClsNo"/>
        </w:rPr>
        <w:t>78</w:t>
      </w:r>
      <w:r>
        <w:t>.</w:t>
      </w:r>
      <w:r>
        <w:rPr>
          <w:b w:val="0"/>
        </w:rPr>
        <w:tab/>
      </w:r>
      <w:r>
        <w:t>Conduct of directors, employees and agents</w:t>
      </w:r>
      <w:bookmarkEnd w:id="316"/>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317" w:name="_Toc378239536"/>
      <w:r>
        <w:rPr>
          <w:rStyle w:val="CharSClsNo"/>
        </w:rPr>
        <w:t>79</w:t>
      </w:r>
      <w:r>
        <w:t>.</w:t>
      </w:r>
      <w:r>
        <w:rPr>
          <w:b w:val="0"/>
        </w:rPr>
        <w:tab/>
      </w:r>
      <w:r>
        <w:t>Act not to give rise to other liabilities etc.</w:t>
      </w:r>
      <w:bookmarkEnd w:id="317"/>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318" w:name="_Toc378239537"/>
      <w:r>
        <w:rPr>
          <w:rStyle w:val="CharSClsNo"/>
        </w:rPr>
        <w:t>80</w:t>
      </w:r>
      <w:r>
        <w:t>.</w:t>
      </w:r>
      <w:r>
        <w:rPr>
          <w:b w:val="0"/>
        </w:rPr>
        <w:tab/>
      </w:r>
      <w:r>
        <w:t>Circumstances preventing compliance may be defence to prosecution</w:t>
      </w:r>
      <w:bookmarkEnd w:id="318"/>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319" w:name="_Toc378239538"/>
      <w:r>
        <w:rPr>
          <w:rStyle w:val="CharSClsNo"/>
        </w:rPr>
        <w:t>81</w:t>
      </w:r>
      <w:r>
        <w:t>.</w:t>
      </w:r>
      <w:r>
        <w:rPr>
          <w:b w:val="0"/>
        </w:rPr>
        <w:tab/>
      </w:r>
      <w:r>
        <w:t>Regulations — general</w:t>
      </w:r>
      <w:bookmarkEnd w:id="319"/>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320" w:name="_Toc378239539"/>
      <w:r>
        <w:rPr>
          <w:rStyle w:val="CharSchNo"/>
        </w:rPr>
        <w:t>Schedule 2</w:t>
      </w:r>
      <w:r>
        <w:t> — </w:t>
      </w:r>
      <w:r>
        <w:rPr>
          <w:rStyle w:val="CharSchText"/>
        </w:rPr>
        <w:t>Further transitional provisions</w:t>
      </w:r>
      <w:bookmarkEnd w:id="320"/>
    </w:p>
    <w:p>
      <w:pPr>
        <w:pStyle w:val="yShoulderClause"/>
      </w:pPr>
      <w:r>
        <w:t>[s. 154]</w:t>
      </w:r>
    </w:p>
    <w:p>
      <w:pPr>
        <w:pStyle w:val="yFootnoteheading"/>
      </w:pPr>
      <w:r>
        <w:tab/>
        <w:t>[Heading inserted by No. 42 of 2010 s. 61.]</w:t>
      </w:r>
    </w:p>
    <w:p>
      <w:pPr>
        <w:pStyle w:val="yHeading3"/>
      </w:pPr>
      <w:bookmarkStart w:id="321" w:name="_Toc378239540"/>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321"/>
    </w:p>
    <w:p>
      <w:pPr>
        <w:pStyle w:val="yFootnoteheading"/>
      </w:pPr>
      <w:r>
        <w:tab/>
        <w:t>[Heading inserted by No. 42 of 2010 s. 61.]</w:t>
      </w:r>
    </w:p>
    <w:p>
      <w:pPr>
        <w:pStyle w:val="yHeading5"/>
      </w:pPr>
      <w:bookmarkStart w:id="322" w:name="_Toc378239541"/>
      <w:r>
        <w:rPr>
          <w:rStyle w:val="CharSClsNo"/>
        </w:rPr>
        <w:t>1</w:t>
      </w:r>
      <w:r>
        <w:t>.</w:t>
      </w:r>
      <w:r>
        <w:tab/>
        <w:t>Terms used</w:t>
      </w:r>
      <w:bookmarkEnd w:id="322"/>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r>
        <w:tab/>
        <w:t>[Clause 1 inserted by No. 42 of 2010 s. 61.]</w:t>
      </w:r>
    </w:p>
    <w:p>
      <w:pPr>
        <w:pStyle w:val="yHeading5"/>
      </w:pPr>
      <w:bookmarkStart w:id="323" w:name="_Toc378239542"/>
      <w:r>
        <w:rPr>
          <w:rStyle w:val="CharSClsNo"/>
        </w:rPr>
        <w:t>2</w:t>
      </w:r>
      <w:r>
        <w:t>.</w:t>
      </w:r>
      <w:r>
        <w:tab/>
        <w:t>Section 41(5) (permit renewals)</w:t>
      </w:r>
      <w:bookmarkEnd w:id="323"/>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pPr>
    </w:p>
    <w:p>
      <w:pPr>
        <w:pStyle w:val="nHeading2"/>
      </w:pPr>
      <w:bookmarkStart w:id="324" w:name="_Toc378239543"/>
      <w:r>
        <w:t>Notes</w:t>
      </w:r>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325" w:name="_Toc378239544"/>
      <w:r>
        <w:rPr>
          <w:snapToGrid w:val="0"/>
        </w:rPr>
        <w:t>Compilation table</w:t>
      </w:r>
      <w:bookmarkEnd w:id="32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Personal Property Securities (Consequential Repeals and Amendments) Act 2011</w:t>
            </w:r>
            <w:r>
              <w:rPr>
                <w:snapToGrid w:val="0"/>
                <w:sz w:val="19"/>
              </w:rPr>
              <w:t xml:space="preserve"> Pt. 9 Div. 3</w:t>
            </w:r>
          </w:p>
        </w:tc>
        <w:tc>
          <w:tcPr>
            <w:tcW w:w="1134" w:type="dxa"/>
          </w:tcPr>
          <w:p>
            <w:pPr>
              <w:pStyle w:val="nTable"/>
              <w:spacing w:after="40"/>
              <w:rPr>
                <w:sz w:val="19"/>
              </w:rPr>
            </w:pPr>
            <w:r>
              <w:rPr>
                <w:snapToGrid w:val="0"/>
                <w:sz w:val="19"/>
              </w:rPr>
              <w:t>42 of 2011</w:t>
            </w:r>
          </w:p>
        </w:tc>
        <w:tc>
          <w:tcPr>
            <w:tcW w:w="1134" w:type="dxa"/>
          </w:tcPr>
          <w:p>
            <w:pPr>
              <w:pStyle w:val="nTable"/>
              <w:spacing w:after="40"/>
              <w:rPr>
                <w:sz w:val="19"/>
              </w:rPr>
            </w:pPr>
            <w:r>
              <w:rPr>
                <w:sz w:val="19"/>
              </w:rPr>
              <w:t>4 Oct 2011</w:t>
            </w:r>
          </w:p>
        </w:tc>
        <w:tc>
          <w:tcPr>
            <w:tcW w:w="2551" w:type="dxa"/>
          </w:tcPr>
          <w:p>
            <w:pPr>
              <w:pStyle w:val="nTable"/>
              <w:spacing w:after="40"/>
              <w:rPr>
                <w:sz w:val="19"/>
              </w:rPr>
            </w:pPr>
            <w:r>
              <w:rPr>
                <w:snapToGrid w:val="0"/>
                <w:sz w:val="19"/>
              </w:rPr>
              <w:t>30 Jan 2012 (see s. 2(c) and Cwlth Legislative Instrument No. F2011L02397 cl. 5 registered 21 Nov 2011)</w:t>
            </w:r>
          </w:p>
        </w:tc>
      </w:tr>
      <w:tr>
        <w:trPr>
          <w:cantSplit/>
        </w:trPr>
        <w:tc>
          <w:tcPr>
            <w:tcW w:w="2268" w:type="dxa"/>
          </w:tcPr>
          <w:p>
            <w:pPr>
              <w:pStyle w:val="nTable"/>
              <w:spacing w:after="40"/>
              <w:ind w:right="113"/>
              <w:rPr>
                <w:iCs/>
                <w:snapToGrid w:val="0"/>
                <w:sz w:val="19"/>
                <w:vertAlign w:val="superscript"/>
              </w:rPr>
            </w:pPr>
            <w:r>
              <w:rPr>
                <w:i/>
                <w:snapToGrid w:val="0"/>
                <w:sz w:val="19"/>
              </w:rPr>
              <w:t>Statutes (Repeals and Minor Amendments) Act 2011</w:t>
            </w:r>
            <w:r>
              <w:rPr>
                <w:snapToGrid w:val="0"/>
                <w:sz w:val="19"/>
              </w:rPr>
              <w:t xml:space="preserve"> s. 15</w:t>
            </w:r>
          </w:p>
        </w:tc>
        <w:tc>
          <w:tcPr>
            <w:tcW w:w="1134" w:type="dxa"/>
          </w:tcPr>
          <w:p>
            <w:pPr>
              <w:pStyle w:val="nTable"/>
              <w:spacing w:after="40"/>
              <w:rPr>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1" w:type="dxa"/>
          </w:tcPr>
          <w:p>
            <w:pPr>
              <w:pStyle w:val="nTable"/>
              <w:spacing w:after="40"/>
              <w:rPr>
                <w:sz w:val="19"/>
              </w:rPr>
            </w:pPr>
            <w:r>
              <w:rPr>
                <w:snapToGrid w:val="0"/>
                <w:sz w:val="19"/>
              </w:rPr>
              <w:t>26 Oct 2011 (see s. 2(b))</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szCs w:val="19"/>
              </w:rPr>
              <w:t>Commercial Arbitration Act 2012</w:t>
            </w:r>
            <w:r>
              <w:rPr>
                <w:snapToGrid w:val="0"/>
                <w:sz w:val="19"/>
                <w:szCs w:val="19"/>
              </w:rPr>
              <w:t xml:space="preserve"> s. 45 it. 15</w:t>
            </w:r>
          </w:p>
        </w:tc>
        <w:tc>
          <w:tcPr>
            <w:tcW w:w="1134" w:type="dxa"/>
            <w:tcBorders>
              <w:bottom w:val="single" w:sz="8" w:space="0" w:color="auto"/>
            </w:tcBorders>
          </w:tcPr>
          <w:p>
            <w:pPr>
              <w:pStyle w:val="nTable"/>
              <w:spacing w:after="40"/>
              <w:rPr>
                <w:snapToGrid w:val="0"/>
                <w:sz w:val="19"/>
              </w:rPr>
            </w:pPr>
            <w:r>
              <w:rPr>
                <w:snapToGrid w:val="0"/>
                <w:sz w:val="19"/>
                <w:szCs w:val="19"/>
              </w:rPr>
              <w:t>23 of 2012</w:t>
            </w:r>
          </w:p>
        </w:tc>
        <w:tc>
          <w:tcPr>
            <w:tcW w:w="1134" w:type="dxa"/>
            <w:tcBorders>
              <w:bottom w:val="single" w:sz="8" w:space="0" w:color="auto"/>
            </w:tcBorders>
          </w:tcPr>
          <w:p>
            <w:pPr>
              <w:pStyle w:val="nTable"/>
              <w:spacing w:after="40"/>
              <w:rPr>
                <w:snapToGrid w:val="0"/>
                <w:sz w:val="19"/>
              </w:rPr>
            </w:pPr>
            <w:r>
              <w:rPr>
                <w:snapToGrid w:val="0"/>
                <w:sz w:val="19"/>
                <w:szCs w:val="19"/>
              </w:rPr>
              <w:t>29 Aug 2012</w:t>
            </w:r>
          </w:p>
        </w:tc>
        <w:tc>
          <w:tcPr>
            <w:tcW w:w="2551" w:type="dxa"/>
            <w:tcBorders>
              <w:bottom w:val="single" w:sz="8" w:space="0" w:color="auto"/>
            </w:tcBorders>
          </w:tcPr>
          <w:p>
            <w:pPr>
              <w:pStyle w:val="nTable"/>
              <w:spacing w:after="40"/>
              <w:rPr>
                <w:snapToGrid w:val="0"/>
                <w:sz w:val="19"/>
              </w:rPr>
            </w:pPr>
            <w:r>
              <w:rPr>
                <w:snapToGrid w:val="0"/>
                <w:sz w:val="19"/>
              </w:rPr>
              <w:t xml:space="preserve">7 Aug 2013 (see s. 1B(b) and </w:t>
            </w:r>
            <w:r>
              <w:rPr>
                <w:i/>
                <w:snapToGrid w:val="0"/>
                <w:sz w:val="19"/>
              </w:rPr>
              <w:t>Gazette</w:t>
            </w:r>
            <w:r>
              <w:rPr>
                <w:snapToGrid w:val="0"/>
                <w:sz w:val="19"/>
              </w:rPr>
              <w:t xml:space="preserve"> 6 Aug 2013 p. 3677)</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6" w:name="_Toc378239545"/>
      <w:r>
        <w:rPr>
          <w:snapToGrid w:val="0"/>
        </w:rPr>
        <w:t>Provisions that have not come into operation</w:t>
      </w:r>
      <w:bookmarkEnd w:id="3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2"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tcBorders>
              <w:bottom w:val="single" w:sz="4" w:space="0" w:color="auto"/>
            </w:tcBorders>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sz w:val="19"/>
              </w:rPr>
              <w:t>. 51, 57, 58(b) (to the extent that it inserts s. 153(2)(lc)), 61 (to the extent that it inserts Sch. 2 cl. 3)</w:t>
            </w:r>
            <w:r>
              <w:rPr>
                <w:iCs/>
                <w:snapToGrid w:val="0"/>
                <w:sz w:val="19"/>
                <w:vertAlign w:val="superscript"/>
              </w:rPr>
              <w:t> 22</w:t>
            </w:r>
          </w:p>
        </w:tc>
        <w:tc>
          <w:tcPr>
            <w:tcW w:w="1134" w:type="dxa"/>
            <w:tcBorders>
              <w:bottom w:val="single" w:sz="4" w:space="0" w:color="auto"/>
            </w:tcBorders>
            <w:shd w:val="clear" w:color="auto" w:fill="auto"/>
          </w:tcPr>
          <w:p>
            <w:pPr>
              <w:pStyle w:val="nTable"/>
              <w:spacing w:after="40"/>
              <w:rPr>
                <w:sz w:val="19"/>
              </w:rPr>
            </w:pPr>
            <w:r>
              <w:rPr>
                <w:sz w:val="19"/>
              </w:rPr>
              <w:t>42 of 2010</w:t>
            </w:r>
          </w:p>
        </w:tc>
        <w:tc>
          <w:tcPr>
            <w:tcW w:w="1134" w:type="dxa"/>
            <w:tcBorders>
              <w:bottom w:val="single" w:sz="4" w:space="0" w:color="auto"/>
            </w:tcBorders>
            <w:shd w:val="clear" w:color="auto" w:fill="auto"/>
          </w:tcPr>
          <w:p>
            <w:pPr>
              <w:pStyle w:val="nTable"/>
              <w:spacing w:after="40"/>
              <w:rPr>
                <w:sz w:val="19"/>
              </w:rPr>
            </w:pPr>
            <w:r>
              <w:rPr>
                <w:sz w:val="19"/>
              </w:rPr>
              <w:t>28 Oct 2010</w:t>
            </w:r>
          </w:p>
        </w:tc>
        <w:tc>
          <w:tcPr>
            <w:tcW w:w="2552" w:type="dxa"/>
            <w:tcBorders>
              <w:bottom w:val="single" w:sz="4" w:space="0" w:color="auto"/>
            </w:tcBorders>
            <w:shd w:val="clear" w:color="auto" w:fill="auto"/>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r>
        <w:rPr>
          <w:snapToGrid w:val="0"/>
        </w:rPr>
        <w:t>51.</w:t>
      </w:r>
      <w:r>
        <w:rPr>
          <w:snapToGrid w:val="0"/>
        </w:rPr>
        <w:tab/>
        <w:t>Section 11 amended</w:t>
      </w:r>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54.</w:t>
      </w:r>
      <w:r>
        <w:rPr>
          <w:snapToGrid w:val="0"/>
        </w:rPr>
        <w:tab/>
        <w:t>Section 48L inserted</w:t>
      </w:r>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56.</w:t>
      </w:r>
      <w:r>
        <w:rPr>
          <w:snapToGrid w:val="0"/>
        </w:rPr>
        <w:tab/>
        <w:t>Section 106 amended</w:t>
      </w:r>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p>
    <w:p>
      <w:pPr>
        <w:pStyle w:val="nzHeading5"/>
      </w:pPr>
      <w:r>
        <w:rPr>
          <w:rStyle w:val="CharSectno"/>
        </w:rPr>
        <w:t>51</w:t>
      </w:r>
      <w:r>
        <w:t>.</w:t>
      </w:r>
      <w:r>
        <w:tab/>
        <w:t>Section 112 deleted</w:t>
      </w:r>
    </w:p>
    <w:p>
      <w:pPr>
        <w:pStyle w:val="nzSubsection"/>
      </w:pPr>
      <w:r>
        <w:tab/>
      </w:r>
      <w:r>
        <w:tab/>
        <w:t>Delete section 112.</w:t>
      </w:r>
    </w:p>
    <w:p>
      <w:pPr>
        <w:pStyle w:val="nzHeading5"/>
      </w:pPr>
      <w:r>
        <w:rPr>
          <w:rStyle w:val="CharSectno"/>
        </w:rPr>
        <w:t>57</w:t>
      </w:r>
      <w:r>
        <w:t>.</w:t>
      </w:r>
      <w:r>
        <w:tab/>
        <w:t>Part IVA inserted</w:t>
      </w:r>
    </w:p>
    <w:p>
      <w:pPr>
        <w:pStyle w:val="nzSubsection"/>
      </w:pPr>
      <w:r>
        <w:tab/>
      </w:r>
      <w:r>
        <w:tab/>
        <w:t>Before Part IV insert:</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150A.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pPr>
      <w:r>
        <w:t>Subdivision 1 — Information and samples obtained by the Minister</w:t>
      </w:r>
    </w:p>
    <w:p>
      <w:pPr>
        <w:pStyle w:val="nzHeading5"/>
      </w:pPr>
      <w:r>
        <w:t>150B.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150C.</w:t>
      </w:r>
      <w:r>
        <w:tab/>
        <w:t>Protection of confidentiality of samples obtained by the Minister</w:t>
      </w:r>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150D.</w:t>
      </w:r>
      <w:r>
        <w:tab/>
        <w:t>Information or samples obtained by Minister can be made available to certain persons</w:t>
      </w:r>
    </w:p>
    <w:p>
      <w:pPr>
        <w:pStyle w:val="nzSubsection"/>
      </w:pPr>
      <w:r>
        <w:tab/>
      </w:r>
      <w:r>
        <w:tab/>
        <w:t>The Minister may make documentary information or a mining sample available to another Minister or a Minister of another jurisdiction.</w:t>
      </w:r>
    </w:p>
    <w:p>
      <w:pPr>
        <w:pStyle w:val="nzHeading4"/>
      </w:pPr>
      <w:r>
        <w:t>Subdivision 2 — Information and samples obtained by another Minister</w:t>
      </w:r>
    </w:p>
    <w:p>
      <w:pPr>
        <w:pStyle w:val="nzHeading5"/>
      </w:pPr>
      <w:r>
        <w:t>150E.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150F.</w:t>
      </w:r>
      <w:r>
        <w:tab/>
        <w:t>Protection of confidentiality of samples obtained by another Minister</w:t>
      </w:r>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150G.</w:t>
      </w:r>
      <w:r>
        <w:tab/>
        <w:t>Information or samples obtained by another Minister can be made available to certain persons</w:t>
      </w:r>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r>
        <w:t>Subdivision 3 — Miscellaneous</w:t>
      </w:r>
    </w:p>
    <w:p>
      <w:pPr>
        <w:pStyle w:val="nzHeading5"/>
      </w:pPr>
      <w:r>
        <w:t>150H.</w:t>
      </w:r>
      <w:r>
        <w:tab/>
        <w:t>Fees</w:t>
      </w:r>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r>
        <w:rPr>
          <w:rStyle w:val="CharSectno"/>
        </w:rPr>
        <w:t>58</w:t>
      </w:r>
      <w:r>
        <w:t>.</w:t>
      </w:r>
      <w:r>
        <w:tab/>
        <w:t>Section 153 amended</w:t>
      </w:r>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r>
        <w:rPr>
          <w:rStyle w:val="CharSectno"/>
        </w:rPr>
        <w:t>61</w:t>
      </w:r>
      <w:r>
        <w:t>.</w:t>
      </w:r>
      <w:r>
        <w:tab/>
        <w:t>Schedule 2 inserted</w:t>
      </w:r>
    </w:p>
    <w:p>
      <w:pPr>
        <w:pStyle w:val="nzSubsection"/>
      </w:pPr>
      <w:r>
        <w:tab/>
      </w:r>
      <w:r>
        <w:tab/>
        <w:t>At the end of the Act insert:</w:t>
      </w:r>
    </w:p>
    <w:p>
      <w:pPr>
        <w:pStyle w:val="BlankOpen"/>
      </w:pPr>
    </w:p>
    <w:p>
      <w:pPr>
        <w:pStyle w:val="nzHeading2"/>
      </w:pPr>
      <w:r>
        <w:t>Schedule 2 — Further transitional provisions</w:t>
      </w:r>
    </w:p>
    <w:p>
      <w:pPr>
        <w:pStyle w:val="nzMiscellaneousBody"/>
        <w:jc w:val="right"/>
      </w:pPr>
      <w:r>
        <w:t>[s. 154]</w:t>
      </w:r>
    </w:p>
    <w:p>
      <w:pPr>
        <w:pStyle w:val="nzHeading3"/>
      </w:pPr>
      <w:r>
        <w:t>Division 1</w:t>
      </w:r>
      <w:r>
        <w:rPr>
          <w:b w:val="0"/>
        </w:rPr>
        <w:t> — </w:t>
      </w:r>
      <w:r>
        <w:t xml:space="preserve">Provisions for </w:t>
      </w:r>
      <w:r>
        <w:rPr>
          <w:i/>
          <w:iCs/>
        </w:rPr>
        <w:t>Petroleum and Energy Legislation Amendment Act 2010</w:t>
      </w:r>
    </w:p>
    <w:p>
      <w:pPr>
        <w:pStyle w:val="nzHeading5"/>
      </w:pPr>
      <w:r>
        <w:t>3.</w:t>
      </w:r>
      <w:r>
        <w:tab/>
        <w:t>Section 112 (release of information)</w:t>
      </w:r>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rPr>
          <w:sz w:val="28"/>
        </w:rPr>
      </w:pPr>
      <w:bookmarkStart w:id="327" w:name="_Toc378239546"/>
      <w:r>
        <w:rPr>
          <w:sz w:val="28"/>
        </w:rPr>
        <w:t>Defined Terms</w:t>
      </w:r>
      <w:bookmarkEnd w:id="3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8" w:name="DefinedTerms"/>
      <w:bookmarkEnd w:id="328"/>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11(2)(b)</w:t>
      </w:r>
    </w:p>
    <w:p>
      <w:pPr>
        <w:pStyle w:val="DefinedTerms"/>
      </w:pPr>
      <w:r>
        <w:t>affected area</w:t>
      </w:r>
      <w:r>
        <w:tab/>
        <w:t>6A(3)(a)</w:t>
      </w:r>
    </w:p>
    <w:p>
      <w:pPr>
        <w:pStyle w:val="DefinedTerms"/>
      </w:pPr>
      <w:r>
        <w:t>affected lessee</w:t>
      </w:r>
      <w:r>
        <w:tab/>
        <w:t>24(1)</w:t>
      </w:r>
    </w:p>
    <w:p>
      <w:pPr>
        <w:pStyle w:val="DefinedTerms"/>
      </w:pPr>
      <w:r>
        <w:t>amending Act</w:t>
      </w:r>
      <w:r>
        <w:tab/>
        <w:t>154(3), Sch. 2 cl. 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 xml:space="preserve">Australian/New </w:t>
      </w:r>
      <w:smartTag w:uri="urn:schemas-microsoft-com:office:smarttags" w:element="place">
        <w:r>
          <w:t>Zealand</w:t>
        </w:r>
      </w:smartTag>
      <w:r>
        <w:t xml:space="preserve"> Standard</w:t>
      </w:r>
      <w:r>
        <w:tab/>
        <w:t>126A(4)</w:t>
      </w:r>
    </w:p>
    <w:p>
      <w:pPr>
        <w:pStyle w:val="DefinedTerms"/>
      </w:pPr>
      <w:r>
        <w:t>authorisation</w:t>
      </w:r>
      <w:r>
        <w:tab/>
        <w:t>24A(3)</w:t>
      </w:r>
    </w:p>
    <w:p>
      <w:pPr>
        <w:pStyle w:val="DefinedTerms"/>
      </w:pP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r>
        <w:tab/>
        <w:t>5(1), 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commencement day</w:t>
      </w:r>
      <w:r>
        <w:tab/>
        <w:t>42A(1)(a)</w:t>
      </w:r>
    </w:p>
    <w:p>
      <w:pPr>
        <w:pStyle w:val="DefinedTerms"/>
      </w:pPr>
      <w:r>
        <w:t>commencing day</w:t>
      </w:r>
      <w:r>
        <w:tab/>
        <w:t>128</w:t>
      </w:r>
    </w:p>
    <w:p>
      <w:pPr>
        <w:pStyle w:val="DefinedTerms"/>
      </w:pPr>
      <w:r>
        <w:t>compensable lessee</w:t>
      </w:r>
      <w:r>
        <w:tab/>
        <w:t xml:space="preserve"> 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13(1)(c)</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area</w:t>
      </w:r>
      <w:r>
        <w:tab/>
        <w:t>133(2)(a)</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native title holders</w:t>
      </w:r>
      <w:r>
        <w:tab/>
        <w:t>24A(3)</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and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person</w:t>
      </w:r>
      <w:r>
        <w:tab/>
        <w:t>Sch. 1 cl. 6</w:t>
      </w:r>
    </w:p>
    <w:p>
      <w:pPr>
        <w:pStyle w:val="DefinedTerms"/>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DefinedTerms"/>
      </w:pPr>
      <w:r>
        <w:t>relinquished area</w:t>
      </w:r>
      <w:r>
        <w:tab/>
        <w:t>5(1)</w:t>
      </w:r>
    </w:p>
    <w:p>
      <w:pPr>
        <w:pStyle w:val="DefinedTerms"/>
      </w:pPr>
      <w:r>
        <w:t>reservoir</w:t>
      </w:r>
      <w:r>
        <w:tab/>
        <w:t>16(2)(a)</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42(1)(a)</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48CA(1)(b) and (2)(b)</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79" w:gutter="0"/>
          <w:cols w:space="720"/>
          <w:noEndnote/>
          <w:docGrid w:linePitch="326"/>
        </w:sectPr>
      </w:pPr>
    </w:p>
    <w:p/>
    <w:sectPr>
      <w:headerReference w:type="even" r:id="rId37"/>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Petroleum and Geothermal Energy Resources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10818"/>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339</Pages>
  <Words>94327</Words>
  <Characters>451829</Characters>
  <Application>Microsoft Office Word</Application>
  <DocSecurity>0</DocSecurity>
  <Lines>11585</Lines>
  <Paragraphs>5630</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540526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1967 - 07-f0-01</dc:title>
  <dc:subject/>
  <dc:creator/>
  <cp:keywords/>
  <dc:description/>
  <cp:lastModifiedBy>svcMRProcess</cp:lastModifiedBy>
  <cp:revision>4</cp:revision>
  <cp:lastPrinted>2011-08-15T01:45:00Z</cp:lastPrinted>
  <dcterms:created xsi:type="dcterms:W3CDTF">2020-02-19T17:39:00Z</dcterms:created>
  <dcterms:modified xsi:type="dcterms:W3CDTF">2020-02-19T17:39:00Z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596</vt:i4>
  </property>
  <property fmtid="{D5CDD505-2E9C-101B-9397-08002B2CF9AE}" pid="6" name="AsAtDate">
    <vt:lpwstr>07 Aug 2013</vt:lpwstr>
  </property>
  <property fmtid="{D5CDD505-2E9C-101B-9397-08002B2CF9AE}" pid="7" name="Suffix">
    <vt:lpwstr>07-f0-01</vt:lpwstr>
  </property>
  <property fmtid="{D5CDD505-2E9C-101B-9397-08002B2CF9AE}" pid="8" name="ReprintNo">
    <vt:lpwstr>7</vt:lpwstr>
  </property>
  <property fmtid="{D5CDD505-2E9C-101B-9397-08002B2CF9AE}" pid="9" name="ReprintedAsAt">
    <vt:filetime>2011-08-04T16:00:00Z</vt:filetime>
  </property>
  <property fmtid="{D5CDD505-2E9C-101B-9397-08002B2CF9AE}" pid="10" name="ThisVersion">
    <vt:lpwstr>07-a0-00</vt:lpwstr>
  </property>
</Properties>
</file>