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Sunday Entertainments Act 1979</w:t>
      </w:r>
      <w:r>
        <w:rPr>
          <w:noProof/>
        </w:rPr>
        <w:br/>
        <w:t>Criminal Procedure Act 2004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Sunday Entertainments Regulations 2006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Sunday Entertainments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_Toc425173327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_Toc425173328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_Toc425173329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_Toc425173330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Authorised officers and approved officers</w:t>
      </w:r>
      <w:r>
        <w:tab/>
      </w:r>
      <w:r>
        <w:fldChar w:fldCharType="begin"/>
      </w:r>
      <w:r>
        <w:instrText xml:space="preserve"> PAGEREF _Toc425173331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Forms</w:t>
      </w:r>
      <w:r>
        <w:tab/>
      </w:r>
      <w:r>
        <w:fldChar w:fldCharType="begin"/>
      </w:r>
      <w:r>
        <w:instrText xml:space="preserve"> PAGEREF _Toc425173332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Prescribed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Forms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Form 1 — Infringement notice</w:t>
      </w:r>
      <w:r>
        <w:tab/>
      </w:r>
      <w:r>
        <w:fldChar w:fldCharType="begin"/>
      </w:r>
      <w:r>
        <w:instrText xml:space="preserve"> PAGEREF _Toc425173335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Form 2 — Withdrawal of infringement notice</w:t>
      </w:r>
      <w:r>
        <w:tab/>
      </w:r>
      <w:r>
        <w:fldChar w:fldCharType="begin"/>
      </w:r>
      <w:r>
        <w:instrText xml:space="preserve"> PAGEREF _Toc425173336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_Toc425173338 \h </w:instrText>
      </w:r>
      <w:r>
        <w:fldChar w:fldCharType="separate"/>
      </w:r>
      <w:r>
        <w:t>7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Sunday Entertainments Act 1979</w:t>
      </w:r>
      <w:r>
        <w:br/>
        <w:t>Criminal Procedure Act 2004</w:t>
      </w:r>
    </w:p>
    <w:p>
      <w:pPr>
        <w:pStyle w:val="NameofActReg"/>
      </w:pPr>
      <w:r>
        <w:t>Sunday Entertainments Regulations 2006</w:t>
      </w:r>
    </w:p>
    <w:p>
      <w:pPr>
        <w:pStyle w:val="Heading5"/>
      </w:pPr>
      <w:bookmarkStart w:id="3" w:name="_Toc379203237"/>
      <w:bookmarkStart w:id="4" w:name="_Toc425173327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Sunday Entertainments Regulations 2006</w:t>
      </w:r>
      <w:r>
        <w:t>.</w:t>
      </w:r>
    </w:p>
    <w:p>
      <w:pPr>
        <w:pStyle w:val="Heading5"/>
        <w:rPr>
          <w:spacing w:val="-2"/>
        </w:rPr>
      </w:pPr>
      <w:bookmarkStart w:id="6" w:name="_Toc379203238"/>
      <w:bookmarkStart w:id="7" w:name="_Toc42517332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>
      <w:pPr>
        <w:pStyle w:val="Heading5"/>
      </w:pPr>
      <w:bookmarkStart w:id="8" w:name="_Toc379203239"/>
      <w:bookmarkStart w:id="9" w:name="_Toc425173329"/>
      <w:r>
        <w:rPr>
          <w:rStyle w:val="CharSectno"/>
        </w:rPr>
        <w:t>3</w:t>
      </w:r>
      <w:r>
        <w:t>.</w:t>
      </w:r>
      <w:r>
        <w:tab/>
        <w:t>Interpretation</w:t>
      </w:r>
      <w:bookmarkEnd w:id="8"/>
      <w:bookmarkEnd w:id="9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 </w:t>
      </w:r>
      <w:r>
        <w:rPr>
          <w:i/>
        </w:rPr>
        <w:t>Fair Trading Act 2010</w:t>
      </w:r>
      <w:r>
        <w:t>.</w:t>
      </w:r>
    </w:p>
    <w:p>
      <w:pPr>
        <w:pStyle w:val="Footnotesection"/>
      </w:pPr>
      <w:r>
        <w:tab/>
        <w:t>[Regulation 3 amended: Gazette 30 Jun 2011 p. 2653.]</w:t>
      </w:r>
    </w:p>
    <w:p>
      <w:pPr>
        <w:pStyle w:val="Heading5"/>
      </w:pPr>
      <w:bookmarkStart w:id="10" w:name="_Toc379203240"/>
      <w:bookmarkStart w:id="11" w:name="_Toc425173330"/>
      <w:r>
        <w:rPr>
          <w:rStyle w:val="CharSectno"/>
        </w:rPr>
        <w:t>4</w:t>
      </w:r>
      <w:r>
        <w:t>.</w:t>
      </w:r>
      <w:r>
        <w:tab/>
        <w:t>Prescribed offences and modified penalties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Heading5"/>
      </w:pPr>
      <w:bookmarkStart w:id="12" w:name="_Toc379203241"/>
      <w:bookmarkStart w:id="13" w:name="_Toc425173331"/>
      <w:r>
        <w:rPr>
          <w:rStyle w:val="CharSectno"/>
        </w:rPr>
        <w:t>5</w:t>
      </w:r>
      <w:r>
        <w:t>.</w:t>
      </w:r>
      <w:r>
        <w:tab/>
        <w:t>Authorised officers and approved officers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Heading5"/>
      </w:pPr>
      <w:bookmarkStart w:id="14" w:name="_Toc379203242"/>
      <w:bookmarkStart w:id="15" w:name="_Toc425173332"/>
      <w:r>
        <w:rPr>
          <w:rStyle w:val="CharSectno"/>
        </w:rPr>
        <w:t>6</w:t>
      </w:r>
      <w:r>
        <w:t>.</w:t>
      </w:r>
      <w:r>
        <w:tab/>
        <w:t>Forms</w:t>
      </w:r>
      <w:bookmarkEnd w:id="14"/>
      <w:bookmarkEnd w:id="15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6" w:name="_Toc379203197"/>
      <w:bookmarkStart w:id="17" w:name="_Toc379203243"/>
      <w:bookmarkStart w:id="18" w:name="_Toc42517333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16"/>
      <w:bookmarkEnd w:id="17"/>
      <w:bookmarkEnd w:id="18"/>
    </w:p>
    <w:p>
      <w:pPr>
        <w:pStyle w:val="yShoulderClause"/>
        <w:spacing w:after="60"/>
      </w:pPr>
      <w:r>
        <w:t>[r. 4]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Sunday Entertainments Act 1979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3(1)(a)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Operating public entertainment venue for charge on Sunday, Christmas Day or Good Friday 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s. 3(1)(b)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Hiring out entertainment venue for public use on Sunday, Christmas Day or Good Friday 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</w:tbl>
    <w:p>
      <w:pPr>
        <w:pStyle w:val="yScheduleHeading"/>
      </w:pPr>
      <w:bookmarkStart w:id="19" w:name="_Toc379203198"/>
      <w:bookmarkStart w:id="20" w:name="_Toc379203244"/>
      <w:bookmarkStart w:id="21" w:name="_Toc425173334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19"/>
      <w:bookmarkEnd w:id="20"/>
      <w:bookmarkEnd w:id="21"/>
    </w:p>
    <w:p>
      <w:pPr>
        <w:pStyle w:val="yShoulderClause"/>
        <w:spacing w:before="0"/>
      </w:pPr>
      <w:r>
        <w:t>[r. 6]</w:t>
      </w:r>
    </w:p>
    <w:p>
      <w:pPr>
        <w:pStyle w:val="yHeading5"/>
        <w:spacing w:before="120" w:after="60"/>
      </w:pPr>
      <w:bookmarkStart w:id="22" w:name="_Toc379203245"/>
      <w:bookmarkStart w:id="23" w:name="_Toc425173335"/>
      <w:r>
        <w:t>Form 1 — Infringement notice</w:t>
      </w:r>
      <w:bookmarkEnd w:id="22"/>
      <w:bookmarkEnd w:id="23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keepNext/>
              <w:tabs>
                <w:tab w:val="clear" w:pos="879"/>
                <w:tab w:val="left" w:pos="317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left" w:pos="1451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1876"/>
                <w:tab w:val="left" w:pos="2585"/>
                <w:tab w:val="left" w:pos="3577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Sunday Entertainments Act 1979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 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</w:tc>
      </w:tr>
      <w:t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amended: Gazette 20 Aug 2013 p. 3843]</w:t>
      </w:r>
    </w:p>
    <w:p>
      <w:pPr>
        <w:pStyle w:val="yHeading5"/>
        <w:spacing w:after="60"/>
      </w:pPr>
      <w:bookmarkStart w:id="24" w:name="_Toc379203246"/>
      <w:bookmarkStart w:id="25" w:name="_Toc425173336"/>
      <w:r>
        <w:t>Form 2 — Withdrawal of infringement notice</w:t>
      </w:r>
      <w:bookmarkEnd w:id="24"/>
      <w:bookmarkEnd w:id="25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7" w:name="_Toc379203201"/>
      <w:bookmarkStart w:id="28" w:name="_Toc379203247"/>
      <w:bookmarkStart w:id="29" w:name="_Toc425173337"/>
      <w:r>
        <w:t>Notes</w:t>
      </w:r>
      <w:bookmarkEnd w:id="27"/>
      <w:bookmarkEnd w:id="28"/>
      <w:bookmarkEnd w:id="2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Sunday Entertainments Regulations 2006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30" w:name="_Toc379203248"/>
      <w:bookmarkStart w:id="31" w:name="_Toc425173338"/>
      <w:r>
        <w:t>Compilation table</w:t>
      </w:r>
      <w:bookmarkEnd w:id="30"/>
      <w:bookmarkEnd w:id="3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Sunday Entertainments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p. 4136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(see r. 2(a))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Sunday Entertainments Amendment Regulations 2011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30 Jun 2011 p. 2653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r. 1 and 2: 30 Jun 2011 (see r. 2(a));</w:t>
            </w:r>
            <w:r>
              <w:br/>
              <w:t>Regulations other than r. 1 and 2: 1 Jul 2011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Sunday Entertainments Amendment Regulations 2013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20 Aug 2013 p. 3843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Commissioner</w:t>
      </w:r>
      <w:r>
        <w:tab/>
        <w:t>3</w:t>
      </w:r>
    </w:p>
    <w:p>
      <w:pPr>
        <w:pStyle w:val="DefinedTerms"/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Schedule"/>
    <w:bookmarkEnd w:id="2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2" w:name="Compilation"/>
    <w:bookmarkEnd w:id="3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3" w:name="DefinedTerms"/>
    <w:bookmarkEnd w:id="33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4" w:name="Coversheet"/>
    <w:bookmarkEnd w:id="3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120313"/>
    <w:docVar w:name="WAFER_20140203143811" w:val="RemoveTocBookmarks,RemoveUnusedBookmarks,RemoveLanguageTags,UsedStyles,ResetPageSize,UpdateArrangement"/>
    <w:docVar w:name="WAFER_20140203143811_GUID" w:val="8c6bb41d-100f-45ac-be5a-22aa06c7989f"/>
    <w:docVar w:name="WAFER_20140203145050" w:val="RemoveTocBookmarks,RunningHeaders"/>
    <w:docVar w:name="WAFER_20140203145050_GUID" w:val="128d9eba-ad02-4657-9c3a-6e555a5d7c49"/>
    <w:docVar w:name="WAFER_20150720161248" w:val="ResetPageSize,UpdateArrangement,UpdateNTable"/>
    <w:docVar w:name="WAFER_20150720161248_GUID" w:val="b69d9665-01a0-4faa-9d68-568242325b87"/>
    <w:docVar w:name="WAFER_20151111120313" w:val="UpdateStyles,UsedStyles"/>
    <w:docVar w:name="WAFER_20151111120313_GUID" w:val="6981dade-7f31-4e4d-a76d-06c33c6af4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9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1123</Words>
  <Characters>6081</Characters>
  <Application>Microsoft Office Word</Application>
  <DocSecurity>0</DocSecurity>
  <Lines>289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7015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Entertainments Regulations 2006 - 00-c0-04</dc:title>
  <dc:subject/>
  <dc:creator/>
  <cp:keywords/>
  <dc:description/>
  <cp:lastModifiedBy>svcMRProcess</cp:lastModifiedBy>
  <cp:revision>4</cp:revision>
  <cp:lastPrinted>2006-05-26T03:21:00Z</cp:lastPrinted>
  <dcterms:created xsi:type="dcterms:W3CDTF">2019-01-18T02:26:00Z</dcterms:created>
  <dcterms:modified xsi:type="dcterms:W3CDTF">2019-01-18T02:26:00Z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4136-9</vt:lpwstr>
  </property>
  <property fmtid="{D5CDD505-2E9C-101B-9397-08002B2CF9AE}" pid="3" name="CommencementDate">
    <vt:lpwstr>20130821</vt:lpwstr>
  </property>
  <property fmtid="{D5CDD505-2E9C-101B-9397-08002B2CF9AE}" pid="4" name="OwlsUID">
    <vt:i4>38507</vt:i4>
  </property>
  <property fmtid="{D5CDD505-2E9C-101B-9397-08002B2CF9AE}" pid="5" name="DocumentType">
    <vt:lpwstr>Reg</vt:lpwstr>
  </property>
  <property fmtid="{D5CDD505-2E9C-101B-9397-08002B2CF9AE}" pid="6" name="AsAtDate">
    <vt:lpwstr>21 Aug 2013</vt:lpwstr>
  </property>
  <property fmtid="{D5CDD505-2E9C-101B-9397-08002B2CF9AE}" pid="7" name="Suffix">
    <vt:lpwstr>00-c0-04</vt:lpwstr>
  </property>
</Properties>
</file>