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smartTag w:uri="urn:schemas-microsoft-com:office:smarttags" w:element="place">
        <w:smartTag w:uri="urn:schemas-microsoft-com:office:smarttags" w:element="PlaceName">
          <w:r>
            <w:rPr>
              <w:snapToGrid w:val="0"/>
            </w:rPr>
            <w:t>Caravan</w:t>
          </w:r>
        </w:smartTag>
        <w:r>
          <w:rPr>
            <w:snapToGrid w:val="0"/>
          </w:rPr>
          <w:t xml:space="preserve"> </w:t>
        </w:r>
        <w:smartTag w:uri="urn:schemas-microsoft-com:office:smarttags" w:element="PlaceType">
          <w:r>
            <w:rPr>
              <w:snapToGrid w:val="0"/>
            </w:rPr>
            <w:t>Parks</w:t>
          </w:r>
        </w:smartTag>
      </w:smartTag>
      <w:r>
        <w:rPr>
          <w:snapToGrid w:val="0"/>
        </w:rPr>
        <w:t xml:space="preserve"> and Camping Grounds Act 1995</w:t>
      </w:r>
    </w:p>
    <w:p>
      <w:pPr>
        <w:pStyle w:val="NameofActRegPage1"/>
        <w:spacing w:before="1800" w:after="4200"/>
      </w:pPr>
      <w:r>
        <w:fldChar w:fldCharType="begin"/>
      </w:r>
      <w:r>
        <w:instrText xml:space="preserve"> STYLEREF "Name Of Act/Reg"</w:instrText>
      </w:r>
      <w:r>
        <w:fldChar w:fldCharType="separate"/>
      </w:r>
      <w:r>
        <w:rPr>
          <w:noProof/>
        </w:rPr>
        <w:t>Caravan Parks and Camping Grounds Regulations 1997</w:t>
      </w:r>
      <w:r>
        <w:fldChar w:fldCharType="end"/>
      </w:r>
    </w:p>
    <w:p>
      <w:pPr>
        <w:rPr>
          <w:b/>
        </w:rPr>
        <w:sectPr>
          <w:headerReference w:type="even" r:id="rId9"/>
          <w:headerReference w:type="default" r:id="rId10"/>
          <w:footerReference w:type="even" r:id="rId11"/>
          <w:footerReference w:type="default" r:id="rId12"/>
          <w:headerReference w:type="first" r:id="rId13"/>
          <w:footerReference w:type="first" r:id="rId14"/>
          <w:pgSz w:w="11906" w:h="16838"/>
          <w:pgMar w:top="2376" w:right="2405" w:bottom="3542" w:left="2405" w:header="706" w:footer="3380" w:gutter="0"/>
          <w:pgNumType w:fmt="lowerRoman" w:start="1"/>
          <w:cols w:space="720"/>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Regulations 1997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noProof/>
          <w:sz w:val="22"/>
          <w:szCs w:val="22"/>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rFonts w:asciiTheme="minorHAnsi" w:eastAsiaTheme="minorEastAsia" w:hAnsiTheme="minorHAnsi" w:cstheme="minorBidi"/>
          <w:noProof/>
          <w:szCs w:val="22"/>
        </w:rPr>
      </w:pPr>
      <w:r>
        <w:rPr>
          <w:noProof/>
        </w:rPr>
        <w:t>1</w:t>
      </w:r>
      <w:r>
        <w:rPr>
          <w:noProof/>
          <w:snapToGrid w:val="0"/>
        </w:rPr>
        <w:t xml:space="preserve">. </w:t>
      </w:r>
      <w:r>
        <w:rPr>
          <w:rFonts w:asciiTheme="minorHAnsi" w:eastAsiaTheme="minorEastAsia" w:hAnsiTheme="minorHAnsi" w:cstheme="minorBidi"/>
          <w:noProof/>
          <w:szCs w:val="22"/>
        </w:rPr>
        <w:tab/>
      </w:r>
      <w:r>
        <w:rPr>
          <w:noProof/>
          <w:snapToGrid w:val="0"/>
        </w:rPr>
        <w:t>Citation</w:t>
      </w:r>
      <w:r>
        <w:rPr>
          <w:noProof/>
        </w:rPr>
        <w:tab/>
      </w:r>
      <w:r>
        <w:rPr>
          <w:noProof/>
        </w:rPr>
        <w:fldChar w:fldCharType="begin"/>
      </w:r>
      <w:r>
        <w:rPr>
          <w:noProof/>
        </w:rPr>
        <w:instrText xml:space="preserve"> PAGEREF _Toc375051838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2</w:t>
      </w:r>
      <w:r>
        <w:rPr>
          <w:noProof/>
          <w:snapToGrid w:val="0"/>
        </w:rPr>
        <w:t xml:space="preserve">. </w:t>
      </w:r>
      <w:r>
        <w:rPr>
          <w:rFonts w:asciiTheme="minorHAnsi" w:eastAsiaTheme="minorEastAsia" w:hAnsiTheme="minorHAnsi" w:cstheme="minorBidi"/>
          <w:noProof/>
          <w:szCs w:val="22"/>
        </w:rPr>
        <w:tab/>
      </w:r>
      <w:r>
        <w:rPr>
          <w:noProof/>
          <w:snapToGrid w:val="0"/>
        </w:rPr>
        <w:t>Commencement</w:t>
      </w:r>
      <w:r>
        <w:rPr>
          <w:noProof/>
        </w:rPr>
        <w:tab/>
      </w:r>
      <w:r>
        <w:rPr>
          <w:noProof/>
        </w:rPr>
        <w:fldChar w:fldCharType="begin"/>
      </w:r>
      <w:r>
        <w:rPr>
          <w:noProof/>
        </w:rPr>
        <w:instrText xml:space="preserve"> PAGEREF _Toc375051839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3</w:t>
      </w:r>
      <w:r>
        <w:rPr>
          <w:noProof/>
          <w:snapToGrid w:val="0"/>
        </w:rPr>
        <w:t xml:space="preserve">. </w:t>
      </w:r>
      <w:r>
        <w:rPr>
          <w:rFonts w:asciiTheme="minorHAnsi" w:eastAsiaTheme="minorEastAsia" w:hAnsiTheme="minorHAnsi" w:cstheme="minorBidi"/>
          <w:noProof/>
          <w:szCs w:val="22"/>
        </w:rPr>
        <w:tab/>
      </w:r>
      <w:r>
        <w:rPr>
          <w:noProof/>
          <w:snapToGrid w:val="0"/>
        </w:rPr>
        <w:t>Definitions</w:t>
      </w:r>
      <w:r>
        <w:rPr>
          <w:noProof/>
        </w:rPr>
        <w:tab/>
      </w:r>
      <w:r>
        <w:rPr>
          <w:noProof/>
        </w:rPr>
        <w:fldChar w:fldCharType="begin"/>
      </w:r>
      <w:r>
        <w:rPr>
          <w:noProof/>
        </w:rPr>
        <w:instrText xml:space="preserve"> PAGEREF _Toc375051840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4</w:t>
      </w:r>
      <w:r>
        <w:rPr>
          <w:noProof/>
          <w:snapToGrid w:val="0"/>
        </w:rPr>
        <w:t xml:space="preserve">. </w:t>
      </w:r>
      <w:r>
        <w:rPr>
          <w:rFonts w:asciiTheme="minorHAnsi" w:eastAsiaTheme="minorEastAsia" w:hAnsiTheme="minorHAnsi" w:cstheme="minorBidi"/>
          <w:noProof/>
          <w:szCs w:val="22"/>
        </w:rPr>
        <w:tab/>
      </w:r>
      <w:r>
        <w:rPr>
          <w:noProof/>
          <w:snapToGrid w:val="0"/>
        </w:rPr>
        <w:t>Definition of “park home”</w:t>
      </w:r>
      <w:r>
        <w:rPr>
          <w:noProof/>
        </w:rPr>
        <w:tab/>
      </w:r>
      <w:r>
        <w:rPr>
          <w:noProof/>
        </w:rPr>
        <w:fldChar w:fldCharType="begin"/>
      </w:r>
      <w:r>
        <w:rPr>
          <w:noProof/>
        </w:rPr>
        <w:instrText xml:space="preserve"> PAGEREF _Toc375051841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5</w:t>
      </w:r>
      <w:r>
        <w:rPr>
          <w:noProof/>
          <w:snapToGrid w:val="0"/>
        </w:rPr>
        <w:t xml:space="preserve">. </w:t>
      </w:r>
      <w:r>
        <w:rPr>
          <w:rFonts w:asciiTheme="minorHAnsi" w:eastAsiaTheme="minorEastAsia" w:hAnsiTheme="minorHAnsi" w:cstheme="minorBidi"/>
          <w:noProof/>
          <w:szCs w:val="22"/>
        </w:rPr>
        <w:tab/>
      </w:r>
      <w:r>
        <w:rPr>
          <w:noProof/>
          <w:snapToGrid w:val="0"/>
        </w:rPr>
        <w:t>Definition of “annexe”</w:t>
      </w:r>
      <w:r>
        <w:rPr>
          <w:noProof/>
        </w:rPr>
        <w:tab/>
      </w:r>
      <w:r>
        <w:rPr>
          <w:noProof/>
        </w:rPr>
        <w:fldChar w:fldCharType="begin"/>
      </w:r>
      <w:r>
        <w:rPr>
          <w:noProof/>
        </w:rPr>
        <w:instrText xml:space="preserve"> PAGEREF _Toc375051842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6</w:t>
      </w:r>
      <w:r>
        <w:rPr>
          <w:noProof/>
          <w:snapToGrid w:val="0"/>
        </w:rPr>
        <w:t xml:space="preserve">. </w:t>
      </w:r>
      <w:r>
        <w:rPr>
          <w:rFonts w:asciiTheme="minorHAnsi" w:eastAsiaTheme="minorEastAsia" w:hAnsiTheme="minorHAnsi" w:cstheme="minorBidi"/>
          <w:noProof/>
          <w:szCs w:val="22"/>
        </w:rPr>
        <w:tab/>
      </w:r>
      <w:r>
        <w:rPr>
          <w:noProof/>
          <w:snapToGrid w:val="0"/>
        </w:rPr>
        <w:t>Local government</w:t>
      </w:r>
      <w:r>
        <w:rPr>
          <w:noProof/>
        </w:rPr>
        <w:tab/>
      </w:r>
      <w:r>
        <w:rPr>
          <w:noProof/>
        </w:rPr>
        <w:fldChar w:fldCharType="begin"/>
      </w:r>
      <w:r>
        <w:rPr>
          <w:noProof/>
        </w:rPr>
        <w:instrText xml:space="preserve"> PAGEREF _Toc375051843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7</w:t>
      </w:r>
      <w:r>
        <w:rPr>
          <w:noProof/>
          <w:snapToGrid w:val="0"/>
        </w:rPr>
        <w:t xml:space="preserve">. </w:t>
      </w:r>
      <w:r>
        <w:rPr>
          <w:rFonts w:asciiTheme="minorHAnsi" w:eastAsiaTheme="minorEastAsia" w:hAnsiTheme="minorHAnsi" w:cstheme="minorBidi"/>
          <w:noProof/>
          <w:szCs w:val="22"/>
        </w:rPr>
        <w:tab/>
      </w:r>
      <w:r>
        <w:rPr>
          <w:noProof/>
          <w:snapToGrid w:val="0"/>
        </w:rPr>
        <w:t>Imposition of conditions on licence</w:t>
      </w:r>
      <w:r>
        <w:rPr>
          <w:noProof/>
        </w:rPr>
        <w:tab/>
      </w:r>
      <w:r>
        <w:rPr>
          <w:noProof/>
        </w:rPr>
        <w:fldChar w:fldCharType="begin"/>
      </w:r>
      <w:r>
        <w:rPr>
          <w:noProof/>
        </w:rPr>
        <w:instrText xml:space="preserve"> PAGEREF _Toc375051844 \h </w:instrText>
      </w:r>
      <w:r>
        <w:rPr>
          <w:noProof/>
        </w:rPr>
      </w:r>
      <w:r>
        <w:rPr>
          <w:noProof/>
        </w:rPr>
        <w:fldChar w:fldCharType="separate"/>
      </w:r>
      <w:r>
        <w:rPr>
          <w:noProof/>
        </w:rPr>
        <w:t>2</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2 — Caravanning and camping generally</w:t>
      </w:r>
    </w:p>
    <w:p>
      <w:pPr>
        <w:pStyle w:val="TOC4"/>
        <w:rPr>
          <w:rFonts w:asciiTheme="minorHAnsi" w:eastAsiaTheme="minorEastAsia" w:hAnsiTheme="minorHAnsi" w:cstheme="minorBidi"/>
          <w:noProof/>
          <w:szCs w:val="22"/>
        </w:rPr>
      </w:pPr>
      <w:r>
        <w:rPr>
          <w:noProof/>
        </w:rPr>
        <w:t>8</w:t>
      </w:r>
      <w:r>
        <w:rPr>
          <w:noProof/>
          <w:snapToGrid w:val="0"/>
        </w:rPr>
        <w:t xml:space="preserve">. </w:t>
      </w:r>
      <w:r>
        <w:rPr>
          <w:rFonts w:asciiTheme="minorHAnsi" w:eastAsiaTheme="minorEastAsia" w:hAnsiTheme="minorHAnsi" w:cstheme="minorBidi"/>
          <w:noProof/>
          <w:szCs w:val="22"/>
        </w:rPr>
        <w:tab/>
      </w:r>
      <w:r>
        <w:rPr>
          <w:noProof/>
          <w:snapToGrid w:val="0"/>
        </w:rPr>
        <w:t>This Part subject to other written law</w:t>
      </w:r>
      <w:r>
        <w:rPr>
          <w:noProof/>
        </w:rPr>
        <w:tab/>
      </w:r>
      <w:r>
        <w:rPr>
          <w:noProof/>
        </w:rPr>
        <w:fldChar w:fldCharType="begin"/>
      </w:r>
      <w:r>
        <w:rPr>
          <w:noProof/>
        </w:rPr>
        <w:instrText xml:space="preserve"> PAGEREF _Toc375051846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8A.</w:t>
      </w:r>
      <w:r>
        <w:rPr>
          <w:rFonts w:asciiTheme="minorHAnsi" w:eastAsiaTheme="minorEastAsia" w:hAnsiTheme="minorHAnsi" w:cstheme="minorBidi"/>
          <w:noProof/>
          <w:szCs w:val="22"/>
        </w:rPr>
        <w:tab/>
      </w:r>
      <w:r>
        <w:rPr>
          <w:noProof/>
        </w:rPr>
        <w:t>Definition of “camp” in this Part</w:t>
      </w:r>
      <w:r>
        <w:rPr>
          <w:noProof/>
        </w:rPr>
        <w:tab/>
      </w:r>
      <w:r>
        <w:rPr>
          <w:noProof/>
        </w:rPr>
        <w:fldChar w:fldCharType="begin"/>
      </w:r>
      <w:r>
        <w:rPr>
          <w:noProof/>
        </w:rPr>
        <w:instrText xml:space="preserve"> PAGEREF _Toc375051847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9</w:t>
      </w:r>
      <w:r>
        <w:rPr>
          <w:noProof/>
          <w:snapToGrid w:val="0"/>
        </w:rPr>
        <w:t xml:space="preserve">. </w:t>
      </w:r>
      <w:r>
        <w:rPr>
          <w:rFonts w:asciiTheme="minorHAnsi" w:eastAsiaTheme="minorEastAsia" w:hAnsiTheme="minorHAnsi" w:cstheme="minorBidi"/>
          <w:noProof/>
          <w:szCs w:val="22"/>
        </w:rPr>
        <w:tab/>
      </w:r>
      <w:r>
        <w:rPr>
          <w:noProof/>
          <w:snapToGrid w:val="0"/>
        </w:rPr>
        <w:t>Park homes may only be occupied in caravan parks</w:t>
      </w:r>
      <w:r>
        <w:rPr>
          <w:noProof/>
        </w:rPr>
        <w:tab/>
      </w:r>
      <w:r>
        <w:rPr>
          <w:noProof/>
        </w:rPr>
        <w:fldChar w:fldCharType="begin"/>
      </w:r>
      <w:r>
        <w:rPr>
          <w:noProof/>
        </w:rPr>
        <w:instrText xml:space="preserve"> PAGEREF _Toc375051848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10</w:t>
      </w:r>
      <w:r>
        <w:rPr>
          <w:noProof/>
          <w:snapToGrid w:val="0"/>
        </w:rPr>
        <w:t xml:space="preserve">. </w:t>
      </w:r>
      <w:r>
        <w:rPr>
          <w:rFonts w:asciiTheme="minorHAnsi" w:eastAsiaTheme="minorEastAsia" w:hAnsiTheme="minorHAnsi" w:cstheme="minorBidi"/>
          <w:noProof/>
          <w:szCs w:val="22"/>
        </w:rPr>
        <w:tab/>
      </w:r>
      <w:r>
        <w:rPr>
          <w:noProof/>
          <w:snapToGrid w:val="0"/>
        </w:rPr>
        <w:t>Where a person may camp</w:t>
      </w:r>
      <w:r>
        <w:rPr>
          <w:noProof/>
        </w:rPr>
        <w:tab/>
      </w:r>
      <w:r>
        <w:rPr>
          <w:noProof/>
        </w:rPr>
        <w:fldChar w:fldCharType="begin"/>
      </w:r>
      <w:r>
        <w:rPr>
          <w:noProof/>
        </w:rPr>
        <w:instrText xml:space="preserve"> PAGEREF _Toc375051849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11</w:t>
      </w:r>
      <w:r>
        <w:rPr>
          <w:noProof/>
          <w:snapToGrid w:val="0"/>
        </w:rPr>
        <w:t xml:space="preserve">. </w:t>
      </w:r>
      <w:r>
        <w:rPr>
          <w:rFonts w:asciiTheme="minorHAnsi" w:eastAsiaTheme="minorEastAsia" w:hAnsiTheme="minorHAnsi" w:cstheme="minorBidi"/>
          <w:noProof/>
          <w:szCs w:val="22"/>
        </w:rPr>
        <w:tab/>
      </w:r>
      <w:r>
        <w:rPr>
          <w:noProof/>
          <w:snapToGrid w:val="0"/>
        </w:rPr>
        <w:t>Camping other than at a caravan park or camping ground</w:t>
      </w:r>
      <w:r>
        <w:rPr>
          <w:noProof/>
        </w:rPr>
        <w:tab/>
      </w:r>
      <w:r>
        <w:rPr>
          <w:noProof/>
        </w:rPr>
        <w:fldChar w:fldCharType="begin"/>
      </w:r>
      <w:r>
        <w:rPr>
          <w:noProof/>
        </w:rPr>
        <w:instrText xml:space="preserve"> PAGEREF _Toc375051850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12</w:t>
      </w:r>
      <w:r>
        <w:rPr>
          <w:noProof/>
          <w:snapToGrid w:val="0"/>
        </w:rPr>
        <w:t xml:space="preserve">. </w:t>
      </w:r>
      <w:r>
        <w:rPr>
          <w:rFonts w:asciiTheme="minorHAnsi" w:eastAsiaTheme="minorEastAsia" w:hAnsiTheme="minorHAnsi" w:cstheme="minorBidi"/>
          <w:noProof/>
          <w:szCs w:val="22"/>
        </w:rPr>
        <w:tab/>
      </w:r>
      <w:r>
        <w:rPr>
          <w:noProof/>
          <w:snapToGrid w:val="0"/>
        </w:rPr>
        <w:t>Number of caravans on a lot</w:t>
      </w:r>
      <w:r>
        <w:rPr>
          <w:noProof/>
        </w:rPr>
        <w:tab/>
      </w:r>
      <w:r>
        <w:rPr>
          <w:noProof/>
        </w:rPr>
        <w:fldChar w:fldCharType="begin"/>
      </w:r>
      <w:r>
        <w:rPr>
          <w:noProof/>
        </w:rPr>
        <w:instrText xml:space="preserve"> PAGEREF _Toc375051851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13</w:t>
      </w:r>
      <w:r>
        <w:rPr>
          <w:noProof/>
          <w:snapToGrid w:val="0"/>
        </w:rPr>
        <w:t xml:space="preserve">. </w:t>
      </w:r>
      <w:r>
        <w:rPr>
          <w:rFonts w:asciiTheme="minorHAnsi" w:eastAsiaTheme="minorEastAsia" w:hAnsiTheme="minorHAnsi" w:cstheme="minorBidi"/>
          <w:noProof/>
          <w:szCs w:val="22"/>
        </w:rPr>
        <w:tab/>
      </w:r>
      <w:r>
        <w:rPr>
          <w:noProof/>
          <w:snapToGrid w:val="0"/>
        </w:rPr>
        <w:t>Suitability of land for camping to be considered before approval under regulation 11(2) or 12(2) is given</w:t>
      </w:r>
      <w:r>
        <w:rPr>
          <w:noProof/>
        </w:rPr>
        <w:tab/>
      </w:r>
      <w:r>
        <w:rPr>
          <w:noProof/>
        </w:rPr>
        <w:fldChar w:fldCharType="begin"/>
      </w:r>
      <w:r>
        <w:rPr>
          <w:noProof/>
        </w:rPr>
        <w:instrText xml:space="preserve"> PAGEREF _Toc375051852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14</w:t>
      </w:r>
      <w:r>
        <w:rPr>
          <w:noProof/>
          <w:snapToGrid w:val="0"/>
        </w:rPr>
        <w:t xml:space="preserve">. </w:t>
      </w:r>
      <w:r>
        <w:rPr>
          <w:rFonts w:asciiTheme="minorHAnsi" w:eastAsiaTheme="minorEastAsia" w:hAnsiTheme="minorHAnsi" w:cstheme="minorBidi"/>
          <w:noProof/>
          <w:szCs w:val="22"/>
        </w:rPr>
        <w:tab/>
      </w:r>
      <w:r>
        <w:rPr>
          <w:noProof/>
          <w:snapToGrid w:val="0"/>
        </w:rPr>
        <w:t>Caravan or camp to be maintained</w:t>
      </w:r>
      <w:r>
        <w:rPr>
          <w:noProof/>
        </w:rPr>
        <w:tab/>
      </w:r>
      <w:r>
        <w:rPr>
          <w:noProof/>
        </w:rPr>
        <w:fldChar w:fldCharType="begin"/>
      </w:r>
      <w:r>
        <w:rPr>
          <w:noProof/>
        </w:rPr>
        <w:instrText xml:space="preserve"> PAGEREF _Toc375051853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15</w:t>
      </w:r>
      <w:r>
        <w:rPr>
          <w:noProof/>
          <w:snapToGrid w:val="0"/>
        </w:rPr>
        <w:t xml:space="preserve">. </w:t>
      </w:r>
      <w:r>
        <w:rPr>
          <w:rFonts w:asciiTheme="minorHAnsi" w:eastAsiaTheme="minorEastAsia" w:hAnsiTheme="minorHAnsi" w:cstheme="minorBidi"/>
          <w:noProof/>
          <w:szCs w:val="22"/>
        </w:rPr>
        <w:tab/>
      </w:r>
      <w:r>
        <w:rPr>
          <w:noProof/>
          <w:snapToGrid w:val="0"/>
        </w:rPr>
        <w:t>Mobility of caravans</w:t>
      </w:r>
      <w:r>
        <w:rPr>
          <w:noProof/>
        </w:rPr>
        <w:tab/>
      </w:r>
      <w:r>
        <w:rPr>
          <w:noProof/>
        </w:rPr>
        <w:fldChar w:fldCharType="begin"/>
      </w:r>
      <w:r>
        <w:rPr>
          <w:noProof/>
        </w:rPr>
        <w:instrText xml:space="preserve"> PAGEREF _Toc375051854 \h </w:instrText>
      </w:r>
      <w:r>
        <w:rPr>
          <w:noProof/>
        </w:rPr>
      </w:r>
      <w:r>
        <w:rPr>
          <w:noProof/>
        </w:rPr>
        <w:fldChar w:fldCharType="separate"/>
      </w:r>
      <w:r>
        <w:rPr>
          <w:noProof/>
        </w:rPr>
        <w:t>6</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3 — Caravan parks and camping grounds</w:t>
      </w:r>
    </w:p>
    <w:p>
      <w:pPr>
        <w:pStyle w:val="TOC3"/>
        <w:rPr>
          <w:rFonts w:asciiTheme="minorHAnsi" w:eastAsiaTheme="minorEastAsia" w:hAnsiTheme="minorHAnsi" w:cstheme="minorBidi"/>
          <w:b w:val="0"/>
          <w:noProof/>
          <w:szCs w:val="22"/>
        </w:rPr>
      </w:pPr>
      <w:r>
        <w:rPr>
          <w:noProof/>
        </w:rPr>
        <w:t>Division 1</w:t>
      </w:r>
      <w:r>
        <w:rPr>
          <w:noProof/>
          <w:snapToGrid w:val="0"/>
        </w:rPr>
        <w:t> — </w:t>
      </w:r>
      <w:r>
        <w:rPr>
          <w:noProof/>
        </w:rPr>
        <w:t>Duties of licence holders</w:t>
      </w:r>
    </w:p>
    <w:p>
      <w:pPr>
        <w:pStyle w:val="TOC4"/>
        <w:rPr>
          <w:rFonts w:asciiTheme="minorHAnsi" w:eastAsiaTheme="minorEastAsia" w:hAnsiTheme="minorHAnsi" w:cstheme="minorBidi"/>
          <w:noProof/>
          <w:szCs w:val="22"/>
        </w:rPr>
      </w:pPr>
      <w:r>
        <w:rPr>
          <w:noProof/>
        </w:rPr>
        <w:t>16</w:t>
      </w:r>
      <w:r>
        <w:rPr>
          <w:noProof/>
          <w:snapToGrid w:val="0"/>
        </w:rPr>
        <w:t xml:space="preserve">. </w:t>
      </w:r>
      <w:r>
        <w:rPr>
          <w:rFonts w:asciiTheme="minorHAnsi" w:eastAsiaTheme="minorEastAsia" w:hAnsiTheme="minorHAnsi" w:cstheme="minorBidi"/>
          <w:noProof/>
          <w:szCs w:val="22"/>
        </w:rPr>
        <w:tab/>
      </w:r>
      <w:r>
        <w:rPr>
          <w:noProof/>
          <w:snapToGrid w:val="0"/>
        </w:rPr>
        <w:t>Schedules 5 and 6 — licence holder’s duty</w:t>
      </w:r>
      <w:r>
        <w:rPr>
          <w:noProof/>
        </w:rPr>
        <w:tab/>
      </w:r>
      <w:r>
        <w:rPr>
          <w:noProof/>
        </w:rPr>
        <w:fldChar w:fldCharType="begin"/>
      </w:r>
      <w:r>
        <w:rPr>
          <w:noProof/>
        </w:rPr>
        <w:instrText xml:space="preserve"> PAGEREF _Toc375051857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17</w:t>
      </w:r>
      <w:r>
        <w:rPr>
          <w:noProof/>
          <w:snapToGrid w:val="0"/>
        </w:rPr>
        <w:t xml:space="preserve">. </w:t>
      </w:r>
      <w:r>
        <w:rPr>
          <w:rFonts w:asciiTheme="minorHAnsi" w:eastAsiaTheme="minorEastAsia" w:hAnsiTheme="minorHAnsi" w:cstheme="minorBidi"/>
          <w:noProof/>
          <w:szCs w:val="22"/>
        </w:rPr>
        <w:tab/>
      </w:r>
      <w:r>
        <w:rPr>
          <w:noProof/>
          <w:snapToGrid w:val="0"/>
        </w:rPr>
        <w:t>Schedule 7 — licence holder’s duty</w:t>
      </w:r>
      <w:r>
        <w:rPr>
          <w:noProof/>
        </w:rPr>
        <w:tab/>
      </w:r>
      <w:r>
        <w:rPr>
          <w:noProof/>
        </w:rPr>
        <w:fldChar w:fldCharType="begin"/>
      </w:r>
      <w:r>
        <w:rPr>
          <w:noProof/>
        </w:rPr>
        <w:instrText xml:space="preserve"> PAGEREF _Toc375051858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18</w:t>
      </w:r>
      <w:r>
        <w:rPr>
          <w:noProof/>
          <w:snapToGrid w:val="0"/>
        </w:rPr>
        <w:t xml:space="preserve">. </w:t>
      </w:r>
      <w:r>
        <w:rPr>
          <w:rFonts w:asciiTheme="minorHAnsi" w:eastAsiaTheme="minorEastAsia" w:hAnsiTheme="minorHAnsi" w:cstheme="minorBidi"/>
          <w:noProof/>
          <w:szCs w:val="22"/>
        </w:rPr>
        <w:tab/>
      </w:r>
      <w:r>
        <w:rPr>
          <w:noProof/>
          <w:snapToGrid w:val="0"/>
        </w:rPr>
        <w:t>Compliance with licence conditions</w:t>
      </w:r>
      <w:r>
        <w:rPr>
          <w:noProof/>
        </w:rPr>
        <w:tab/>
      </w:r>
      <w:r>
        <w:rPr>
          <w:noProof/>
        </w:rPr>
        <w:fldChar w:fldCharType="begin"/>
      </w:r>
      <w:r>
        <w:rPr>
          <w:noProof/>
        </w:rPr>
        <w:instrText xml:space="preserve"> PAGEREF _Toc375051859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19</w:t>
      </w:r>
      <w:r>
        <w:rPr>
          <w:noProof/>
          <w:snapToGrid w:val="0"/>
        </w:rPr>
        <w:t xml:space="preserve">. </w:t>
      </w:r>
      <w:r>
        <w:rPr>
          <w:rFonts w:asciiTheme="minorHAnsi" w:eastAsiaTheme="minorEastAsia" w:hAnsiTheme="minorHAnsi" w:cstheme="minorBidi"/>
          <w:noProof/>
          <w:szCs w:val="22"/>
        </w:rPr>
        <w:tab/>
      </w:r>
      <w:r>
        <w:rPr>
          <w:noProof/>
          <w:snapToGrid w:val="0"/>
        </w:rPr>
        <w:t>Other duties of licence holders</w:t>
      </w:r>
      <w:r>
        <w:rPr>
          <w:noProof/>
        </w:rPr>
        <w:tab/>
      </w:r>
      <w:r>
        <w:rPr>
          <w:noProof/>
        </w:rPr>
        <w:fldChar w:fldCharType="begin"/>
      </w:r>
      <w:r>
        <w:rPr>
          <w:noProof/>
        </w:rPr>
        <w:instrText xml:space="preserve"> PAGEREF _Toc375051860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20</w:t>
      </w:r>
      <w:r>
        <w:rPr>
          <w:noProof/>
          <w:snapToGrid w:val="0"/>
        </w:rPr>
        <w:t xml:space="preserve">. </w:t>
      </w:r>
      <w:r>
        <w:rPr>
          <w:rFonts w:asciiTheme="minorHAnsi" w:eastAsiaTheme="minorEastAsia" w:hAnsiTheme="minorHAnsi" w:cstheme="minorBidi"/>
          <w:noProof/>
          <w:szCs w:val="22"/>
        </w:rPr>
        <w:tab/>
      </w:r>
      <w:r>
        <w:rPr>
          <w:noProof/>
          <w:snapToGrid w:val="0"/>
        </w:rPr>
        <w:t>Use of overflow area</w:t>
      </w:r>
      <w:r>
        <w:rPr>
          <w:noProof/>
        </w:rPr>
        <w:tab/>
      </w:r>
      <w:r>
        <w:rPr>
          <w:noProof/>
        </w:rPr>
        <w:fldChar w:fldCharType="begin"/>
      </w:r>
      <w:r>
        <w:rPr>
          <w:noProof/>
        </w:rPr>
        <w:instrText xml:space="preserve"> PAGEREF _Toc375051861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21</w:t>
      </w:r>
      <w:r>
        <w:rPr>
          <w:noProof/>
          <w:snapToGrid w:val="0"/>
        </w:rPr>
        <w:t xml:space="preserve">. </w:t>
      </w:r>
      <w:r>
        <w:rPr>
          <w:rFonts w:asciiTheme="minorHAnsi" w:eastAsiaTheme="minorEastAsia" w:hAnsiTheme="minorHAnsi" w:cstheme="minorBidi"/>
          <w:noProof/>
          <w:szCs w:val="22"/>
        </w:rPr>
        <w:tab/>
      </w:r>
      <w:r>
        <w:rPr>
          <w:noProof/>
          <w:snapToGrid w:val="0"/>
        </w:rPr>
        <w:t>Licence holder to ensure sites allocated and used in accordance with licence</w:t>
      </w:r>
      <w:r>
        <w:rPr>
          <w:noProof/>
        </w:rPr>
        <w:tab/>
      </w:r>
      <w:r>
        <w:rPr>
          <w:noProof/>
        </w:rPr>
        <w:fldChar w:fldCharType="begin"/>
      </w:r>
      <w:r>
        <w:rPr>
          <w:noProof/>
        </w:rPr>
        <w:instrText xml:space="preserve"> PAGEREF _Toc375051862 \h </w:instrText>
      </w:r>
      <w:r>
        <w:rPr>
          <w:noProof/>
        </w:rPr>
      </w:r>
      <w:r>
        <w:rPr>
          <w:noProof/>
        </w:rPr>
        <w:fldChar w:fldCharType="separate"/>
      </w:r>
      <w:r>
        <w:rPr>
          <w:noProof/>
        </w:rPr>
        <w:t>10</w:t>
      </w:r>
      <w:r>
        <w:rPr>
          <w:noProof/>
        </w:rPr>
        <w:fldChar w:fldCharType="end"/>
      </w:r>
    </w:p>
    <w:p>
      <w:pPr>
        <w:pStyle w:val="TOC3"/>
        <w:rPr>
          <w:rFonts w:asciiTheme="minorHAnsi" w:eastAsiaTheme="minorEastAsia" w:hAnsiTheme="minorHAnsi" w:cstheme="minorBidi"/>
          <w:b w:val="0"/>
          <w:noProof/>
          <w:szCs w:val="22"/>
        </w:rPr>
      </w:pPr>
      <w:r>
        <w:rPr>
          <w:noProof/>
        </w:rPr>
        <w:t>Division 2</w:t>
      </w:r>
      <w:r>
        <w:rPr>
          <w:noProof/>
          <w:snapToGrid w:val="0"/>
        </w:rPr>
        <w:t> — </w:t>
      </w:r>
      <w:r>
        <w:rPr>
          <w:noProof/>
        </w:rPr>
        <w:t>Duties of other persons</w:t>
      </w:r>
    </w:p>
    <w:p>
      <w:pPr>
        <w:pStyle w:val="TOC4"/>
        <w:rPr>
          <w:rFonts w:asciiTheme="minorHAnsi" w:eastAsiaTheme="minorEastAsia" w:hAnsiTheme="minorHAnsi" w:cstheme="minorBidi"/>
          <w:noProof/>
          <w:szCs w:val="22"/>
        </w:rPr>
      </w:pPr>
      <w:r>
        <w:rPr>
          <w:noProof/>
        </w:rPr>
        <w:t>22</w:t>
      </w:r>
      <w:r>
        <w:rPr>
          <w:noProof/>
          <w:snapToGrid w:val="0"/>
        </w:rPr>
        <w:t xml:space="preserve">. </w:t>
      </w:r>
      <w:r>
        <w:rPr>
          <w:rFonts w:asciiTheme="minorHAnsi" w:eastAsiaTheme="minorEastAsia" w:hAnsiTheme="minorHAnsi" w:cstheme="minorBidi"/>
          <w:noProof/>
          <w:szCs w:val="22"/>
        </w:rPr>
        <w:tab/>
      </w:r>
      <w:r>
        <w:rPr>
          <w:noProof/>
          <w:snapToGrid w:val="0"/>
        </w:rPr>
        <w:t>Schedules 5 and 6 — caravan owner’s duty</w:t>
      </w:r>
      <w:r>
        <w:rPr>
          <w:noProof/>
        </w:rPr>
        <w:tab/>
      </w:r>
      <w:r>
        <w:rPr>
          <w:noProof/>
        </w:rPr>
        <w:fldChar w:fldCharType="begin"/>
      </w:r>
      <w:r>
        <w:rPr>
          <w:noProof/>
        </w:rPr>
        <w:instrText xml:space="preserve"> PAGEREF _Toc375051864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23</w:t>
      </w:r>
      <w:r>
        <w:rPr>
          <w:noProof/>
          <w:snapToGrid w:val="0"/>
        </w:rPr>
        <w:t xml:space="preserve">. </w:t>
      </w:r>
      <w:r>
        <w:rPr>
          <w:rFonts w:asciiTheme="minorHAnsi" w:eastAsiaTheme="minorEastAsia" w:hAnsiTheme="minorHAnsi" w:cstheme="minorBidi"/>
          <w:noProof/>
          <w:szCs w:val="22"/>
        </w:rPr>
        <w:tab/>
      </w:r>
      <w:r>
        <w:rPr>
          <w:noProof/>
          <w:snapToGrid w:val="0"/>
        </w:rPr>
        <w:t>Schedule 7 — occupier’s duty</w:t>
      </w:r>
      <w:r>
        <w:rPr>
          <w:noProof/>
        </w:rPr>
        <w:tab/>
      </w:r>
      <w:r>
        <w:rPr>
          <w:noProof/>
        </w:rPr>
        <w:fldChar w:fldCharType="begin"/>
      </w:r>
      <w:r>
        <w:rPr>
          <w:noProof/>
        </w:rPr>
        <w:instrText xml:space="preserve"> PAGEREF _Toc375051865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24</w:t>
      </w:r>
      <w:r>
        <w:rPr>
          <w:noProof/>
          <w:snapToGrid w:val="0"/>
        </w:rPr>
        <w:t xml:space="preserve">. </w:t>
      </w:r>
      <w:r>
        <w:rPr>
          <w:rFonts w:asciiTheme="minorHAnsi" w:eastAsiaTheme="minorEastAsia" w:hAnsiTheme="minorHAnsi" w:cstheme="minorBidi"/>
          <w:noProof/>
          <w:szCs w:val="22"/>
        </w:rPr>
        <w:tab/>
      </w:r>
      <w:r>
        <w:rPr>
          <w:noProof/>
          <w:snapToGrid w:val="0"/>
        </w:rPr>
        <w:t>Occupier to maintain site</w:t>
      </w:r>
      <w:r>
        <w:rPr>
          <w:noProof/>
        </w:rPr>
        <w:tab/>
      </w:r>
      <w:r>
        <w:rPr>
          <w:noProof/>
        </w:rPr>
        <w:fldChar w:fldCharType="begin"/>
      </w:r>
      <w:r>
        <w:rPr>
          <w:noProof/>
        </w:rPr>
        <w:instrText xml:space="preserve"> PAGEREF _Toc375051866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25</w:t>
      </w:r>
      <w:r>
        <w:rPr>
          <w:noProof/>
          <w:snapToGrid w:val="0"/>
        </w:rPr>
        <w:t xml:space="preserve">. </w:t>
      </w:r>
      <w:r>
        <w:rPr>
          <w:rFonts w:asciiTheme="minorHAnsi" w:eastAsiaTheme="minorEastAsia" w:hAnsiTheme="minorHAnsi" w:cstheme="minorBidi"/>
          <w:noProof/>
          <w:szCs w:val="22"/>
        </w:rPr>
        <w:tab/>
      </w:r>
      <w:r>
        <w:rPr>
          <w:noProof/>
          <w:snapToGrid w:val="0"/>
        </w:rPr>
        <w:t>Control of animals</w:t>
      </w:r>
      <w:r>
        <w:rPr>
          <w:noProof/>
        </w:rPr>
        <w:tab/>
      </w:r>
      <w:r>
        <w:rPr>
          <w:noProof/>
        </w:rPr>
        <w:fldChar w:fldCharType="begin"/>
      </w:r>
      <w:r>
        <w:rPr>
          <w:noProof/>
        </w:rPr>
        <w:instrText xml:space="preserve"> PAGEREF _Toc375051867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26</w:t>
      </w:r>
      <w:r>
        <w:rPr>
          <w:noProof/>
          <w:snapToGrid w:val="0"/>
        </w:rPr>
        <w:t xml:space="preserve">. </w:t>
      </w:r>
      <w:r>
        <w:rPr>
          <w:rFonts w:asciiTheme="minorHAnsi" w:eastAsiaTheme="minorEastAsia" w:hAnsiTheme="minorHAnsi" w:cstheme="minorBidi"/>
          <w:noProof/>
          <w:szCs w:val="22"/>
        </w:rPr>
        <w:tab/>
      </w:r>
      <w:r>
        <w:rPr>
          <w:noProof/>
          <w:snapToGrid w:val="0"/>
        </w:rPr>
        <w:t>Speed limit</w:t>
      </w:r>
      <w:r>
        <w:rPr>
          <w:noProof/>
        </w:rPr>
        <w:tab/>
      </w:r>
      <w:r>
        <w:rPr>
          <w:noProof/>
        </w:rPr>
        <w:fldChar w:fldCharType="begin"/>
      </w:r>
      <w:r>
        <w:rPr>
          <w:noProof/>
        </w:rPr>
        <w:instrText xml:space="preserve"> PAGEREF _Toc375051868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27</w:t>
      </w:r>
      <w:r>
        <w:rPr>
          <w:noProof/>
          <w:snapToGrid w:val="0"/>
        </w:rPr>
        <w:t xml:space="preserve">. </w:t>
      </w:r>
      <w:r>
        <w:rPr>
          <w:rFonts w:asciiTheme="minorHAnsi" w:eastAsiaTheme="minorEastAsia" w:hAnsiTheme="minorHAnsi" w:cstheme="minorBidi"/>
          <w:noProof/>
          <w:szCs w:val="22"/>
        </w:rPr>
        <w:tab/>
      </w:r>
      <w:r>
        <w:rPr>
          <w:noProof/>
          <w:snapToGrid w:val="0"/>
        </w:rPr>
        <w:t>Washing machines</w:t>
      </w:r>
      <w:r>
        <w:rPr>
          <w:noProof/>
        </w:rPr>
        <w:tab/>
      </w:r>
      <w:r>
        <w:rPr>
          <w:noProof/>
        </w:rPr>
        <w:fldChar w:fldCharType="begin"/>
      </w:r>
      <w:r>
        <w:rPr>
          <w:noProof/>
        </w:rPr>
        <w:instrText xml:space="preserve"> PAGEREF _Toc375051869 \h </w:instrText>
      </w:r>
      <w:r>
        <w:rPr>
          <w:noProof/>
        </w:rPr>
      </w:r>
      <w:r>
        <w:rPr>
          <w:noProof/>
        </w:rPr>
        <w:fldChar w:fldCharType="separate"/>
      </w:r>
      <w:r>
        <w:rPr>
          <w:noProof/>
        </w:rPr>
        <w:t>12</w:t>
      </w:r>
      <w:r>
        <w:rPr>
          <w:noProof/>
        </w:rPr>
        <w:fldChar w:fldCharType="end"/>
      </w:r>
    </w:p>
    <w:p>
      <w:pPr>
        <w:pStyle w:val="TOC3"/>
        <w:rPr>
          <w:rFonts w:asciiTheme="minorHAnsi" w:eastAsiaTheme="minorEastAsia" w:hAnsiTheme="minorHAnsi" w:cstheme="minorBidi"/>
          <w:b w:val="0"/>
          <w:noProof/>
          <w:szCs w:val="22"/>
        </w:rPr>
      </w:pPr>
      <w:r>
        <w:rPr>
          <w:noProof/>
        </w:rPr>
        <w:t>Division 3 — Exemptions from some provisions of Schedules 6 and 7</w:t>
      </w:r>
    </w:p>
    <w:p>
      <w:pPr>
        <w:pStyle w:val="TOC4"/>
        <w:rPr>
          <w:rFonts w:asciiTheme="minorHAnsi" w:eastAsiaTheme="minorEastAsia" w:hAnsiTheme="minorHAnsi" w:cstheme="minorBidi"/>
          <w:noProof/>
          <w:szCs w:val="22"/>
        </w:rPr>
      </w:pPr>
      <w:r>
        <w:rPr>
          <w:noProof/>
        </w:rPr>
        <w:t>27A.</w:t>
      </w:r>
      <w:r>
        <w:rPr>
          <w:rFonts w:asciiTheme="minorHAnsi" w:eastAsiaTheme="minorEastAsia" w:hAnsiTheme="minorHAnsi" w:cstheme="minorBidi"/>
          <w:noProof/>
          <w:szCs w:val="22"/>
        </w:rPr>
        <w:tab/>
      </w:r>
      <w:r>
        <w:rPr>
          <w:noProof/>
        </w:rPr>
        <w:t>Exemptions from Schedule 6</w:t>
      </w:r>
      <w:r>
        <w:rPr>
          <w:noProof/>
        </w:rPr>
        <w:tab/>
      </w:r>
      <w:r>
        <w:rPr>
          <w:noProof/>
        </w:rPr>
        <w:fldChar w:fldCharType="begin"/>
      </w:r>
      <w:r>
        <w:rPr>
          <w:noProof/>
        </w:rPr>
        <w:instrText xml:space="preserve"> PAGEREF _Toc375051871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27B.</w:t>
      </w:r>
      <w:r>
        <w:rPr>
          <w:rFonts w:asciiTheme="minorHAnsi" w:eastAsiaTheme="minorEastAsia" w:hAnsiTheme="minorHAnsi" w:cstheme="minorBidi"/>
          <w:noProof/>
          <w:szCs w:val="22"/>
        </w:rPr>
        <w:tab/>
      </w:r>
      <w:r>
        <w:rPr>
          <w:noProof/>
        </w:rPr>
        <w:t>Exemptions from Schedule 7</w:t>
      </w:r>
      <w:r>
        <w:rPr>
          <w:noProof/>
        </w:rPr>
        <w:tab/>
      </w:r>
      <w:r>
        <w:rPr>
          <w:noProof/>
        </w:rPr>
        <w:fldChar w:fldCharType="begin"/>
      </w:r>
      <w:r>
        <w:rPr>
          <w:noProof/>
        </w:rPr>
        <w:instrText xml:space="preserve"> PAGEREF _Toc375051872 \h </w:instrText>
      </w:r>
      <w:r>
        <w:rPr>
          <w:noProof/>
        </w:rPr>
      </w:r>
      <w:r>
        <w:rPr>
          <w:noProof/>
        </w:rPr>
        <w:fldChar w:fldCharType="separate"/>
      </w:r>
      <w:r>
        <w:rPr>
          <w:noProof/>
        </w:rPr>
        <w:t>13</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4 — Park homes, annexes, carports, pergolas and storage sheds</w:t>
      </w:r>
    </w:p>
    <w:p>
      <w:pPr>
        <w:pStyle w:val="TOC3"/>
        <w:rPr>
          <w:rFonts w:asciiTheme="minorHAnsi" w:eastAsiaTheme="minorEastAsia" w:hAnsiTheme="minorHAnsi" w:cstheme="minorBidi"/>
          <w:b w:val="0"/>
          <w:noProof/>
          <w:szCs w:val="22"/>
        </w:rPr>
      </w:pPr>
      <w:r>
        <w:rPr>
          <w:noProof/>
        </w:rPr>
        <w:t>Division 1</w:t>
      </w:r>
      <w:r>
        <w:rPr>
          <w:noProof/>
          <w:snapToGrid w:val="0"/>
        </w:rPr>
        <w:t> — </w:t>
      </w:r>
      <w:r>
        <w:rPr>
          <w:noProof/>
        </w:rPr>
        <w:t>Certain construction prohibited at facility</w:t>
      </w:r>
    </w:p>
    <w:p>
      <w:pPr>
        <w:pStyle w:val="TOC4"/>
        <w:rPr>
          <w:rFonts w:asciiTheme="minorHAnsi" w:eastAsiaTheme="minorEastAsia" w:hAnsiTheme="minorHAnsi" w:cstheme="minorBidi"/>
          <w:noProof/>
          <w:szCs w:val="22"/>
        </w:rPr>
      </w:pPr>
      <w:r>
        <w:rPr>
          <w:noProof/>
        </w:rPr>
        <w:t>28</w:t>
      </w:r>
      <w:r>
        <w:rPr>
          <w:noProof/>
          <w:snapToGrid w:val="0"/>
        </w:rPr>
        <w:t xml:space="preserve">. </w:t>
      </w:r>
      <w:r>
        <w:rPr>
          <w:rFonts w:asciiTheme="minorHAnsi" w:eastAsiaTheme="minorEastAsia" w:hAnsiTheme="minorHAnsi" w:cstheme="minorBidi"/>
          <w:noProof/>
          <w:szCs w:val="22"/>
        </w:rPr>
        <w:tab/>
      </w:r>
      <w:r>
        <w:rPr>
          <w:noProof/>
          <w:snapToGrid w:val="0"/>
        </w:rPr>
        <w:t>Park home not to be constructed in caravan park or camping ground</w:t>
      </w:r>
      <w:r>
        <w:rPr>
          <w:noProof/>
        </w:rPr>
        <w:tab/>
      </w:r>
      <w:r>
        <w:rPr>
          <w:noProof/>
        </w:rPr>
        <w:fldChar w:fldCharType="begin"/>
      </w:r>
      <w:r>
        <w:rPr>
          <w:noProof/>
        </w:rPr>
        <w:instrText xml:space="preserve"> PAGEREF _Toc375051875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29</w:t>
      </w:r>
      <w:r>
        <w:rPr>
          <w:noProof/>
          <w:snapToGrid w:val="0"/>
        </w:rPr>
        <w:t xml:space="preserve">. </w:t>
      </w:r>
      <w:r>
        <w:rPr>
          <w:rFonts w:asciiTheme="minorHAnsi" w:eastAsiaTheme="minorEastAsia" w:hAnsiTheme="minorHAnsi" w:cstheme="minorBidi"/>
          <w:noProof/>
          <w:szCs w:val="22"/>
        </w:rPr>
        <w:tab/>
      </w:r>
      <w:r>
        <w:rPr>
          <w:noProof/>
          <w:snapToGrid w:val="0"/>
        </w:rPr>
        <w:t>Annexe, carport, pergola or storage shed may be constructed on site</w:t>
      </w:r>
      <w:r>
        <w:rPr>
          <w:noProof/>
        </w:rPr>
        <w:tab/>
      </w:r>
      <w:r>
        <w:rPr>
          <w:noProof/>
        </w:rPr>
        <w:fldChar w:fldCharType="begin"/>
      </w:r>
      <w:r>
        <w:rPr>
          <w:noProof/>
        </w:rPr>
        <w:instrText xml:space="preserve"> PAGEREF _Toc375051876 \h </w:instrText>
      </w:r>
      <w:r>
        <w:rPr>
          <w:noProof/>
        </w:rPr>
      </w:r>
      <w:r>
        <w:rPr>
          <w:noProof/>
        </w:rPr>
        <w:fldChar w:fldCharType="separate"/>
      </w:r>
      <w:r>
        <w:rPr>
          <w:noProof/>
        </w:rPr>
        <w:t>15</w:t>
      </w:r>
      <w:r>
        <w:rPr>
          <w:noProof/>
        </w:rPr>
        <w:fldChar w:fldCharType="end"/>
      </w:r>
    </w:p>
    <w:p>
      <w:pPr>
        <w:pStyle w:val="TOC3"/>
        <w:rPr>
          <w:rFonts w:asciiTheme="minorHAnsi" w:eastAsiaTheme="minorEastAsia" w:hAnsiTheme="minorHAnsi" w:cstheme="minorBidi"/>
          <w:b w:val="0"/>
          <w:noProof/>
          <w:szCs w:val="22"/>
        </w:rPr>
      </w:pPr>
      <w:r>
        <w:rPr>
          <w:noProof/>
        </w:rPr>
        <w:t>Division 2</w:t>
      </w:r>
      <w:r>
        <w:rPr>
          <w:noProof/>
          <w:snapToGrid w:val="0"/>
        </w:rPr>
        <w:t> — </w:t>
      </w:r>
      <w:r>
        <w:rPr>
          <w:noProof/>
        </w:rPr>
        <w:t>Park homes and annexes</w:t>
      </w:r>
    </w:p>
    <w:p>
      <w:pPr>
        <w:pStyle w:val="TOC4"/>
        <w:rPr>
          <w:rFonts w:asciiTheme="minorHAnsi" w:eastAsiaTheme="minorEastAsia" w:hAnsiTheme="minorHAnsi" w:cstheme="minorBidi"/>
          <w:noProof/>
          <w:szCs w:val="22"/>
        </w:rPr>
      </w:pPr>
      <w:r>
        <w:rPr>
          <w:noProof/>
        </w:rPr>
        <w:t>30</w:t>
      </w:r>
      <w:r>
        <w:rPr>
          <w:noProof/>
          <w:snapToGrid w:val="0"/>
        </w:rPr>
        <w:t xml:space="preserve">. </w:t>
      </w:r>
      <w:r>
        <w:rPr>
          <w:rFonts w:asciiTheme="minorHAnsi" w:eastAsiaTheme="minorEastAsia" w:hAnsiTheme="minorHAnsi" w:cstheme="minorBidi"/>
          <w:noProof/>
          <w:szCs w:val="22"/>
        </w:rPr>
        <w:tab/>
      </w:r>
      <w:r>
        <w:rPr>
          <w:noProof/>
          <w:snapToGrid w:val="0"/>
        </w:rPr>
        <w:t>Park homes</w:t>
      </w:r>
      <w:r>
        <w:rPr>
          <w:noProof/>
        </w:rPr>
        <w:tab/>
      </w:r>
      <w:r>
        <w:rPr>
          <w:noProof/>
        </w:rPr>
        <w:fldChar w:fldCharType="begin"/>
      </w:r>
      <w:r>
        <w:rPr>
          <w:noProof/>
        </w:rPr>
        <w:instrText xml:space="preserve"> PAGEREF _Toc375051878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31</w:t>
      </w:r>
      <w:r>
        <w:rPr>
          <w:noProof/>
          <w:snapToGrid w:val="0"/>
        </w:rPr>
        <w:t xml:space="preserve">. </w:t>
      </w:r>
      <w:r>
        <w:rPr>
          <w:rFonts w:asciiTheme="minorHAnsi" w:eastAsiaTheme="minorEastAsia" w:hAnsiTheme="minorHAnsi" w:cstheme="minorBidi"/>
          <w:noProof/>
          <w:szCs w:val="22"/>
        </w:rPr>
        <w:tab/>
      </w:r>
      <w:r>
        <w:rPr>
          <w:noProof/>
          <w:snapToGrid w:val="0"/>
        </w:rPr>
        <w:t>Approval of local government for park home</w:t>
      </w:r>
      <w:r>
        <w:rPr>
          <w:noProof/>
        </w:rPr>
        <w:tab/>
      </w:r>
      <w:r>
        <w:rPr>
          <w:noProof/>
        </w:rPr>
        <w:fldChar w:fldCharType="begin"/>
      </w:r>
      <w:r>
        <w:rPr>
          <w:noProof/>
        </w:rPr>
        <w:instrText xml:space="preserve"> PAGEREF _Toc375051879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Cs w:val="22"/>
        </w:rPr>
      </w:pPr>
      <w:r>
        <w:rPr>
          <w:noProof/>
        </w:rPr>
        <w:t>32</w:t>
      </w:r>
      <w:r>
        <w:rPr>
          <w:noProof/>
          <w:snapToGrid w:val="0"/>
        </w:rPr>
        <w:t xml:space="preserve">. </w:t>
      </w:r>
      <w:r>
        <w:rPr>
          <w:rFonts w:asciiTheme="minorHAnsi" w:eastAsiaTheme="minorEastAsia" w:hAnsiTheme="minorHAnsi" w:cstheme="minorBidi"/>
          <w:noProof/>
          <w:szCs w:val="22"/>
        </w:rPr>
        <w:tab/>
      </w:r>
      <w:r>
        <w:rPr>
          <w:noProof/>
          <w:snapToGrid w:val="0"/>
        </w:rPr>
        <w:t>Park home certificates</w:t>
      </w:r>
      <w:r>
        <w:rPr>
          <w:noProof/>
        </w:rPr>
        <w:tab/>
      </w:r>
      <w:r>
        <w:rPr>
          <w:noProof/>
        </w:rPr>
        <w:fldChar w:fldCharType="begin"/>
      </w:r>
      <w:r>
        <w:rPr>
          <w:noProof/>
        </w:rPr>
        <w:instrText xml:space="preserve"> PAGEREF _Toc375051880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Cs w:val="22"/>
        </w:rPr>
      </w:pPr>
      <w:r>
        <w:rPr>
          <w:noProof/>
        </w:rPr>
        <w:t>33</w:t>
      </w:r>
      <w:r>
        <w:rPr>
          <w:noProof/>
          <w:snapToGrid w:val="0"/>
        </w:rPr>
        <w:t xml:space="preserve">. </w:t>
      </w:r>
      <w:r>
        <w:rPr>
          <w:rFonts w:asciiTheme="minorHAnsi" w:eastAsiaTheme="minorEastAsia" w:hAnsiTheme="minorHAnsi" w:cstheme="minorBidi"/>
          <w:noProof/>
          <w:szCs w:val="22"/>
        </w:rPr>
        <w:tab/>
      </w:r>
      <w:r>
        <w:rPr>
          <w:noProof/>
          <w:snapToGrid w:val="0"/>
        </w:rPr>
        <w:t>Park homes to be in accordance with Building Code</w:t>
      </w:r>
      <w:r>
        <w:rPr>
          <w:noProof/>
        </w:rPr>
        <w:tab/>
      </w:r>
      <w:r>
        <w:rPr>
          <w:noProof/>
        </w:rPr>
        <w:fldChar w:fldCharType="begin"/>
      </w:r>
      <w:r>
        <w:rPr>
          <w:noProof/>
        </w:rPr>
        <w:instrText xml:space="preserve"> PAGEREF _Toc375051881 \h </w:instrText>
      </w:r>
      <w:r>
        <w:rPr>
          <w:noProof/>
        </w:rPr>
      </w:r>
      <w:r>
        <w:rPr>
          <w:noProof/>
        </w:rPr>
        <w:fldChar w:fldCharType="separate"/>
      </w:r>
      <w:r>
        <w:rPr>
          <w:noProof/>
        </w:rPr>
        <w:t>19</w:t>
      </w:r>
      <w:r>
        <w:rPr>
          <w:noProof/>
        </w:rPr>
        <w:fldChar w:fldCharType="end"/>
      </w:r>
    </w:p>
    <w:p>
      <w:pPr>
        <w:pStyle w:val="TOC4"/>
        <w:rPr>
          <w:rFonts w:asciiTheme="minorHAnsi" w:eastAsiaTheme="minorEastAsia" w:hAnsiTheme="minorHAnsi" w:cstheme="minorBidi"/>
          <w:noProof/>
          <w:szCs w:val="22"/>
        </w:rPr>
      </w:pPr>
      <w:r>
        <w:rPr>
          <w:noProof/>
        </w:rPr>
        <w:t>34</w:t>
      </w:r>
      <w:r>
        <w:rPr>
          <w:noProof/>
          <w:snapToGrid w:val="0"/>
        </w:rPr>
        <w:t xml:space="preserve">. </w:t>
      </w:r>
      <w:r>
        <w:rPr>
          <w:rFonts w:asciiTheme="minorHAnsi" w:eastAsiaTheme="minorEastAsia" w:hAnsiTheme="minorHAnsi" w:cstheme="minorBidi"/>
          <w:noProof/>
          <w:szCs w:val="22"/>
        </w:rPr>
        <w:tab/>
      </w:r>
      <w:r>
        <w:rPr>
          <w:noProof/>
          <w:snapToGrid w:val="0"/>
        </w:rPr>
        <w:t>Annexes</w:t>
      </w:r>
      <w:r>
        <w:rPr>
          <w:noProof/>
        </w:rPr>
        <w:tab/>
      </w:r>
      <w:r>
        <w:rPr>
          <w:noProof/>
        </w:rPr>
        <w:fldChar w:fldCharType="begin"/>
      </w:r>
      <w:r>
        <w:rPr>
          <w:noProof/>
        </w:rPr>
        <w:instrText xml:space="preserve"> PAGEREF _Toc375051882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Cs w:val="22"/>
        </w:rPr>
      </w:pPr>
      <w:r>
        <w:rPr>
          <w:noProof/>
        </w:rPr>
        <w:t>35</w:t>
      </w:r>
      <w:r>
        <w:rPr>
          <w:noProof/>
          <w:snapToGrid w:val="0"/>
        </w:rPr>
        <w:t xml:space="preserve">. </w:t>
      </w:r>
      <w:r>
        <w:rPr>
          <w:rFonts w:asciiTheme="minorHAnsi" w:eastAsiaTheme="minorEastAsia" w:hAnsiTheme="minorHAnsi" w:cstheme="minorBidi"/>
          <w:noProof/>
          <w:szCs w:val="22"/>
        </w:rPr>
        <w:tab/>
      </w:r>
      <w:r>
        <w:rPr>
          <w:noProof/>
          <w:snapToGrid w:val="0"/>
        </w:rPr>
        <w:t>Approval of local government for annexe</w:t>
      </w:r>
      <w:r>
        <w:rPr>
          <w:noProof/>
        </w:rPr>
        <w:tab/>
      </w:r>
      <w:r>
        <w:rPr>
          <w:noProof/>
        </w:rPr>
        <w:fldChar w:fldCharType="begin"/>
      </w:r>
      <w:r>
        <w:rPr>
          <w:noProof/>
        </w:rPr>
        <w:instrText xml:space="preserve"> PAGEREF _Toc375051883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Cs w:val="22"/>
        </w:rPr>
      </w:pPr>
      <w:r>
        <w:rPr>
          <w:noProof/>
        </w:rPr>
        <w:t>36</w:t>
      </w:r>
      <w:r>
        <w:rPr>
          <w:noProof/>
          <w:snapToGrid w:val="0"/>
        </w:rPr>
        <w:t xml:space="preserve">. </w:t>
      </w:r>
      <w:r>
        <w:rPr>
          <w:rFonts w:asciiTheme="minorHAnsi" w:eastAsiaTheme="minorEastAsia" w:hAnsiTheme="minorHAnsi" w:cstheme="minorBidi"/>
          <w:noProof/>
          <w:szCs w:val="22"/>
        </w:rPr>
        <w:tab/>
      </w:r>
      <w:r>
        <w:rPr>
          <w:noProof/>
          <w:snapToGrid w:val="0"/>
        </w:rPr>
        <w:t>Annexe certificate</w:t>
      </w:r>
      <w:r>
        <w:rPr>
          <w:noProof/>
        </w:rPr>
        <w:tab/>
      </w:r>
      <w:r>
        <w:rPr>
          <w:noProof/>
        </w:rPr>
        <w:fldChar w:fldCharType="begin"/>
      </w:r>
      <w:r>
        <w:rPr>
          <w:noProof/>
        </w:rPr>
        <w:instrText xml:space="preserve"> PAGEREF _Toc375051884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Cs w:val="22"/>
        </w:rPr>
      </w:pPr>
      <w:r>
        <w:rPr>
          <w:noProof/>
        </w:rPr>
        <w:t>37</w:t>
      </w:r>
      <w:r>
        <w:rPr>
          <w:noProof/>
          <w:snapToGrid w:val="0"/>
        </w:rPr>
        <w:t xml:space="preserve">. </w:t>
      </w:r>
      <w:r>
        <w:rPr>
          <w:rFonts w:asciiTheme="minorHAnsi" w:eastAsiaTheme="minorEastAsia" w:hAnsiTheme="minorHAnsi" w:cstheme="minorBidi"/>
          <w:noProof/>
          <w:szCs w:val="22"/>
        </w:rPr>
        <w:tab/>
      </w:r>
      <w:r>
        <w:rPr>
          <w:noProof/>
          <w:snapToGrid w:val="0"/>
        </w:rPr>
        <w:t>Rigid annexe to be in accordance with Building Code</w:t>
      </w:r>
      <w:r>
        <w:rPr>
          <w:noProof/>
        </w:rPr>
        <w:tab/>
      </w:r>
      <w:r>
        <w:rPr>
          <w:noProof/>
        </w:rPr>
        <w:fldChar w:fldCharType="begin"/>
      </w:r>
      <w:r>
        <w:rPr>
          <w:noProof/>
        </w:rPr>
        <w:instrText xml:space="preserve"> PAGEREF _Toc375051885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Cs w:val="22"/>
        </w:rPr>
      </w:pPr>
      <w:r>
        <w:rPr>
          <w:noProof/>
        </w:rPr>
        <w:t>38</w:t>
      </w:r>
      <w:r>
        <w:rPr>
          <w:noProof/>
          <w:snapToGrid w:val="0"/>
        </w:rPr>
        <w:t xml:space="preserve">. </w:t>
      </w:r>
      <w:r>
        <w:rPr>
          <w:rFonts w:asciiTheme="minorHAnsi" w:eastAsiaTheme="minorEastAsia" w:hAnsiTheme="minorHAnsi" w:cstheme="minorBidi"/>
          <w:noProof/>
          <w:szCs w:val="22"/>
        </w:rPr>
        <w:tab/>
      </w:r>
      <w:r>
        <w:rPr>
          <w:noProof/>
          <w:snapToGrid w:val="0"/>
        </w:rPr>
        <w:t>Change of use of park home or annexe</w:t>
      </w:r>
      <w:r>
        <w:rPr>
          <w:noProof/>
        </w:rPr>
        <w:tab/>
      </w:r>
      <w:r>
        <w:rPr>
          <w:noProof/>
        </w:rPr>
        <w:fldChar w:fldCharType="begin"/>
      </w:r>
      <w:r>
        <w:rPr>
          <w:noProof/>
        </w:rPr>
        <w:instrText xml:space="preserve"> PAGEREF _Toc375051886 \h </w:instrText>
      </w:r>
      <w:r>
        <w:rPr>
          <w:noProof/>
        </w:rPr>
      </w:r>
      <w:r>
        <w:rPr>
          <w:noProof/>
        </w:rPr>
        <w:fldChar w:fldCharType="separate"/>
      </w:r>
      <w:r>
        <w:rPr>
          <w:noProof/>
        </w:rPr>
        <w:t>23</w:t>
      </w:r>
      <w:r>
        <w:rPr>
          <w:noProof/>
        </w:rPr>
        <w:fldChar w:fldCharType="end"/>
      </w:r>
    </w:p>
    <w:p>
      <w:pPr>
        <w:pStyle w:val="TOC3"/>
        <w:rPr>
          <w:rFonts w:asciiTheme="minorHAnsi" w:eastAsiaTheme="minorEastAsia" w:hAnsiTheme="minorHAnsi" w:cstheme="minorBidi"/>
          <w:b w:val="0"/>
          <w:noProof/>
          <w:szCs w:val="22"/>
        </w:rPr>
      </w:pPr>
      <w:r>
        <w:rPr>
          <w:noProof/>
        </w:rPr>
        <w:t>Division 3</w:t>
      </w:r>
      <w:r>
        <w:rPr>
          <w:noProof/>
          <w:snapToGrid w:val="0"/>
        </w:rPr>
        <w:t> — </w:t>
      </w:r>
      <w:r>
        <w:rPr>
          <w:noProof/>
        </w:rPr>
        <w:t>Carports, pergolas and storage sheds</w:t>
      </w:r>
    </w:p>
    <w:p>
      <w:pPr>
        <w:pStyle w:val="TOC4"/>
        <w:rPr>
          <w:rFonts w:asciiTheme="minorHAnsi" w:eastAsiaTheme="minorEastAsia" w:hAnsiTheme="minorHAnsi" w:cstheme="minorBidi"/>
          <w:noProof/>
          <w:szCs w:val="22"/>
        </w:rPr>
      </w:pPr>
      <w:r>
        <w:rPr>
          <w:noProof/>
        </w:rPr>
        <w:t>39</w:t>
      </w:r>
      <w:r>
        <w:rPr>
          <w:noProof/>
          <w:snapToGrid w:val="0"/>
        </w:rPr>
        <w:t xml:space="preserve">. </w:t>
      </w:r>
      <w:r>
        <w:rPr>
          <w:rFonts w:asciiTheme="minorHAnsi" w:eastAsiaTheme="minorEastAsia" w:hAnsiTheme="minorHAnsi" w:cstheme="minorBidi"/>
          <w:noProof/>
          <w:szCs w:val="22"/>
        </w:rPr>
        <w:tab/>
      </w:r>
      <w:r>
        <w:rPr>
          <w:noProof/>
          <w:snapToGrid w:val="0"/>
        </w:rPr>
        <w:t>Carports and pergolas</w:t>
      </w:r>
      <w:r>
        <w:rPr>
          <w:noProof/>
        </w:rPr>
        <w:tab/>
      </w:r>
      <w:r>
        <w:rPr>
          <w:noProof/>
        </w:rPr>
        <w:fldChar w:fldCharType="begin"/>
      </w:r>
      <w:r>
        <w:rPr>
          <w:noProof/>
        </w:rPr>
        <w:instrText xml:space="preserve"> PAGEREF _Toc375051888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Cs w:val="22"/>
        </w:rPr>
      </w:pPr>
      <w:r>
        <w:rPr>
          <w:noProof/>
        </w:rPr>
        <w:t>40</w:t>
      </w:r>
      <w:r>
        <w:rPr>
          <w:noProof/>
          <w:snapToGrid w:val="0"/>
        </w:rPr>
        <w:t xml:space="preserve">. </w:t>
      </w:r>
      <w:r>
        <w:rPr>
          <w:rFonts w:asciiTheme="minorHAnsi" w:eastAsiaTheme="minorEastAsia" w:hAnsiTheme="minorHAnsi" w:cstheme="minorBidi"/>
          <w:noProof/>
          <w:szCs w:val="22"/>
        </w:rPr>
        <w:tab/>
      </w:r>
      <w:r>
        <w:rPr>
          <w:noProof/>
          <w:snapToGrid w:val="0"/>
        </w:rPr>
        <w:t>Storage sheds</w:t>
      </w:r>
      <w:r>
        <w:rPr>
          <w:noProof/>
        </w:rPr>
        <w:tab/>
      </w:r>
      <w:r>
        <w:rPr>
          <w:noProof/>
        </w:rPr>
        <w:fldChar w:fldCharType="begin"/>
      </w:r>
      <w:r>
        <w:rPr>
          <w:noProof/>
        </w:rPr>
        <w:instrText xml:space="preserve"> PAGEREF _Toc375051889 \h </w:instrText>
      </w:r>
      <w:r>
        <w:rPr>
          <w:noProof/>
        </w:rPr>
      </w:r>
      <w:r>
        <w:rPr>
          <w:noProof/>
        </w:rPr>
        <w:fldChar w:fldCharType="separate"/>
      </w:r>
      <w:r>
        <w:rPr>
          <w:noProof/>
        </w:rPr>
        <w:t>24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5 — Licensing of caravan parks and camping grounds</w:t>
      </w:r>
    </w:p>
    <w:p>
      <w:pPr>
        <w:pStyle w:val="TOC4"/>
        <w:rPr>
          <w:rFonts w:asciiTheme="minorHAnsi" w:eastAsiaTheme="minorEastAsia" w:hAnsiTheme="minorHAnsi" w:cstheme="minorBidi"/>
          <w:noProof/>
          <w:szCs w:val="22"/>
        </w:rPr>
      </w:pPr>
      <w:r>
        <w:rPr>
          <w:noProof/>
        </w:rPr>
        <w:t>41</w:t>
      </w:r>
      <w:r>
        <w:rPr>
          <w:noProof/>
          <w:snapToGrid w:val="0"/>
        </w:rPr>
        <w:t xml:space="preserve">. </w:t>
      </w:r>
      <w:r>
        <w:rPr>
          <w:rFonts w:asciiTheme="minorHAnsi" w:eastAsiaTheme="minorEastAsia" w:hAnsiTheme="minorHAnsi" w:cstheme="minorBidi"/>
          <w:noProof/>
          <w:szCs w:val="22"/>
        </w:rPr>
        <w:tab/>
      </w:r>
      <w:r>
        <w:rPr>
          <w:noProof/>
          <w:snapToGrid w:val="0"/>
        </w:rPr>
        <w:t>Types of facilities and licences — Schedule 2</w:t>
      </w:r>
      <w:r>
        <w:rPr>
          <w:noProof/>
        </w:rPr>
        <w:tab/>
      </w:r>
      <w:r>
        <w:rPr>
          <w:noProof/>
        </w:rPr>
        <w:fldChar w:fldCharType="begin"/>
      </w:r>
      <w:r>
        <w:rPr>
          <w:noProof/>
        </w:rPr>
        <w:instrText xml:space="preserve"> PAGEREF _Toc375051891 \h </w:instrText>
      </w:r>
      <w:r>
        <w:rPr>
          <w:noProof/>
        </w:rPr>
      </w:r>
      <w:r>
        <w:rPr>
          <w:noProof/>
        </w:rPr>
        <w:fldChar w:fldCharType="separate"/>
      </w:r>
      <w:r>
        <w:rPr>
          <w:noProof/>
        </w:rPr>
        <w:t>25</w:t>
      </w:r>
      <w:r>
        <w:rPr>
          <w:noProof/>
        </w:rPr>
        <w:fldChar w:fldCharType="end"/>
      </w:r>
    </w:p>
    <w:p>
      <w:pPr>
        <w:pStyle w:val="TOC4"/>
        <w:rPr>
          <w:rFonts w:asciiTheme="minorHAnsi" w:eastAsiaTheme="minorEastAsia" w:hAnsiTheme="minorHAnsi" w:cstheme="minorBidi"/>
          <w:noProof/>
          <w:szCs w:val="22"/>
        </w:rPr>
      </w:pPr>
      <w:r>
        <w:rPr>
          <w:noProof/>
        </w:rPr>
        <w:t>42</w:t>
      </w:r>
      <w:r>
        <w:rPr>
          <w:noProof/>
          <w:snapToGrid w:val="0"/>
        </w:rPr>
        <w:t xml:space="preserve">. </w:t>
      </w:r>
      <w:r>
        <w:rPr>
          <w:rFonts w:asciiTheme="minorHAnsi" w:eastAsiaTheme="minorEastAsia" w:hAnsiTheme="minorHAnsi" w:cstheme="minorBidi"/>
          <w:noProof/>
          <w:szCs w:val="22"/>
        </w:rPr>
        <w:tab/>
      </w:r>
      <w:r>
        <w:rPr>
          <w:noProof/>
          <w:snapToGrid w:val="0"/>
        </w:rPr>
        <w:t>Licence to be of a type referred to in Schedule 2</w:t>
      </w:r>
      <w:r>
        <w:rPr>
          <w:noProof/>
        </w:rPr>
        <w:tab/>
      </w:r>
      <w:r>
        <w:rPr>
          <w:noProof/>
        </w:rPr>
        <w:fldChar w:fldCharType="begin"/>
      </w:r>
      <w:r>
        <w:rPr>
          <w:noProof/>
        </w:rPr>
        <w:instrText xml:space="preserve"> PAGEREF _Toc375051892 \h </w:instrText>
      </w:r>
      <w:r>
        <w:rPr>
          <w:noProof/>
        </w:rPr>
      </w:r>
      <w:r>
        <w:rPr>
          <w:noProof/>
        </w:rPr>
        <w:fldChar w:fldCharType="separate"/>
      </w:r>
      <w:r>
        <w:rPr>
          <w:noProof/>
        </w:rPr>
        <w:t>25</w:t>
      </w:r>
      <w:r>
        <w:rPr>
          <w:noProof/>
        </w:rPr>
        <w:fldChar w:fldCharType="end"/>
      </w:r>
    </w:p>
    <w:p>
      <w:pPr>
        <w:pStyle w:val="TOC4"/>
        <w:rPr>
          <w:rFonts w:asciiTheme="minorHAnsi" w:eastAsiaTheme="minorEastAsia" w:hAnsiTheme="minorHAnsi" w:cstheme="minorBidi"/>
          <w:noProof/>
          <w:szCs w:val="22"/>
        </w:rPr>
      </w:pPr>
      <w:r>
        <w:rPr>
          <w:noProof/>
        </w:rPr>
        <w:t>43</w:t>
      </w:r>
      <w:r>
        <w:rPr>
          <w:noProof/>
          <w:snapToGrid w:val="0"/>
        </w:rPr>
        <w:t xml:space="preserve">. </w:t>
      </w:r>
      <w:r>
        <w:rPr>
          <w:rFonts w:asciiTheme="minorHAnsi" w:eastAsiaTheme="minorEastAsia" w:hAnsiTheme="minorHAnsi" w:cstheme="minorBidi"/>
          <w:noProof/>
          <w:szCs w:val="22"/>
        </w:rPr>
        <w:tab/>
      </w:r>
      <w:r>
        <w:rPr>
          <w:noProof/>
          <w:snapToGrid w:val="0"/>
        </w:rPr>
        <w:t>Application for licence or renewal — Form 1</w:t>
      </w:r>
      <w:r>
        <w:rPr>
          <w:noProof/>
        </w:rPr>
        <w:tab/>
      </w:r>
      <w:r>
        <w:rPr>
          <w:noProof/>
        </w:rPr>
        <w:fldChar w:fldCharType="begin"/>
      </w:r>
      <w:r>
        <w:rPr>
          <w:noProof/>
        </w:rPr>
        <w:instrText xml:space="preserve"> PAGEREF _Toc375051893 \h </w:instrText>
      </w:r>
      <w:r>
        <w:rPr>
          <w:noProof/>
        </w:rPr>
      </w:r>
      <w:r>
        <w:rPr>
          <w:noProof/>
        </w:rPr>
        <w:fldChar w:fldCharType="separate"/>
      </w:r>
      <w:r>
        <w:rPr>
          <w:noProof/>
        </w:rPr>
        <w:t>25</w:t>
      </w:r>
      <w:r>
        <w:rPr>
          <w:noProof/>
        </w:rPr>
        <w:fldChar w:fldCharType="end"/>
      </w:r>
    </w:p>
    <w:p>
      <w:pPr>
        <w:pStyle w:val="TOC4"/>
        <w:rPr>
          <w:rFonts w:asciiTheme="minorHAnsi" w:eastAsiaTheme="minorEastAsia" w:hAnsiTheme="minorHAnsi" w:cstheme="minorBidi"/>
          <w:noProof/>
          <w:szCs w:val="22"/>
        </w:rPr>
      </w:pPr>
      <w:r>
        <w:rPr>
          <w:noProof/>
        </w:rPr>
        <w:t>44</w:t>
      </w:r>
      <w:r>
        <w:rPr>
          <w:noProof/>
          <w:snapToGrid w:val="0"/>
        </w:rPr>
        <w:t xml:space="preserve">. </w:t>
      </w:r>
      <w:r>
        <w:rPr>
          <w:rFonts w:asciiTheme="minorHAnsi" w:eastAsiaTheme="minorEastAsia" w:hAnsiTheme="minorHAnsi" w:cstheme="minorBidi"/>
          <w:noProof/>
          <w:szCs w:val="22"/>
        </w:rPr>
        <w:tab/>
      </w:r>
      <w:r>
        <w:rPr>
          <w:noProof/>
          <w:snapToGrid w:val="0"/>
        </w:rPr>
        <w:t>No change to facility as shown on plan, unless approved</w:t>
      </w:r>
      <w:r>
        <w:rPr>
          <w:noProof/>
        </w:rPr>
        <w:tab/>
      </w:r>
      <w:r>
        <w:rPr>
          <w:noProof/>
        </w:rPr>
        <w:fldChar w:fldCharType="begin"/>
      </w:r>
      <w:r>
        <w:rPr>
          <w:noProof/>
        </w:rPr>
        <w:instrText xml:space="preserve"> PAGEREF _Toc375051894 \h </w:instrText>
      </w:r>
      <w:r>
        <w:rPr>
          <w:noProof/>
        </w:rPr>
      </w:r>
      <w:r>
        <w:rPr>
          <w:noProof/>
        </w:rPr>
        <w:fldChar w:fldCharType="separate"/>
      </w:r>
      <w:r>
        <w:rPr>
          <w:noProof/>
        </w:rPr>
        <w:t>25</w:t>
      </w:r>
      <w:r>
        <w:rPr>
          <w:noProof/>
        </w:rPr>
        <w:fldChar w:fldCharType="end"/>
      </w:r>
    </w:p>
    <w:p>
      <w:pPr>
        <w:pStyle w:val="TOC4"/>
        <w:rPr>
          <w:rFonts w:asciiTheme="minorHAnsi" w:eastAsiaTheme="minorEastAsia" w:hAnsiTheme="minorHAnsi" w:cstheme="minorBidi"/>
          <w:noProof/>
          <w:szCs w:val="22"/>
        </w:rPr>
      </w:pPr>
      <w:r>
        <w:rPr>
          <w:noProof/>
        </w:rPr>
        <w:t>45</w:t>
      </w:r>
      <w:r>
        <w:rPr>
          <w:noProof/>
          <w:snapToGrid w:val="0"/>
        </w:rPr>
        <w:t xml:space="preserve">. </w:t>
      </w:r>
      <w:r>
        <w:rPr>
          <w:rFonts w:asciiTheme="minorHAnsi" w:eastAsiaTheme="minorEastAsia" w:hAnsiTheme="minorHAnsi" w:cstheme="minorBidi"/>
          <w:noProof/>
          <w:szCs w:val="22"/>
        </w:rPr>
        <w:tab/>
      </w:r>
      <w:r>
        <w:rPr>
          <w:noProof/>
          <w:snapToGrid w:val="0"/>
        </w:rPr>
        <w:t>Fee for application for licence or renewal</w:t>
      </w:r>
      <w:r>
        <w:rPr>
          <w:noProof/>
        </w:rPr>
        <w:tab/>
      </w:r>
      <w:r>
        <w:rPr>
          <w:noProof/>
        </w:rPr>
        <w:fldChar w:fldCharType="begin"/>
      </w:r>
      <w:r>
        <w:rPr>
          <w:noProof/>
        </w:rPr>
        <w:instrText xml:space="preserve"> PAGEREF _Toc375051895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46</w:t>
      </w:r>
      <w:r>
        <w:rPr>
          <w:noProof/>
          <w:snapToGrid w:val="0"/>
        </w:rPr>
        <w:t xml:space="preserve">. </w:t>
      </w:r>
      <w:r>
        <w:rPr>
          <w:rFonts w:asciiTheme="minorHAnsi" w:eastAsiaTheme="minorEastAsia" w:hAnsiTheme="minorHAnsi" w:cstheme="minorBidi"/>
          <w:noProof/>
          <w:szCs w:val="22"/>
        </w:rPr>
        <w:tab/>
      </w:r>
      <w:r>
        <w:rPr>
          <w:noProof/>
          <w:snapToGrid w:val="0"/>
        </w:rPr>
        <w:t>Licence — Form 2</w:t>
      </w:r>
      <w:r>
        <w:rPr>
          <w:noProof/>
        </w:rPr>
        <w:tab/>
      </w:r>
      <w:r>
        <w:rPr>
          <w:noProof/>
        </w:rPr>
        <w:fldChar w:fldCharType="begin"/>
      </w:r>
      <w:r>
        <w:rPr>
          <w:noProof/>
        </w:rPr>
        <w:instrText xml:space="preserve"> PAGEREF _Toc375051896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47</w:t>
      </w:r>
      <w:r>
        <w:rPr>
          <w:noProof/>
          <w:snapToGrid w:val="0"/>
        </w:rPr>
        <w:t xml:space="preserve">. </w:t>
      </w:r>
      <w:r>
        <w:rPr>
          <w:rFonts w:asciiTheme="minorHAnsi" w:eastAsiaTheme="minorEastAsia" w:hAnsiTheme="minorHAnsi" w:cstheme="minorBidi"/>
          <w:noProof/>
          <w:szCs w:val="22"/>
        </w:rPr>
        <w:tab/>
      </w:r>
      <w:r>
        <w:rPr>
          <w:noProof/>
          <w:snapToGrid w:val="0"/>
        </w:rPr>
        <w:t>Applications not dealt with within time are taken to be refused</w:t>
      </w:r>
      <w:r>
        <w:rPr>
          <w:noProof/>
        </w:rPr>
        <w:tab/>
      </w:r>
      <w:r>
        <w:rPr>
          <w:noProof/>
        </w:rPr>
        <w:fldChar w:fldCharType="begin"/>
      </w:r>
      <w:r>
        <w:rPr>
          <w:noProof/>
        </w:rPr>
        <w:instrText xml:space="preserve"> PAGEREF _Toc375051897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48</w:t>
      </w:r>
      <w:r>
        <w:rPr>
          <w:noProof/>
          <w:snapToGrid w:val="0"/>
        </w:rPr>
        <w:t xml:space="preserve">. </w:t>
      </w:r>
      <w:r>
        <w:rPr>
          <w:rFonts w:asciiTheme="minorHAnsi" w:eastAsiaTheme="minorEastAsia" w:hAnsiTheme="minorHAnsi" w:cstheme="minorBidi"/>
          <w:noProof/>
          <w:szCs w:val="22"/>
        </w:rPr>
        <w:tab/>
      </w:r>
      <w:r>
        <w:rPr>
          <w:noProof/>
          <w:snapToGrid w:val="0"/>
        </w:rPr>
        <w:t>Overflow areas</w:t>
      </w:r>
      <w:r>
        <w:rPr>
          <w:noProof/>
        </w:rPr>
        <w:tab/>
      </w:r>
      <w:r>
        <w:rPr>
          <w:noProof/>
        </w:rPr>
        <w:fldChar w:fldCharType="begin"/>
      </w:r>
      <w:r>
        <w:rPr>
          <w:noProof/>
        </w:rPr>
        <w:instrText xml:space="preserve"> PAGEREF _Toc375051898 \h </w:instrText>
      </w:r>
      <w:r>
        <w:rPr>
          <w:noProof/>
        </w:rPr>
      </w:r>
      <w:r>
        <w:rPr>
          <w:noProof/>
        </w:rPr>
        <w:fldChar w:fldCharType="separate"/>
      </w:r>
      <w:r>
        <w:rPr>
          <w:noProof/>
        </w:rPr>
        <w:t>27</w:t>
      </w:r>
      <w:r>
        <w:rPr>
          <w:noProof/>
        </w:rPr>
        <w:fldChar w:fldCharType="end"/>
      </w:r>
    </w:p>
    <w:p>
      <w:pPr>
        <w:pStyle w:val="TOC4"/>
        <w:rPr>
          <w:rFonts w:asciiTheme="minorHAnsi" w:eastAsiaTheme="minorEastAsia" w:hAnsiTheme="minorHAnsi" w:cstheme="minorBidi"/>
          <w:noProof/>
          <w:szCs w:val="22"/>
        </w:rPr>
      </w:pPr>
      <w:r>
        <w:rPr>
          <w:noProof/>
        </w:rPr>
        <w:t>49</w:t>
      </w:r>
      <w:r>
        <w:rPr>
          <w:noProof/>
          <w:snapToGrid w:val="0"/>
        </w:rPr>
        <w:t xml:space="preserve">. </w:t>
      </w:r>
      <w:r>
        <w:rPr>
          <w:rFonts w:asciiTheme="minorHAnsi" w:eastAsiaTheme="minorEastAsia" w:hAnsiTheme="minorHAnsi" w:cstheme="minorBidi"/>
          <w:noProof/>
          <w:szCs w:val="22"/>
        </w:rPr>
        <w:tab/>
      </w:r>
      <w:r>
        <w:rPr>
          <w:noProof/>
          <w:snapToGrid w:val="0"/>
        </w:rPr>
        <w:t xml:space="preserve">Position of </w:t>
      </w:r>
      <w:r>
        <w:rPr>
          <w:noProof/>
        </w:rPr>
        <w:t>transit parks</w:t>
      </w:r>
      <w:r>
        <w:rPr>
          <w:noProof/>
          <w:snapToGrid w:val="0"/>
        </w:rPr>
        <w:t xml:space="preserve"> and nature based parks</w:t>
      </w:r>
      <w:r>
        <w:rPr>
          <w:noProof/>
        </w:rPr>
        <w:tab/>
      </w:r>
      <w:r>
        <w:rPr>
          <w:noProof/>
        </w:rPr>
        <w:fldChar w:fldCharType="begin"/>
      </w:r>
      <w:r>
        <w:rPr>
          <w:noProof/>
        </w:rPr>
        <w:instrText xml:space="preserve"> PAGEREF _Toc375051899 \h </w:instrText>
      </w:r>
      <w:r>
        <w:rPr>
          <w:noProof/>
        </w:rPr>
      </w:r>
      <w:r>
        <w:rPr>
          <w:noProof/>
        </w:rPr>
        <w:fldChar w:fldCharType="separate"/>
      </w:r>
      <w:r>
        <w:rPr>
          <w:noProof/>
        </w:rPr>
        <w:t>27</w:t>
      </w:r>
      <w:r>
        <w:rPr>
          <w:noProof/>
        </w:rPr>
        <w:fldChar w:fldCharType="end"/>
      </w:r>
    </w:p>
    <w:p>
      <w:pPr>
        <w:pStyle w:val="TOC4"/>
        <w:rPr>
          <w:rFonts w:asciiTheme="minorHAnsi" w:eastAsiaTheme="minorEastAsia" w:hAnsiTheme="minorHAnsi" w:cstheme="minorBidi"/>
          <w:noProof/>
          <w:szCs w:val="22"/>
        </w:rPr>
      </w:pPr>
      <w:r>
        <w:rPr>
          <w:noProof/>
        </w:rPr>
        <w:t>50</w:t>
      </w:r>
      <w:r>
        <w:rPr>
          <w:noProof/>
          <w:snapToGrid w:val="0"/>
        </w:rPr>
        <w:t xml:space="preserve">. </w:t>
      </w:r>
      <w:r>
        <w:rPr>
          <w:rFonts w:asciiTheme="minorHAnsi" w:eastAsiaTheme="minorEastAsia" w:hAnsiTheme="minorHAnsi" w:cstheme="minorBidi"/>
          <w:noProof/>
          <w:szCs w:val="22"/>
        </w:rPr>
        <w:tab/>
      </w:r>
      <w:r>
        <w:rPr>
          <w:noProof/>
          <w:snapToGrid w:val="0"/>
        </w:rPr>
        <w:t>Licence to specify number and types of sites and other conditions</w:t>
      </w:r>
      <w:r>
        <w:rPr>
          <w:noProof/>
        </w:rPr>
        <w:tab/>
      </w:r>
      <w:r>
        <w:rPr>
          <w:noProof/>
        </w:rPr>
        <w:fldChar w:fldCharType="begin"/>
      </w:r>
      <w:r>
        <w:rPr>
          <w:noProof/>
        </w:rPr>
        <w:instrText xml:space="preserve"> PAGEREF _Toc375051900 \h </w:instrText>
      </w:r>
      <w:r>
        <w:rPr>
          <w:noProof/>
        </w:rPr>
      </w:r>
      <w:r>
        <w:rPr>
          <w:noProof/>
        </w:rPr>
        <w:fldChar w:fldCharType="separate"/>
      </w:r>
      <w:r>
        <w:rPr>
          <w:noProof/>
        </w:rPr>
        <w:t>27</w:t>
      </w:r>
      <w:r>
        <w:rPr>
          <w:noProof/>
        </w:rPr>
        <w:fldChar w:fldCharType="end"/>
      </w:r>
    </w:p>
    <w:p>
      <w:pPr>
        <w:pStyle w:val="TOC4"/>
        <w:rPr>
          <w:rFonts w:asciiTheme="minorHAnsi" w:eastAsiaTheme="minorEastAsia" w:hAnsiTheme="minorHAnsi" w:cstheme="minorBidi"/>
          <w:noProof/>
          <w:szCs w:val="22"/>
        </w:rPr>
      </w:pPr>
      <w:r>
        <w:rPr>
          <w:noProof/>
        </w:rPr>
        <w:t>51</w:t>
      </w:r>
      <w:r>
        <w:rPr>
          <w:noProof/>
          <w:snapToGrid w:val="0"/>
        </w:rPr>
        <w:t xml:space="preserve">. </w:t>
      </w:r>
      <w:r>
        <w:rPr>
          <w:rFonts w:asciiTheme="minorHAnsi" w:eastAsiaTheme="minorEastAsia" w:hAnsiTheme="minorHAnsi" w:cstheme="minorBidi"/>
          <w:noProof/>
          <w:szCs w:val="22"/>
        </w:rPr>
        <w:tab/>
      </w:r>
      <w:r>
        <w:rPr>
          <w:noProof/>
          <w:snapToGrid w:val="0"/>
        </w:rPr>
        <w:t>Calculation of camping sites</w:t>
      </w:r>
      <w:r>
        <w:rPr>
          <w:noProof/>
        </w:rPr>
        <w:tab/>
      </w:r>
      <w:r>
        <w:rPr>
          <w:noProof/>
        </w:rPr>
        <w:fldChar w:fldCharType="begin"/>
      </w:r>
      <w:r>
        <w:rPr>
          <w:noProof/>
        </w:rPr>
        <w:instrText xml:space="preserve"> PAGEREF _Toc375051901 \h </w:instrText>
      </w:r>
      <w:r>
        <w:rPr>
          <w:noProof/>
        </w:rPr>
      </w:r>
      <w:r>
        <w:rPr>
          <w:noProof/>
        </w:rPr>
        <w:fldChar w:fldCharType="separate"/>
      </w:r>
      <w:r>
        <w:rPr>
          <w:noProof/>
        </w:rPr>
        <w:t>27</w:t>
      </w:r>
      <w:r>
        <w:rPr>
          <w:noProof/>
        </w:rPr>
        <w:fldChar w:fldCharType="end"/>
      </w:r>
    </w:p>
    <w:p>
      <w:pPr>
        <w:pStyle w:val="TOC4"/>
        <w:rPr>
          <w:rFonts w:asciiTheme="minorHAnsi" w:eastAsiaTheme="minorEastAsia" w:hAnsiTheme="minorHAnsi" w:cstheme="minorBidi"/>
          <w:noProof/>
          <w:szCs w:val="22"/>
        </w:rPr>
      </w:pPr>
      <w:r>
        <w:rPr>
          <w:noProof/>
        </w:rPr>
        <w:t>52</w:t>
      </w:r>
      <w:r>
        <w:rPr>
          <w:noProof/>
          <w:snapToGrid w:val="0"/>
        </w:rPr>
        <w:t xml:space="preserve">. </w:t>
      </w:r>
      <w:r>
        <w:rPr>
          <w:rFonts w:asciiTheme="minorHAnsi" w:eastAsiaTheme="minorEastAsia" w:hAnsiTheme="minorHAnsi" w:cstheme="minorBidi"/>
          <w:noProof/>
          <w:szCs w:val="22"/>
        </w:rPr>
        <w:tab/>
      </w:r>
      <w:r>
        <w:rPr>
          <w:noProof/>
          <w:snapToGrid w:val="0"/>
        </w:rPr>
        <w:t>Duration of licence</w:t>
      </w:r>
      <w:r>
        <w:rPr>
          <w:noProof/>
        </w:rPr>
        <w:tab/>
      </w:r>
      <w:r>
        <w:rPr>
          <w:noProof/>
        </w:rPr>
        <w:fldChar w:fldCharType="begin"/>
      </w:r>
      <w:r>
        <w:rPr>
          <w:noProof/>
        </w:rPr>
        <w:instrText xml:space="preserve"> PAGEREF _Toc375051902 \h </w:instrText>
      </w:r>
      <w:r>
        <w:rPr>
          <w:noProof/>
        </w:rPr>
      </w:r>
      <w:r>
        <w:rPr>
          <w:noProof/>
        </w:rPr>
        <w:fldChar w:fldCharType="separate"/>
      </w:r>
      <w:r>
        <w:rPr>
          <w:noProof/>
        </w:rPr>
        <w:t>28</w:t>
      </w:r>
      <w:r>
        <w:rPr>
          <w:noProof/>
        </w:rPr>
        <w:fldChar w:fldCharType="end"/>
      </w:r>
    </w:p>
    <w:p>
      <w:pPr>
        <w:pStyle w:val="TOC4"/>
        <w:rPr>
          <w:rFonts w:asciiTheme="minorHAnsi" w:eastAsiaTheme="minorEastAsia" w:hAnsiTheme="minorHAnsi" w:cstheme="minorBidi"/>
          <w:noProof/>
          <w:szCs w:val="22"/>
        </w:rPr>
      </w:pPr>
      <w:r>
        <w:rPr>
          <w:noProof/>
        </w:rPr>
        <w:t>53</w:t>
      </w:r>
      <w:r>
        <w:rPr>
          <w:noProof/>
          <w:snapToGrid w:val="0"/>
        </w:rPr>
        <w:t xml:space="preserve">. </w:t>
      </w:r>
      <w:r>
        <w:rPr>
          <w:rFonts w:asciiTheme="minorHAnsi" w:eastAsiaTheme="minorEastAsia" w:hAnsiTheme="minorHAnsi" w:cstheme="minorBidi"/>
          <w:noProof/>
          <w:szCs w:val="22"/>
        </w:rPr>
        <w:tab/>
      </w:r>
      <w:r>
        <w:rPr>
          <w:noProof/>
          <w:snapToGrid w:val="0"/>
        </w:rPr>
        <w:t>Additional fee for renewal after expiry</w:t>
      </w:r>
      <w:r>
        <w:rPr>
          <w:noProof/>
        </w:rPr>
        <w:tab/>
      </w:r>
      <w:r>
        <w:rPr>
          <w:noProof/>
        </w:rPr>
        <w:fldChar w:fldCharType="begin"/>
      </w:r>
      <w:r>
        <w:rPr>
          <w:noProof/>
        </w:rPr>
        <w:instrText xml:space="preserve"> PAGEREF _Toc375051903 \h </w:instrText>
      </w:r>
      <w:r>
        <w:rPr>
          <w:noProof/>
        </w:rPr>
      </w:r>
      <w:r>
        <w:rPr>
          <w:noProof/>
        </w:rPr>
        <w:fldChar w:fldCharType="separate"/>
      </w:r>
      <w:r>
        <w:rPr>
          <w:noProof/>
        </w:rPr>
        <w:t>28</w:t>
      </w:r>
      <w:r>
        <w:rPr>
          <w:noProof/>
        </w:rPr>
        <w:fldChar w:fldCharType="end"/>
      </w:r>
    </w:p>
    <w:p>
      <w:pPr>
        <w:pStyle w:val="TOC4"/>
        <w:rPr>
          <w:rFonts w:asciiTheme="minorHAnsi" w:eastAsiaTheme="minorEastAsia" w:hAnsiTheme="minorHAnsi" w:cstheme="minorBidi"/>
          <w:noProof/>
          <w:szCs w:val="22"/>
        </w:rPr>
      </w:pPr>
      <w:r>
        <w:rPr>
          <w:noProof/>
        </w:rPr>
        <w:t>54</w:t>
      </w:r>
      <w:r>
        <w:rPr>
          <w:noProof/>
          <w:snapToGrid w:val="0"/>
        </w:rPr>
        <w:t xml:space="preserve">. </w:t>
      </w:r>
      <w:r>
        <w:rPr>
          <w:rFonts w:asciiTheme="minorHAnsi" w:eastAsiaTheme="minorEastAsia" w:hAnsiTheme="minorHAnsi" w:cstheme="minorBidi"/>
          <w:noProof/>
          <w:szCs w:val="22"/>
        </w:rPr>
        <w:tab/>
      </w:r>
      <w:r>
        <w:rPr>
          <w:noProof/>
          <w:snapToGrid w:val="0"/>
        </w:rPr>
        <w:t>Temporary licence</w:t>
      </w:r>
      <w:r>
        <w:rPr>
          <w:noProof/>
        </w:rPr>
        <w:tab/>
      </w:r>
      <w:r>
        <w:rPr>
          <w:noProof/>
        </w:rPr>
        <w:fldChar w:fldCharType="begin"/>
      </w:r>
      <w:r>
        <w:rPr>
          <w:noProof/>
        </w:rPr>
        <w:instrText xml:space="preserve"> PAGEREF _Toc375051904 \h </w:instrText>
      </w:r>
      <w:r>
        <w:rPr>
          <w:noProof/>
        </w:rPr>
      </w:r>
      <w:r>
        <w:rPr>
          <w:noProof/>
        </w:rPr>
        <w:fldChar w:fldCharType="separate"/>
      </w:r>
      <w:r>
        <w:rPr>
          <w:noProof/>
        </w:rPr>
        <w:t>28</w:t>
      </w:r>
      <w:r>
        <w:rPr>
          <w:noProof/>
        </w:rPr>
        <w:fldChar w:fldCharType="end"/>
      </w:r>
    </w:p>
    <w:p>
      <w:pPr>
        <w:pStyle w:val="TOC4"/>
        <w:rPr>
          <w:rFonts w:asciiTheme="minorHAnsi" w:eastAsiaTheme="minorEastAsia" w:hAnsiTheme="minorHAnsi" w:cstheme="minorBidi"/>
          <w:noProof/>
          <w:szCs w:val="22"/>
        </w:rPr>
      </w:pPr>
      <w:r>
        <w:rPr>
          <w:noProof/>
        </w:rPr>
        <w:t>55</w:t>
      </w:r>
      <w:r>
        <w:rPr>
          <w:noProof/>
          <w:snapToGrid w:val="0"/>
        </w:rPr>
        <w:t xml:space="preserve">. </w:t>
      </w:r>
      <w:r>
        <w:rPr>
          <w:rFonts w:asciiTheme="minorHAnsi" w:eastAsiaTheme="minorEastAsia" w:hAnsiTheme="minorHAnsi" w:cstheme="minorBidi"/>
          <w:noProof/>
          <w:szCs w:val="22"/>
        </w:rPr>
        <w:tab/>
      </w:r>
      <w:r>
        <w:rPr>
          <w:noProof/>
          <w:snapToGrid w:val="0"/>
        </w:rPr>
        <w:t>Transfer of licence</w:t>
      </w:r>
      <w:r>
        <w:rPr>
          <w:noProof/>
        </w:rPr>
        <w:tab/>
      </w:r>
      <w:r>
        <w:rPr>
          <w:noProof/>
        </w:rPr>
        <w:fldChar w:fldCharType="begin"/>
      </w:r>
      <w:r>
        <w:rPr>
          <w:noProof/>
        </w:rPr>
        <w:instrText xml:space="preserve"> PAGEREF _Toc375051905 \h </w:instrText>
      </w:r>
      <w:r>
        <w:rPr>
          <w:noProof/>
        </w:rPr>
      </w:r>
      <w:r>
        <w:rPr>
          <w:noProof/>
        </w:rPr>
        <w:fldChar w:fldCharType="separate"/>
      </w:r>
      <w:r>
        <w:rPr>
          <w:noProof/>
        </w:rPr>
        <w:t>28</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6 — Removal of neglected, abandoned, etc. caravans</w:t>
      </w:r>
    </w:p>
    <w:p>
      <w:pPr>
        <w:pStyle w:val="TOC4"/>
        <w:rPr>
          <w:rFonts w:asciiTheme="minorHAnsi" w:eastAsiaTheme="minorEastAsia" w:hAnsiTheme="minorHAnsi" w:cstheme="minorBidi"/>
          <w:noProof/>
          <w:szCs w:val="22"/>
        </w:rPr>
      </w:pPr>
      <w:r>
        <w:rPr>
          <w:noProof/>
        </w:rPr>
        <w:t>56</w:t>
      </w:r>
      <w:r>
        <w:rPr>
          <w:noProof/>
          <w:snapToGrid w:val="0"/>
        </w:rPr>
        <w:t xml:space="preserve">. </w:t>
      </w:r>
      <w:r>
        <w:rPr>
          <w:rFonts w:asciiTheme="minorHAnsi" w:eastAsiaTheme="minorEastAsia" w:hAnsiTheme="minorHAnsi" w:cstheme="minorBidi"/>
          <w:noProof/>
          <w:szCs w:val="22"/>
        </w:rPr>
        <w:tab/>
      </w:r>
      <w:r>
        <w:rPr>
          <w:noProof/>
          <w:snapToGrid w:val="0"/>
        </w:rPr>
        <w:t>Neglected or abandoned caravans</w:t>
      </w:r>
      <w:r>
        <w:rPr>
          <w:noProof/>
        </w:rPr>
        <w:tab/>
      </w:r>
      <w:r>
        <w:rPr>
          <w:noProof/>
        </w:rPr>
        <w:fldChar w:fldCharType="begin"/>
      </w:r>
      <w:r>
        <w:rPr>
          <w:noProof/>
        </w:rPr>
        <w:instrText xml:space="preserve"> PAGEREF _Toc375051907 \h </w:instrText>
      </w:r>
      <w:r>
        <w:rPr>
          <w:noProof/>
        </w:rPr>
      </w:r>
      <w:r>
        <w:rPr>
          <w:noProof/>
        </w:rPr>
        <w:fldChar w:fldCharType="separate"/>
      </w:r>
      <w:r>
        <w:rPr>
          <w:noProof/>
        </w:rPr>
        <w:t>29</w:t>
      </w:r>
      <w:r>
        <w:rPr>
          <w:noProof/>
        </w:rPr>
        <w:fldChar w:fldCharType="end"/>
      </w:r>
    </w:p>
    <w:p>
      <w:pPr>
        <w:pStyle w:val="TOC4"/>
        <w:rPr>
          <w:rFonts w:asciiTheme="minorHAnsi" w:eastAsiaTheme="minorEastAsia" w:hAnsiTheme="minorHAnsi" w:cstheme="minorBidi"/>
          <w:noProof/>
          <w:szCs w:val="22"/>
        </w:rPr>
      </w:pPr>
      <w:r>
        <w:rPr>
          <w:noProof/>
        </w:rPr>
        <w:t>57</w:t>
      </w:r>
      <w:r>
        <w:rPr>
          <w:noProof/>
          <w:snapToGrid w:val="0"/>
        </w:rPr>
        <w:t xml:space="preserve">. </w:t>
      </w:r>
      <w:r>
        <w:rPr>
          <w:rFonts w:asciiTheme="minorHAnsi" w:eastAsiaTheme="minorEastAsia" w:hAnsiTheme="minorHAnsi" w:cstheme="minorBidi"/>
          <w:noProof/>
          <w:szCs w:val="22"/>
        </w:rPr>
        <w:tab/>
      </w:r>
      <w:r>
        <w:rPr>
          <w:noProof/>
          <w:snapToGrid w:val="0"/>
        </w:rPr>
        <w:t>Caravans in a dangerous condition</w:t>
      </w:r>
      <w:r>
        <w:rPr>
          <w:noProof/>
        </w:rPr>
        <w:tab/>
      </w:r>
      <w:r>
        <w:rPr>
          <w:noProof/>
        </w:rPr>
        <w:fldChar w:fldCharType="begin"/>
      </w:r>
      <w:r>
        <w:rPr>
          <w:noProof/>
        </w:rPr>
        <w:instrText xml:space="preserve"> PAGEREF _Toc375051908 \h </w:instrText>
      </w:r>
      <w:r>
        <w:rPr>
          <w:noProof/>
        </w:rPr>
      </w:r>
      <w:r>
        <w:rPr>
          <w:noProof/>
        </w:rPr>
        <w:fldChar w:fldCharType="separate"/>
      </w:r>
      <w:r>
        <w:rPr>
          <w:noProof/>
        </w:rPr>
        <w:t>29</w:t>
      </w:r>
      <w:r>
        <w:rPr>
          <w:noProof/>
        </w:rPr>
        <w:fldChar w:fldCharType="end"/>
      </w:r>
    </w:p>
    <w:p>
      <w:pPr>
        <w:pStyle w:val="TOC4"/>
        <w:rPr>
          <w:rFonts w:asciiTheme="minorHAnsi" w:eastAsiaTheme="minorEastAsia" w:hAnsiTheme="minorHAnsi" w:cstheme="minorBidi"/>
          <w:noProof/>
          <w:szCs w:val="22"/>
        </w:rPr>
      </w:pPr>
      <w:r>
        <w:rPr>
          <w:noProof/>
        </w:rPr>
        <w:t>58</w:t>
      </w:r>
      <w:r>
        <w:rPr>
          <w:noProof/>
          <w:snapToGrid w:val="0"/>
        </w:rPr>
        <w:t xml:space="preserve">. </w:t>
      </w:r>
      <w:r>
        <w:rPr>
          <w:rFonts w:asciiTheme="minorHAnsi" w:eastAsiaTheme="minorEastAsia" w:hAnsiTheme="minorHAnsi" w:cstheme="minorBidi"/>
          <w:noProof/>
          <w:szCs w:val="22"/>
        </w:rPr>
        <w:tab/>
      </w:r>
      <w:r>
        <w:rPr>
          <w:noProof/>
          <w:snapToGrid w:val="0"/>
        </w:rPr>
        <w:t>How notice is to be given</w:t>
      </w:r>
      <w:r>
        <w:rPr>
          <w:noProof/>
        </w:rPr>
        <w:tab/>
      </w:r>
      <w:r>
        <w:rPr>
          <w:noProof/>
        </w:rPr>
        <w:fldChar w:fldCharType="begin"/>
      </w:r>
      <w:r>
        <w:rPr>
          <w:noProof/>
        </w:rPr>
        <w:instrText xml:space="preserve"> PAGEREF _Toc375051909 \h </w:instrText>
      </w:r>
      <w:r>
        <w:rPr>
          <w:noProof/>
        </w:rPr>
      </w:r>
      <w:r>
        <w:rPr>
          <w:noProof/>
        </w:rPr>
        <w:fldChar w:fldCharType="separate"/>
      </w:r>
      <w:r>
        <w:rPr>
          <w:noProof/>
        </w:rPr>
        <w:t>30</w:t>
      </w:r>
      <w:r>
        <w:rPr>
          <w:noProof/>
        </w:rPr>
        <w:fldChar w:fldCharType="end"/>
      </w:r>
    </w:p>
    <w:p>
      <w:pPr>
        <w:pStyle w:val="TOC4"/>
        <w:rPr>
          <w:rFonts w:asciiTheme="minorHAnsi" w:eastAsiaTheme="minorEastAsia" w:hAnsiTheme="minorHAnsi" w:cstheme="minorBidi"/>
          <w:noProof/>
          <w:szCs w:val="22"/>
        </w:rPr>
      </w:pPr>
      <w:r>
        <w:rPr>
          <w:noProof/>
        </w:rPr>
        <w:t>59</w:t>
      </w:r>
      <w:r>
        <w:rPr>
          <w:noProof/>
          <w:snapToGrid w:val="0"/>
        </w:rPr>
        <w:t xml:space="preserve">. </w:t>
      </w:r>
      <w:r>
        <w:rPr>
          <w:rFonts w:asciiTheme="minorHAnsi" w:eastAsiaTheme="minorEastAsia" w:hAnsiTheme="minorHAnsi" w:cstheme="minorBidi"/>
          <w:noProof/>
          <w:szCs w:val="22"/>
        </w:rPr>
        <w:tab/>
      </w:r>
      <w:r>
        <w:rPr>
          <w:noProof/>
          <w:snapToGrid w:val="0"/>
        </w:rPr>
        <w:t>Caravans that have been removed</w:t>
      </w:r>
      <w:r>
        <w:rPr>
          <w:noProof/>
        </w:rPr>
        <w:tab/>
      </w:r>
      <w:r>
        <w:rPr>
          <w:noProof/>
        </w:rPr>
        <w:fldChar w:fldCharType="begin"/>
      </w:r>
      <w:r>
        <w:rPr>
          <w:noProof/>
        </w:rPr>
        <w:instrText xml:space="preserve"> PAGEREF _Toc375051910 \h </w:instrText>
      </w:r>
      <w:r>
        <w:rPr>
          <w:noProof/>
        </w:rPr>
      </w:r>
      <w:r>
        <w:rPr>
          <w:noProof/>
        </w:rPr>
        <w:fldChar w:fldCharType="separate"/>
      </w:r>
      <w:r>
        <w:rPr>
          <w:noProof/>
        </w:rPr>
        <w:t>31</w:t>
      </w:r>
      <w:r>
        <w:rPr>
          <w:noProof/>
        </w:rPr>
        <w:fldChar w:fldCharType="end"/>
      </w:r>
    </w:p>
    <w:p>
      <w:pPr>
        <w:pStyle w:val="TOC4"/>
        <w:rPr>
          <w:rFonts w:asciiTheme="minorHAnsi" w:eastAsiaTheme="minorEastAsia" w:hAnsiTheme="minorHAnsi" w:cstheme="minorBidi"/>
          <w:noProof/>
          <w:szCs w:val="22"/>
        </w:rPr>
      </w:pPr>
      <w:r>
        <w:rPr>
          <w:noProof/>
        </w:rPr>
        <w:t>60</w:t>
      </w:r>
      <w:r>
        <w:rPr>
          <w:noProof/>
          <w:snapToGrid w:val="0"/>
        </w:rPr>
        <w:t xml:space="preserve">. </w:t>
      </w:r>
      <w:r>
        <w:rPr>
          <w:rFonts w:asciiTheme="minorHAnsi" w:eastAsiaTheme="minorEastAsia" w:hAnsiTheme="minorHAnsi" w:cstheme="minorBidi"/>
          <w:noProof/>
          <w:szCs w:val="22"/>
        </w:rPr>
        <w:tab/>
      </w:r>
      <w:r>
        <w:rPr>
          <w:noProof/>
          <w:snapToGrid w:val="0"/>
        </w:rPr>
        <w:t>Notice before sale</w:t>
      </w:r>
      <w:r>
        <w:rPr>
          <w:noProof/>
        </w:rPr>
        <w:tab/>
      </w:r>
      <w:r>
        <w:rPr>
          <w:noProof/>
        </w:rPr>
        <w:fldChar w:fldCharType="begin"/>
      </w:r>
      <w:r>
        <w:rPr>
          <w:noProof/>
        </w:rPr>
        <w:instrText xml:space="preserve"> PAGEREF _Toc375051911 \h </w:instrText>
      </w:r>
      <w:r>
        <w:rPr>
          <w:noProof/>
        </w:rPr>
      </w:r>
      <w:r>
        <w:rPr>
          <w:noProof/>
        </w:rPr>
        <w:fldChar w:fldCharType="separate"/>
      </w:r>
      <w:r>
        <w:rPr>
          <w:noProof/>
        </w:rPr>
        <w:t>33</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7 — Infringement notices</w:t>
      </w:r>
    </w:p>
    <w:p>
      <w:pPr>
        <w:pStyle w:val="TOC4"/>
        <w:rPr>
          <w:rFonts w:asciiTheme="minorHAnsi" w:eastAsiaTheme="minorEastAsia" w:hAnsiTheme="minorHAnsi" w:cstheme="minorBidi"/>
          <w:noProof/>
          <w:szCs w:val="22"/>
        </w:rPr>
      </w:pPr>
      <w:r>
        <w:rPr>
          <w:noProof/>
        </w:rPr>
        <w:t>61</w:t>
      </w:r>
      <w:r>
        <w:rPr>
          <w:noProof/>
          <w:snapToGrid w:val="0"/>
        </w:rPr>
        <w:t xml:space="preserve">. </w:t>
      </w:r>
      <w:r>
        <w:rPr>
          <w:rFonts w:asciiTheme="minorHAnsi" w:eastAsiaTheme="minorEastAsia" w:hAnsiTheme="minorHAnsi" w:cstheme="minorBidi"/>
          <w:noProof/>
          <w:szCs w:val="22"/>
        </w:rPr>
        <w:tab/>
      </w:r>
      <w:r>
        <w:rPr>
          <w:noProof/>
          <w:snapToGrid w:val="0"/>
        </w:rPr>
        <w:t>Offences for which an infringement notice may be given</w:t>
      </w:r>
      <w:r>
        <w:rPr>
          <w:noProof/>
        </w:rPr>
        <w:tab/>
      </w:r>
      <w:r>
        <w:rPr>
          <w:noProof/>
        </w:rPr>
        <w:fldChar w:fldCharType="begin"/>
      </w:r>
      <w:r>
        <w:rPr>
          <w:noProof/>
        </w:rPr>
        <w:instrText xml:space="preserve"> PAGEREF _Toc375051913 \h </w:instrText>
      </w:r>
      <w:r>
        <w:rPr>
          <w:noProof/>
        </w:rPr>
      </w:r>
      <w:r>
        <w:rPr>
          <w:noProof/>
        </w:rPr>
        <w:fldChar w:fldCharType="separate"/>
      </w:r>
      <w:r>
        <w:rPr>
          <w:noProof/>
        </w:rPr>
        <w:t>34</w:t>
      </w:r>
      <w:r>
        <w:rPr>
          <w:noProof/>
        </w:rPr>
        <w:fldChar w:fldCharType="end"/>
      </w:r>
    </w:p>
    <w:p>
      <w:pPr>
        <w:pStyle w:val="TOC4"/>
        <w:rPr>
          <w:rFonts w:asciiTheme="minorHAnsi" w:eastAsiaTheme="minorEastAsia" w:hAnsiTheme="minorHAnsi" w:cstheme="minorBidi"/>
          <w:noProof/>
          <w:szCs w:val="22"/>
        </w:rPr>
      </w:pPr>
      <w:r>
        <w:rPr>
          <w:noProof/>
        </w:rPr>
        <w:t>62</w:t>
      </w:r>
      <w:r>
        <w:rPr>
          <w:noProof/>
          <w:snapToGrid w:val="0"/>
        </w:rPr>
        <w:t xml:space="preserve">. </w:t>
      </w:r>
      <w:r>
        <w:rPr>
          <w:rFonts w:asciiTheme="minorHAnsi" w:eastAsiaTheme="minorEastAsia" w:hAnsiTheme="minorHAnsi" w:cstheme="minorBidi"/>
          <w:noProof/>
          <w:szCs w:val="22"/>
        </w:rPr>
        <w:tab/>
      </w:r>
      <w:r>
        <w:rPr>
          <w:noProof/>
          <w:snapToGrid w:val="0"/>
        </w:rPr>
        <w:t>Modified penalties</w:t>
      </w:r>
      <w:r>
        <w:rPr>
          <w:noProof/>
        </w:rPr>
        <w:tab/>
      </w:r>
      <w:r>
        <w:rPr>
          <w:noProof/>
        </w:rPr>
        <w:fldChar w:fldCharType="begin"/>
      </w:r>
      <w:r>
        <w:rPr>
          <w:noProof/>
        </w:rPr>
        <w:instrText xml:space="preserve"> PAGEREF _Toc375051914 \h </w:instrText>
      </w:r>
      <w:r>
        <w:rPr>
          <w:noProof/>
        </w:rPr>
      </w:r>
      <w:r>
        <w:rPr>
          <w:noProof/>
        </w:rPr>
        <w:fldChar w:fldCharType="separate"/>
      </w:r>
      <w:r>
        <w:rPr>
          <w:noProof/>
        </w:rPr>
        <w:t>34</w:t>
      </w:r>
      <w:r>
        <w:rPr>
          <w:noProof/>
        </w:rPr>
        <w:fldChar w:fldCharType="end"/>
      </w:r>
    </w:p>
    <w:p>
      <w:pPr>
        <w:pStyle w:val="TOC4"/>
        <w:rPr>
          <w:rFonts w:asciiTheme="minorHAnsi" w:eastAsiaTheme="minorEastAsia" w:hAnsiTheme="minorHAnsi" w:cstheme="minorBidi"/>
          <w:noProof/>
          <w:szCs w:val="22"/>
        </w:rPr>
      </w:pPr>
      <w:r>
        <w:rPr>
          <w:noProof/>
        </w:rPr>
        <w:t>63</w:t>
      </w:r>
      <w:r>
        <w:rPr>
          <w:noProof/>
          <w:snapToGrid w:val="0"/>
        </w:rPr>
        <w:t xml:space="preserve">. </w:t>
      </w:r>
      <w:r>
        <w:rPr>
          <w:rFonts w:asciiTheme="minorHAnsi" w:eastAsiaTheme="minorEastAsia" w:hAnsiTheme="minorHAnsi" w:cstheme="minorBidi"/>
          <w:noProof/>
          <w:szCs w:val="22"/>
        </w:rPr>
        <w:tab/>
      </w:r>
      <w:r>
        <w:rPr>
          <w:noProof/>
          <w:snapToGrid w:val="0"/>
        </w:rPr>
        <w:t>Form of infringement notice — Form 3</w:t>
      </w:r>
      <w:r>
        <w:rPr>
          <w:noProof/>
        </w:rPr>
        <w:tab/>
      </w:r>
      <w:r>
        <w:rPr>
          <w:noProof/>
        </w:rPr>
        <w:fldChar w:fldCharType="begin"/>
      </w:r>
      <w:r>
        <w:rPr>
          <w:noProof/>
        </w:rPr>
        <w:instrText xml:space="preserve"> PAGEREF _Toc375051915 \h </w:instrText>
      </w:r>
      <w:r>
        <w:rPr>
          <w:noProof/>
        </w:rPr>
      </w:r>
      <w:r>
        <w:rPr>
          <w:noProof/>
        </w:rPr>
        <w:fldChar w:fldCharType="separate"/>
      </w:r>
      <w:r>
        <w:rPr>
          <w:noProof/>
        </w:rPr>
        <w:t>34</w:t>
      </w:r>
      <w:r>
        <w:rPr>
          <w:noProof/>
        </w:rPr>
        <w:fldChar w:fldCharType="end"/>
      </w:r>
    </w:p>
    <w:p>
      <w:pPr>
        <w:pStyle w:val="TOC4"/>
        <w:rPr>
          <w:rFonts w:asciiTheme="minorHAnsi" w:eastAsiaTheme="minorEastAsia" w:hAnsiTheme="minorHAnsi" w:cstheme="minorBidi"/>
          <w:noProof/>
          <w:szCs w:val="22"/>
        </w:rPr>
      </w:pPr>
      <w:r>
        <w:rPr>
          <w:noProof/>
        </w:rPr>
        <w:t>64</w:t>
      </w:r>
      <w:r>
        <w:rPr>
          <w:noProof/>
          <w:snapToGrid w:val="0"/>
        </w:rPr>
        <w:t xml:space="preserve">. </w:t>
      </w:r>
      <w:r>
        <w:rPr>
          <w:rFonts w:asciiTheme="minorHAnsi" w:eastAsiaTheme="minorEastAsia" w:hAnsiTheme="minorHAnsi" w:cstheme="minorBidi"/>
          <w:noProof/>
          <w:szCs w:val="22"/>
        </w:rPr>
        <w:tab/>
      </w:r>
      <w:r>
        <w:rPr>
          <w:noProof/>
          <w:snapToGrid w:val="0"/>
        </w:rPr>
        <w:t>Form of notice of withdrawal of infringement notice — Form 4</w:t>
      </w:r>
      <w:r>
        <w:rPr>
          <w:noProof/>
        </w:rPr>
        <w:tab/>
      </w:r>
      <w:r>
        <w:rPr>
          <w:noProof/>
        </w:rPr>
        <w:fldChar w:fldCharType="begin"/>
      </w:r>
      <w:r>
        <w:rPr>
          <w:noProof/>
        </w:rPr>
        <w:instrText xml:space="preserve"> PAGEREF _Toc375051916 \h </w:instrText>
      </w:r>
      <w:r>
        <w:rPr>
          <w:noProof/>
        </w:rPr>
      </w:r>
      <w:r>
        <w:rPr>
          <w:noProof/>
        </w:rPr>
        <w:fldChar w:fldCharType="separate"/>
      </w:r>
      <w:r>
        <w:rPr>
          <w:noProof/>
        </w:rPr>
        <w:t>34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8 — Miscellaneous</w:t>
      </w:r>
    </w:p>
    <w:p>
      <w:pPr>
        <w:pStyle w:val="TOC4"/>
        <w:rPr>
          <w:rFonts w:asciiTheme="minorHAnsi" w:eastAsiaTheme="minorEastAsia" w:hAnsiTheme="minorHAnsi" w:cstheme="minorBidi"/>
          <w:noProof/>
          <w:szCs w:val="22"/>
        </w:rPr>
      </w:pPr>
      <w:r>
        <w:rPr>
          <w:noProof/>
        </w:rPr>
        <w:t>65</w:t>
      </w:r>
      <w:r>
        <w:rPr>
          <w:noProof/>
          <w:snapToGrid w:val="0"/>
        </w:rPr>
        <w:t xml:space="preserve">. </w:t>
      </w:r>
      <w:r>
        <w:rPr>
          <w:rFonts w:asciiTheme="minorHAnsi" w:eastAsiaTheme="minorEastAsia" w:hAnsiTheme="minorHAnsi" w:cstheme="minorBidi"/>
          <w:noProof/>
          <w:szCs w:val="22"/>
        </w:rPr>
        <w:tab/>
      </w:r>
      <w:r>
        <w:rPr>
          <w:noProof/>
          <w:snapToGrid w:val="0"/>
        </w:rPr>
        <w:t>Register of occupiers</w:t>
      </w:r>
      <w:r>
        <w:rPr>
          <w:noProof/>
        </w:rPr>
        <w:tab/>
      </w:r>
      <w:r>
        <w:rPr>
          <w:noProof/>
        </w:rPr>
        <w:fldChar w:fldCharType="begin"/>
      </w:r>
      <w:r>
        <w:rPr>
          <w:noProof/>
        </w:rPr>
        <w:instrText xml:space="preserve"> PAGEREF _Toc375051918 \h </w:instrText>
      </w:r>
      <w:r>
        <w:rPr>
          <w:noProof/>
        </w:rPr>
      </w:r>
      <w:r>
        <w:rPr>
          <w:noProof/>
        </w:rPr>
        <w:fldChar w:fldCharType="separate"/>
      </w:r>
      <w:r>
        <w:rPr>
          <w:noProof/>
        </w:rPr>
        <w:t>35</w:t>
      </w:r>
      <w:r>
        <w:rPr>
          <w:noProof/>
        </w:rPr>
        <w:fldChar w:fldCharType="end"/>
      </w:r>
    </w:p>
    <w:p>
      <w:pPr>
        <w:pStyle w:val="TOC4"/>
        <w:rPr>
          <w:rFonts w:asciiTheme="minorHAnsi" w:eastAsiaTheme="minorEastAsia" w:hAnsiTheme="minorHAnsi" w:cstheme="minorBidi"/>
          <w:noProof/>
          <w:szCs w:val="22"/>
        </w:rPr>
      </w:pPr>
      <w:r>
        <w:rPr>
          <w:noProof/>
        </w:rPr>
        <w:t>66</w:t>
      </w:r>
      <w:r>
        <w:rPr>
          <w:noProof/>
          <w:snapToGrid w:val="0"/>
        </w:rPr>
        <w:t xml:space="preserve">. </w:t>
      </w:r>
      <w:r>
        <w:rPr>
          <w:rFonts w:asciiTheme="minorHAnsi" w:eastAsiaTheme="minorEastAsia" w:hAnsiTheme="minorHAnsi" w:cstheme="minorBidi"/>
          <w:noProof/>
          <w:szCs w:val="22"/>
        </w:rPr>
        <w:tab/>
      </w:r>
      <w:r>
        <w:rPr>
          <w:noProof/>
          <w:snapToGrid w:val="0"/>
        </w:rPr>
        <w:t>Local government register of licences</w:t>
      </w:r>
      <w:r>
        <w:rPr>
          <w:noProof/>
        </w:rPr>
        <w:tab/>
      </w:r>
      <w:r>
        <w:rPr>
          <w:noProof/>
        </w:rPr>
        <w:fldChar w:fldCharType="begin"/>
      </w:r>
      <w:r>
        <w:rPr>
          <w:noProof/>
        </w:rPr>
        <w:instrText xml:space="preserve"> PAGEREF _Toc375051919 \h </w:instrText>
      </w:r>
      <w:r>
        <w:rPr>
          <w:noProof/>
        </w:rPr>
      </w:r>
      <w:r>
        <w:rPr>
          <w:noProof/>
        </w:rPr>
        <w:fldChar w:fldCharType="separate"/>
      </w:r>
      <w:r>
        <w:rPr>
          <w:noProof/>
        </w:rPr>
        <w:t>35</w:t>
      </w:r>
      <w:r>
        <w:rPr>
          <w:noProof/>
        </w:rPr>
        <w:fldChar w:fldCharType="end"/>
      </w:r>
    </w:p>
    <w:p>
      <w:pPr>
        <w:pStyle w:val="TOC4"/>
        <w:rPr>
          <w:rFonts w:asciiTheme="minorHAnsi" w:eastAsiaTheme="minorEastAsia" w:hAnsiTheme="minorHAnsi" w:cstheme="minorBidi"/>
          <w:noProof/>
          <w:szCs w:val="22"/>
        </w:rPr>
      </w:pPr>
      <w:r>
        <w:rPr>
          <w:noProof/>
        </w:rPr>
        <w:t>67</w:t>
      </w:r>
      <w:r>
        <w:rPr>
          <w:noProof/>
          <w:snapToGrid w:val="0"/>
        </w:rPr>
        <w:t xml:space="preserve">. </w:t>
      </w:r>
      <w:r>
        <w:rPr>
          <w:rFonts w:asciiTheme="minorHAnsi" w:eastAsiaTheme="minorEastAsia" w:hAnsiTheme="minorHAnsi" w:cstheme="minorBidi"/>
          <w:noProof/>
          <w:szCs w:val="22"/>
        </w:rPr>
        <w:tab/>
      </w:r>
      <w:r>
        <w:rPr>
          <w:noProof/>
          <w:snapToGrid w:val="0"/>
        </w:rPr>
        <w:t>Local government to keep copy of approvals and certificates</w:t>
      </w:r>
      <w:r>
        <w:rPr>
          <w:noProof/>
        </w:rPr>
        <w:tab/>
      </w:r>
      <w:r>
        <w:rPr>
          <w:noProof/>
        </w:rPr>
        <w:fldChar w:fldCharType="begin"/>
      </w:r>
      <w:r>
        <w:rPr>
          <w:noProof/>
        </w:rPr>
        <w:instrText xml:space="preserve"> PAGEREF _Toc375051920 \h </w:instrText>
      </w:r>
      <w:r>
        <w:rPr>
          <w:noProof/>
        </w:rPr>
      </w:r>
      <w:r>
        <w:rPr>
          <w:noProof/>
        </w:rPr>
        <w:fldChar w:fldCharType="separate"/>
      </w:r>
      <w:r>
        <w:rPr>
          <w:noProof/>
        </w:rPr>
        <w:t>36</w:t>
      </w:r>
      <w:r>
        <w:rPr>
          <w:noProof/>
        </w:rPr>
        <w:fldChar w:fldCharType="end"/>
      </w:r>
    </w:p>
    <w:p>
      <w:pPr>
        <w:pStyle w:val="TOC4"/>
        <w:rPr>
          <w:rFonts w:asciiTheme="minorHAnsi" w:eastAsiaTheme="minorEastAsia" w:hAnsiTheme="minorHAnsi" w:cstheme="minorBidi"/>
          <w:noProof/>
          <w:szCs w:val="22"/>
        </w:rPr>
      </w:pPr>
      <w:r>
        <w:rPr>
          <w:noProof/>
        </w:rPr>
        <w:t>68</w:t>
      </w:r>
      <w:r>
        <w:rPr>
          <w:noProof/>
          <w:snapToGrid w:val="0"/>
        </w:rPr>
        <w:t xml:space="preserve">. </w:t>
      </w:r>
      <w:r>
        <w:rPr>
          <w:rFonts w:asciiTheme="minorHAnsi" w:eastAsiaTheme="minorEastAsia" w:hAnsiTheme="minorHAnsi" w:cstheme="minorBidi"/>
          <w:noProof/>
          <w:szCs w:val="22"/>
        </w:rPr>
        <w:tab/>
      </w:r>
      <w:r>
        <w:rPr>
          <w:noProof/>
          <w:snapToGrid w:val="0"/>
        </w:rPr>
        <w:t>Form of identity card for authorised person — Form 5</w:t>
      </w:r>
      <w:r>
        <w:rPr>
          <w:noProof/>
        </w:rPr>
        <w:tab/>
      </w:r>
      <w:r>
        <w:rPr>
          <w:noProof/>
        </w:rPr>
        <w:fldChar w:fldCharType="begin"/>
      </w:r>
      <w:r>
        <w:rPr>
          <w:noProof/>
        </w:rPr>
        <w:instrText xml:space="preserve"> PAGEREF _Toc375051921 \h </w:instrText>
      </w:r>
      <w:r>
        <w:rPr>
          <w:noProof/>
        </w:rPr>
      </w:r>
      <w:r>
        <w:rPr>
          <w:noProof/>
        </w:rPr>
        <w:fldChar w:fldCharType="separate"/>
      </w:r>
      <w:r>
        <w:rPr>
          <w:noProof/>
        </w:rPr>
        <w:t>36</w:t>
      </w:r>
      <w:r>
        <w:rPr>
          <w:noProof/>
        </w:rPr>
        <w:fldChar w:fldCharType="end"/>
      </w:r>
    </w:p>
    <w:p>
      <w:pPr>
        <w:pStyle w:val="TOC4"/>
        <w:rPr>
          <w:rFonts w:asciiTheme="minorHAnsi" w:eastAsiaTheme="minorEastAsia" w:hAnsiTheme="minorHAnsi" w:cstheme="minorBidi"/>
          <w:noProof/>
          <w:szCs w:val="22"/>
        </w:rPr>
      </w:pPr>
      <w:r>
        <w:rPr>
          <w:noProof/>
        </w:rPr>
        <w:t>70</w:t>
      </w:r>
      <w:r>
        <w:rPr>
          <w:noProof/>
          <w:snapToGrid w:val="0"/>
        </w:rPr>
        <w:t xml:space="preserve">. </w:t>
      </w:r>
      <w:r>
        <w:rPr>
          <w:rFonts w:asciiTheme="minorHAnsi" w:eastAsiaTheme="minorEastAsia" w:hAnsiTheme="minorHAnsi" w:cstheme="minorBidi"/>
          <w:noProof/>
          <w:szCs w:val="22"/>
        </w:rPr>
        <w:tab/>
      </w:r>
      <w:r>
        <w:rPr>
          <w:noProof/>
          <w:snapToGrid w:val="0"/>
        </w:rPr>
        <w:t>Application for exemption, variation or modification from subsidiary legislation</w:t>
      </w:r>
      <w:r>
        <w:rPr>
          <w:noProof/>
        </w:rPr>
        <w:tab/>
      </w:r>
      <w:r>
        <w:rPr>
          <w:noProof/>
        </w:rPr>
        <w:fldChar w:fldCharType="begin"/>
      </w:r>
      <w:r>
        <w:rPr>
          <w:noProof/>
        </w:rPr>
        <w:instrText xml:space="preserve"> PAGEREF _Toc375051922 \h </w:instrText>
      </w:r>
      <w:r>
        <w:rPr>
          <w:noProof/>
        </w:rPr>
      </w:r>
      <w:r>
        <w:rPr>
          <w:noProof/>
        </w:rPr>
        <w:fldChar w:fldCharType="separate"/>
      </w:r>
      <w:r>
        <w:rPr>
          <w:noProof/>
        </w:rPr>
        <w:t>36</w:t>
      </w:r>
      <w:r>
        <w:rPr>
          <w:noProof/>
        </w:rPr>
        <w:fldChar w:fldCharType="end"/>
      </w:r>
    </w:p>
    <w:p>
      <w:pPr>
        <w:pStyle w:val="TOC4"/>
        <w:rPr>
          <w:rFonts w:asciiTheme="minorHAnsi" w:eastAsiaTheme="minorEastAsia" w:hAnsiTheme="minorHAnsi" w:cstheme="minorBidi"/>
          <w:noProof/>
          <w:szCs w:val="22"/>
        </w:rPr>
      </w:pPr>
      <w:r>
        <w:rPr>
          <w:noProof/>
        </w:rPr>
        <w:t>71</w:t>
      </w:r>
      <w:r>
        <w:rPr>
          <w:noProof/>
          <w:snapToGrid w:val="0"/>
        </w:rPr>
        <w:t xml:space="preserve">. </w:t>
      </w:r>
      <w:r>
        <w:rPr>
          <w:rFonts w:asciiTheme="minorHAnsi" w:eastAsiaTheme="minorEastAsia" w:hAnsiTheme="minorHAnsi" w:cstheme="minorBidi"/>
          <w:noProof/>
          <w:szCs w:val="22"/>
        </w:rPr>
        <w:tab/>
      </w:r>
      <w:r>
        <w:rPr>
          <w:noProof/>
          <w:snapToGrid w:val="0"/>
        </w:rPr>
        <w:t>Application to extend exemption from subsidiary legislation</w:t>
      </w:r>
      <w:r>
        <w:rPr>
          <w:noProof/>
        </w:rPr>
        <w:tab/>
      </w:r>
      <w:r>
        <w:rPr>
          <w:noProof/>
        </w:rPr>
        <w:fldChar w:fldCharType="begin"/>
      </w:r>
      <w:r>
        <w:rPr>
          <w:noProof/>
        </w:rPr>
        <w:instrText xml:space="preserve"> PAGEREF _Toc375051923 \h </w:instrText>
      </w:r>
      <w:r>
        <w:rPr>
          <w:noProof/>
        </w:rPr>
      </w:r>
      <w:r>
        <w:rPr>
          <w:noProof/>
        </w:rPr>
        <w:fldChar w:fldCharType="separate"/>
      </w:r>
      <w:r>
        <w:rPr>
          <w:noProof/>
        </w:rPr>
        <w:t>37</w:t>
      </w:r>
      <w:r>
        <w:rPr>
          <w:noProof/>
        </w:rPr>
        <w:fldChar w:fldCharType="end"/>
      </w:r>
    </w:p>
    <w:p>
      <w:pPr>
        <w:pStyle w:val="TOC4"/>
        <w:rPr>
          <w:rFonts w:asciiTheme="minorHAnsi" w:eastAsiaTheme="minorEastAsia" w:hAnsiTheme="minorHAnsi" w:cstheme="minorBidi"/>
          <w:noProof/>
          <w:szCs w:val="22"/>
        </w:rPr>
      </w:pPr>
      <w:r>
        <w:rPr>
          <w:noProof/>
        </w:rPr>
        <w:t>72</w:t>
      </w:r>
      <w:r>
        <w:rPr>
          <w:noProof/>
          <w:snapToGrid w:val="0"/>
        </w:rPr>
        <w:t xml:space="preserve">. </w:t>
      </w:r>
      <w:r>
        <w:rPr>
          <w:rFonts w:asciiTheme="minorHAnsi" w:eastAsiaTheme="minorEastAsia" w:hAnsiTheme="minorHAnsi" w:cstheme="minorBidi"/>
          <w:noProof/>
          <w:szCs w:val="22"/>
        </w:rPr>
        <w:tab/>
      </w:r>
      <w:r>
        <w:rPr>
          <w:noProof/>
          <w:snapToGrid w:val="0"/>
        </w:rPr>
        <w:t>Entry under section 20 of the Act</w:t>
      </w:r>
      <w:r>
        <w:rPr>
          <w:noProof/>
        </w:rPr>
        <w:tab/>
      </w:r>
      <w:r>
        <w:rPr>
          <w:noProof/>
        </w:rPr>
        <w:fldChar w:fldCharType="begin"/>
      </w:r>
      <w:r>
        <w:rPr>
          <w:noProof/>
        </w:rPr>
        <w:instrText xml:space="preserve"> PAGEREF _Toc375051924 \h </w:instrText>
      </w:r>
      <w:r>
        <w:rPr>
          <w:noProof/>
        </w:rPr>
      </w:r>
      <w:r>
        <w:rPr>
          <w:noProof/>
        </w:rPr>
        <w:fldChar w:fldCharType="separate"/>
      </w:r>
      <w:r>
        <w:rPr>
          <w:noProof/>
        </w:rPr>
        <w:t>37</w:t>
      </w:r>
      <w:r>
        <w:rPr>
          <w:noProof/>
        </w:rPr>
        <w:fldChar w:fldCharType="end"/>
      </w:r>
    </w:p>
    <w:p>
      <w:pPr>
        <w:pStyle w:val="TOC4"/>
        <w:rPr>
          <w:rFonts w:asciiTheme="minorHAnsi" w:eastAsiaTheme="minorEastAsia" w:hAnsiTheme="minorHAnsi" w:cstheme="minorBidi"/>
          <w:noProof/>
          <w:szCs w:val="22"/>
        </w:rPr>
      </w:pPr>
      <w:r>
        <w:rPr>
          <w:noProof/>
        </w:rPr>
        <w:t>73</w:t>
      </w:r>
      <w:r>
        <w:rPr>
          <w:noProof/>
          <w:snapToGrid w:val="0"/>
        </w:rPr>
        <w:t xml:space="preserve">. </w:t>
      </w:r>
      <w:r>
        <w:rPr>
          <w:rFonts w:asciiTheme="minorHAnsi" w:eastAsiaTheme="minorEastAsia" w:hAnsiTheme="minorHAnsi" w:cstheme="minorBidi"/>
          <w:noProof/>
          <w:szCs w:val="22"/>
        </w:rPr>
        <w:tab/>
      </w:r>
      <w:r>
        <w:rPr>
          <w:noProof/>
          <w:snapToGrid w:val="0"/>
        </w:rPr>
        <w:t>Transitional provisions — Schedule 9</w:t>
      </w:r>
      <w:r>
        <w:rPr>
          <w:noProof/>
        </w:rPr>
        <w:tab/>
      </w:r>
      <w:r>
        <w:rPr>
          <w:noProof/>
        </w:rPr>
        <w:fldChar w:fldCharType="begin"/>
      </w:r>
      <w:r>
        <w:rPr>
          <w:noProof/>
        </w:rPr>
        <w:instrText xml:space="preserve"> PAGEREF _Toc375051925 \h </w:instrText>
      </w:r>
      <w:r>
        <w:rPr>
          <w:noProof/>
        </w:rPr>
      </w:r>
      <w:r>
        <w:rPr>
          <w:noProof/>
        </w:rPr>
        <w:fldChar w:fldCharType="separate"/>
      </w:r>
      <w:r>
        <w:rPr>
          <w:noProof/>
        </w:rPr>
        <w:t>38</w:t>
      </w:r>
      <w:r>
        <w:rPr>
          <w:noProof/>
        </w:rPr>
        <w:fldChar w:fldCharType="end"/>
      </w:r>
    </w:p>
    <w:p>
      <w:pPr>
        <w:pStyle w:val="TOC5"/>
        <w:rPr>
          <w:rFonts w:asciiTheme="minorHAnsi" w:eastAsiaTheme="minorEastAsia" w:hAnsiTheme="minorHAnsi" w:cstheme="minorBidi"/>
          <w:b w:val="0"/>
          <w:noProof/>
          <w:sz w:val="22"/>
          <w:szCs w:val="22"/>
        </w:rPr>
      </w:pPr>
      <w:r>
        <w:rPr>
          <w:noProof/>
        </w:rPr>
        <w:t>Schedule 1 — Forms</w:t>
      </w:r>
      <w:r>
        <w:rPr>
          <w:noProof/>
        </w:rPr>
        <w:tab/>
      </w:r>
      <w:r>
        <w:rPr>
          <w:noProof/>
        </w:rPr>
        <w:fldChar w:fldCharType="begin"/>
      </w:r>
      <w:r>
        <w:rPr>
          <w:noProof/>
        </w:rPr>
        <w:instrText xml:space="preserve"> PAGEREF _Toc375051926 \h </w:instrText>
      </w:r>
      <w:r>
        <w:rPr>
          <w:noProof/>
        </w:rPr>
      </w:r>
      <w:r>
        <w:rPr>
          <w:noProof/>
        </w:rPr>
        <w:fldChar w:fldCharType="separate"/>
      </w:r>
      <w:r>
        <w:rPr>
          <w:noProof/>
        </w:rPr>
        <w:t>39</w:t>
      </w:r>
      <w:r>
        <w:rPr>
          <w:noProof/>
        </w:rPr>
        <w:fldChar w:fldCharType="end"/>
      </w:r>
    </w:p>
    <w:p>
      <w:pPr>
        <w:pStyle w:val="TOC5"/>
        <w:rPr>
          <w:rFonts w:asciiTheme="minorHAnsi" w:eastAsiaTheme="minorEastAsia" w:hAnsiTheme="minorHAnsi" w:cstheme="minorBidi"/>
          <w:b w:val="0"/>
          <w:noProof/>
          <w:sz w:val="22"/>
          <w:szCs w:val="22"/>
        </w:rPr>
      </w:pPr>
      <w:r>
        <w:rPr>
          <w:noProof/>
        </w:rPr>
        <w:t>Schedule 2 — Types of facilities and licences</w:t>
      </w:r>
      <w:r>
        <w:rPr>
          <w:noProof/>
        </w:rPr>
        <w:tab/>
      </w:r>
      <w:r>
        <w:rPr>
          <w:noProof/>
        </w:rPr>
        <w:fldChar w:fldCharType="begin"/>
      </w:r>
      <w:r>
        <w:rPr>
          <w:noProof/>
        </w:rPr>
        <w:instrText xml:space="preserve"> PAGEREF _Toc375051927 \h </w:instrText>
      </w:r>
      <w:r>
        <w:rPr>
          <w:noProof/>
        </w:rPr>
      </w:r>
      <w:r>
        <w:rPr>
          <w:noProof/>
        </w:rPr>
        <w:fldChar w:fldCharType="separate"/>
      </w:r>
      <w:r>
        <w:rPr>
          <w:noProof/>
        </w:rPr>
        <w:t>47</w:t>
      </w:r>
      <w:r>
        <w:rPr>
          <w:noProof/>
        </w:rPr>
        <w:fldChar w:fldCharType="end"/>
      </w:r>
    </w:p>
    <w:p>
      <w:pPr>
        <w:pStyle w:val="TOC5"/>
        <w:rPr>
          <w:rFonts w:asciiTheme="minorHAnsi" w:eastAsiaTheme="minorEastAsia" w:hAnsiTheme="minorHAnsi" w:cstheme="minorBidi"/>
          <w:b w:val="0"/>
          <w:noProof/>
          <w:sz w:val="22"/>
          <w:szCs w:val="22"/>
        </w:rPr>
      </w:pPr>
      <w:r>
        <w:rPr>
          <w:noProof/>
        </w:rPr>
        <w:t>Schedule 3 — Fees</w:t>
      </w:r>
      <w:r>
        <w:rPr>
          <w:noProof/>
        </w:rPr>
        <w:tab/>
      </w:r>
      <w:r>
        <w:rPr>
          <w:noProof/>
        </w:rPr>
        <w:fldChar w:fldCharType="begin"/>
      </w:r>
      <w:r>
        <w:rPr>
          <w:noProof/>
        </w:rPr>
        <w:instrText xml:space="preserve"> PAGEREF _Toc375051928 \h </w:instrText>
      </w:r>
      <w:r>
        <w:rPr>
          <w:noProof/>
        </w:rPr>
      </w:r>
      <w:r>
        <w:rPr>
          <w:noProof/>
        </w:rPr>
        <w:fldChar w:fldCharType="separate"/>
      </w:r>
      <w:r>
        <w:rPr>
          <w:noProof/>
        </w:rPr>
        <w:t>48</w:t>
      </w:r>
      <w:r>
        <w:rPr>
          <w:noProof/>
        </w:rPr>
        <w:fldChar w:fldCharType="end"/>
      </w:r>
    </w:p>
    <w:p>
      <w:pPr>
        <w:pStyle w:val="TOC5"/>
        <w:rPr>
          <w:rFonts w:asciiTheme="minorHAnsi" w:eastAsiaTheme="minorEastAsia" w:hAnsiTheme="minorHAnsi" w:cstheme="minorBidi"/>
          <w:b w:val="0"/>
          <w:noProof/>
          <w:sz w:val="22"/>
          <w:szCs w:val="22"/>
        </w:rPr>
      </w:pPr>
      <w:r>
        <w:rPr>
          <w:noProof/>
        </w:rPr>
        <w:t>Schedule 4 — Modified penalties</w:t>
      </w:r>
      <w:r>
        <w:rPr>
          <w:noProof/>
        </w:rPr>
        <w:tab/>
      </w:r>
      <w:r>
        <w:rPr>
          <w:noProof/>
        </w:rPr>
        <w:fldChar w:fldCharType="begin"/>
      </w:r>
      <w:r>
        <w:rPr>
          <w:noProof/>
        </w:rPr>
        <w:instrText xml:space="preserve"> PAGEREF _Toc375051929 \h </w:instrText>
      </w:r>
      <w:r>
        <w:rPr>
          <w:noProof/>
        </w:rPr>
      </w:r>
      <w:r>
        <w:rPr>
          <w:noProof/>
        </w:rPr>
        <w:fldChar w:fldCharType="separate"/>
      </w:r>
      <w:r>
        <w:rPr>
          <w:noProof/>
        </w:rPr>
        <w:t>49</w:t>
      </w:r>
      <w:r>
        <w:rPr>
          <w:noProof/>
        </w:rPr>
        <w:fldChar w:fldCharType="end"/>
      </w:r>
    </w:p>
    <w:p>
      <w:pPr>
        <w:pStyle w:val="TOC5"/>
        <w:rPr>
          <w:rFonts w:asciiTheme="minorHAnsi" w:eastAsiaTheme="minorEastAsia" w:hAnsiTheme="minorHAnsi" w:cstheme="minorBidi"/>
          <w:b w:val="0"/>
          <w:noProof/>
          <w:sz w:val="22"/>
          <w:szCs w:val="22"/>
        </w:rPr>
      </w:pPr>
      <w:r>
        <w:rPr>
          <w:noProof/>
        </w:rPr>
        <w:t>Schedule 5 — Standards for caravans</w:t>
      </w:r>
      <w:r>
        <w:rPr>
          <w:noProof/>
        </w:rPr>
        <w:tab/>
      </w:r>
      <w:r>
        <w:rPr>
          <w:noProof/>
        </w:rPr>
        <w:fldChar w:fldCharType="begin"/>
      </w:r>
      <w:r>
        <w:rPr>
          <w:noProof/>
        </w:rPr>
        <w:instrText xml:space="preserve"> PAGEREF _Toc375051930 \h </w:instrText>
      </w:r>
      <w:r>
        <w:rPr>
          <w:noProof/>
        </w:rPr>
      </w:r>
      <w:r>
        <w:rPr>
          <w:noProof/>
        </w:rPr>
        <w:fldChar w:fldCharType="separate"/>
      </w:r>
      <w:r>
        <w:rPr>
          <w:noProof/>
        </w:rPr>
        <w:t>50</w:t>
      </w:r>
      <w:r>
        <w:rPr>
          <w:noProof/>
        </w:rPr>
        <w:fldChar w:fldCharType="end"/>
      </w:r>
    </w:p>
    <w:p>
      <w:pPr>
        <w:pStyle w:val="TOC7"/>
        <w:rPr>
          <w:rFonts w:asciiTheme="minorHAnsi" w:eastAsiaTheme="minorEastAsia" w:hAnsiTheme="minorHAnsi" w:cstheme="minorBidi"/>
          <w:noProof/>
          <w:szCs w:val="22"/>
        </w:rPr>
      </w:pPr>
      <w:r>
        <w:rPr>
          <w:noProof/>
        </w:rPr>
        <w:t>Division 1 — Standards applying to all caravans</w:t>
      </w:r>
      <w:r>
        <w:rPr>
          <w:noProof/>
        </w:rPr>
        <w:tab/>
      </w:r>
      <w:r>
        <w:rPr>
          <w:noProof/>
        </w:rPr>
        <w:fldChar w:fldCharType="begin"/>
      </w:r>
      <w:r>
        <w:rPr>
          <w:noProof/>
        </w:rPr>
        <w:instrText xml:space="preserve"> PAGEREF _Toc375051931 \h </w:instrText>
      </w:r>
      <w:r>
        <w:rPr>
          <w:noProof/>
        </w:rPr>
      </w:r>
      <w:r>
        <w:rPr>
          <w:noProof/>
        </w:rPr>
        <w:fldChar w:fldCharType="separate"/>
      </w:r>
      <w:r>
        <w:rPr>
          <w:noProof/>
        </w:rPr>
        <w:t>50</w:t>
      </w:r>
      <w:r>
        <w:rPr>
          <w:noProof/>
        </w:rPr>
        <w:fldChar w:fldCharType="end"/>
      </w:r>
    </w:p>
    <w:p>
      <w:pPr>
        <w:pStyle w:val="TOC4"/>
        <w:rPr>
          <w:rFonts w:asciiTheme="minorHAnsi" w:eastAsiaTheme="minorEastAsia" w:hAnsiTheme="minorHAnsi" w:cstheme="minorBidi"/>
          <w:noProof/>
          <w:szCs w:val="22"/>
        </w:rPr>
      </w:pPr>
      <w:r>
        <w:rPr>
          <w:noProof/>
        </w:rPr>
        <w:t>1.</w:t>
      </w:r>
      <w:r>
        <w:rPr>
          <w:rFonts w:asciiTheme="minorHAnsi" w:eastAsiaTheme="minorEastAsia" w:hAnsiTheme="minorHAnsi" w:cstheme="minorBidi"/>
          <w:noProof/>
          <w:szCs w:val="22"/>
        </w:rPr>
        <w:tab/>
      </w:r>
      <w:r>
        <w:rPr>
          <w:noProof/>
        </w:rPr>
        <w:t>Caravans not to be attached to each other</w:t>
      </w:r>
      <w:r>
        <w:rPr>
          <w:noProof/>
        </w:rPr>
        <w:tab/>
      </w:r>
      <w:r>
        <w:rPr>
          <w:noProof/>
        </w:rPr>
        <w:fldChar w:fldCharType="begin"/>
      </w:r>
      <w:r>
        <w:rPr>
          <w:noProof/>
        </w:rPr>
        <w:instrText xml:space="preserve"> PAGEREF _Toc375051932 \h </w:instrText>
      </w:r>
      <w:r>
        <w:rPr>
          <w:noProof/>
        </w:rPr>
      </w:r>
      <w:r>
        <w:rPr>
          <w:noProof/>
        </w:rPr>
        <w:fldChar w:fldCharType="separate"/>
      </w:r>
      <w:r>
        <w:rPr>
          <w:noProof/>
        </w:rPr>
        <w:t>50</w:t>
      </w:r>
      <w:r>
        <w:rPr>
          <w:noProof/>
        </w:rPr>
        <w:fldChar w:fldCharType="end"/>
      </w:r>
    </w:p>
    <w:p>
      <w:pPr>
        <w:pStyle w:val="TOC7"/>
        <w:rPr>
          <w:rFonts w:asciiTheme="minorHAnsi" w:eastAsiaTheme="minorEastAsia" w:hAnsiTheme="minorHAnsi" w:cstheme="minorBidi"/>
          <w:noProof/>
          <w:szCs w:val="22"/>
        </w:rPr>
      </w:pPr>
      <w:r>
        <w:rPr>
          <w:noProof/>
        </w:rPr>
        <w:t>Division 2 — Standards applying to park homes</w:t>
      </w:r>
      <w:r>
        <w:rPr>
          <w:noProof/>
        </w:rPr>
        <w:tab/>
      </w:r>
      <w:r>
        <w:rPr>
          <w:noProof/>
        </w:rPr>
        <w:fldChar w:fldCharType="begin"/>
      </w:r>
      <w:r>
        <w:rPr>
          <w:noProof/>
        </w:rPr>
        <w:instrText xml:space="preserve"> PAGEREF _Toc375051933 \h </w:instrText>
      </w:r>
      <w:r>
        <w:rPr>
          <w:noProof/>
        </w:rPr>
      </w:r>
      <w:r>
        <w:rPr>
          <w:noProof/>
        </w:rPr>
        <w:fldChar w:fldCharType="separate"/>
      </w:r>
      <w:r>
        <w:rPr>
          <w:noProof/>
        </w:rPr>
        <w:t>50</w:t>
      </w:r>
      <w:r>
        <w:rPr>
          <w:noProof/>
        </w:rPr>
        <w:fldChar w:fldCharType="end"/>
      </w:r>
    </w:p>
    <w:p>
      <w:pPr>
        <w:pStyle w:val="TOC4"/>
        <w:rPr>
          <w:rFonts w:asciiTheme="minorHAnsi" w:eastAsiaTheme="minorEastAsia" w:hAnsiTheme="minorHAnsi" w:cstheme="minorBidi"/>
          <w:noProof/>
          <w:szCs w:val="22"/>
        </w:rPr>
      </w:pPr>
      <w:r>
        <w:rPr>
          <w:noProof/>
        </w:rPr>
        <w:t>2.</w:t>
      </w:r>
      <w:r>
        <w:rPr>
          <w:rFonts w:asciiTheme="minorHAnsi" w:eastAsiaTheme="minorEastAsia" w:hAnsiTheme="minorHAnsi" w:cstheme="minorBidi"/>
          <w:noProof/>
          <w:szCs w:val="22"/>
        </w:rPr>
        <w:tab/>
      </w:r>
      <w:r>
        <w:rPr>
          <w:noProof/>
        </w:rPr>
        <w:t>Park homes to be of one storey</w:t>
      </w:r>
      <w:r>
        <w:rPr>
          <w:noProof/>
        </w:rPr>
        <w:tab/>
      </w:r>
      <w:r>
        <w:rPr>
          <w:noProof/>
        </w:rPr>
        <w:fldChar w:fldCharType="begin"/>
      </w:r>
      <w:r>
        <w:rPr>
          <w:noProof/>
        </w:rPr>
        <w:instrText xml:space="preserve"> PAGEREF _Toc375051934 \h </w:instrText>
      </w:r>
      <w:r>
        <w:rPr>
          <w:noProof/>
        </w:rPr>
      </w:r>
      <w:r>
        <w:rPr>
          <w:noProof/>
        </w:rPr>
        <w:fldChar w:fldCharType="separate"/>
      </w:r>
      <w:r>
        <w:rPr>
          <w:noProof/>
        </w:rPr>
        <w:t>50</w:t>
      </w:r>
      <w:r>
        <w:rPr>
          <w:noProof/>
        </w:rPr>
        <w:fldChar w:fldCharType="end"/>
      </w:r>
    </w:p>
    <w:p>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Park home to have chassis, wheels, tie down points etc.</w:t>
      </w:r>
      <w:r>
        <w:rPr>
          <w:noProof/>
        </w:rPr>
        <w:tab/>
      </w:r>
      <w:r>
        <w:rPr>
          <w:noProof/>
        </w:rPr>
        <w:fldChar w:fldCharType="begin"/>
      </w:r>
      <w:r>
        <w:rPr>
          <w:noProof/>
        </w:rPr>
        <w:instrText xml:space="preserve"> PAGEREF _Toc375051935 \h </w:instrText>
      </w:r>
      <w:r>
        <w:rPr>
          <w:noProof/>
        </w:rPr>
      </w:r>
      <w:r>
        <w:rPr>
          <w:noProof/>
        </w:rPr>
        <w:fldChar w:fldCharType="separate"/>
      </w:r>
      <w:r>
        <w:rPr>
          <w:noProof/>
        </w:rPr>
        <w:t>50</w:t>
      </w:r>
      <w:r>
        <w:rPr>
          <w:noProof/>
        </w:rPr>
        <w:fldChar w:fldCharType="end"/>
      </w:r>
    </w:p>
    <w:p>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Park home stabilised and secured</w:t>
      </w:r>
      <w:r>
        <w:rPr>
          <w:noProof/>
        </w:rPr>
        <w:tab/>
      </w:r>
      <w:r>
        <w:rPr>
          <w:noProof/>
        </w:rPr>
        <w:fldChar w:fldCharType="begin"/>
      </w:r>
      <w:r>
        <w:rPr>
          <w:noProof/>
        </w:rPr>
        <w:instrText xml:space="preserve"> PAGEREF _Toc375051936 \h </w:instrText>
      </w:r>
      <w:r>
        <w:rPr>
          <w:noProof/>
        </w:rPr>
      </w:r>
      <w:r>
        <w:rPr>
          <w:noProof/>
        </w:rPr>
        <w:fldChar w:fldCharType="separate"/>
      </w:r>
      <w:r>
        <w:rPr>
          <w:noProof/>
        </w:rPr>
        <w:t>50</w:t>
      </w:r>
      <w:r>
        <w:rPr>
          <w:noProof/>
        </w:rPr>
        <w:fldChar w:fldCharType="end"/>
      </w:r>
    </w:p>
    <w:p>
      <w:pPr>
        <w:pStyle w:val="TOC4"/>
        <w:rPr>
          <w:rFonts w:asciiTheme="minorHAnsi" w:eastAsiaTheme="minorEastAsia" w:hAnsiTheme="minorHAnsi" w:cstheme="minorBidi"/>
          <w:noProof/>
          <w:szCs w:val="22"/>
        </w:rPr>
      </w:pPr>
      <w:r>
        <w:rPr>
          <w:noProof/>
        </w:rPr>
        <w:t>5.</w:t>
      </w:r>
      <w:r>
        <w:rPr>
          <w:rFonts w:asciiTheme="minorHAnsi" w:eastAsiaTheme="minorEastAsia" w:hAnsiTheme="minorHAnsi" w:cstheme="minorBidi"/>
          <w:noProof/>
          <w:szCs w:val="22"/>
        </w:rPr>
        <w:tab/>
      </w:r>
      <w:r>
        <w:rPr>
          <w:noProof/>
        </w:rPr>
        <w:t>Corrosion protection</w:t>
      </w:r>
      <w:r>
        <w:rPr>
          <w:noProof/>
        </w:rPr>
        <w:tab/>
      </w:r>
      <w:r>
        <w:rPr>
          <w:noProof/>
        </w:rPr>
        <w:fldChar w:fldCharType="begin"/>
      </w:r>
      <w:r>
        <w:rPr>
          <w:noProof/>
        </w:rPr>
        <w:instrText xml:space="preserve"> PAGEREF _Toc375051937 \h </w:instrText>
      </w:r>
      <w:r>
        <w:rPr>
          <w:noProof/>
        </w:rPr>
      </w:r>
      <w:r>
        <w:rPr>
          <w:noProof/>
        </w:rPr>
        <w:fldChar w:fldCharType="separate"/>
      </w:r>
      <w:r>
        <w:rPr>
          <w:noProof/>
        </w:rPr>
        <w:t>50</w:t>
      </w:r>
      <w:r>
        <w:rPr>
          <w:noProof/>
        </w:rPr>
        <w:fldChar w:fldCharType="end"/>
      </w:r>
    </w:p>
    <w:p>
      <w:pPr>
        <w:pStyle w:val="TOC5"/>
        <w:rPr>
          <w:rFonts w:asciiTheme="minorHAnsi" w:eastAsiaTheme="minorEastAsia" w:hAnsiTheme="minorHAnsi" w:cstheme="minorBidi"/>
          <w:b w:val="0"/>
          <w:noProof/>
          <w:sz w:val="22"/>
          <w:szCs w:val="22"/>
        </w:rPr>
      </w:pPr>
      <w:r>
        <w:rPr>
          <w:noProof/>
        </w:rPr>
        <w:t>Schedule 6 — Standards for annexes</w:t>
      </w:r>
      <w:r>
        <w:rPr>
          <w:noProof/>
        </w:rPr>
        <w:tab/>
      </w:r>
      <w:r>
        <w:rPr>
          <w:noProof/>
        </w:rPr>
        <w:fldChar w:fldCharType="begin"/>
      </w:r>
      <w:r>
        <w:rPr>
          <w:noProof/>
        </w:rPr>
        <w:instrText xml:space="preserve"> PAGEREF _Toc375051938 \h </w:instrText>
      </w:r>
      <w:r>
        <w:rPr>
          <w:noProof/>
        </w:rPr>
      </w:r>
      <w:r>
        <w:rPr>
          <w:noProof/>
        </w:rPr>
        <w:fldChar w:fldCharType="separate"/>
      </w:r>
      <w:r>
        <w:rPr>
          <w:noProof/>
        </w:rPr>
        <w:t>51</w:t>
      </w:r>
      <w:r>
        <w:rPr>
          <w:noProof/>
        </w:rPr>
        <w:fldChar w:fldCharType="end"/>
      </w:r>
    </w:p>
    <w:p>
      <w:pPr>
        <w:pStyle w:val="TOC4"/>
        <w:rPr>
          <w:rFonts w:asciiTheme="minorHAnsi" w:eastAsiaTheme="minorEastAsia" w:hAnsiTheme="minorHAnsi" w:cstheme="minorBidi"/>
          <w:noProof/>
          <w:szCs w:val="22"/>
        </w:rPr>
      </w:pPr>
      <w:r>
        <w:rPr>
          <w:noProof/>
        </w:rPr>
        <w:t>1.</w:t>
      </w:r>
      <w:r>
        <w:rPr>
          <w:rFonts w:asciiTheme="minorHAnsi" w:eastAsiaTheme="minorEastAsia" w:hAnsiTheme="minorHAnsi" w:cstheme="minorBidi"/>
          <w:noProof/>
          <w:szCs w:val="22"/>
        </w:rPr>
        <w:tab/>
      </w:r>
      <w:r>
        <w:rPr>
          <w:noProof/>
        </w:rPr>
        <w:t>Annexes</w:t>
      </w:r>
      <w:r>
        <w:rPr>
          <w:noProof/>
        </w:rPr>
        <w:tab/>
      </w:r>
      <w:r>
        <w:rPr>
          <w:noProof/>
        </w:rPr>
        <w:fldChar w:fldCharType="begin"/>
      </w:r>
      <w:r>
        <w:rPr>
          <w:noProof/>
        </w:rPr>
        <w:instrText xml:space="preserve"> PAGEREF _Toc375051939 \h </w:instrText>
      </w:r>
      <w:r>
        <w:rPr>
          <w:noProof/>
        </w:rPr>
      </w:r>
      <w:r>
        <w:rPr>
          <w:noProof/>
        </w:rPr>
        <w:fldChar w:fldCharType="separate"/>
      </w:r>
      <w:r>
        <w:rPr>
          <w:noProof/>
        </w:rPr>
        <w:t>51</w:t>
      </w:r>
      <w:r>
        <w:rPr>
          <w:noProof/>
        </w:rPr>
        <w:fldChar w:fldCharType="end"/>
      </w:r>
    </w:p>
    <w:p>
      <w:pPr>
        <w:pStyle w:val="TOC4"/>
        <w:rPr>
          <w:rFonts w:asciiTheme="minorHAnsi" w:eastAsiaTheme="minorEastAsia" w:hAnsiTheme="minorHAnsi" w:cstheme="minorBidi"/>
          <w:noProof/>
          <w:szCs w:val="22"/>
        </w:rPr>
      </w:pPr>
      <w:r>
        <w:rPr>
          <w:noProof/>
        </w:rPr>
        <w:t>2.</w:t>
      </w:r>
      <w:r>
        <w:rPr>
          <w:rFonts w:asciiTheme="minorHAnsi" w:eastAsiaTheme="minorEastAsia" w:hAnsiTheme="minorHAnsi" w:cstheme="minorBidi"/>
          <w:noProof/>
          <w:szCs w:val="22"/>
        </w:rPr>
        <w:tab/>
      </w:r>
      <w:r>
        <w:rPr>
          <w:noProof/>
        </w:rPr>
        <w:t>Size of annexes</w:t>
      </w:r>
      <w:r>
        <w:rPr>
          <w:noProof/>
        </w:rPr>
        <w:tab/>
      </w:r>
      <w:r>
        <w:rPr>
          <w:noProof/>
        </w:rPr>
        <w:fldChar w:fldCharType="begin"/>
      </w:r>
      <w:r>
        <w:rPr>
          <w:noProof/>
        </w:rPr>
        <w:instrText xml:space="preserve"> PAGEREF _Toc375051940 \h </w:instrText>
      </w:r>
      <w:r>
        <w:rPr>
          <w:noProof/>
        </w:rPr>
      </w:r>
      <w:r>
        <w:rPr>
          <w:noProof/>
        </w:rPr>
        <w:fldChar w:fldCharType="separate"/>
      </w:r>
      <w:r>
        <w:rPr>
          <w:noProof/>
        </w:rPr>
        <w:t>51</w:t>
      </w:r>
      <w:r>
        <w:rPr>
          <w:noProof/>
        </w:rPr>
        <w:fldChar w:fldCharType="end"/>
      </w:r>
    </w:p>
    <w:p>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Flexible annexes</w:t>
      </w:r>
      <w:r>
        <w:rPr>
          <w:noProof/>
        </w:rPr>
        <w:tab/>
      </w:r>
      <w:r>
        <w:rPr>
          <w:noProof/>
        </w:rPr>
        <w:fldChar w:fldCharType="begin"/>
      </w:r>
      <w:r>
        <w:rPr>
          <w:noProof/>
        </w:rPr>
        <w:instrText xml:space="preserve"> PAGEREF _Toc375051941 \h </w:instrText>
      </w:r>
      <w:r>
        <w:rPr>
          <w:noProof/>
        </w:rPr>
      </w:r>
      <w:r>
        <w:rPr>
          <w:noProof/>
        </w:rPr>
        <w:fldChar w:fldCharType="separate"/>
      </w:r>
      <w:r>
        <w:rPr>
          <w:noProof/>
        </w:rPr>
        <w:t>51</w:t>
      </w:r>
      <w:r>
        <w:rPr>
          <w:noProof/>
        </w:rPr>
        <w:fldChar w:fldCharType="end"/>
      </w:r>
    </w:p>
    <w:p>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Rigid annexes</w:t>
      </w:r>
      <w:r>
        <w:rPr>
          <w:noProof/>
        </w:rPr>
        <w:tab/>
      </w:r>
      <w:r>
        <w:rPr>
          <w:noProof/>
        </w:rPr>
        <w:fldChar w:fldCharType="begin"/>
      </w:r>
      <w:r>
        <w:rPr>
          <w:noProof/>
        </w:rPr>
        <w:instrText xml:space="preserve"> PAGEREF _Toc375051942 \h </w:instrText>
      </w:r>
      <w:r>
        <w:rPr>
          <w:noProof/>
        </w:rPr>
      </w:r>
      <w:r>
        <w:rPr>
          <w:noProof/>
        </w:rPr>
        <w:fldChar w:fldCharType="separate"/>
      </w:r>
      <w:r>
        <w:rPr>
          <w:noProof/>
        </w:rPr>
        <w:t>51</w:t>
      </w:r>
      <w:r>
        <w:rPr>
          <w:noProof/>
        </w:rPr>
        <w:fldChar w:fldCharType="end"/>
      </w:r>
    </w:p>
    <w:p>
      <w:pPr>
        <w:pStyle w:val="TOC5"/>
        <w:rPr>
          <w:rFonts w:asciiTheme="minorHAnsi" w:eastAsiaTheme="minorEastAsia" w:hAnsiTheme="minorHAnsi" w:cstheme="minorBidi"/>
          <w:b w:val="0"/>
          <w:noProof/>
          <w:sz w:val="22"/>
          <w:szCs w:val="22"/>
        </w:rPr>
      </w:pPr>
      <w:r>
        <w:rPr>
          <w:noProof/>
        </w:rPr>
        <w:t>Schedule 7 — Caravan parks and camping grounds</w:t>
      </w:r>
      <w:r>
        <w:rPr>
          <w:noProof/>
        </w:rPr>
        <w:tab/>
      </w:r>
      <w:r>
        <w:rPr>
          <w:noProof/>
        </w:rPr>
        <w:fldChar w:fldCharType="begin"/>
      </w:r>
      <w:r>
        <w:rPr>
          <w:noProof/>
        </w:rPr>
        <w:instrText xml:space="preserve"> PAGEREF _Toc375051943 \h </w:instrText>
      </w:r>
      <w:r>
        <w:rPr>
          <w:noProof/>
        </w:rPr>
      </w:r>
      <w:r>
        <w:rPr>
          <w:noProof/>
        </w:rPr>
        <w:fldChar w:fldCharType="separate"/>
      </w:r>
      <w:r>
        <w:rPr>
          <w:noProof/>
        </w:rPr>
        <w:t>53</w:t>
      </w:r>
      <w:r>
        <w:rPr>
          <w:noProof/>
        </w:rPr>
        <w:fldChar w:fldCharType="end"/>
      </w:r>
    </w:p>
    <w:p>
      <w:pPr>
        <w:pStyle w:val="TOC7"/>
        <w:rPr>
          <w:rFonts w:asciiTheme="minorHAnsi" w:eastAsiaTheme="minorEastAsia" w:hAnsiTheme="minorHAnsi" w:cstheme="minorBidi"/>
          <w:noProof/>
          <w:szCs w:val="22"/>
        </w:rPr>
      </w:pPr>
      <w:r>
        <w:rPr>
          <w:noProof/>
        </w:rPr>
        <w:t>Division 1 — General provisions</w:t>
      </w:r>
      <w:r>
        <w:rPr>
          <w:noProof/>
        </w:rPr>
        <w:tab/>
      </w:r>
      <w:r>
        <w:rPr>
          <w:noProof/>
        </w:rPr>
        <w:fldChar w:fldCharType="begin"/>
      </w:r>
      <w:r>
        <w:rPr>
          <w:noProof/>
        </w:rPr>
        <w:instrText xml:space="preserve"> PAGEREF _Toc375051944 \h </w:instrText>
      </w:r>
      <w:r>
        <w:rPr>
          <w:noProof/>
        </w:rPr>
      </w:r>
      <w:r>
        <w:rPr>
          <w:noProof/>
        </w:rPr>
        <w:fldChar w:fldCharType="separate"/>
      </w:r>
      <w:r>
        <w:rPr>
          <w:noProof/>
        </w:rPr>
        <w:t>53</w:t>
      </w:r>
      <w:r>
        <w:rPr>
          <w:noProof/>
        </w:rPr>
        <w:fldChar w:fldCharType="end"/>
      </w:r>
    </w:p>
    <w:p>
      <w:pPr>
        <w:pStyle w:val="TOC4"/>
        <w:rPr>
          <w:rFonts w:asciiTheme="minorHAnsi" w:eastAsiaTheme="minorEastAsia" w:hAnsiTheme="minorHAnsi" w:cstheme="minorBidi"/>
          <w:noProof/>
          <w:szCs w:val="22"/>
        </w:rPr>
      </w:pPr>
      <w:r>
        <w:rPr>
          <w:noProof/>
        </w:rPr>
        <w:t>1.</w:t>
      </w:r>
      <w:r>
        <w:rPr>
          <w:rFonts w:asciiTheme="minorHAnsi" w:eastAsiaTheme="minorEastAsia" w:hAnsiTheme="minorHAnsi" w:cstheme="minorBidi"/>
          <w:noProof/>
          <w:szCs w:val="22"/>
        </w:rPr>
        <w:tab/>
      </w:r>
      <w:r>
        <w:rPr>
          <w:noProof/>
        </w:rPr>
        <w:t>Only one caravan on a caravan site</w:t>
      </w:r>
      <w:r>
        <w:rPr>
          <w:noProof/>
        </w:rPr>
        <w:tab/>
      </w:r>
      <w:r>
        <w:rPr>
          <w:noProof/>
        </w:rPr>
        <w:fldChar w:fldCharType="begin"/>
      </w:r>
      <w:r>
        <w:rPr>
          <w:noProof/>
        </w:rPr>
        <w:instrText xml:space="preserve"> PAGEREF _Toc375051945 \h </w:instrText>
      </w:r>
      <w:r>
        <w:rPr>
          <w:noProof/>
        </w:rPr>
      </w:r>
      <w:r>
        <w:rPr>
          <w:noProof/>
        </w:rPr>
        <w:fldChar w:fldCharType="separate"/>
      </w:r>
      <w:r>
        <w:rPr>
          <w:noProof/>
        </w:rPr>
        <w:t>53</w:t>
      </w:r>
      <w:r>
        <w:rPr>
          <w:noProof/>
        </w:rPr>
        <w:fldChar w:fldCharType="end"/>
      </w:r>
    </w:p>
    <w:p>
      <w:pPr>
        <w:pStyle w:val="TOC4"/>
        <w:rPr>
          <w:rFonts w:asciiTheme="minorHAnsi" w:eastAsiaTheme="minorEastAsia" w:hAnsiTheme="minorHAnsi" w:cstheme="minorBidi"/>
          <w:noProof/>
          <w:szCs w:val="22"/>
        </w:rPr>
      </w:pPr>
      <w:r>
        <w:rPr>
          <w:noProof/>
        </w:rPr>
        <w:t>2.</w:t>
      </w:r>
      <w:r>
        <w:rPr>
          <w:rFonts w:asciiTheme="minorHAnsi" w:eastAsiaTheme="minorEastAsia" w:hAnsiTheme="minorHAnsi" w:cstheme="minorBidi"/>
          <w:noProof/>
          <w:szCs w:val="22"/>
        </w:rPr>
        <w:tab/>
      </w:r>
      <w:r>
        <w:rPr>
          <w:noProof/>
        </w:rPr>
        <w:t>Caravans to be freely movable from sites</w:t>
      </w:r>
      <w:r>
        <w:rPr>
          <w:noProof/>
        </w:rPr>
        <w:tab/>
      </w:r>
      <w:r>
        <w:rPr>
          <w:noProof/>
        </w:rPr>
        <w:fldChar w:fldCharType="begin"/>
      </w:r>
      <w:r>
        <w:rPr>
          <w:noProof/>
        </w:rPr>
        <w:instrText xml:space="preserve"> PAGEREF _Toc375051946 \h </w:instrText>
      </w:r>
      <w:r>
        <w:rPr>
          <w:noProof/>
        </w:rPr>
      </w:r>
      <w:r>
        <w:rPr>
          <w:noProof/>
        </w:rPr>
        <w:fldChar w:fldCharType="separate"/>
      </w:r>
      <w:r>
        <w:rPr>
          <w:noProof/>
        </w:rPr>
        <w:t>53</w:t>
      </w:r>
      <w:r>
        <w:rPr>
          <w:noProof/>
        </w:rPr>
        <w:fldChar w:fldCharType="end"/>
      </w:r>
    </w:p>
    <w:p>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Tent may be on caravan site</w:t>
      </w:r>
      <w:r>
        <w:rPr>
          <w:noProof/>
        </w:rPr>
        <w:tab/>
      </w:r>
      <w:r>
        <w:rPr>
          <w:noProof/>
        </w:rPr>
        <w:fldChar w:fldCharType="begin"/>
      </w:r>
      <w:r>
        <w:rPr>
          <w:noProof/>
        </w:rPr>
        <w:instrText xml:space="preserve"> PAGEREF _Toc375051947 \h </w:instrText>
      </w:r>
      <w:r>
        <w:rPr>
          <w:noProof/>
        </w:rPr>
      </w:r>
      <w:r>
        <w:rPr>
          <w:noProof/>
        </w:rPr>
        <w:fldChar w:fldCharType="separate"/>
      </w:r>
      <w:r>
        <w:rPr>
          <w:noProof/>
        </w:rPr>
        <w:t>53</w:t>
      </w:r>
      <w:r>
        <w:rPr>
          <w:noProof/>
        </w:rPr>
        <w:fldChar w:fldCharType="end"/>
      </w:r>
    </w:p>
    <w:p>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Limit to number of people on site</w:t>
      </w:r>
      <w:r>
        <w:rPr>
          <w:noProof/>
        </w:rPr>
        <w:tab/>
      </w:r>
      <w:r>
        <w:rPr>
          <w:noProof/>
        </w:rPr>
        <w:fldChar w:fldCharType="begin"/>
      </w:r>
      <w:r>
        <w:rPr>
          <w:noProof/>
        </w:rPr>
        <w:instrText xml:space="preserve"> PAGEREF _Toc375051948 \h </w:instrText>
      </w:r>
      <w:r>
        <w:rPr>
          <w:noProof/>
        </w:rPr>
      </w:r>
      <w:r>
        <w:rPr>
          <w:noProof/>
        </w:rPr>
        <w:fldChar w:fldCharType="separate"/>
      </w:r>
      <w:r>
        <w:rPr>
          <w:noProof/>
        </w:rPr>
        <w:t>53</w:t>
      </w:r>
      <w:r>
        <w:rPr>
          <w:noProof/>
        </w:rPr>
        <w:fldChar w:fldCharType="end"/>
      </w:r>
    </w:p>
    <w:p>
      <w:pPr>
        <w:pStyle w:val="TOC4"/>
        <w:rPr>
          <w:rFonts w:asciiTheme="minorHAnsi" w:eastAsiaTheme="minorEastAsia" w:hAnsiTheme="minorHAnsi" w:cstheme="minorBidi"/>
          <w:noProof/>
          <w:szCs w:val="22"/>
        </w:rPr>
      </w:pPr>
      <w:r>
        <w:rPr>
          <w:noProof/>
        </w:rPr>
        <w:t>5.</w:t>
      </w:r>
      <w:r>
        <w:rPr>
          <w:rFonts w:asciiTheme="minorHAnsi" w:eastAsiaTheme="minorEastAsia" w:hAnsiTheme="minorHAnsi" w:cstheme="minorBidi"/>
          <w:noProof/>
          <w:szCs w:val="22"/>
        </w:rPr>
        <w:tab/>
      </w:r>
      <w:r>
        <w:rPr>
          <w:noProof/>
        </w:rPr>
        <w:t>On</w:t>
      </w:r>
      <w:r>
        <w:rPr>
          <w:noProof/>
        </w:rPr>
        <w:noBreakHyphen/>
        <w:t>site caravans</w:t>
      </w:r>
      <w:r>
        <w:rPr>
          <w:noProof/>
        </w:rPr>
        <w:tab/>
      </w:r>
      <w:r>
        <w:rPr>
          <w:noProof/>
        </w:rPr>
        <w:fldChar w:fldCharType="begin"/>
      </w:r>
      <w:r>
        <w:rPr>
          <w:noProof/>
        </w:rPr>
        <w:instrText xml:space="preserve"> PAGEREF _Toc375051949 \h </w:instrText>
      </w:r>
      <w:r>
        <w:rPr>
          <w:noProof/>
        </w:rPr>
      </w:r>
      <w:r>
        <w:rPr>
          <w:noProof/>
        </w:rPr>
        <w:fldChar w:fldCharType="separate"/>
      </w:r>
      <w:r>
        <w:rPr>
          <w:noProof/>
        </w:rPr>
        <w:t>53</w:t>
      </w:r>
      <w:r>
        <w:rPr>
          <w:noProof/>
        </w:rPr>
        <w:fldChar w:fldCharType="end"/>
      </w:r>
    </w:p>
    <w:p>
      <w:pPr>
        <w:pStyle w:val="TOC4"/>
        <w:rPr>
          <w:rFonts w:asciiTheme="minorHAnsi" w:eastAsiaTheme="minorEastAsia" w:hAnsiTheme="minorHAnsi" w:cstheme="minorBidi"/>
          <w:noProof/>
          <w:szCs w:val="22"/>
        </w:rPr>
      </w:pPr>
      <w:r>
        <w:rPr>
          <w:noProof/>
        </w:rPr>
        <w:t>6.</w:t>
      </w:r>
      <w:r>
        <w:rPr>
          <w:rFonts w:asciiTheme="minorHAnsi" w:eastAsiaTheme="minorEastAsia" w:hAnsiTheme="minorHAnsi" w:cstheme="minorBidi"/>
          <w:noProof/>
          <w:szCs w:val="22"/>
        </w:rPr>
        <w:tab/>
      </w:r>
      <w:r>
        <w:rPr>
          <w:noProof/>
        </w:rPr>
        <w:t>Part D3 of Building Code to be complied with “Access for People with Disabilities”</w:t>
      </w:r>
      <w:r>
        <w:rPr>
          <w:noProof/>
        </w:rPr>
        <w:tab/>
      </w:r>
      <w:r>
        <w:rPr>
          <w:noProof/>
        </w:rPr>
        <w:fldChar w:fldCharType="begin"/>
      </w:r>
      <w:r>
        <w:rPr>
          <w:noProof/>
        </w:rPr>
        <w:instrText xml:space="preserve"> PAGEREF _Toc375051950 \h </w:instrText>
      </w:r>
      <w:r>
        <w:rPr>
          <w:noProof/>
        </w:rPr>
      </w:r>
      <w:r>
        <w:rPr>
          <w:noProof/>
        </w:rPr>
        <w:fldChar w:fldCharType="separate"/>
      </w:r>
      <w:r>
        <w:rPr>
          <w:noProof/>
        </w:rPr>
        <w:t>54</w:t>
      </w:r>
      <w:r>
        <w:rPr>
          <w:noProof/>
        </w:rPr>
        <w:fldChar w:fldCharType="end"/>
      </w:r>
    </w:p>
    <w:p>
      <w:pPr>
        <w:pStyle w:val="TOC7"/>
        <w:rPr>
          <w:rFonts w:asciiTheme="minorHAnsi" w:eastAsiaTheme="minorEastAsia" w:hAnsiTheme="minorHAnsi" w:cstheme="minorBidi"/>
          <w:noProof/>
          <w:szCs w:val="22"/>
        </w:rPr>
      </w:pPr>
      <w:r>
        <w:rPr>
          <w:noProof/>
        </w:rPr>
        <w:t>Division 2 — Distances between caravans, camps, buildings, etc.</w:t>
      </w:r>
      <w:r>
        <w:rPr>
          <w:noProof/>
        </w:rPr>
        <w:tab/>
      </w:r>
      <w:r>
        <w:rPr>
          <w:noProof/>
        </w:rPr>
        <w:fldChar w:fldCharType="begin"/>
      </w:r>
      <w:r>
        <w:rPr>
          <w:noProof/>
        </w:rPr>
        <w:instrText xml:space="preserve"> PAGEREF _Toc375051951 \h </w:instrText>
      </w:r>
      <w:r>
        <w:rPr>
          <w:noProof/>
        </w:rPr>
      </w:r>
      <w:r>
        <w:rPr>
          <w:noProof/>
        </w:rPr>
        <w:fldChar w:fldCharType="separate"/>
      </w:r>
      <w:r>
        <w:rPr>
          <w:noProof/>
        </w:rPr>
        <w:t>54</w:t>
      </w:r>
      <w:r>
        <w:rPr>
          <w:noProof/>
        </w:rPr>
        <w:fldChar w:fldCharType="end"/>
      </w:r>
    </w:p>
    <w:p>
      <w:pPr>
        <w:pStyle w:val="TOC4"/>
        <w:rPr>
          <w:rFonts w:asciiTheme="minorHAnsi" w:eastAsiaTheme="minorEastAsia" w:hAnsiTheme="minorHAnsi" w:cstheme="minorBidi"/>
          <w:noProof/>
          <w:szCs w:val="22"/>
        </w:rPr>
      </w:pPr>
      <w:r>
        <w:rPr>
          <w:noProof/>
        </w:rPr>
        <w:t>7.</w:t>
      </w:r>
      <w:r>
        <w:rPr>
          <w:rFonts w:asciiTheme="minorHAnsi" w:eastAsiaTheme="minorEastAsia" w:hAnsiTheme="minorHAnsi" w:cstheme="minorBidi"/>
          <w:noProof/>
          <w:szCs w:val="22"/>
        </w:rPr>
        <w:tab/>
      </w:r>
      <w:r>
        <w:rPr>
          <w:noProof/>
        </w:rPr>
        <w:t>Local government or licence holder may increase minimum distances in particular cases</w:t>
      </w:r>
      <w:r>
        <w:rPr>
          <w:noProof/>
        </w:rPr>
        <w:tab/>
      </w:r>
      <w:r>
        <w:rPr>
          <w:noProof/>
        </w:rPr>
        <w:fldChar w:fldCharType="begin"/>
      </w:r>
      <w:r>
        <w:rPr>
          <w:noProof/>
        </w:rPr>
        <w:instrText xml:space="preserve"> PAGEREF _Toc375051952 \h </w:instrText>
      </w:r>
      <w:r>
        <w:rPr>
          <w:noProof/>
        </w:rPr>
      </w:r>
      <w:r>
        <w:rPr>
          <w:noProof/>
        </w:rPr>
        <w:fldChar w:fldCharType="separate"/>
      </w:r>
      <w:r>
        <w:rPr>
          <w:noProof/>
        </w:rPr>
        <w:t>54</w:t>
      </w:r>
      <w:r>
        <w:rPr>
          <w:noProof/>
        </w:rPr>
        <w:fldChar w:fldCharType="end"/>
      </w:r>
    </w:p>
    <w:p>
      <w:pPr>
        <w:pStyle w:val="TOC4"/>
        <w:rPr>
          <w:rFonts w:asciiTheme="minorHAnsi" w:eastAsiaTheme="minorEastAsia" w:hAnsiTheme="minorHAnsi" w:cstheme="minorBidi"/>
          <w:noProof/>
          <w:szCs w:val="22"/>
        </w:rPr>
      </w:pPr>
      <w:r>
        <w:rPr>
          <w:noProof/>
        </w:rPr>
        <w:t>8.</w:t>
      </w:r>
      <w:r>
        <w:rPr>
          <w:rFonts w:asciiTheme="minorHAnsi" w:eastAsiaTheme="minorEastAsia" w:hAnsiTheme="minorHAnsi" w:cstheme="minorBidi"/>
          <w:noProof/>
          <w:szCs w:val="22"/>
        </w:rPr>
        <w:tab/>
      </w:r>
      <w:r>
        <w:rPr>
          <w:noProof/>
        </w:rPr>
        <w:t>Position of caravans, annexes and camps</w:t>
      </w:r>
      <w:r>
        <w:rPr>
          <w:noProof/>
        </w:rPr>
        <w:tab/>
      </w:r>
      <w:r>
        <w:rPr>
          <w:noProof/>
        </w:rPr>
        <w:fldChar w:fldCharType="begin"/>
      </w:r>
      <w:r>
        <w:rPr>
          <w:noProof/>
        </w:rPr>
        <w:instrText xml:space="preserve"> PAGEREF _Toc375051953 \h </w:instrText>
      </w:r>
      <w:r>
        <w:rPr>
          <w:noProof/>
        </w:rPr>
      </w:r>
      <w:r>
        <w:rPr>
          <w:noProof/>
        </w:rPr>
        <w:fldChar w:fldCharType="separate"/>
      </w:r>
      <w:r>
        <w:rPr>
          <w:noProof/>
        </w:rPr>
        <w:t>54</w:t>
      </w:r>
      <w:r>
        <w:rPr>
          <w:noProof/>
        </w:rPr>
        <w:fldChar w:fldCharType="end"/>
      </w:r>
    </w:p>
    <w:p>
      <w:pPr>
        <w:pStyle w:val="TOC4"/>
        <w:rPr>
          <w:rFonts w:asciiTheme="minorHAnsi" w:eastAsiaTheme="minorEastAsia" w:hAnsiTheme="minorHAnsi" w:cstheme="minorBidi"/>
          <w:noProof/>
          <w:szCs w:val="22"/>
        </w:rPr>
      </w:pPr>
      <w:r>
        <w:rPr>
          <w:noProof/>
        </w:rPr>
        <w:t>9.</w:t>
      </w:r>
      <w:r>
        <w:rPr>
          <w:rFonts w:asciiTheme="minorHAnsi" w:eastAsiaTheme="minorEastAsia" w:hAnsiTheme="minorHAnsi" w:cstheme="minorBidi"/>
          <w:noProof/>
          <w:szCs w:val="22"/>
        </w:rPr>
        <w:tab/>
      </w:r>
      <w:r>
        <w:rPr>
          <w:noProof/>
        </w:rPr>
        <w:t>Position of carports, en suites and other buildings</w:t>
      </w:r>
      <w:r>
        <w:rPr>
          <w:noProof/>
        </w:rPr>
        <w:tab/>
      </w:r>
      <w:r>
        <w:rPr>
          <w:noProof/>
        </w:rPr>
        <w:fldChar w:fldCharType="begin"/>
      </w:r>
      <w:r>
        <w:rPr>
          <w:noProof/>
        </w:rPr>
        <w:instrText xml:space="preserve"> PAGEREF _Toc375051954 \h </w:instrText>
      </w:r>
      <w:r>
        <w:rPr>
          <w:noProof/>
        </w:rPr>
      </w:r>
      <w:r>
        <w:rPr>
          <w:noProof/>
        </w:rPr>
        <w:fldChar w:fldCharType="separate"/>
      </w:r>
      <w:r>
        <w:rPr>
          <w:noProof/>
        </w:rPr>
        <w:t>55</w:t>
      </w:r>
      <w:r>
        <w:rPr>
          <w:noProof/>
        </w:rPr>
        <w:fldChar w:fldCharType="end"/>
      </w:r>
    </w:p>
    <w:p>
      <w:pPr>
        <w:pStyle w:val="TOC7"/>
        <w:rPr>
          <w:rFonts w:asciiTheme="minorHAnsi" w:eastAsiaTheme="minorEastAsia" w:hAnsiTheme="minorHAnsi" w:cstheme="minorBidi"/>
          <w:noProof/>
          <w:szCs w:val="22"/>
        </w:rPr>
      </w:pPr>
      <w:r>
        <w:rPr>
          <w:noProof/>
        </w:rPr>
        <w:t>Division 3 — Buildings, fences and hard stands</w:t>
      </w:r>
      <w:r>
        <w:rPr>
          <w:noProof/>
        </w:rPr>
        <w:tab/>
      </w:r>
      <w:r>
        <w:rPr>
          <w:noProof/>
        </w:rPr>
        <w:fldChar w:fldCharType="begin"/>
      </w:r>
      <w:r>
        <w:rPr>
          <w:noProof/>
        </w:rPr>
        <w:instrText xml:space="preserve"> PAGEREF _Toc375051955 \h </w:instrText>
      </w:r>
      <w:r>
        <w:rPr>
          <w:noProof/>
        </w:rPr>
      </w:r>
      <w:r>
        <w:rPr>
          <w:noProof/>
        </w:rPr>
        <w:fldChar w:fldCharType="separate"/>
      </w:r>
      <w:r>
        <w:rPr>
          <w:noProof/>
        </w:rPr>
        <w:t>56</w:t>
      </w:r>
      <w:r>
        <w:rPr>
          <w:noProof/>
        </w:rPr>
        <w:fldChar w:fldCharType="end"/>
      </w:r>
    </w:p>
    <w:p>
      <w:pPr>
        <w:pStyle w:val="TOC4"/>
        <w:rPr>
          <w:rFonts w:asciiTheme="minorHAnsi" w:eastAsiaTheme="minorEastAsia" w:hAnsiTheme="minorHAnsi" w:cstheme="minorBidi"/>
          <w:noProof/>
          <w:szCs w:val="22"/>
        </w:rPr>
      </w:pPr>
      <w:r>
        <w:rPr>
          <w:noProof/>
        </w:rPr>
        <w:t>11.</w:t>
      </w:r>
      <w:r>
        <w:rPr>
          <w:rFonts w:asciiTheme="minorHAnsi" w:eastAsiaTheme="minorEastAsia" w:hAnsiTheme="minorHAnsi" w:cstheme="minorBidi"/>
          <w:noProof/>
          <w:szCs w:val="22"/>
        </w:rPr>
        <w:tab/>
      </w:r>
      <w:r>
        <w:rPr>
          <w:noProof/>
        </w:rPr>
        <w:t>Buildings on a facility</w:t>
      </w:r>
      <w:r>
        <w:rPr>
          <w:noProof/>
        </w:rPr>
        <w:tab/>
      </w:r>
      <w:r>
        <w:rPr>
          <w:noProof/>
        </w:rPr>
        <w:fldChar w:fldCharType="begin"/>
      </w:r>
      <w:r>
        <w:rPr>
          <w:noProof/>
        </w:rPr>
        <w:instrText xml:space="preserve"> PAGEREF _Toc375051956 \h </w:instrText>
      </w:r>
      <w:r>
        <w:rPr>
          <w:noProof/>
        </w:rPr>
      </w:r>
      <w:r>
        <w:rPr>
          <w:noProof/>
        </w:rPr>
        <w:fldChar w:fldCharType="separate"/>
      </w:r>
      <w:r>
        <w:rPr>
          <w:noProof/>
        </w:rPr>
        <w:t>56</w:t>
      </w:r>
      <w:r>
        <w:rPr>
          <w:noProof/>
        </w:rPr>
        <w:fldChar w:fldCharType="end"/>
      </w:r>
    </w:p>
    <w:p>
      <w:pPr>
        <w:pStyle w:val="TOC4"/>
        <w:rPr>
          <w:rFonts w:asciiTheme="minorHAnsi" w:eastAsiaTheme="minorEastAsia" w:hAnsiTheme="minorHAnsi" w:cstheme="minorBidi"/>
          <w:noProof/>
          <w:szCs w:val="22"/>
        </w:rPr>
      </w:pPr>
      <w:r>
        <w:rPr>
          <w:noProof/>
        </w:rPr>
        <w:t>12.</w:t>
      </w:r>
      <w:r>
        <w:rPr>
          <w:rFonts w:asciiTheme="minorHAnsi" w:eastAsiaTheme="minorEastAsia" w:hAnsiTheme="minorHAnsi" w:cstheme="minorBidi"/>
          <w:noProof/>
          <w:szCs w:val="22"/>
        </w:rPr>
        <w:tab/>
      </w:r>
      <w:r>
        <w:rPr>
          <w:noProof/>
        </w:rPr>
        <w:t>Storage sheds</w:t>
      </w:r>
      <w:r>
        <w:rPr>
          <w:noProof/>
        </w:rPr>
        <w:tab/>
      </w:r>
      <w:r>
        <w:rPr>
          <w:noProof/>
        </w:rPr>
        <w:fldChar w:fldCharType="begin"/>
      </w:r>
      <w:r>
        <w:rPr>
          <w:noProof/>
        </w:rPr>
        <w:instrText xml:space="preserve"> PAGEREF _Toc375051957 \h </w:instrText>
      </w:r>
      <w:r>
        <w:rPr>
          <w:noProof/>
        </w:rPr>
      </w:r>
      <w:r>
        <w:rPr>
          <w:noProof/>
        </w:rPr>
        <w:fldChar w:fldCharType="separate"/>
      </w:r>
      <w:r>
        <w:rPr>
          <w:noProof/>
        </w:rPr>
        <w:t>57</w:t>
      </w:r>
      <w:r>
        <w:rPr>
          <w:noProof/>
        </w:rPr>
        <w:fldChar w:fldCharType="end"/>
      </w:r>
    </w:p>
    <w:p>
      <w:pPr>
        <w:pStyle w:val="TOC4"/>
        <w:rPr>
          <w:rFonts w:asciiTheme="minorHAnsi" w:eastAsiaTheme="minorEastAsia" w:hAnsiTheme="minorHAnsi" w:cstheme="minorBidi"/>
          <w:noProof/>
          <w:szCs w:val="22"/>
        </w:rPr>
      </w:pPr>
      <w:r>
        <w:rPr>
          <w:noProof/>
        </w:rPr>
        <w:t>13.</w:t>
      </w:r>
      <w:r>
        <w:rPr>
          <w:rFonts w:asciiTheme="minorHAnsi" w:eastAsiaTheme="minorEastAsia" w:hAnsiTheme="minorHAnsi" w:cstheme="minorBidi"/>
          <w:noProof/>
          <w:szCs w:val="22"/>
        </w:rPr>
        <w:tab/>
      </w:r>
      <w:r>
        <w:rPr>
          <w:noProof/>
        </w:rPr>
        <w:t>Paved areas and areas under some annexes</w:t>
      </w:r>
      <w:r>
        <w:rPr>
          <w:noProof/>
        </w:rPr>
        <w:tab/>
      </w:r>
      <w:r>
        <w:rPr>
          <w:noProof/>
        </w:rPr>
        <w:fldChar w:fldCharType="begin"/>
      </w:r>
      <w:r>
        <w:rPr>
          <w:noProof/>
        </w:rPr>
        <w:instrText xml:space="preserve"> PAGEREF _Toc375051958 \h </w:instrText>
      </w:r>
      <w:r>
        <w:rPr>
          <w:noProof/>
        </w:rPr>
      </w:r>
      <w:r>
        <w:rPr>
          <w:noProof/>
        </w:rPr>
        <w:fldChar w:fldCharType="separate"/>
      </w:r>
      <w:r>
        <w:rPr>
          <w:noProof/>
        </w:rPr>
        <w:t>57</w:t>
      </w:r>
      <w:r>
        <w:rPr>
          <w:noProof/>
        </w:rPr>
        <w:fldChar w:fldCharType="end"/>
      </w:r>
    </w:p>
    <w:p>
      <w:pPr>
        <w:pStyle w:val="TOC4"/>
        <w:rPr>
          <w:rFonts w:asciiTheme="minorHAnsi" w:eastAsiaTheme="minorEastAsia" w:hAnsiTheme="minorHAnsi" w:cstheme="minorBidi"/>
          <w:noProof/>
          <w:szCs w:val="22"/>
        </w:rPr>
      </w:pPr>
      <w:r>
        <w:rPr>
          <w:noProof/>
        </w:rPr>
        <w:t>14.</w:t>
      </w:r>
      <w:r>
        <w:rPr>
          <w:rFonts w:asciiTheme="minorHAnsi" w:eastAsiaTheme="minorEastAsia" w:hAnsiTheme="minorHAnsi" w:cstheme="minorBidi"/>
          <w:noProof/>
          <w:szCs w:val="22"/>
        </w:rPr>
        <w:tab/>
      </w:r>
      <w:r>
        <w:rPr>
          <w:noProof/>
        </w:rPr>
        <w:t>Fences</w:t>
      </w:r>
      <w:r>
        <w:rPr>
          <w:noProof/>
        </w:rPr>
        <w:tab/>
      </w:r>
      <w:r>
        <w:rPr>
          <w:noProof/>
        </w:rPr>
        <w:fldChar w:fldCharType="begin"/>
      </w:r>
      <w:r>
        <w:rPr>
          <w:noProof/>
        </w:rPr>
        <w:instrText xml:space="preserve"> PAGEREF _Toc375051959 \h </w:instrText>
      </w:r>
      <w:r>
        <w:rPr>
          <w:noProof/>
        </w:rPr>
      </w:r>
      <w:r>
        <w:rPr>
          <w:noProof/>
        </w:rPr>
        <w:fldChar w:fldCharType="separate"/>
      </w:r>
      <w:r>
        <w:rPr>
          <w:noProof/>
        </w:rPr>
        <w:t>57</w:t>
      </w:r>
      <w:r>
        <w:rPr>
          <w:noProof/>
        </w:rPr>
        <w:fldChar w:fldCharType="end"/>
      </w:r>
    </w:p>
    <w:p>
      <w:pPr>
        <w:pStyle w:val="TOC7"/>
        <w:rPr>
          <w:rFonts w:asciiTheme="minorHAnsi" w:eastAsiaTheme="minorEastAsia" w:hAnsiTheme="minorHAnsi" w:cstheme="minorBidi"/>
          <w:noProof/>
          <w:szCs w:val="22"/>
        </w:rPr>
      </w:pPr>
      <w:r>
        <w:rPr>
          <w:noProof/>
        </w:rPr>
        <w:t>Division 4 — Roads and parking</w:t>
      </w:r>
      <w:r>
        <w:rPr>
          <w:noProof/>
        </w:rPr>
        <w:tab/>
      </w:r>
      <w:r>
        <w:rPr>
          <w:noProof/>
        </w:rPr>
        <w:fldChar w:fldCharType="begin"/>
      </w:r>
      <w:r>
        <w:rPr>
          <w:noProof/>
        </w:rPr>
        <w:instrText xml:space="preserve"> PAGEREF _Toc375051960 \h </w:instrText>
      </w:r>
      <w:r>
        <w:rPr>
          <w:noProof/>
        </w:rPr>
      </w:r>
      <w:r>
        <w:rPr>
          <w:noProof/>
        </w:rPr>
        <w:fldChar w:fldCharType="separate"/>
      </w:r>
      <w:r>
        <w:rPr>
          <w:noProof/>
        </w:rPr>
        <w:t>58</w:t>
      </w:r>
      <w:r>
        <w:rPr>
          <w:noProof/>
        </w:rPr>
        <w:fldChar w:fldCharType="end"/>
      </w:r>
    </w:p>
    <w:p>
      <w:pPr>
        <w:pStyle w:val="TOC4"/>
        <w:rPr>
          <w:rFonts w:asciiTheme="minorHAnsi" w:eastAsiaTheme="minorEastAsia" w:hAnsiTheme="minorHAnsi" w:cstheme="minorBidi"/>
          <w:noProof/>
          <w:szCs w:val="22"/>
        </w:rPr>
      </w:pPr>
      <w:r>
        <w:rPr>
          <w:noProof/>
        </w:rPr>
        <w:t>15.</w:t>
      </w:r>
      <w:r>
        <w:rPr>
          <w:rFonts w:asciiTheme="minorHAnsi" w:eastAsiaTheme="minorEastAsia" w:hAnsiTheme="minorHAnsi" w:cstheme="minorBidi"/>
          <w:noProof/>
          <w:szCs w:val="22"/>
        </w:rPr>
        <w:tab/>
      </w:r>
      <w:r>
        <w:rPr>
          <w:noProof/>
        </w:rPr>
        <w:t>Facility roads</w:t>
      </w:r>
      <w:r>
        <w:rPr>
          <w:noProof/>
        </w:rPr>
        <w:tab/>
      </w:r>
      <w:r>
        <w:rPr>
          <w:noProof/>
        </w:rPr>
        <w:fldChar w:fldCharType="begin"/>
      </w:r>
      <w:r>
        <w:rPr>
          <w:noProof/>
        </w:rPr>
        <w:instrText xml:space="preserve"> PAGEREF _Toc375051961 \h </w:instrText>
      </w:r>
      <w:r>
        <w:rPr>
          <w:noProof/>
        </w:rPr>
      </w:r>
      <w:r>
        <w:rPr>
          <w:noProof/>
        </w:rPr>
        <w:fldChar w:fldCharType="separate"/>
      </w:r>
      <w:r>
        <w:rPr>
          <w:noProof/>
        </w:rPr>
        <w:t>58</w:t>
      </w:r>
      <w:r>
        <w:rPr>
          <w:noProof/>
        </w:rPr>
        <w:fldChar w:fldCharType="end"/>
      </w:r>
    </w:p>
    <w:p>
      <w:pPr>
        <w:pStyle w:val="TOC4"/>
        <w:rPr>
          <w:rFonts w:asciiTheme="minorHAnsi" w:eastAsiaTheme="minorEastAsia" w:hAnsiTheme="minorHAnsi" w:cstheme="minorBidi"/>
          <w:noProof/>
          <w:szCs w:val="22"/>
        </w:rPr>
      </w:pPr>
      <w:r>
        <w:rPr>
          <w:noProof/>
        </w:rPr>
        <w:t>16.</w:t>
      </w:r>
      <w:r>
        <w:rPr>
          <w:rFonts w:asciiTheme="minorHAnsi" w:eastAsiaTheme="minorEastAsia" w:hAnsiTheme="minorHAnsi" w:cstheme="minorBidi"/>
          <w:noProof/>
          <w:szCs w:val="22"/>
        </w:rPr>
        <w:tab/>
      </w:r>
      <w:r>
        <w:rPr>
          <w:noProof/>
        </w:rPr>
        <w:t>Parking</w:t>
      </w:r>
      <w:r>
        <w:rPr>
          <w:noProof/>
        </w:rPr>
        <w:tab/>
      </w:r>
      <w:r>
        <w:rPr>
          <w:noProof/>
        </w:rPr>
        <w:fldChar w:fldCharType="begin"/>
      </w:r>
      <w:r>
        <w:rPr>
          <w:noProof/>
        </w:rPr>
        <w:instrText xml:space="preserve"> PAGEREF _Toc375051962 \h </w:instrText>
      </w:r>
      <w:r>
        <w:rPr>
          <w:noProof/>
        </w:rPr>
      </w:r>
      <w:r>
        <w:rPr>
          <w:noProof/>
        </w:rPr>
        <w:fldChar w:fldCharType="separate"/>
      </w:r>
      <w:r>
        <w:rPr>
          <w:noProof/>
        </w:rPr>
        <w:t>58</w:t>
      </w:r>
      <w:r>
        <w:rPr>
          <w:noProof/>
        </w:rPr>
        <w:fldChar w:fldCharType="end"/>
      </w:r>
    </w:p>
    <w:p>
      <w:pPr>
        <w:pStyle w:val="TOC4"/>
        <w:rPr>
          <w:rFonts w:asciiTheme="minorHAnsi" w:eastAsiaTheme="minorEastAsia" w:hAnsiTheme="minorHAnsi" w:cstheme="minorBidi"/>
          <w:noProof/>
          <w:szCs w:val="22"/>
        </w:rPr>
      </w:pPr>
      <w:r>
        <w:rPr>
          <w:noProof/>
        </w:rPr>
        <w:t>17.</w:t>
      </w:r>
      <w:r>
        <w:rPr>
          <w:rFonts w:asciiTheme="minorHAnsi" w:eastAsiaTheme="minorEastAsia" w:hAnsiTheme="minorHAnsi" w:cstheme="minorBidi"/>
          <w:noProof/>
          <w:szCs w:val="22"/>
        </w:rPr>
        <w:tab/>
      </w:r>
      <w:r>
        <w:rPr>
          <w:noProof/>
        </w:rPr>
        <w:t>Car parks</w:t>
      </w:r>
      <w:r>
        <w:rPr>
          <w:noProof/>
        </w:rPr>
        <w:tab/>
      </w:r>
      <w:r>
        <w:rPr>
          <w:noProof/>
        </w:rPr>
        <w:fldChar w:fldCharType="begin"/>
      </w:r>
      <w:r>
        <w:rPr>
          <w:noProof/>
        </w:rPr>
        <w:instrText xml:space="preserve"> PAGEREF _Toc375051963 \h </w:instrText>
      </w:r>
      <w:r>
        <w:rPr>
          <w:noProof/>
        </w:rPr>
      </w:r>
      <w:r>
        <w:rPr>
          <w:noProof/>
        </w:rPr>
        <w:fldChar w:fldCharType="separate"/>
      </w:r>
      <w:r>
        <w:rPr>
          <w:noProof/>
        </w:rPr>
        <w:t>58</w:t>
      </w:r>
      <w:r>
        <w:rPr>
          <w:noProof/>
        </w:rPr>
        <w:fldChar w:fldCharType="end"/>
      </w:r>
    </w:p>
    <w:p>
      <w:pPr>
        <w:pStyle w:val="TOC7"/>
        <w:rPr>
          <w:rFonts w:asciiTheme="minorHAnsi" w:eastAsiaTheme="minorEastAsia" w:hAnsiTheme="minorHAnsi" w:cstheme="minorBidi"/>
          <w:noProof/>
          <w:szCs w:val="22"/>
        </w:rPr>
      </w:pPr>
      <w:r>
        <w:rPr>
          <w:noProof/>
        </w:rPr>
        <w:t>Division 5 — Recreational areas</w:t>
      </w:r>
      <w:r>
        <w:rPr>
          <w:noProof/>
        </w:rPr>
        <w:tab/>
      </w:r>
      <w:r>
        <w:rPr>
          <w:noProof/>
        </w:rPr>
        <w:fldChar w:fldCharType="begin"/>
      </w:r>
      <w:r>
        <w:rPr>
          <w:noProof/>
        </w:rPr>
        <w:instrText xml:space="preserve"> PAGEREF _Toc375051964 \h </w:instrText>
      </w:r>
      <w:r>
        <w:rPr>
          <w:noProof/>
        </w:rPr>
      </w:r>
      <w:r>
        <w:rPr>
          <w:noProof/>
        </w:rPr>
        <w:fldChar w:fldCharType="separate"/>
      </w:r>
      <w:r>
        <w:rPr>
          <w:noProof/>
        </w:rPr>
        <w:t>59</w:t>
      </w:r>
      <w:r>
        <w:rPr>
          <w:noProof/>
        </w:rPr>
        <w:fldChar w:fldCharType="end"/>
      </w:r>
    </w:p>
    <w:p>
      <w:pPr>
        <w:pStyle w:val="TOC4"/>
        <w:rPr>
          <w:rFonts w:asciiTheme="minorHAnsi" w:eastAsiaTheme="minorEastAsia" w:hAnsiTheme="minorHAnsi" w:cstheme="minorBidi"/>
          <w:noProof/>
          <w:szCs w:val="22"/>
        </w:rPr>
      </w:pPr>
      <w:r>
        <w:rPr>
          <w:noProof/>
        </w:rPr>
        <w:t>18.</w:t>
      </w:r>
      <w:r>
        <w:rPr>
          <w:rFonts w:asciiTheme="minorHAnsi" w:eastAsiaTheme="minorEastAsia" w:hAnsiTheme="minorHAnsi" w:cstheme="minorBidi"/>
          <w:noProof/>
          <w:szCs w:val="22"/>
        </w:rPr>
        <w:tab/>
      </w:r>
      <w:r>
        <w:rPr>
          <w:noProof/>
        </w:rPr>
        <w:t>Recreational areas</w:t>
      </w:r>
      <w:r>
        <w:rPr>
          <w:noProof/>
        </w:rPr>
        <w:tab/>
      </w:r>
      <w:r>
        <w:rPr>
          <w:noProof/>
        </w:rPr>
        <w:fldChar w:fldCharType="begin"/>
      </w:r>
      <w:r>
        <w:rPr>
          <w:noProof/>
        </w:rPr>
        <w:instrText xml:space="preserve"> PAGEREF _Toc375051965 \h </w:instrText>
      </w:r>
      <w:r>
        <w:rPr>
          <w:noProof/>
        </w:rPr>
      </w:r>
      <w:r>
        <w:rPr>
          <w:noProof/>
        </w:rPr>
        <w:fldChar w:fldCharType="separate"/>
      </w:r>
      <w:r>
        <w:rPr>
          <w:noProof/>
        </w:rPr>
        <w:t>59</w:t>
      </w:r>
      <w:r>
        <w:rPr>
          <w:noProof/>
        </w:rPr>
        <w:fldChar w:fldCharType="end"/>
      </w:r>
    </w:p>
    <w:p>
      <w:pPr>
        <w:pStyle w:val="TOC7"/>
        <w:rPr>
          <w:rFonts w:asciiTheme="minorHAnsi" w:eastAsiaTheme="minorEastAsia" w:hAnsiTheme="minorHAnsi" w:cstheme="minorBidi"/>
          <w:noProof/>
          <w:szCs w:val="22"/>
        </w:rPr>
      </w:pPr>
      <w:r>
        <w:rPr>
          <w:noProof/>
        </w:rPr>
        <w:t>Division 6 — Ablution and toilet facilities</w:t>
      </w:r>
      <w:r>
        <w:rPr>
          <w:noProof/>
        </w:rPr>
        <w:tab/>
      </w:r>
      <w:r>
        <w:rPr>
          <w:noProof/>
        </w:rPr>
        <w:fldChar w:fldCharType="begin"/>
      </w:r>
      <w:r>
        <w:rPr>
          <w:noProof/>
        </w:rPr>
        <w:instrText xml:space="preserve"> PAGEREF _Toc375051966 \h </w:instrText>
      </w:r>
      <w:r>
        <w:rPr>
          <w:noProof/>
        </w:rPr>
      </w:r>
      <w:r>
        <w:rPr>
          <w:noProof/>
        </w:rPr>
        <w:fldChar w:fldCharType="separate"/>
      </w:r>
      <w:r>
        <w:rPr>
          <w:noProof/>
        </w:rPr>
        <w:t>59</w:t>
      </w:r>
      <w:r>
        <w:rPr>
          <w:noProof/>
        </w:rPr>
        <w:fldChar w:fldCharType="end"/>
      </w:r>
    </w:p>
    <w:p>
      <w:pPr>
        <w:pStyle w:val="TOC4"/>
        <w:rPr>
          <w:rFonts w:asciiTheme="minorHAnsi" w:eastAsiaTheme="minorEastAsia" w:hAnsiTheme="minorHAnsi" w:cstheme="minorBidi"/>
          <w:noProof/>
          <w:szCs w:val="22"/>
        </w:rPr>
      </w:pPr>
      <w:r>
        <w:rPr>
          <w:noProof/>
        </w:rPr>
        <w:t>19.</w:t>
      </w:r>
      <w:r>
        <w:rPr>
          <w:rFonts w:asciiTheme="minorHAnsi" w:eastAsiaTheme="minorEastAsia" w:hAnsiTheme="minorHAnsi" w:cstheme="minorBidi"/>
          <w:noProof/>
          <w:szCs w:val="22"/>
        </w:rPr>
        <w:tab/>
      </w:r>
      <w:r>
        <w:rPr>
          <w:noProof/>
        </w:rPr>
        <w:t>Location of toilets and showers</w:t>
      </w:r>
      <w:r>
        <w:rPr>
          <w:noProof/>
        </w:rPr>
        <w:tab/>
      </w:r>
      <w:r>
        <w:rPr>
          <w:noProof/>
        </w:rPr>
        <w:fldChar w:fldCharType="begin"/>
      </w:r>
      <w:r>
        <w:rPr>
          <w:noProof/>
        </w:rPr>
        <w:instrText xml:space="preserve"> PAGEREF _Toc375051967 \h </w:instrText>
      </w:r>
      <w:r>
        <w:rPr>
          <w:noProof/>
        </w:rPr>
      </w:r>
      <w:r>
        <w:rPr>
          <w:noProof/>
        </w:rPr>
        <w:fldChar w:fldCharType="separate"/>
      </w:r>
      <w:r>
        <w:rPr>
          <w:noProof/>
        </w:rPr>
        <w:t>59</w:t>
      </w:r>
      <w:r>
        <w:rPr>
          <w:noProof/>
        </w:rPr>
        <w:fldChar w:fldCharType="end"/>
      </w:r>
    </w:p>
    <w:p>
      <w:pPr>
        <w:pStyle w:val="TOC4"/>
        <w:rPr>
          <w:rFonts w:asciiTheme="minorHAnsi" w:eastAsiaTheme="minorEastAsia" w:hAnsiTheme="minorHAnsi" w:cstheme="minorBidi"/>
          <w:noProof/>
          <w:szCs w:val="22"/>
        </w:rPr>
      </w:pPr>
      <w:r>
        <w:rPr>
          <w:noProof/>
        </w:rPr>
        <w:t>20.</w:t>
      </w:r>
      <w:r>
        <w:rPr>
          <w:rFonts w:asciiTheme="minorHAnsi" w:eastAsiaTheme="minorEastAsia" w:hAnsiTheme="minorHAnsi" w:cstheme="minorBidi"/>
          <w:noProof/>
          <w:szCs w:val="22"/>
        </w:rPr>
        <w:tab/>
      </w:r>
      <w:r>
        <w:rPr>
          <w:noProof/>
        </w:rPr>
        <w:t>Number of showers, toilets and hand basins, except at transit parks and nature based parks</w:t>
      </w:r>
      <w:r>
        <w:rPr>
          <w:noProof/>
        </w:rPr>
        <w:tab/>
      </w:r>
      <w:r>
        <w:rPr>
          <w:noProof/>
        </w:rPr>
        <w:fldChar w:fldCharType="begin"/>
      </w:r>
      <w:r>
        <w:rPr>
          <w:noProof/>
        </w:rPr>
        <w:instrText xml:space="preserve"> PAGEREF _Toc375051968 \h </w:instrText>
      </w:r>
      <w:r>
        <w:rPr>
          <w:noProof/>
        </w:rPr>
      </w:r>
      <w:r>
        <w:rPr>
          <w:noProof/>
        </w:rPr>
        <w:fldChar w:fldCharType="separate"/>
      </w:r>
      <w:r>
        <w:rPr>
          <w:noProof/>
        </w:rPr>
        <w:t>59</w:t>
      </w:r>
      <w:r>
        <w:rPr>
          <w:noProof/>
        </w:rPr>
        <w:fldChar w:fldCharType="end"/>
      </w:r>
    </w:p>
    <w:p>
      <w:pPr>
        <w:pStyle w:val="TOC4"/>
        <w:rPr>
          <w:rFonts w:asciiTheme="minorHAnsi" w:eastAsiaTheme="minorEastAsia" w:hAnsiTheme="minorHAnsi" w:cstheme="minorBidi"/>
          <w:noProof/>
          <w:szCs w:val="22"/>
        </w:rPr>
      </w:pPr>
      <w:r>
        <w:rPr>
          <w:noProof/>
        </w:rPr>
        <w:t>21.</w:t>
      </w:r>
      <w:r>
        <w:rPr>
          <w:rFonts w:asciiTheme="minorHAnsi" w:eastAsiaTheme="minorEastAsia" w:hAnsiTheme="minorHAnsi" w:cstheme="minorBidi"/>
          <w:noProof/>
          <w:szCs w:val="22"/>
        </w:rPr>
        <w:tab/>
      </w:r>
      <w:r>
        <w:rPr>
          <w:noProof/>
        </w:rPr>
        <w:t>Number of showers, toilets and hand basins at transit parks</w:t>
      </w:r>
      <w:r>
        <w:rPr>
          <w:noProof/>
        </w:rPr>
        <w:tab/>
      </w:r>
      <w:r>
        <w:rPr>
          <w:noProof/>
        </w:rPr>
        <w:fldChar w:fldCharType="begin"/>
      </w:r>
      <w:r>
        <w:rPr>
          <w:noProof/>
        </w:rPr>
        <w:instrText xml:space="preserve"> PAGEREF _Toc375051969 \h </w:instrText>
      </w:r>
      <w:r>
        <w:rPr>
          <w:noProof/>
        </w:rPr>
      </w:r>
      <w:r>
        <w:rPr>
          <w:noProof/>
        </w:rPr>
        <w:fldChar w:fldCharType="separate"/>
      </w:r>
      <w:r>
        <w:rPr>
          <w:noProof/>
        </w:rPr>
        <w:t>61</w:t>
      </w:r>
      <w:r>
        <w:rPr>
          <w:noProof/>
        </w:rPr>
        <w:fldChar w:fldCharType="end"/>
      </w:r>
    </w:p>
    <w:p>
      <w:pPr>
        <w:pStyle w:val="TOC4"/>
        <w:rPr>
          <w:rFonts w:asciiTheme="minorHAnsi" w:eastAsiaTheme="minorEastAsia" w:hAnsiTheme="minorHAnsi" w:cstheme="minorBidi"/>
          <w:noProof/>
          <w:szCs w:val="22"/>
        </w:rPr>
      </w:pPr>
      <w:r>
        <w:rPr>
          <w:noProof/>
        </w:rPr>
        <w:t>22.</w:t>
      </w:r>
      <w:r>
        <w:rPr>
          <w:rFonts w:asciiTheme="minorHAnsi" w:eastAsiaTheme="minorEastAsia" w:hAnsiTheme="minorHAnsi" w:cstheme="minorBidi"/>
          <w:noProof/>
          <w:szCs w:val="22"/>
        </w:rPr>
        <w:tab/>
      </w:r>
      <w:r>
        <w:rPr>
          <w:noProof/>
        </w:rPr>
        <w:t>Calculation of sites for clauses 20 and 21</w:t>
      </w:r>
      <w:r>
        <w:rPr>
          <w:noProof/>
        </w:rPr>
        <w:tab/>
      </w:r>
      <w:r>
        <w:rPr>
          <w:noProof/>
        </w:rPr>
        <w:fldChar w:fldCharType="begin"/>
      </w:r>
      <w:r>
        <w:rPr>
          <w:noProof/>
        </w:rPr>
        <w:instrText xml:space="preserve"> PAGEREF _Toc375051970 \h </w:instrText>
      </w:r>
      <w:r>
        <w:rPr>
          <w:noProof/>
        </w:rPr>
      </w:r>
      <w:r>
        <w:rPr>
          <w:noProof/>
        </w:rPr>
        <w:fldChar w:fldCharType="separate"/>
      </w:r>
      <w:r>
        <w:rPr>
          <w:noProof/>
        </w:rPr>
        <w:t>61</w:t>
      </w:r>
      <w:r>
        <w:rPr>
          <w:noProof/>
        </w:rPr>
        <w:fldChar w:fldCharType="end"/>
      </w:r>
    </w:p>
    <w:p>
      <w:pPr>
        <w:pStyle w:val="TOC4"/>
        <w:rPr>
          <w:rFonts w:asciiTheme="minorHAnsi" w:eastAsiaTheme="minorEastAsia" w:hAnsiTheme="minorHAnsi" w:cstheme="minorBidi"/>
          <w:noProof/>
          <w:szCs w:val="22"/>
        </w:rPr>
      </w:pPr>
      <w:r>
        <w:rPr>
          <w:noProof/>
        </w:rPr>
        <w:t>23.</w:t>
      </w:r>
      <w:r>
        <w:rPr>
          <w:rFonts w:asciiTheme="minorHAnsi" w:eastAsiaTheme="minorEastAsia" w:hAnsiTheme="minorHAnsi" w:cstheme="minorBidi"/>
          <w:noProof/>
          <w:szCs w:val="22"/>
        </w:rPr>
        <w:tab/>
      </w:r>
      <w:r>
        <w:rPr>
          <w:noProof/>
        </w:rPr>
        <w:t>Number of showers, toilets and hand basins at nature based parks</w:t>
      </w:r>
      <w:r>
        <w:rPr>
          <w:noProof/>
        </w:rPr>
        <w:tab/>
      </w:r>
      <w:r>
        <w:rPr>
          <w:noProof/>
        </w:rPr>
        <w:fldChar w:fldCharType="begin"/>
      </w:r>
      <w:r>
        <w:rPr>
          <w:noProof/>
        </w:rPr>
        <w:instrText xml:space="preserve"> PAGEREF _Toc375051971 \h </w:instrText>
      </w:r>
      <w:r>
        <w:rPr>
          <w:noProof/>
        </w:rPr>
      </w:r>
      <w:r>
        <w:rPr>
          <w:noProof/>
        </w:rPr>
        <w:fldChar w:fldCharType="separate"/>
      </w:r>
      <w:r>
        <w:rPr>
          <w:noProof/>
        </w:rPr>
        <w:t>62</w:t>
      </w:r>
      <w:r>
        <w:rPr>
          <w:noProof/>
        </w:rPr>
        <w:fldChar w:fldCharType="end"/>
      </w:r>
    </w:p>
    <w:p>
      <w:pPr>
        <w:pStyle w:val="TOC4"/>
        <w:rPr>
          <w:rFonts w:asciiTheme="minorHAnsi" w:eastAsiaTheme="minorEastAsia" w:hAnsiTheme="minorHAnsi" w:cstheme="minorBidi"/>
          <w:noProof/>
          <w:szCs w:val="22"/>
        </w:rPr>
      </w:pPr>
      <w:r>
        <w:rPr>
          <w:noProof/>
        </w:rPr>
        <w:t>24.</w:t>
      </w:r>
      <w:r>
        <w:rPr>
          <w:rFonts w:asciiTheme="minorHAnsi" w:eastAsiaTheme="minorEastAsia" w:hAnsiTheme="minorHAnsi" w:cstheme="minorBidi"/>
          <w:noProof/>
          <w:szCs w:val="22"/>
        </w:rPr>
        <w:tab/>
      </w:r>
      <w:r>
        <w:rPr>
          <w:noProof/>
        </w:rPr>
        <w:t>Showers</w:t>
      </w:r>
      <w:r>
        <w:rPr>
          <w:noProof/>
        </w:rPr>
        <w:tab/>
      </w:r>
      <w:r>
        <w:rPr>
          <w:noProof/>
        </w:rPr>
        <w:fldChar w:fldCharType="begin"/>
      </w:r>
      <w:r>
        <w:rPr>
          <w:noProof/>
        </w:rPr>
        <w:instrText xml:space="preserve"> PAGEREF _Toc375051972 \h </w:instrText>
      </w:r>
      <w:r>
        <w:rPr>
          <w:noProof/>
        </w:rPr>
      </w:r>
      <w:r>
        <w:rPr>
          <w:noProof/>
        </w:rPr>
        <w:fldChar w:fldCharType="separate"/>
      </w:r>
      <w:r>
        <w:rPr>
          <w:noProof/>
        </w:rPr>
        <w:t>62</w:t>
      </w:r>
      <w:r>
        <w:rPr>
          <w:noProof/>
        </w:rPr>
        <w:fldChar w:fldCharType="end"/>
      </w:r>
    </w:p>
    <w:p>
      <w:pPr>
        <w:pStyle w:val="TOC4"/>
        <w:rPr>
          <w:rFonts w:asciiTheme="minorHAnsi" w:eastAsiaTheme="minorEastAsia" w:hAnsiTheme="minorHAnsi" w:cstheme="minorBidi"/>
          <w:noProof/>
          <w:szCs w:val="22"/>
        </w:rPr>
      </w:pPr>
      <w:r>
        <w:rPr>
          <w:noProof/>
        </w:rPr>
        <w:t>25.</w:t>
      </w:r>
      <w:r>
        <w:rPr>
          <w:rFonts w:asciiTheme="minorHAnsi" w:eastAsiaTheme="minorEastAsia" w:hAnsiTheme="minorHAnsi" w:cstheme="minorBidi"/>
          <w:noProof/>
          <w:szCs w:val="22"/>
        </w:rPr>
        <w:tab/>
      </w:r>
      <w:r>
        <w:rPr>
          <w:noProof/>
        </w:rPr>
        <w:t>Babies bath</w:t>
      </w:r>
      <w:r>
        <w:rPr>
          <w:noProof/>
        </w:rPr>
        <w:tab/>
      </w:r>
      <w:r>
        <w:rPr>
          <w:noProof/>
        </w:rPr>
        <w:fldChar w:fldCharType="begin"/>
      </w:r>
      <w:r>
        <w:rPr>
          <w:noProof/>
        </w:rPr>
        <w:instrText xml:space="preserve"> PAGEREF _Toc375051973 \h </w:instrText>
      </w:r>
      <w:r>
        <w:rPr>
          <w:noProof/>
        </w:rPr>
      </w:r>
      <w:r>
        <w:rPr>
          <w:noProof/>
        </w:rPr>
        <w:fldChar w:fldCharType="separate"/>
      </w:r>
      <w:r>
        <w:rPr>
          <w:noProof/>
        </w:rPr>
        <w:t>62</w:t>
      </w:r>
      <w:r>
        <w:rPr>
          <w:noProof/>
        </w:rPr>
        <w:fldChar w:fldCharType="end"/>
      </w:r>
    </w:p>
    <w:p>
      <w:pPr>
        <w:pStyle w:val="TOC4"/>
        <w:rPr>
          <w:rFonts w:asciiTheme="minorHAnsi" w:eastAsiaTheme="minorEastAsia" w:hAnsiTheme="minorHAnsi" w:cstheme="minorBidi"/>
          <w:noProof/>
          <w:szCs w:val="22"/>
        </w:rPr>
      </w:pPr>
      <w:r>
        <w:rPr>
          <w:noProof/>
        </w:rPr>
        <w:t>26.</w:t>
      </w:r>
      <w:r>
        <w:rPr>
          <w:rFonts w:asciiTheme="minorHAnsi" w:eastAsiaTheme="minorEastAsia" w:hAnsiTheme="minorHAnsi" w:cstheme="minorBidi"/>
          <w:noProof/>
          <w:szCs w:val="22"/>
        </w:rPr>
        <w:tab/>
      </w:r>
      <w:r>
        <w:rPr>
          <w:noProof/>
        </w:rPr>
        <w:t>Hand basins</w:t>
      </w:r>
      <w:r>
        <w:rPr>
          <w:noProof/>
        </w:rPr>
        <w:tab/>
      </w:r>
      <w:r>
        <w:rPr>
          <w:noProof/>
        </w:rPr>
        <w:fldChar w:fldCharType="begin"/>
      </w:r>
      <w:r>
        <w:rPr>
          <w:noProof/>
        </w:rPr>
        <w:instrText xml:space="preserve"> PAGEREF _Toc375051974 \h </w:instrText>
      </w:r>
      <w:r>
        <w:rPr>
          <w:noProof/>
        </w:rPr>
      </w:r>
      <w:r>
        <w:rPr>
          <w:noProof/>
        </w:rPr>
        <w:fldChar w:fldCharType="separate"/>
      </w:r>
      <w:r>
        <w:rPr>
          <w:noProof/>
        </w:rPr>
        <w:t>62</w:t>
      </w:r>
      <w:r>
        <w:rPr>
          <w:noProof/>
        </w:rPr>
        <w:fldChar w:fldCharType="end"/>
      </w:r>
    </w:p>
    <w:p>
      <w:pPr>
        <w:pStyle w:val="TOC4"/>
        <w:rPr>
          <w:rFonts w:asciiTheme="minorHAnsi" w:eastAsiaTheme="minorEastAsia" w:hAnsiTheme="minorHAnsi" w:cstheme="minorBidi"/>
          <w:noProof/>
          <w:szCs w:val="22"/>
        </w:rPr>
      </w:pPr>
      <w:r>
        <w:rPr>
          <w:noProof/>
        </w:rPr>
        <w:t>27.</w:t>
      </w:r>
      <w:r>
        <w:rPr>
          <w:rFonts w:asciiTheme="minorHAnsi" w:eastAsiaTheme="minorEastAsia" w:hAnsiTheme="minorHAnsi" w:cstheme="minorBidi"/>
          <w:noProof/>
          <w:szCs w:val="22"/>
        </w:rPr>
        <w:tab/>
      </w:r>
      <w:r>
        <w:rPr>
          <w:noProof/>
        </w:rPr>
        <w:t>Power points</w:t>
      </w:r>
      <w:r>
        <w:rPr>
          <w:noProof/>
        </w:rPr>
        <w:tab/>
      </w:r>
      <w:r>
        <w:rPr>
          <w:noProof/>
        </w:rPr>
        <w:fldChar w:fldCharType="begin"/>
      </w:r>
      <w:r>
        <w:rPr>
          <w:noProof/>
        </w:rPr>
        <w:instrText xml:space="preserve"> PAGEREF _Toc375051975 \h </w:instrText>
      </w:r>
      <w:r>
        <w:rPr>
          <w:noProof/>
        </w:rPr>
      </w:r>
      <w:r>
        <w:rPr>
          <w:noProof/>
        </w:rPr>
        <w:fldChar w:fldCharType="separate"/>
      </w:r>
      <w:r>
        <w:rPr>
          <w:noProof/>
        </w:rPr>
        <w:t>63</w:t>
      </w:r>
      <w:r>
        <w:rPr>
          <w:noProof/>
        </w:rPr>
        <w:fldChar w:fldCharType="end"/>
      </w:r>
    </w:p>
    <w:p>
      <w:pPr>
        <w:pStyle w:val="TOC4"/>
        <w:rPr>
          <w:rFonts w:asciiTheme="minorHAnsi" w:eastAsiaTheme="minorEastAsia" w:hAnsiTheme="minorHAnsi" w:cstheme="minorBidi"/>
          <w:noProof/>
          <w:szCs w:val="22"/>
        </w:rPr>
      </w:pPr>
      <w:r>
        <w:rPr>
          <w:noProof/>
        </w:rPr>
        <w:t>28.</w:t>
      </w:r>
      <w:r>
        <w:rPr>
          <w:rFonts w:asciiTheme="minorHAnsi" w:eastAsiaTheme="minorEastAsia" w:hAnsiTheme="minorHAnsi" w:cstheme="minorBidi"/>
          <w:noProof/>
          <w:szCs w:val="22"/>
        </w:rPr>
        <w:tab/>
      </w:r>
      <w:r>
        <w:rPr>
          <w:noProof/>
        </w:rPr>
        <w:t>Toilets</w:t>
      </w:r>
      <w:r>
        <w:rPr>
          <w:noProof/>
        </w:rPr>
        <w:tab/>
      </w:r>
      <w:r>
        <w:rPr>
          <w:noProof/>
        </w:rPr>
        <w:fldChar w:fldCharType="begin"/>
      </w:r>
      <w:r>
        <w:rPr>
          <w:noProof/>
        </w:rPr>
        <w:instrText xml:space="preserve"> PAGEREF _Toc375051976 \h </w:instrText>
      </w:r>
      <w:r>
        <w:rPr>
          <w:noProof/>
        </w:rPr>
      </w:r>
      <w:r>
        <w:rPr>
          <w:noProof/>
        </w:rPr>
        <w:fldChar w:fldCharType="separate"/>
      </w:r>
      <w:r>
        <w:rPr>
          <w:noProof/>
        </w:rPr>
        <w:t>63</w:t>
      </w:r>
      <w:r>
        <w:rPr>
          <w:noProof/>
        </w:rPr>
        <w:fldChar w:fldCharType="end"/>
      </w:r>
    </w:p>
    <w:p>
      <w:pPr>
        <w:pStyle w:val="TOC4"/>
        <w:rPr>
          <w:rFonts w:asciiTheme="minorHAnsi" w:eastAsiaTheme="minorEastAsia" w:hAnsiTheme="minorHAnsi" w:cstheme="minorBidi"/>
          <w:noProof/>
          <w:szCs w:val="22"/>
        </w:rPr>
      </w:pPr>
      <w:r>
        <w:rPr>
          <w:noProof/>
        </w:rPr>
        <w:t>29.</w:t>
      </w:r>
      <w:r>
        <w:rPr>
          <w:rFonts w:asciiTheme="minorHAnsi" w:eastAsiaTheme="minorEastAsia" w:hAnsiTheme="minorHAnsi" w:cstheme="minorBidi"/>
          <w:noProof/>
          <w:szCs w:val="22"/>
        </w:rPr>
        <w:tab/>
      </w:r>
      <w:r>
        <w:rPr>
          <w:noProof/>
        </w:rPr>
        <w:t>Napkin disposal units</w:t>
      </w:r>
      <w:r>
        <w:rPr>
          <w:noProof/>
        </w:rPr>
        <w:tab/>
      </w:r>
      <w:r>
        <w:rPr>
          <w:noProof/>
        </w:rPr>
        <w:fldChar w:fldCharType="begin"/>
      </w:r>
      <w:r>
        <w:rPr>
          <w:noProof/>
        </w:rPr>
        <w:instrText xml:space="preserve"> PAGEREF _Toc375051977 \h </w:instrText>
      </w:r>
      <w:r>
        <w:rPr>
          <w:noProof/>
        </w:rPr>
      </w:r>
      <w:r>
        <w:rPr>
          <w:noProof/>
        </w:rPr>
        <w:fldChar w:fldCharType="separate"/>
      </w:r>
      <w:r>
        <w:rPr>
          <w:noProof/>
        </w:rPr>
        <w:t>63</w:t>
      </w:r>
      <w:r>
        <w:rPr>
          <w:noProof/>
        </w:rPr>
        <w:fldChar w:fldCharType="end"/>
      </w:r>
    </w:p>
    <w:p>
      <w:pPr>
        <w:pStyle w:val="TOC7"/>
        <w:rPr>
          <w:rFonts w:asciiTheme="minorHAnsi" w:eastAsiaTheme="minorEastAsia" w:hAnsiTheme="minorHAnsi" w:cstheme="minorBidi"/>
          <w:noProof/>
          <w:szCs w:val="22"/>
        </w:rPr>
      </w:pPr>
      <w:r>
        <w:rPr>
          <w:noProof/>
        </w:rPr>
        <w:t>Division 7 — Laundry facilities</w:t>
      </w:r>
      <w:r>
        <w:rPr>
          <w:noProof/>
        </w:rPr>
        <w:tab/>
      </w:r>
      <w:r>
        <w:rPr>
          <w:noProof/>
        </w:rPr>
        <w:fldChar w:fldCharType="begin"/>
      </w:r>
      <w:r>
        <w:rPr>
          <w:noProof/>
        </w:rPr>
        <w:instrText xml:space="preserve"> PAGEREF _Toc375051978 \h </w:instrText>
      </w:r>
      <w:r>
        <w:rPr>
          <w:noProof/>
        </w:rPr>
      </w:r>
      <w:r>
        <w:rPr>
          <w:noProof/>
        </w:rPr>
        <w:fldChar w:fldCharType="separate"/>
      </w:r>
      <w:r>
        <w:rPr>
          <w:noProof/>
        </w:rPr>
        <w:t>64</w:t>
      </w:r>
      <w:r>
        <w:rPr>
          <w:noProof/>
        </w:rPr>
        <w:fldChar w:fldCharType="end"/>
      </w:r>
    </w:p>
    <w:p>
      <w:pPr>
        <w:pStyle w:val="TOC4"/>
        <w:rPr>
          <w:rFonts w:asciiTheme="minorHAnsi" w:eastAsiaTheme="minorEastAsia" w:hAnsiTheme="minorHAnsi" w:cstheme="minorBidi"/>
          <w:noProof/>
          <w:szCs w:val="22"/>
        </w:rPr>
      </w:pPr>
      <w:r>
        <w:rPr>
          <w:noProof/>
        </w:rPr>
        <w:t>30.</w:t>
      </w:r>
      <w:r>
        <w:rPr>
          <w:rFonts w:asciiTheme="minorHAnsi" w:eastAsiaTheme="minorEastAsia" w:hAnsiTheme="minorHAnsi" w:cstheme="minorBidi"/>
          <w:noProof/>
          <w:szCs w:val="22"/>
        </w:rPr>
        <w:tab/>
      </w:r>
      <w:r>
        <w:rPr>
          <w:noProof/>
        </w:rPr>
        <w:t>Laundry facilities</w:t>
      </w:r>
      <w:r>
        <w:rPr>
          <w:noProof/>
        </w:rPr>
        <w:tab/>
      </w:r>
      <w:r>
        <w:rPr>
          <w:noProof/>
        </w:rPr>
        <w:fldChar w:fldCharType="begin"/>
      </w:r>
      <w:r>
        <w:rPr>
          <w:noProof/>
        </w:rPr>
        <w:instrText xml:space="preserve"> PAGEREF _Toc375051979 \h </w:instrText>
      </w:r>
      <w:r>
        <w:rPr>
          <w:noProof/>
        </w:rPr>
      </w:r>
      <w:r>
        <w:rPr>
          <w:noProof/>
        </w:rPr>
        <w:fldChar w:fldCharType="separate"/>
      </w:r>
      <w:r>
        <w:rPr>
          <w:noProof/>
        </w:rPr>
        <w:t>64</w:t>
      </w:r>
      <w:r>
        <w:rPr>
          <w:noProof/>
        </w:rPr>
        <w:fldChar w:fldCharType="end"/>
      </w:r>
    </w:p>
    <w:p>
      <w:pPr>
        <w:pStyle w:val="TOC7"/>
        <w:rPr>
          <w:rFonts w:asciiTheme="minorHAnsi" w:eastAsiaTheme="minorEastAsia" w:hAnsiTheme="minorHAnsi" w:cstheme="minorBidi"/>
          <w:noProof/>
          <w:szCs w:val="22"/>
        </w:rPr>
      </w:pPr>
      <w:r>
        <w:rPr>
          <w:noProof/>
        </w:rPr>
        <w:t>Division 8 — Washing up facilities for campers</w:t>
      </w:r>
      <w:r>
        <w:rPr>
          <w:noProof/>
        </w:rPr>
        <w:tab/>
      </w:r>
      <w:r>
        <w:rPr>
          <w:noProof/>
        </w:rPr>
        <w:fldChar w:fldCharType="begin"/>
      </w:r>
      <w:r>
        <w:rPr>
          <w:noProof/>
        </w:rPr>
        <w:instrText xml:space="preserve"> PAGEREF _Toc375051980 \h </w:instrText>
      </w:r>
      <w:r>
        <w:rPr>
          <w:noProof/>
        </w:rPr>
      </w:r>
      <w:r>
        <w:rPr>
          <w:noProof/>
        </w:rPr>
        <w:fldChar w:fldCharType="separate"/>
      </w:r>
      <w:r>
        <w:rPr>
          <w:noProof/>
        </w:rPr>
        <w:t>65</w:t>
      </w:r>
      <w:r>
        <w:rPr>
          <w:noProof/>
        </w:rPr>
        <w:fldChar w:fldCharType="end"/>
      </w:r>
    </w:p>
    <w:p>
      <w:pPr>
        <w:pStyle w:val="TOC4"/>
        <w:rPr>
          <w:rFonts w:asciiTheme="minorHAnsi" w:eastAsiaTheme="minorEastAsia" w:hAnsiTheme="minorHAnsi" w:cstheme="minorBidi"/>
          <w:noProof/>
          <w:szCs w:val="22"/>
        </w:rPr>
      </w:pPr>
      <w:r>
        <w:rPr>
          <w:noProof/>
        </w:rPr>
        <w:t>31.</w:t>
      </w:r>
      <w:r>
        <w:rPr>
          <w:rFonts w:asciiTheme="minorHAnsi" w:eastAsiaTheme="minorEastAsia" w:hAnsiTheme="minorHAnsi" w:cstheme="minorBidi"/>
          <w:noProof/>
          <w:szCs w:val="22"/>
        </w:rPr>
        <w:tab/>
      </w:r>
      <w:r>
        <w:rPr>
          <w:noProof/>
        </w:rPr>
        <w:t>Washing up facilities for campers</w:t>
      </w:r>
      <w:r>
        <w:rPr>
          <w:noProof/>
        </w:rPr>
        <w:tab/>
      </w:r>
      <w:r>
        <w:rPr>
          <w:noProof/>
        </w:rPr>
        <w:fldChar w:fldCharType="begin"/>
      </w:r>
      <w:r>
        <w:rPr>
          <w:noProof/>
        </w:rPr>
        <w:instrText xml:space="preserve"> PAGEREF _Toc375051981 \h </w:instrText>
      </w:r>
      <w:r>
        <w:rPr>
          <w:noProof/>
        </w:rPr>
      </w:r>
      <w:r>
        <w:rPr>
          <w:noProof/>
        </w:rPr>
        <w:fldChar w:fldCharType="separate"/>
      </w:r>
      <w:r>
        <w:rPr>
          <w:noProof/>
        </w:rPr>
        <w:t>65</w:t>
      </w:r>
      <w:r>
        <w:rPr>
          <w:noProof/>
        </w:rPr>
        <w:fldChar w:fldCharType="end"/>
      </w:r>
    </w:p>
    <w:p>
      <w:pPr>
        <w:pStyle w:val="TOC7"/>
        <w:rPr>
          <w:rFonts w:asciiTheme="minorHAnsi" w:eastAsiaTheme="minorEastAsia" w:hAnsiTheme="minorHAnsi" w:cstheme="minorBidi"/>
          <w:noProof/>
          <w:szCs w:val="22"/>
        </w:rPr>
      </w:pPr>
      <w:r>
        <w:rPr>
          <w:noProof/>
        </w:rPr>
        <w:t>Division 9 — Lighting</w:t>
      </w:r>
      <w:r>
        <w:rPr>
          <w:noProof/>
        </w:rPr>
        <w:tab/>
      </w:r>
      <w:r>
        <w:rPr>
          <w:noProof/>
        </w:rPr>
        <w:fldChar w:fldCharType="begin"/>
      </w:r>
      <w:r>
        <w:rPr>
          <w:noProof/>
        </w:rPr>
        <w:instrText xml:space="preserve"> PAGEREF _Toc375051982 \h </w:instrText>
      </w:r>
      <w:r>
        <w:rPr>
          <w:noProof/>
        </w:rPr>
      </w:r>
      <w:r>
        <w:rPr>
          <w:noProof/>
        </w:rPr>
        <w:fldChar w:fldCharType="separate"/>
      </w:r>
      <w:r>
        <w:rPr>
          <w:noProof/>
        </w:rPr>
        <w:t>65</w:t>
      </w:r>
      <w:r>
        <w:rPr>
          <w:noProof/>
        </w:rPr>
        <w:fldChar w:fldCharType="end"/>
      </w:r>
    </w:p>
    <w:p>
      <w:pPr>
        <w:pStyle w:val="TOC4"/>
        <w:rPr>
          <w:rFonts w:asciiTheme="minorHAnsi" w:eastAsiaTheme="minorEastAsia" w:hAnsiTheme="minorHAnsi" w:cstheme="minorBidi"/>
          <w:noProof/>
          <w:szCs w:val="22"/>
        </w:rPr>
      </w:pPr>
      <w:r>
        <w:rPr>
          <w:noProof/>
        </w:rPr>
        <w:t>32.</w:t>
      </w:r>
      <w:r>
        <w:rPr>
          <w:rFonts w:asciiTheme="minorHAnsi" w:eastAsiaTheme="minorEastAsia" w:hAnsiTheme="minorHAnsi" w:cstheme="minorBidi"/>
          <w:noProof/>
          <w:szCs w:val="22"/>
        </w:rPr>
        <w:tab/>
      </w:r>
      <w:r>
        <w:rPr>
          <w:noProof/>
        </w:rPr>
        <w:t>Lighting</w:t>
      </w:r>
      <w:r>
        <w:rPr>
          <w:noProof/>
        </w:rPr>
        <w:tab/>
      </w:r>
      <w:r>
        <w:rPr>
          <w:noProof/>
        </w:rPr>
        <w:fldChar w:fldCharType="begin"/>
      </w:r>
      <w:r>
        <w:rPr>
          <w:noProof/>
        </w:rPr>
        <w:instrText xml:space="preserve"> PAGEREF _Toc375051983 \h </w:instrText>
      </w:r>
      <w:r>
        <w:rPr>
          <w:noProof/>
        </w:rPr>
      </w:r>
      <w:r>
        <w:rPr>
          <w:noProof/>
        </w:rPr>
        <w:fldChar w:fldCharType="separate"/>
      </w:r>
      <w:r>
        <w:rPr>
          <w:noProof/>
        </w:rPr>
        <w:t>65</w:t>
      </w:r>
      <w:r>
        <w:rPr>
          <w:noProof/>
        </w:rPr>
        <w:fldChar w:fldCharType="end"/>
      </w:r>
    </w:p>
    <w:p>
      <w:pPr>
        <w:pStyle w:val="TOC7"/>
        <w:rPr>
          <w:rFonts w:asciiTheme="minorHAnsi" w:eastAsiaTheme="minorEastAsia" w:hAnsiTheme="minorHAnsi" w:cstheme="minorBidi"/>
          <w:noProof/>
          <w:szCs w:val="22"/>
        </w:rPr>
      </w:pPr>
      <w:r>
        <w:rPr>
          <w:noProof/>
        </w:rPr>
        <w:t>Division 10 — Fire fighting equipment</w:t>
      </w:r>
      <w:r>
        <w:rPr>
          <w:noProof/>
        </w:rPr>
        <w:tab/>
      </w:r>
      <w:r>
        <w:rPr>
          <w:noProof/>
        </w:rPr>
        <w:fldChar w:fldCharType="begin"/>
      </w:r>
      <w:r>
        <w:rPr>
          <w:noProof/>
        </w:rPr>
        <w:instrText xml:space="preserve"> PAGEREF _Toc375051984 \h </w:instrText>
      </w:r>
      <w:r>
        <w:rPr>
          <w:noProof/>
        </w:rPr>
      </w:r>
      <w:r>
        <w:rPr>
          <w:noProof/>
        </w:rPr>
        <w:fldChar w:fldCharType="separate"/>
      </w:r>
      <w:r>
        <w:rPr>
          <w:noProof/>
        </w:rPr>
        <w:t>66</w:t>
      </w:r>
      <w:r>
        <w:rPr>
          <w:noProof/>
        </w:rPr>
        <w:fldChar w:fldCharType="end"/>
      </w:r>
    </w:p>
    <w:p>
      <w:pPr>
        <w:pStyle w:val="TOC4"/>
        <w:rPr>
          <w:rFonts w:asciiTheme="minorHAnsi" w:eastAsiaTheme="minorEastAsia" w:hAnsiTheme="minorHAnsi" w:cstheme="minorBidi"/>
          <w:noProof/>
          <w:szCs w:val="22"/>
        </w:rPr>
      </w:pPr>
      <w:r>
        <w:rPr>
          <w:noProof/>
        </w:rPr>
        <w:t>33.</w:t>
      </w:r>
      <w:r>
        <w:rPr>
          <w:rFonts w:asciiTheme="minorHAnsi" w:eastAsiaTheme="minorEastAsia" w:hAnsiTheme="minorHAnsi" w:cstheme="minorBidi"/>
          <w:noProof/>
          <w:szCs w:val="22"/>
        </w:rPr>
        <w:tab/>
      </w:r>
      <w:r>
        <w:rPr>
          <w:noProof/>
        </w:rPr>
        <w:t>Fire hose reels</w:t>
      </w:r>
      <w:r>
        <w:rPr>
          <w:noProof/>
        </w:rPr>
        <w:tab/>
      </w:r>
      <w:r>
        <w:rPr>
          <w:noProof/>
        </w:rPr>
        <w:fldChar w:fldCharType="begin"/>
      </w:r>
      <w:r>
        <w:rPr>
          <w:noProof/>
        </w:rPr>
        <w:instrText xml:space="preserve"> PAGEREF _Toc375051985 \h </w:instrText>
      </w:r>
      <w:r>
        <w:rPr>
          <w:noProof/>
        </w:rPr>
      </w:r>
      <w:r>
        <w:rPr>
          <w:noProof/>
        </w:rPr>
        <w:fldChar w:fldCharType="separate"/>
      </w:r>
      <w:r>
        <w:rPr>
          <w:noProof/>
        </w:rPr>
        <w:t>66</w:t>
      </w:r>
      <w:r>
        <w:rPr>
          <w:noProof/>
        </w:rPr>
        <w:fldChar w:fldCharType="end"/>
      </w:r>
    </w:p>
    <w:p>
      <w:pPr>
        <w:pStyle w:val="TOC4"/>
        <w:rPr>
          <w:rFonts w:asciiTheme="minorHAnsi" w:eastAsiaTheme="minorEastAsia" w:hAnsiTheme="minorHAnsi" w:cstheme="minorBidi"/>
          <w:noProof/>
          <w:szCs w:val="22"/>
        </w:rPr>
      </w:pPr>
      <w:r>
        <w:rPr>
          <w:noProof/>
        </w:rPr>
        <w:t>34.</w:t>
      </w:r>
      <w:r>
        <w:rPr>
          <w:rFonts w:asciiTheme="minorHAnsi" w:eastAsiaTheme="minorEastAsia" w:hAnsiTheme="minorHAnsi" w:cstheme="minorBidi"/>
          <w:noProof/>
          <w:szCs w:val="22"/>
        </w:rPr>
        <w:tab/>
      </w:r>
      <w:r>
        <w:rPr>
          <w:noProof/>
        </w:rPr>
        <w:t>Park home parks</w:t>
      </w:r>
      <w:r>
        <w:rPr>
          <w:noProof/>
        </w:rPr>
        <w:tab/>
      </w:r>
      <w:r>
        <w:rPr>
          <w:noProof/>
        </w:rPr>
        <w:fldChar w:fldCharType="begin"/>
      </w:r>
      <w:r>
        <w:rPr>
          <w:noProof/>
        </w:rPr>
        <w:instrText xml:space="preserve"> PAGEREF _Toc375051986 \h </w:instrText>
      </w:r>
      <w:r>
        <w:rPr>
          <w:noProof/>
        </w:rPr>
      </w:r>
      <w:r>
        <w:rPr>
          <w:noProof/>
        </w:rPr>
        <w:fldChar w:fldCharType="separate"/>
      </w:r>
      <w:r>
        <w:rPr>
          <w:noProof/>
        </w:rPr>
        <w:t>66</w:t>
      </w:r>
      <w:r>
        <w:rPr>
          <w:noProof/>
        </w:rPr>
        <w:fldChar w:fldCharType="end"/>
      </w:r>
    </w:p>
    <w:p>
      <w:pPr>
        <w:pStyle w:val="TOC4"/>
        <w:rPr>
          <w:rFonts w:asciiTheme="minorHAnsi" w:eastAsiaTheme="minorEastAsia" w:hAnsiTheme="minorHAnsi" w:cstheme="minorBidi"/>
          <w:noProof/>
          <w:szCs w:val="22"/>
        </w:rPr>
      </w:pPr>
      <w:r>
        <w:rPr>
          <w:noProof/>
        </w:rPr>
        <w:t>35.</w:t>
      </w:r>
      <w:r>
        <w:rPr>
          <w:rFonts w:asciiTheme="minorHAnsi" w:eastAsiaTheme="minorEastAsia" w:hAnsiTheme="minorHAnsi" w:cstheme="minorBidi"/>
          <w:noProof/>
          <w:szCs w:val="22"/>
        </w:rPr>
        <w:tab/>
      </w:r>
      <w:r>
        <w:rPr>
          <w:noProof/>
        </w:rPr>
        <w:t>Fire extinguishers</w:t>
      </w:r>
      <w:r>
        <w:rPr>
          <w:noProof/>
        </w:rPr>
        <w:tab/>
      </w:r>
      <w:r>
        <w:rPr>
          <w:noProof/>
        </w:rPr>
        <w:fldChar w:fldCharType="begin"/>
      </w:r>
      <w:r>
        <w:rPr>
          <w:noProof/>
        </w:rPr>
        <w:instrText xml:space="preserve"> PAGEREF _Toc375051987 \h </w:instrText>
      </w:r>
      <w:r>
        <w:rPr>
          <w:noProof/>
        </w:rPr>
      </w:r>
      <w:r>
        <w:rPr>
          <w:noProof/>
        </w:rPr>
        <w:fldChar w:fldCharType="separate"/>
      </w:r>
      <w:r>
        <w:rPr>
          <w:noProof/>
        </w:rPr>
        <w:t>66</w:t>
      </w:r>
      <w:r>
        <w:rPr>
          <w:noProof/>
        </w:rPr>
        <w:fldChar w:fldCharType="end"/>
      </w:r>
    </w:p>
    <w:p>
      <w:pPr>
        <w:pStyle w:val="TOC4"/>
        <w:rPr>
          <w:rFonts w:asciiTheme="minorHAnsi" w:eastAsiaTheme="minorEastAsia" w:hAnsiTheme="minorHAnsi" w:cstheme="minorBidi"/>
          <w:noProof/>
          <w:szCs w:val="22"/>
        </w:rPr>
      </w:pPr>
      <w:r>
        <w:rPr>
          <w:noProof/>
        </w:rPr>
        <w:t>36.</w:t>
      </w:r>
      <w:r>
        <w:rPr>
          <w:rFonts w:asciiTheme="minorHAnsi" w:eastAsiaTheme="minorEastAsia" w:hAnsiTheme="minorHAnsi" w:cstheme="minorBidi"/>
          <w:noProof/>
          <w:szCs w:val="22"/>
        </w:rPr>
        <w:tab/>
      </w:r>
      <w:r>
        <w:rPr>
          <w:noProof/>
        </w:rPr>
        <w:t>Fire equipment to be maintained, accessible and ready</w:t>
      </w:r>
      <w:r>
        <w:rPr>
          <w:noProof/>
        </w:rPr>
        <w:tab/>
      </w:r>
      <w:r>
        <w:rPr>
          <w:noProof/>
        </w:rPr>
        <w:fldChar w:fldCharType="begin"/>
      </w:r>
      <w:r>
        <w:rPr>
          <w:noProof/>
        </w:rPr>
        <w:instrText xml:space="preserve"> PAGEREF _Toc375051988 \h </w:instrText>
      </w:r>
      <w:r>
        <w:rPr>
          <w:noProof/>
        </w:rPr>
      </w:r>
      <w:r>
        <w:rPr>
          <w:noProof/>
        </w:rPr>
        <w:fldChar w:fldCharType="separate"/>
      </w:r>
      <w:r>
        <w:rPr>
          <w:noProof/>
        </w:rPr>
        <w:t>67</w:t>
      </w:r>
      <w:r>
        <w:rPr>
          <w:noProof/>
        </w:rPr>
        <w:fldChar w:fldCharType="end"/>
      </w:r>
    </w:p>
    <w:p>
      <w:pPr>
        <w:pStyle w:val="TOC7"/>
        <w:rPr>
          <w:rFonts w:asciiTheme="minorHAnsi" w:eastAsiaTheme="minorEastAsia" w:hAnsiTheme="minorHAnsi" w:cstheme="minorBidi"/>
          <w:noProof/>
          <w:szCs w:val="22"/>
        </w:rPr>
      </w:pPr>
      <w:r>
        <w:rPr>
          <w:noProof/>
        </w:rPr>
        <w:t>Division 11 — Electricity</w:t>
      </w:r>
      <w:r>
        <w:rPr>
          <w:noProof/>
        </w:rPr>
        <w:tab/>
      </w:r>
      <w:r>
        <w:rPr>
          <w:noProof/>
        </w:rPr>
        <w:fldChar w:fldCharType="begin"/>
      </w:r>
      <w:r>
        <w:rPr>
          <w:noProof/>
        </w:rPr>
        <w:instrText xml:space="preserve"> PAGEREF _Toc375051989 \h </w:instrText>
      </w:r>
      <w:r>
        <w:rPr>
          <w:noProof/>
        </w:rPr>
      </w:r>
      <w:r>
        <w:rPr>
          <w:noProof/>
        </w:rPr>
        <w:fldChar w:fldCharType="separate"/>
      </w:r>
      <w:r>
        <w:rPr>
          <w:noProof/>
        </w:rPr>
        <w:t>67</w:t>
      </w:r>
      <w:r>
        <w:rPr>
          <w:noProof/>
        </w:rPr>
        <w:fldChar w:fldCharType="end"/>
      </w:r>
    </w:p>
    <w:p>
      <w:pPr>
        <w:pStyle w:val="TOC4"/>
        <w:rPr>
          <w:rFonts w:asciiTheme="minorHAnsi" w:eastAsiaTheme="minorEastAsia" w:hAnsiTheme="minorHAnsi" w:cstheme="minorBidi"/>
          <w:noProof/>
          <w:szCs w:val="22"/>
        </w:rPr>
      </w:pPr>
      <w:r>
        <w:rPr>
          <w:noProof/>
        </w:rPr>
        <w:t>37.</w:t>
      </w:r>
      <w:r>
        <w:rPr>
          <w:rFonts w:asciiTheme="minorHAnsi" w:eastAsiaTheme="minorEastAsia" w:hAnsiTheme="minorHAnsi" w:cstheme="minorBidi"/>
          <w:noProof/>
          <w:szCs w:val="22"/>
        </w:rPr>
        <w:tab/>
      </w:r>
      <w:r>
        <w:rPr>
          <w:noProof/>
        </w:rPr>
        <w:t>Electricity to sites</w:t>
      </w:r>
      <w:r>
        <w:rPr>
          <w:noProof/>
        </w:rPr>
        <w:tab/>
      </w:r>
      <w:r>
        <w:rPr>
          <w:noProof/>
        </w:rPr>
        <w:fldChar w:fldCharType="begin"/>
      </w:r>
      <w:r>
        <w:rPr>
          <w:noProof/>
        </w:rPr>
        <w:instrText xml:space="preserve"> PAGEREF _Toc375051990 \h </w:instrText>
      </w:r>
      <w:r>
        <w:rPr>
          <w:noProof/>
        </w:rPr>
      </w:r>
      <w:r>
        <w:rPr>
          <w:noProof/>
        </w:rPr>
        <w:fldChar w:fldCharType="separate"/>
      </w:r>
      <w:r>
        <w:rPr>
          <w:noProof/>
        </w:rPr>
        <w:t>67</w:t>
      </w:r>
      <w:r>
        <w:rPr>
          <w:noProof/>
        </w:rPr>
        <w:fldChar w:fldCharType="end"/>
      </w:r>
    </w:p>
    <w:p>
      <w:pPr>
        <w:pStyle w:val="TOC7"/>
        <w:rPr>
          <w:rFonts w:asciiTheme="minorHAnsi" w:eastAsiaTheme="minorEastAsia" w:hAnsiTheme="minorHAnsi" w:cstheme="minorBidi"/>
          <w:noProof/>
          <w:szCs w:val="22"/>
        </w:rPr>
      </w:pPr>
      <w:r>
        <w:rPr>
          <w:noProof/>
        </w:rPr>
        <w:t>Division 12 — Water supply</w:t>
      </w:r>
      <w:r>
        <w:rPr>
          <w:noProof/>
        </w:rPr>
        <w:tab/>
      </w:r>
      <w:r>
        <w:rPr>
          <w:noProof/>
        </w:rPr>
        <w:fldChar w:fldCharType="begin"/>
      </w:r>
      <w:r>
        <w:rPr>
          <w:noProof/>
        </w:rPr>
        <w:instrText xml:space="preserve"> PAGEREF _Toc375051991 \h </w:instrText>
      </w:r>
      <w:r>
        <w:rPr>
          <w:noProof/>
        </w:rPr>
      </w:r>
      <w:r>
        <w:rPr>
          <w:noProof/>
        </w:rPr>
        <w:fldChar w:fldCharType="separate"/>
      </w:r>
      <w:r>
        <w:rPr>
          <w:noProof/>
        </w:rPr>
        <w:t>67</w:t>
      </w:r>
      <w:r>
        <w:rPr>
          <w:noProof/>
        </w:rPr>
        <w:fldChar w:fldCharType="end"/>
      </w:r>
    </w:p>
    <w:p>
      <w:pPr>
        <w:pStyle w:val="TOC4"/>
        <w:rPr>
          <w:rFonts w:asciiTheme="minorHAnsi" w:eastAsiaTheme="minorEastAsia" w:hAnsiTheme="minorHAnsi" w:cstheme="minorBidi"/>
          <w:noProof/>
          <w:szCs w:val="22"/>
        </w:rPr>
      </w:pPr>
      <w:r>
        <w:rPr>
          <w:noProof/>
        </w:rPr>
        <w:t>38.</w:t>
      </w:r>
      <w:r>
        <w:rPr>
          <w:rFonts w:asciiTheme="minorHAnsi" w:eastAsiaTheme="minorEastAsia" w:hAnsiTheme="minorHAnsi" w:cstheme="minorBidi"/>
          <w:noProof/>
          <w:szCs w:val="22"/>
        </w:rPr>
        <w:tab/>
      </w:r>
      <w:r>
        <w:rPr>
          <w:noProof/>
        </w:rPr>
        <w:t>Interpretation</w:t>
      </w:r>
      <w:r>
        <w:rPr>
          <w:noProof/>
        </w:rPr>
        <w:tab/>
      </w:r>
      <w:r>
        <w:rPr>
          <w:noProof/>
        </w:rPr>
        <w:fldChar w:fldCharType="begin"/>
      </w:r>
      <w:r>
        <w:rPr>
          <w:noProof/>
        </w:rPr>
        <w:instrText xml:space="preserve"> PAGEREF _Toc375051992 \h </w:instrText>
      </w:r>
      <w:r>
        <w:rPr>
          <w:noProof/>
        </w:rPr>
      </w:r>
      <w:r>
        <w:rPr>
          <w:noProof/>
        </w:rPr>
        <w:fldChar w:fldCharType="separate"/>
      </w:r>
      <w:r>
        <w:rPr>
          <w:noProof/>
        </w:rPr>
        <w:t>67</w:t>
      </w:r>
      <w:r>
        <w:rPr>
          <w:noProof/>
        </w:rPr>
        <w:fldChar w:fldCharType="end"/>
      </w:r>
    </w:p>
    <w:p>
      <w:pPr>
        <w:pStyle w:val="TOC4"/>
        <w:rPr>
          <w:rFonts w:asciiTheme="minorHAnsi" w:eastAsiaTheme="minorEastAsia" w:hAnsiTheme="minorHAnsi" w:cstheme="minorBidi"/>
          <w:noProof/>
          <w:szCs w:val="22"/>
        </w:rPr>
      </w:pPr>
      <w:r>
        <w:rPr>
          <w:noProof/>
        </w:rPr>
        <w:t>39.</w:t>
      </w:r>
      <w:r>
        <w:rPr>
          <w:rFonts w:asciiTheme="minorHAnsi" w:eastAsiaTheme="minorEastAsia" w:hAnsiTheme="minorHAnsi" w:cstheme="minorBidi"/>
          <w:noProof/>
          <w:szCs w:val="22"/>
        </w:rPr>
        <w:tab/>
      </w:r>
      <w:r>
        <w:rPr>
          <w:noProof/>
        </w:rPr>
        <w:t>AS 3500.1</w:t>
      </w:r>
      <w:r>
        <w:rPr>
          <w:noProof/>
        </w:rPr>
        <w:tab/>
      </w:r>
      <w:r>
        <w:rPr>
          <w:noProof/>
        </w:rPr>
        <w:fldChar w:fldCharType="begin"/>
      </w:r>
      <w:r>
        <w:rPr>
          <w:noProof/>
        </w:rPr>
        <w:instrText xml:space="preserve"> PAGEREF _Toc375051993 \h </w:instrText>
      </w:r>
      <w:r>
        <w:rPr>
          <w:noProof/>
        </w:rPr>
      </w:r>
      <w:r>
        <w:rPr>
          <w:noProof/>
        </w:rPr>
        <w:fldChar w:fldCharType="separate"/>
      </w:r>
      <w:r>
        <w:rPr>
          <w:noProof/>
        </w:rPr>
        <w:t>67</w:t>
      </w:r>
      <w:r>
        <w:rPr>
          <w:noProof/>
        </w:rPr>
        <w:fldChar w:fldCharType="end"/>
      </w:r>
    </w:p>
    <w:p>
      <w:pPr>
        <w:pStyle w:val="TOC4"/>
        <w:rPr>
          <w:rFonts w:asciiTheme="minorHAnsi" w:eastAsiaTheme="minorEastAsia" w:hAnsiTheme="minorHAnsi" w:cstheme="minorBidi"/>
          <w:noProof/>
          <w:szCs w:val="22"/>
        </w:rPr>
      </w:pPr>
      <w:r>
        <w:rPr>
          <w:noProof/>
        </w:rPr>
        <w:t>40.</w:t>
      </w:r>
      <w:r>
        <w:rPr>
          <w:rFonts w:asciiTheme="minorHAnsi" w:eastAsiaTheme="minorEastAsia" w:hAnsiTheme="minorHAnsi" w:cstheme="minorBidi"/>
          <w:noProof/>
          <w:szCs w:val="22"/>
        </w:rPr>
        <w:tab/>
      </w:r>
      <w:r>
        <w:rPr>
          <w:noProof/>
        </w:rPr>
        <w:t>Tap at transit park and nature based park</w:t>
      </w:r>
      <w:r>
        <w:rPr>
          <w:noProof/>
        </w:rPr>
        <w:tab/>
      </w:r>
      <w:r>
        <w:rPr>
          <w:noProof/>
        </w:rPr>
        <w:fldChar w:fldCharType="begin"/>
      </w:r>
      <w:r>
        <w:rPr>
          <w:noProof/>
        </w:rPr>
        <w:instrText xml:space="preserve"> PAGEREF _Toc375051994 \h </w:instrText>
      </w:r>
      <w:r>
        <w:rPr>
          <w:noProof/>
        </w:rPr>
      </w:r>
      <w:r>
        <w:rPr>
          <w:noProof/>
        </w:rPr>
        <w:fldChar w:fldCharType="separate"/>
      </w:r>
      <w:r>
        <w:rPr>
          <w:noProof/>
        </w:rPr>
        <w:t>67</w:t>
      </w:r>
      <w:r>
        <w:rPr>
          <w:noProof/>
        </w:rPr>
        <w:fldChar w:fldCharType="end"/>
      </w:r>
    </w:p>
    <w:p>
      <w:pPr>
        <w:pStyle w:val="TOC4"/>
        <w:rPr>
          <w:rFonts w:asciiTheme="minorHAnsi" w:eastAsiaTheme="minorEastAsia" w:hAnsiTheme="minorHAnsi" w:cstheme="minorBidi"/>
          <w:noProof/>
          <w:szCs w:val="22"/>
        </w:rPr>
      </w:pPr>
      <w:r>
        <w:rPr>
          <w:noProof/>
        </w:rPr>
        <w:t>41.</w:t>
      </w:r>
      <w:r>
        <w:rPr>
          <w:rFonts w:asciiTheme="minorHAnsi" w:eastAsiaTheme="minorEastAsia" w:hAnsiTheme="minorHAnsi" w:cstheme="minorBidi"/>
          <w:noProof/>
          <w:szCs w:val="22"/>
        </w:rPr>
        <w:tab/>
      </w:r>
      <w:r>
        <w:rPr>
          <w:noProof/>
        </w:rPr>
        <w:t>Tap at camping ground</w:t>
      </w:r>
      <w:r>
        <w:rPr>
          <w:noProof/>
        </w:rPr>
        <w:tab/>
      </w:r>
      <w:r>
        <w:rPr>
          <w:noProof/>
        </w:rPr>
        <w:fldChar w:fldCharType="begin"/>
      </w:r>
      <w:r>
        <w:rPr>
          <w:noProof/>
        </w:rPr>
        <w:instrText xml:space="preserve"> PAGEREF _Toc375051995 \h </w:instrText>
      </w:r>
      <w:r>
        <w:rPr>
          <w:noProof/>
        </w:rPr>
      </w:r>
      <w:r>
        <w:rPr>
          <w:noProof/>
        </w:rPr>
        <w:fldChar w:fldCharType="separate"/>
      </w:r>
      <w:r>
        <w:rPr>
          <w:noProof/>
        </w:rPr>
        <w:t>68</w:t>
      </w:r>
      <w:r>
        <w:rPr>
          <w:noProof/>
        </w:rPr>
        <w:fldChar w:fldCharType="end"/>
      </w:r>
    </w:p>
    <w:p>
      <w:pPr>
        <w:pStyle w:val="TOC4"/>
        <w:rPr>
          <w:rFonts w:asciiTheme="minorHAnsi" w:eastAsiaTheme="minorEastAsia" w:hAnsiTheme="minorHAnsi" w:cstheme="minorBidi"/>
          <w:noProof/>
          <w:szCs w:val="22"/>
        </w:rPr>
      </w:pPr>
      <w:r>
        <w:rPr>
          <w:noProof/>
        </w:rPr>
        <w:t>42.</w:t>
      </w:r>
      <w:r>
        <w:rPr>
          <w:rFonts w:asciiTheme="minorHAnsi" w:eastAsiaTheme="minorEastAsia" w:hAnsiTheme="minorHAnsi" w:cstheme="minorBidi"/>
          <w:noProof/>
          <w:szCs w:val="22"/>
        </w:rPr>
        <w:tab/>
      </w:r>
      <w:r>
        <w:rPr>
          <w:noProof/>
        </w:rPr>
        <w:t>Potable water for sites</w:t>
      </w:r>
      <w:r>
        <w:rPr>
          <w:noProof/>
        </w:rPr>
        <w:tab/>
      </w:r>
      <w:r>
        <w:rPr>
          <w:noProof/>
        </w:rPr>
        <w:fldChar w:fldCharType="begin"/>
      </w:r>
      <w:r>
        <w:rPr>
          <w:noProof/>
        </w:rPr>
        <w:instrText xml:space="preserve"> PAGEREF _Toc375051996 \h </w:instrText>
      </w:r>
      <w:r>
        <w:rPr>
          <w:noProof/>
        </w:rPr>
      </w:r>
      <w:r>
        <w:rPr>
          <w:noProof/>
        </w:rPr>
        <w:fldChar w:fldCharType="separate"/>
      </w:r>
      <w:r>
        <w:rPr>
          <w:noProof/>
        </w:rPr>
        <w:t>68</w:t>
      </w:r>
      <w:r>
        <w:rPr>
          <w:noProof/>
        </w:rPr>
        <w:fldChar w:fldCharType="end"/>
      </w:r>
    </w:p>
    <w:p>
      <w:pPr>
        <w:pStyle w:val="TOC4"/>
        <w:rPr>
          <w:rFonts w:asciiTheme="minorHAnsi" w:eastAsiaTheme="minorEastAsia" w:hAnsiTheme="minorHAnsi" w:cstheme="minorBidi"/>
          <w:noProof/>
          <w:szCs w:val="22"/>
        </w:rPr>
      </w:pPr>
      <w:r>
        <w:rPr>
          <w:noProof/>
        </w:rPr>
        <w:t>43.</w:t>
      </w:r>
      <w:r>
        <w:rPr>
          <w:rFonts w:asciiTheme="minorHAnsi" w:eastAsiaTheme="minorEastAsia" w:hAnsiTheme="minorHAnsi" w:cstheme="minorBidi"/>
          <w:noProof/>
          <w:szCs w:val="22"/>
        </w:rPr>
        <w:tab/>
      </w:r>
      <w:r>
        <w:rPr>
          <w:noProof/>
        </w:rPr>
        <w:t>Long stay sites to have own tap or connection</w:t>
      </w:r>
      <w:r>
        <w:rPr>
          <w:noProof/>
        </w:rPr>
        <w:tab/>
      </w:r>
      <w:r>
        <w:rPr>
          <w:noProof/>
        </w:rPr>
        <w:fldChar w:fldCharType="begin"/>
      </w:r>
      <w:r>
        <w:rPr>
          <w:noProof/>
        </w:rPr>
        <w:instrText xml:space="preserve"> PAGEREF _Toc375051997 \h </w:instrText>
      </w:r>
      <w:r>
        <w:rPr>
          <w:noProof/>
        </w:rPr>
      </w:r>
      <w:r>
        <w:rPr>
          <w:noProof/>
        </w:rPr>
        <w:fldChar w:fldCharType="separate"/>
      </w:r>
      <w:r>
        <w:rPr>
          <w:noProof/>
        </w:rPr>
        <w:t>68</w:t>
      </w:r>
      <w:r>
        <w:rPr>
          <w:noProof/>
        </w:rPr>
        <w:fldChar w:fldCharType="end"/>
      </w:r>
    </w:p>
    <w:p>
      <w:pPr>
        <w:pStyle w:val="TOC4"/>
        <w:rPr>
          <w:rFonts w:asciiTheme="minorHAnsi" w:eastAsiaTheme="minorEastAsia" w:hAnsiTheme="minorHAnsi" w:cstheme="minorBidi"/>
          <w:noProof/>
          <w:szCs w:val="22"/>
        </w:rPr>
      </w:pPr>
      <w:r>
        <w:rPr>
          <w:noProof/>
        </w:rPr>
        <w:t>44.</w:t>
      </w:r>
      <w:r>
        <w:rPr>
          <w:rFonts w:asciiTheme="minorHAnsi" w:eastAsiaTheme="minorEastAsia" w:hAnsiTheme="minorHAnsi" w:cstheme="minorBidi"/>
          <w:noProof/>
          <w:szCs w:val="22"/>
        </w:rPr>
        <w:tab/>
      </w:r>
      <w:r>
        <w:rPr>
          <w:noProof/>
        </w:rPr>
        <w:t>Tap within 10 metres of short stay sites</w:t>
      </w:r>
      <w:r>
        <w:rPr>
          <w:noProof/>
        </w:rPr>
        <w:tab/>
      </w:r>
      <w:r>
        <w:rPr>
          <w:noProof/>
        </w:rPr>
        <w:fldChar w:fldCharType="begin"/>
      </w:r>
      <w:r>
        <w:rPr>
          <w:noProof/>
        </w:rPr>
        <w:instrText xml:space="preserve"> PAGEREF _Toc375051998 \h </w:instrText>
      </w:r>
      <w:r>
        <w:rPr>
          <w:noProof/>
        </w:rPr>
      </w:r>
      <w:r>
        <w:rPr>
          <w:noProof/>
        </w:rPr>
        <w:fldChar w:fldCharType="separate"/>
      </w:r>
      <w:r>
        <w:rPr>
          <w:noProof/>
        </w:rPr>
        <w:t>68</w:t>
      </w:r>
      <w:r>
        <w:rPr>
          <w:noProof/>
        </w:rPr>
        <w:fldChar w:fldCharType="end"/>
      </w:r>
    </w:p>
    <w:p>
      <w:pPr>
        <w:pStyle w:val="TOC7"/>
        <w:rPr>
          <w:rFonts w:asciiTheme="minorHAnsi" w:eastAsiaTheme="minorEastAsia" w:hAnsiTheme="minorHAnsi" w:cstheme="minorBidi"/>
          <w:noProof/>
          <w:szCs w:val="22"/>
        </w:rPr>
      </w:pPr>
      <w:r>
        <w:rPr>
          <w:noProof/>
        </w:rPr>
        <w:t>Division 13 — Waste water, sewage and drainage</w:t>
      </w:r>
      <w:r>
        <w:rPr>
          <w:noProof/>
        </w:rPr>
        <w:tab/>
      </w:r>
      <w:r>
        <w:rPr>
          <w:noProof/>
        </w:rPr>
        <w:fldChar w:fldCharType="begin"/>
      </w:r>
      <w:r>
        <w:rPr>
          <w:noProof/>
        </w:rPr>
        <w:instrText xml:space="preserve"> PAGEREF _Toc375051999 \h </w:instrText>
      </w:r>
      <w:r>
        <w:rPr>
          <w:noProof/>
        </w:rPr>
      </w:r>
      <w:r>
        <w:rPr>
          <w:noProof/>
        </w:rPr>
        <w:fldChar w:fldCharType="separate"/>
      </w:r>
      <w:r>
        <w:rPr>
          <w:noProof/>
        </w:rPr>
        <w:t>68</w:t>
      </w:r>
      <w:r>
        <w:rPr>
          <w:noProof/>
        </w:rPr>
        <w:fldChar w:fldCharType="end"/>
      </w:r>
    </w:p>
    <w:p>
      <w:pPr>
        <w:pStyle w:val="TOC4"/>
        <w:rPr>
          <w:rFonts w:asciiTheme="minorHAnsi" w:eastAsiaTheme="minorEastAsia" w:hAnsiTheme="minorHAnsi" w:cstheme="minorBidi"/>
          <w:noProof/>
          <w:szCs w:val="22"/>
        </w:rPr>
      </w:pPr>
      <w:r>
        <w:rPr>
          <w:noProof/>
        </w:rPr>
        <w:t>45.</w:t>
      </w:r>
      <w:r>
        <w:rPr>
          <w:rFonts w:asciiTheme="minorHAnsi" w:eastAsiaTheme="minorEastAsia" w:hAnsiTheme="minorHAnsi" w:cstheme="minorBidi"/>
          <w:noProof/>
          <w:szCs w:val="22"/>
        </w:rPr>
        <w:tab/>
      </w:r>
      <w:r>
        <w:rPr>
          <w:noProof/>
        </w:rPr>
        <w:t>Interpretation</w:t>
      </w:r>
      <w:r>
        <w:rPr>
          <w:noProof/>
        </w:rPr>
        <w:tab/>
      </w:r>
      <w:r>
        <w:rPr>
          <w:noProof/>
        </w:rPr>
        <w:fldChar w:fldCharType="begin"/>
      </w:r>
      <w:r>
        <w:rPr>
          <w:noProof/>
        </w:rPr>
        <w:instrText xml:space="preserve"> PAGEREF _Toc375052000 \h </w:instrText>
      </w:r>
      <w:r>
        <w:rPr>
          <w:noProof/>
        </w:rPr>
      </w:r>
      <w:r>
        <w:rPr>
          <w:noProof/>
        </w:rPr>
        <w:fldChar w:fldCharType="separate"/>
      </w:r>
      <w:r>
        <w:rPr>
          <w:noProof/>
        </w:rPr>
        <w:t>68</w:t>
      </w:r>
      <w:r>
        <w:rPr>
          <w:noProof/>
        </w:rPr>
        <w:fldChar w:fldCharType="end"/>
      </w:r>
    </w:p>
    <w:p>
      <w:pPr>
        <w:pStyle w:val="TOC4"/>
        <w:rPr>
          <w:rFonts w:asciiTheme="minorHAnsi" w:eastAsiaTheme="minorEastAsia" w:hAnsiTheme="minorHAnsi" w:cstheme="minorBidi"/>
          <w:noProof/>
          <w:szCs w:val="22"/>
        </w:rPr>
      </w:pPr>
      <w:r>
        <w:rPr>
          <w:noProof/>
        </w:rPr>
        <w:t>46.</w:t>
      </w:r>
      <w:r>
        <w:rPr>
          <w:rFonts w:asciiTheme="minorHAnsi" w:eastAsiaTheme="minorEastAsia" w:hAnsiTheme="minorHAnsi" w:cstheme="minorBidi"/>
          <w:noProof/>
          <w:szCs w:val="22"/>
        </w:rPr>
        <w:tab/>
      </w:r>
      <w:r>
        <w:rPr>
          <w:noProof/>
        </w:rPr>
        <w:t>Waste water disposal</w:t>
      </w:r>
      <w:r>
        <w:rPr>
          <w:noProof/>
        </w:rPr>
        <w:tab/>
      </w:r>
      <w:r>
        <w:rPr>
          <w:noProof/>
        </w:rPr>
        <w:fldChar w:fldCharType="begin"/>
      </w:r>
      <w:r>
        <w:rPr>
          <w:noProof/>
        </w:rPr>
        <w:instrText xml:space="preserve"> PAGEREF _Toc375052001 \h </w:instrText>
      </w:r>
      <w:r>
        <w:rPr>
          <w:noProof/>
        </w:rPr>
      </w:r>
      <w:r>
        <w:rPr>
          <w:noProof/>
        </w:rPr>
        <w:fldChar w:fldCharType="separate"/>
      </w:r>
      <w:r>
        <w:rPr>
          <w:noProof/>
        </w:rPr>
        <w:t>68</w:t>
      </w:r>
      <w:r>
        <w:rPr>
          <w:noProof/>
        </w:rPr>
        <w:fldChar w:fldCharType="end"/>
      </w:r>
    </w:p>
    <w:p>
      <w:pPr>
        <w:pStyle w:val="TOC4"/>
        <w:rPr>
          <w:rFonts w:asciiTheme="minorHAnsi" w:eastAsiaTheme="minorEastAsia" w:hAnsiTheme="minorHAnsi" w:cstheme="minorBidi"/>
          <w:noProof/>
          <w:szCs w:val="22"/>
        </w:rPr>
      </w:pPr>
      <w:r>
        <w:rPr>
          <w:noProof/>
        </w:rPr>
        <w:t>47.</w:t>
      </w:r>
      <w:r>
        <w:rPr>
          <w:rFonts w:asciiTheme="minorHAnsi" w:eastAsiaTheme="minorEastAsia" w:hAnsiTheme="minorHAnsi" w:cstheme="minorBidi"/>
          <w:noProof/>
          <w:szCs w:val="22"/>
        </w:rPr>
        <w:tab/>
      </w:r>
      <w:r>
        <w:rPr>
          <w:noProof/>
        </w:rPr>
        <w:t>Chemical toilet dump point</w:t>
      </w:r>
      <w:r>
        <w:rPr>
          <w:noProof/>
        </w:rPr>
        <w:tab/>
      </w:r>
      <w:r>
        <w:rPr>
          <w:noProof/>
        </w:rPr>
        <w:fldChar w:fldCharType="begin"/>
      </w:r>
      <w:r>
        <w:rPr>
          <w:noProof/>
        </w:rPr>
        <w:instrText xml:space="preserve"> PAGEREF _Toc375052002 \h </w:instrText>
      </w:r>
      <w:r>
        <w:rPr>
          <w:noProof/>
        </w:rPr>
      </w:r>
      <w:r>
        <w:rPr>
          <w:noProof/>
        </w:rPr>
        <w:fldChar w:fldCharType="separate"/>
      </w:r>
      <w:r>
        <w:rPr>
          <w:noProof/>
        </w:rPr>
        <w:t>69</w:t>
      </w:r>
      <w:r>
        <w:rPr>
          <w:noProof/>
        </w:rPr>
        <w:fldChar w:fldCharType="end"/>
      </w:r>
    </w:p>
    <w:p>
      <w:pPr>
        <w:pStyle w:val="TOC7"/>
        <w:rPr>
          <w:rFonts w:asciiTheme="minorHAnsi" w:eastAsiaTheme="minorEastAsia" w:hAnsiTheme="minorHAnsi" w:cstheme="minorBidi"/>
          <w:noProof/>
          <w:szCs w:val="22"/>
        </w:rPr>
      </w:pPr>
      <w:r>
        <w:rPr>
          <w:noProof/>
        </w:rPr>
        <w:t>Division 14 — Miscellaneous</w:t>
      </w:r>
      <w:r>
        <w:rPr>
          <w:noProof/>
        </w:rPr>
        <w:tab/>
      </w:r>
      <w:r>
        <w:rPr>
          <w:noProof/>
        </w:rPr>
        <w:fldChar w:fldCharType="begin"/>
      </w:r>
      <w:r>
        <w:rPr>
          <w:noProof/>
        </w:rPr>
        <w:instrText xml:space="preserve"> PAGEREF _Toc375052003 \h </w:instrText>
      </w:r>
      <w:r>
        <w:rPr>
          <w:noProof/>
        </w:rPr>
      </w:r>
      <w:r>
        <w:rPr>
          <w:noProof/>
        </w:rPr>
        <w:fldChar w:fldCharType="separate"/>
      </w:r>
      <w:r>
        <w:rPr>
          <w:noProof/>
        </w:rPr>
        <w:t>69</w:t>
      </w:r>
      <w:r>
        <w:rPr>
          <w:noProof/>
        </w:rPr>
        <w:fldChar w:fldCharType="end"/>
      </w:r>
    </w:p>
    <w:p>
      <w:pPr>
        <w:pStyle w:val="TOC4"/>
        <w:rPr>
          <w:rFonts w:asciiTheme="minorHAnsi" w:eastAsiaTheme="minorEastAsia" w:hAnsiTheme="minorHAnsi" w:cstheme="minorBidi"/>
          <w:noProof/>
          <w:szCs w:val="22"/>
        </w:rPr>
      </w:pPr>
      <w:r>
        <w:rPr>
          <w:noProof/>
        </w:rPr>
        <w:t>48.</w:t>
      </w:r>
      <w:r>
        <w:rPr>
          <w:rFonts w:asciiTheme="minorHAnsi" w:eastAsiaTheme="minorEastAsia" w:hAnsiTheme="minorHAnsi" w:cstheme="minorBidi"/>
          <w:noProof/>
          <w:szCs w:val="22"/>
        </w:rPr>
        <w:tab/>
      </w:r>
      <w:r>
        <w:rPr>
          <w:noProof/>
        </w:rPr>
        <w:t>Cyclone activity</w:t>
      </w:r>
      <w:r>
        <w:rPr>
          <w:noProof/>
        </w:rPr>
        <w:tab/>
      </w:r>
      <w:r>
        <w:rPr>
          <w:noProof/>
        </w:rPr>
        <w:fldChar w:fldCharType="begin"/>
      </w:r>
      <w:r>
        <w:rPr>
          <w:noProof/>
        </w:rPr>
        <w:instrText xml:space="preserve"> PAGEREF _Toc375052004 \h </w:instrText>
      </w:r>
      <w:r>
        <w:rPr>
          <w:noProof/>
        </w:rPr>
      </w:r>
      <w:r>
        <w:rPr>
          <w:noProof/>
        </w:rPr>
        <w:fldChar w:fldCharType="separate"/>
      </w:r>
      <w:r>
        <w:rPr>
          <w:noProof/>
        </w:rPr>
        <w:t>69</w:t>
      </w:r>
      <w:r>
        <w:rPr>
          <w:noProof/>
        </w:rPr>
        <w:fldChar w:fldCharType="end"/>
      </w:r>
    </w:p>
    <w:p>
      <w:pPr>
        <w:pStyle w:val="TOC4"/>
        <w:rPr>
          <w:rFonts w:asciiTheme="minorHAnsi" w:eastAsiaTheme="minorEastAsia" w:hAnsiTheme="minorHAnsi" w:cstheme="minorBidi"/>
          <w:noProof/>
          <w:szCs w:val="22"/>
        </w:rPr>
      </w:pPr>
      <w:r>
        <w:rPr>
          <w:noProof/>
        </w:rPr>
        <w:t>49.</w:t>
      </w:r>
      <w:r>
        <w:rPr>
          <w:rFonts w:asciiTheme="minorHAnsi" w:eastAsiaTheme="minorEastAsia" w:hAnsiTheme="minorHAnsi" w:cstheme="minorBidi"/>
          <w:noProof/>
          <w:szCs w:val="22"/>
        </w:rPr>
        <w:tab/>
      </w:r>
      <w:r>
        <w:rPr>
          <w:noProof/>
        </w:rPr>
        <w:t>Rubbish</w:t>
      </w:r>
      <w:r>
        <w:rPr>
          <w:noProof/>
        </w:rPr>
        <w:tab/>
      </w:r>
      <w:r>
        <w:rPr>
          <w:noProof/>
        </w:rPr>
        <w:fldChar w:fldCharType="begin"/>
      </w:r>
      <w:r>
        <w:rPr>
          <w:noProof/>
        </w:rPr>
        <w:instrText xml:space="preserve"> PAGEREF _Toc375052005 \h </w:instrText>
      </w:r>
      <w:r>
        <w:rPr>
          <w:noProof/>
        </w:rPr>
      </w:r>
      <w:r>
        <w:rPr>
          <w:noProof/>
        </w:rPr>
        <w:fldChar w:fldCharType="separate"/>
      </w:r>
      <w:r>
        <w:rPr>
          <w:noProof/>
        </w:rPr>
        <w:t>69</w:t>
      </w:r>
      <w:r>
        <w:rPr>
          <w:noProof/>
        </w:rPr>
        <w:fldChar w:fldCharType="end"/>
      </w:r>
    </w:p>
    <w:p>
      <w:pPr>
        <w:pStyle w:val="TOC4"/>
        <w:rPr>
          <w:rFonts w:asciiTheme="minorHAnsi" w:eastAsiaTheme="minorEastAsia" w:hAnsiTheme="minorHAnsi" w:cstheme="minorBidi"/>
          <w:noProof/>
          <w:szCs w:val="22"/>
        </w:rPr>
      </w:pPr>
      <w:r>
        <w:rPr>
          <w:noProof/>
        </w:rPr>
        <w:t>50.</w:t>
      </w:r>
      <w:r>
        <w:rPr>
          <w:rFonts w:asciiTheme="minorHAnsi" w:eastAsiaTheme="minorEastAsia" w:hAnsiTheme="minorHAnsi" w:cstheme="minorBidi"/>
          <w:noProof/>
          <w:szCs w:val="22"/>
        </w:rPr>
        <w:tab/>
      </w:r>
      <w:r>
        <w:rPr>
          <w:noProof/>
        </w:rPr>
        <w:t>Telephones</w:t>
      </w:r>
      <w:r>
        <w:rPr>
          <w:noProof/>
        </w:rPr>
        <w:tab/>
      </w:r>
      <w:r>
        <w:rPr>
          <w:noProof/>
        </w:rPr>
        <w:fldChar w:fldCharType="begin"/>
      </w:r>
      <w:r>
        <w:rPr>
          <w:noProof/>
        </w:rPr>
        <w:instrText xml:space="preserve"> PAGEREF _Toc375052006 \h </w:instrText>
      </w:r>
      <w:r>
        <w:rPr>
          <w:noProof/>
        </w:rPr>
      </w:r>
      <w:r>
        <w:rPr>
          <w:noProof/>
        </w:rPr>
        <w:fldChar w:fldCharType="separate"/>
      </w:r>
      <w:r>
        <w:rPr>
          <w:noProof/>
        </w:rPr>
        <w:t>70</w:t>
      </w:r>
      <w:r>
        <w:rPr>
          <w:noProof/>
        </w:rPr>
        <w:fldChar w:fldCharType="end"/>
      </w:r>
    </w:p>
    <w:p>
      <w:pPr>
        <w:pStyle w:val="TOC4"/>
        <w:rPr>
          <w:rFonts w:asciiTheme="minorHAnsi" w:eastAsiaTheme="minorEastAsia" w:hAnsiTheme="minorHAnsi" w:cstheme="minorBidi"/>
          <w:noProof/>
          <w:szCs w:val="22"/>
        </w:rPr>
      </w:pPr>
      <w:r>
        <w:rPr>
          <w:noProof/>
        </w:rPr>
        <w:t>51.</w:t>
      </w:r>
      <w:r>
        <w:rPr>
          <w:rFonts w:asciiTheme="minorHAnsi" w:eastAsiaTheme="minorEastAsia" w:hAnsiTheme="minorHAnsi" w:cstheme="minorBidi"/>
          <w:noProof/>
          <w:szCs w:val="22"/>
        </w:rPr>
        <w:tab/>
      </w:r>
      <w:r>
        <w:rPr>
          <w:noProof/>
        </w:rPr>
        <w:t>Postal service</w:t>
      </w:r>
      <w:r>
        <w:rPr>
          <w:noProof/>
        </w:rPr>
        <w:tab/>
      </w:r>
      <w:r>
        <w:rPr>
          <w:noProof/>
        </w:rPr>
        <w:fldChar w:fldCharType="begin"/>
      </w:r>
      <w:r>
        <w:rPr>
          <w:noProof/>
        </w:rPr>
        <w:instrText xml:space="preserve"> PAGEREF _Toc375052007 \h </w:instrText>
      </w:r>
      <w:r>
        <w:rPr>
          <w:noProof/>
        </w:rPr>
      </w:r>
      <w:r>
        <w:rPr>
          <w:noProof/>
        </w:rPr>
        <w:fldChar w:fldCharType="separate"/>
      </w:r>
      <w:r>
        <w:rPr>
          <w:noProof/>
        </w:rPr>
        <w:t>70</w:t>
      </w:r>
      <w:r>
        <w:rPr>
          <w:noProof/>
        </w:rPr>
        <w:fldChar w:fldCharType="end"/>
      </w:r>
    </w:p>
    <w:p>
      <w:pPr>
        <w:pStyle w:val="TOC4"/>
        <w:rPr>
          <w:rFonts w:asciiTheme="minorHAnsi" w:eastAsiaTheme="minorEastAsia" w:hAnsiTheme="minorHAnsi" w:cstheme="minorBidi"/>
          <w:noProof/>
          <w:szCs w:val="22"/>
        </w:rPr>
      </w:pPr>
      <w:r>
        <w:rPr>
          <w:noProof/>
        </w:rPr>
        <w:t>52.</w:t>
      </w:r>
      <w:r>
        <w:rPr>
          <w:rFonts w:asciiTheme="minorHAnsi" w:eastAsiaTheme="minorEastAsia" w:hAnsiTheme="minorHAnsi" w:cstheme="minorBidi"/>
          <w:noProof/>
          <w:szCs w:val="22"/>
        </w:rPr>
        <w:tab/>
      </w:r>
      <w:r>
        <w:rPr>
          <w:noProof/>
        </w:rPr>
        <w:t>Solid fuel fires and appliances</w:t>
      </w:r>
      <w:r>
        <w:rPr>
          <w:noProof/>
        </w:rPr>
        <w:tab/>
      </w:r>
      <w:r>
        <w:rPr>
          <w:noProof/>
        </w:rPr>
        <w:fldChar w:fldCharType="begin"/>
      </w:r>
      <w:r>
        <w:rPr>
          <w:noProof/>
        </w:rPr>
        <w:instrText xml:space="preserve"> PAGEREF _Toc375052008 \h </w:instrText>
      </w:r>
      <w:r>
        <w:rPr>
          <w:noProof/>
        </w:rPr>
      </w:r>
      <w:r>
        <w:rPr>
          <w:noProof/>
        </w:rPr>
        <w:fldChar w:fldCharType="separate"/>
      </w:r>
      <w:r>
        <w:rPr>
          <w:noProof/>
        </w:rPr>
        <w:t>70</w:t>
      </w:r>
      <w:r>
        <w:rPr>
          <w:noProof/>
        </w:rPr>
        <w:fldChar w:fldCharType="end"/>
      </w:r>
    </w:p>
    <w:p>
      <w:pPr>
        <w:pStyle w:val="TOC5"/>
        <w:rPr>
          <w:rFonts w:asciiTheme="minorHAnsi" w:eastAsiaTheme="minorEastAsia" w:hAnsiTheme="minorHAnsi" w:cstheme="minorBidi"/>
          <w:b w:val="0"/>
          <w:noProof/>
          <w:sz w:val="22"/>
          <w:szCs w:val="22"/>
        </w:rPr>
      </w:pPr>
      <w:r>
        <w:rPr>
          <w:noProof/>
        </w:rPr>
        <w:t>Schedule 8 — Definitions</w:t>
      </w:r>
      <w:r>
        <w:rPr>
          <w:noProof/>
        </w:rPr>
        <w:tab/>
      </w:r>
      <w:r>
        <w:rPr>
          <w:noProof/>
        </w:rPr>
        <w:fldChar w:fldCharType="begin"/>
      </w:r>
      <w:r>
        <w:rPr>
          <w:noProof/>
        </w:rPr>
        <w:instrText xml:space="preserve"> PAGEREF _Toc375052009 \h </w:instrText>
      </w:r>
      <w:r>
        <w:rPr>
          <w:noProof/>
        </w:rPr>
      </w:r>
      <w:r>
        <w:rPr>
          <w:noProof/>
        </w:rPr>
        <w:fldChar w:fldCharType="separate"/>
      </w:r>
      <w:r>
        <w:rPr>
          <w:noProof/>
        </w:rPr>
        <w:t>71</w:t>
      </w:r>
      <w:r>
        <w:rPr>
          <w:noProof/>
        </w:rPr>
        <w:fldChar w:fldCharType="end"/>
      </w:r>
    </w:p>
    <w:p>
      <w:pPr>
        <w:pStyle w:val="TOC5"/>
        <w:rPr>
          <w:rFonts w:asciiTheme="minorHAnsi" w:eastAsiaTheme="minorEastAsia" w:hAnsiTheme="minorHAnsi" w:cstheme="minorBidi"/>
          <w:b w:val="0"/>
          <w:noProof/>
          <w:sz w:val="22"/>
          <w:szCs w:val="22"/>
        </w:rPr>
      </w:pPr>
      <w:r>
        <w:rPr>
          <w:noProof/>
        </w:rPr>
        <w:t>Schedule 9 — Transitional provisions</w:t>
      </w:r>
      <w:r>
        <w:rPr>
          <w:noProof/>
        </w:rPr>
        <w:tab/>
      </w:r>
      <w:r>
        <w:rPr>
          <w:noProof/>
        </w:rPr>
        <w:fldChar w:fldCharType="begin"/>
      </w:r>
      <w:r>
        <w:rPr>
          <w:noProof/>
        </w:rPr>
        <w:instrText xml:space="preserve"> PAGEREF _Toc375052010 \h </w:instrText>
      </w:r>
      <w:r>
        <w:rPr>
          <w:noProof/>
        </w:rPr>
      </w:r>
      <w:r>
        <w:rPr>
          <w:noProof/>
        </w:rPr>
        <w:fldChar w:fldCharType="separate"/>
      </w:r>
      <w:r>
        <w:rPr>
          <w:noProof/>
        </w:rPr>
        <w:t>74</w:t>
      </w:r>
      <w:r>
        <w:rPr>
          <w:noProof/>
        </w:rPr>
        <w:fldChar w:fldCharType="end"/>
      </w:r>
    </w:p>
    <w:p>
      <w:pPr>
        <w:pStyle w:val="TOC4"/>
        <w:rPr>
          <w:rFonts w:asciiTheme="minorHAnsi" w:eastAsiaTheme="minorEastAsia" w:hAnsiTheme="minorHAnsi" w:cstheme="minorBidi"/>
          <w:noProof/>
          <w:szCs w:val="22"/>
        </w:rPr>
      </w:pPr>
      <w:r>
        <w:rPr>
          <w:noProof/>
        </w:rPr>
        <w:t>1.</w:t>
      </w:r>
      <w:r>
        <w:rPr>
          <w:rFonts w:asciiTheme="minorHAnsi" w:eastAsiaTheme="minorEastAsia" w:hAnsiTheme="minorHAnsi" w:cstheme="minorBidi"/>
          <w:noProof/>
          <w:szCs w:val="22"/>
        </w:rPr>
        <w:tab/>
      </w:r>
      <w:r>
        <w:rPr>
          <w:noProof/>
        </w:rPr>
        <w:t>Interpretation</w:t>
      </w:r>
      <w:r>
        <w:rPr>
          <w:noProof/>
        </w:rPr>
        <w:tab/>
      </w:r>
      <w:r>
        <w:rPr>
          <w:noProof/>
        </w:rPr>
        <w:fldChar w:fldCharType="begin"/>
      </w:r>
      <w:r>
        <w:rPr>
          <w:noProof/>
        </w:rPr>
        <w:instrText xml:space="preserve"> PAGEREF _Toc375052011 \h </w:instrText>
      </w:r>
      <w:r>
        <w:rPr>
          <w:noProof/>
        </w:rPr>
      </w:r>
      <w:r>
        <w:rPr>
          <w:noProof/>
        </w:rPr>
        <w:fldChar w:fldCharType="separate"/>
      </w:r>
      <w:r>
        <w:rPr>
          <w:noProof/>
        </w:rPr>
        <w:t>74</w:t>
      </w:r>
      <w:r>
        <w:rPr>
          <w:noProof/>
        </w:rPr>
        <w:fldChar w:fldCharType="end"/>
      </w:r>
    </w:p>
    <w:p>
      <w:pPr>
        <w:pStyle w:val="TOC4"/>
        <w:rPr>
          <w:rFonts w:asciiTheme="minorHAnsi" w:eastAsiaTheme="minorEastAsia" w:hAnsiTheme="minorHAnsi" w:cstheme="minorBidi"/>
          <w:noProof/>
          <w:szCs w:val="22"/>
        </w:rPr>
      </w:pPr>
      <w:r>
        <w:rPr>
          <w:noProof/>
        </w:rPr>
        <w:t>2.</w:t>
      </w:r>
      <w:r>
        <w:rPr>
          <w:rFonts w:asciiTheme="minorHAnsi" w:eastAsiaTheme="minorEastAsia" w:hAnsiTheme="minorHAnsi" w:cstheme="minorBidi"/>
          <w:noProof/>
          <w:szCs w:val="22"/>
        </w:rPr>
        <w:tab/>
      </w:r>
      <w:r>
        <w:rPr>
          <w:noProof/>
        </w:rPr>
        <w:t>Reference to “provision of the former legislation”</w:t>
      </w:r>
      <w:r>
        <w:rPr>
          <w:noProof/>
        </w:rPr>
        <w:tab/>
      </w:r>
      <w:r>
        <w:rPr>
          <w:noProof/>
        </w:rPr>
        <w:fldChar w:fldCharType="begin"/>
      </w:r>
      <w:r>
        <w:rPr>
          <w:noProof/>
        </w:rPr>
        <w:instrText xml:space="preserve"> PAGEREF _Toc375052012 \h </w:instrText>
      </w:r>
      <w:r>
        <w:rPr>
          <w:noProof/>
        </w:rPr>
      </w:r>
      <w:r>
        <w:rPr>
          <w:noProof/>
        </w:rPr>
        <w:fldChar w:fldCharType="separate"/>
      </w:r>
      <w:r>
        <w:rPr>
          <w:noProof/>
        </w:rPr>
        <w:t>74</w:t>
      </w:r>
      <w:r>
        <w:rPr>
          <w:noProof/>
        </w:rPr>
        <w:fldChar w:fldCharType="end"/>
      </w:r>
    </w:p>
    <w:p>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One year to comply with new provisions</w:t>
      </w:r>
      <w:r>
        <w:rPr>
          <w:noProof/>
        </w:rPr>
        <w:tab/>
      </w:r>
      <w:r>
        <w:rPr>
          <w:noProof/>
        </w:rPr>
        <w:fldChar w:fldCharType="begin"/>
      </w:r>
      <w:r>
        <w:rPr>
          <w:noProof/>
        </w:rPr>
        <w:instrText xml:space="preserve"> PAGEREF _Toc375052013 \h </w:instrText>
      </w:r>
      <w:r>
        <w:rPr>
          <w:noProof/>
        </w:rPr>
      </w:r>
      <w:r>
        <w:rPr>
          <w:noProof/>
        </w:rPr>
        <w:fldChar w:fldCharType="separate"/>
      </w:r>
      <w:r>
        <w:rPr>
          <w:noProof/>
        </w:rPr>
        <w:t>75</w:t>
      </w:r>
      <w:r>
        <w:rPr>
          <w:noProof/>
        </w:rPr>
        <w:fldChar w:fldCharType="end"/>
      </w:r>
    </w:p>
    <w:p>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Extension of time within which to comply</w:t>
      </w:r>
      <w:r>
        <w:rPr>
          <w:noProof/>
        </w:rPr>
        <w:tab/>
      </w:r>
      <w:r>
        <w:rPr>
          <w:noProof/>
        </w:rPr>
        <w:fldChar w:fldCharType="begin"/>
      </w:r>
      <w:r>
        <w:rPr>
          <w:noProof/>
        </w:rPr>
        <w:instrText xml:space="preserve"> PAGEREF _Toc375052014 \h </w:instrText>
      </w:r>
      <w:r>
        <w:rPr>
          <w:noProof/>
        </w:rPr>
      </w:r>
      <w:r>
        <w:rPr>
          <w:noProof/>
        </w:rPr>
        <w:fldChar w:fldCharType="separate"/>
      </w:r>
      <w:r>
        <w:rPr>
          <w:noProof/>
        </w:rPr>
        <w:t>75</w:t>
      </w:r>
      <w:r>
        <w:rPr>
          <w:noProof/>
        </w:rPr>
        <w:fldChar w:fldCharType="end"/>
      </w:r>
    </w:p>
    <w:p>
      <w:pPr>
        <w:pStyle w:val="TOC4"/>
        <w:rPr>
          <w:rFonts w:asciiTheme="minorHAnsi" w:eastAsiaTheme="minorEastAsia" w:hAnsiTheme="minorHAnsi" w:cstheme="minorBidi"/>
          <w:noProof/>
          <w:szCs w:val="22"/>
        </w:rPr>
      </w:pPr>
      <w:r>
        <w:rPr>
          <w:noProof/>
        </w:rPr>
        <w:t>5.</w:t>
      </w:r>
      <w:r>
        <w:rPr>
          <w:rFonts w:asciiTheme="minorHAnsi" w:eastAsiaTheme="minorEastAsia" w:hAnsiTheme="minorHAnsi" w:cstheme="minorBidi"/>
          <w:noProof/>
          <w:szCs w:val="22"/>
        </w:rPr>
        <w:tab/>
      </w:r>
      <w:r>
        <w:rPr>
          <w:noProof/>
        </w:rPr>
        <w:t>New provisions do not apply where equivalent provision of former legislation is complied with</w:t>
      </w:r>
      <w:r>
        <w:rPr>
          <w:noProof/>
        </w:rPr>
        <w:tab/>
      </w:r>
      <w:r>
        <w:rPr>
          <w:noProof/>
        </w:rPr>
        <w:fldChar w:fldCharType="begin"/>
      </w:r>
      <w:r>
        <w:rPr>
          <w:noProof/>
        </w:rPr>
        <w:instrText xml:space="preserve"> PAGEREF _Toc375052015 \h </w:instrText>
      </w:r>
      <w:r>
        <w:rPr>
          <w:noProof/>
        </w:rPr>
      </w:r>
      <w:r>
        <w:rPr>
          <w:noProof/>
        </w:rPr>
        <w:fldChar w:fldCharType="separate"/>
      </w:r>
      <w:r>
        <w:rPr>
          <w:noProof/>
        </w:rPr>
        <w:t>76</w:t>
      </w:r>
      <w:r>
        <w:rPr>
          <w:noProof/>
        </w:rPr>
        <w:fldChar w:fldCharType="end"/>
      </w:r>
    </w:p>
    <w:p>
      <w:pPr>
        <w:pStyle w:val="TOC4"/>
        <w:rPr>
          <w:rFonts w:asciiTheme="minorHAnsi" w:eastAsiaTheme="minorEastAsia" w:hAnsiTheme="minorHAnsi" w:cstheme="minorBidi"/>
          <w:noProof/>
          <w:szCs w:val="22"/>
        </w:rPr>
      </w:pPr>
      <w:r>
        <w:rPr>
          <w:noProof/>
        </w:rPr>
        <w:t>6.</w:t>
      </w:r>
      <w:r>
        <w:rPr>
          <w:rFonts w:asciiTheme="minorHAnsi" w:eastAsiaTheme="minorEastAsia" w:hAnsiTheme="minorHAnsi" w:cstheme="minorBidi"/>
          <w:noProof/>
          <w:szCs w:val="22"/>
        </w:rPr>
        <w:tab/>
      </w:r>
      <w:r>
        <w:rPr>
          <w:noProof/>
        </w:rPr>
        <w:t>Where compliance at commencement, provision continues to apply</w:t>
      </w:r>
      <w:r>
        <w:rPr>
          <w:noProof/>
        </w:rPr>
        <w:tab/>
      </w:r>
      <w:r>
        <w:rPr>
          <w:noProof/>
        </w:rPr>
        <w:fldChar w:fldCharType="begin"/>
      </w:r>
      <w:r>
        <w:rPr>
          <w:noProof/>
        </w:rPr>
        <w:instrText xml:space="preserve"> PAGEREF _Toc375052016 \h </w:instrText>
      </w:r>
      <w:r>
        <w:rPr>
          <w:noProof/>
        </w:rPr>
      </w:r>
      <w:r>
        <w:rPr>
          <w:noProof/>
        </w:rPr>
        <w:fldChar w:fldCharType="separate"/>
      </w:r>
      <w:r>
        <w:rPr>
          <w:noProof/>
        </w:rPr>
        <w:t>76</w:t>
      </w:r>
      <w:r>
        <w:rPr>
          <w:noProof/>
        </w:rPr>
        <w:fldChar w:fldCharType="end"/>
      </w:r>
    </w:p>
    <w:p>
      <w:pPr>
        <w:pStyle w:val="TOC4"/>
        <w:rPr>
          <w:rFonts w:asciiTheme="minorHAnsi" w:eastAsiaTheme="minorEastAsia" w:hAnsiTheme="minorHAnsi" w:cstheme="minorBidi"/>
          <w:noProof/>
          <w:szCs w:val="22"/>
        </w:rPr>
      </w:pPr>
      <w:r>
        <w:rPr>
          <w:noProof/>
        </w:rPr>
        <w:t>7.</w:t>
      </w:r>
      <w:r>
        <w:rPr>
          <w:rFonts w:asciiTheme="minorHAnsi" w:eastAsiaTheme="minorEastAsia" w:hAnsiTheme="minorHAnsi" w:cstheme="minorBidi"/>
          <w:noProof/>
          <w:szCs w:val="22"/>
        </w:rPr>
        <w:tab/>
      </w:r>
      <w:r>
        <w:rPr>
          <w:noProof/>
        </w:rPr>
        <w:t>Registration or licence under local law</w:t>
      </w:r>
      <w:r>
        <w:rPr>
          <w:noProof/>
        </w:rPr>
        <w:tab/>
      </w:r>
      <w:r>
        <w:rPr>
          <w:noProof/>
        </w:rPr>
        <w:fldChar w:fldCharType="begin"/>
      </w:r>
      <w:r>
        <w:rPr>
          <w:noProof/>
        </w:rPr>
        <w:instrText xml:space="preserve"> PAGEREF _Toc375052017 \h </w:instrText>
      </w:r>
      <w:r>
        <w:rPr>
          <w:noProof/>
        </w:rPr>
      </w:r>
      <w:r>
        <w:rPr>
          <w:noProof/>
        </w:rPr>
        <w:fldChar w:fldCharType="separate"/>
      </w:r>
      <w:r>
        <w:rPr>
          <w:noProof/>
        </w:rPr>
        <w:t>76</w:t>
      </w:r>
      <w:r>
        <w:rPr>
          <w:noProof/>
        </w:rPr>
        <w:fldChar w:fldCharType="end"/>
      </w:r>
    </w:p>
    <w:p>
      <w:pPr>
        <w:pStyle w:val="TOC4"/>
        <w:rPr>
          <w:rFonts w:asciiTheme="minorHAnsi" w:eastAsiaTheme="minorEastAsia" w:hAnsiTheme="minorHAnsi" w:cstheme="minorBidi"/>
          <w:noProof/>
          <w:szCs w:val="22"/>
        </w:rPr>
      </w:pPr>
      <w:r>
        <w:rPr>
          <w:noProof/>
        </w:rPr>
        <w:t>8.</w:t>
      </w:r>
      <w:r>
        <w:rPr>
          <w:rFonts w:asciiTheme="minorHAnsi" w:eastAsiaTheme="minorEastAsia" w:hAnsiTheme="minorHAnsi" w:cstheme="minorBidi"/>
          <w:noProof/>
          <w:szCs w:val="22"/>
        </w:rPr>
        <w:tab/>
      </w:r>
      <w:r>
        <w:rPr>
          <w:noProof/>
        </w:rPr>
        <w:t>Transitional provisions relating to Part 4</w:t>
      </w:r>
      <w:r>
        <w:rPr>
          <w:noProof/>
        </w:rPr>
        <w:tab/>
      </w:r>
      <w:r>
        <w:rPr>
          <w:noProof/>
        </w:rPr>
        <w:fldChar w:fldCharType="begin"/>
      </w:r>
      <w:r>
        <w:rPr>
          <w:noProof/>
        </w:rPr>
        <w:instrText xml:space="preserve"> PAGEREF _Toc375052018 \h </w:instrText>
      </w:r>
      <w:r>
        <w:rPr>
          <w:noProof/>
        </w:rPr>
      </w:r>
      <w:r>
        <w:rPr>
          <w:noProof/>
        </w:rPr>
        <w:fldChar w:fldCharType="separate"/>
      </w:r>
      <w:r>
        <w:rPr>
          <w:noProof/>
        </w:rPr>
        <w:t>77</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rPr>
        <w:t>Compilation table</w:t>
      </w:r>
      <w:r>
        <w:rPr>
          <w:noProof/>
        </w:rPr>
        <w:tab/>
      </w:r>
      <w:r>
        <w:rPr>
          <w:noProof/>
        </w:rPr>
        <w:fldChar w:fldCharType="begin"/>
      </w:r>
      <w:r>
        <w:rPr>
          <w:noProof/>
        </w:rPr>
        <w:instrText xml:space="preserve"> PAGEREF _Toc375052020 \h </w:instrText>
      </w:r>
      <w:r>
        <w:rPr>
          <w:noProof/>
        </w:rPr>
      </w:r>
      <w:r>
        <w:rPr>
          <w:noProof/>
        </w:rPr>
        <w:fldChar w:fldCharType="separate"/>
      </w:r>
      <w:r>
        <w:rPr>
          <w:noProof/>
        </w:rPr>
        <w:t>78</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smartTag w:uri="urn:schemas-microsoft-com:office:smarttags" w:element="place">
        <w:smartTag w:uri="urn:schemas-microsoft-com:office:smarttags" w:element="PlaceName">
          <w:r>
            <w:rPr>
              <w:snapToGrid w:val="0"/>
            </w:rPr>
            <w:t>Caravan</w:t>
          </w:r>
        </w:smartTag>
        <w:r>
          <w:rPr>
            <w:snapToGrid w:val="0"/>
          </w:rPr>
          <w:t xml:space="preserve"> </w:t>
        </w:r>
        <w:smartTag w:uri="urn:schemas-microsoft-com:office:smarttags" w:element="PlaceType">
          <w:r>
            <w:rPr>
              <w:snapToGrid w:val="0"/>
            </w:rPr>
            <w:t>Parks</w:t>
          </w:r>
        </w:smartTag>
      </w:smartTag>
      <w:r>
        <w:rPr>
          <w:snapToGrid w:val="0"/>
        </w:rPr>
        <w:t xml:space="preserve"> and Camping Grounds Act 1995</w:t>
      </w:r>
    </w:p>
    <w:p>
      <w:pPr>
        <w:pStyle w:val="NameofActReg"/>
      </w:pPr>
      <w:smartTag w:uri="urn:schemas-microsoft-com:office:smarttags" w:element="place">
        <w:smartTag w:uri="urn:schemas-microsoft-com:office:smarttags" w:element="PlaceName">
          <w:r>
            <w:t>Caravan</w:t>
          </w:r>
        </w:smartTag>
        <w:r>
          <w:t xml:space="preserve"> </w:t>
        </w:r>
        <w:smartTag w:uri="urn:schemas-microsoft-com:office:smarttags" w:element="PlaceType">
          <w:r>
            <w:t>Parks</w:t>
          </w:r>
        </w:smartTag>
      </w:smartTag>
      <w:r>
        <w:t xml:space="preserve"> and Camping Grounds Regulations 1997</w:t>
      </w:r>
    </w:p>
    <w:p>
      <w:pPr>
        <w:pStyle w:val="Heading2"/>
        <w:pageBreakBefore w:val="0"/>
      </w:pPr>
      <w:bookmarkStart w:id="1" w:name="_Toc375051837"/>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5051838"/>
      <w:r>
        <w:rPr>
          <w:rStyle w:val="CharSectno"/>
        </w:rPr>
        <w:t>1</w:t>
      </w:r>
      <w:r>
        <w:rPr>
          <w:snapToGrid w:val="0"/>
        </w:rPr>
        <w:t xml:space="preserve">. </w:t>
      </w:r>
      <w:r>
        <w:rPr>
          <w:snapToGrid w:val="0"/>
        </w:rPr>
        <w:tab/>
        <w:t>Citation</w:t>
      </w:r>
      <w:bookmarkEnd w:id="2"/>
      <w:r>
        <w:rPr>
          <w:snapToGrid w:val="0"/>
        </w:rPr>
        <w:t xml:space="preserve"> </w:t>
      </w:r>
    </w:p>
    <w:p>
      <w:pPr>
        <w:pStyle w:val="Subsection"/>
        <w:rPr>
          <w:i/>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Regulations 1997</w:t>
      </w:r>
      <w:r>
        <w:rPr>
          <w:snapToGrid w:val="0"/>
          <w:vertAlign w:val="superscript"/>
        </w:rPr>
        <w:t> 1</w:t>
      </w:r>
      <w:r>
        <w:rPr>
          <w:i/>
          <w:snapToGrid w:val="0"/>
        </w:rPr>
        <w:t>.</w:t>
      </w:r>
    </w:p>
    <w:p>
      <w:pPr>
        <w:pStyle w:val="Heading5"/>
        <w:rPr>
          <w:snapToGrid w:val="0"/>
        </w:rPr>
      </w:pPr>
      <w:bookmarkStart w:id="3" w:name="_Toc375051839"/>
      <w:r>
        <w:rPr>
          <w:rStyle w:val="CharSectno"/>
        </w:rPr>
        <w:t>2</w:t>
      </w:r>
      <w:r>
        <w:rPr>
          <w:snapToGrid w:val="0"/>
        </w:rPr>
        <w:t xml:space="preserve">. </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4" w:name="_Toc375051840"/>
      <w:r>
        <w:rPr>
          <w:rStyle w:val="CharSectno"/>
        </w:rPr>
        <w:t>3</w:t>
      </w:r>
      <w:r>
        <w:rPr>
          <w:snapToGrid w:val="0"/>
        </w:rPr>
        <w:t xml:space="preserve">. </w:t>
      </w:r>
      <w:r>
        <w:rPr>
          <w:snapToGrid w:val="0"/>
        </w:rPr>
        <w:tab/>
        <w:t>Definitions</w:t>
      </w:r>
      <w:bookmarkEnd w:id="4"/>
      <w:r>
        <w:rPr>
          <w:snapToGrid w:val="0"/>
        </w:rPr>
        <w:t xml:space="preserve"> </w:t>
      </w:r>
    </w:p>
    <w:p>
      <w:pPr>
        <w:pStyle w:val="Subsection"/>
        <w:rPr>
          <w:snapToGrid w:val="0"/>
        </w:rPr>
      </w:pPr>
      <w:r>
        <w:rPr>
          <w:snapToGrid w:val="0"/>
        </w:rPr>
        <w:tab/>
      </w:r>
      <w:r>
        <w:rPr>
          <w:snapToGrid w:val="0"/>
        </w:rPr>
        <w:tab/>
        <w:t>In these regulations, the definitions in Schedule 8 apply unless the contrary intention appears.</w:t>
      </w:r>
    </w:p>
    <w:p>
      <w:pPr>
        <w:pStyle w:val="Heading5"/>
        <w:rPr>
          <w:snapToGrid w:val="0"/>
        </w:rPr>
      </w:pPr>
      <w:bookmarkStart w:id="5" w:name="_Toc375051841"/>
      <w:r>
        <w:rPr>
          <w:rStyle w:val="CharSectno"/>
        </w:rPr>
        <w:t>4</w:t>
      </w:r>
      <w:r>
        <w:rPr>
          <w:snapToGrid w:val="0"/>
        </w:rPr>
        <w:t xml:space="preserve">. </w:t>
      </w:r>
      <w:r>
        <w:rPr>
          <w:snapToGrid w:val="0"/>
        </w:rPr>
        <w:tab/>
        <w:t>Definition of “park home”</w:t>
      </w:r>
      <w:bookmarkEnd w:id="5"/>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section 15 of the </w:t>
      </w:r>
      <w:r>
        <w:rPr>
          <w:i/>
          <w:snapToGrid w:val="0"/>
        </w:rPr>
        <w:t>Road Traffic Act 1974</w:t>
      </w:r>
      <w:r>
        <w:rPr>
          <w:snapToGrid w:val="0"/>
        </w:rPr>
        <w:t>, 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rPr>
          <w:b/>
        </w:rPr>
        <w:tab/>
      </w:r>
      <w:r>
        <w:rPr>
          <w:rStyle w:val="CharDefText"/>
          <w:bCs/>
        </w:rPr>
        <w:t>road</w:t>
      </w:r>
      <w:r>
        <w:t xml:space="preserve"> has the same meaning as it has for the purposes of the </w:t>
      </w:r>
      <w:r>
        <w:rPr>
          <w:i/>
        </w:rPr>
        <w:t>Road Traffic Act 1974</w:t>
      </w:r>
      <w:r>
        <w:t>.</w:t>
      </w:r>
    </w:p>
    <w:p>
      <w:pPr>
        <w:pStyle w:val="Heading5"/>
        <w:rPr>
          <w:snapToGrid w:val="0"/>
        </w:rPr>
      </w:pPr>
      <w:bookmarkStart w:id="6" w:name="_Toc375051842"/>
      <w:r>
        <w:rPr>
          <w:rStyle w:val="CharSectno"/>
        </w:rPr>
        <w:t>5</w:t>
      </w:r>
      <w:r>
        <w:rPr>
          <w:snapToGrid w:val="0"/>
        </w:rPr>
        <w:t xml:space="preserve">. </w:t>
      </w:r>
      <w:r>
        <w:rPr>
          <w:snapToGrid w:val="0"/>
        </w:rPr>
        <w:tab/>
        <w:t>Definition of “annexe”</w:t>
      </w:r>
      <w:bookmarkEnd w:id="6"/>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rPr>
          <w:snapToGrid w:val="0"/>
        </w:rPr>
      </w:pPr>
      <w:bookmarkStart w:id="7" w:name="_Toc375051843"/>
      <w:r>
        <w:rPr>
          <w:rStyle w:val="CharSectno"/>
        </w:rPr>
        <w:t>6</w:t>
      </w:r>
      <w:r>
        <w:rPr>
          <w:snapToGrid w:val="0"/>
        </w:rPr>
        <w:t xml:space="preserve">. </w:t>
      </w:r>
      <w:r>
        <w:rPr>
          <w:snapToGrid w:val="0"/>
        </w:rPr>
        <w:tab/>
        <w:t>Local government</w:t>
      </w:r>
      <w:bookmarkEnd w:id="7"/>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8" w:name="_Toc375051844"/>
      <w:r>
        <w:rPr>
          <w:rStyle w:val="CharSectno"/>
        </w:rPr>
        <w:t>7</w:t>
      </w:r>
      <w:r>
        <w:rPr>
          <w:snapToGrid w:val="0"/>
        </w:rPr>
        <w:t xml:space="preserve">. </w:t>
      </w:r>
      <w:r>
        <w:rPr>
          <w:snapToGrid w:val="0"/>
        </w:rPr>
        <w:tab/>
        <w:t>Imposition of conditions on licence</w:t>
      </w:r>
      <w:bookmarkEnd w:id="8"/>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9" w:name="_Toc375051845"/>
      <w:r>
        <w:rPr>
          <w:rStyle w:val="CharPartNo"/>
        </w:rPr>
        <w:t>Part 2</w:t>
      </w:r>
      <w:r>
        <w:rPr>
          <w:rStyle w:val="CharDivNo"/>
        </w:rPr>
        <w:t> </w:t>
      </w:r>
      <w:r>
        <w:t>—</w:t>
      </w:r>
      <w:r>
        <w:rPr>
          <w:rStyle w:val="CharDivText"/>
        </w:rPr>
        <w:t> </w:t>
      </w:r>
      <w:r>
        <w:rPr>
          <w:rStyle w:val="CharPartText"/>
        </w:rPr>
        <w:t>Caravanning and camping generally</w:t>
      </w:r>
      <w:bookmarkEnd w:id="9"/>
      <w:r>
        <w:rPr>
          <w:rStyle w:val="CharPartText"/>
        </w:rPr>
        <w:t xml:space="preserve"> </w:t>
      </w:r>
    </w:p>
    <w:p>
      <w:pPr>
        <w:pStyle w:val="Heading5"/>
        <w:rPr>
          <w:snapToGrid w:val="0"/>
        </w:rPr>
      </w:pPr>
      <w:bookmarkStart w:id="10" w:name="_Toc375051846"/>
      <w:r>
        <w:rPr>
          <w:rStyle w:val="CharSectno"/>
        </w:rPr>
        <w:t>8</w:t>
      </w:r>
      <w:r>
        <w:rPr>
          <w:snapToGrid w:val="0"/>
        </w:rPr>
        <w:t xml:space="preserve">. </w:t>
      </w:r>
      <w:r>
        <w:rPr>
          <w:snapToGrid w:val="0"/>
        </w:rPr>
        <w:tab/>
        <w:t>This Part subject to other written law</w:t>
      </w:r>
      <w:bookmarkEnd w:id="10"/>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11" w:name="_Toc375051847"/>
      <w:r>
        <w:t>8A.</w:t>
      </w:r>
      <w:r>
        <w:tab/>
        <w:t>Definition of “camp” in this Part</w:t>
      </w:r>
      <w:bookmarkEnd w:id="11"/>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in Gazette 16 Jul 1999 p. 3202.]</w:t>
      </w:r>
    </w:p>
    <w:p>
      <w:pPr>
        <w:pStyle w:val="Heading5"/>
        <w:rPr>
          <w:snapToGrid w:val="0"/>
        </w:rPr>
      </w:pPr>
      <w:bookmarkStart w:id="12" w:name="_Toc375051848"/>
      <w:r>
        <w:rPr>
          <w:rStyle w:val="CharSectno"/>
        </w:rPr>
        <w:t>9</w:t>
      </w:r>
      <w:r>
        <w:rPr>
          <w:snapToGrid w:val="0"/>
        </w:rPr>
        <w:t xml:space="preserve">. </w:t>
      </w:r>
      <w:r>
        <w:rPr>
          <w:snapToGrid w:val="0"/>
        </w:rPr>
        <w:tab/>
        <w:t>Park homes may only be occupied in caravan parks</w:t>
      </w:r>
      <w:bookmarkEnd w:id="12"/>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Penalty: $3 000.</w:t>
      </w:r>
    </w:p>
    <w:p>
      <w:pPr>
        <w:pStyle w:val="Heading5"/>
        <w:rPr>
          <w:snapToGrid w:val="0"/>
        </w:rPr>
      </w:pPr>
      <w:bookmarkStart w:id="13" w:name="_Toc375051849"/>
      <w:r>
        <w:rPr>
          <w:rStyle w:val="CharSectno"/>
        </w:rPr>
        <w:t>10</w:t>
      </w:r>
      <w:r>
        <w:rPr>
          <w:snapToGrid w:val="0"/>
        </w:rPr>
        <w:t xml:space="preserve">. </w:t>
      </w:r>
      <w:r>
        <w:rPr>
          <w:snapToGrid w:val="0"/>
        </w:rPr>
        <w:tab/>
        <w:t>Where a person may camp</w:t>
      </w:r>
      <w:bookmarkEnd w:id="13"/>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 $1 000.</w:t>
      </w:r>
    </w:p>
    <w:p>
      <w:pPr>
        <w:pStyle w:val="Heading5"/>
        <w:rPr>
          <w:snapToGrid w:val="0"/>
        </w:rPr>
      </w:pPr>
      <w:bookmarkStart w:id="14" w:name="_Toc375051850"/>
      <w:r>
        <w:rPr>
          <w:rStyle w:val="CharSectno"/>
        </w:rPr>
        <w:t>11</w:t>
      </w:r>
      <w:r>
        <w:rPr>
          <w:snapToGrid w:val="0"/>
        </w:rPr>
        <w:t xml:space="preserve">. </w:t>
      </w:r>
      <w:r>
        <w:rPr>
          <w:snapToGrid w:val="0"/>
        </w:rPr>
        <w:tab/>
        <w:t>Camping other than at a caravan park or camping ground</w:t>
      </w:r>
      <w:bookmarkEnd w:id="14"/>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w:t>
      </w:r>
    </w:p>
    <w:p>
      <w:pPr>
        <w:pStyle w:val="Indenta"/>
      </w:pPr>
      <w:r>
        <w:tab/>
        <w:t>(b)</w:t>
      </w:r>
      <w:r>
        <w:tab/>
        <w:t>for up to 24 consecutive hours in a caravan or other vehicle on a road side rest area;</w:t>
      </w:r>
    </w:p>
    <w:p>
      <w:pPr>
        <w:pStyle w:val="Indenta"/>
      </w:pPr>
      <w:r>
        <w:tab/>
        <w:t>(c)</w:t>
      </w:r>
      <w:r>
        <w:tab/>
        <w:t xml:space="preserve">for up to 24 consecutive hours in a caravan or other vehicle on a road reserve in an emergency, unless to do so would cause a hazard to other road users or contravene any other written law with respect to the use of the road reserve; </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 xml:space="preserve">by the local government of the district where the land is situated, if such approval will not result in the land being camped on for longer than 3 months in any period of 12 months; </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in Gazette 16 Jul 1999 p. 3202</w:t>
      </w:r>
      <w:r>
        <w:noBreakHyphen/>
        <w:t>4; 25 Aug 2000 p. 4911; 13 Apr 2012 p. 1660.]</w:t>
      </w:r>
    </w:p>
    <w:p>
      <w:pPr>
        <w:pStyle w:val="Heading5"/>
        <w:rPr>
          <w:snapToGrid w:val="0"/>
        </w:rPr>
      </w:pPr>
      <w:bookmarkStart w:id="15" w:name="_Toc375051851"/>
      <w:r>
        <w:rPr>
          <w:rStyle w:val="CharSectno"/>
        </w:rPr>
        <w:t>12</w:t>
      </w:r>
      <w:r>
        <w:rPr>
          <w:snapToGrid w:val="0"/>
        </w:rPr>
        <w:t xml:space="preserve">. </w:t>
      </w:r>
      <w:r>
        <w:rPr>
          <w:snapToGrid w:val="0"/>
        </w:rPr>
        <w:tab/>
        <w:t>Number of caravans on a lot</w:t>
      </w:r>
      <w:bookmarkEnd w:id="15"/>
      <w:r>
        <w:rPr>
          <w:snapToGrid w:val="0"/>
        </w:rPr>
        <w:t xml:space="preserve"> </w:t>
      </w:r>
    </w:p>
    <w:p>
      <w:pPr>
        <w:pStyle w:val="Subsection"/>
        <w:spacing w:before="140"/>
        <w:rPr>
          <w:snapToGrid w:val="0"/>
        </w:rPr>
      </w:pPr>
      <w:r>
        <w:rPr>
          <w:snapToGrid w:val="0"/>
        </w:rPr>
        <w:tab/>
        <w:t>(1)</w:t>
      </w:r>
      <w:r>
        <w:rPr>
          <w:snapToGrid w:val="0"/>
        </w:rPr>
        <w:tab/>
        <w:t>A person who owns or has a legal right to occupy a lot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Subsection"/>
        <w:keepNext/>
        <w:spacing w:before="140"/>
        <w:rPr>
          <w:snapToGrid w:val="0"/>
        </w:rPr>
      </w:pPr>
      <w:r>
        <w:rPr>
          <w:snapToGrid w:val="0"/>
        </w:rPr>
        <w:tab/>
        <w:t>(3)</w:t>
      </w:r>
      <w:r>
        <w:rPr>
          <w:snapToGrid w:val="0"/>
        </w:rPr>
        <w:tab/>
        <w:t>In this regulation — </w:t>
      </w:r>
    </w:p>
    <w:p>
      <w:pPr>
        <w:pStyle w:val="Defstart"/>
      </w:pPr>
      <w:r>
        <w:rPr>
          <w:b/>
        </w:rPr>
        <w:tab/>
      </w:r>
      <w:r>
        <w:rPr>
          <w:rStyle w:val="CharDefText"/>
          <w:b w:val="0"/>
        </w:rPr>
        <w:t>lot</w:t>
      </w:r>
      <w:r>
        <w:t xml:space="preserve"> means lot within the meaning of that word in section 2(1) of the </w:t>
      </w:r>
      <w:r>
        <w:rPr>
          <w:i/>
        </w:rPr>
        <w:t>Town Planning and Development Act 1928</w:t>
      </w:r>
      <w:r>
        <w:t>.</w:t>
      </w:r>
    </w:p>
    <w:p>
      <w:pPr>
        <w:pStyle w:val="Heading5"/>
        <w:spacing w:before="200"/>
        <w:rPr>
          <w:snapToGrid w:val="0"/>
        </w:rPr>
      </w:pPr>
      <w:bookmarkStart w:id="16" w:name="_Toc375051852"/>
      <w:r>
        <w:rPr>
          <w:rStyle w:val="CharSectno"/>
        </w:rPr>
        <w:t>13</w:t>
      </w:r>
      <w:r>
        <w:rPr>
          <w:snapToGrid w:val="0"/>
        </w:rPr>
        <w:t xml:space="preserve">. </w:t>
      </w:r>
      <w:r>
        <w:rPr>
          <w:snapToGrid w:val="0"/>
        </w:rPr>
        <w:tab/>
        <w:t>Suitability of land for camping to be considered before approval under regulation 11(2) or 12(2) is given</w:t>
      </w:r>
      <w:bookmarkEnd w:id="16"/>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spacing w:before="200"/>
        <w:rPr>
          <w:snapToGrid w:val="0"/>
        </w:rPr>
      </w:pPr>
      <w:bookmarkStart w:id="17" w:name="_Toc375051853"/>
      <w:r>
        <w:rPr>
          <w:rStyle w:val="CharSectno"/>
        </w:rPr>
        <w:t>14</w:t>
      </w:r>
      <w:r>
        <w:rPr>
          <w:snapToGrid w:val="0"/>
        </w:rPr>
        <w:t xml:space="preserve">. </w:t>
      </w:r>
      <w:r>
        <w:rPr>
          <w:snapToGrid w:val="0"/>
        </w:rPr>
        <w:tab/>
        <w:t>Caravan or camp to be maintained</w:t>
      </w:r>
      <w:bookmarkEnd w:id="17"/>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Penalty: $2 000.</w:t>
      </w:r>
    </w:p>
    <w:p>
      <w:pPr>
        <w:pStyle w:val="Heading5"/>
        <w:rPr>
          <w:snapToGrid w:val="0"/>
        </w:rPr>
      </w:pPr>
      <w:bookmarkStart w:id="18" w:name="_Toc375051854"/>
      <w:r>
        <w:rPr>
          <w:rStyle w:val="CharSectno"/>
        </w:rPr>
        <w:t>15</w:t>
      </w:r>
      <w:r>
        <w:rPr>
          <w:snapToGrid w:val="0"/>
        </w:rPr>
        <w:t xml:space="preserve">. </w:t>
      </w:r>
      <w:r>
        <w:rPr>
          <w:snapToGrid w:val="0"/>
        </w:rPr>
        <w:tab/>
        <w:t>Mobility of caravans</w:t>
      </w:r>
      <w:bookmarkEnd w:id="18"/>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$2 000.</w:t>
      </w:r>
    </w:p>
    <w:p>
      <w:pPr>
        <w:pStyle w:val="Heading2"/>
      </w:pPr>
      <w:bookmarkStart w:id="19" w:name="_Toc375051855"/>
      <w:r>
        <w:rPr>
          <w:rStyle w:val="CharPartNo"/>
        </w:rPr>
        <w:t>Part 3</w:t>
      </w:r>
      <w:r>
        <w:t> — </w:t>
      </w:r>
      <w:r>
        <w:rPr>
          <w:rStyle w:val="CharPartText"/>
        </w:rPr>
        <w:t>Caravan parks and camping grounds</w:t>
      </w:r>
      <w:bookmarkEnd w:id="19"/>
      <w:r>
        <w:rPr>
          <w:rStyle w:val="CharPartText"/>
        </w:rPr>
        <w:t xml:space="preserve"> </w:t>
      </w:r>
    </w:p>
    <w:p>
      <w:pPr>
        <w:pStyle w:val="Heading3"/>
        <w:rPr>
          <w:snapToGrid w:val="0"/>
        </w:rPr>
      </w:pPr>
      <w:bookmarkStart w:id="20" w:name="_Toc375051856"/>
      <w:r>
        <w:rPr>
          <w:rStyle w:val="CharDivNo"/>
        </w:rPr>
        <w:t>Division 1</w:t>
      </w:r>
      <w:r>
        <w:rPr>
          <w:snapToGrid w:val="0"/>
        </w:rPr>
        <w:t> — </w:t>
      </w:r>
      <w:r>
        <w:rPr>
          <w:rStyle w:val="CharDivText"/>
        </w:rPr>
        <w:t>Duties of licence holders</w:t>
      </w:r>
      <w:bookmarkEnd w:id="20"/>
      <w:r>
        <w:rPr>
          <w:rStyle w:val="CharDivText"/>
        </w:rPr>
        <w:t xml:space="preserve"> </w:t>
      </w:r>
    </w:p>
    <w:p>
      <w:pPr>
        <w:pStyle w:val="Heading5"/>
        <w:rPr>
          <w:snapToGrid w:val="0"/>
        </w:rPr>
      </w:pPr>
      <w:bookmarkStart w:id="21" w:name="_Toc375051857"/>
      <w:r>
        <w:rPr>
          <w:rStyle w:val="CharSectno"/>
        </w:rPr>
        <w:t>16</w:t>
      </w:r>
      <w:r>
        <w:rPr>
          <w:snapToGrid w:val="0"/>
        </w:rPr>
        <w:t xml:space="preserve">. </w:t>
      </w:r>
      <w:r>
        <w:rPr>
          <w:snapToGrid w:val="0"/>
        </w:rPr>
        <w:tab/>
        <w:t>Schedules 5 and 6 — licence holder’s duty</w:t>
      </w:r>
      <w:bookmarkEnd w:id="21"/>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 $3 000.</w:t>
      </w:r>
    </w:p>
    <w:p>
      <w:pPr>
        <w:pStyle w:val="Footnotesection"/>
      </w:pPr>
      <w:r>
        <w:tab/>
        <w:t>[Regulation 16 amended in Gazette 25 Aug 2000 p. 4911.]</w:t>
      </w:r>
    </w:p>
    <w:p>
      <w:pPr>
        <w:pStyle w:val="Heading5"/>
        <w:rPr>
          <w:snapToGrid w:val="0"/>
        </w:rPr>
      </w:pPr>
      <w:bookmarkStart w:id="22" w:name="_Toc375051858"/>
      <w:r>
        <w:rPr>
          <w:rStyle w:val="CharSectno"/>
        </w:rPr>
        <w:t>17</w:t>
      </w:r>
      <w:r>
        <w:rPr>
          <w:snapToGrid w:val="0"/>
        </w:rPr>
        <w:t xml:space="preserve">. </w:t>
      </w:r>
      <w:r>
        <w:rPr>
          <w:snapToGrid w:val="0"/>
        </w:rPr>
        <w:tab/>
        <w:t>Schedule 7 — licence holder’s duty</w:t>
      </w:r>
      <w:bookmarkEnd w:id="22"/>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Penalty: $3 000.</w:t>
      </w:r>
    </w:p>
    <w:p>
      <w:pPr>
        <w:pStyle w:val="Footnotesection"/>
      </w:pPr>
      <w:r>
        <w:tab/>
        <w:t>[Regulation 17 amended in Gazette 25 Aug 2000 p. 4911.]</w:t>
      </w:r>
    </w:p>
    <w:p>
      <w:pPr>
        <w:pStyle w:val="Heading5"/>
        <w:rPr>
          <w:snapToGrid w:val="0"/>
        </w:rPr>
      </w:pPr>
      <w:bookmarkStart w:id="23" w:name="_Toc375051859"/>
      <w:r>
        <w:rPr>
          <w:rStyle w:val="CharSectno"/>
        </w:rPr>
        <w:t>18</w:t>
      </w:r>
      <w:r>
        <w:rPr>
          <w:snapToGrid w:val="0"/>
        </w:rPr>
        <w:t xml:space="preserve">. </w:t>
      </w:r>
      <w:r>
        <w:rPr>
          <w:snapToGrid w:val="0"/>
        </w:rPr>
        <w:tab/>
        <w:t>Compliance with licence conditions</w:t>
      </w:r>
      <w:bookmarkEnd w:id="23"/>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Penalty: $3 000.</w:t>
      </w:r>
    </w:p>
    <w:p>
      <w:pPr>
        <w:pStyle w:val="Heading5"/>
        <w:rPr>
          <w:snapToGrid w:val="0"/>
        </w:rPr>
      </w:pPr>
      <w:bookmarkStart w:id="24" w:name="_Toc375051860"/>
      <w:r>
        <w:rPr>
          <w:rStyle w:val="CharSectno"/>
        </w:rPr>
        <w:t>19</w:t>
      </w:r>
      <w:r>
        <w:rPr>
          <w:snapToGrid w:val="0"/>
        </w:rPr>
        <w:t xml:space="preserve">. </w:t>
      </w:r>
      <w:r>
        <w:rPr>
          <w:snapToGrid w:val="0"/>
        </w:rPr>
        <w:tab/>
        <w:t>Other duties of licence holders</w:t>
      </w:r>
      <w:bookmarkEnd w:id="24"/>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p>
    <w:p>
      <w:pPr>
        <w:pStyle w:val="Indenta"/>
        <w:spacing w:before="120"/>
        <w:rPr>
          <w:snapToGrid w:val="0"/>
        </w:rPr>
      </w:pPr>
      <w:r>
        <w:rPr>
          <w:snapToGrid w:val="0"/>
        </w:rPr>
        <w:tab/>
        <w:t>(b)</w:t>
      </w:r>
      <w:r>
        <w:rPr>
          <w:snapToGrid w:val="0"/>
        </w:rPr>
        <w:tab/>
        <w:t>all occupiers have access into the facility at all times;</w:t>
      </w:r>
    </w:p>
    <w:p>
      <w:pPr>
        <w:pStyle w:val="Indenta"/>
        <w:rPr>
          <w:snapToGrid w:val="0"/>
        </w:rPr>
      </w:pPr>
      <w:r>
        <w:rPr>
          <w:snapToGrid w:val="0"/>
        </w:rPr>
        <w:tab/>
        <w:t>(c)</w:t>
      </w:r>
      <w:r>
        <w:rPr>
          <w:snapToGrid w:val="0"/>
        </w:rPr>
        <w:tab/>
        <w:t>an occupier has pedestrian access to his or her site at all times;</w:t>
      </w:r>
    </w:p>
    <w:p>
      <w:pPr>
        <w:pStyle w:val="Indenta"/>
        <w:rPr>
          <w:snapToGrid w:val="0"/>
        </w:rPr>
      </w:pPr>
      <w:r>
        <w:rPr>
          <w:snapToGrid w:val="0"/>
        </w:rPr>
        <w:tab/>
        <w:t>(d)</w:t>
      </w:r>
      <w:r>
        <w:rPr>
          <w:snapToGrid w:val="0"/>
        </w:rPr>
        <w:tab/>
        <w:t>an occupier has vehicular access to the parking area for his or her site at all times;</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p>
    <w:p>
      <w:pPr>
        <w:pStyle w:val="Indenta"/>
        <w:rPr>
          <w:snapToGrid w:val="0"/>
        </w:rPr>
      </w:pPr>
      <w:r>
        <w:rPr>
          <w:snapToGrid w:val="0"/>
        </w:rPr>
        <w:tab/>
        <w:t>(f)</w:t>
      </w:r>
      <w:r>
        <w:rPr>
          <w:snapToGrid w:val="0"/>
        </w:rPr>
        <w:tab/>
        <w:t>there are no animals in any on</w:t>
      </w:r>
      <w:r>
        <w:rPr>
          <w:snapToGrid w:val="0"/>
        </w:rPr>
        <w:noBreakHyphen/>
        <w:t>site caravan at the facility, other than a guide dog or hearing dog accompanying its owner;</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p>
    <w:p>
      <w:pPr>
        <w:pStyle w:val="Indenta"/>
        <w:rPr>
          <w:snapToGrid w:val="0"/>
        </w:rPr>
      </w:pPr>
      <w:r>
        <w:rPr>
          <w:snapToGrid w:val="0"/>
        </w:rPr>
        <w:tab/>
        <w:t>(j)</w:t>
      </w:r>
      <w:r>
        <w:rPr>
          <w:snapToGrid w:val="0"/>
        </w:rPr>
        <w:tab/>
        <w:t>an occupier’s use and enjoyment of the facility is not unreasonably restricted or interfered with;</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$2 000.</w:t>
      </w:r>
    </w:p>
    <w:p>
      <w:pPr>
        <w:pStyle w:val="Heading5"/>
        <w:rPr>
          <w:snapToGrid w:val="0"/>
        </w:rPr>
      </w:pPr>
      <w:bookmarkStart w:id="25" w:name="_Toc375051861"/>
      <w:r>
        <w:rPr>
          <w:rStyle w:val="CharSectno"/>
        </w:rPr>
        <w:t>20</w:t>
      </w:r>
      <w:r>
        <w:rPr>
          <w:snapToGrid w:val="0"/>
        </w:rPr>
        <w:t xml:space="preserve">. </w:t>
      </w:r>
      <w:r>
        <w:rPr>
          <w:snapToGrid w:val="0"/>
        </w:rPr>
        <w:tab/>
        <w:t>Use of overflow area</w:t>
      </w:r>
      <w:bookmarkEnd w:id="25"/>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 $2 000.</w:t>
      </w:r>
    </w:p>
    <w:p>
      <w:pPr>
        <w:pStyle w:val="Heading5"/>
        <w:rPr>
          <w:snapToGrid w:val="0"/>
        </w:rPr>
      </w:pPr>
      <w:bookmarkStart w:id="26" w:name="_Toc375051862"/>
      <w:r>
        <w:rPr>
          <w:rStyle w:val="CharSectno"/>
        </w:rPr>
        <w:t>21</w:t>
      </w:r>
      <w:r>
        <w:rPr>
          <w:snapToGrid w:val="0"/>
        </w:rPr>
        <w:t xml:space="preserve">. </w:t>
      </w:r>
      <w:r>
        <w:rPr>
          <w:snapToGrid w:val="0"/>
        </w:rPr>
        <w:tab/>
        <w:t>Licence holder to ensure sites allocated and used in accordance with licence</w:t>
      </w:r>
      <w:bookmarkEnd w:id="26"/>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Penalty: $3 000.</w:t>
      </w:r>
    </w:p>
    <w:p>
      <w:pPr>
        <w:pStyle w:val="Heading3"/>
        <w:rPr>
          <w:snapToGrid w:val="0"/>
        </w:rPr>
      </w:pPr>
      <w:bookmarkStart w:id="27" w:name="_Toc375051863"/>
      <w:r>
        <w:rPr>
          <w:rStyle w:val="CharDivNo"/>
        </w:rPr>
        <w:t>Division 2</w:t>
      </w:r>
      <w:r>
        <w:rPr>
          <w:snapToGrid w:val="0"/>
        </w:rPr>
        <w:t> — </w:t>
      </w:r>
      <w:r>
        <w:rPr>
          <w:rStyle w:val="CharDivText"/>
        </w:rPr>
        <w:t>Duties of other persons</w:t>
      </w:r>
      <w:bookmarkEnd w:id="27"/>
      <w:r>
        <w:rPr>
          <w:rStyle w:val="CharDivText"/>
        </w:rPr>
        <w:t xml:space="preserve"> </w:t>
      </w:r>
    </w:p>
    <w:p>
      <w:pPr>
        <w:pStyle w:val="Heading5"/>
        <w:rPr>
          <w:snapToGrid w:val="0"/>
        </w:rPr>
      </w:pPr>
      <w:bookmarkStart w:id="28" w:name="_Toc375051864"/>
      <w:r>
        <w:rPr>
          <w:rStyle w:val="CharSectno"/>
        </w:rPr>
        <w:t>22</w:t>
      </w:r>
      <w:r>
        <w:rPr>
          <w:snapToGrid w:val="0"/>
        </w:rPr>
        <w:t xml:space="preserve">. </w:t>
      </w:r>
      <w:r>
        <w:rPr>
          <w:snapToGrid w:val="0"/>
        </w:rPr>
        <w:tab/>
        <w:t>Schedules 5 and 6 — caravan owner’s duty</w:t>
      </w:r>
      <w:bookmarkEnd w:id="28"/>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 $3 000.</w:t>
      </w:r>
    </w:p>
    <w:p>
      <w:pPr>
        <w:pStyle w:val="Footnotesection"/>
      </w:pPr>
      <w:r>
        <w:tab/>
        <w:t>[Regulation 22 amended in Gazette 25 Aug 2000 p. 4912.]</w:t>
      </w:r>
    </w:p>
    <w:p>
      <w:pPr>
        <w:pStyle w:val="Heading5"/>
        <w:rPr>
          <w:snapToGrid w:val="0"/>
        </w:rPr>
      </w:pPr>
      <w:bookmarkStart w:id="29" w:name="_Toc375051865"/>
      <w:r>
        <w:rPr>
          <w:rStyle w:val="CharSectno"/>
        </w:rPr>
        <w:t>23</w:t>
      </w:r>
      <w:r>
        <w:rPr>
          <w:snapToGrid w:val="0"/>
        </w:rPr>
        <w:t xml:space="preserve">. </w:t>
      </w:r>
      <w:r>
        <w:rPr>
          <w:snapToGrid w:val="0"/>
        </w:rPr>
        <w:tab/>
        <w:t>Schedule 7 — occupier’s duty</w:t>
      </w:r>
      <w:bookmarkEnd w:id="29"/>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 $3 000.</w:t>
      </w:r>
    </w:p>
    <w:p>
      <w:pPr>
        <w:pStyle w:val="Footnotesection"/>
      </w:pPr>
      <w:r>
        <w:tab/>
        <w:t>[Regulation 23 amended in Gazette 25 Aug 2000 p. 4912.]</w:t>
      </w:r>
    </w:p>
    <w:p>
      <w:pPr>
        <w:pStyle w:val="Heading5"/>
        <w:rPr>
          <w:snapToGrid w:val="0"/>
        </w:rPr>
      </w:pPr>
      <w:bookmarkStart w:id="30" w:name="_Toc375051866"/>
      <w:r>
        <w:rPr>
          <w:rStyle w:val="CharSectno"/>
        </w:rPr>
        <w:t>24</w:t>
      </w:r>
      <w:r>
        <w:rPr>
          <w:snapToGrid w:val="0"/>
        </w:rPr>
        <w:t xml:space="preserve">. </w:t>
      </w:r>
      <w:r>
        <w:rPr>
          <w:snapToGrid w:val="0"/>
        </w:rPr>
        <w:tab/>
        <w:t>Occupier to maintain site</w:t>
      </w:r>
      <w:bookmarkEnd w:id="30"/>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 $2 000.</w:t>
      </w:r>
    </w:p>
    <w:p>
      <w:pPr>
        <w:pStyle w:val="Heading5"/>
        <w:rPr>
          <w:snapToGrid w:val="0"/>
        </w:rPr>
      </w:pPr>
      <w:bookmarkStart w:id="31" w:name="_Toc375051867"/>
      <w:r>
        <w:rPr>
          <w:rStyle w:val="CharSectno"/>
        </w:rPr>
        <w:t>25</w:t>
      </w:r>
      <w:r>
        <w:rPr>
          <w:snapToGrid w:val="0"/>
        </w:rPr>
        <w:t xml:space="preserve">. </w:t>
      </w:r>
      <w:r>
        <w:rPr>
          <w:snapToGrid w:val="0"/>
        </w:rPr>
        <w:tab/>
        <w:t>Control of animals</w:t>
      </w:r>
      <w:bookmarkEnd w:id="31"/>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This regulation, other than subregulation (3), does not apply in respect of a guide dog or hearing dog accompanying its owner.</w:t>
      </w:r>
    </w:p>
    <w:p>
      <w:pPr>
        <w:pStyle w:val="Penstart"/>
        <w:rPr>
          <w:snapToGrid w:val="0"/>
        </w:rPr>
      </w:pPr>
      <w:r>
        <w:rPr>
          <w:snapToGrid w:val="0"/>
        </w:rPr>
        <w:tab/>
        <w:t>Penalty: $1 000.</w:t>
      </w:r>
    </w:p>
    <w:p>
      <w:pPr>
        <w:pStyle w:val="Heading5"/>
        <w:rPr>
          <w:snapToGrid w:val="0"/>
        </w:rPr>
      </w:pPr>
      <w:bookmarkStart w:id="32" w:name="_Toc375051868"/>
      <w:r>
        <w:rPr>
          <w:rStyle w:val="CharSectno"/>
        </w:rPr>
        <w:t>26</w:t>
      </w:r>
      <w:r>
        <w:rPr>
          <w:snapToGrid w:val="0"/>
        </w:rPr>
        <w:t xml:space="preserve">. </w:t>
      </w:r>
      <w:r>
        <w:rPr>
          <w:snapToGrid w:val="0"/>
        </w:rPr>
        <w:tab/>
        <w:t>Speed limit</w:t>
      </w:r>
      <w:bookmarkEnd w:id="32"/>
      <w:r>
        <w:rPr>
          <w:snapToGrid w:val="0"/>
        </w:rPr>
        <w:t xml:space="preserve"> </w:t>
      </w:r>
    </w:p>
    <w:p>
      <w:pPr>
        <w:pStyle w:val="Subsection"/>
        <w:rPr>
          <w:snapToGrid w:val="0"/>
        </w:rPr>
      </w:pPr>
      <w:r>
        <w:rPr>
          <w:snapToGrid w:val="0"/>
        </w:rPr>
        <w:tab/>
      </w:r>
      <w:r>
        <w:rPr>
          <w:snapToGrid w:val="0"/>
        </w:rPr>
        <w:tab/>
        <w:t>A person is not to drive a vehicle in a facility at a speed exceeding 8 kilometres per hour.</w:t>
      </w:r>
    </w:p>
    <w:p>
      <w:pPr>
        <w:pStyle w:val="Penstart"/>
        <w:rPr>
          <w:snapToGrid w:val="0"/>
        </w:rPr>
      </w:pPr>
      <w:r>
        <w:rPr>
          <w:snapToGrid w:val="0"/>
        </w:rPr>
        <w:tab/>
        <w:t>Penalty: $300.</w:t>
      </w:r>
    </w:p>
    <w:p>
      <w:pPr>
        <w:pStyle w:val="Heading5"/>
        <w:rPr>
          <w:snapToGrid w:val="0"/>
        </w:rPr>
      </w:pPr>
      <w:bookmarkStart w:id="33" w:name="_Toc375051869"/>
      <w:r>
        <w:rPr>
          <w:rStyle w:val="CharSectno"/>
        </w:rPr>
        <w:t>27</w:t>
      </w:r>
      <w:r>
        <w:rPr>
          <w:snapToGrid w:val="0"/>
        </w:rPr>
        <w:t xml:space="preserve">. </w:t>
      </w:r>
      <w:r>
        <w:rPr>
          <w:snapToGrid w:val="0"/>
        </w:rPr>
        <w:tab/>
        <w:t>Washing machines</w:t>
      </w:r>
      <w:bookmarkEnd w:id="33"/>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Penalty: $300.</w:t>
      </w:r>
    </w:p>
    <w:p>
      <w:pPr>
        <w:pStyle w:val="Heading3"/>
      </w:pPr>
      <w:bookmarkStart w:id="34" w:name="_Toc375051870"/>
      <w:r>
        <w:rPr>
          <w:rStyle w:val="CharDivNo"/>
        </w:rPr>
        <w:t>Division 3 </w:t>
      </w:r>
      <w:r>
        <w:t>— </w:t>
      </w:r>
      <w:r>
        <w:rPr>
          <w:rStyle w:val="CharDivText"/>
        </w:rPr>
        <w:t>Exemptions from some provisions of Schedules 6 and 7</w:t>
      </w:r>
      <w:bookmarkEnd w:id="34"/>
    </w:p>
    <w:p>
      <w:pPr>
        <w:pStyle w:val="Footnoteheading"/>
        <w:ind w:left="890"/>
      </w:pPr>
      <w:r>
        <w:tab/>
        <w:t>[Heading inserted in Gazette 25 Aug 2000 p. 4912.]</w:t>
      </w:r>
    </w:p>
    <w:p>
      <w:pPr>
        <w:pStyle w:val="Heading5"/>
      </w:pPr>
      <w:bookmarkStart w:id="35" w:name="_Toc375051871"/>
      <w:r>
        <w:rPr>
          <w:rStyle w:val="CharSectno"/>
        </w:rPr>
        <w:t>27A</w:t>
      </w:r>
      <w:r>
        <w:t>.</w:t>
      </w:r>
      <w:r>
        <w:tab/>
        <w:t>Exemptions from Schedule 6</w:t>
      </w:r>
      <w:bookmarkEnd w:id="35"/>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ind w:left="890" w:hanging="890"/>
      </w:pPr>
      <w:r>
        <w:tab/>
      </w:r>
      <w:r>
        <w:tab/>
        <w:t>regulations 16(b) and 22(b) do not apply in respect of that caravan for as long as the caravan remains at the facility it was located at on 1 July 1997.</w:t>
      </w:r>
    </w:p>
    <w:p>
      <w:pPr>
        <w:pStyle w:val="MiscellaneousHeading"/>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pPr>
            <w:r>
              <w:t>cl. 1(2)</w:t>
            </w:r>
          </w:p>
        </w:tc>
        <w:tc>
          <w:tcPr>
            <w:tcW w:w="1418" w:type="dxa"/>
          </w:tcPr>
          <w:p>
            <w:pPr>
              <w:pStyle w:val="Table"/>
            </w:pPr>
            <w:r>
              <w:t>cl. 3(1)</w:t>
            </w:r>
          </w:p>
        </w:tc>
      </w:tr>
      <w:tr>
        <w:tc>
          <w:tcPr>
            <w:tcW w:w="2126" w:type="dxa"/>
          </w:tcPr>
          <w:p>
            <w:pPr>
              <w:pStyle w:val="Table"/>
              <w:spacing w:before="0"/>
            </w:pPr>
            <w:r>
              <w:t>cl. 1(3)</w:t>
            </w:r>
          </w:p>
        </w:tc>
        <w:tc>
          <w:tcPr>
            <w:tcW w:w="1418" w:type="dxa"/>
          </w:tcPr>
          <w:p>
            <w:pPr>
              <w:pStyle w:val="Table"/>
              <w:spacing w:before="0"/>
            </w:pPr>
            <w:r>
              <w:t>cl. 4(c)</w:t>
            </w:r>
          </w:p>
        </w:tc>
      </w:tr>
      <w:tr>
        <w:tc>
          <w:tcPr>
            <w:tcW w:w="2126" w:type="dxa"/>
          </w:tcPr>
          <w:p>
            <w:pPr>
              <w:pStyle w:val="Table"/>
              <w:spacing w:before="0"/>
            </w:pPr>
            <w:r>
              <w:t>cl. 2</w:t>
            </w:r>
          </w:p>
        </w:tc>
        <w:tc>
          <w:tcPr>
            <w:tcW w:w="1418" w:type="dxa"/>
          </w:tcPr>
          <w:p>
            <w:pPr>
              <w:pStyle w:val="Table"/>
              <w:spacing w:before="0"/>
            </w:pPr>
          </w:p>
        </w:tc>
      </w:tr>
    </w:tbl>
    <w:p>
      <w:pPr>
        <w:pStyle w:val="Footnotesection"/>
      </w:pPr>
      <w:r>
        <w:tab/>
        <w:t>[Regulation 27A inserted in Gazette 25 Aug 2000 p. 4912.]</w:t>
      </w:r>
    </w:p>
    <w:p>
      <w:pPr>
        <w:pStyle w:val="Heading5"/>
      </w:pPr>
      <w:bookmarkStart w:id="36" w:name="_Toc375051872"/>
      <w:r>
        <w:rPr>
          <w:rStyle w:val="CharSectno"/>
        </w:rPr>
        <w:t>27B</w:t>
      </w:r>
      <w:r>
        <w:t>.</w:t>
      </w:r>
      <w:r>
        <w:tab/>
        <w:t>Exemptions from Schedule 7</w:t>
      </w:r>
      <w:bookmarkEnd w:id="36"/>
    </w:p>
    <w:p>
      <w:pPr>
        <w:pStyle w:val="Subsection"/>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pPr>
      <w:r>
        <w:tab/>
      </w:r>
      <w:r>
        <w:tab/>
        <w:t>regulations 17 and 23 do not apply in respect of that facility or site.</w:t>
      </w:r>
    </w:p>
    <w:p>
      <w:pPr>
        <w:pStyle w:val="MiscellaneousHeading"/>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0"/>
            </w:pPr>
            <w:r>
              <w:t>cl. 6(1)</w:t>
            </w:r>
          </w:p>
        </w:tc>
        <w:tc>
          <w:tcPr>
            <w:tcW w:w="1418" w:type="dxa"/>
          </w:tcPr>
          <w:p>
            <w:pPr>
              <w:pStyle w:val="Table"/>
              <w:spacing w:before="0"/>
            </w:pPr>
            <w:r>
              <w:t>cl. 27(3)</w:t>
            </w:r>
          </w:p>
        </w:tc>
      </w:tr>
      <w:tr>
        <w:tc>
          <w:tcPr>
            <w:tcW w:w="2126" w:type="dxa"/>
          </w:tcPr>
          <w:p>
            <w:pPr>
              <w:pStyle w:val="Table"/>
              <w:spacing w:before="0"/>
            </w:pPr>
            <w:r>
              <w:t>cl. 12(a)</w:t>
            </w:r>
          </w:p>
        </w:tc>
        <w:tc>
          <w:tcPr>
            <w:tcW w:w="1418" w:type="dxa"/>
          </w:tcPr>
          <w:p>
            <w:pPr>
              <w:pStyle w:val="Table"/>
              <w:spacing w:before="0"/>
            </w:pPr>
            <w:r>
              <w:t>cl. 28(1)(d)</w:t>
            </w:r>
          </w:p>
        </w:tc>
      </w:tr>
      <w:tr>
        <w:tc>
          <w:tcPr>
            <w:tcW w:w="2126" w:type="dxa"/>
          </w:tcPr>
          <w:p>
            <w:pPr>
              <w:pStyle w:val="Table"/>
              <w:spacing w:before="0"/>
            </w:pPr>
            <w:r>
              <w:t>cl. 12(b)</w:t>
            </w:r>
          </w:p>
        </w:tc>
        <w:tc>
          <w:tcPr>
            <w:tcW w:w="1418" w:type="dxa"/>
          </w:tcPr>
          <w:p>
            <w:pPr>
              <w:pStyle w:val="Table"/>
              <w:spacing w:before="0"/>
            </w:pPr>
            <w:r>
              <w:t>cl. 30(5)</w:t>
            </w:r>
          </w:p>
        </w:tc>
      </w:tr>
      <w:tr>
        <w:tc>
          <w:tcPr>
            <w:tcW w:w="2126" w:type="dxa"/>
          </w:tcPr>
          <w:p>
            <w:pPr>
              <w:pStyle w:val="Table"/>
              <w:spacing w:before="0"/>
            </w:pPr>
            <w:r>
              <w:t>cl. 13(1)</w:t>
            </w:r>
          </w:p>
        </w:tc>
        <w:tc>
          <w:tcPr>
            <w:tcW w:w="1418" w:type="dxa"/>
          </w:tcPr>
          <w:p>
            <w:pPr>
              <w:pStyle w:val="Table"/>
              <w:spacing w:before="0"/>
            </w:pPr>
            <w:r>
              <w:t>cl. 31</w:t>
            </w:r>
          </w:p>
        </w:tc>
      </w:tr>
      <w:tr>
        <w:tc>
          <w:tcPr>
            <w:tcW w:w="2126" w:type="dxa"/>
          </w:tcPr>
          <w:p>
            <w:pPr>
              <w:pStyle w:val="Table"/>
              <w:spacing w:before="0"/>
            </w:pPr>
            <w:r>
              <w:t>cl. 14(1)</w:t>
            </w:r>
          </w:p>
        </w:tc>
        <w:tc>
          <w:tcPr>
            <w:tcW w:w="1418" w:type="dxa"/>
          </w:tcPr>
          <w:p>
            <w:pPr>
              <w:pStyle w:val="Table"/>
              <w:spacing w:before="0"/>
            </w:pPr>
            <w:r>
              <w:t>cl. 37(2)</w:t>
            </w:r>
          </w:p>
        </w:tc>
      </w:tr>
      <w:tr>
        <w:tc>
          <w:tcPr>
            <w:tcW w:w="2126" w:type="dxa"/>
          </w:tcPr>
          <w:p>
            <w:pPr>
              <w:pStyle w:val="Table"/>
              <w:spacing w:before="0"/>
            </w:pPr>
            <w:r>
              <w:t>cl. 17</w:t>
            </w:r>
          </w:p>
        </w:tc>
        <w:tc>
          <w:tcPr>
            <w:tcW w:w="1418" w:type="dxa"/>
          </w:tcPr>
          <w:p>
            <w:pPr>
              <w:pStyle w:val="Table"/>
              <w:spacing w:before="0"/>
            </w:pPr>
            <w:r>
              <w:t>cl. 42</w:t>
            </w:r>
          </w:p>
        </w:tc>
      </w:tr>
      <w:tr>
        <w:tc>
          <w:tcPr>
            <w:tcW w:w="2126" w:type="dxa"/>
          </w:tcPr>
          <w:p>
            <w:pPr>
              <w:pStyle w:val="Table"/>
              <w:spacing w:before="0"/>
            </w:pPr>
            <w:r>
              <w:t>cl. 18</w:t>
            </w:r>
          </w:p>
        </w:tc>
        <w:tc>
          <w:tcPr>
            <w:tcW w:w="1418" w:type="dxa"/>
          </w:tcPr>
          <w:p>
            <w:pPr>
              <w:pStyle w:val="Table"/>
              <w:spacing w:before="0"/>
            </w:pPr>
            <w:r>
              <w:t>cl. 46(1)(b)</w:t>
            </w:r>
          </w:p>
        </w:tc>
      </w:tr>
      <w:tr>
        <w:tc>
          <w:tcPr>
            <w:tcW w:w="2126" w:type="dxa"/>
          </w:tcPr>
          <w:p>
            <w:pPr>
              <w:pStyle w:val="Table"/>
              <w:spacing w:before="0"/>
            </w:pPr>
            <w:r>
              <w:t>cl. 24(b)</w:t>
            </w:r>
          </w:p>
        </w:tc>
        <w:tc>
          <w:tcPr>
            <w:tcW w:w="1418" w:type="dxa"/>
          </w:tcPr>
          <w:p>
            <w:pPr>
              <w:pStyle w:val="Table"/>
              <w:spacing w:before="0"/>
            </w:pPr>
            <w:r>
              <w:t>cl. 47</w:t>
            </w:r>
          </w:p>
        </w:tc>
      </w:tr>
      <w:tr>
        <w:tc>
          <w:tcPr>
            <w:tcW w:w="2126" w:type="dxa"/>
          </w:tcPr>
          <w:p>
            <w:pPr>
              <w:pStyle w:val="Table"/>
              <w:spacing w:before="0"/>
            </w:pPr>
            <w:r>
              <w:t>cl. 25(1)(e)</w:t>
            </w:r>
          </w:p>
        </w:tc>
        <w:tc>
          <w:tcPr>
            <w:tcW w:w="1418" w:type="dxa"/>
          </w:tcPr>
          <w:p>
            <w:pPr>
              <w:pStyle w:val="Table"/>
              <w:spacing w:before="0"/>
            </w:pPr>
            <w:r>
              <w:t>cl. 50</w:t>
            </w:r>
          </w:p>
        </w:tc>
      </w:tr>
      <w:tr>
        <w:tc>
          <w:tcPr>
            <w:tcW w:w="2126" w:type="dxa"/>
          </w:tcPr>
          <w:p>
            <w:pPr>
              <w:pStyle w:val="Table"/>
              <w:spacing w:before="0"/>
            </w:pPr>
            <w:r>
              <w:t>cl. 25(2)</w:t>
            </w:r>
          </w:p>
        </w:tc>
        <w:tc>
          <w:tcPr>
            <w:tcW w:w="1418" w:type="dxa"/>
          </w:tcPr>
          <w:p>
            <w:pPr>
              <w:pStyle w:val="Table"/>
              <w:spacing w:before="0"/>
            </w:pPr>
            <w:r>
              <w:t>cl. 51</w:t>
            </w:r>
          </w:p>
        </w:tc>
      </w:tr>
      <w:tr>
        <w:tc>
          <w:tcPr>
            <w:tcW w:w="2126" w:type="dxa"/>
          </w:tcPr>
          <w:p>
            <w:pPr>
              <w:pStyle w:val="Table"/>
              <w:spacing w:before="0"/>
            </w:pPr>
            <w:r>
              <w:t>cl. 26(4)</w:t>
            </w:r>
          </w:p>
        </w:tc>
        <w:tc>
          <w:tcPr>
            <w:tcW w:w="1418" w:type="dxa"/>
          </w:tcPr>
          <w:p>
            <w:pPr>
              <w:pStyle w:val="Table"/>
              <w:spacing w:before="0"/>
            </w:pPr>
          </w:p>
        </w:tc>
      </w:tr>
    </w:tbl>
    <w:p>
      <w:pPr>
        <w:pStyle w:val="Footnotesection"/>
      </w:pPr>
      <w:r>
        <w:tab/>
        <w:t>[Regulation 27B inserted in Gazette 25 Aug 2000 p. 4912</w:t>
      </w:r>
      <w:r>
        <w:noBreakHyphen/>
        <w:t>13.]</w:t>
      </w:r>
    </w:p>
    <w:p>
      <w:pPr>
        <w:pStyle w:val="Heading2"/>
      </w:pPr>
      <w:bookmarkStart w:id="37" w:name="_Toc375051873"/>
      <w:r>
        <w:rPr>
          <w:rStyle w:val="CharPartNo"/>
        </w:rPr>
        <w:t>Part 4</w:t>
      </w:r>
      <w:r>
        <w:t> — </w:t>
      </w:r>
      <w:r>
        <w:rPr>
          <w:rStyle w:val="CharPartText"/>
        </w:rPr>
        <w:t>Park homes, annexes, carports, pergolas and storage sheds</w:t>
      </w:r>
      <w:bookmarkEnd w:id="37"/>
      <w:r>
        <w:rPr>
          <w:rStyle w:val="CharPartText"/>
        </w:rPr>
        <w:t xml:space="preserve"> </w:t>
      </w:r>
    </w:p>
    <w:p>
      <w:pPr>
        <w:pStyle w:val="Heading3"/>
        <w:spacing w:before="200"/>
        <w:rPr>
          <w:snapToGrid w:val="0"/>
        </w:rPr>
      </w:pPr>
      <w:bookmarkStart w:id="38" w:name="_Toc375051874"/>
      <w:r>
        <w:rPr>
          <w:rStyle w:val="CharDivNo"/>
        </w:rPr>
        <w:t>Division 1</w:t>
      </w:r>
      <w:r>
        <w:rPr>
          <w:snapToGrid w:val="0"/>
        </w:rPr>
        <w:t> — </w:t>
      </w:r>
      <w:r>
        <w:rPr>
          <w:rStyle w:val="CharDivText"/>
        </w:rPr>
        <w:t>Certain construction prohibited at facility</w:t>
      </w:r>
      <w:bookmarkEnd w:id="38"/>
      <w:r>
        <w:rPr>
          <w:rStyle w:val="CharDivText"/>
        </w:rPr>
        <w:t xml:space="preserve"> </w:t>
      </w:r>
    </w:p>
    <w:p>
      <w:pPr>
        <w:pStyle w:val="Heading5"/>
        <w:spacing w:before="160"/>
        <w:rPr>
          <w:snapToGrid w:val="0"/>
        </w:rPr>
      </w:pPr>
      <w:bookmarkStart w:id="39" w:name="_Toc375051875"/>
      <w:r>
        <w:rPr>
          <w:rStyle w:val="CharSectno"/>
        </w:rPr>
        <w:t>28</w:t>
      </w:r>
      <w:r>
        <w:rPr>
          <w:snapToGrid w:val="0"/>
        </w:rPr>
        <w:t xml:space="preserve">. </w:t>
      </w:r>
      <w:r>
        <w:rPr>
          <w:snapToGrid w:val="0"/>
        </w:rPr>
        <w:tab/>
        <w:t>Park home not to be constructed in caravan park or camping ground</w:t>
      </w:r>
      <w:bookmarkEnd w:id="39"/>
      <w:r>
        <w:rPr>
          <w:snapToGrid w:val="0"/>
        </w:rPr>
        <w:t xml:space="preserve"> </w:t>
      </w:r>
    </w:p>
    <w:p>
      <w:pPr>
        <w:pStyle w:val="Subsection"/>
        <w:spacing w:before="120"/>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 $3 000.</w:t>
      </w:r>
    </w:p>
    <w:p>
      <w:pPr>
        <w:pStyle w:val="Heading5"/>
        <w:spacing w:before="140"/>
        <w:rPr>
          <w:snapToGrid w:val="0"/>
        </w:rPr>
      </w:pPr>
      <w:bookmarkStart w:id="40" w:name="_Toc375051876"/>
      <w:r>
        <w:rPr>
          <w:rStyle w:val="CharSectno"/>
        </w:rPr>
        <w:t>29</w:t>
      </w:r>
      <w:r>
        <w:rPr>
          <w:snapToGrid w:val="0"/>
        </w:rPr>
        <w:t xml:space="preserve">. </w:t>
      </w:r>
      <w:r>
        <w:rPr>
          <w:snapToGrid w:val="0"/>
        </w:rPr>
        <w:tab/>
        <w:t>Annexe, carport, pergola or storage shed may be constructed on site</w:t>
      </w:r>
      <w:bookmarkEnd w:id="40"/>
      <w:r>
        <w:rPr>
          <w:snapToGrid w:val="0"/>
        </w:rPr>
        <w:t xml:space="preserve"> </w:t>
      </w:r>
    </w:p>
    <w:p>
      <w:pPr>
        <w:pStyle w:val="Subsection"/>
        <w:spacing w:before="120"/>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Penalty: $3 000.</w:t>
      </w:r>
    </w:p>
    <w:p>
      <w:pPr>
        <w:pStyle w:val="Footnotesection"/>
        <w:ind w:left="890" w:hanging="890"/>
      </w:pPr>
      <w:r>
        <w:tab/>
        <w:t>[Regulation 29 amended in Gazette 25 Aug 2000 p. 4913.]</w:t>
      </w:r>
    </w:p>
    <w:p>
      <w:pPr>
        <w:pStyle w:val="Heading3"/>
        <w:spacing w:before="160"/>
        <w:rPr>
          <w:snapToGrid w:val="0"/>
        </w:rPr>
      </w:pPr>
      <w:bookmarkStart w:id="41" w:name="_Toc375051877"/>
      <w:r>
        <w:rPr>
          <w:rStyle w:val="CharDivNo"/>
        </w:rPr>
        <w:t>Division 2</w:t>
      </w:r>
      <w:r>
        <w:rPr>
          <w:snapToGrid w:val="0"/>
        </w:rPr>
        <w:t> — </w:t>
      </w:r>
      <w:r>
        <w:rPr>
          <w:rStyle w:val="CharDivText"/>
        </w:rPr>
        <w:t>Park homes and annexes</w:t>
      </w:r>
      <w:bookmarkEnd w:id="41"/>
      <w:r>
        <w:rPr>
          <w:rStyle w:val="CharDivText"/>
        </w:rPr>
        <w:t xml:space="preserve"> </w:t>
      </w:r>
    </w:p>
    <w:p>
      <w:pPr>
        <w:pStyle w:val="Heading5"/>
        <w:spacing w:before="160"/>
        <w:rPr>
          <w:snapToGrid w:val="0"/>
        </w:rPr>
      </w:pPr>
      <w:bookmarkStart w:id="42" w:name="_Toc375051878"/>
      <w:r>
        <w:rPr>
          <w:rStyle w:val="CharSectno"/>
        </w:rPr>
        <w:t>30</w:t>
      </w:r>
      <w:r>
        <w:rPr>
          <w:snapToGrid w:val="0"/>
        </w:rPr>
        <w:t xml:space="preserve">. </w:t>
      </w:r>
      <w:r>
        <w:rPr>
          <w:snapToGrid w:val="0"/>
        </w:rPr>
        <w:tab/>
        <w:t>Park homes</w:t>
      </w:r>
      <w:bookmarkEnd w:id="42"/>
      <w:r>
        <w:rPr>
          <w:snapToGrid w:val="0"/>
        </w:rPr>
        <w:t xml:space="preserve"> </w:t>
      </w:r>
    </w:p>
    <w:p>
      <w:pPr>
        <w:pStyle w:val="Subsection"/>
        <w:spacing w:before="120"/>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spacing w:before="120"/>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$3 000.</w:t>
      </w:r>
    </w:p>
    <w:p>
      <w:pPr>
        <w:pStyle w:val="Footnotesection"/>
      </w:pPr>
      <w:r>
        <w:tab/>
        <w:t>[Regulation 30 amended in Gazette 25 Aug 2000 p. 4913.]</w:t>
      </w:r>
    </w:p>
    <w:p>
      <w:pPr>
        <w:pStyle w:val="Heading5"/>
        <w:rPr>
          <w:snapToGrid w:val="0"/>
        </w:rPr>
      </w:pPr>
      <w:bookmarkStart w:id="43" w:name="_Toc375051879"/>
      <w:r>
        <w:rPr>
          <w:rStyle w:val="CharSectno"/>
        </w:rPr>
        <w:t>31</w:t>
      </w:r>
      <w:r>
        <w:rPr>
          <w:snapToGrid w:val="0"/>
        </w:rPr>
        <w:t xml:space="preserve">. </w:t>
      </w:r>
      <w:r>
        <w:rPr>
          <w:snapToGrid w:val="0"/>
        </w:rPr>
        <w:tab/>
        <w:t>Approval of local government for park home</w:t>
      </w:r>
      <w:bookmarkEnd w:id="43"/>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in Gazette 25 Aug 2000 p. 4913.]</w:t>
      </w:r>
    </w:p>
    <w:p>
      <w:pPr>
        <w:pStyle w:val="Heading5"/>
        <w:rPr>
          <w:snapToGrid w:val="0"/>
        </w:rPr>
      </w:pPr>
      <w:bookmarkStart w:id="44" w:name="_Toc375051880"/>
      <w:r>
        <w:rPr>
          <w:rStyle w:val="CharSectno"/>
        </w:rPr>
        <w:t>32</w:t>
      </w:r>
      <w:r>
        <w:rPr>
          <w:snapToGrid w:val="0"/>
        </w:rPr>
        <w:t xml:space="preserve">. </w:t>
      </w:r>
      <w:r>
        <w:rPr>
          <w:snapToGrid w:val="0"/>
        </w:rPr>
        <w:tab/>
        <w:t>Park home certificates</w:t>
      </w:r>
      <w:bookmarkEnd w:id="44"/>
      <w:r>
        <w:rPr>
          <w:snapToGrid w:val="0"/>
        </w:rPr>
        <w:t xml:space="preserve"> </w:t>
      </w:r>
    </w:p>
    <w:p>
      <w:pPr>
        <w:pStyle w:val="Subsection"/>
        <w:rPr>
          <w:snapToGrid w:val="0"/>
        </w:rPr>
      </w:pPr>
      <w:r>
        <w:rPr>
          <w:snapToGrid w:val="0"/>
        </w:rPr>
        <w:tab/>
        <w:t>(1)</w:t>
      </w:r>
      <w:r>
        <w:rPr>
          <w:snapToGrid w:val="0"/>
        </w:rPr>
        <w:tab/>
        <w:t xml:space="preserve">A person who constructs a park home is to provide to the purchaser of the park home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park home;</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 $4 000.</w:t>
      </w:r>
    </w:p>
    <w:p>
      <w:pPr>
        <w:pStyle w:val="Subsection"/>
      </w:pPr>
      <w:r>
        <w:tab/>
        <w:t>(1a)</w:t>
      </w:r>
      <w:r>
        <w:tab/>
        <w:t xml:space="preserve">A builder registered under the </w:t>
      </w:r>
      <w:r>
        <w:rPr>
          <w:i/>
        </w:rPr>
        <w:t>Builders’ Registration Act 1939</w:t>
      </w:r>
      <w:r>
        <w:t xml:space="preserve">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$4 000.</w:t>
      </w:r>
    </w:p>
    <w:p>
      <w:pPr>
        <w:pStyle w:val="Subsection"/>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Penalty: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Penalty: $4 000.</w:t>
      </w:r>
    </w:p>
    <w:p>
      <w:pPr>
        <w:pStyle w:val="Subsection"/>
        <w:keepNext/>
        <w:rPr>
          <w:snapToGrid w:val="0"/>
        </w:rPr>
      </w:pPr>
      <w:r>
        <w:rPr>
          <w:snapToGrid w:val="0"/>
        </w:rPr>
        <w:tab/>
        <w:t>(5)</w:t>
      </w:r>
      <w:r>
        <w:rPr>
          <w:snapToGrid w:val="0"/>
        </w:rPr>
        <w:tab/>
        <w:t>In this regulation — </w:t>
      </w:r>
    </w:p>
    <w:p>
      <w:pPr>
        <w:pStyle w:val="Defstart"/>
      </w:pPr>
      <w:r>
        <w:tab/>
      </w:r>
      <w:r>
        <w:rPr>
          <w:rStyle w:val="CharDefText"/>
          <w:b w:val="0"/>
        </w:rPr>
        <w:t>person who constructs a park home</w:t>
      </w:r>
      <w:r>
        <w:t xml:space="preserve"> means the business, body corporate or natural person or persons who or which is responsible for construction of the park home.</w:t>
      </w:r>
    </w:p>
    <w:p>
      <w:pPr>
        <w:pStyle w:val="Subsection"/>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Penalty: $4 000.</w:t>
      </w:r>
    </w:p>
    <w:p>
      <w:pPr>
        <w:pStyle w:val="Subsection"/>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pPr>
      <w:r>
        <w:tab/>
        <w:t>(b)</w:t>
      </w:r>
      <w:r>
        <w:tab/>
        <w:t>the licence holder of the facility on to which the park home is to be brought,</w:t>
      </w:r>
    </w:p>
    <w:p>
      <w:pPr>
        <w:pStyle w:val="Subsection"/>
      </w:pPr>
      <w:r>
        <w:tab/>
      </w:r>
      <w:r>
        <w:tab/>
        <w:t>have approved otherwise in writing.</w:t>
      </w:r>
    </w:p>
    <w:p>
      <w:pPr>
        <w:pStyle w:val="Penstart"/>
      </w:pPr>
      <w:r>
        <w:tab/>
        <w:t>Penalty: $4 000.</w:t>
      </w:r>
    </w:p>
    <w:p>
      <w:pPr>
        <w:pStyle w:val="Footnotesection"/>
      </w:pPr>
      <w:r>
        <w:tab/>
        <w:t>[Regulation 32 amended in Gazette 25 Aug 2000 p. 4914.]</w:t>
      </w:r>
    </w:p>
    <w:p>
      <w:pPr>
        <w:pStyle w:val="Heading5"/>
        <w:rPr>
          <w:snapToGrid w:val="0"/>
        </w:rPr>
      </w:pPr>
      <w:bookmarkStart w:id="45" w:name="_Toc375051881"/>
      <w:r>
        <w:rPr>
          <w:rStyle w:val="CharSectno"/>
        </w:rPr>
        <w:t>33</w:t>
      </w:r>
      <w:r>
        <w:rPr>
          <w:snapToGrid w:val="0"/>
        </w:rPr>
        <w:t xml:space="preserve">. </w:t>
      </w:r>
      <w:r>
        <w:rPr>
          <w:snapToGrid w:val="0"/>
        </w:rPr>
        <w:tab/>
        <w:t>Park homes to be in accordance with Building Code</w:t>
      </w:r>
      <w:bookmarkEnd w:id="45"/>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in Gazette 25 Aug 2000 p. 4915.]</w:t>
      </w:r>
    </w:p>
    <w:p>
      <w:pPr>
        <w:pStyle w:val="Heading5"/>
        <w:rPr>
          <w:snapToGrid w:val="0"/>
        </w:rPr>
      </w:pPr>
      <w:bookmarkStart w:id="46" w:name="_Toc375051882"/>
      <w:r>
        <w:rPr>
          <w:rStyle w:val="CharSectno"/>
        </w:rPr>
        <w:t>34</w:t>
      </w:r>
      <w:r>
        <w:rPr>
          <w:snapToGrid w:val="0"/>
        </w:rPr>
        <w:t xml:space="preserve">. </w:t>
      </w:r>
      <w:r>
        <w:rPr>
          <w:snapToGrid w:val="0"/>
        </w:rPr>
        <w:tab/>
        <w:t>Annexes</w:t>
      </w:r>
      <w:bookmarkEnd w:id="46"/>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 $3 000.</w:t>
      </w:r>
    </w:p>
    <w:p>
      <w:pPr>
        <w:pStyle w:val="Heading5"/>
        <w:spacing w:before="200"/>
        <w:rPr>
          <w:snapToGrid w:val="0"/>
        </w:rPr>
      </w:pPr>
      <w:bookmarkStart w:id="47" w:name="_Toc375051883"/>
      <w:r>
        <w:rPr>
          <w:rStyle w:val="CharSectno"/>
        </w:rPr>
        <w:t>35</w:t>
      </w:r>
      <w:r>
        <w:rPr>
          <w:snapToGrid w:val="0"/>
        </w:rPr>
        <w:t xml:space="preserve">. </w:t>
      </w:r>
      <w:r>
        <w:rPr>
          <w:snapToGrid w:val="0"/>
        </w:rPr>
        <w:tab/>
        <w:t>Approval of local government for annexe</w:t>
      </w:r>
      <w:bookmarkEnd w:id="47"/>
      <w:r>
        <w:rPr>
          <w:snapToGrid w:val="0"/>
        </w:rPr>
        <w:t xml:space="preserve"> </w:t>
      </w:r>
    </w:p>
    <w:p>
      <w:pPr>
        <w:pStyle w:val="Subsection"/>
        <w:spacing w:before="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spacing w:before="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in Gazette 25 Aug 2000 p. 4915.]</w:t>
      </w:r>
    </w:p>
    <w:p>
      <w:pPr>
        <w:pStyle w:val="Heading5"/>
        <w:spacing w:before="160"/>
        <w:rPr>
          <w:snapToGrid w:val="0"/>
        </w:rPr>
      </w:pPr>
      <w:bookmarkStart w:id="48" w:name="_Toc375051884"/>
      <w:r>
        <w:rPr>
          <w:rStyle w:val="CharSectno"/>
        </w:rPr>
        <w:t>36</w:t>
      </w:r>
      <w:r>
        <w:rPr>
          <w:snapToGrid w:val="0"/>
        </w:rPr>
        <w:t xml:space="preserve">. </w:t>
      </w:r>
      <w:r>
        <w:rPr>
          <w:snapToGrid w:val="0"/>
        </w:rPr>
        <w:tab/>
        <w:t>Annexe certificate</w:t>
      </w:r>
      <w:bookmarkEnd w:id="48"/>
      <w:r>
        <w:rPr>
          <w:snapToGrid w:val="0"/>
        </w:rPr>
        <w:t xml:space="preserve"> </w:t>
      </w:r>
    </w:p>
    <w:p>
      <w:pPr>
        <w:pStyle w:val="Subsection"/>
        <w:spacing w:before="80"/>
        <w:rPr>
          <w:snapToGrid w:val="0"/>
        </w:rPr>
      </w:pPr>
      <w:r>
        <w:rPr>
          <w:snapToGrid w:val="0"/>
        </w:rPr>
        <w:tab/>
        <w:t>(1)</w:t>
      </w:r>
      <w:r>
        <w:rPr>
          <w:snapToGrid w:val="0"/>
        </w:rPr>
        <w:tab/>
        <w:t xml:space="preserve">A person who constructs a rigid annexe where the amount paid for the annexe exceeds $12 000 is to provide to the purchaser of the annexe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annexe;</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rPr>
          <w:snapToGrid w:val="0"/>
        </w:rPr>
      </w:pPr>
      <w:r>
        <w:rPr>
          <w:snapToGrid w:val="0"/>
        </w:rPr>
        <w:tab/>
        <w:t>Penalty: $4 000.</w:t>
      </w:r>
    </w:p>
    <w:p>
      <w:pPr>
        <w:pStyle w:val="Subsection"/>
        <w:spacing w:before="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rPr>
          <w:snapToGrid w:val="0"/>
        </w:rPr>
      </w:pPr>
      <w:r>
        <w:rPr>
          <w:snapToGrid w:val="0"/>
        </w:rPr>
        <w:tab/>
        <w:t>Penalty: $4 000.</w:t>
      </w:r>
    </w:p>
    <w:p>
      <w:pPr>
        <w:pStyle w:val="Subsection"/>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b w:val="0"/>
        </w:rPr>
        <w:t>person who constructs an annexe</w:t>
      </w:r>
      <w:r>
        <w:rPr>
          <w:b/>
        </w:rPr>
        <w:t xml:space="preserve"> </w:t>
      </w:r>
      <w:r>
        <w:t>means the business, body corporate or natural person or persons who or which is responsible for construction of the annexe.</w:t>
      </w:r>
    </w:p>
    <w:p>
      <w:pPr>
        <w:pStyle w:val="Subsection"/>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Penalty: $4 000.</w:t>
      </w:r>
    </w:p>
    <w:p>
      <w:pPr>
        <w:pStyle w:val="Footnotesection"/>
      </w:pPr>
      <w:r>
        <w:tab/>
        <w:t>[Regulation 36 amended in Gazette 25 Aug 2000 p. 4915.]</w:t>
      </w:r>
    </w:p>
    <w:p>
      <w:pPr>
        <w:pStyle w:val="Heading5"/>
        <w:rPr>
          <w:snapToGrid w:val="0"/>
        </w:rPr>
      </w:pPr>
      <w:bookmarkStart w:id="49" w:name="_Toc375051885"/>
      <w:r>
        <w:rPr>
          <w:rStyle w:val="CharSectno"/>
        </w:rPr>
        <w:t>37</w:t>
      </w:r>
      <w:r>
        <w:rPr>
          <w:snapToGrid w:val="0"/>
        </w:rPr>
        <w:t xml:space="preserve">. </w:t>
      </w:r>
      <w:r>
        <w:rPr>
          <w:snapToGrid w:val="0"/>
        </w:rPr>
        <w:tab/>
        <w:t>Rigid annexe to be in accordance with Building Code</w:t>
      </w:r>
      <w:bookmarkEnd w:id="49"/>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rPr>
          <w:snapToGrid w:val="0"/>
        </w:rPr>
      </w:pPr>
      <w:r>
        <w:rPr>
          <w:snapToGrid w:val="0"/>
        </w:rPr>
        <w:tab/>
        <w:t>Penalty: $3 000.</w:t>
      </w:r>
    </w:p>
    <w:p>
      <w:pPr>
        <w:pStyle w:val="Heading5"/>
        <w:rPr>
          <w:snapToGrid w:val="0"/>
        </w:rPr>
      </w:pPr>
      <w:bookmarkStart w:id="50" w:name="_Toc375051886"/>
      <w:r>
        <w:rPr>
          <w:rStyle w:val="CharSectno"/>
        </w:rPr>
        <w:t>38</w:t>
      </w:r>
      <w:r>
        <w:rPr>
          <w:snapToGrid w:val="0"/>
        </w:rPr>
        <w:t xml:space="preserve">. </w:t>
      </w:r>
      <w:r>
        <w:rPr>
          <w:snapToGrid w:val="0"/>
        </w:rPr>
        <w:tab/>
        <w:t>Change of use of park home or annexe</w:t>
      </w:r>
      <w:bookmarkEnd w:id="50"/>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 $3 000.</w:t>
      </w:r>
    </w:p>
    <w:p>
      <w:pPr>
        <w:pStyle w:val="Heading3"/>
        <w:rPr>
          <w:snapToGrid w:val="0"/>
        </w:rPr>
      </w:pPr>
      <w:bookmarkStart w:id="51" w:name="_Toc375051887"/>
      <w:r>
        <w:rPr>
          <w:rStyle w:val="CharDivNo"/>
        </w:rPr>
        <w:t>Division 3</w:t>
      </w:r>
      <w:r>
        <w:rPr>
          <w:snapToGrid w:val="0"/>
        </w:rPr>
        <w:t> — </w:t>
      </w:r>
      <w:r>
        <w:rPr>
          <w:rStyle w:val="CharDivText"/>
        </w:rPr>
        <w:t>Carports, pergolas and storage sheds</w:t>
      </w:r>
      <w:bookmarkEnd w:id="51"/>
    </w:p>
    <w:p>
      <w:pPr>
        <w:pStyle w:val="Heading5"/>
        <w:rPr>
          <w:snapToGrid w:val="0"/>
        </w:rPr>
      </w:pPr>
      <w:bookmarkStart w:id="52" w:name="_Toc375051888"/>
      <w:r>
        <w:rPr>
          <w:rStyle w:val="CharSectno"/>
        </w:rPr>
        <w:t>39</w:t>
      </w:r>
      <w:r>
        <w:rPr>
          <w:snapToGrid w:val="0"/>
        </w:rPr>
        <w:t xml:space="preserve">. </w:t>
      </w:r>
      <w:r>
        <w:rPr>
          <w:snapToGrid w:val="0"/>
        </w:rPr>
        <w:tab/>
        <w:t>Carports and pergolas</w:t>
      </w:r>
      <w:bookmarkEnd w:id="52"/>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 $3 000.</w:t>
      </w:r>
    </w:p>
    <w:p>
      <w:pPr>
        <w:pStyle w:val="Heading5"/>
        <w:rPr>
          <w:snapToGrid w:val="0"/>
        </w:rPr>
      </w:pPr>
      <w:bookmarkStart w:id="53" w:name="_Toc375051889"/>
      <w:r>
        <w:rPr>
          <w:rStyle w:val="CharSectno"/>
        </w:rPr>
        <w:t>40</w:t>
      </w:r>
      <w:r>
        <w:rPr>
          <w:snapToGrid w:val="0"/>
        </w:rPr>
        <w:t xml:space="preserve">. </w:t>
      </w:r>
      <w:r>
        <w:rPr>
          <w:snapToGrid w:val="0"/>
        </w:rPr>
        <w:tab/>
        <w:t>Storage sheds</w:t>
      </w:r>
      <w:bookmarkEnd w:id="53"/>
      <w:r>
        <w:rPr>
          <w:snapToGrid w:val="0"/>
        </w:rPr>
        <w:t xml:space="preserve"> </w:t>
      </w:r>
    </w:p>
    <w:p>
      <w:pPr>
        <w:pStyle w:val="Subsection"/>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Penalty: $1 000.</w:t>
      </w:r>
    </w:p>
    <w:p>
      <w:pPr>
        <w:pStyle w:val="Heading2"/>
      </w:pPr>
      <w:bookmarkStart w:id="54" w:name="_Toc375051890"/>
      <w:r>
        <w:rPr>
          <w:rStyle w:val="CharPartNo"/>
        </w:rPr>
        <w:t>Part 5</w:t>
      </w:r>
      <w:r>
        <w:rPr>
          <w:rStyle w:val="CharDivNo"/>
        </w:rPr>
        <w:t> </w:t>
      </w:r>
      <w:r>
        <w:t>—</w:t>
      </w:r>
      <w:r>
        <w:rPr>
          <w:rStyle w:val="CharDivText"/>
        </w:rPr>
        <w:t> </w:t>
      </w:r>
      <w:r>
        <w:rPr>
          <w:rStyle w:val="CharPartText"/>
        </w:rPr>
        <w:t>Licensing of caravan parks and camping grounds</w:t>
      </w:r>
      <w:bookmarkEnd w:id="54"/>
      <w:r>
        <w:rPr>
          <w:rStyle w:val="CharPartText"/>
        </w:rPr>
        <w:t xml:space="preserve"> </w:t>
      </w:r>
    </w:p>
    <w:p>
      <w:pPr>
        <w:pStyle w:val="Heading5"/>
        <w:rPr>
          <w:snapToGrid w:val="0"/>
        </w:rPr>
      </w:pPr>
      <w:bookmarkStart w:id="55" w:name="_Toc375051891"/>
      <w:r>
        <w:rPr>
          <w:rStyle w:val="CharSectno"/>
        </w:rPr>
        <w:t>41</w:t>
      </w:r>
      <w:r>
        <w:rPr>
          <w:snapToGrid w:val="0"/>
        </w:rPr>
        <w:t xml:space="preserve">. </w:t>
      </w:r>
      <w:r>
        <w:rPr>
          <w:snapToGrid w:val="0"/>
        </w:rPr>
        <w:tab/>
        <w:t>Types of facilities and licences — Schedule 2</w:t>
      </w:r>
      <w:bookmarkEnd w:id="55"/>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56" w:name="_Toc375051892"/>
      <w:r>
        <w:rPr>
          <w:rStyle w:val="CharSectno"/>
        </w:rPr>
        <w:t>42</w:t>
      </w:r>
      <w:r>
        <w:rPr>
          <w:snapToGrid w:val="0"/>
        </w:rPr>
        <w:t xml:space="preserve">. </w:t>
      </w:r>
      <w:r>
        <w:rPr>
          <w:snapToGrid w:val="0"/>
        </w:rPr>
        <w:tab/>
        <w:t>Licence to be of a type referred to in Schedule 2</w:t>
      </w:r>
      <w:bookmarkEnd w:id="56"/>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57" w:name="_Toc375051893"/>
      <w:r>
        <w:rPr>
          <w:rStyle w:val="CharSectno"/>
        </w:rPr>
        <w:t>43</w:t>
      </w:r>
      <w:r>
        <w:rPr>
          <w:snapToGrid w:val="0"/>
        </w:rPr>
        <w:t xml:space="preserve">. </w:t>
      </w:r>
      <w:r>
        <w:rPr>
          <w:snapToGrid w:val="0"/>
        </w:rPr>
        <w:tab/>
        <w:t>Application for licence or renewal — Form 1</w:t>
      </w:r>
      <w:bookmarkEnd w:id="57"/>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Penalty: $4 000.</w:t>
      </w:r>
    </w:p>
    <w:p>
      <w:pPr>
        <w:pStyle w:val="Heading5"/>
        <w:rPr>
          <w:snapToGrid w:val="0"/>
        </w:rPr>
      </w:pPr>
      <w:bookmarkStart w:id="58" w:name="_Toc375051894"/>
      <w:r>
        <w:rPr>
          <w:rStyle w:val="CharSectno"/>
        </w:rPr>
        <w:t>44</w:t>
      </w:r>
      <w:r>
        <w:rPr>
          <w:snapToGrid w:val="0"/>
        </w:rPr>
        <w:t xml:space="preserve">. </w:t>
      </w:r>
      <w:r>
        <w:rPr>
          <w:snapToGrid w:val="0"/>
        </w:rPr>
        <w:tab/>
        <w:t>No change to facility as shown on plan, unless approved</w:t>
      </w:r>
      <w:bookmarkEnd w:id="58"/>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Penalty: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Heading5"/>
        <w:rPr>
          <w:snapToGrid w:val="0"/>
        </w:rPr>
      </w:pPr>
      <w:bookmarkStart w:id="59" w:name="_Toc375051895"/>
      <w:r>
        <w:rPr>
          <w:rStyle w:val="CharSectno"/>
        </w:rPr>
        <w:t>45</w:t>
      </w:r>
      <w:r>
        <w:rPr>
          <w:snapToGrid w:val="0"/>
        </w:rPr>
        <w:t xml:space="preserve">. </w:t>
      </w:r>
      <w:r>
        <w:rPr>
          <w:snapToGrid w:val="0"/>
        </w:rPr>
        <w:tab/>
        <w:t>Fee for application for licence or renewal</w:t>
      </w:r>
      <w:bookmarkEnd w:id="59"/>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60" w:name="_Toc375051896"/>
      <w:r>
        <w:rPr>
          <w:rStyle w:val="CharSectno"/>
        </w:rPr>
        <w:t>46</w:t>
      </w:r>
      <w:r>
        <w:rPr>
          <w:snapToGrid w:val="0"/>
        </w:rPr>
        <w:t xml:space="preserve">. </w:t>
      </w:r>
      <w:r>
        <w:rPr>
          <w:snapToGrid w:val="0"/>
        </w:rPr>
        <w:tab/>
        <w:t>Licence — Form 2</w:t>
      </w:r>
      <w:bookmarkEnd w:id="60"/>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61" w:name="_Toc375051897"/>
      <w:r>
        <w:rPr>
          <w:rStyle w:val="CharSectno"/>
        </w:rPr>
        <w:t>47</w:t>
      </w:r>
      <w:r>
        <w:rPr>
          <w:snapToGrid w:val="0"/>
        </w:rPr>
        <w:t xml:space="preserve">. </w:t>
      </w:r>
      <w:r>
        <w:rPr>
          <w:snapToGrid w:val="0"/>
        </w:rPr>
        <w:tab/>
        <w:t>Applications not dealt with within time are taken to be refused</w:t>
      </w:r>
      <w:bookmarkEnd w:id="61"/>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Ednotesubsection"/>
      </w:pPr>
      <w:r>
        <w:tab/>
        <w:t>[(3)</w:t>
      </w:r>
      <w:r>
        <w:tab/>
        <w:t>deleted]</w:t>
      </w:r>
    </w:p>
    <w:p>
      <w:pPr>
        <w:pStyle w:val="Footnotesection"/>
      </w:pPr>
      <w:r>
        <w:tab/>
        <w:t>[Regulation 47 amended in Gazette 30 Dec 2004 p. 7011.]</w:t>
      </w:r>
    </w:p>
    <w:p>
      <w:pPr>
        <w:pStyle w:val="Heading5"/>
        <w:spacing w:before="200"/>
        <w:rPr>
          <w:snapToGrid w:val="0"/>
        </w:rPr>
      </w:pPr>
      <w:bookmarkStart w:id="62" w:name="_Toc375051898"/>
      <w:r>
        <w:rPr>
          <w:rStyle w:val="CharSectno"/>
        </w:rPr>
        <w:t>48</w:t>
      </w:r>
      <w:r>
        <w:rPr>
          <w:snapToGrid w:val="0"/>
        </w:rPr>
        <w:t xml:space="preserve">. </w:t>
      </w:r>
      <w:r>
        <w:rPr>
          <w:snapToGrid w:val="0"/>
        </w:rPr>
        <w:tab/>
        <w:t>Overflow areas</w:t>
      </w:r>
      <w:bookmarkEnd w:id="62"/>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Heading5"/>
        <w:spacing w:before="200"/>
        <w:rPr>
          <w:snapToGrid w:val="0"/>
        </w:rPr>
      </w:pPr>
      <w:bookmarkStart w:id="63" w:name="_Toc375051899"/>
      <w:r>
        <w:rPr>
          <w:rStyle w:val="CharSectno"/>
        </w:rPr>
        <w:t>49</w:t>
      </w:r>
      <w:r>
        <w:rPr>
          <w:snapToGrid w:val="0"/>
        </w:rPr>
        <w:t xml:space="preserve">. </w:t>
      </w:r>
      <w:r>
        <w:rPr>
          <w:snapToGrid w:val="0"/>
        </w:rPr>
        <w:tab/>
        <w:t xml:space="preserve">Position of </w:t>
      </w:r>
      <w:r>
        <w:t>transit parks</w:t>
      </w:r>
      <w:r>
        <w:rPr>
          <w:snapToGrid w:val="0"/>
        </w:rPr>
        <w:t xml:space="preserve"> and nature based parks</w:t>
      </w:r>
      <w:bookmarkEnd w:id="63"/>
      <w:r>
        <w:rPr>
          <w:snapToGrid w:val="0"/>
        </w:rPr>
        <w:t xml:space="preserve"> </w:t>
      </w:r>
    </w:p>
    <w:p>
      <w:pPr>
        <w:pStyle w:val="Subsection"/>
        <w:spacing w:before="140"/>
        <w:rPr>
          <w:snapToGrid w:val="0"/>
        </w:rPr>
      </w:pPr>
      <w:r>
        <w:rPr>
          <w:snapToGrid w:val="0"/>
        </w:rPr>
        <w:tab/>
      </w:r>
      <w:r>
        <w:rPr>
          <w:snapToGrid w:val="0"/>
        </w:rPr>
        <w:tab/>
        <w:t xml:space="preserve">A local government is not to grant a licence for a </w:t>
      </w:r>
      <w:r>
        <w:t>transit park</w:t>
      </w:r>
      <w:r>
        <w:rPr>
          <w:snapToGrid w:val="0"/>
        </w:rPr>
        <w:t xml:space="preserve"> or a nature based park if there is a facility within 50 kilometres, or such shorter distance as is approved in writing by the Minister in a particular case, of the proposed facility.</w:t>
      </w:r>
    </w:p>
    <w:p>
      <w:pPr>
        <w:pStyle w:val="Footnotesection"/>
      </w:pPr>
      <w:r>
        <w:tab/>
        <w:t>[Regulation 49 amended in Gazette 25 Aug 2000 p. 4920.]</w:t>
      </w:r>
    </w:p>
    <w:p>
      <w:pPr>
        <w:pStyle w:val="Heading5"/>
        <w:spacing w:before="200"/>
        <w:rPr>
          <w:snapToGrid w:val="0"/>
        </w:rPr>
      </w:pPr>
      <w:bookmarkStart w:id="64" w:name="_Toc375051900"/>
      <w:r>
        <w:rPr>
          <w:rStyle w:val="CharSectno"/>
        </w:rPr>
        <w:t>50</w:t>
      </w:r>
      <w:r>
        <w:rPr>
          <w:snapToGrid w:val="0"/>
        </w:rPr>
        <w:t xml:space="preserve">. </w:t>
      </w:r>
      <w:r>
        <w:rPr>
          <w:snapToGrid w:val="0"/>
        </w:rPr>
        <w:tab/>
        <w:t>Licence to specify number and types of sites and other conditions</w:t>
      </w:r>
      <w:bookmarkEnd w:id="64"/>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spacing w:before="200"/>
        <w:rPr>
          <w:snapToGrid w:val="0"/>
        </w:rPr>
      </w:pPr>
      <w:bookmarkStart w:id="65" w:name="_Toc375051901"/>
      <w:r>
        <w:rPr>
          <w:rStyle w:val="CharSectno"/>
        </w:rPr>
        <w:t>51</w:t>
      </w:r>
      <w:r>
        <w:rPr>
          <w:snapToGrid w:val="0"/>
        </w:rPr>
        <w:t xml:space="preserve">. </w:t>
      </w:r>
      <w:r>
        <w:rPr>
          <w:snapToGrid w:val="0"/>
        </w:rPr>
        <w:tab/>
        <w:t>Calculation of camping sites</w:t>
      </w:r>
      <w:bookmarkEnd w:id="65"/>
      <w:r>
        <w:rPr>
          <w:snapToGrid w:val="0"/>
        </w:rPr>
        <w:t xml:space="preserve"> </w:t>
      </w:r>
    </w:p>
    <w:p>
      <w:pPr>
        <w:pStyle w:val="Subsection"/>
        <w:spacing w:before="140"/>
        <w:rPr>
          <w:snapToGrid w:val="0"/>
        </w:rPr>
      </w:pPr>
      <w:r>
        <w:rPr>
          <w:snapToGrid w:val="0"/>
        </w:rPr>
        <w:tab/>
      </w:r>
      <w:r>
        <w:rPr>
          <w:snapToGrid w:val="0"/>
        </w:rPr>
        <w:tab/>
        <w:t>The maximum number of camping sites endorsed by a local government on a licence for use at a facility is not to exceed one site per 25 square metres of camping ground available at the facility.</w:t>
      </w:r>
    </w:p>
    <w:p>
      <w:pPr>
        <w:pStyle w:val="Heading5"/>
        <w:rPr>
          <w:snapToGrid w:val="0"/>
        </w:rPr>
      </w:pPr>
      <w:bookmarkStart w:id="66" w:name="_Toc375051902"/>
      <w:r>
        <w:rPr>
          <w:rStyle w:val="CharSectno"/>
        </w:rPr>
        <w:t>52</w:t>
      </w:r>
      <w:r>
        <w:rPr>
          <w:snapToGrid w:val="0"/>
        </w:rPr>
        <w:t xml:space="preserve">. </w:t>
      </w:r>
      <w:r>
        <w:rPr>
          <w:snapToGrid w:val="0"/>
        </w:rPr>
        <w:tab/>
        <w:t>Duration of licence</w:t>
      </w:r>
      <w:bookmarkEnd w:id="66"/>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67" w:name="_Toc375051903"/>
      <w:r>
        <w:rPr>
          <w:rStyle w:val="CharSectno"/>
        </w:rPr>
        <w:t>53</w:t>
      </w:r>
      <w:r>
        <w:rPr>
          <w:snapToGrid w:val="0"/>
        </w:rPr>
        <w:t xml:space="preserve">. </w:t>
      </w:r>
      <w:r>
        <w:rPr>
          <w:snapToGrid w:val="0"/>
        </w:rPr>
        <w:tab/>
        <w:t>Additional fee for renewal after expiry</w:t>
      </w:r>
      <w:bookmarkEnd w:id="67"/>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68" w:name="_Toc375051904"/>
      <w:r>
        <w:rPr>
          <w:rStyle w:val="CharSectno"/>
        </w:rPr>
        <w:t>54</w:t>
      </w:r>
      <w:r>
        <w:rPr>
          <w:snapToGrid w:val="0"/>
        </w:rPr>
        <w:t xml:space="preserve">. </w:t>
      </w:r>
      <w:r>
        <w:rPr>
          <w:snapToGrid w:val="0"/>
        </w:rPr>
        <w:tab/>
        <w:t>Temporary licence</w:t>
      </w:r>
      <w:bookmarkEnd w:id="68"/>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69" w:name="_Toc375051905"/>
      <w:r>
        <w:rPr>
          <w:rStyle w:val="CharSectno"/>
        </w:rPr>
        <w:t>55</w:t>
      </w:r>
      <w:r>
        <w:rPr>
          <w:snapToGrid w:val="0"/>
        </w:rPr>
        <w:t xml:space="preserve">. </w:t>
      </w:r>
      <w:r>
        <w:rPr>
          <w:snapToGrid w:val="0"/>
        </w:rPr>
        <w:tab/>
        <w:t>Transfer of licence</w:t>
      </w:r>
      <w:bookmarkEnd w:id="69"/>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70" w:name="_Toc375051906"/>
      <w:r>
        <w:rPr>
          <w:rStyle w:val="CharPartNo"/>
        </w:rPr>
        <w:t>Part 6</w:t>
      </w:r>
      <w:r>
        <w:rPr>
          <w:rStyle w:val="CharDivNo"/>
        </w:rPr>
        <w:t> </w:t>
      </w:r>
      <w:r>
        <w:t>—</w:t>
      </w:r>
      <w:r>
        <w:rPr>
          <w:rStyle w:val="CharDivText"/>
        </w:rPr>
        <w:t> </w:t>
      </w:r>
      <w:r>
        <w:rPr>
          <w:rStyle w:val="CharPartText"/>
        </w:rPr>
        <w:t>Removal of neglected, abandoned, etc. caravans</w:t>
      </w:r>
      <w:bookmarkEnd w:id="70"/>
      <w:r>
        <w:rPr>
          <w:rStyle w:val="CharPartText"/>
        </w:rPr>
        <w:t xml:space="preserve"> </w:t>
      </w:r>
    </w:p>
    <w:p>
      <w:pPr>
        <w:pStyle w:val="Heading5"/>
        <w:spacing w:before="200"/>
        <w:rPr>
          <w:snapToGrid w:val="0"/>
        </w:rPr>
      </w:pPr>
      <w:bookmarkStart w:id="71" w:name="_Toc375051907"/>
      <w:r>
        <w:rPr>
          <w:rStyle w:val="CharSectno"/>
        </w:rPr>
        <w:t>56</w:t>
      </w:r>
      <w:r>
        <w:rPr>
          <w:snapToGrid w:val="0"/>
        </w:rPr>
        <w:t xml:space="preserve">. </w:t>
      </w:r>
      <w:r>
        <w:rPr>
          <w:snapToGrid w:val="0"/>
        </w:rPr>
        <w:tab/>
        <w:t>Neglected or abandoned caravans</w:t>
      </w:r>
      <w:bookmarkEnd w:id="71"/>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any actions that may be taken to rectify the problems with the caravan;</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72" w:name="_Toc375051908"/>
      <w:r>
        <w:rPr>
          <w:rStyle w:val="CharSectno"/>
        </w:rPr>
        <w:t>57</w:t>
      </w:r>
      <w:r>
        <w:rPr>
          <w:snapToGrid w:val="0"/>
        </w:rPr>
        <w:t xml:space="preserve">. </w:t>
      </w:r>
      <w:r>
        <w:rPr>
          <w:snapToGrid w:val="0"/>
        </w:rPr>
        <w:tab/>
        <w:t>Caravans in a dangerous condition</w:t>
      </w:r>
      <w:bookmarkEnd w:id="72"/>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73" w:name="_Toc375051909"/>
      <w:r>
        <w:rPr>
          <w:rStyle w:val="CharSectno"/>
        </w:rPr>
        <w:t>58</w:t>
      </w:r>
      <w:r>
        <w:rPr>
          <w:snapToGrid w:val="0"/>
        </w:rPr>
        <w:t xml:space="preserve">. </w:t>
      </w:r>
      <w:r>
        <w:rPr>
          <w:snapToGrid w:val="0"/>
        </w:rPr>
        <w:tab/>
        <w:t>How notice is to be given</w:t>
      </w:r>
      <w:bookmarkEnd w:id="73"/>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in Gazette 25 Aug 2000 p. 4915.]</w:t>
      </w:r>
    </w:p>
    <w:p>
      <w:pPr>
        <w:pStyle w:val="Heading5"/>
        <w:rPr>
          <w:snapToGrid w:val="0"/>
        </w:rPr>
      </w:pPr>
      <w:bookmarkStart w:id="74" w:name="_Toc375051910"/>
      <w:r>
        <w:rPr>
          <w:rStyle w:val="CharSectno"/>
        </w:rPr>
        <w:t>59</w:t>
      </w:r>
      <w:r>
        <w:rPr>
          <w:snapToGrid w:val="0"/>
        </w:rPr>
        <w:t xml:space="preserve">. </w:t>
      </w:r>
      <w:r>
        <w:rPr>
          <w:snapToGrid w:val="0"/>
        </w:rPr>
        <w:tab/>
        <w:t>Caravans that have been removed</w:t>
      </w:r>
      <w:bookmarkEnd w:id="74"/>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spacing w:before="120"/>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spacing w:before="120"/>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spacing w:before="120"/>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spacing w:before="120"/>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spacing w:before="120"/>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spacing w:before="100"/>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spacing w:before="120"/>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spacing w:before="120"/>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Local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spacing w:before="120"/>
      </w:pPr>
      <w:r>
        <w:tab/>
        <w:t>(10)</w:t>
      </w:r>
      <w:r>
        <w:tab/>
        <w:t xml:space="preserve">An application made to the </w:t>
      </w:r>
      <w:smartTag w:uri="urn:schemas-microsoft-com:office:smarttags" w:element="Street">
        <w:smartTag w:uri="urn:schemas-microsoft-com:office:smarttags" w:element="address">
          <w:r>
            <w:t>Local Court</w:t>
          </w:r>
        </w:smartTag>
      </w:smartTag>
      <w:r>
        <w:t xml:space="preserve"> under this regulation is to be made and dealt with as prescribed by the rules of the </w:t>
      </w:r>
      <w:smartTag w:uri="urn:schemas-microsoft-com:office:smarttags" w:element="Street">
        <w:smartTag w:uri="urn:schemas-microsoft-com:office:smarttags" w:element="address">
          <w:r>
            <w:t>Local Court</w:t>
          </w:r>
        </w:smartTag>
      </w:smartTag>
      <w:r>
        <w:t>, or in the absence of any relevant rules, as is determined by the court.</w:t>
      </w:r>
    </w:p>
    <w:p>
      <w:pPr>
        <w:pStyle w:val="Subsection"/>
        <w:spacing w:before="120"/>
      </w:pPr>
      <w:r>
        <w:tab/>
        <w:t>(11)</w:t>
      </w:r>
      <w:r>
        <w:tab/>
        <w:t xml:space="preserve">In this regulation — </w:t>
      </w:r>
    </w:p>
    <w:p>
      <w:pPr>
        <w:pStyle w:val="Defstart"/>
      </w:pPr>
      <w:r>
        <w:tab/>
      </w:r>
      <w:r>
        <w:rPr>
          <w:rStyle w:val="CharDefText"/>
          <w:b w:val="0"/>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in Gazette 25 Aug 2000 p. 4916.]</w:t>
      </w:r>
    </w:p>
    <w:p>
      <w:pPr>
        <w:pStyle w:val="Heading5"/>
        <w:spacing w:before="180"/>
        <w:rPr>
          <w:snapToGrid w:val="0"/>
        </w:rPr>
      </w:pPr>
      <w:bookmarkStart w:id="75" w:name="_Toc375051911"/>
      <w:r>
        <w:rPr>
          <w:rStyle w:val="CharSectno"/>
        </w:rPr>
        <w:t>60</w:t>
      </w:r>
      <w:r>
        <w:rPr>
          <w:snapToGrid w:val="0"/>
        </w:rPr>
        <w:t xml:space="preserve">. </w:t>
      </w:r>
      <w:r>
        <w:rPr>
          <w:snapToGrid w:val="0"/>
        </w:rPr>
        <w:tab/>
        <w:t>Notice before sale</w:t>
      </w:r>
      <w:bookmarkEnd w:id="75"/>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Penalty: $4 000.</w:t>
      </w:r>
    </w:p>
    <w:p>
      <w:pPr>
        <w:pStyle w:val="Heading2"/>
      </w:pPr>
      <w:bookmarkStart w:id="76" w:name="_Toc375051912"/>
      <w:r>
        <w:rPr>
          <w:rStyle w:val="CharPartNo"/>
        </w:rPr>
        <w:t>Part 7</w:t>
      </w:r>
      <w:r>
        <w:rPr>
          <w:rStyle w:val="CharDivNo"/>
        </w:rPr>
        <w:t> </w:t>
      </w:r>
      <w:r>
        <w:t>—</w:t>
      </w:r>
      <w:r>
        <w:rPr>
          <w:rStyle w:val="CharDivText"/>
        </w:rPr>
        <w:t> </w:t>
      </w:r>
      <w:r>
        <w:rPr>
          <w:rStyle w:val="CharPartText"/>
        </w:rPr>
        <w:t>Infringement notices</w:t>
      </w:r>
      <w:bookmarkEnd w:id="76"/>
      <w:r>
        <w:rPr>
          <w:rStyle w:val="CharPartText"/>
        </w:rPr>
        <w:t xml:space="preserve"> </w:t>
      </w:r>
    </w:p>
    <w:p>
      <w:pPr>
        <w:pStyle w:val="Heading5"/>
        <w:rPr>
          <w:snapToGrid w:val="0"/>
        </w:rPr>
      </w:pPr>
      <w:bookmarkStart w:id="77" w:name="_Toc375051913"/>
      <w:r>
        <w:rPr>
          <w:rStyle w:val="CharSectno"/>
        </w:rPr>
        <w:t>61</w:t>
      </w:r>
      <w:r>
        <w:rPr>
          <w:snapToGrid w:val="0"/>
        </w:rPr>
        <w:t xml:space="preserve">. </w:t>
      </w:r>
      <w:r>
        <w:rPr>
          <w:snapToGrid w:val="0"/>
        </w:rPr>
        <w:tab/>
        <w:t>Offences for which an infringement notice may be given</w:t>
      </w:r>
      <w:bookmarkEnd w:id="77"/>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78" w:name="_Toc375051914"/>
      <w:r>
        <w:rPr>
          <w:rStyle w:val="CharSectno"/>
        </w:rPr>
        <w:t>62</w:t>
      </w:r>
      <w:r>
        <w:rPr>
          <w:snapToGrid w:val="0"/>
        </w:rPr>
        <w:t xml:space="preserve">. </w:t>
      </w:r>
      <w:r>
        <w:rPr>
          <w:snapToGrid w:val="0"/>
        </w:rPr>
        <w:tab/>
        <w:t>Modified penalties</w:t>
      </w:r>
      <w:bookmarkEnd w:id="78"/>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79" w:name="_Toc375051915"/>
      <w:r>
        <w:rPr>
          <w:rStyle w:val="CharSectno"/>
        </w:rPr>
        <w:t>63</w:t>
      </w:r>
      <w:r>
        <w:rPr>
          <w:snapToGrid w:val="0"/>
        </w:rPr>
        <w:t xml:space="preserve">. </w:t>
      </w:r>
      <w:r>
        <w:rPr>
          <w:snapToGrid w:val="0"/>
        </w:rPr>
        <w:tab/>
        <w:t>Form of infringement notice — Form 3</w:t>
      </w:r>
      <w:bookmarkEnd w:id="79"/>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80" w:name="_Toc375051916"/>
      <w:r>
        <w:rPr>
          <w:rStyle w:val="CharSectno"/>
        </w:rPr>
        <w:t>64</w:t>
      </w:r>
      <w:r>
        <w:rPr>
          <w:snapToGrid w:val="0"/>
        </w:rPr>
        <w:t xml:space="preserve">. </w:t>
      </w:r>
      <w:r>
        <w:rPr>
          <w:snapToGrid w:val="0"/>
        </w:rPr>
        <w:tab/>
        <w:t>Form of notice of withdrawal of infringement notice — Form 4</w:t>
      </w:r>
      <w:bookmarkEnd w:id="80"/>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81" w:name="_Toc375051917"/>
      <w:r>
        <w:rPr>
          <w:rStyle w:val="CharPartNo"/>
        </w:rPr>
        <w:t>Part 8</w:t>
      </w:r>
      <w:r>
        <w:rPr>
          <w:rStyle w:val="CharDivNo"/>
        </w:rPr>
        <w:t> </w:t>
      </w:r>
      <w:r>
        <w:t>—</w:t>
      </w:r>
      <w:r>
        <w:rPr>
          <w:rStyle w:val="CharDivText"/>
        </w:rPr>
        <w:t> </w:t>
      </w:r>
      <w:r>
        <w:rPr>
          <w:rStyle w:val="CharPartText"/>
        </w:rPr>
        <w:t>Miscellaneous</w:t>
      </w:r>
      <w:bookmarkEnd w:id="81"/>
      <w:r>
        <w:rPr>
          <w:rStyle w:val="CharPartText"/>
        </w:rPr>
        <w:t xml:space="preserve"> </w:t>
      </w:r>
    </w:p>
    <w:p>
      <w:pPr>
        <w:pStyle w:val="Heading5"/>
        <w:rPr>
          <w:snapToGrid w:val="0"/>
        </w:rPr>
      </w:pPr>
      <w:bookmarkStart w:id="82" w:name="_Toc375051918"/>
      <w:r>
        <w:rPr>
          <w:rStyle w:val="CharSectno"/>
        </w:rPr>
        <w:t>65</w:t>
      </w:r>
      <w:r>
        <w:rPr>
          <w:snapToGrid w:val="0"/>
        </w:rPr>
        <w:t xml:space="preserve">. </w:t>
      </w:r>
      <w:r>
        <w:rPr>
          <w:snapToGrid w:val="0"/>
        </w:rPr>
        <w:tab/>
        <w:t>Register of occupiers</w:t>
      </w:r>
      <w:bookmarkEnd w:id="82"/>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w:t>
      </w:r>
    </w:p>
    <w:p>
      <w:pPr>
        <w:pStyle w:val="Indenta"/>
        <w:rPr>
          <w:snapToGrid w:val="0"/>
        </w:rPr>
      </w:pPr>
      <w:r>
        <w:rPr>
          <w:snapToGrid w:val="0"/>
        </w:rPr>
        <w:tab/>
        <w:t>(b)</w:t>
      </w:r>
      <w:r>
        <w:rPr>
          <w:snapToGrid w:val="0"/>
        </w:rPr>
        <w:tab/>
        <w:t>which site is occupied by a particular occupier, or group of occupiers;</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 xml:space="preserve">the caravan; </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in Gazette 25 Aug 2000 p. 4916.]</w:t>
      </w:r>
    </w:p>
    <w:p>
      <w:pPr>
        <w:pStyle w:val="Heading5"/>
        <w:rPr>
          <w:snapToGrid w:val="0"/>
        </w:rPr>
      </w:pPr>
      <w:bookmarkStart w:id="83" w:name="_Toc375051919"/>
      <w:r>
        <w:rPr>
          <w:rStyle w:val="CharSectno"/>
        </w:rPr>
        <w:t>66</w:t>
      </w:r>
      <w:r>
        <w:rPr>
          <w:snapToGrid w:val="0"/>
        </w:rPr>
        <w:t xml:space="preserve">. </w:t>
      </w:r>
      <w:r>
        <w:rPr>
          <w:snapToGrid w:val="0"/>
        </w:rPr>
        <w:tab/>
        <w:t>Local government register of licences</w:t>
      </w:r>
      <w:bookmarkEnd w:id="83"/>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84" w:name="_Toc375051920"/>
      <w:r>
        <w:rPr>
          <w:rStyle w:val="CharSectno"/>
        </w:rPr>
        <w:t>67</w:t>
      </w:r>
      <w:r>
        <w:rPr>
          <w:snapToGrid w:val="0"/>
        </w:rPr>
        <w:t xml:space="preserve">. </w:t>
      </w:r>
      <w:r>
        <w:rPr>
          <w:snapToGrid w:val="0"/>
        </w:rPr>
        <w:tab/>
        <w:t>Local government to keep copy of approvals and certificates</w:t>
      </w:r>
      <w:bookmarkEnd w:id="84"/>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85" w:name="_Toc375051921"/>
      <w:r>
        <w:rPr>
          <w:rStyle w:val="CharSectno"/>
        </w:rPr>
        <w:t>68</w:t>
      </w:r>
      <w:r>
        <w:rPr>
          <w:snapToGrid w:val="0"/>
        </w:rPr>
        <w:t xml:space="preserve">. </w:t>
      </w:r>
      <w:r>
        <w:rPr>
          <w:snapToGrid w:val="0"/>
        </w:rPr>
        <w:tab/>
        <w:t>Form of identity card for authorised person — Form 5</w:t>
      </w:r>
      <w:bookmarkEnd w:id="85"/>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in Gazette 30 Dec 2004 p. 7011.]</w:t>
      </w:r>
    </w:p>
    <w:p>
      <w:pPr>
        <w:pStyle w:val="Heading5"/>
        <w:rPr>
          <w:snapToGrid w:val="0"/>
        </w:rPr>
      </w:pPr>
      <w:bookmarkStart w:id="86" w:name="_Toc375051922"/>
      <w:r>
        <w:rPr>
          <w:rStyle w:val="CharSectno"/>
        </w:rPr>
        <w:t>70</w:t>
      </w:r>
      <w:r>
        <w:rPr>
          <w:snapToGrid w:val="0"/>
        </w:rPr>
        <w:t xml:space="preserve">. </w:t>
      </w:r>
      <w:r>
        <w:rPr>
          <w:snapToGrid w:val="0"/>
        </w:rPr>
        <w:tab/>
        <w:t>Application for exemption, variation or modification from subsidiary legislation</w:t>
      </w:r>
      <w:bookmarkEnd w:id="86"/>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87" w:name="_Toc375051923"/>
      <w:r>
        <w:rPr>
          <w:rStyle w:val="CharSectno"/>
        </w:rPr>
        <w:t>71</w:t>
      </w:r>
      <w:r>
        <w:rPr>
          <w:snapToGrid w:val="0"/>
        </w:rPr>
        <w:t xml:space="preserve">. </w:t>
      </w:r>
      <w:r>
        <w:rPr>
          <w:snapToGrid w:val="0"/>
        </w:rPr>
        <w:tab/>
        <w:t>Application to extend exemption from subsidiary legislation</w:t>
      </w:r>
      <w:bookmarkEnd w:id="87"/>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88" w:name="_Toc375051924"/>
      <w:r>
        <w:rPr>
          <w:rStyle w:val="CharSectno"/>
        </w:rPr>
        <w:t>72</w:t>
      </w:r>
      <w:r>
        <w:rPr>
          <w:snapToGrid w:val="0"/>
        </w:rPr>
        <w:t xml:space="preserve">. </w:t>
      </w:r>
      <w:r>
        <w:rPr>
          <w:snapToGrid w:val="0"/>
        </w:rPr>
        <w:tab/>
        <w:t>Entry under section 20 of the Act</w:t>
      </w:r>
      <w:bookmarkEnd w:id="88"/>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rPr>
          <w:snapToGrid w:val="0"/>
        </w:rPr>
      </w:pPr>
      <w:bookmarkStart w:id="89" w:name="_Toc375051925"/>
      <w:r>
        <w:rPr>
          <w:rStyle w:val="CharSectno"/>
        </w:rPr>
        <w:t>73</w:t>
      </w:r>
      <w:r>
        <w:rPr>
          <w:snapToGrid w:val="0"/>
        </w:rPr>
        <w:t xml:space="preserve">. </w:t>
      </w:r>
      <w:r>
        <w:rPr>
          <w:snapToGrid w:val="0"/>
        </w:rPr>
        <w:tab/>
        <w:t>Transitional provisions — Schedule 9</w:t>
      </w:r>
      <w:bookmarkEnd w:id="89"/>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keepNext w:val="0"/>
        <w:outlineLvl w:val="0"/>
      </w:pPr>
      <w:bookmarkStart w:id="90" w:name="_Toc375051926"/>
      <w:r>
        <w:rPr>
          <w:rStyle w:val="CharSchNo"/>
        </w:rPr>
        <w:t>Schedule 1</w:t>
      </w:r>
      <w:r>
        <w:t> — </w:t>
      </w:r>
      <w:r>
        <w:rPr>
          <w:rStyle w:val="CharSchText"/>
        </w:rPr>
        <w:t>Forms</w:t>
      </w:r>
      <w:bookmarkEnd w:id="90"/>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r>
              <w:rPr>
                <w:i/>
                <w:iCs/>
                <w:snapToGrid w:val="0"/>
              </w:rPr>
              <w:t>[6.</w:t>
            </w:r>
            <w:r>
              <w:rPr>
                <w:i/>
                <w:iCs/>
                <w:snapToGrid w:val="0"/>
              </w:rPr>
              <w:tab/>
              <w:t>deleted]</w:t>
            </w:r>
          </w:p>
        </w:tc>
        <w:tc>
          <w:tcPr>
            <w:tcW w:w="1418" w:type="dxa"/>
          </w:tcPr>
          <w:p>
            <w:pPr>
              <w:pStyle w:val="yTable"/>
              <w:jc w:val="right"/>
              <w:rPr>
                <w:snapToGrid w:val="0"/>
              </w:rPr>
            </w:pPr>
          </w:p>
        </w:tc>
      </w:tr>
    </w:tbl>
    <w:p>
      <w:pPr>
        <w:pStyle w:val="yShoulderClause"/>
        <w:pageBreakBefore/>
        <w:rPr>
          <w:snapToGrid w:val="0"/>
        </w:rPr>
      </w:pPr>
      <w:r>
        <w:rPr>
          <w:snapToGrid w:val="0"/>
        </w:rPr>
        <w:t>[Regs. 41 and 42.]</w:t>
      </w:r>
    </w:p>
    <w:p>
      <w:pPr>
        <w:pStyle w:val="MiscellaneousHeading"/>
        <w:spacing w:after="120"/>
        <w:outlineLvl w:val="0"/>
        <w:rPr>
          <w:b/>
          <w:sz w:val="20"/>
        </w:rPr>
      </w:pPr>
      <w:r>
        <w:rPr>
          <w:b/>
          <w:sz w:val="20"/>
        </w:rPr>
        <w:t>Form 1.  Application for Grant or Renewal of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bl>
    <w:p>
      <w:pPr>
        <w:pStyle w:val="MiscellaneousHeading"/>
        <w:pageBreakBefore/>
        <w:spacing w:after="120"/>
        <w:rPr>
          <w:b/>
          <w:sz w:val="20"/>
        </w:rPr>
      </w:pPr>
      <w:r>
        <w:rPr>
          <w:b/>
          <w:sz w:val="20"/>
        </w:rPr>
        <w:t>Form 2.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b/>
          <w:sz w:val="20"/>
        </w:rPr>
        <w:t>Form 3.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keepNext/>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 xml:space="preserve">Should you not pursue one of the above options within the time specified above, additional administrative charges may be incurred </w:t>
            </w:r>
            <w:r>
              <w:rPr>
                <w:sz w:val="18"/>
                <w:szCs w:val="18"/>
              </w:rPr>
              <w:t xml:space="preserve">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Ednotesection"/>
      </w:pPr>
      <w:r>
        <w:tab/>
        <w:t>[Form 3 amended in Gazette 20 Aug 2013 p. 3851.]</w:t>
      </w:r>
    </w:p>
    <w:p>
      <w:pPr>
        <w:pStyle w:val="MiscellaneousHeading"/>
        <w:pageBreakBefore/>
        <w:spacing w:after="120"/>
        <w:rPr>
          <w:b/>
          <w:sz w:val="20"/>
        </w:rPr>
      </w:pPr>
      <w:r>
        <w:rPr>
          <w:b/>
          <w:sz w:val="20"/>
        </w:rPr>
        <w:t>Form 4.  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b/>
          <w:sz w:val="20"/>
        </w:rPr>
        <w:t>Form 5.  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smartTag w:uri="urn:schemas-microsoft-com:office:smarttags" w:element="place">
              <w:smartTag w:uri="urn:schemas-microsoft-com:office:smarttags" w:element="State">
                <w:r>
                  <w:rPr>
                    <w:sz w:val="18"/>
                  </w:rPr>
                  <w:t>WESTERN AUSTRALIA</w:t>
                </w:r>
              </w:smartTag>
            </w:smartTag>
          </w:p>
          <w:p>
            <w:pPr>
              <w:pStyle w:val="yTable"/>
              <w:jc w:val="center"/>
              <w:rPr>
                <w:sz w:val="18"/>
              </w:rPr>
            </w:pP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in Gazette 30 Dec 2004 p. 7011.]</w:t>
      </w:r>
    </w:p>
    <w:p>
      <w:pPr>
        <w:pStyle w:val="yFootnotesection"/>
      </w:pPr>
      <w:r>
        <w:t>[Schedule 1 amended in Gazette 30 Dec 2004 p. 7011.]</w:t>
      </w:r>
    </w:p>
    <w:p>
      <w:pPr>
        <w:pStyle w:val="yScheduleHeading"/>
        <w:keepNext w:val="0"/>
        <w:outlineLvl w:val="0"/>
      </w:pPr>
      <w:bookmarkStart w:id="91" w:name="_Toc375051927"/>
      <w:r>
        <w:rPr>
          <w:rStyle w:val="CharSchNo"/>
        </w:rPr>
        <w:t>Schedule 2</w:t>
      </w:r>
      <w:r>
        <w:t xml:space="preserve"> — </w:t>
      </w:r>
      <w:r>
        <w:rPr>
          <w:rStyle w:val="CharSchText"/>
        </w:rPr>
        <w:t>Types of facilities and licences</w:t>
      </w:r>
      <w:bookmarkEnd w:id="91"/>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in Gazette 25 Aug 2000 p. 4920.]</w:t>
      </w:r>
    </w:p>
    <w:p>
      <w:pPr>
        <w:pStyle w:val="yScheduleHeading"/>
        <w:outlineLvl w:val="0"/>
      </w:pPr>
      <w:bookmarkStart w:id="92" w:name="_Toc375051928"/>
      <w:r>
        <w:rPr>
          <w:rStyle w:val="CharSchNo"/>
        </w:rPr>
        <w:t>Schedule 3</w:t>
      </w:r>
      <w:r>
        <w:t xml:space="preserve"> — </w:t>
      </w:r>
      <w:r>
        <w:rPr>
          <w:rStyle w:val="CharSchText"/>
        </w:rPr>
        <w:t>Fees</w:t>
      </w:r>
      <w:bookmarkEnd w:id="92"/>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r>
              <w:rPr>
                <w:i/>
                <w:iCs/>
                <w:sz w:val="18"/>
              </w:rPr>
              <w:t>[5.</w:t>
            </w:r>
            <w:r>
              <w:rPr>
                <w:i/>
                <w:iCs/>
                <w:sz w:val="18"/>
              </w:rPr>
              <w:tab/>
              <w:t>deleted]</w:t>
            </w:r>
          </w:p>
        </w:tc>
        <w:tc>
          <w:tcPr>
            <w:tcW w:w="2943" w:type="dxa"/>
          </w:tcPr>
          <w:p>
            <w:pPr>
              <w:pStyle w:val="yTable"/>
              <w:rPr>
                <w:sz w:val="18"/>
              </w:rPr>
            </w:pPr>
          </w:p>
        </w:tc>
      </w:tr>
    </w:tbl>
    <w:p>
      <w:pPr>
        <w:pStyle w:val="yFootnotesection"/>
      </w:pPr>
      <w:r>
        <w:t>[Schedule 3 amended in Gazette 25 Aug 2000 p. 4920; 30 Dec 2004 p. 7012.]</w:t>
      </w:r>
    </w:p>
    <w:p>
      <w:pPr>
        <w:pStyle w:val="yScheduleHeading"/>
        <w:keepNext w:val="0"/>
        <w:outlineLvl w:val="0"/>
      </w:pPr>
      <w:bookmarkStart w:id="93" w:name="_Toc375051929"/>
      <w:r>
        <w:rPr>
          <w:rStyle w:val="CharSchNo"/>
        </w:rPr>
        <w:t>Schedule 4</w:t>
      </w:r>
      <w:r>
        <w:t xml:space="preserve"> — </w:t>
      </w:r>
      <w:r>
        <w:rPr>
          <w:rStyle w:val="CharSchText"/>
        </w:rPr>
        <w:t>Modified penalties</w:t>
      </w:r>
      <w:bookmarkEnd w:id="93"/>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in Gazette 25 Aug 2000 p. 4916.]</w:t>
      </w:r>
    </w:p>
    <w:p>
      <w:pPr>
        <w:pStyle w:val="yScheduleHeading"/>
        <w:keepNext w:val="0"/>
        <w:outlineLvl w:val="0"/>
      </w:pPr>
      <w:bookmarkStart w:id="94" w:name="_Toc375051930"/>
      <w:r>
        <w:rPr>
          <w:rStyle w:val="CharSchNo"/>
        </w:rPr>
        <w:t>Schedule 5</w:t>
      </w:r>
      <w:r>
        <w:t xml:space="preserve"> — </w:t>
      </w:r>
      <w:r>
        <w:rPr>
          <w:rStyle w:val="CharSchText"/>
        </w:rPr>
        <w:t>Standards for caravans</w:t>
      </w:r>
      <w:bookmarkEnd w:id="94"/>
    </w:p>
    <w:p>
      <w:pPr>
        <w:pStyle w:val="yShoulderClause"/>
      </w:pPr>
      <w:r>
        <w:t>[Regs. 16(a) and 22(a).]</w:t>
      </w:r>
    </w:p>
    <w:p>
      <w:pPr>
        <w:pStyle w:val="yHeading3"/>
        <w:outlineLvl w:val="0"/>
      </w:pPr>
      <w:bookmarkStart w:id="95" w:name="_Toc375051931"/>
      <w:r>
        <w:rPr>
          <w:rStyle w:val="CharSDivNo"/>
        </w:rPr>
        <w:t>Division 1</w:t>
      </w:r>
      <w:r>
        <w:t xml:space="preserve"> — </w:t>
      </w:r>
      <w:r>
        <w:rPr>
          <w:rStyle w:val="CharSDivText"/>
        </w:rPr>
        <w:t>Standards applying to all caravans</w:t>
      </w:r>
      <w:bookmarkEnd w:id="95"/>
    </w:p>
    <w:p>
      <w:pPr>
        <w:pStyle w:val="yHeading5"/>
        <w:outlineLvl w:val="0"/>
      </w:pPr>
      <w:bookmarkStart w:id="96" w:name="_Toc375051932"/>
      <w:r>
        <w:rPr>
          <w:rStyle w:val="CharSClsNo"/>
        </w:rPr>
        <w:t>1</w:t>
      </w:r>
      <w:r>
        <w:t>.</w:t>
      </w:r>
      <w:r>
        <w:tab/>
        <w:t>Caravans not to be attached to each other</w:t>
      </w:r>
      <w:bookmarkEnd w:id="96"/>
    </w:p>
    <w:p>
      <w:pPr>
        <w:pStyle w:val="ySubsection"/>
      </w:pPr>
      <w:r>
        <w:tab/>
      </w:r>
      <w:r>
        <w:tab/>
        <w:t>A caravan is not to be attached to another caravan.</w:t>
      </w:r>
    </w:p>
    <w:p>
      <w:pPr>
        <w:pStyle w:val="yHeading3"/>
        <w:outlineLvl w:val="0"/>
      </w:pPr>
      <w:bookmarkStart w:id="97" w:name="_Toc375051933"/>
      <w:r>
        <w:rPr>
          <w:rStyle w:val="CharSDivNo"/>
        </w:rPr>
        <w:t>Division 2</w:t>
      </w:r>
      <w:r>
        <w:t> — </w:t>
      </w:r>
      <w:r>
        <w:rPr>
          <w:rStyle w:val="CharSDivText"/>
        </w:rPr>
        <w:t>Standards applying to park homes</w:t>
      </w:r>
      <w:bookmarkEnd w:id="97"/>
    </w:p>
    <w:p>
      <w:pPr>
        <w:pStyle w:val="yHeading5"/>
        <w:outlineLvl w:val="0"/>
      </w:pPr>
      <w:bookmarkStart w:id="98" w:name="_Toc375051934"/>
      <w:r>
        <w:rPr>
          <w:rStyle w:val="CharSClsNo"/>
        </w:rPr>
        <w:t>2</w:t>
      </w:r>
      <w:r>
        <w:t>.</w:t>
      </w:r>
      <w:r>
        <w:tab/>
        <w:t>Park homes to be of one storey</w:t>
      </w:r>
      <w:bookmarkEnd w:id="98"/>
    </w:p>
    <w:p>
      <w:pPr>
        <w:pStyle w:val="ySubsection"/>
      </w:pPr>
      <w:r>
        <w:tab/>
      </w:r>
      <w:r>
        <w:tab/>
        <w:t>A park home is to have only one storey.</w:t>
      </w:r>
    </w:p>
    <w:p>
      <w:pPr>
        <w:pStyle w:val="yHeading5"/>
        <w:outlineLvl w:val="0"/>
      </w:pPr>
      <w:bookmarkStart w:id="99" w:name="_Toc375051935"/>
      <w:r>
        <w:rPr>
          <w:rStyle w:val="CharSClsNo"/>
        </w:rPr>
        <w:t>3</w:t>
      </w:r>
      <w:r>
        <w:t>.</w:t>
      </w:r>
      <w:r>
        <w:tab/>
        <w:t>Park home to have chassis, wheels, tie down points etc.</w:t>
      </w:r>
      <w:bookmarkEnd w:id="99"/>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outlineLvl w:val="0"/>
      </w:pPr>
      <w:bookmarkStart w:id="100" w:name="_Toc375051936"/>
      <w:r>
        <w:rPr>
          <w:rStyle w:val="CharSClsNo"/>
        </w:rPr>
        <w:t>4</w:t>
      </w:r>
      <w:r>
        <w:t>.</w:t>
      </w:r>
      <w:r>
        <w:tab/>
        <w:t>Park home stabilised and secured</w:t>
      </w:r>
      <w:bookmarkEnd w:id="100"/>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outlineLvl w:val="0"/>
      </w:pPr>
      <w:bookmarkStart w:id="101" w:name="_Toc375051937"/>
      <w:r>
        <w:rPr>
          <w:rStyle w:val="CharSClsNo"/>
        </w:rPr>
        <w:t>5</w:t>
      </w:r>
      <w:r>
        <w:t>.</w:t>
      </w:r>
      <w:r>
        <w:tab/>
        <w:t>Corrosion protection</w:t>
      </w:r>
      <w:bookmarkEnd w:id="101"/>
    </w:p>
    <w:p>
      <w:pPr>
        <w:pStyle w:val="ySubsection"/>
      </w:pPr>
      <w:r>
        <w:tab/>
      </w:r>
      <w:r>
        <w:tab/>
        <w:t>Metal coverings and exposed metal on a park home are to be of corrosion resistant materials, or are to be treated to resist corrosion.</w:t>
      </w:r>
    </w:p>
    <w:p>
      <w:pPr>
        <w:pStyle w:val="yScheduleHeading"/>
        <w:keepNext w:val="0"/>
        <w:outlineLvl w:val="0"/>
      </w:pPr>
      <w:bookmarkStart w:id="102" w:name="_Toc375051938"/>
      <w:r>
        <w:rPr>
          <w:rStyle w:val="CharSchNo"/>
        </w:rPr>
        <w:t>Schedule 6</w:t>
      </w:r>
      <w:r>
        <w:t> — </w:t>
      </w:r>
      <w:r>
        <w:rPr>
          <w:rStyle w:val="CharSchText"/>
        </w:rPr>
        <w:t>Standards for annexes</w:t>
      </w:r>
      <w:bookmarkEnd w:id="102"/>
    </w:p>
    <w:p>
      <w:pPr>
        <w:pStyle w:val="yShoulderClause"/>
      </w:pPr>
      <w:r>
        <w:t>[Regs. 16(b), 22(b) and 34(3)(a).]</w:t>
      </w:r>
    </w:p>
    <w:p>
      <w:pPr>
        <w:pStyle w:val="yHeading5"/>
        <w:spacing w:before="240"/>
        <w:outlineLvl w:val="0"/>
      </w:pPr>
      <w:bookmarkStart w:id="103" w:name="_Toc375051939"/>
      <w:r>
        <w:rPr>
          <w:rStyle w:val="CharSClsNo"/>
        </w:rPr>
        <w:t>1</w:t>
      </w:r>
      <w:r>
        <w:t>.</w:t>
      </w:r>
      <w:r>
        <w:tab/>
        <w:t>Annexes</w:t>
      </w:r>
      <w:bookmarkEnd w:id="103"/>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outlineLvl w:val="0"/>
      </w:pPr>
      <w:bookmarkStart w:id="104" w:name="_Toc375051940"/>
      <w:r>
        <w:rPr>
          <w:rStyle w:val="CharSClsNo"/>
        </w:rPr>
        <w:t>2</w:t>
      </w:r>
      <w:r>
        <w:t>.</w:t>
      </w:r>
      <w:r>
        <w:tab/>
        <w:t>Size of annexes</w:t>
      </w:r>
      <w:bookmarkEnd w:id="104"/>
    </w:p>
    <w:p>
      <w:pPr>
        <w:pStyle w:val="ySubsection"/>
      </w:pPr>
      <w:r>
        <w:tab/>
      </w:r>
      <w:r>
        <w:tab/>
        <w:t>An annexe — </w:t>
      </w:r>
    </w:p>
    <w:p>
      <w:pPr>
        <w:pStyle w:val="yIndenta"/>
      </w:pPr>
      <w:r>
        <w:tab/>
        <w:t>(a)</w:t>
      </w:r>
      <w:r>
        <w:tab/>
        <w:t>is not to be longer than the caravan to which it is attached;</w:t>
      </w:r>
    </w:p>
    <w:p>
      <w:pPr>
        <w:pStyle w:val="yIndenta"/>
      </w:pPr>
      <w:r>
        <w:tab/>
        <w:t>(b)</w:t>
      </w:r>
      <w:r>
        <w:tab/>
        <w:t>may be higher than the caravan to which it is attached by not more than 300 mm; and</w:t>
      </w:r>
    </w:p>
    <w:p>
      <w:pPr>
        <w:pStyle w:val="yIndenta"/>
      </w:pPr>
      <w:r>
        <w:tab/>
        <w:t>(c)</w:t>
      </w:r>
      <w:r>
        <w:tab/>
        <w:t>is not to be wider than 3.6 metres.</w:t>
      </w:r>
    </w:p>
    <w:p>
      <w:pPr>
        <w:pStyle w:val="yHeading5"/>
        <w:spacing w:before="240"/>
        <w:outlineLvl w:val="0"/>
      </w:pPr>
      <w:bookmarkStart w:id="105" w:name="_Toc375051941"/>
      <w:r>
        <w:rPr>
          <w:rStyle w:val="CharSClsNo"/>
        </w:rPr>
        <w:t>3</w:t>
      </w:r>
      <w:r>
        <w:t>.</w:t>
      </w:r>
      <w:r>
        <w:tab/>
        <w:t>Flexible annexes</w:t>
      </w:r>
      <w:bookmarkEnd w:id="105"/>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 contained chemical toilet) or any laundry facility.</w:t>
      </w:r>
    </w:p>
    <w:p>
      <w:pPr>
        <w:pStyle w:val="yHeading5"/>
        <w:outlineLvl w:val="0"/>
      </w:pPr>
      <w:bookmarkStart w:id="106" w:name="_Toc375051942"/>
      <w:r>
        <w:rPr>
          <w:rStyle w:val="CharSClsNo"/>
        </w:rPr>
        <w:t>4</w:t>
      </w:r>
      <w:r>
        <w:t>.</w:t>
      </w:r>
      <w:r>
        <w:tab/>
        <w:t>Rigid annexes</w:t>
      </w:r>
      <w:bookmarkEnd w:id="106"/>
    </w:p>
    <w:p>
      <w:pPr>
        <w:pStyle w:val="ySubsection"/>
      </w:pPr>
      <w:r>
        <w:tab/>
      </w:r>
      <w:r>
        <w:tab/>
        <w:t>A rigid annexe is to — </w:t>
      </w:r>
    </w:p>
    <w:p>
      <w:pPr>
        <w:pStyle w:val="yIndenta"/>
      </w:pPr>
      <w:r>
        <w:tab/>
        <w:t>(a)</w:t>
      </w:r>
      <w:r>
        <w:tab/>
        <w:t>have walls of prefabricated modular panels or sections;</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outlineLvl w:val="0"/>
      </w:pPr>
      <w:bookmarkStart w:id="107" w:name="_Toc375051943"/>
      <w:r>
        <w:rPr>
          <w:rStyle w:val="CharSchNo"/>
        </w:rPr>
        <w:t>Schedule 7</w:t>
      </w:r>
      <w:r>
        <w:t> — </w:t>
      </w:r>
      <w:r>
        <w:rPr>
          <w:rStyle w:val="CharSchText"/>
        </w:rPr>
        <w:t>Caravan parks and camping grounds</w:t>
      </w:r>
      <w:bookmarkEnd w:id="107"/>
    </w:p>
    <w:p>
      <w:pPr>
        <w:pStyle w:val="yShoulderClause"/>
      </w:pPr>
      <w:r>
        <w:t>[Regs. 17, 23, 34(3)(a), 39(2)(a) and 40(2)(a).]</w:t>
      </w:r>
    </w:p>
    <w:p>
      <w:pPr>
        <w:pStyle w:val="yHeading3"/>
        <w:spacing w:before="220"/>
        <w:outlineLvl w:val="0"/>
      </w:pPr>
      <w:bookmarkStart w:id="108" w:name="_Toc375051944"/>
      <w:r>
        <w:rPr>
          <w:rStyle w:val="CharSDivNo"/>
        </w:rPr>
        <w:t>Division 1</w:t>
      </w:r>
      <w:r>
        <w:t> — </w:t>
      </w:r>
      <w:r>
        <w:rPr>
          <w:rStyle w:val="CharSDivText"/>
        </w:rPr>
        <w:t>General provisions</w:t>
      </w:r>
      <w:bookmarkEnd w:id="108"/>
    </w:p>
    <w:p>
      <w:pPr>
        <w:pStyle w:val="yHeading5"/>
        <w:spacing w:before="200"/>
        <w:outlineLvl w:val="0"/>
      </w:pPr>
      <w:bookmarkStart w:id="109" w:name="_Toc375051945"/>
      <w:r>
        <w:rPr>
          <w:rStyle w:val="CharSClsNo"/>
        </w:rPr>
        <w:t>1</w:t>
      </w:r>
      <w:r>
        <w:t>.</w:t>
      </w:r>
      <w:r>
        <w:tab/>
        <w:t>Only one caravan on a caravan site</w:t>
      </w:r>
      <w:bookmarkEnd w:id="109"/>
    </w:p>
    <w:p>
      <w:pPr>
        <w:pStyle w:val="ySubsection"/>
      </w:pPr>
      <w:r>
        <w:tab/>
      </w:r>
      <w:r>
        <w:tab/>
        <w:t>There may be only one caravan used for habitation on a caravan site at any one time, unless otherwise specified in this Schedule.</w:t>
      </w:r>
    </w:p>
    <w:p>
      <w:pPr>
        <w:pStyle w:val="yHeading5"/>
        <w:spacing w:before="200"/>
        <w:outlineLvl w:val="0"/>
      </w:pPr>
      <w:bookmarkStart w:id="110" w:name="_Toc375051946"/>
      <w:r>
        <w:rPr>
          <w:rStyle w:val="CharSClsNo"/>
        </w:rPr>
        <w:t>2</w:t>
      </w:r>
      <w:r>
        <w:t>.</w:t>
      </w:r>
      <w:r>
        <w:tab/>
        <w:t>Caravans to be freely movable from sites</w:t>
      </w:r>
      <w:bookmarkEnd w:id="110"/>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200"/>
        <w:outlineLvl w:val="0"/>
      </w:pPr>
      <w:bookmarkStart w:id="111" w:name="_Toc375051947"/>
      <w:r>
        <w:rPr>
          <w:rStyle w:val="CharSClsNo"/>
        </w:rPr>
        <w:t>3</w:t>
      </w:r>
      <w:r>
        <w:t>.</w:t>
      </w:r>
      <w:r>
        <w:tab/>
        <w:t>Tent may be on caravan site</w:t>
      </w:r>
      <w:bookmarkEnd w:id="111"/>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200"/>
        <w:outlineLvl w:val="0"/>
      </w:pPr>
      <w:bookmarkStart w:id="112" w:name="_Toc375051948"/>
      <w:r>
        <w:rPr>
          <w:rStyle w:val="CharSClsNo"/>
        </w:rPr>
        <w:t>4</w:t>
      </w:r>
      <w:r>
        <w:t>.</w:t>
      </w:r>
      <w:r>
        <w:tab/>
        <w:t>Limit to number of people on site</w:t>
      </w:r>
      <w:bookmarkEnd w:id="112"/>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Heading5"/>
        <w:spacing w:before="200"/>
        <w:outlineLvl w:val="0"/>
      </w:pPr>
      <w:bookmarkStart w:id="113" w:name="_Toc375051949"/>
      <w:r>
        <w:rPr>
          <w:rStyle w:val="CharSClsNo"/>
        </w:rPr>
        <w:t>5</w:t>
      </w:r>
      <w:r>
        <w:t>.</w:t>
      </w:r>
      <w:r>
        <w:tab/>
        <w:t>On</w:t>
      </w:r>
      <w:r>
        <w:noBreakHyphen/>
        <w:t>site caravans</w:t>
      </w:r>
      <w:bookmarkEnd w:id="113"/>
    </w:p>
    <w:p>
      <w:pPr>
        <w:pStyle w:val="ySubsection"/>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Heading5"/>
        <w:outlineLvl w:val="0"/>
      </w:pPr>
      <w:bookmarkStart w:id="114" w:name="_Toc375051950"/>
      <w:r>
        <w:rPr>
          <w:rStyle w:val="CharSClsNo"/>
        </w:rPr>
        <w:t>6</w:t>
      </w:r>
      <w:r>
        <w:t>.</w:t>
      </w:r>
      <w:r>
        <w:tab/>
        <w:t>Part D3 of Building Code to be complied with “Access for People with Disabilities”</w:t>
      </w:r>
      <w:bookmarkEnd w:id="114"/>
    </w:p>
    <w:p>
      <w:pPr>
        <w:pStyle w:val="ySubsection"/>
      </w:pPr>
      <w:r>
        <w:tab/>
        <w:t>(1)</w:t>
      </w:r>
      <w:r>
        <w:tab/>
        <w:t xml:space="preserve">A caravan park is to comply with Part D3 of the Building Code in as far as the provisions of that Part can be applied to a caravan park. </w:t>
      </w:r>
    </w:p>
    <w:p>
      <w:pPr>
        <w:pStyle w:val="ySubsection"/>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outlineLvl w:val="0"/>
      </w:pPr>
      <w:bookmarkStart w:id="115" w:name="_Toc375051951"/>
      <w:r>
        <w:rPr>
          <w:rStyle w:val="CharSDivNo"/>
        </w:rPr>
        <w:t>Division 2</w:t>
      </w:r>
      <w:r>
        <w:t> — </w:t>
      </w:r>
      <w:r>
        <w:rPr>
          <w:rStyle w:val="CharSDivText"/>
        </w:rPr>
        <w:t>Distances between caravans, camps, buildings, etc.</w:t>
      </w:r>
      <w:bookmarkEnd w:id="115"/>
    </w:p>
    <w:p>
      <w:pPr>
        <w:pStyle w:val="yHeading5"/>
        <w:outlineLvl w:val="0"/>
      </w:pPr>
      <w:bookmarkStart w:id="116" w:name="_Toc375051952"/>
      <w:r>
        <w:rPr>
          <w:rStyle w:val="CharSClsNo"/>
        </w:rPr>
        <w:t>7</w:t>
      </w:r>
      <w:r>
        <w:t>.</w:t>
      </w:r>
      <w:r>
        <w:tab/>
        <w:t>Local government or licence holder may increase minimum distances in particular cases</w:t>
      </w:r>
      <w:bookmarkEnd w:id="116"/>
    </w:p>
    <w:p>
      <w:pPr>
        <w:pStyle w:val="ySubsection"/>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pPr>
      <w:r>
        <w:tab/>
        <w:t>(2)</w:t>
      </w:r>
      <w:r>
        <w:tab/>
        <w:t xml:space="preserve">A local government may only direct that a distance be increased under subclause (1) in a respect of a facility which has fire extinguishers. </w:t>
      </w:r>
    </w:p>
    <w:p>
      <w:pPr>
        <w:pStyle w:val="yHeading5"/>
        <w:outlineLvl w:val="0"/>
      </w:pPr>
      <w:bookmarkStart w:id="117" w:name="_Toc375051953"/>
      <w:r>
        <w:rPr>
          <w:rStyle w:val="CharSClsNo"/>
        </w:rPr>
        <w:t>8</w:t>
      </w:r>
      <w:r>
        <w:t>.</w:t>
      </w:r>
      <w:r>
        <w:tab/>
        <w:t>Position of caravans, annexes and camps</w:t>
      </w:r>
      <w:bookmarkEnd w:id="117"/>
    </w:p>
    <w:p>
      <w:pPr>
        <w:pStyle w:val="ySubsection"/>
      </w:pPr>
      <w:r>
        <w:tab/>
        <w:t>(1)</w:t>
      </w:r>
      <w:r>
        <w:tab/>
        <w:t>There is to be at least 3 metres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pPr>
      <w:r>
        <w:tab/>
        <w:t>(2)</w:t>
      </w:r>
      <w:r>
        <w:tab/>
        <w:t>There is to be at least 3 metres between any camp described in clause 4(2) and the camp of any person who is not a member of the group.</w:t>
      </w:r>
    </w:p>
    <w:p>
      <w:pPr>
        <w:pStyle w:val="ySubsection"/>
      </w:pPr>
      <w:r>
        <w:tab/>
        <w:t>(3)</w:t>
      </w:r>
      <w:r>
        <w:tab/>
        <w:t>There is to be at least one metre, or such shorter distance as is approved under subclause (3a), between any caravan, camp, annexe or other structure or building and any facility road.</w:t>
      </w:r>
    </w:p>
    <w:p>
      <w:pPr>
        <w:pStyle w:val="ySubsection"/>
      </w:pPr>
      <w:r>
        <w:tab/>
        <w:t>(3a)</w:t>
      </w:r>
      <w:r>
        <w:tab/>
        <w:t xml:space="preserve">A shorter distance may only be approved under subclause (3) if the distance was shorter than one metre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w:t>
      </w:r>
    </w:p>
    <w:p>
      <w:pPr>
        <w:pStyle w:val="ySubsection"/>
      </w:pPr>
      <w:r>
        <w:tab/>
        <w:t>(4)</w:t>
      </w:r>
      <w:r>
        <w:tab/>
        <w:t>There is to be at least 6 metres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that 2.5 metres from such land.</w:t>
      </w:r>
    </w:p>
    <w:p>
      <w:pPr>
        <w:pStyle w:val="ySubsection"/>
      </w:pPr>
      <w:r>
        <w:tab/>
        <w:t>(5)</w:t>
      </w:r>
      <w:r>
        <w:tab/>
        <w:t>There is to be at least one metre between the boundary of a facility and a caravan, camp, annexe or other structure or building on the facility.</w:t>
      </w:r>
    </w:p>
    <w:p>
      <w:pPr>
        <w:pStyle w:val="yHeading5"/>
        <w:outlineLvl w:val="0"/>
      </w:pPr>
      <w:bookmarkStart w:id="118" w:name="_Toc375051954"/>
      <w:r>
        <w:rPr>
          <w:rStyle w:val="CharSClsNo"/>
        </w:rPr>
        <w:t>9</w:t>
      </w:r>
      <w:r>
        <w:t>.</w:t>
      </w:r>
      <w:r>
        <w:tab/>
        <w:t>Position of carports, en suites and other buildings</w:t>
      </w:r>
      <w:bookmarkEnd w:id="118"/>
    </w:p>
    <w:p>
      <w:pPr>
        <w:pStyle w:val="ySubsection"/>
      </w:pPr>
      <w:r>
        <w:tab/>
        <w:t>(1)</w:t>
      </w:r>
      <w:r>
        <w:tab/>
        <w:t>There is to be at least one metre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pPr>
      <w:r>
        <w:tab/>
        <w:t>(2)</w:t>
      </w:r>
      <w:r>
        <w:tab/>
        <w:t>There is to be at least 2 metres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pPr>
      <w:r>
        <w:tab/>
        <w:t>(3)</w:t>
      </w:r>
      <w:r>
        <w:tab/>
        <w:t>There is to be at least one metre between an open sided double carport and a caravan, annexe, camp or other structure or building on another site.</w:t>
      </w:r>
    </w:p>
    <w:p>
      <w:pPr>
        <w:pStyle w:val="ySubsection"/>
      </w:pPr>
      <w:r>
        <w:tab/>
        <w:t>(4)</w:t>
      </w:r>
      <w:r>
        <w:tab/>
        <w:t>There is to be at least 2 metres between a free standing storage shed on a site and a caravan, annexe or other building or structure on another site.</w:t>
      </w:r>
    </w:p>
    <w:p>
      <w:pPr>
        <w:pStyle w:val="ySubsection"/>
      </w:pPr>
      <w:r>
        <w:tab/>
        <w:t>(5)</w:t>
      </w:r>
      <w:r>
        <w:tab/>
        <w:t>An open sided double carport is not to be attached to a caravan if it is to be used by the occupants of a caravan on another site.</w:t>
      </w:r>
    </w:p>
    <w:p>
      <w:pPr>
        <w:pStyle w:val="ySubsection"/>
      </w:pPr>
      <w:r>
        <w:tab/>
        <w:t>(6)</w:t>
      </w:r>
      <w:r>
        <w:tab/>
        <w:t>There is no minimum distance between a caravan, annexe, camp or any other building or structure and an en suite on the same site.</w:t>
      </w:r>
    </w:p>
    <w:p>
      <w:pPr>
        <w:pStyle w:val="ySubsection"/>
      </w:pPr>
      <w:r>
        <w:tab/>
        <w:t>(7)</w:t>
      </w:r>
      <w:r>
        <w:tab/>
        <w:t xml:space="preserve">In this clause — </w:t>
      </w:r>
    </w:p>
    <w:p>
      <w:pPr>
        <w:pStyle w:val="yDefstart"/>
      </w:pPr>
      <w:r>
        <w:tab/>
      </w:r>
      <w:r>
        <w:rPr>
          <w:rStyle w:val="CharDefText"/>
          <w:b w:val="0"/>
        </w:rPr>
        <w:t>open sided double carport</w:t>
      </w:r>
      <w:r>
        <w:t xml:space="preserve"> means a double carport that is an open sided building.</w:t>
      </w:r>
    </w:p>
    <w:p>
      <w:pPr>
        <w:pStyle w:val="yEdnotedivision"/>
      </w:pPr>
      <w:r>
        <w:t>[Diagram deleted]</w:t>
      </w:r>
    </w:p>
    <w:p>
      <w:pPr>
        <w:pStyle w:val="yHeading3"/>
        <w:outlineLvl w:val="0"/>
      </w:pPr>
      <w:bookmarkStart w:id="119" w:name="_Toc375051955"/>
      <w:r>
        <w:rPr>
          <w:rStyle w:val="CharSDivNo"/>
        </w:rPr>
        <w:t>Division 3</w:t>
      </w:r>
      <w:r>
        <w:t> — </w:t>
      </w:r>
      <w:r>
        <w:rPr>
          <w:rStyle w:val="CharSDivText"/>
        </w:rPr>
        <w:t>Buildings, fences and hard stands</w:t>
      </w:r>
      <w:bookmarkEnd w:id="119"/>
    </w:p>
    <w:p>
      <w:pPr>
        <w:pStyle w:val="yEdnotesection"/>
      </w:pPr>
      <w:r>
        <w:t>[</w:t>
      </w:r>
      <w:r>
        <w:rPr>
          <w:b/>
        </w:rPr>
        <w:t>10.</w:t>
      </w:r>
      <w:r>
        <w:tab/>
        <w:t>deleted]</w:t>
      </w:r>
    </w:p>
    <w:p>
      <w:pPr>
        <w:pStyle w:val="yHeading5"/>
        <w:outlineLvl w:val="0"/>
      </w:pPr>
      <w:bookmarkStart w:id="120" w:name="_Toc375051956"/>
      <w:r>
        <w:rPr>
          <w:rStyle w:val="CharSClsNo"/>
        </w:rPr>
        <w:t>11</w:t>
      </w:r>
      <w:r>
        <w:t>.</w:t>
      </w:r>
      <w:r>
        <w:tab/>
        <w:t>Buildings on a facility</w:t>
      </w:r>
      <w:bookmarkEnd w:id="120"/>
    </w:p>
    <w:p>
      <w:pPr>
        <w:pStyle w:val="ySubsection"/>
      </w:pPr>
      <w:r>
        <w:tab/>
        <w:t>(1)</w:t>
      </w:r>
      <w:r>
        <w:tab/>
        <w:t>Buildings on a facility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pPr>
      <w:r>
        <w:tab/>
        <w:t>(2)</w:t>
      </w:r>
      <w:r>
        <w:tab/>
        <w:t xml:space="preserve">A building referred to in subclause (1) may not be located on a site, unless it is — </w:t>
      </w:r>
    </w:p>
    <w:p>
      <w:pPr>
        <w:pStyle w:val="yIndenta"/>
      </w:pPr>
      <w:r>
        <w:tab/>
        <w:t>(a)</w:t>
      </w:r>
      <w:r>
        <w:tab/>
        <w:t>a building classified as a Class 10a building under the Building Code;</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pPr>
      <w:r>
        <w:tab/>
        <w:t>(3)</w:t>
      </w:r>
      <w:r>
        <w:tab/>
        <w:t>A residential building at a facility, other than a manager’s house, may not be occupied by the one person, or group of persons, for an aggregate period of more than 6 months in any consecutive period of 12 months.</w:t>
      </w:r>
    </w:p>
    <w:p>
      <w:pPr>
        <w:pStyle w:val="yHeading5"/>
        <w:outlineLvl w:val="0"/>
      </w:pPr>
      <w:bookmarkStart w:id="121" w:name="_Toc375051957"/>
      <w:r>
        <w:rPr>
          <w:rStyle w:val="CharSClsNo"/>
        </w:rPr>
        <w:t>12</w:t>
      </w:r>
      <w:r>
        <w:t>.</w:t>
      </w:r>
      <w:r>
        <w:tab/>
        <w:t>Storage sheds</w:t>
      </w:r>
      <w:bookmarkEnd w:id="121"/>
    </w:p>
    <w:p>
      <w:pPr>
        <w:pStyle w:val="ySubsection"/>
      </w:pPr>
      <w:r>
        <w:tab/>
      </w:r>
      <w:r>
        <w:tab/>
        <w:t>A storage shed on a site — </w:t>
      </w:r>
    </w:p>
    <w:p>
      <w:pPr>
        <w:pStyle w:val="yIndenta"/>
      </w:pPr>
      <w:r>
        <w:tab/>
        <w:t>(a)</w:t>
      </w:r>
      <w:r>
        <w:tab/>
        <w:t>is not to exceed 6 square metres in area and, unless forming part of a carport, 2.1 metres in height;</w:t>
      </w:r>
    </w:p>
    <w:p>
      <w:pPr>
        <w:pStyle w:val="yIndenta"/>
      </w:pPr>
      <w:r>
        <w:tab/>
        <w:t>(b)</w:t>
      </w:r>
      <w:r>
        <w:tab/>
        <w:t>is to be  built of light weight portable material.</w:t>
      </w:r>
    </w:p>
    <w:p>
      <w:pPr>
        <w:pStyle w:val="yHeading5"/>
        <w:outlineLvl w:val="0"/>
      </w:pPr>
      <w:bookmarkStart w:id="122" w:name="_Toc375051958"/>
      <w:r>
        <w:rPr>
          <w:rStyle w:val="CharSClsNo"/>
        </w:rPr>
        <w:t>13</w:t>
      </w:r>
      <w:r>
        <w:t>.</w:t>
      </w:r>
      <w:r>
        <w:tab/>
        <w:t>Paved areas and areas under some annexes</w:t>
      </w:r>
      <w:bookmarkEnd w:id="122"/>
    </w:p>
    <w:p>
      <w:pPr>
        <w:pStyle w:val="ySubsection"/>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pPr>
      <w:r>
        <w:tab/>
        <w:t>(2)</w:t>
      </w:r>
      <w:r>
        <w:tab/>
        <w:t>The construction of — </w:t>
      </w:r>
    </w:p>
    <w:p>
      <w:pPr>
        <w:pStyle w:val="yIndenta"/>
      </w:pPr>
      <w:r>
        <w:tab/>
        <w:t>(a)</w:t>
      </w:r>
      <w:r>
        <w:tab/>
        <w:t>a hard stand on a site;</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pPr>
      <w:r>
        <w:tab/>
      </w:r>
      <w:r>
        <w:tab/>
        <w:t>is to be as approved.</w:t>
      </w:r>
    </w:p>
    <w:p>
      <w:pPr>
        <w:pStyle w:val="yHeading5"/>
        <w:outlineLvl w:val="0"/>
      </w:pPr>
      <w:bookmarkStart w:id="123" w:name="_Toc375051959"/>
      <w:r>
        <w:rPr>
          <w:rStyle w:val="CharSClsNo"/>
        </w:rPr>
        <w:t>14</w:t>
      </w:r>
      <w:r>
        <w:t>.</w:t>
      </w:r>
      <w:r>
        <w:tab/>
        <w:t>Fences</w:t>
      </w:r>
      <w:bookmarkEnd w:id="123"/>
    </w:p>
    <w:p>
      <w:pPr>
        <w:pStyle w:val="ySubsection"/>
      </w:pPr>
      <w:r>
        <w:tab/>
        <w:t>(1)</w:t>
      </w:r>
      <w:r>
        <w:tab/>
        <w:t>A fence on a site is — </w:t>
      </w:r>
    </w:p>
    <w:p>
      <w:pPr>
        <w:pStyle w:val="yIndenta"/>
      </w:pPr>
      <w:r>
        <w:tab/>
        <w:t>(a)</w:t>
      </w:r>
      <w:r>
        <w:tab/>
        <w:t>not to be higher than 1.2 metres; and</w:t>
      </w:r>
    </w:p>
    <w:p>
      <w:pPr>
        <w:pStyle w:val="yIndenta"/>
      </w:pPr>
      <w:r>
        <w:tab/>
        <w:t>(b)</w:t>
      </w:r>
      <w:r>
        <w:tab/>
        <w:t>to be built of lightweight material or mesh.</w:t>
      </w:r>
    </w:p>
    <w:p>
      <w:pPr>
        <w:pStyle w:val="ySubsection"/>
      </w:pPr>
      <w:r>
        <w:tab/>
        <w:t>(2)</w:t>
      </w:r>
      <w:r>
        <w:tab/>
        <w:t>A fence on a site is to be built in accordance with the prior written approval of the licence holder of the facility.</w:t>
      </w:r>
    </w:p>
    <w:p>
      <w:pPr>
        <w:pStyle w:val="ySubsection"/>
      </w:pPr>
      <w:r>
        <w:tab/>
        <w:t>(3)</w:t>
      </w:r>
      <w:r>
        <w:tab/>
        <w:t>There is to be no fence in the set back area prescribed under clause 8(3) between a facility road and a caravan.</w:t>
      </w:r>
    </w:p>
    <w:p>
      <w:pPr>
        <w:pStyle w:val="yHeading3"/>
        <w:outlineLvl w:val="0"/>
      </w:pPr>
      <w:bookmarkStart w:id="124" w:name="_Toc375051960"/>
      <w:r>
        <w:rPr>
          <w:rStyle w:val="CharSDivNo"/>
        </w:rPr>
        <w:t>Division 4</w:t>
      </w:r>
      <w:r>
        <w:t> — </w:t>
      </w:r>
      <w:r>
        <w:rPr>
          <w:rStyle w:val="CharSDivText"/>
        </w:rPr>
        <w:t>Roads and parking</w:t>
      </w:r>
      <w:bookmarkEnd w:id="124"/>
    </w:p>
    <w:p>
      <w:pPr>
        <w:pStyle w:val="yHeading5"/>
        <w:outlineLvl w:val="0"/>
      </w:pPr>
      <w:bookmarkStart w:id="125" w:name="_Toc375051961"/>
      <w:r>
        <w:rPr>
          <w:rStyle w:val="CharSClsNo"/>
        </w:rPr>
        <w:t>15</w:t>
      </w:r>
      <w:r>
        <w:t>.</w:t>
      </w:r>
      <w:r>
        <w:tab/>
        <w:t>Facility roads</w:t>
      </w:r>
      <w:bookmarkEnd w:id="125"/>
    </w:p>
    <w:p>
      <w:pPr>
        <w:pStyle w:val="ySubsection"/>
      </w:pPr>
      <w:r>
        <w:tab/>
        <w:t>(1)</w:t>
      </w:r>
      <w:r>
        <w:tab/>
        <w:t>A facility entrance road is to be at least 6 metres wide.</w:t>
      </w:r>
    </w:p>
    <w:p>
      <w:pPr>
        <w:pStyle w:val="ySubsection"/>
      </w:pPr>
      <w:r>
        <w:tab/>
        <w:t>(2)</w:t>
      </w:r>
      <w:r>
        <w:tab/>
        <w:t>A facility road which is a one way road is to be at least 4 metres wide, or such shorter distance as is approved under subclause (3a).</w:t>
      </w:r>
    </w:p>
    <w:p>
      <w:pPr>
        <w:pStyle w:val="ySubsection"/>
      </w:pPr>
      <w:r>
        <w:tab/>
        <w:t>(3)</w:t>
      </w:r>
      <w:r>
        <w:tab/>
        <w:t>A facility road which is a 2 way road is to be at least 6 metres wide, or such shorter distance as is approved under subclause (3a).</w:t>
      </w:r>
    </w:p>
    <w:p>
      <w:pPr>
        <w:pStyle w:val="ySubsection"/>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p>
    <w:p>
      <w:pPr>
        <w:pStyle w:val="ySubsection"/>
      </w:pPr>
      <w:r>
        <w:tab/>
        <w:t>(4)</w:t>
      </w:r>
      <w:r>
        <w:tab/>
        <w:t>Subject to subclause (5), a facility road is to be constructed and maintained as is approved.</w:t>
      </w:r>
    </w:p>
    <w:p>
      <w:pPr>
        <w:pStyle w:val="ySubsection"/>
      </w:pPr>
      <w:r>
        <w:tab/>
        <w:t>(5)</w:t>
      </w:r>
      <w:r>
        <w:tab/>
        <w:t>A facility road in a transit park or a nature based park need not be paved or sealed.</w:t>
      </w:r>
    </w:p>
    <w:p>
      <w:pPr>
        <w:pStyle w:val="yHeading5"/>
        <w:outlineLvl w:val="0"/>
      </w:pPr>
      <w:bookmarkStart w:id="126" w:name="_Toc375051962"/>
      <w:r>
        <w:rPr>
          <w:rStyle w:val="CharSClsNo"/>
        </w:rPr>
        <w:t>16</w:t>
      </w:r>
      <w:r>
        <w:t>.</w:t>
      </w:r>
      <w:r>
        <w:tab/>
        <w:t>Parking</w:t>
      </w:r>
      <w:bookmarkEnd w:id="126"/>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Heading5"/>
        <w:outlineLvl w:val="0"/>
      </w:pPr>
      <w:bookmarkStart w:id="127" w:name="_Toc375051963"/>
      <w:r>
        <w:rPr>
          <w:rStyle w:val="CharSClsNo"/>
        </w:rPr>
        <w:t>17</w:t>
      </w:r>
      <w:r>
        <w:t>.</w:t>
      </w:r>
      <w:r>
        <w:tab/>
        <w:t>Car parks</w:t>
      </w:r>
      <w:bookmarkEnd w:id="127"/>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Heading3"/>
        <w:outlineLvl w:val="0"/>
      </w:pPr>
      <w:bookmarkStart w:id="128" w:name="_Toc375051964"/>
      <w:r>
        <w:rPr>
          <w:rStyle w:val="CharSDivNo"/>
        </w:rPr>
        <w:t>Division 5</w:t>
      </w:r>
      <w:r>
        <w:t> — </w:t>
      </w:r>
      <w:r>
        <w:rPr>
          <w:rStyle w:val="CharSDivText"/>
        </w:rPr>
        <w:t>Recreational areas</w:t>
      </w:r>
      <w:bookmarkEnd w:id="128"/>
    </w:p>
    <w:p>
      <w:pPr>
        <w:pStyle w:val="yHeading5"/>
        <w:outlineLvl w:val="0"/>
      </w:pPr>
      <w:bookmarkStart w:id="129" w:name="_Toc375051965"/>
      <w:r>
        <w:rPr>
          <w:rStyle w:val="CharSClsNo"/>
        </w:rPr>
        <w:t>18</w:t>
      </w:r>
      <w:r>
        <w:t>.</w:t>
      </w:r>
      <w:r>
        <w:tab/>
        <w:t>Recreational areas</w:t>
      </w:r>
      <w:bookmarkEnd w:id="129"/>
    </w:p>
    <w:p>
      <w:pPr>
        <w:pStyle w:val="ySubsection"/>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pPr>
      <w:r>
        <w:tab/>
        <w:t>(2)</w:t>
      </w:r>
      <w:r>
        <w:tab/>
        <w:t>Facility roads are not included in calculating recreational areas.</w:t>
      </w:r>
    </w:p>
    <w:p>
      <w:pPr>
        <w:pStyle w:val="ySubsection"/>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Heading3"/>
        <w:outlineLvl w:val="0"/>
      </w:pPr>
      <w:bookmarkStart w:id="130" w:name="_Toc375051966"/>
      <w:r>
        <w:rPr>
          <w:rStyle w:val="CharSDivNo"/>
        </w:rPr>
        <w:t>Division 6</w:t>
      </w:r>
      <w:r>
        <w:t> — </w:t>
      </w:r>
      <w:r>
        <w:rPr>
          <w:rStyle w:val="CharSDivText"/>
        </w:rPr>
        <w:t>Ablution and toilet facilities</w:t>
      </w:r>
      <w:bookmarkEnd w:id="130"/>
    </w:p>
    <w:p>
      <w:pPr>
        <w:pStyle w:val="yHeading5"/>
        <w:outlineLvl w:val="0"/>
      </w:pPr>
      <w:bookmarkStart w:id="131" w:name="_Toc375051967"/>
      <w:r>
        <w:rPr>
          <w:rStyle w:val="CharSClsNo"/>
        </w:rPr>
        <w:t>19</w:t>
      </w:r>
      <w:r>
        <w:t>.</w:t>
      </w:r>
      <w:r>
        <w:tab/>
        <w:t>Location of toilets and showers</w:t>
      </w:r>
      <w:bookmarkEnd w:id="131"/>
    </w:p>
    <w:p>
      <w:pPr>
        <w:pStyle w:val="ySubsection"/>
      </w:pPr>
      <w:r>
        <w:tab/>
        <w:t>(1)</w:t>
      </w:r>
      <w:r>
        <w:tab/>
        <w:t>There is to be at least one toilet and one shower within 90 metres of each site.</w:t>
      </w:r>
    </w:p>
    <w:p>
      <w:pPr>
        <w:pStyle w:val="ySubsection"/>
      </w:pPr>
      <w:r>
        <w:tab/>
        <w:t>(2)</w:t>
      </w:r>
      <w:r>
        <w:tab/>
        <w:t>Subclause (1) applies despite anything else in this division.</w:t>
      </w:r>
    </w:p>
    <w:p>
      <w:pPr>
        <w:pStyle w:val="yHeading5"/>
        <w:outlineLvl w:val="0"/>
      </w:pPr>
      <w:bookmarkStart w:id="132" w:name="_Toc375051968"/>
      <w:r>
        <w:rPr>
          <w:rStyle w:val="CharSClsNo"/>
        </w:rPr>
        <w:t>20</w:t>
      </w:r>
      <w:r>
        <w:t>.</w:t>
      </w:r>
      <w:r>
        <w:tab/>
        <w:t>Number of showers, toilets and hand basins, except at transit parks and nature based parks</w:t>
      </w:r>
      <w:bookmarkEnd w:id="132"/>
    </w:p>
    <w:p>
      <w:pPr>
        <w:pStyle w:val="ySubsection"/>
      </w:pPr>
      <w:r>
        <w:tab/>
        <w:t>(1)</w:t>
      </w:r>
      <w:r>
        <w:tab/>
        <w:t>This clause applies to all facilities except transit parks and nature based parks.</w:t>
      </w:r>
    </w:p>
    <w:p>
      <w:pPr>
        <w:pStyle w:val="ySubsection"/>
      </w:pPr>
      <w:r>
        <w:tab/>
        <w:t>(2)</w:t>
      </w:r>
      <w:r>
        <w:tab/>
        <w:t>A facility is to have at least as many showers, toilets and hand basins as is specified in the following Table opposite the number of sites the facility has.</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Heading5"/>
        <w:outlineLvl w:val="9"/>
      </w:pPr>
      <w:bookmarkStart w:id="133" w:name="_Toc375051969"/>
      <w:r>
        <w:rPr>
          <w:rStyle w:val="CharSClsNo"/>
        </w:rPr>
        <w:t>21</w:t>
      </w:r>
      <w:r>
        <w:t>.</w:t>
      </w:r>
      <w:r>
        <w:tab/>
        <w:t>Number of showers, toilets and hand basins at transit parks</w:t>
      </w:r>
      <w:bookmarkEnd w:id="133"/>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Heading5"/>
        <w:outlineLvl w:val="9"/>
      </w:pPr>
      <w:bookmarkStart w:id="134" w:name="_Toc375051970"/>
      <w:r>
        <w:rPr>
          <w:rStyle w:val="CharSClsNo"/>
        </w:rPr>
        <w:t>22</w:t>
      </w:r>
      <w:r>
        <w:t>.</w:t>
      </w:r>
      <w:r>
        <w:tab/>
        <w:t>Calculation of sites for clauses 20 and 21</w:t>
      </w:r>
      <w:bookmarkEnd w:id="134"/>
    </w:p>
    <w:p>
      <w:pPr>
        <w:pStyle w:val="ySubsection"/>
      </w:pPr>
      <w:r>
        <w:tab/>
      </w:r>
      <w:r>
        <w:tab/>
        <w:t>In calculating the number of sites a facility has for the purposes of clauses 20 and 21 — </w:t>
      </w:r>
    </w:p>
    <w:p>
      <w:pPr>
        <w:pStyle w:val="yIndenta"/>
      </w:pPr>
      <w:r>
        <w:tab/>
        <w:t>(a)</w:t>
      </w:r>
      <w:r>
        <w:tab/>
        <w:t>a site with an en suite is not included;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outlineLvl w:val="0"/>
      </w:pPr>
      <w:bookmarkStart w:id="135" w:name="_Toc375051971"/>
      <w:r>
        <w:rPr>
          <w:rStyle w:val="CharSClsNo"/>
        </w:rPr>
        <w:t>23</w:t>
      </w:r>
      <w:r>
        <w:t>.</w:t>
      </w:r>
      <w:r>
        <w:tab/>
        <w:t>Number of showers, toilets and hand basins at nature based parks</w:t>
      </w:r>
      <w:bookmarkEnd w:id="135"/>
    </w:p>
    <w:p>
      <w:pPr>
        <w:pStyle w:val="ySubsection"/>
      </w:pPr>
      <w:r>
        <w:tab/>
      </w:r>
      <w:r>
        <w:tab/>
        <w:t>A nature based park is to have such toilets, showers and hand basins as is approved.</w:t>
      </w:r>
    </w:p>
    <w:p>
      <w:pPr>
        <w:pStyle w:val="yHeading5"/>
        <w:outlineLvl w:val="0"/>
      </w:pPr>
      <w:bookmarkStart w:id="136" w:name="_Toc375051972"/>
      <w:r>
        <w:rPr>
          <w:rStyle w:val="CharSClsNo"/>
        </w:rPr>
        <w:t>24</w:t>
      </w:r>
      <w:r>
        <w:t>.</w:t>
      </w:r>
      <w:r>
        <w:tab/>
        <w:t>Showers</w:t>
      </w:r>
      <w:bookmarkEnd w:id="136"/>
    </w:p>
    <w:p>
      <w:pPr>
        <w:pStyle w:val="ySubsection"/>
      </w:pPr>
      <w:r>
        <w:tab/>
      </w:r>
      <w:r>
        <w:tab/>
        <w:t>Each shower is to be enclosed in a cubicle which has — </w:t>
      </w:r>
    </w:p>
    <w:p>
      <w:pPr>
        <w:pStyle w:val="yIndenta"/>
      </w:pPr>
      <w:r>
        <w:tab/>
        <w:t>(a)</w:t>
      </w:r>
      <w:r>
        <w:tab/>
        <w:t>an area for dressing;</w:t>
      </w:r>
    </w:p>
    <w:p>
      <w:pPr>
        <w:pStyle w:val="yIndenta"/>
      </w:pPr>
      <w:r>
        <w:tab/>
        <w:t>(b)</w:t>
      </w:r>
      <w:r>
        <w:tab/>
        <w:t>a lockable door which either opens outwards or can readily be removed from the outside;</w:t>
      </w:r>
    </w:p>
    <w:p>
      <w:pPr>
        <w:pStyle w:val="yIndenta"/>
      </w:pPr>
      <w:r>
        <w:tab/>
        <w:t>(c)</w:t>
      </w:r>
      <w:r>
        <w:tab/>
        <w:t>a permanently affixed seat, clothes hook and soap holder;</w:t>
      </w:r>
    </w:p>
    <w:p>
      <w:pPr>
        <w:pStyle w:val="yIndenta"/>
      </w:pPr>
      <w:r>
        <w:tab/>
        <w:t>(d)</w:t>
      </w:r>
      <w:r>
        <w:tab/>
        <w:t>hot (not less than 45° celsius) and cold running water; and</w:t>
      </w:r>
    </w:p>
    <w:p>
      <w:pPr>
        <w:pStyle w:val="yIndenta"/>
      </w:pPr>
      <w:r>
        <w:tab/>
        <w:t>(e)</w:t>
      </w:r>
      <w:r>
        <w:tab/>
        <w:t>ventilation as is approved.</w:t>
      </w:r>
    </w:p>
    <w:p>
      <w:pPr>
        <w:pStyle w:val="yHeading5"/>
        <w:outlineLvl w:val="0"/>
      </w:pPr>
      <w:bookmarkStart w:id="137" w:name="_Toc375051973"/>
      <w:r>
        <w:rPr>
          <w:rStyle w:val="CharSClsNo"/>
        </w:rPr>
        <w:t>25</w:t>
      </w:r>
      <w:r>
        <w:t>.</w:t>
      </w:r>
      <w:r>
        <w:tab/>
        <w:t>Babies bath</w:t>
      </w:r>
      <w:bookmarkEnd w:id="137"/>
    </w:p>
    <w:p>
      <w:pPr>
        <w:pStyle w:val="ySubsection"/>
      </w:pPr>
      <w:r>
        <w:tab/>
        <w:t>(1)</w:t>
      </w:r>
      <w:r>
        <w:tab/>
        <w:t>Each ablution block, other than at a transit park or a nature based park, is to have a babies’ bath which — </w:t>
      </w:r>
    </w:p>
    <w:p>
      <w:pPr>
        <w:pStyle w:val="yIndenta"/>
      </w:pPr>
      <w:r>
        <w:tab/>
        <w:t>(a)</w:t>
      </w:r>
      <w:r>
        <w:tab/>
        <w:t>has a capacity of 45 litres;</w:t>
      </w:r>
    </w:p>
    <w:p>
      <w:pPr>
        <w:pStyle w:val="yIndenta"/>
      </w:pPr>
      <w:r>
        <w:tab/>
        <w:t>(b)</w:t>
      </w:r>
      <w:r>
        <w:tab/>
        <w:t>is of stainless steel or other suitable material;</w:t>
      </w:r>
    </w:p>
    <w:p>
      <w:pPr>
        <w:pStyle w:val="yIndenta"/>
      </w:pPr>
      <w:r>
        <w:tab/>
        <w:t>(c)</w:t>
      </w:r>
      <w:r>
        <w:tab/>
        <w:t>has a drain plug;</w:t>
      </w:r>
    </w:p>
    <w:p>
      <w:pPr>
        <w:pStyle w:val="yIndenta"/>
      </w:pPr>
      <w:r>
        <w:tab/>
        <w:t>(d)</w:t>
      </w:r>
      <w:r>
        <w:tab/>
        <w:t>is next to at least 0.45 square metre 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 celsius.</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Heading5"/>
        <w:outlineLvl w:val="0"/>
      </w:pPr>
      <w:bookmarkStart w:id="138" w:name="_Toc375051974"/>
      <w:r>
        <w:rPr>
          <w:rStyle w:val="CharSClsNo"/>
        </w:rPr>
        <w:t>26</w:t>
      </w:r>
      <w:r>
        <w:t>.</w:t>
      </w:r>
      <w:r>
        <w:tab/>
        <w:t>Hand basins</w:t>
      </w:r>
      <w:bookmarkEnd w:id="138"/>
    </w:p>
    <w:p>
      <w:pPr>
        <w:pStyle w:val="ySubsection"/>
      </w:pPr>
      <w:r>
        <w:tab/>
        <w:t>(1)</w:t>
      </w:r>
      <w:r>
        <w:tab/>
        <w:t>Each hand basin is to have — </w:t>
      </w:r>
    </w:p>
    <w:p>
      <w:pPr>
        <w:pStyle w:val="yIndenta"/>
      </w:pPr>
      <w:r>
        <w:tab/>
        <w:t>(a)</w:t>
      </w:r>
      <w:r>
        <w:tab/>
        <w:t>a drain plug; and</w:t>
      </w:r>
    </w:p>
    <w:p>
      <w:pPr>
        <w:pStyle w:val="yIndenta"/>
      </w:pPr>
      <w:r>
        <w:tab/>
        <w:t>(b)</w:t>
      </w:r>
      <w:r>
        <w:tab/>
        <w:t>hot (not less than 45</w:t>
      </w:r>
      <w:r>
        <w:sym w:font="Symbol" w:char="F0B0"/>
      </w:r>
      <w:r>
        <w:t xml:space="preserve"> celsius) and 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Heading5"/>
        <w:outlineLvl w:val="0"/>
      </w:pPr>
      <w:bookmarkStart w:id="139" w:name="_Toc375051975"/>
      <w:r>
        <w:rPr>
          <w:rStyle w:val="CharSClsNo"/>
        </w:rPr>
        <w:t>27</w:t>
      </w:r>
      <w:r>
        <w:t>.</w:t>
      </w:r>
      <w:r>
        <w:tab/>
        <w:t>Power points</w:t>
      </w:r>
      <w:bookmarkEnd w:id="139"/>
    </w:p>
    <w:p>
      <w:pPr>
        <w:pStyle w:val="ySubsection"/>
      </w:pPr>
      <w:r>
        <w:tab/>
        <w:t>(1)</w:t>
      </w:r>
      <w:r>
        <w:tab/>
        <w:t>An ablution block is to have at least one power point.</w:t>
      </w:r>
    </w:p>
    <w:p>
      <w:pPr>
        <w:pStyle w:val="ySubsection"/>
      </w:pPr>
      <w:r>
        <w:tab/>
        <w:t>(2)</w:t>
      </w:r>
      <w:r>
        <w:tab/>
        <w:t>If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pPr>
      <w:r>
        <w:tab/>
        <w:t>(3)</w:t>
      </w:r>
      <w:r>
        <w:tab/>
        <w:t>At least one power point is to be located in an ablution block in a facility in a position and area so that a male or female person in a wheelchair can use it.</w:t>
      </w:r>
    </w:p>
    <w:p>
      <w:pPr>
        <w:pStyle w:val="yHeading5"/>
        <w:outlineLvl w:val="0"/>
      </w:pPr>
      <w:bookmarkStart w:id="140" w:name="_Toc375051976"/>
      <w:r>
        <w:rPr>
          <w:rStyle w:val="CharSClsNo"/>
        </w:rPr>
        <w:t>28</w:t>
      </w:r>
      <w:r>
        <w:t>.</w:t>
      </w:r>
      <w:r>
        <w:tab/>
        <w:t>Toilets</w:t>
      </w:r>
      <w:bookmarkEnd w:id="140"/>
    </w:p>
    <w:p>
      <w:pPr>
        <w:pStyle w:val="ySubsection"/>
      </w:pPr>
      <w:r>
        <w:tab/>
        <w:t>(1)</w:t>
      </w:r>
      <w:r>
        <w:tab/>
        <w:t>Each pedestal toilet is to be enclosed in a cubicle which has — </w:t>
      </w:r>
    </w:p>
    <w:p>
      <w:pPr>
        <w:pStyle w:val="yIndenta"/>
      </w:pPr>
      <w:r>
        <w:tab/>
        <w:t>(a)</w:t>
      </w:r>
      <w:r>
        <w:tab/>
        <w:t>a toilet roll dispenser;</w:t>
      </w:r>
    </w:p>
    <w:p>
      <w:pPr>
        <w:pStyle w:val="yIndenta"/>
      </w:pPr>
      <w:r>
        <w:tab/>
        <w:t>(b)</w:t>
      </w:r>
      <w:r>
        <w:tab/>
        <w:t>a coat hook;</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outlineLvl w:val="0"/>
      </w:pPr>
      <w:bookmarkStart w:id="141" w:name="_Toc375051977"/>
      <w:r>
        <w:rPr>
          <w:rStyle w:val="CharSClsNo"/>
        </w:rPr>
        <w:t>29</w:t>
      </w:r>
      <w:r>
        <w:t>.</w:t>
      </w:r>
      <w:r>
        <w:tab/>
        <w:t>Napkin disposal units</w:t>
      </w:r>
      <w:bookmarkEnd w:id="141"/>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outlineLvl w:val="0"/>
      </w:pPr>
      <w:bookmarkStart w:id="142" w:name="_Toc375051978"/>
      <w:r>
        <w:rPr>
          <w:rStyle w:val="CharSDivNo"/>
        </w:rPr>
        <w:t>Division 7</w:t>
      </w:r>
      <w:r>
        <w:t> — </w:t>
      </w:r>
      <w:r>
        <w:rPr>
          <w:rStyle w:val="CharSDivText"/>
        </w:rPr>
        <w:t>Laundry facilities</w:t>
      </w:r>
      <w:bookmarkEnd w:id="142"/>
    </w:p>
    <w:p>
      <w:pPr>
        <w:pStyle w:val="yHeading5"/>
        <w:spacing w:before="240"/>
        <w:outlineLvl w:val="0"/>
      </w:pPr>
      <w:bookmarkStart w:id="143" w:name="_Toc375051979"/>
      <w:r>
        <w:rPr>
          <w:rStyle w:val="CharSClsNo"/>
        </w:rPr>
        <w:t>30</w:t>
      </w:r>
      <w:r>
        <w:t>.</w:t>
      </w:r>
      <w:r>
        <w:tab/>
        <w:t>Laundry facilities</w:t>
      </w:r>
      <w:bookmarkEnd w:id="143"/>
    </w:p>
    <w:p>
      <w:pPr>
        <w:pStyle w:val="ySubsection"/>
      </w:pPr>
      <w:r>
        <w:tab/>
        <w:t>(1)</w:t>
      </w:r>
      <w:r>
        <w:tab/>
        <w:t>A caravan park or camping ground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 xml:space="preserve">a washing machine that is connected to a supply of hot (not less than 45° celsius) and cold running water, or which is capable of heating water to that temperature; </w:t>
      </w:r>
    </w:p>
    <w:p>
      <w:pPr>
        <w:pStyle w:val="yIndenta"/>
      </w:pPr>
      <w:r>
        <w:tab/>
        <w:t>(b)</w:t>
      </w:r>
      <w:r>
        <w:tab/>
        <w:t xml:space="preserve">a trough with a drain plug and hot (not less than 45° celsius) and running cold water; </w:t>
      </w:r>
    </w:p>
    <w:p>
      <w:pPr>
        <w:pStyle w:val="yIndenta"/>
      </w:pPr>
      <w:r>
        <w:tab/>
        <w:t>(c)</w:t>
      </w:r>
      <w:r>
        <w:tab/>
        <w:t>at least 0.3 square metre of bench space suitable for ironing clothes, with access to a power point; and</w:t>
      </w:r>
    </w:p>
    <w:p>
      <w:pPr>
        <w:pStyle w:val="yIndenta"/>
      </w:pPr>
      <w:r>
        <w:tab/>
        <w:t>(d)</w:t>
      </w:r>
      <w:r>
        <w:tab/>
        <w:t>one electric clothes drier or 60 metres of washing line.</w:t>
      </w:r>
    </w:p>
    <w:p>
      <w:pPr>
        <w:pStyle w:val="ySubsection"/>
      </w:pPr>
      <w:r>
        <w:tab/>
        <w:t>(3)</w:t>
      </w:r>
      <w:r>
        <w:tab/>
        <w:t>A laundry facility where there is no access to a supply of electricity comprises — </w:t>
      </w:r>
    </w:p>
    <w:p>
      <w:pPr>
        <w:pStyle w:val="yIndenta"/>
      </w:pPr>
      <w:r>
        <w:tab/>
        <w:t>(a)</w:t>
      </w:r>
      <w:r>
        <w:tab/>
        <w:t>a copper and an adequate fuel supply;</w:t>
      </w:r>
    </w:p>
    <w:p>
      <w:pPr>
        <w:pStyle w:val="yIndenta"/>
      </w:pPr>
      <w:r>
        <w:tab/>
        <w:t>(b)</w:t>
      </w:r>
      <w:r>
        <w:tab/>
        <w:t>a trough with a drain plug and hot (not less than 45° celsius) and cold running water;</w:t>
      </w:r>
    </w:p>
    <w:p>
      <w:pPr>
        <w:pStyle w:val="yIndenta"/>
      </w:pPr>
      <w:r>
        <w:tab/>
        <w:t>(c)</w:t>
      </w:r>
      <w:r>
        <w:tab/>
        <w:t>at least 0.3 square metre of bench space suitable for ironing; and</w:t>
      </w:r>
    </w:p>
    <w:p>
      <w:pPr>
        <w:pStyle w:val="yIndenta"/>
      </w:pPr>
      <w:r>
        <w:tab/>
        <w:t>(d)</w:t>
      </w:r>
      <w:r>
        <w:tab/>
        <w:t>60 metres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outlineLvl w:val="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Heading3"/>
        <w:outlineLvl w:val="9"/>
      </w:pPr>
      <w:bookmarkStart w:id="144" w:name="_Toc375051980"/>
      <w:r>
        <w:rPr>
          <w:rStyle w:val="CharSDivNo"/>
        </w:rPr>
        <w:t>Division 8</w:t>
      </w:r>
      <w:r>
        <w:t> — </w:t>
      </w:r>
      <w:r>
        <w:rPr>
          <w:rStyle w:val="CharSDivText"/>
        </w:rPr>
        <w:t>Washing up facilities for campers</w:t>
      </w:r>
      <w:bookmarkEnd w:id="144"/>
    </w:p>
    <w:p>
      <w:pPr>
        <w:pStyle w:val="yHeading5"/>
        <w:outlineLvl w:val="0"/>
      </w:pPr>
      <w:bookmarkStart w:id="145" w:name="_Toc375051981"/>
      <w:r>
        <w:rPr>
          <w:rStyle w:val="CharSClsNo"/>
        </w:rPr>
        <w:t>31</w:t>
      </w:r>
      <w:r>
        <w:t>.</w:t>
      </w:r>
      <w:r>
        <w:tab/>
        <w:t>Washing up facilities for campers</w:t>
      </w:r>
      <w:bookmarkEnd w:id="145"/>
    </w:p>
    <w:p>
      <w:pPr>
        <w:pStyle w:val="ySubsection"/>
      </w:pPr>
      <w:r>
        <w:tab/>
        <w:t>(1)</w:t>
      </w:r>
      <w:r>
        <w:tab/>
        <w:t>A camping ground is to have at least one trough for the washing of utensils used for cooking and eating for each 20 camp sites.</w:t>
      </w:r>
    </w:p>
    <w:p>
      <w:pPr>
        <w:pStyle w:val="ySubsection"/>
      </w:pPr>
      <w:r>
        <w:tab/>
        <w:t>(2)</w:t>
      </w:r>
      <w:r>
        <w:tab/>
        <w:t>There is to be at least one washing up trough within 90 metres of each camping site.</w:t>
      </w:r>
    </w:p>
    <w:p>
      <w:pPr>
        <w:pStyle w:val="ySubsection"/>
      </w:pPr>
      <w:r>
        <w:tab/>
        <w:t>(3)</w:t>
      </w:r>
      <w:r>
        <w:tab/>
        <w:t>Each trough is to be of stainless steel and to have — </w:t>
      </w:r>
    </w:p>
    <w:p>
      <w:pPr>
        <w:pStyle w:val="yIndenta"/>
      </w:pPr>
      <w:r>
        <w:tab/>
        <w:t>(a)</w:t>
      </w:r>
      <w:r>
        <w:tab/>
        <w:t>a drain plug;</w:t>
      </w:r>
    </w:p>
    <w:p>
      <w:pPr>
        <w:pStyle w:val="yIndenta"/>
      </w:pPr>
      <w:r>
        <w:tab/>
        <w:t>(b)</w:t>
      </w:r>
      <w:r>
        <w:tab/>
        <w:t>hot (not less than 45° celsius) and cold running water;</w:t>
      </w:r>
    </w:p>
    <w:p>
      <w:pPr>
        <w:pStyle w:val="yIndenta"/>
      </w:pPr>
      <w:r>
        <w:tab/>
        <w:t>(c)</w:t>
      </w:r>
      <w:r>
        <w:tab/>
        <w:t>a capacity of at least 45 litres; and</w:t>
      </w:r>
    </w:p>
    <w:p>
      <w:pPr>
        <w:pStyle w:val="yIndenta"/>
      </w:pPr>
      <w:r>
        <w:tab/>
        <w:t>(d)</w:t>
      </w:r>
      <w:r>
        <w:tab/>
        <w:t>next to it, at least 0.5 square metre of waterproof bench.</w:t>
      </w:r>
    </w:p>
    <w:p>
      <w:pPr>
        <w:pStyle w:val="yHeading3"/>
        <w:outlineLvl w:val="0"/>
      </w:pPr>
      <w:bookmarkStart w:id="146" w:name="_Toc375051982"/>
      <w:r>
        <w:rPr>
          <w:rStyle w:val="CharSDivNo"/>
        </w:rPr>
        <w:t>Division 9</w:t>
      </w:r>
      <w:r>
        <w:t> — </w:t>
      </w:r>
      <w:r>
        <w:rPr>
          <w:rStyle w:val="CharSDivText"/>
        </w:rPr>
        <w:t>Lighting</w:t>
      </w:r>
      <w:bookmarkEnd w:id="146"/>
    </w:p>
    <w:p>
      <w:pPr>
        <w:pStyle w:val="yHeading5"/>
        <w:outlineLvl w:val="0"/>
      </w:pPr>
      <w:bookmarkStart w:id="147" w:name="_Toc375051983"/>
      <w:r>
        <w:rPr>
          <w:rStyle w:val="CharSClsNo"/>
        </w:rPr>
        <w:t>32</w:t>
      </w:r>
      <w:r>
        <w:t>.</w:t>
      </w:r>
      <w:r>
        <w:tab/>
        <w:t>Lighting</w:t>
      </w:r>
      <w:bookmarkEnd w:id="147"/>
    </w:p>
    <w:p>
      <w:pPr>
        <w:pStyle w:val="ySubsection"/>
      </w:pPr>
      <w:r>
        <w:tab/>
        <w:t>(1)</w:t>
      </w:r>
      <w:r>
        <w:tab/>
        <w:t>Each ablution block and each building containing a toilet is to be lit at night so that light of an intensity of not less than 100 lumens per square metre radiates throughout the building.</w:t>
      </w:r>
    </w:p>
    <w:p>
      <w:pPr>
        <w:pStyle w:val="ySubsection"/>
      </w:pPr>
      <w:r>
        <w:tab/>
        <w:t>(2)</w:t>
      </w:r>
      <w:r>
        <w:tab/>
        <w:t>A building containing a laundry facility is to be lit at night so that light of an intensity of not less than 160 lumens per square metre radiates throughout the building.</w:t>
      </w:r>
    </w:p>
    <w:p>
      <w:pPr>
        <w:pStyle w:val="ySubsection"/>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Heading3"/>
        <w:outlineLvl w:val="0"/>
      </w:pPr>
      <w:bookmarkStart w:id="148" w:name="_Toc375051984"/>
      <w:r>
        <w:rPr>
          <w:rStyle w:val="CharSDivNo"/>
        </w:rPr>
        <w:t>Division 10</w:t>
      </w:r>
      <w:r>
        <w:t> — </w:t>
      </w:r>
      <w:r>
        <w:rPr>
          <w:rStyle w:val="CharSDivText"/>
        </w:rPr>
        <w:t>Fire fighting equipment</w:t>
      </w:r>
      <w:bookmarkEnd w:id="148"/>
    </w:p>
    <w:p>
      <w:pPr>
        <w:pStyle w:val="yHeading5"/>
        <w:outlineLvl w:val="0"/>
      </w:pPr>
      <w:bookmarkStart w:id="149" w:name="_Toc375051985"/>
      <w:r>
        <w:rPr>
          <w:rStyle w:val="CharSClsNo"/>
        </w:rPr>
        <w:t>33</w:t>
      </w:r>
      <w:r>
        <w:t>.</w:t>
      </w:r>
      <w:r>
        <w:tab/>
        <w:t>Fire hose reels</w:t>
      </w:r>
      <w:bookmarkEnd w:id="149"/>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outlineLvl w:val="0"/>
      </w:pPr>
      <w:bookmarkStart w:id="150" w:name="_Toc375051986"/>
      <w:r>
        <w:rPr>
          <w:rStyle w:val="CharSClsNo"/>
        </w:rPr>
        <w:t>34</w:t>
      </w:r>
      <w:r>
        <w:t>.</w:t>
      </w:r>
      <w:r>
        <w:tab/>
        <w:t>Park home parks</w:t>
      </w:r>
      <w:bookmarkEnd w:id="150"/>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outlineLvl w:val="0"/>
      </w:pPr>
      <w:bookmarkStart w:id="151" w:name="_Toc375051987"/>
      <w:r>
        <w:rPr>
          <w:rStyle w:val="CharSClsNo"/>
        </w:rPr>
        <w:t>35</w:t>
      </w:r>
      <w:r>
        <w:t>.</w:t>
      </w:r>
      <w:r>
        <w:tab/>
        <w:t>Fire extinguishers</w:t>
      </w:r>
      <w:bookmarkEnd w:id="151"/>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A facility is to have at least one extinguisher for every 6 sites.</w:t>
      </w:r>
    </w:p>
    <w:p>
      <w:pPr>
        <w:pStyle w:val="ySubsection"/>
      </w:pPr>
      <w:r>
        <w:tab/>
        <w:t>(4)</w:t>
      </w:r>
      <w:r>
        <w:tab/>
        <w:t>A facility is to have an extinguisher not more than 30 metres from each site, located in a central position in an area accessible to all persons in the facility.</w:t>
      </w:r>
    </w:p>
    <w:p>
      <w:pPr>
        <w:pStyle w:val="yHeading5"/>
        <w:outlineLvl w:val="0"/>
      </w:pPr>
      <w:bookmarkStart w:id="152" w:name="_Toc375051988"/>
      <w:r>
        <w:rPr>
          <w:rStyle w:val="CharSClsNo"/>
        </w:rPr>
        <w:t>36</w:t>
      </w:r>
      <w:r>
        <w:t>.</w:t>
      </w:r>
      <w:r>
        <w:tab/>
        <w:t>Fire equipment to be maintained, accessible and ready</w:t>
      </w:r>
      <w:bookmarkEnd w:id="152"/>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outlineLvl w:val="0"/>
      </w:pPr>
      <w:bookmarkStart w:id="153" w:name="_Toc375051989"/>
      <w:r>
        <w:rPr>
          <w:rStyle w:val="CharSDivNo"/>
        </w:rPr>
        <w:t>Division 11</w:t>
      </w:r>
      <w:r>
        <w:t> — </w:t>
      </w:r>
      <w:r>
        <w:rPr>
          <w:rStyle w:val="CharSDivText"/>
        </w:rPr>
        <w:t>Electricity</w:t>
      </w:r>
      <w:bookmarkEnd w:id="153"/>
    </w:p>
    <w:p>
      <w:pPr>
        <w:pStyle w:val="yHeading5"/>
        <w:outlineLvl w:val="0"/>
      </w:pPr>
      <w:bookmarkStart w:id="154" w:name="_Toc375051990"/>
      <w:r>
        <w:rPr>
          <w:rStyle w:val="CharSClsNo"/>
        </w:rPr>
        <w:t>37</w:t>
      </w:r>
      <w:r>
        <w:t>.</w:t>
      </w:r>
      <w:r>
        <w:tab/>
        <w:t>Electricity to sites</w:t>
      </w:r>
      <w:bookmarkEnd w:id="154"/>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outlineLvl w:val="0"/>
      </w:pPr>
      <w:bookmarkStart w:id="155" w:name="_Toc375051991"/>
      <w:r>
        <w:rPr>
          <w:rStyle w:val="CharSDivNo"/>
        </w:rPr>
        <w:t>Division 12</w:t>
      </w:r>
      <w:r>
        <w:t> — </w:t>
      </w:r>
      <w:r>
        <w:rPr>
          <w:rStyle w:val="CharSDivText"/>
        </w:rPr>
        <w:t>Water supply</w:t>
      </w:r>
      <w:bookmarkEnd w:id="155"/>
    </w:p>
    <w:p>
      <w:pPr>
        <w:pStyle w:val="yHeading5"/>
        <w:outlineLvl w:val="0"/>
      </w:pPr>
      <w:bookmarkStart w:id="156" w:name="_Toc375051992"/>
      <w:r>
        <w:rPr>
          <w:rStyle w:val="CharSClsNo"/>
        </w:rPr>
        <w:t>38</w:t>
      </w:r>
      <w:r>
        <w:t>.</w:t>
      </w:r>
      <w:r>
        <w:tab/>
        <w:t>Interpretation</w:t>
      </w:r>
      <w:bookmarkEnd w:id="156"/>
    </w:p>
    <w:p>
      <w:pPr>
        <w:pStyle w:val="ySubsection"/>
      </w:pPr>
      <w:r>
        <w:tab/>
      </w:r>
      <w:r>
        <w:tab/>
        <w:t>In this Division — </w:t>
      </w:r>
    </w:p>
    <w:p>
      <w:pPr>
        <w:pStyle w:val="yDefstart"/>
      </w:pPr>
      <w:r>
        <w:rPr>
          <w:b/>
        </w:rPr>
        <w:tab/>
      </w:r>
      <w:r>
        <w:rPr>
          <w:rStyle w:val="CharDefText"/>
          <w:b w:val="0"/>
        </w:rPr>
        <w:t>potable water</w:t>
      </w:r>
      <w:r>
        <w:t xml:space="preserve"> means drink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b w:val="0"/>
        </w:rPr>
        <w:t>tap</w:t>
      </w:r>
      <w:r>
        <w:t xml:space="preserve"> means a tap which is connected to a supply of water.</w:t>
      </w:r>
    </w:p>
    <w:p>
      <w:pPr>
        <w:pStyle w:val="yHeading5"/>
        <w:outlineLvl w:val="0"/>
      </w:pPr>
      <w:bookmarkStart w:id="157" w:name="_Toc375051993"/>
      <w:r>
        <w:rPr>
          <w:rStyle w:val="CharSClsNo"/>
        </w:rPr>
        <w:t>39</w:t>
      </w:r>
      <w:r>
        <w:t>.</w:t>
      </w:r>
      <w:r>
        <w:tab/>
        <w:t>AS 3500.1</w:t>
      </w:r>
      <w:bookmarkEnd w:id="157"/>
    </w:p>
    <w:p>
      <w:pPr>
        <w:pStyle w:val="ySubsection"/>
      </w:pPr>
      <w:r>
        <w:tab/>
      </w:r>
      <w:r>
        <w:tab/>
        <w:t>AS 3500.1—1992 “National plumbing and drainage code, Part 1: Water Supply” is to be complied with at a facility with respect to any supply of potable water.</w:t>
      </w:r>
    </w:p>
    <w:p>
      <w:pPr>
        <w:pStyle w:val="yHeading5"/>
        <w:outlineLvl w:val="0"/>
      </w:pPr>
      <w:bookmarkStart w:id="158" w:name="_Toc375051994"/>
      <w:r>
        <w:rPr>
          <w:rStyle w:val="CharSClsNo"/>
        </w:rPr>
        <w:t>40</w:t>
      </w:r>
      <w:r>
        <w:t>.</w:t>
      </w:r>
      <w:r>
        <w:tab/>
        <w:t>Tap at transit park and nature based park</w:t>
      </w:r>
      <w:bookmarkEnd w:id="158"/>
    </w:p>
    <w:p>
      <w:pPr>
        <w:pStyle w:val="ySubsection"/>
      </w:pPr>
      <w:r>
        <w:tab/>
      </w:r>
      <w:r>
        <w:tab/>
        <w:t>There is to be a centrally located tap at a transit park and a nature based park for use by all occupiers, unless otherwise approved.</w:t>
      </w:r>
    </w:p>
    <w:p>
      <w:pPr>
        <w:pStyle w:val="yHeading5"/>
        <w:outlineLvl w:val="0"/>
      </w:pPr>
      <w:bookmarkStart w:id="159" w:name="_Toc375051995"/>
      <w:r>
        <w:rPr>
          <w:rStyle w:val="CharSClsNo"/>
        </w:rPr>
        <w:t>41</w:t>
      </w:r>
      <w:r>
        <w:t>.</w:t>
      </w:r>
      <w:r>
        <w:tab/>
        <w:t>Tap at camping ground</w:t>
      </w:r>
      <w:bookmarkEnd w:id="159"/>
    </w:p>
    <w:p>
      <w:pPr>
        <w:pStyle w:val="ySubsection"/>
      </w:pPr>
      <w:r>
        <w:tab/>
      </w:r>
      <w:r>
        <w:tab/>
        <w:t>There is to be at least one tap within 30 metres of each camping site at a camping ground.</w:t>
      </w:r>
    </w:p>
    <w:p>
      <w:pPr>
        <w:pStyle w:val="yHeading5"/>
        <w:outlineLvl w:val="0"/>
      </w:pPr>
      <w:bookmarkStart w:id="160" w:name="_Toc375051996"/>
      <w:r>
        <w:rPr>
          <w:rStyle w:val="CharSClsNo"/>
        </w:rPr>
        <w:t>42</w:t>
      </w:r>
      <w:r>
        <w:t>.</w:t>
      </w:r>
      <w:r>
        <w:tab/>
        <w:t>Potable water for sites</w:t>
      </w:r>
      <w:bookmarkEnd w:id="160"/>
    </w:p>
    <w:p>
      <w:pPr>
        <w:pStyle w:val="ySubsection"/>
      </w:pPr>
      <w:r>
        <w:tab/>
        <w:t>(1)</w:t>
      </w:r>
      <w:r>
        <w:tab/>
        <w:t>A supply of potable water of at least 300 litres per day, or such lesser amount as is approved under subclause (2), is to be available for use by each site at a facility.</w:t>
      </w:r>
    </w:p>
    <w:p>
      <w:pPr>
        <w:pStyle w:val="ySubsection"/>
      </w:pPr>
      <w:r>
        <w:tab/>
        <w:t>(2)</w:t>
      </w:r>
      <w:r>
        <w:tab/>
        <w:t xml:space="preserve">The local government may, with the written approval of the Executive Director, Public Health (within the meaning of the </w:t>
      </w:r>
      <w:r>
        <w:rPr>
          <w:i/>
        </w:rPr>
        <w:t>Health Act 1911</w:t>
      </w:r>
      <w:r>
        <w:t>), approve of a lesser quantity of water than that specified in subclause (1) being available at a facility.</w:t>
      </w:r>
    </w:p>
    <w:p>
      <w:pPr>
        <w:pStyle w:val="yHeading5"/>
        <w:outlineLvl w:val="0"/>
      </w:pPr>
      <w:bookmarkStart w:id="161" w:name="_Toc375051997"/>
      <w:r>
        <w:rPr>
          <w:rStyle w:val="CharSClsNo"/>
        </w:rPr>
        <w:t>43</w:t>
      </w:r>
      <w:r>
        <w:t>.</w:t>
      </w:r>
      <w:r>
        <w:tab/>
        <w:t>Long stay sites to have own tap or connection</w:t>
      </w:r>
      <w:bookmarkEnd w:id="161"/>
    </w:p>
    <w:p>
      <w:pPr>
        <w:pStyle w:val="ySubsection"/>
      </w:pPr>
      <w:r>
        <w:tab/>
      </w:r>
      <w:r>
        <w:tab/>
        <w:t>Subject to clause 42, there is to be a tap or water connection point with a supply of potable water at every long stay site.</w:t>
      </w:r>
    </w:p>
    <w:p>
      <w:pPr>
        <w:pStyle w:val="yHeading5"/>
        <w:outlineLvl w:val="0"/>
      </w:pPr>
      <w:bookmarkStart w:id="162" w:name="_Toc375051998"/>
      <w:r>
        <w:rPr>
          <w:rStyle w:val="CharSClsNo"/>
        </w:rPr>
        <w:t>44</w:t>
      </w:r>
      <w:r>
        <w:t>.</w:t>
      </w:r>
      <w:r>
        <w:tab/>
        <w:t>Tap within 10 metres of short stay sites</w:t>
      </w:r>
      <w:bookmarkEnd w:id="162"/>
    </w:p>
    <w:p>
      <w:pPr>
        <w:pStyle w:val="ySubsection"/>
      </w:pPr>
      <w:r>
        <w:tab/>
      </w:r>
      <w:r>
        <w:tab/>
        <w:t>There is to be a tap connected to a supply of potable water within at least 10 metres of every short stay site on a facility, unless otherwise approved.</w:t>
      </w:r>
    </w:p>
    <w:p>
      <w:pPr>
        <w:pStyle w:val="yHeading3"/>
        <w:outlineLvl w:val="0"/>
      </w:pPr>
      <w:bookmarkStart w:id="163" w:name="_Toc375051999"/>
      <w:r>
        <w:rPr>
          <w:rStyle w:val="CharSDivNo"/>
        </w:rPr>
        <w:t>Division 13</w:t>
      </w:r>
      <w:r>
        <w:t> — </w:t>
      </w:r>
      <w:r>
        <w:rPr>
          <w:rStyle w:val="CharSDivText"/>
        </w:rPr>
        <w:t>Waste water, sewage and drainage</w:t>
      </w:r>
      <w:bookmarkEnd w:id="163"/>
    </w:p>
    <w:p>
      <w:pPr>
        <w:pStyle w:val="yHeading5"/>
        <w:outlineLvl w:val="0"/>
      </w:pPr>
      <w:bookmarkStart w:id="164" w:name="_Toc375052000"/>
      <w:r>
        <w:t>45.</w:t>
      </w:r>
      <w:r>
        <w:tab/>
        <w:t>Interpretation</w:t>
      </w:r>
      <w:bookmarkEnd w:id="164"/>
    </w:p>
    <w:p>
      <w:pPr>
        <w:pStyle w:val="ySubsection"/>
      </w:pPr>
      <w:r>
        <w:tab/>
      </w:r>
      <w:r>
        <w:tab/>
        <w:t>In this division — </w:t>
      </w:r>
    </w:p>
    <w:p>
      <w:pPr>
        <w:pStyle w:val="yDefstart"/>
      </w:pPr>
      <w:r>
        <w:rPr>
          <w:b/>
        </w:rPr>
        <w:tab/>
      </w:r>
      <w:r>
        <w:rPr>
          <w:rStyle w:val="CharDefText"/>
          <w:b w:val="0"/>
        </w:rPr>
        <w:t>AS/NZS 3500.2.2</w:t>
      </w:r>
      <w:r>
        <w:t xml:space="preserve"> means AS/NZS 3500.2.2: 1996 “National Plumbing and Drainage.  Sanitary plumbing and drainage —Acceptable solutions.”.</w:t>
      </w:r>
    </w:p>
    <w:p>
      <w:pPr>
        <w:pStyle w:val="yHeading5"/>
        <w:outlineLvl w:val="0"/>
      </w:pPr>
      <w:bookmarkStart w:id="165" w:name="_Toc375052001"/>
      <w:r>
        <w:rPr>
          <w:rStyle w:val="CharSClsNo"/>
        </w:rPr>
        <w:t>46</w:t>
      </w:r>
      <w:r>
        <w:t>.</w:t>
      </w:r>
      <w:r>
        <w:tab/>
        <w:t>Waste water disposal</w:t>
      </w:r>
      <w:bookmarkEnd w:id="165"/>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that 10 metres; and</w:t>
      </w:r>
    </w:p>
    <w:p>
      <w:pPr>
        <w:pStyle w:val="yIndenta"/>
        <w:keepNext/>
      </w:pPr>
      <w:r>
        <w:tab/>
        <w:t>(b)</w:t>
      </w:r>
      <w:r>
        <w:tab/>
        <w:t>camp site at a facility is to be no more than 30 metres,</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Heading5"/>
        <w:outlineLvl w:val="0"/>
      </w:pPr>
      <w:bookmarkStart w:id="166" w:name="_Toc375052002"/>
      <w:r>
        <w:rPr>
          <w:rStyle w:val="CharSClsNo"/>
        </w:rPr>
        <w:t>47</w:t>
      </w:r>
      <w:r>
        <w:t>.</w:t>
      </w:r>
      <w:r>
        <w:tab/>
        <w:t>Chemical toilet dump point</w:t>
      </w:r>
      <w:bookmarkEnd w:id="166"/>
    </w:p>
    <w:p>
      <w:pPr>
        <w:pStyle w:val="ySubsection"/>
      </w:pPr>
      <w:r>
        <w:tab/>
      </w:r>
      <w:r>
        <w:tab/>
        <w:t>There is to be a communal chemical soil waste dump point, in accordance with the requirements of AS/NZS 3500.2.2, which is connected to an approved waste water disposal system at all facilities, other than park home parks, nature based parks and transit parks.</w:t>
      </w:r>
    </w:p>
    <w:p>
      <w:pPr>
        <w:pStyle w:val="yHeading3"/>
        <w:outlineLvl w:val="0"/>
      </w:pPr>
      <w:bookmarkStart w:id="167" w:name="_Toc375052003"/>
      <w:r>
        <w:rPr>
          <w:rStyle w:val="CharSDivNo"/>
        </w:rPr>
        <w:t>Division 14</w:t>
      </w:r>
      <w:r>
        <w:t> — </w:t>
      </w:r>
      <w:r>
        <w:rPr>
          <w:rStyle w:val="CharSDivText"/>
        </w:rPr>
        <w:t>Miscellaneous</w:t>
      </w:r>
      <w:bookmarkEnd w:id="167"/>
    </w:p>
    <w:p>
      <w:pPr>
        <w:pStyle w:val="yHeading5"/>
        <w:outlineLvl w:val="0"/>
      </w:pPr>
      <w:bookmarkStart w:id="168" w:name="_Toc375052004"/>
      <w:r>
        <w:rPr>
          <w:rStyle w:val="CharSClsNo"/>
        </w:rPr>
        <w:t>48</w:t>
      </w:r>
      <w:r>
        <w:t>.</w:t>
      </w:r>
      <w:r>
        <w:tab/>
        <w:t>Cyclone activity</w:t>
      </w:r>
      <w:bookmarkEnd w:id="168"/>
    </w:p>
    <w:p>
      <w:pPr>
        <w:pStyle w:val="ySubsection"/>
      </w:pPr>
      <w:r>
        <w:tab/>
      </w:r>
      <w:r>
        <w:tab/>
        <w:t>Where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Heading5"/>
        <w:outlineLvl w:val="0"/>
      </w:pPr>
      <w:bookmarkStart w:id="169" w:name="_Toc375052005"/>
      <w:r>
        <w:rPr>
          <w:rStyle w:val="CharSClsNo"/>
        </w:rPr>
        <w:t>49</w:t>
      </w:r>
      <w:r>
        <w:t>.</w:t>
      </w:r>
      <w:r>
        <w:tab/>
        <w:t>Rubbish</w:t>
      </w:r>
      <w:bookmarkEnd w:id="169"/>
    </w:p>
    <w:p>
      <w:pPr>
        <w:pStyle w:val="ySubsection"/>
      </w:pPr>
      <w:r>
        <w:tab/>
        <w:t>(1)</w:t>
      </w:r>
      <w:r>
        <w:tab/>
        <w:t>There is to be at least one rubbish bin with a capacity of not less than 80 litres within 90 metres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Heading5"/>
        <w:outlineLvl w:val="0"/>
      </w:pPr>
      <w:bookmarkStart w:id="170" w:name="_Toc375052006"/>
      <w:r>
        <w:rPr>
          <w:rStyle w:val="CharSClsNo"/>
        </w:rPr>
        <w:t>50</w:t>
      </w:r>
      <w:r>
        <w:t>.</w:t>
      </w:r>
      <w:r>
        <w:tab/>
        <w:t>Telephones</w:t>
      </w:r>
      <w:bookmarkEnd w:id="170"/>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outlineLvl w:val="0"/>
      </w:pPr>
      <w:bookmarkStart w:id="171" w:name="_Toc375052007"/>
      <w:r>
        <w:rPr>
          <w:rStyle w:val="CharSClsNo"/>
        </w:rPr>
        <w:t>51</w:t>
      </w:r>
      <w:r>
        <w:t>.</w:t>
      </w:r>
      <w:r>
        <w:tab/>
        <w:t>Postal service</w:t>
      </w:r>
      <w:bookmarkEnd w:id="171"/>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outlineLvl w:val="0"/>
      </w:pPr>
      <w:bookmarkStart w:id="172" w:name="_Toc375052008"/>
      <w:r>
        <w:rPr>
          <w:rStyle w:val="CharSClsNo"/>
        </w:rPr>
        <w:t>52</w:t>
      </w:r>
      <w:r>
        <w:t>.</w:t>
      </w:r>
      <w:r>
        <w:tab/>
        <w:t>Solid fuel fires and appliances</w:t>
      </w:r>
      <w:bookmarkEnd w:id="172"/>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Footnotesection"/>
        <w:keepLines w:val="0"/>
      </w:pPr>
      <w:r>
        <w:tab/>
        <w:t>[Schedule 7 amended in Gazette 25 Aug 2000 p. 4916</w:t>
      </w:r>
      <w:r>
        <w:noBreakHyphen/>
        <w:t xml:space="preserve">19 and p. 4920.] </w:t>
      </w:r>
    </w:p>
    <w:p>
      <w:pPr>
        <w:sectPr>
          <w:headerReference w:type="even" r:id="rId27"/>
          <w:headerReference w:type="default" r:id="rId28"/>
          <w:footerReference w:type="even" r:id="rId29"/>
          <w:footerReference w:type="default" r:id="rId30"/>
          <w:headerReference w:type="first" r:id="rId31"/>
          <w:pgSz w:w="11906" w:h="16838" w:code="9"/>
          <w:pgMar w:top="2381" w:right="2409" w:bottom="3543" w:left="2409" w:header="720" w:footer="3380" w:gutter="0"/>
          <w:cols w:space="720"/>
          <w:noEndnote/>
          <w:docGrid w:linePitch="326"/>
        </w:sectPr>
      </w:pPr>
    </w:p>
    <w:p>
      <w:pPr>
        <w:pStyle w:val="yScheduleHeading"/>
        <w:outlineLvl w:val="0"/>
      </w:pPr>
      <w:bookmarkStart w:id="173" w:name="_Toc375052009"/>
      <w:r>
        <w:rPr>
          <w:rStyle w:val="CharSchNo"/>
        </w:rPr>
        <w:t>Schedule 8</w:t>
      </w:r>
      <w:r>
        <w:t> — </w:t>
      </w:r>
      <w:r>
        <w:rPr>
          <w:rStyle w:val="CharSchText"/>
        </w:rPr>
        <w:t>Definitions</w:t>
      </w:r>
      <w:bookmarkEnd w:id="173"/>
    </w:p>
    <w:p>
      <w:pPr>
        <w:pStyle w:val="yShoulderClause"/>
      </w:pPr>
      <w:r>
        <w:t>[Reg. 3.]</w:t>
      </w:r>
    </w:p>
    <w:p>
      <w:pPr>
        <w:pStyle w:val="yHeading5"/>
        <w:outlineLvl w:val="9"/>
      </w:pPr>
    </w:p>
    <w:p>
      <w:pPr>
        <w:pStyle w:val="ySubsection"/>
      </w:pPr>
      <w:r>
        <w:tab/>
      </w:r>
      <w:r>
        <w:tab/>
        <w:t>In these regulations — </w:t>
      </w:r>
    </w:p>
    <w:p>
      <w:pPr>
        <w:pStyle w:val="yDefstart"/>
      </w:pPr>
      <w:r>
        <w:rPr>
          <w:b/>
        </w:rPr>
        <w:tab/>
      </w:r>
      <w:r>
        <w:rPr>
          <w:rStyle w:val="CharDefText"/>
          <w:bCs/>
        </w:rPr>
        <w:t>ablution block</w:t>
      </w:r>
      <w:r>
        <w:t xml:space="preserve"> means a communal building which contains ablution facilities;</w:t>
      </w:r>
    </w:p>
    <w:p>
      <w:pPr>
        <w:pStyle w:val="yDefstart"/>
      </w:pPr>
      <w:r>
        <w:rPr>
          <w:b/>
        </w:rPr>
        <w:tab/>
      </w:r>
      <w:r>
        <w:rPr>
          <w:rStyle w:val="CharDefText"/>
          <w:bCs/>
        </w:rPr>
        <w:t>approved</w:t>
      </w:r>
      <w:r>
        <w:t>, in relation to a facility, means approved in writing by the local government;</w:t>
      </w:r>
    </w:p>
    <w:p>
      <w:pPr>
        <w:pStyle w:val="yDefstart"/>
      </w:pPr>
      <w:r>
        <w:rPr>
          <w:b/>
        </w:rPr>
        <w:tab/>
      </w:r>
      <w:r>
        <w:rPr>
          <w:rStyle w:val="CharDefText"/>
          <w:bCs/>
        </w:rPr>
        <w:t>AS</w:t>
      </w:r>
      <w:r>
        <w:t xml:space="preserve"> followed by a designation refers to the Australian Standard having that designation that is published by Standards Australia, as amended from time to time;</w:t>
      </w:r>
    </w:p>
    <w:p>
      <w:pPr>
        <w:pStyle w:val="yDefstart"/>
      </w:pPr>
      <w:r>
        <w:rPr>
          <w:b/>
        </w:rPr>
        <w:tab/>
      </w:r>
      <w:r>
        <w:rPr>
          <w:rStyle w:val="CharDefText"/>
          <w:bCs/>
        </w:rPr>
        <w:t>AS/NZS</w:t>
      </w:r>
      <w:r>
        <w:t xml:space="preserve"> followed by a designation refers to the Australian/New Zealand Standard having that designation that is published jointly by Standards Australia and Standards New Zealand, as amended from time to time;</w:t>
      </w:r>
    </w:p>
    <w:p>
      <w:pPr>
        <w:pStyle w:val="yDefstart"/>
      </w:pPr>
      <w:r>
        <w:rPr>
          <w:b/>
        </w:rPr>
        <w:tab/>
      </w:r>
      <w:r>
        <w:rPr>
          <w:rStyle w:val="CharDefText"/>
          <w:bCs/>
        </w:rPr>
        <w:t>assemble</w:t>
      </w:r>
      <w:r>
        <w:t>, in relation to a park home or annexe, means the work required— </w:t>
      </w:r>
    </w:p>
    <w:p>
      <w:pPr>
        <w:pStyle w:val="yDefpara"/>
      </w:pPr>
      <w:r>
        <w:tab/>
        <w:t>(a)</w:t>
      </w:r>
      <w:r>
        <w:tab/>
        <w:t>where a park home or annexe arrives at a site in more than one piece, to assemble, position and stabilise the park home or annexe; or</w:t>
      </w:r>
    </w:p>
    <w:p>
      <w:pPr>
        <w:pStyle w:val="yDefpara"/>
      </w:pPr>
      <w:r>
        <w:tab/>
        <w:t>(b)</w:t>
      </w:r>
      <w:r>
        <w:tab/>
        <w:t>to position and stabilise the park home or annexe on a site;</w:t>
      </w:r>
    </w:p>
    <w:p>
      <w:pPr>
        <w:pStyle w:val="yDefstart"/>
      </w:pPr>
      <w:r>
        <w:rPr>
          <w:b/>
        </w:rPr>
        <w:tab/>
      </w:r>
      <w:r>
        <w:rPr>
          <w:rStyle w:val="CharDefText"/>
          <w:bCs/>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yDefstart"/>
      </w:pPr>
      <w:r>
        <w:rPr>
          <w:b/>
        </w:rPr>
        <w:tab/>
      </w:r>
      <w:r>
        <w:rPr>
          <w:rStyle w:val="CharDefText"/>
          <w:bCs/>
        </w:rPr>
        <w:t>caravan site</w:t>
      </w:r>
      <w:r>
        <w:t xml:space="preserve"> means a site which is marked or intended for the use of a caravan;</w:t>
      </w:r>
    </w:p>
    <w:p>
      <w:pPr>
        <w:pStyle w:val="yDefstart"/>
      </w:pPr>
      <w:r>
        <w:rPr>
          <w:b/>
        </w:rPr>
        <w:tab/>
      </w:r>
      <w:r>
        <w:rPr>
          <w:rStyle w:val="CharDefText"/>
          <w:bCs/>
        </w:rPr>
        <w:t>components</w:t>
      </w:r>
      <w:r>
        <w:t>, in relation to a park home which is to be, or has been, assembled from parts, means the 2 or more main parts of the park home;</w:t>
      </w:r>
    </w:p>
    <w:p>
      <w:pPr>
        <w:pStyle w:val="yDefstart"/>
      </w:pPr>
      <w:r>
        <w:rPr>
          <w:b/>
        </w:rPr>
        <w:tab/>
      </w:r>
      <w:r>
        <w:rPr>
          <w:rStyle w:val="CharDefText"/>
          <w:bCs/>
        </w:rPr>
        <w:t>construct</w:t>
      </w:r>
      <w:r>
        <w:t>, in relation to a park home or annexe, includes all work necessary to manufacture or construct the park home or annexe other than such work as is necessary to assemble the park home or annexe at a site;</w:t>
      </w:r>
    </w:p>
    <w:p>
      <w:pPr>
        <w:pStyle w:val="yDefstart"/>
      </w:pPr>
      <w:r>
        <w:rPr>
          <w:b/>
        </w:rPr>
        <w:tab/>
      </w:r>
      <w:r>
        <w:rPr>
          <w:rStyle w:val="CharDefText"/>
          <w:bCs/>
        </w:rPr>
        <w:t>cyclonic region</w:t>
      </w:r>
      <w:r>
        <w:t xml:space="preserve"> means a cyclonic region within the meaning of AS 4055—1992 “Wind loads for housing”;</w:t>
      </w:r>
    </w:p>
    <w:p>
      <w:pPr>
        <w:pStyle w:val="yDefstart"/>
      </w:pPr>
      <w:r>
        <w:rPr>
          <w:b/>
        </w:rPr>
        <w:tab/>
      </w:r>
      <w:r>
        <w:rPr>
          <w:rStyle w:val="CharDefText"/>
          <w:bCs/>
        </w:rPr>
        <w:t>design wind speed</w:t>
      </w:r>
      <w:r>
        <w:t xml:space="preserve"> means the maximum design gust wind speed for the area calculated in accordance with AS 4055—1992 “Wind loads for housing”;</w:t>
      </w:r>
    </w:p>
    <w:p>
      <w:pPr>
        <w:pStyle w:val="yDefstart"/>
      </w:pPr>
      <w:r>
        <w:rPr>
          <w:b/>
        </w:rPr>
        <w:tab/>
      </w:r>
      <w:r>
        <w:rPr>
          <w:rStyle w:val="CharDefText"/>
          <w:bCs/>
        </w:rPr>
        <w:t>en suite</w:t>
      </w:r>
      <w:r>
        <w:t xml:space="preserve"> means a building on a site which contains ablution, toilet and laundry facilities, or some of these facilities, for the use of the occupiers of that site;</w:t>
      </w:r>
    </w:p>
    <w:p>
      <w:pPr>
        <w:pStyle w:val="yDefstart"/>
      </w:pPr>
      <w:r>
        <w:rPr>
          <w:b/>
        </w:rPr>
        <w:tab/>
      </w:r>
      <w:r>
        <w:rPr>
          <w:rStyle w:val="CharDefText"/>
          <w:bCs/>
        </w:rPr>
        <w:t>facility road</w:t>
      </w:r>
      <w:r>
        <w:t xml:space="preserve"> means a road or path inside a facility for the use of vehicles;</w:t>
      </w:r>
    </w:p>
    <w:p>
      <w:pPr>
        <w:pStyle w:val="yDefstart"/>
      </w:pPr>
      <w:r>
        <w:rPr>
          <w:b/>
        </w:rPr>
        <w:tab/>
      </w:r>
      <w:r>
        <w:rPr>
          <w:rStyle w:val="CharDefText"/>
          <w:bCs/>
        </w:rPr>
        <w:t>form</w:t>
      </w:r>
      <w:r>
        <w:t xml:space="preserve"> means a form in Schedule 1;</w:t>
      </w:r>
    </w:p>
    <w:p>
      <w:pPr>
        <w:pStyle w:val="yDefstart"/>
      </w:pPr>
      <w:r>
        <w:rPr>
          <w:b/>
        </w:rPr>
        <w:tab/>
      </w:r>
      <w:r>
        <w:rPr>
          <w:rStyle w:val="CharDefText"/>
          <w:bCs/>
        </w:rPr>
        <w:t>flexible annexe</w:t>
      </w:r>
      <w:r>
        <w:t xml:space="preserve"> means an annexe made entirely of flexible material except for — </w:t>
      </w:r>
    </w:p>
    <w:p>
      <w:pPr>
        <w:pStyle w:val="yDefpara"/>
      </w:pPr>
      <w:r>
        <w:tab/>
        <w:t>(a)</w:t>
      </w:r>
      <w:r>
        <w:tab/>
        <w:t xml:space="preserve">the supporting frame; and </w:t>
      </w:r>
    </w:p>
    <w:p>
      <w:pPr>
        <w:pStyle w:val="yDefpara"/>
      </w:pPr>
      <w:r>
        <w:tab/>
        <w:t>(b)</w:t>
      </w:r>
      <w:r>
        <w:tab/>
        <w:t>any windows or doors, which may be made of flexible or rigid material;</w:t>
      </w:r>
    </w:p>
    <w:p>
      <w:pPr>
        <w:pStyle w:val="yDefstart"/>
      </w:pPr>
      <w:r>
        <w:rPr>
          <w:b/>
        </w:rPr>
        <w:tab/>
      </w:r>
      <w:r>
        <w:rPr>
          <w:rStyle w:val="CharDefText"/>
          <w:bCs/>
        </w:rPr>
        <w:t>laundry facility</w:t>
      </w:r>
      <w:r>
        <w:t xml:space="preserve"> means facilities for laundering clothes;</w:t>
      </w:r>
    </w:p>
    <w:p>
      <w:pPr>
        <w:pStyle w:val="yDefstart"/>
      </w:pPr>
      <w:r>
        <w:rPr>
          <w:b/>
        </w:rPr>
        <w:tab/>
      </w:r>
      <w:r>
        <w:rPr>
          <w:rStyle w:val="CharDefText"/>
          <w:bCs/>
        </w:rPr>
        <w:t>long stay site</w:t>
      </w:r>
      <w:r>
        <w:t xml:space="preserve"> means a site at a caravan park which is to be occupied consecutively by the one person or group of persons for any period of time; </w:t>
      </w:r>
    </w:p>
    <w:p>
      <w:pPr>
        <w:pStyle w:val="yDefstart"/>
      </w:pPr>
      <w:r>
        <w:rPr>
          <w:b/>
        </w:rPr>
        <w:tab/>
      </w:r>
      <w:r>
        <w:rPr>
          <w:rStyle w:val="CharDefText"/>
          <w:bCs/>
        </w:rPr>
        <w:t>nature based park</w:t>
      </w:r>
      <w:r>
        <w:t xml:space="preserve"> means a facility where an occupier may stay no longer than 3 consecutive months;</w:t>
      </w:r>
    </w:p>
    <w:p>
      <w:pPr>
        <w:pStyle w:val="yDefstart"/>
      </w:pPr>
      <w:r>
        <w:rPr>
          <w:b/>
        </w:rPr>
        <w:tab/>
      </w:r>
      <w:r>
        <w:rPr>
          <w:rStyle w:val="CharDefText"/>
          <w:bCs/>
        </w:rPr>
        <w:t>number plate</w:t>
      </w:r>
      <w:r>
        <w:t xml:space="preserve"> means a number plate within the meaning of the </w:t>
      </w:r>
      <w:r>
        <w:rPr>
          <w:i/>
        </w:rPr>
        <w:t>Road Traffic Act 1974</w:t>
      </w:r>
      <w:r>
        <w:t>;</w:t>
      </w:r>
    </w:p>
    <w:p>
      <w:pPr>
        <w:pStyle w:val="yDefstart"/>
      </w:pPr>
      <w:r>
        <w:rPr>
          <w:b/>
        </w:rPr>
        <w:tab/>
      </w:r>
      <w:r>
        <w:rPr>
          <w:rStyle w:val="CharDefText"/>
          <w:bCs/>
        </w:rPr>
        <w:t>on</w:t>
      </w:r>
      <w:r>
        <w:rPr>
          <w:rStyle w:val="CharDefText"/>
          <w:bCs/>
        </w:rPr>
        <w:noBreakHyphen/>
        <w:t>site caravan</w:t>
      </w:r>
      <w:r>
        <w:t xml:space="preserve"> means a caravan owned by, or under the control of, the licence holder of the caravan park and available for hire at a site on the caravan park;</w:t>
      </w:r>
    </w:p>
    <w:p>
      <w:pPr>
        <w:pStyle w:val="yDefstart"/>
      </w:pPr>
      <w:r>
        <w:tab/>
      </w:r>
      <w:r>
        <w:rPr>
          <w:rStyle w:val="CharDefText"/>
          <w:bCs/>
        </w:rPr>
        <w:t>open sided building</w:t>
      </w:r>
      <w:r>
        <w:t xml:space="preserve"> means a building that — </w:t>
      </w:r>
    </w:p>
    <w:p>
      <w:pPr>
        <w:pStyle w:val="yDefpara"/>
      </w:pPr>
      <w:r>
        <w:tab/>
        <w:t>(a)</w:t>
      </w:r>
      <w:r>
        <w:tab/>
        <w:t>is classified as a Class 10a building under the Building Code;</w:t>
      </w:r>
    </w:p>
    <w:p>
      <w:pPr>
        <w:pStyle w:val="yDefpara"/>
      </w:pPr>
      <w:r>
        <w:tab/>
        <w:t>(b)</w:t>
      </w:r>
      <w:r>
        <w:tab/>
        <w:t xml:space="preserve">has at least </w:t>
      </w:r>
      <w:r>
        <w:rPr>
          <w:vertAlign w:val="superscript"/>
        </w:rPr>
        <w:t>1</w:t>
      </w:r>
      <w:r>
        <w:t>/</w:t>
      </w:r>
      <w:r>
        <w:rPr>
          <w:vertAlign w:val="subscript"/>
        </w:rPr>
        <w:t>3</w:t>
      </w:r>
      <w:r>
        <w:t xml:space="preserve"> of the area of its perimeter open; and</w:t>
      </w:r>
    </w:p>
    <w:p>
      <w:pPr>
        <w:pStyle w:val="yDefpara"/>
      </w:pPr>
      <w:r>
        <w:tab/>
        <w:t>(c)</w:t>
      </w:r>
      <w:r>
        <w:tab/>
        <w:t>has 2 or more sides that would be considered open sides in accordance with the Building Code if the building was a carport;</w:t>
      </w:r>
    </w:p>
    <w:p>
      <w:pPr>
        <w:pStyle w:val="yDefstart"/>
      </w:pPr>
      <w:r>
        <w:rPr>
          <w:b/>
        </w:rPr>
        <w:tab/>
      </w:r>
      <w:r>
        <w:rPr>
          <w:rStyle w:val="CharDefText"/>
          <w:bCs/>
        </w:rPr>
        <w:t>overflow area</w:t>
      </w:r>
      <w:r>
        <w:t xml:space="preserve"> means an area of a facility specified as an overflow area in the licence for the facility;</w:t>
      </w:r>
    </w:p>
    <w:p>
      <w:pPr>
        <w:pStyle w:val="yDefstart"/>
      </w:pPr>
      <w:r>
        <w:rPr>
          <w:b/>
        </w:rPr>
        <w:tab/>
      </w:r>
      <w:r>
        <w:rPr>
          <w:rStyle w:val="CharDefText"/>
          <w:bCs/>
        </w:rPr>
        <w:t>park home park</w:t>
      </w:r>
      <w:r>
        <w:t xml:space="preserve"> means a caravan park at which park homes, but not any other caravans or camps, are situated for habitation;</w:t>
      </w:r>
    </w:p>
    <w:p>
      <w:pPr>
        <w:pStyle w:val="yDefstart"/>
      </w:pPr>
      <w:r>
        <w:rPr>
          <w:b/>
        </w:rPr>
        <w:tab/>
      </w:r>
      <w:r>
        <w:rPr>
          <w:rStyle w:val="CharDefText"/>
          <w:bCs/>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yDefstart"/>
      </w:pPr>
      <w:r>
        <w:rPr>
          <w:b/>
        </w:rPr>
        <w:tab/>
      </w:r>
      <w:r>
        <w:rPr>
          <w:rStyle w:val="CharDefText"/>
          <w:bCs/>
        </w:rPr>
        <w:t>service</w:t>
      </w:r>
      <w:r>
        <w:t xml:space="preserve"> means a supply of gas, water or electricity;</w:t>
      </w:r>
    </w:p>
    <w:p>
      <w:pPr>
        <w:pStyle w:val="yDefstart"/>
      </w:pPr>
      <w:r>
        <w:rPr>
          <w:b/>
        </w:rPr>
        <w:tab/>
      </w:r>
      <w:r>
        <w:rPr>
          <w:rStyle w:val="CharDefText"/>
          <w:bCs/>
        </w:rPr>
        <w:t>short stay site</w:t>
      </w:r>
      <w:r>
        <w:t xml:space="preserve"> means a site at a caravan park which is to be occupied consecutively by the one person or one group of persons, for no longer than 3 consecutive months;</w:t>
      </w:r>
    </w:p>
    <w:p>
      <w:pPr>
        <w:pStyle w:val="yDefstart"/>
      </w:pPr>
      <w:r>
        <w:rPr>
          <w:b/>
        </w:rPr>
        <w:tab/>
      </w:r>
      <w:r>
        <w:rPr>
          <w:rStyle w:val="CharDefText"/>
          <w:bCs/>
        </w:rPr>
        <w:t>shower</w:t>
      </w:r>
      <w:r>
        <w:t xml:space="preserve"> means a shower or a bath;</w:t>
      </w:r>
    </w:p>
    <w:p>
      <w:pPr>
        <w:pStyle w:val="yDefstart"/>
      </w:pPr>
      <w:r>
        <w:rPr>
          <w:b/>
        </w:rPr>
        <w:tab/>
      </w:r>
      <w:r>
        <w:rPr>
          <w:rStyle w:val="CharDefText"/>
          <w:bCs/>
        </w:rPr>
        <w:t>rigid annexe</w:t>
      </w:r>
      <w:r>
        <w:t xml:space="preserve"> means an annexe which is not a flexible annexe;</w:t>
      </w:r>
    </w:p>
    <w:p>
      <w:pPr>
        <w:pStyle w:val="yDefstart"/>
      </w:pPr>
      <w:r>
        <w:rPr>
          <w:b/>
        </w:rPr>
        <w:tab/>
      </w:r>
      <w:r>
        <w:rPr>
          <w:rStyle w:val="CharDefText"/>
          <w:bCs/>
        </w:rPr>
        <w:t>temporary licence</w:t>
      </w:r>
      <w:r>
        <w:t xml:space="preserve"> means a licence referred to in regulation 54;</w:t>
      </w:r>
    </w:p>
    <w:p>
      <w:pPr>
        <w:pStyle w:val="yDefstart"/>
      </w:pPr>
      <w:r>
        <w:rPr>
          <w:b/>
        </w:rPr>
        <w:tab/>
      </w:r>
      <w:r>
        <w:rPr>
          <w:rStyle w:val="CharDefText"/>
          <w:bCs/>
        </w:rPr>
        <w:t>transit park</w:t>
      </w:r>
      <w:r>
        <w:t xml:space="preserve"> means a facility where an occupier may stay no longer than 3 consecutive nights.</w:t>
      </w:r>
    </w:p>
    <w:p>
      <w:pPr>
        <w:pStyle w:val="yFootnotesection"/>
      </w:pPr>
      <w:r>
        <w:tab/>
        <w:t>[Schedule 8 amended in Gazette 16 Jul 1999 p. 3204; 25 Aug 2000 p. 4919</w:t>
      </w:r>
      <w:r>
        <w:noBreakHyphen/>
        <w:t xml:space="preserve">20.] </w:t>
      </w:r>
    </w:p>
    <w:p>
      <w:pPr>
        <w:pStyle w:val="yScheduleHeading"/>
        <w:outlineLvl w:val="0"/>
      </w:pPr>
      <w:bookmarkStart w:id="174" w:name="_Toc375052010"/>
      <w:r>
        <w:rPr>
          <w:rStyle w:val="CharSchNo"/>
        </w:rPr>
        <w:t>Schedule 9</w:t>
      </w:r>
      <w:r>
        <w:t> — </w:t>
      </w:r>
      <w:r>
        <w:rPr>
          <w:rStyle w:val="CharSchText"/>
        </w:rPr>
        <w:t>Transitional provisions</w:t>
      </w:r>
      <w:bookmarkEnd w:id="174"/>
    </w:p>
    <w:p>
      <w:pPr>
        <w:pStyle w:val="yShoulderClause"/>
      </w:pPr>
      <w:r>
        <w:t>[Reg. 73.]</w:t>
      </w:r>
    </w:p>
    <w:p>
      <w:pPr>
        <w:pStyle w:val="yHeading5"/>
        <w:outlineLvl w:val="0"/>
      </w:pPr>
      <w:bookmarkStart w:id="175" w:name="_Toc375052011"/>
      <w:r>
        <w:rPr>
          <w:rStyle w:val="CharSClsNo"/>
        </w:rPr>
        <w:t>1</w:t>
      </w:r>
      <w:r>
        <w:t>.</w:t>
      </w:r>
      <w:r>
        <w:tab/>
        <w:t>Interpretation</w:t>
      </w:r>
      <w:bookmarkEnd w:id="175"/>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t xml:space="preserve"> and which are in conflict, or inconsistent, with these regulations; and </w:t>
      </w:r>
    </w:p>
    <w:p>
      <w:pPr>
        <w:pStyle w:val="yDefpara"/>
      </w:pPr>
      <w:r>
        <w:tab/>
        <w:t>(b)</w:t>
      </w:r>
      <w:r>
        <w:tab/>
        <w:t xml:space="preserve">the </w:t>
      </w:r>
      <w:r>
        <w:rPr>
          <w:i/>
        </w:rPr>
        <w:t>Health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1974</w:t>
      </w:r>
      <w:r>
        <w:t>,</w:t>
      </w:r>
    </w:p>
    <w:p>
      <w:pPr>
        <w:pStyle w:val="yDefstart"/>
      </w:pPr>
      <w:r>
        <w:tab/>
        <w:t>as in force on 30 June 1997.</w:t>
      </w:r>
    </w:p>
    <w:p>
      <w:pPr>
        <w:pStyle w:val="yHeading5"/>
        <w:outlineLvl w:val="0"/>
      </w:pPr>
      <w:bookmarkStart w:id="176" w:name="_Toc375052012"/>
      <w:r>
        <w:rPr>
          <w:rStyle w:val="CharSClsNo"/>
        </w:rPr>
        <w:t>2</w:t>
      </w:r>
      <w:r>
        <w:t>.</w:t>
      </w:r>
      <w:r>
        <w:tab/>
        <w:t>Reference to “provision of the former legislation”</w:t>
      </w:r>
      <w:bookmarkEnd w:id="176"/>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outlineLvl w:val="0"/>
      </w:pPr>
      <w:bookmarkStart w:id="177" w:name="_Toc375052013"/>
      <w:r>
        <w:rPr>
          <w:rStyle w:val="CharSClsNo"/>
        </w:rPr>
        <w:t>3</w:t>
      </w:r>
      <w:r>
        <w:t>.</w:t>
      </w:r>
      <w:r>
        <w:tab/>
        <w:t>One year to comply with new provisions</w:t>
      </w:r>
      <w:bookmarkEnd w:id="177"/>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outlineLvl w:val="0"/>
      </w:pPr>
      <w:bookmarkStart w:id="178" w:name="_Toc375052014"/>
      <w:r>
        <w:rPr>
          <w:rStyle w:val="CharSClsNo"/>
        </w:rPr>
        <w:t>4</w:t>
      </w:r>
      <w:r>
        <w:t>.</w:t>
      </w:r>
      <w:r>
        <w:tab/>
        <w:t>Extension of time within which to comply</w:t>
      </w:r>
      <w:bookmarkEnd w:id="178"/>
    </w:p>
    <w:p>
      <w:pPr>
        <w:pStyle w:val="ySubsection"/>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pPr>
      <w:r>
        <w:tab/>
        <w:t>(2)</w:t>
      </w:r>
      <w:r>
        <w:tab/>
        <w:t>A certificate may not be issued in respect of a provision of Division 10 of Schedule 7.</w:t>
      </w:r>
    </w:p>
    <w:p>
      <w:pPr>
        <w:pStyle w:val="ySubsection"/>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pPr>
      <w:r>
        <w:tab/>
        <w:t>(4)</w:t>
      </w:r>
      <w:r>
        <w:tab/>
        <w:t>Where the local government for a district refuses to issue a certificate under this clause, it is to advise the applicant in writing of that refusal.</w:t>
      </w:r>
    </w:p>
    <w:p>
      <w:pPr>
        <w:pStyle w:val="yHeading5"/>
        <w:outlineLvl w:val="0"/>
      </w:pPr>
      <w:bookmarkStart w:id="179" w:name="_Toc375052015"/>
      <w:r>
        <w:rPr>
          <w:rStyle w:val="CharSClsNo"/>
        </w:rPr>
        <w:t>5</w:t>
      </w:r>
      <w:r>
        <w:t>.</w:t>
      </w:r>
      <w:r>
        <w:tab/>
        <w:t>New provisions do not apply where equivalent provision of former legislation is complied with</w:t>
      </w:r>
      <w:bookmarkEnd w:id="179"/>
    </w:p>
    <w:p>
      <w:pPr>
        <w:pStyle w:val="ySubsection"/>
      </w:pPr>
      <w:r>
        <w:tab/>
      </w:r>
      <w:r>
        <w:tab/>
        <w:t>A provision of these regulations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outlineLvl w:val="0"/>
      </w:pPr>
      <w:bookmarkStart w:id="180" w:name="_Toc375052016"/>
      <w:r>
        <w:rPr>
          <w:rStyle w:val="CharSClsNo"/>
        </w:rPr>
        <w:t>6</w:t>
      </w:r>
      <w:r>
        <w:t>.</w:t>
      </w:r>
      <w:r>
        <w:tab/>
        <w:t>Where compliance at commencement, provision continues to apply</w:t>
      </w:r>
      <w:bookmarkEnd w:id="180"/>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outlineLvl w:val="0"/>
      </w:pPr>
      <w:bookmarkStart w:id="181" w:name="_Toc375052017"/>
      <w:r>
        <w:rPr>
          <w:rStyle w:val="CharSClsNo"/>
        </w:rPr>
        <w:t>7</w:t>
      </w:r>
      <w:r>
        <w:t>.</w:t>
      </w:r>
      <w:r>
        <w:tab/>
        <w:t>Registration or licence under local law</w:t>
      </w:r>
      <w:bookmarkEnd w:id="181"/>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outlineLvl w:val="0"/>
      </w:pPr>
      <w:bookmarkStart w:id="182" w:name="_Toc375052018"/>
      <w:r>
        <w:rPr>
          <w:rStyle w:val="CharSClsNo"/>
        </w:rPr>
        <w:t>8</w:t>
      </w:r>
      <w:r>
        <w:t>.</w:t>
      </w:r>
      <w:r>
        <w:tab/>
        <w:t>Transitional provisions relating to Part 4</w:t>
      </w:r>
      <w:bookmarkEnd w:id="182"/>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yFootnotesection"/>
      </w:pPr>
      <w:r>
        <w:tab/>
        <w:t>[Schedule 9 amended in Gazette 25 Aug 2000 p. 4921.]</w:t>
      </w:r>
    </w:p>
    <w:p>
      <w:pPr>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outlineLvl w:val="0"/>
      </w:pPr>
      <w:bookmarkStart w:id="183" w:name="_Toc375052019"/>
      <w:r>
        <w:t>Notes</w:t>
      </w:r>
      <w:bookmarkEnd w:id="18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Caravan</w:t>
          </w:r>
        </w:smartTag>
        <w:r>
          <w:rPr>
            <w:i/>
            <w:noProof/>
            <w:snapToGrid w:val="0"/>
          </w:rPr>
          <w:t xml:space="preserve"> </w:t>
        </w:r>
        <w:smartTag w:uri="urn:schemas-microsoft-com:office:smarttags" w:element="PlaceType">
          <w:r>
            <w:rPr>
              <w:i/>
              <w:noProof/>
              <w:snapToGrid w:val="0"/>
            </w:rPr>
            <w:t>Parks</w:t>
          </w:r>
        </w:smartTag>
      </w:smartTag>
      <w:r>
        <w:rPr>
          <w:i/>
          <w:noProof/>
          <w:snapToGrid w:val="0"/>
        </w:rPr>
        <w:t xml:space="preserve"> and Camping Grounds Regulations 1997</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184" w:name="_Toc375052020"/>
      <w:r>
        <w:t>Compilation table</w:t>
      </w:r>
      <w:bookmarkEnd w:id="18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Regulations 1997</w:t>
            </w:r>
          </w:p>
        </w:tc>
        <w:tc>
          <w:tcPr>
            <w:tcW w:w="1276" w:type="dxa"/>
          </w:tcPr>
          <w:p>
            <w:pPr>
              <w:pStyle w:val="nTable"/>
              <w:spacing w:after="40"/>
              <w:rPr>
                <w:sz w:val="19"/>
              </w:rPr>
            </w:pPr>
            <w:r>
              <w:rPr>
                <w:sz w:val="19"/>
              </w:rPr>
              <w:t>20 Jun 1997 p. 2871</w:t>
            </w:r>
            <w:r>
              <w:rPr>
                <w:sz w:val="19"/>
              </w:rPr>
              <w:noBreakHyphen/>
              <w:t>946</w:t>
            </w:r>
          </w:p>
        </w:tc>
        <w:tc>
          <w:tcPr>
            <w:tcW w:w="2693" w:type="dxa"/>
          </w:tcPr>
          <w:p>
            <w:pPr>
              <w:pStyle w:val="nTable"/>
              <w:spacing w:after="40"/>
              <w:rPr>
                <w:sz w:val="19"/>
              </w:rPr>
            </w:pPr>
            <w:r>
              <w:rPr>
                <w:sz w:val="19"/>
              </w:rPr>
              <w:t>1 Jul 1997 (see r. 2)</w:t>
            </w:r>
          </w:p>
        </w:tc>
      </w:tr>
      <w:tr>
        <w:tc>
          <w:tcPr>
            <w:tcW w:w="3118" w:type="dxa"/>
          </w:tcPr>
          <w:p>
            <w:pPr>
              <w:pStyle w:val="nTable"/>
              <w:spacing w:after="40"/>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1999</w:t>
            </w:r>
          </w:p>
        </w:tc>
        <w:tc>
          <w:tcPr>
            <w:tcW w:w="1276" w:type="dxa"/>
          </w:tcPr>
          <w:p>
            <w:pPr>
              <w:pStyle w:val="nTable"/>
              <w:spacing w:after="40"/>
              <w:rPr>
                <w:sz w:val="19"/>
              </w:rPr>
            </w:pPr>
            <w:r>
              <w:rPr>
                <w:sz w:val="19"/>
              </w:rPr>
              <w:t>16 Jul 1999 p. 3202</w:t>
            </w:r>
            <w:r>
              <w:rPr>
                <w:sz w:val="19"/>
              </w:rPr>
              <w:noBreakHyphen/>
              <w:t>4</w:t>
            </w:r>
          </w:p>
        </w:tc>
        <w:tc>
          <w:tcPr>
            <w:tcW w:w="2693" w:type="dxa"/>
          </w:tcPr>
          <w:p>
            <w:pPr>
              <w:pStyle w:val="nTable"/>
              <w:spacing w:after="40"/>
              <w:rPr>
                <w:sz w:val="19"/>
              </w:rPr>
            </w:pPr>
            <w:r>
              <w:rPr>
                <w:sz w:val="19"/>
              </w:rPr>
              <w:t>16 Jul 1999</w:t>
            </w:r>
          </w:p>
        </w:tc>
      </w:tr>
      <w:tr>
        <w:tc>
          <w:tcPr>
            <w:tcW w:w="3118" w:type="dxa"/>
          </w:tcPr>
          <w:p>
            <w:pPr>
              <w:pStyle w:val="nTable"/>
              <w:spacing w:after="40"/>
              <w:rPr>
                <w:sz w:val="19"/>
                <w:vertAlign w:val="superscript"/>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2000</w:t>
            </w:r>
            <w:r>
              <w:rPr>
                <w:sz w:val="19"/>
                <w:vertAlign w:val="superscript"/>
              </w:rPr>
              <w:t> 3</w:t>
            </w:r>
          </w:p>
        </w:tc>
        <w:tc>
          <w:tcPr>
            <w:tcW w:w="1276" w:type="dxa"/>
          </w:tcPr>
          <w:p>
            <w:pPr>
              <w:pStyle w:val="nTable"/>
              <w:spacing w:after="40"/>
              <w:rPr>
                <w:sz w:val="19"/>
              </w:rPr>
            </w:pPr>
            <w:r>
              <w:rPr>
                <w:sz w:val="19"/>
              </w:rPr>
              <w:t>25 Aug 2000 p. 4911</w:t>
            </w:r>
            <w:r>
              <w:rPr>
                <w:sz w:val="19"/>
              </w:rPr>
              <w:noBreakHyphen/>
              <w:t>21</w:t>
            </w:r>
          </w:p>
        </w:tc>
        <w:tc>
          <w:tcPr>
            <w:tcW w:w="2693" w:type="dxa"/>
          </w:tcPr>
          <w:p>
            <w:pPr>
              <w:pStyle w:val="nTable"/>
              <w:spacing w:after="40"/>
              <w:rPr>
                <w:sz w:val="19"/>
              </w:rPr>
            </w:pPr>
            <w:r>
              <w:rPr>
                <w:sz w:val="19"/>
              </w:rPr>
              <w:t>25 Aug 2000</w:t>
            </w:r>
          </w:p>
        </w:tc>
      </w:tr>
      <w:tr>
        <w:trPr>
          <w:cantSplit/>
        </w:trPr>
        <w:tc>
          <w:tcPr>
            <w:tcW w:w="7087" w:type="dxa"/>
            <w:gridSpan w:val="3"/>
          </w:tcPr>
          <w:p>
            <w:pPr>
              <w:pStyle w:val="nTable"/>
              <w:spacing w:after="40"/>
              <w:rPr>
                <w:sz w:val="19"/>
              </w:rPr>
            </w:pPr>
            <w:r>
              <w:rPr>
                <w:b/>
                <w:sz w:val="19"/>
              </w:rPr>
              <w:t xml:space="preserve">Reprint 1: The </w:t>
            </w:r>
            <w:smartTag w:uri="urn:schemas-microsoft-com:office:smarttags" w:element="place">
              <w:smartTag w:uri="urn:schemas-microsoft-com:office:smarttags" w:element="PlaceName">
                <w:r>
                  <w:rPr>
                    <w:b/>
                    <w:i/>
                    <w:sz w:val="19"/>
                  </w:rPr>
                  <w:t>Caravan</w:t>
                </w:r>
              </w:smartTag>
              <w:r>
                <w:rPr>
                  <w:b/>
                  <w:i/>
                  <w:sz w:val="19"/>
                </w:rPr>
                <w:t xml:space="preserve"> </w:t>
              </w:r>
              <w:smartTag w:uri="urn:schemas-microsoft-com:office:smarttags" w:element="PlaceType">
                <w:r>
                  <w:rPr>
                    <w:b/>
                    <w:i/>
                    <w:sz w:val="19"/>
                  </w:rPr>
                  <w:t>Parks</w:t>
                </w:r>
              </w:smartTag>
            </w:smartTag>
            <w:r>
              <w:rPr>
                <w:b/>
                <w:i/>
                <w:sz w:val="19"/>
              </w:rPr>
              <w:t xml:space="preserve"> and Camping Grounds Regulations 1997</w:t>
            </w:r>
            <w:r>
              <w:rPr>
                <w:b/>
                <w:sz w:val="19"/>
              </w:rPr>
              <w:t xml:space="preserve"> as at 24 Oct 2003 </w:t>
            </w:r>
            <w:r>
              <w:rPr>
                <w:sz w:val="19"/>
              </w:rPr>
              <w:t>(includes amendments listed above)</w:t>
            </w:r>
          </w:p>
        </w:tc>
      </w:tr>
      <w:tr>
        <w:tc>
          <w:tcPr>
            <w:tcW w:w="3118" w:type="dxa"/>
          </w:tcPr>
          <w:p>
            <w:pPr>
              <w:pStyle w:val="nTable"/>
              <w:spacing w:after="40"/>
              <w:rPr>
                <w:sz w:val="19"/>
                <w:vertAlign w:val="superscript"/>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2004</w:t>
            </w:r>
          </w:p>
        </w:tc>
        <w:tc>
          <w:tcPr>
            <w:tcW w:w="1276" w:type="dxa"/>
          </w:tcPr>
          <w:p>
            <w:pPr>
              <w:pStyle w:val="nTable"/>
              <w:spacing w:after="40"/>
              <w:rPr>
                <w:sz w:val="19"/>
              </w:rPr>
            </w:pPr>
            <w:r>
              <w:rPr>
                <w:sz w:val="19"/>
              </w:rPr>
              <w:t>30 Dec 2004 p. 7011-12</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2012</w:t>
            </w:r>
          </w:p>
        </w:tc>
        <w:tc>
          <w:tcPr>
            <w:tcW w:w="1276" w:type="dxa"/>
          </w:tcPr>
          <w:p>
            <w:pPr>
              <w:pStyle w:val="nTable"/>
              <w:spacing w:after="40"/>
              <w:rPr>
                <w:sz w:val="19"/>
              </w:rPr>
            </w:pPr>
            <w:r>
              <w:rPr>
                <w:sz w:val="19"/>
              </w:rPr>
              <w:t>13 Apr 2012 p. 1659</w:t>
            </w:r>
            <w:r>
              <w:rPr>
                <w:sz w:val="19"/>
              </w:rPr>
              <w:noBreakHyphen/>
              <w:t>60</w:t>
            </w:r>
          </w:p>
        </w:tc>
        <w:tc>
          <w:tcPr>
            <w:tcW w:w="2693" w:type="dxa"/>
          </w:tcPr>
          <w:p>
            <w:pPr>
              <w:pStyle w:val="nTable"/>
              <w:spacing w:after="40"/>
              <w:rPr>
                <w:sz w:val="19"/>
              </w:rPr>
            </w:pPr>
            <w:r>
              <w:rPr>
                <w:snapToGrid w:val="0"/>
                <w:spacing w:val="-2"/>
                <w:sz w:val="19"/>
              </w:rPr>
              <w:t>r. 1 and 2: 13 Apr 2012 (see r. 2(a));</w:t>
            </w:r>
            <w:r>
              <w:rPr>
                <w:snapToGrid w:val="0"/>
                <w:spacing w:val="-2"/>
                <w:sz w:val="19"/>
              </w:rPr>
              <w:br/>
              <w:t>Regulations other than r. 1 and 2: 14 Apr 2012 (see r. 2(b)(ii))</w:t>
            </w:r>
          </w:p>
        </w:tc>
      </w:tr>
      <w:tr>
        <w:tc>
          <w:tcPr>
            <w:tcW w:w="3118" w:type="dxa"/>
            <w:tcBorders>
              <w:bottom w:val="single" w:sz="4" w:space="0" w:color="auto"/>
            </w:tcBorders>
          </w:tcPr>
          <w:p>
            <w:pPr>
              <w:pStyle w:val="nTable"/>
              <w:spacing w:after="40"/>
              <w:rPr>
                <w:i/>
                <w:sz w:val="19"/>
              </w:rPr>
            </w:pPr>
            <w:r>
              <w:rPr>
                <w:i/>
                <w:sz w:val="19"/>
              </w:rPr>
              <w:t>Caravan Parks and Camping Grounds Amendment Regulations 2013</w:t>
            </w:r>
          </w:p>
        </w:tc>
        <w:tc>
          <w:tcPr>
            <w:tcW w:w="1276" w:type="dxa"/>
            <w:tcBorders>
              <w:bottom w:val="single" w:sz="4" w:space="0" w:color="auto"/>
            </w:tcBorders>
          </w:tcPr>
          <w:p>
            <w:pPr>
              <w:pStyle w:val="nTable"/>
              <w:spacing w:after="40"/>
              <w:rPr>
                <w:sz w:val="19"/>
              </w:rPr>
            </w:pPr>
            <w:r>
              <w:rPr>
                <w:sz w:val="19"/>
              </w:rPr>
              <w:t>20 Aug 2013 p. 3851</w:t>
            </w:r>
          </w:p>
        </w:tc>
        <w:tc>
          <w:tcPr>
            <w:tcW w:w="2693" w:type="dxa"/>
            <w:tcBorders>
              <w:bottom w:val="single" w:sz="4" w:space="0" w:color="auto"/>
            </w:tcBorders>
          </w:tcPr>
          <w:p>
            <w:pPr>
              <w:pStyle w:val="nTable"/>
              <w:spacing w:after="40"/>
              <w:rPr>
                <w:snapToGrid w:val="0"/>
                <w:spacing w:val="-2"/>
                <w:sz w:val="19"/>
              </w:rPr>
            </w:pPr>
            <w:r>
              <w:rPr>
                <w:snapToGrid w:val="0"/>
                <w:spacing w:val="-2"/>
                <w:sz w:val="19"/>
              </w:rPr>
              <w:t>r. 1 and 2: 20 Aug 2013 (see r. 2(a));</w:t>
            </w:r>
            <w:r>
              <w:rPr>
                <w:snapToGrid w:val="0"/>
                <w:spacing w:val="-2"/>
                <w:sz w:val="19"/>
              </w:rPr>
              <w:br/>
              <w:t xml:space="preserve">Regulations other than r. 1 and 2: 21 Aug 2013 (see r. 2(b) and </w:t>
            </w:r>
            <w:r>
              <w:rPr>
                <w:i/>
                <w:snapToGrid w:val="0"/>
                <w:spacing w:val="-2"/>
                <w:sz w:val="19"/>
              </w:rPr>
              <w:t>Gazette</w:t>
            </w:r>
            <w:r>
              <w:rPr>
                <w:snapToGrid w:val="0"/>
                <w:spacing w:val="-2"/>
                <w:sz w:val="19"/>
              </w:rPr>
              <w:t xml:space="preserve"> 20 Aug 2013 p. 3815)</w:t>
            </w:r>
          </w:p>
        </w:tc>
      </w:tr>
    </w:tbl>
    <w:p>
      <w:pPr>
        <w:pStyle w:val="nSubsection"/>
        <w:spacing w:before="40"/>
        <w:rPr>
          <w:vertAlign w:val="superscript"/>
        </w:rPr>
      </w:pPr>
      <w:r>
        <w:rPr>
          <w:vertAlign w:val="superscript"/>
        </w:rPr>
        <w:t>2</w:t>
      </w:r>
      <w:r>
        <w:tab/>
        <w:t xml:space="preserve">Under the </w:t>
      </w:r>
      <w:r>
        <w:rPr>
          <w:i/>
        </w:rPr>
        <w:t>Alteration of Statutory Designations Order (No. 3) 2001</w:t>
      </w:r>
      <w:r>
        <w:t xml:space="preserve"> a reference in any law to the Department of Local Government is to be read and construed as a reference to the Department of Local Government and Regional Development</w:t>
      </w:r>
      <w:r>
        <w:rPr>
          <w:i/>
        </w:rPr>
        <w:t>.</w:t>
      </w:r>
      <w:r>
        <w:rPr>
          <w:vertAlign w:val="superscript"/>
        </w:rPr>
        <w:t xml:space="preserve"> </w:t>
      </w:r>
    </w:p>
    <w:p>
      <w:pPr>
        <w:pStyle w:val="nSubsection"/>
        <w:spacing w:before="40"/>
      </w:pPr>
      <w:r>
        <w:rPr>
          <w:vertAlign w:val="superscript"/>
        </w:rPr>
        <w:t>3</w:t>
      </w:r>
      <w:r>
        <w:tab/>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 Regulations 1997</w:t>
      </w:r>
      <w:r>
        <w:t xml:space="preserve"> before the commencement of these regulations is, on and after that commencement, to be taken to be a licence issued in respect of a transit park.</w:t>
      </w:r>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Caravan Parks and Camping Grounds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Caravan Parks and Camping Grounds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Standards applying to all caravans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Regulations 1997</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Standards applying to all caravans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Caravan Parks and Camping Grounds Regulations 1997</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Caravan parks and camping grounds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52</w:instrText>
            </w:r>
          </w:fldSimple>
          <w:r>
            <w:instrText xml:space="preserve"> </w:instrText>
          </w:r>
          <w:r>
            <w:fldChar w:fldCharType="separate"/>
          </w:r>
          <w:r>
            <w:rPr>
              <w:noProof/>
            </w:rPr>
            <w:t>52</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Regulations 1997</w:t>
            </w:r>
          </w:fldSimple>
        </w:p>
      </w:tc>
    </w:tr>
    <w:tr>
      <w:tc>
        <w:tcPr>
          <w:tcW w:w="5715" w:type="dxa"/>
          <w:vAlign w:val="bottom"/>
        </w:tcPr>
        <w:p>
          <w:pPr>
            <w:pStyle w:val="HeaderTextRight"/>
          </w:pPr>
          <w:fldSimple w:instr=" styleref CharSchText ">
            <w:r>
              <w:rPr>
                <w:noProof/>
              </w:rPr>
              <w:t>Caravan parks and camping grounds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52</w:instrText>
            </w:r>
          </w:fldSimple>
          <w:r>
            <w:instrText xml:space="preserve"> </w:instrText>
          </w:r>
          <w:r>
            <w:fldChar w:fldCharType="separate"/>
          </w:r>
          <w:r>
            <w:rPr>
              <w:noProof/>
            </w:rPr>
            <w:t>52</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119021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D28B5B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CDA3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2B014E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7">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24"/>
  </w:num>
  <w:num w:numId="2">
    <w:abstractNumId w:val="26"/>
  </w:num>
  <w:num w:numId="3">
    <w:abstractNumId w:val="27"/>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21425"/>
    <w:docVar w:name="WAFER_20131217121425" w:val="RemoveTocBookmarks,RemoveUnusedBookmarks,RemoveLanguageTags,UsedStyles,ResetPageSize,UpdateArrangement"/>
    <w:docVar w:name="WAFER_20131217121425_GUID" w:val="534a0d56-ff51-4a0b-8958-548142deb6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uiPriority w:val="39"/>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uiPriority w:val="39"/>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uiPriority w:val="39"/>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uiPriority w:val="39"/>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uiPriority w:val="39"/>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uiPriority w:val="39"/>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E293E-1D47-44B5-B1CF-B3A962FB0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88</Pages>
  <Words>19404</Words>
  <Characters>89844</Characters>
  <Application>Microsoft Office Word</Application>
  <DocSecurity>0</DocSecurity>
  <Lines>2994</Lines>
  <Paragraphs>2100</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107148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1997 - 01-d0-01</dc:title>
  <dc:subject/>
  <dc:creator/>
  <cp:keywords/>
  <dc:description/>
  <cp:lastModifiedBy>svcMRProcess</cp:lastModifiedBy>
  <cp:revision>4</cp:revision>
  <cp:lastPrinted>2003-11-20T00:24:00Z</cp:lastPrinted>
  <dcterms:created xsi:type="dcterms:W3CDTF">2018-09-10T04:55:00Z</dcterms:created>
  <dcterms:modified xsi:type="dcterms:W3CDTF">2018-09-10T04:56:00Z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4339</vt:i4>
  </property>
  <property fmtid="{D5CDD505-2E9C-101B-9397-08002B2CF9AE}" pid="6" name="AsAtDate">
    <vt:lpwstr>21 Aug 2013</vt:lpwstr>
  </property>
  <property fmtid="{D5CDD505-2E9C-101B-9397-08002B2CF9AE}" pid="7" name="Suffix">
    <vt:lpwstr>01-d0-01</vt:lpwstr>
  </property>
</Properties>
</file>