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_Toc390076869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_Toc390076870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_Toc390076871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_Toc390076872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_Toc390076873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_Toc390076874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_Toc390076876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_Toc390076877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_Toc390076878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_Toc390076879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_Toc390076880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_Toc390076881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_Toc390076882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_Toc390076883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_Toc390076884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_Toc390076885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_Toc390076886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_Toc390076887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_Toc390076888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_Toc390076891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_Toc390076892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_Toc390076893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_Toc390076894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_Toc390076895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_Toc390076896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_Toc390076898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_Toc390076899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_Toc390076900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_Toc390076901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_Toc390076902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_Toc390076904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_Toc390076905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_Toc390076906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_Toc390076907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_Toc390076908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_Toc390076909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_Toc390076910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_Toc390076911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_Toc390076912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_Toc390076913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_Toc390076915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_Toc390076916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_Toc390076917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_Toc390076918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_Toc390076919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_Toc390076920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_Toc390076921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_Toc390076922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_Toc390076923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_Toc390076924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_Toc390076925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_Toc390076927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_Toc390076928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_Toc390076929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_Toc390076930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_Toc390076931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_Toc390076932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_Toc390076933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_Toc390076934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_Toc390076935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_Toc390076936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_Toc390076937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_Toc390076938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_Toc390076939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_Toc390076940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_Toc390076941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_Toc390076942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_Toc390076943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_Toc390076945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_Toc390076946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_Toc390076947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_Toc390076948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_Toc390076949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_Toc390076950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_Toc390076952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_Toc390076953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_Toc390076954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_Toc390076955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_Toc390076956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_Toc390076957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_Toc390076958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_Toc390076959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_Toc390076960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_Toc390076961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_Toc390076962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_Toc390076963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_Toc390076964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_Toc390076965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_Toc390076966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_Toc390076967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_Toc390076968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_Toc390076969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_Toc390076970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_Toc390076971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_Toc390076972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_Toc390076973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_Toc390076974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_Toc390076975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_Toc390076976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_Toc390076978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_Toc390076979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_Toc390076980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_Toc390076981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_Toc390076983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_Toc390076984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_Toc390076985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_Toc390076987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_Toc390076988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_Toc390076989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_Toc390076990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_Toc390076991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_Toc390076992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_Toc390076993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_Toc390076994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_Toc390076997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_Toc390076998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_Toc390076999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_Toc390077000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_Toc390077001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_Toc390077002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_Toc390077004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_Toc390077005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_Toc390077006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_Toc390077007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_Toc390077008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_Toc390077009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_Toc390077012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_Toc390077013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_Toc390077014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_Toc390077016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_Toc390077017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_Toc390077018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_Toc390077019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_Toc390077020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_Toc390077021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_Toc390077022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_Toc390077023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_Toc390077024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_Toc390077025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_Toc390077027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_Toc390077028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_Toc390077029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_Toc390077030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_Toc390077031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_Toc390077032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_Toc390077033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_Toc390077034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_Toc390077035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_Toc390077036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_Toc390077037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_Toc390077038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_Toc390077041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_Toc390077042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_Toc390077043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_Toc390077044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_Toc390077045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_Toc390077046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_Toc390077047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_Toc390077048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_Toc390077049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_Toc390077050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_Toc390077051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_Toc390077052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_Toc390077053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_Toc390077054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_Toc390077055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_Toc390077056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_Toc390077058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_Toc390077059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_Toc390077060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_Toc390077061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_Toc390077062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_Toc390077064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_Toc390077066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_Toc390077067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_Toc390077068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_Toc390077069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_Toc390077071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_Toc390077073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_Toc390077074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_Toc390077077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_Toc390077078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_Toc390077079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_Toc390077080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_Toc390077081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_Toc390077082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_Toc390077083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_Toc390077084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_Toc390077086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_Toc390077087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_Toc390077088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_Toc390077089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_Toc390077090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_Toc390077091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_Toc390077092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_Toc390077093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_Toc390077094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_Toc390077095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_Toc390077096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_Toc390077098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_Toc390077099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_Toc390077100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_Toc390077101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_Toc390077102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_Toc390077103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_Toc390077104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_Toc390077106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_Toc390077108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_Toc390077109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_Toc390077110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_Toc390077111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_Toc390077112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_Toc390077114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_Toc390077115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_Toc390077116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_Toc390077117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_Toc390077118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_Toc390077119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_Toc390077120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_Toc390077121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_Toc390077122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_Toc390077124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_Toc390077125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_Toc390077126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_Toc390077127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_Toc390077128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_Toc390077129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_Toc390077130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_Toc390077131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_Toc390077132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_Toc390077133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_Toc390077134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_Toc390077136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_Toc390077137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_Toc390077138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_Toc390077139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_Toc390077140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_Toc390077141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_Toc390077142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_Toc390077143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_Toc390077144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_Toc390077145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_Toc390077146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_Toc390077147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_Toc390077148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_Toc390077151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_Toc390077152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_Toc390077153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_Toc390077154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_Toc390077155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_Toc390077156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_Toc390077157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_Toc390077158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_Toc390077159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_Toc390077160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_Toc390077161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_Toc390077162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_Toc390077163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_Toc390077164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_Toc390077165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_Toc390077166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_Toc390077167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_Toc390077168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_Toc390077169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_Toc390077170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_Toc390077171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_Toc390077173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_Toc390077174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_Toc390077176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_Toc390077177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_Toc390077178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_Toc390077179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_Toc390077181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_Toc390077182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_Toc390077183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_Toc390077184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_Toc390077185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_Toc390077186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_Toc390077187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_Toc390077188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_Toc390077189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_Toc390077192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_Toc390077193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_Toc390077195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_Toc390077196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_Toc390077197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_Toc390077199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_Toc390077200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_Toc390077201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_Toc390077202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_Toc390077203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_Toc390077204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_Toc390077205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_Toc390077207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_Toc390077208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_Toc390077209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_Toc390077210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_Toc390077211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_Toc390077212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_Toc390077213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_Toc390077214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_Toc390077215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_Toc390077216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_Toc390077217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_Toc390077218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_Toc390077219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_Toc390077220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_Toc390077221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_Toc390077222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_Toc390077223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_Toc390077224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_Toc390077225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_Toc390077226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_Toc390077227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_Toc390077228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_Toc390077229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_Toc390077232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_Toc390077233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_Toc390077234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_Toc390077235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_Toc390077236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_Toc390077237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_Toc390077239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_Toc390077240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_Toc390077242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_Toc390077244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_Toc390077245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_Toc390077246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_Toc390077247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_Toc390077248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_Toc390077249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_Toc390077252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_Toc390077253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_Toc390077254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_Toc390077255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_Toc390077256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_Toc390077258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_Toc390077259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_Toc390077260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_Toc390077261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_Toc390077262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_Toc390077263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_Toc390077264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_Toc390077266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_Toc390077267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_Toc390077268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_Toc390077270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_Toc390077271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_Toc390077272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_Toc390077273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_Toc390077275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_Toc390077276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_Toc390077277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_Toc390077278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_Toc390077279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_Toc390077280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_Toc390077281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_Toc390077282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_Toc390077283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_Toc390077284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_Toc390077286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_Toc390077287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_Toc390077288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_Toc390077289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_Toc390077290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_Toc390077291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_Toc390077294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_Toc390077295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_Toc390077296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_Toc390077298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_Toc390077299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_Toc390077300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_Toc390077301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_Toc390077302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_Toc390077304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_Toc390077305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_Toc390077306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_Toc390077307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_Toc390077308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_Toc390077309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_Toc390077310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_Toc390077311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_Toc390077313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_Toc390077316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_Toc390077317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_Toc390077318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_Toc390077320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_Toc390077321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_Toc390077322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_Toc390077323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_Toc390077324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_Toc390077326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_Toc390077327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_Toc390077329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_Toc390077330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_Toc390077331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_Toc390077332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_Toc390077334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_Toc390077335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_Toc390077336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_Toc390077338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_Toc390077339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_Toc390077340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_Toc390077341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_Toc390077342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_Toc390077343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_Toc390077344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_Toc390077345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_Toc390077346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_Toc390077347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_Toc390077348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_Toc390077349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_Toc390077350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_Toc390077351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_Toc390077352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_Toc390077353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_Toc390077354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_Toc390077355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_Toc390077356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_Toc390077357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_Toc390077358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_Toc390077359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_Toc390077361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_Toc390077362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_Toc390077363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_Toc390077364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_Toc390077365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_Toc390077366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_Toc390077367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_Toc390077368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_Toc390077369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_Toc390077371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_Toc390077372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_Toc390077373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_Toc390077374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_Toc390077375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_Toc390077376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_Toc390077377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_Toc390077378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_Toc390077379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_Toc390077380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_Toc390077381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_Toc390077382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_Toc390077383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_Toc390077384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_Toc390077385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_Toc390077386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_Toc390077387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_Toc390077388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_Toc390077389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_Toc390077390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_Toc390077391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_Toc390077392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_Toc390077393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_Toc390077394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_Toc390077395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_Toc390077402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_Toc390077403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_Toc390077404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_Toc390077405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_Toc390077406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_Toc390077407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_Toc390077408 \h </w:instrText>
      </w:r>
      <w:r>
        <w:fldChar w:fldCharType="separate"/>
      </w:r>
      <w:r>
        <w:t>378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_Toc390077409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_Toc390077410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_Toc390077411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_Toc390077413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_Toc390077414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_Toc390077416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_Toc390077417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_Toc390077418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_Toc390077419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_Toc390077420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_Toc390077421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_Toc390077422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_Toc390077423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_Toc390077424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_Toc390077425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_Toc390077427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_Toc390077428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_Toc390077429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_Toc390077430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_Toc390077432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_Toc390077433 \h </w:instrText>
      </w:r>
      <w:r>
        <w:fldChar w:fldCharType="separate"/>
      </w:r>
      <w:r>
        <w:t>396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6868"/>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686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687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6871"/>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6872"/>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6873"/>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 </w:t>
      </w:r>
      <w:r>
        <w:rPr>
          <w:i/>
        </w:rPr>
        <w:t>Chiropractors Act 1964</w:t>
      </w:r>
      <w:r>
        <w:t xml:space="preserve"> and holds a licence to practise chiropractic issued by the Chiropractors Registration Board constituted under that Act;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77 of 2006 s. 17.] </w:t>
      </w:r>
    </w:p>
    <w:p>
      <w:pPr>
        <w:pStyle w:val="Heading5"/>
      </w:pPr>
      <w:bookmarkStart w:id="7" w:name="_Toc390076874"/>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687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6876"/>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6877"/>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6878"/>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6879"/>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6880"/>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6881"/>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6882"/>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6883"/>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6884"/>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6885"/>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6886"/>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pPr>
      <w:r>
        <w:t>[</w:t>
      </w:r>
      <w:r>
        <w:rPr>
          <w:b/>
        </w:rPr>
        <w:t>15.</w:t>
      </w:r>
      <w:r>
        <w:tab/>
        <w:t xml:space="preserve">Repealed by No. 36 of 2004 s. 5.] </w:t>
      </w:r>
    </w:p>
    <w:p>
      <w:pPr>
        <w:pStyle w:val="Heading5"/>
        <w:keepNext w:val="0"/>
        <w:keepLines w:val="0"/>
        <w:rPr>
          <w:snapToGrid w:val="0"/>
        </w:rPr>
      </w:pPr>
      <w:bookmarkStart w:id="20" w:name="_Toc390076887"/>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6888"/>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6889"/>
      <w:r>
        <w:rPr>
          <w:rStyle w:val="CharPartNo"/>
        </w:rPr>
        <w:t>Part III</w:t>
      </w:r>
      <w:r>
        <w:t> — </w:t>
      </w:r>
      <w:r>
        <w:rPr>
          <w:rStyle w:val="CharPartText"/>
        </w:rPr>
        <w:t>Compensation</w:t>
      </w:r>
      <w:bookmarkEnd w:id="22"/>
      <w:r>
        <w:rPr>
          <w:rStyle w:val="CharPartText"/>
        </w:rPr>
        <w:t xml:space="preserve"> </w:t>
      </w:r>
    </w:p>
    <w:p>
      <w:pPr>
        <w:pStyle w:val="Heading3"/>
      </w:pPr>
      <w:bookmarkStart w:id="23" w:name="_Toc390076890"/>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6891"/>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6892"/>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6893"/>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6894"/>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6895"/>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6896"/>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6897"/>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6898"/>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6899"/>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6900"/>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6901"/>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6902"/>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6903"/>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6904"/>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6905"/>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6906"/>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6907"/>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6908"/>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6909"/>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6910"/>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6911"/>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6912"/>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6913"/>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6914"/>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6915"/>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6916"/>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6917"/>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6918"/>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6919"/>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6920"/>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6921"/>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6922"/>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6923"/>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6924"/>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6925"/>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6926"/>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6927"/>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6928"/>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6929"/>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6930"/>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6931"/>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6932"/>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6933"/>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6934"/>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6935"/>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6936"/>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6937"/>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6938"/>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6939"/>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6940"/>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6941"/>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6942"/>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6943"/>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6944"/>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6945"/>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pPr>
      <w:r>
        <w:t>[</w:t>
      </w:r>
      <w:r>
        <w:rPr>
          <w:b/>
        </w:rPr>
        <w:t>50.</w:t>
      </w:r>
      <w:r>
        <w:tab/>
        <w:t xml:space="preserve">Repealed by No. 36 of 1988 s. 10.] </w:t>
      </w:r>
    </w:p>
    <w:p>
      <w:pPr>
        <w:pStyle w:val="Heading5"/>
        <w:rPr>
          <w:snapToGrid w:val="0"/>
        </w:rPr>
      </w:pPr>
      <w:bookmarkStart w:id="79" w:name="_Toc390076946"/>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6947"/>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6948"/>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6949"/>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6950"/>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6951"/>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6952"/>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6953"/>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6954"/>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6955"/>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6956"/>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6957"/>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6958"/>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6959"/>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6960"/>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6961"/>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6962"/>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6963"/>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6964"/>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6965"/>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6966"/>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6967"/>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6968"/>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6969"/>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6970"/>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6971"/>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6972"/>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6973"/>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6974"/>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6975"/>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6976"/>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pPr>
      <w:r>
        <w:tab/>
        <w:t>[Division 5A repealed by No. 48 of 1993 s. 28(1).]</w:t>
      </w:r>
    </w:p>
    <w:p>
      <w:pPr>
        <w:pStyle w:val="Heading3"/>
        <w:rPr>
          <w:snapToGrid w:val="0"/>
        </w:rPr>
      </w:pPr>
      <w:bookmarkStart w:id="110" w:name="_Toc390076977"/>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6978"/>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6979"/>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6980"/>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6981"/>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6982"/>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6983"/>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6984"/>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6985"/>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6986"/>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6987"/>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6988"/>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6989"/>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6990"/>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6991"/>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6992"/>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6993"/>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6994"/>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pPr>
      <w:r>
        <w:t>[Part IIIA:</w:t>
      </w:r>
      <w:r>
        <w:tab/>
        <w:t>s. 84A</w:t>
      </w:r>
      <w:r>
        <w:noBreakHyphen/>
        <w:t>84ZZ repealed by No. 42 of 2004 s. 67;</w:t>
      </w:r>
      <w:r>
        <w:br/>
        <w:t>s. 84ZZA, 84ZZB repealed by No. 59 of 2004 s. 131.]</w:t>
      </w:r>
    </w:p>
    <w:p>
      <w:pPr>
        <w:pStyle w:val="Heading2"/>
      </w:pPr>
      <w:bookmarkStart w:id="128" w:name="_Toc390076995"/>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6996"/>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6997"/>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6998"/>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6999"/>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pPr>
      <w:r>
        <w:t>[</w:t>
      </w:r>
      <w:r>
        <w:rPr>
          <w:b/>
        </w:rPr>
        <w:t>88</w:t>
      </w:r>
      <w:r>
        <w:rPr>
          <w:b/>
        </w:rPr>
        <w:noBreakHyphen/>
        <w:t>90.</w:t>
      </w:r>
      <w:r>
        <w:t xml:space="preserve">  Repealed by No. 48 of 1993 s. 4(2).] </w:t>
      </w:r>
    </w:p>
    <w:p>
      <w:pPr>
        <w:pStyle w:val="Heading5"/>
        <w:rPr>
          <w:snapToGrid w:val="0"/>
        </w:rPr>
      </w:pPr>
      <w:bookmarkStart w:id="133" w:name="_Toc390077000"/>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7001"/>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7002"/>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7003"/>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7004"/>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7005"/>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7006"/>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7007"/>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7008"/>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7009"/>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7010"/>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7011"/>
      <w:r>
        <w:t>Subdivision 1 — Preliminary provisions</w:t>
      </w:r>
      <w:bookmarkEnd w:id="144"/>
    </w:p>
    <w:p>
      <w:pPr>
        <w:pStyle w:val="Footnoteheading"/>
      </w:pPr>
      <w:r>
        <w:tab/>
        <w:t>[Heading inserted by No. 42 of 2004 s. 71.]</w:t>
      </w:r>
    </w:p>
    <w:p>
      <w:pPr>
        <w:pStyle w:val="Heading5"/>
        <w:rPr>
          <w:snapToGrid w:val="0"/>
        </w:rPr>
      </w:pPr>
      <w:bookmarkStart w:id="145" w:name="_Toc390077012"/>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7013"/>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7014"/>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7015"/>
      <w:r>
        <w:t>Subdivision 2 — 1993 scheme</w:t>
      </w:r>
      <w:bookmarkEnd w:id="148"/>
    </w:p>
    <w:p>
      <w:pPr>
        <w:pStyle w:val="Footnoteheading"/>
      </w:pPr>
      <w:r>
        <w:tab/>
        <w:t>[Heading inserted by No. 42 of 2004 s. 74.]</w:t>
      </w:r>
    </w:p>
    <w:p>
      <w:pPr>
        <w:pStyle w:val="Heading5"/>
        <w:spacing w:before="180"/>
      </w:pPr>
      <w:bookmarkStart w:id="149" w:name="_Toc390077016"/>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7017"/>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7018"/>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7019"/>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27606"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27607"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4.5pt" o:ole="" fillcolor="window">
            <v:imagedata r:id="rId23" o:title=""/>
          </v:shape>
          <o:OLEObject Type="Embed" ProgID="Equation.3" ShapeID="_x0000_i1027" DrawAspect="Content" ObjectID="_1643827608"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9.5pt;height:34.5pt" o:ole="" fillcolor="window">
            <v:imagedata r:id="rId25" o:title=""/>
          </v:shape>
          <o:OLEObject Type="Embed" ProgID="Equation.3" ShapeID="_x0000_i1028" DrawAspect="Content" ObjectID="_1643827609"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7020"/>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7021"/>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7022"/>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7023"/>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7024"/>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7025"/>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7026"/>
      <w:r>
        <w:t>Subdivision 3 — 2004 scheme</w:t>
      </w:r>
      <w:bookmarkEnd w:id="159"/>
    </w:p>
    <w:p>
      <w:pPr>
        <w:pStyle w:val="Footnoteheading"/>
        <w:keepNext/>
        <w:keepLines/>
      </w:pPr>
      <w:r>
        <w:tab/>
        <w:t>[Heading inserted by No. 42 of 2004 s. 79.]</w:t>
      </w:r>
    </w:p>
    <w:p>
      <w:pPr>
        <w:pStyle w:val="Heading5"/>
      </w:pPr>
      <w:bookmarkStart w:id="160" w:name="_Toc390077027"/>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7028"/>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7029"/>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7030"/>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7031"/>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7032"/>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7033"/>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7034"/>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7035"/>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7036"/>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7037"/>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7038"/>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7039"/>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7040"/>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7041"/>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7042"/>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7043"/>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7044"/>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7045"/>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7046"/>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7047"/>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7048"/>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7049"/>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7050"/>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7051"/>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7052"/>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7053"/>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7054"/>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pPr>
      <w:r>
        <w:t>[</w:t>
      </w:r>
      <w:r>
        <w:rPr>
          <w:b/>
        </w:rPr>
        <w:t>103.</w:t>
      </w:r>
      <w:r>
        <w:rPr>
          <w:b/>
        </w:rPr>
        <w:tab/>
      </w:r>
      <w:r>
        <w:t>Repealed by No. 34 of 1999 s. 35.]</w:t>
      </w:r>
    </w:p>
    <w:p>
      <w:pPr>
        <w:pStyle w:val="Heading5"/>
        <w:spacing w:before="260"/>
        <w:rPr>
          <w:snapToGrid w:val="0"/>
        </w:rPr>
      </w:pPr>
      <w:bookmarkStart w:id="188" w:name="_Toc390077055"/>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7056"/>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7057"/>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7058"/>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7059"/>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7060"/>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7061"/>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7062"/>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pPr>
      <w:r>
        <w:t>[Division 1A (s. 104A, 104B) repealed by No. 42 of 2004 s. 96.]</w:t>
      </w:r>
    </w:p>
    <w:p>
      <w:pPr>
        <w:pStyle w:val="Heading3"/>
        <w:rPr>
          <w:snapToGrid w:val="0"/>
        </w:rPr>
      </w:pPr>
      <w:bookmarkStart w:id="196" w:name="_Toc390077063"/>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706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7065"/>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7066"/>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7067"/>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7068"/>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7069"/>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7070"/>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7071"/>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7072"/>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7073"/>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7074"/>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pPr>
      <w:r>
        <w:t>[Part VI:</w:t>
      </w:r>
      <w:r>
        <w:tab/>
        <w:t>s. 112</w:t>
      </w:r>
      <w:r>
        <w:noBreakHyphen/>
        <w:t>120 repealed by No. 42 of 2004 s. 103;</w:t>
      </w:r>
      <w:r>
        <w:br/>
        <w:t>s. 121</w:t>
      </w:r>
      <w:r>
        <w:noBreakHyphen/>
        <w:t>144 repealed by No. 48 of 1993 s. 24.]</w:t>
      </w:r>
    </w:p>
    <w:p>
      <w:pPr>
        <w:pStyle w:val="Heading2"/>
      </w:pPr>
      <w:bookmarkStart w:id="208" w:name="_Toc390077075"/>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7076"/>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7077"/>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7078"/>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7079"/>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7080"/>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7081"/>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7082"/>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7083"/>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7084"/>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7085"/>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7086"/>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7087"/>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7088"/>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7089"/>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7090"/>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7091"/>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7092"/>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7093"/>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7094"/>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7095"/>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7096"/>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7097"/>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7098"/>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7099"/>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7100"/>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7101"/>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7102"/>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7103"/>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7104"/>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7105"/>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7106"/>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7107"/>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7108"/>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7109"/>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7110"/>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7111"/>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7112"/>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7113"/>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7114"/>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7115"/>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7116"/>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7117"/>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7118"/>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7119"/>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7120"/>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7121"/>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7122"/>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7123"/>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7124"/>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7125"/>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7126"/>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7127"/>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7128"/>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7129"/>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7130"/>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7131"/>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7132"/>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7133"/>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7134"/>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7135"/>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7136"/>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7137"/>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7138"/>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7139"/>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7140"/>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7141"/>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7142"/>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7143"/>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7144"/>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7145"/>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7146"/>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7147"/>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7148"/>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pPr>
      <w:r>
        <w:t>[</w:t>
      </w:r>
      <w:r>
        <w:rPr>
          <w:b/>
        </w:rPr>
        <w:t>159.</w:t>
      </w:r>
      <w:r>
        <w:tab/>
        <w:t>Repealed by No. 42 of 2004 s. 118.]</w:t>
      </w:r>
    </w:p>
    <w:p>
      <w:pPr>
        <w:pStyle w:val="Heading2"/>
      </w:pPr>
      <w:bookmarkStart w:id="282" w:name="_Toc390077149"/>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7150"/>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7151"/>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7152"/>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7153"/>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7154"/>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7155"/>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7156"/>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7157"/>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7158"/>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7159"/>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7160"/>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7161"/>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7162"/>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7163"/>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7164"/>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7165"/>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pPr>
      <w:r>
        <w:t>[</w:t>
      </w:r>
      <w:r>
        <w:rPr>
          <w:b/>
        </w:rPr>
        <w:t>172A.</w:t>
      </w:r>
      <w:r>
        <w:tab/>
        <w:t>Repealed by No. 34 of 1999 s. 44.]</w:t>
      </w:r>
    </w:p>
    <w:p>
      <w:pPr>
        <w:pStyle w:val="Heading5"/>
        <w:spacing w:before="260"/>
        <w:rPr>
          <w:snapToGrid w:val="0"/>
        </w:rPr>
      </w:pPr>
      <w:bookmarkStart w:id="299" w:name="_Toc390077166"/>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7167"/>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7168"/>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7169"/>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7170"/>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7171"/>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7172"/>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7173"/>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7174"/>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7175"/>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7176"/>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7177"/>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7178"/>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7179"/>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7180"/>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7181"/>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7182"/>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7183"/>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7184"/>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318" w:name="_Toc390077185"/>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7186"/>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7187"/>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7188"/>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7189"/>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7190"/>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7191"/>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7192"/>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7193"/>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7194"/>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7195"/>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7196"/>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7197"/>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7198"/>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7199"/>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7200"/>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7201"/>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7202"/>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7203"/>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7204"/>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7205"/>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7206"/>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7207"/>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pPr>
      <w:r>
        <w:t>[</w:t>
      </w:r>
      <w:r>
        <w:rPr>
          <w:b/>
        </w:rPr>
        <w:t>188A.</w:t>
      </w:r>
      <w:r>
        <w:tab/>
        <w:t>Repealed by No. 42 of 2004 s. 136.]</w:t>
      </w:r>
    </w:p>
    <w:p>
      <w:pPr>
        <w:pStyle w:val="Heading5"/>
      </w:pPr>
      <w:bookmarkStart w:id="341" w:name="_Toc390077208"/>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7209"/>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7210"/>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7211"/>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7212"/>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7213"/>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7214"/>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7215"/>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7216"/>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7217"/>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7218"/>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7219"/>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7220"/>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7221"/>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7222"/>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7223"/>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7224"/>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7225"/>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7226"/>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7227"/>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7228"/>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7229"/>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7230"/>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7231"/>
      <w:r>
        <w:t>Subdivision 1 — General provisions</w:t>
      </w:r>
      <w:bookmarkEnd w:id="364"/>
    </w:p>
    <w:p>
      <w:pPr>
        <w:pStyle w:val="Footnoteheading"/>
      </w:pPr>
      <w:r>
        <w:tab/>
        <w:t>[Heading inserted by No. 42 of 2004 s. 130.]</w:t>
      </w:r>
    </w:p>
    <w:p>
      <w:pPr>
        <w:pStyle w:val="Heading5"/>
      </w:pPr>
      <w:bookmarkStart w:id="365" w:name="_Toc390077232"/>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7233"/>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7234"/>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7235"/>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7236"/>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7237"/>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7238"/>
      <w:r>
        <w:t>Subdivision 2 — Particular orders</w:t>
      </w:r>
      <w:bookmarkEnd w:id="371"/>
    </w:p>
    <w:p>
      <w:pPr>
        <w:pStyle w:val="Footnoteheading"/>
      </w:pPr>
      <w:r>
        <w:tab/>
        <w:t>[Heading inserted by No. 42 of 2004 s. 130.]</w:t>
      </w:r>
    </w:p>
    <w:p>
      <w:pPr>
        <w:pStyle w:val="Heading5"/>
      </w:pPr>
      <w:bookmarkStart w:id="372" w:name="_Toc390077239"/>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7240"/>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7241"/>
      <w:r>
        <w:t>Subdivision 3 — Enforcement of decisions</w:t>
      </w:r>
      <w:bookmarkEnd w:id="374"/>
    </w:p>
    <w:p>
      <w:pPr>
        <w:pStyle w:val="Footnoteheading"/>
      </w:pPr>
      <w:r>
        <w:tab/>
        <w:t>[Heading inserted by No. 42 of 2004 s. 130.]</w:t>
      </w:r>
    </w:p>
    <w:p>
      <w:pPr>
        <w:pStyle w:val="Heading5"/>
        <w:keepLines w:val="0"/>
      </w:pPr>
      <w:bookmarkStart w:id="375" w:name="_Toc390077242"/>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7243"/>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7244"/>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7245"/>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7246"/>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7247"/>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7248"/>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7249"/>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7250"/>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7251"/>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7252"/>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7253"/>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7254"/>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7255"/>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7256"/>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7257"/>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7258"/>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7259"/>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7260"/>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7261"/>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7262"/>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7263"/>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7264"/>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7265"/>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7266"/>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7267"/>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7268"/>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7269"/>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7270"/>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7271"/>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7272"/>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7273"/>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7274"/>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7275"/>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7276"/>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7277"/>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7278"/>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7279"/>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7280"/>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7281"/>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7282"/>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7283"/>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7284"/>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7285"/>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7286"/>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7287"/>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7288"/>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7289"/>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7290"/>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7291"/>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7292"/>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7293"/>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7294"/>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7295"/>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7296"/>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7297"/>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7298"/>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7299"/>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7300"/>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7301"/>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7302"/>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7303"/>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7304"/>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7305"/>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7306"/>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7307"/>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7308"/>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7309"/>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7310"/>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7311"/>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7312"/>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7313"/>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7314"/>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7315"/>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7316"/>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7317"/>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7318"/>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7319"/>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7320"/>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7321"/>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7322"/>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7323"/>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7324"/>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7325"/>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7326"/>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7327"/>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7328"/>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7329"/>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7330"/>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7331"/>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7332"/>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7333"/>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7334"/>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7335"/>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7336"/>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7337"/>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7338"/>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7339"/>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7340"/>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7341"/>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7342"/>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7343"/>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7344"/>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7345"/>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7346"/>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7347"/>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7348"/>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7349"/>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7350"/>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7351"/>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7352"/>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7353"/>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7354"/>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7355"/>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7356"/>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7357"/>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7358"/>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7359"/>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7360"/>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7361"/>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7362"/>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7363"/>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7364"/>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7365"/>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7366"/>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7367"/>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7368"/>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7369"/>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7370"/>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7371"/>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505" w:name="_Toc390077372"/>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506" w:name="_Toc390077373"/>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7374"/>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7375"/>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7376"/>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7377"/>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7378"/>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Repealed by No. 34 of 1999 s. 53(b).]</w:t>
      </w:r>
    </w:p>
    <w:p>
      <w:pPr>
        <w:pStyle w:val="yHeading5"/>
        <w:outlineLvl w:val="0"/>
        <w:rPr>
          <w:snapToGrid w:val="0"/>
        </w:rPr>
      </w:pPr>
      <w:bookmarkStart w:id="512" w:name="_Toc390077379"/>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7380"/>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7381"/>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7382"/>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7383"/>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pPr>
      <w:r>
        <w:t>[</w:t>
      </w:r>
      <w:r>
        <w:rPr>
          <w:b/>
        </w:rPr>
        <w:t>11A.</w:t>
      </w:r>
      <w:r>
        <w:tab/>
      </w:r>
      <w:r>
        <w:tab/>
        <w:t>Repealed by No. 34 of 1999 s. 32(13).]</w:t>
      </w:r>
    </w:p>
    <w:p>
      <w:pPr>
        <w:pStyle w:val="yHeading5"/>
        <w:outlineLvl w:val="0"/>
        <w:rPr>
          <w:snapToGrid w:val="0"/>
        </w:rPr>
      </w:pPr>
      <w:bookmarkStart w:id="517" w:name="_Toc390077384"/>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7385"/>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7386"/>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7387"/>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7388"/>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7389"/>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7390"/>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7391"/>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7392"/>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7393"/>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7394"/>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7395"/>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outlineLvl w:val="0"/>
      </w:pPr>
      <w:bookmarkStart w:id="529" w:name="_Toc390077396"/>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7397"/>
      <w: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7398"/>
      <w: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pPr>
      <w:r>
        <w:tab/>
      </w:r>
    </w:p>
    <w:p>
      <w:pPr>
        <w:pStyle w:val="yScheduleHeading"/>
        <w:outlineLvl w:val="0"/>
      </w:pPr>
      <w:bookmarkStart w:id="532" w:name="_Toc390077399"/>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7400"/>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534" w:name="_Toc390077401"/>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7402"/>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pPr>
      <w:bookmarkStart w:id="536" w:name="_Toc390077403"/>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7404"/>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7405"/>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7406"/>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7407"/>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7408"/>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7409"/>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7410"/>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7411"/>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7412"/>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7413"/>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7414"/>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7415"/>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7416"/>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7417"/>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7418"/>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7419"/>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7420"/>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7421"/>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7422"/>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56" w:name="_Toc390077423"/>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7424"/>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7425"/>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7426"/>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pPr>
      <w:bookmarkStart w:id="560" w:name="_Toc390077427"/>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pPr>
      <w:bookmarkStart w:id="561" w:name="_Toc390077428"/>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pPr>
      <w:bookmarkStart w:id="562" w:name="_Toc390077429"/>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pPr>
      <w:bookmarkStart w:id="563" w:name="_Toc390077430"/>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outlineLvl w:val="0"/>
      </w:pPr>
      <w:bookmarkStart w:id="564" w:name="_Toc390077431"/>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65" w:name="_Toc390077432"/>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66" w:name="_Toc390077433"/>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rFonts w:ascii="Times" w:hAnsi="Times"/>
                <w:i/>
                <w:snapToGrid w:val="0"/>
                <w:sz w:val="19"/>
                <w:vertAlign w:val="superscript"/>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31 of 2005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12 Dec 2005</w:t>
            </w:r>
          </w:p>
        </w:tc>
        <w:tc>
          <w:tcPr>
            <w:tcW w:w="2551" w:type="dxa"/>
            <w:tcBorders>
              <w:bottom w:val="single" w:sz="4" w:space="0" w:color="auto"/>
            </w:tcBorders>
          </w:tcPr>
          <w:p>
            <w:pPr>
              <w:pStyle w:val="nTable"/>
              <w:keepNext/>
              <w:spacing w:after="40"/>
              <w:rPr>
                <w:rFonts w:ascii="Times" w:hAnsi="Times"/>
                <w:sz w:val="19"/>
              </w:rPr>
            </w:pPr>
            <w:r>
              <w:rPr>
                <w:rFonts w:ascii="Times" w:hAnsi="Times"/>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outlineLvl w:val="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outlineLvl w:val="0"/>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outlineLvl w:val="0"/>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outlineLvl w:val="0"/>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outlineLvl w:val="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outlineLvl w:val="0"/>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outlineLvl w:val="0"/>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outlineLvl w:val="0"/>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outlineLvl w:val="0"/>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outlineLvl w:val="0"/>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outlineLvl w:val="0"/>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outlineLvl w:val="0"/>
      </w:pPr>
      <w:r>
        <w:rPr>
          <w:rStyle w:val="CharDivNo"/>
        </w:rPr>
        <w:t>Division 3</w:t>
      </w:r>
      <w:r>
        <w:t> — </w:t>
      </w:r>
      <w:r>
        <w:rPr>
          <w:rStyle w:val="CharDivText"/>
        </w:rPr>
        <w:t>Transitional provisions relating to dispute resolution</w:t>
      </w:r>
    </w:p>
    <w:p>
      <w:pPr>
        <w:pStyle w:val="nzHeading5"/>
        <w:spacing w:before="180"/>
        <w:outlineLvl w:val="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outlineLvl w:val="0"/>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outlineLvl w:val="0"/>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outlineLvl w:val="0"/>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outlineLvl w:val="0"/>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outlineLvl w:val="0"/>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outlineLvl w:val="0"/>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outlineLvl w:val="0"/>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outlineLvl w:val="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snapToGrid w:val="0"/>
        </w:rPr>
      </w:pPr>
      <w:r>
        <w:rPr>
          <w:vertAlign w:val="superscript"/>
        </w:rPr>
        <w:t>45</w:t>
      </w:r>
      <w:r>
        <w:rPr>
          <w:snapToGrid w:val="0"/>
        </w:rPr>
        <w:tab/>
        <w:t xml:space="preserve">On the date as at which this compilation was prepared, the </w:t>
      </w:r>
      <w:r>
        <w:rPr>
          <w:i/>
          <w:noProof/>
          <w:snapToGrid w:val="0"/>
        </w:rPr>
        <w:t xml:space="preserve">Chiropractors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109</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t>8.</w:t>
      </w:r>
      <w:r>
        <w:tab/>
      </w:r>
      <w:r>
        <w:rPr>
          <w:i/>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1981</w:t>
      </w:r>
      <w:r>
        <w:t>.</w:t>
      </w:r>
    </w:p>
    <w:p>
      <w:pPr>
        <w:pStyle w:val="nzSubsection"/>
      </w:pPr>
      <w:r>
        <w:tab/>
        <w:t>(2)</w:t>
      </w:r>
      <w:r>
        <w:tab/>
        <w:t>Section 5(1) is amended in the definition of “chiropractor” by deleting “</w:t>
      </w:r>
      <w:r>
        <w:rPr>
          <w:i/>
        </w:rPr>
        <w:t>Chiropractors Act 1964</w:t>
      </w:r>
      <w:r>
        <w:t xml:space="preserve"> and holds a licence to practise chiropractic issued by the Chiropractors Registration Board constituted under that Act;” and inserting instead — </w:t>
      </w:r>
    </w:p>
    <w:p>
      <w:pPr>
        <w:pStyle w:val="nzSubsection"/>
      </w:pPr>
      <w:r>
        <w:tab/>
      </w:r>
      <w:r>
        <w:tab/>
        <w:t xml:space="preserve">“    </w:t>
      </w:r>
      <w:r>
        <w:rPr>
          <w:i/>
        </w:rPr>
        <w:t>Chiropractors Act 2005</w:t>
      </w:r>
      <w:r>
        <w:t>;    ”.</w:t>
      </w:r>
    </w:p>
    <w:p>
      <w:pPr>
        <w:pStyle w:val="nzSubsection"/>
      </w:pPr>
      <w:r>
        <w:tab/>
        <w:t>(3)</w:t>
      </w:r>
      <w:r>
        <w:tab/>
        <w:t xml:space="preserve">Section 176(1b)(d) is amended by deleting “Chiropractors Registration Board;” and inserting instead — </w:t>
      </w:r>
    </w:p>
    <w:p>
      <w:pPr>
        <w:pStyle w:val="nzSubsection"/>
      </w:pPr>
      <w:r>
        <w:tab/>
      </w:r>
      <w:r>
        <w:tab/>
        <w:t>“    Chiropractors Registration Board of Western Australia;    ”.</w:t>
      </w:r>
    </w:p>
    <w:p>
      <w:pPr>
        <w:pStyle w:val="MiscClose"/>
      </w:pPr>
      <w:r>
        <w:t>”.</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811"/>
    <w:docVar w:name="WAFER_20140609105811" w:val="RemoveTocBookmarks,RemoveUnusedBookmarks,RemoveLanguageTags,UsedStyles,ResetPageSize"/>
    <w:docVar w:name="WAFER_20140609105811_GUID" w:val="f512dc77-9c29-4b20-8ae0-46bc6ff68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445</Pages>
  <Words>119930</Words>
  <Characters>574468</Characters>
  <Application>Microsoft Office Word</Application>
  <DocSecurity>0</DocSecurity>
  <Lines>15117</Lines>
  <Paragraphs>7309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1981 - 07-b0-07</dc:title>
  <dc:subject/>
  <dc:creator/>
  <cp:keywords/>
  <dc:description/>
  <cp:lastModifiedBy>svcMRProcess</cp:lastModifiedBy>
  <cp:revision>4</cp:revision>
  <cp:lastPrinted>2006-02-17T03:16:00Z</cp:lastPrinted>
  <dcterms:created xsi:type="dcterms:W3CDTF">2020-02-21T14:00:00Z</dcterms:created>
  <dcterms:modified xsi:type="dcterms:W3CDTF">2020-02-21T14:00:00Z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01 Feb 2007</vt:lpwstr>
  </property>
  <property fmtid="{D5CDD505-2E9C-101B-9397-08002B2CF9AE}" pid="8" name="Suffix">
    <vt:lpwstr>07-b0-07</vt:lpwstr>
  </property>
</Properties>
</file>