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_Toc425172740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_Toc425172741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_Toc425172742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_Toc425172744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377038961"/>
      <w:bookmarkStart w:id="4" w:name="_Toc42517274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2517274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7" w:name="_Toc377038963"/>
      <w:bookmarkStart w:id="8" w:name="_Toc42517274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038964"/>
      <w:bookmarkStart w:id="10" w:name="_Toc425172743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1" w:name="_Toc377038965"/>
      <w:bookmarkStart w:id="12" w:name="_Toc425172744"/>
      <w:r>
        <w:t>Compilation table</w:t>
      </w:r>
      <w:bookmarkEnd w:id="11"/>
      <w:bookmarkEnd w:id="1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72016092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2157</Words>
  <Characters>12495</Characters>
  <Application>Microsoft Office Word</Application>
  <DocSecurity>0</DocSecurity>
  <Lines>961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Company>Parliamentary Counsel's Office</Company>
  <LinksUpToDate>false</LinksUpToDate>
  <CharactersWithSpaces>13920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2008 - 00-m0-02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2015-07-20T08:38:00Z</dcterms:created>
  <dcterms:modified xsi:type="dcterms:W3CDTF">2015-07-20T08:38:00Z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20130925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AsAtDate">
    <vt:lpwstr>25 Sep 2013</vt:lpwstr>
  </property>
  <property fmtid="{D5CDD505-2E9C-101B-9397-08002B2CF9AE}" pid="7" name="Suffix">
    <vt:lpwstr>00-m0-02</vt:lpwstr>
  </property>
</Properties>
</file>