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Brigades Act 1942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Brigades Regulations 1943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September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Fire Brigades Regulations 1943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_Toc418676265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Interpretation of time provisions</w:t>
      </w:r>
      <w:r>
        <w:tab/>
      </w:r>
      <w:r>
        <w:fldChar w:fldCharType="begin"/>
      </w:r>
      <w:r>
        <w:instrText xml:space="preserve"> PAGEREF _Toc418676266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VI — Permanent fire brigades and provisions relating to employees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_Toc418676268 \h </w:instrText>
      </w:r>
      <w:r>
        <w:fldChar w:fldCharType="separate"/>
      </w:r>
      <w:r>
        <w:t>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Medical examination</w:t>
      </w:r>
      <w:r>
        <w:tab/>
      </w:r>
      <w:r>
        <w:fldChar w:fldCharType="begin"/>
      </w:r>
      <w:r>
        <w:instrText xml:space="preserve"> PAGEREF _Toc418676269 \h </w:instrText>
      </w:r>
      <w:r>
        <w:fldChar w:fldCharType="separate"/>
      </w:r>
      <w:r>
        <w:t>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Service anywhere in State</w:t>
      </w:r>
      <w:r>
        <w:tab/>
      </w:r>
      <w:r>
        <w:fldChar w:fldCharType="begin"/>
      </w:r>
      <w:r>
        <w:instrText xml:space="preserve"> PAGEREF _Toc418676270 \h </w:instrText>
      </w:r>
      <w:r>
        <w:fldChar w:fldCharType="separate"/>
      </w:r>
      <w:r>
        <w:t>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Uniform belongs to Department</w:t>
      </w:r>
      <w:r>
        <w:tab/>
      </w:r>
      <w:r>
        <w:fldChar w:fldCharType="begin"/>
      </w:r>
      <w:r>
        <w:instrText xml:space="preserve"> PAGEREF _Toc418676271 \h </w:instrText>
      </w:r>
      <w:r>
        <w:fldChar w:fldCharType="separate"/>
      </w:r>
      <w:r>
        <w:t>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Indemnity for damaged uniform</w:t>
      </w:r>
      <w:r>
        <w:tab/>
      </w:r>
      <w:r>
        <w:fldChar w:fldCharType="begin"/>
      </w:r>
      <w:r>
        <w:instrText xml:space="preserve"> PAGEREF _Toc418676272 \h </w:instrText>
      </w:r>
      <w:r>
        <w:fldChar w:fldCharType="separate"/>
      </w:r>
      <w:r>
        <w:t>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Medical certificates as to sick leave</w:t>
      </w:r>
      <w:r>
        <w:tab/>
      </w:r>
      <w:r>
        <w:fldChar w:fldCharType="begin"/>
      </w:r>
      <w:r>
        <w:instrText xml:space="preserve"> PAGEREF _Toc418676273 \h </w:instrText>
      </w:r>
      <w:r>
        <w:fldChar w:fldCharType="separate"/>
      </w:r>
      <w:r>
        <w:t>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Deferment of leave</w:t>
      </w:r>
      <w:r>
        <w:tab/>
      </w:r>
      <w:r>
        <w:fldChar w:fldCharType="begin"/>
      </w:r>
      <w:r>
        <w:instrText xml:space="preserve"> PAGEREF _Toc418676274 \h </w:instrText>
      </w:r>
      <w:r>
        <w:fldChar w:fldCharType="separate"/>
      </w:r>
      <w:r>
        <w:t>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Entitlements after work accidents</w:t>
      </w:r>
      <w:r>
        <w:tab/>
      </w:r>
      <w:r>
        <w:fldChar w:fldCharType="begin"/>
      </w:r>
      <w:r>
        <w:instrText xml:space="preserve"> PAGEREF _Toc418676275 \h </w:instrText>
      </w:r>
      <w:r>
        <w:fldChar w:fldCharType="separate"/>
      </w:r>
      <w:r>
        <w:t>5</w:t>
      </w:r>
      <w:r>
        <w:fldChar w:fldCharType="end"/>
      </w:r>
    </w:p>
    <w:p>
      <w:pPr>
        <w:pStyle w:val="TOC8"/>
        <w:rPr>
          <w:rFonts w:asciiTheme="minorHAnsi" w:eastAsiaTheme="minorEastAsia" w:hAnsiTheme="minorHAnsi" w:cstheme="minorBidi"/>
          <w:szCs w:val="22"/>
        </w:rPr>
      </w:pPr>
      <w:r>
        <w:t>132A</w:t>
      </w:r>
      <w:r>
        <w:rPr>
          <w:snapToGrid w:val="0"/>
        </w:rPr>
        <w:t>.</w:t>
      </w:r>
      <w:r>
        <w:rPr>
          <w:snapToGrid w:val="0"/>
        </w:rPr>
        <w:tab/>
        <w:t xml:space="preserve">Reference to medical practitioner </w:t>
      </w:r>
      <w:r>
        <w:tab/>
      </w:r>
      <w:r>
        <w:fldChar w:fldCharType="begin"/>
      </w:r>
      <w:r>
        <w:instrText xml:space="preserve"> PAGEREF _Toc418676276 \h </w:instrText>
      </w:r>
      <w:r>
        <w:fldChar w:fldCharType="separate"/>
      </w:r>
      <w:r>
        <w:t>6</w:t>
      </w:r>
      <w:r>
        <w:fldChar w:fldCharType="end"/>
      </w:r>
    </w:p>
    <w:p>
      <w:pPr>
        <w:pStyle w:val="TOC8"/>
        <w:rPr>
          <w:rFonts w:asciiTheme="minorHAnsi" w:eastAsiaTheme="minorEastAsia" w:hAnsiTheme="minorHAnsi" w:cstheme="minorBidi"/>
          <w:szCs w:val="22"/>
        </w:rPr>
      </w:pPr>
      <w:r>
        <w:t>132B</w:t>
      </w:r>
      <w:r>
        <w:rPr>
          <w:snapToGrid w:val="0"/>
        </w:rPr>
        <w:t>.</w:t>
      </w:r>
      <w:r>
        <w:rPr>
          <w:snapToGrid w:val="0"/>
        </w:rPr>
        <w:tab/>
        <w:t>Reference to medical panel</w:t>
      </w:r>
      <w:r>
        <w:tab/>
      </w:r>
      <w:r>
        <w:fldChar w:fldCharType="begin"/>
      </w:r>
      <w:r>
        <w:instrText xml:space="preserve"> PAGEREF _Toc418676277 \h </w:instrText>
      </w:r>
      <w:r>
        <w:fldChar w:fldCharType="separate"/>
      </w:r>
      <w:r>
        <w:t>7</w:t>
      </w:r>
      <w:r>
        <w:fldChar w:fldCharType="end"/>
      </w:r>
    </w:p>
    <w:p>
      <w:pPr>
        <w:pStyle w:val="TOC8"/>
        <w:rPr>
          <w:rFonts w:asciiTheme="minorHAnsi" w:eastAsiaTheme="minorEastAsia" w:hAnsiTheme="minorHAnsi" w:cstheme="minorBidi"/>
          <w:szCs w:val="22"/>
        </w:rPr>
      </w:pPr>
      <w:r>
        <w:t>132C</w:t>
      </w:r>
      <w:r>
        <w:rPr>
          <w:snapToGrid w:val="0"/>
        </w:rPr>
        <w:t>.</w:t>
      </w:r>
      <w:r>
        <w:rPr>
          <w:snapToGrid w:val="0"/>
        </w:rPr>
        <w:tab/>
        <w:t>FES Commissioner to meet costs</w:t>
      </w:r>
      <w:r>
        <w:tab/>
      </w:r>
      <w:r>
        <w:fldChar w:fldCharType="begin"/>
      </w:r>
      <w:r>
        <w:instrText xml:space="preserve"> PAGEREF _Toc418676278 \h </w:instrText>
      </w:r>
      <w:r>
        <w:fldChar w:fldCharType="separate"/>
      </w:r>
      <w:r>
        <w:t>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 xml:space="preserve">Conduct requirements </w:t>
      </w:r>
      <w:r>
        <w:tab/>
      </w:r>
      <w:r>
        <w:fldChar w:fldCharType="begin"/>
      </w:r>
      <w:r>
        <w:instrText xml:space="preserve"> PAGEREF _Toc418676279 \h </w:instrText>
      </w:r>
      <w:r>
        <w:fldChar w:fldCharType="separate"/>
      </w:r>
      <w:r>
        <w:t>9</w:t>
      </w:r>
      <w:r>
        <w:fldChar w:fldCharType="end"/>
      </w:r>
    </w:p>
    <w:p>
      <w:pPr>
        <w:pStyle w:val="TOC8"/>
        <w:rPr>
          <w:rFonts w:asciiTheme="minorHAnsi" w:eastAsiaTheme="minorEastAsia" w:hAnsiTheme="minorHAnsi" w:cstheme="minorBidi"/>
          <w:szCs w:val="22"/>
        </w:rPr>
      </w:pPr>
      <w:r>
        <w:t>134A.</w:t>
      </w:r>
      <w:r>
        <w:tab/>
        <w:t>Paid outside employment</w:t>
      </w:r>
      <w:r>
        <w:tab/>
      </w:r>
      <w:r>
        <w:fldChar w:fldCharType="begin"/>
      </w:r>
      <w:r>
        <w:instrText xml:space="preserve"> PAGEREF _Toc418676280 \h </w:instrText>
      </w:r>
      <w:r>
        <w:fldChar w:fldCharType="separate"/>
      </w:r>
      <w:r>
        <w:t>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Offences</w:t>
      </w:r>
      <w:r>
        <w:tab/>
      </w:r>
      <w:r>
        <w:fldChar w:fldCharType="begin"/>
      </w:r>
      <w:r>
        <w:instrText xml:space="preserve"> PAGEREF _Toc418676281 \h </w:instrText>
      </w:r>
      <w:r>
        <w:fldChar w:fldCharType="separate"/>
      </w:r>
      <w:r>
        <w:t>11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Dealing with offences</w:t>
      </w:r>
      <w:r>
        <w:tab/>
      </w:r>
      <w:r>
        <w:fldChar w:fldCharType="begin"/>
      </w:r>
      <w:r>
        <w:instrText xml:space="preserve"> PAGEREF _Toc418676282 \h </w:instrText>
      </w:r>
      <w:r>
        <w:fldChar w:fldCharType="separate"/>
      </w:r>
      <w:r>
        <w:t>12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Appeals to Appeal Board</w:t>
      </w:r>
      <w:r>
        <w:tab/>
      </w:r>
      <w:r>
        <w:fldChar w:fldCharType="begin"/>
      </w:r>
      <w:r>
        <w:instrText xml:space="preserve"> PAGEREF _Toc418676283 \h </w:instrText>
      </w:r>
      <w:r>
        <w:fldChar w:fldCharType="separate"/>
      </w:r>
      <w:r>
        <w:t>13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Provisions as to appeals</w:t>
      </w:r>
      <w:r>
        <w:tab/>
      </w:r>
      <w:r>
        <w:fldChar w:fldCharType="begin"/>
      </w:r>
      <w:r>
        <w:instrText xml:space="preserve"> PAGEREF _Toc418676284 \h </w:instrText>
      </w:r>
      <w:r>
        <w:fldChar w:fldCharType="separate"/>
      </w:r>
      <w:r>
        <w:t>14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Provisions as to inquiries and appeals</w:t>
      </w:r>
      <w:r>
        <w:tab/>
      </w:r>
      <w:r>
        <w:fldChar w:fldCharType="begin"/>
      </w:r>
      <w:r>
        <w:instrText xml:space="preserve"> PAGEREF _Toc418676285 \h </w:instrText>
      </w:r>
      <w:r>
        <w:fldChar w:fldCharType="separate"/>
      </w:r>
      <w:r>
        <w:t>15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Remedial power of Chairman of Appeal Board</w:t>
      </w:r>
      <w:r>
        <w:tab/>
      </w:r>
      <w:r>
        <w:fldChar w:fldCharType="begin"/>
      </w:r>
      <w:r>
        <w:instrText xml:space="preserve"> PAGEREF _Toc418676286 \h </w:instrText>
      </w:r>
      <w:r>
        <w:fldChar w:fldCharType="separate"/>
      </w:r>
      <w:r>
        <w:t>17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Indemnity of State for loss</w:t>
      </w:r>
      <w:r>
        <w:tab/>
      </w:r>
      <w:r>
        <w:fldChar w:fldCharType="begin"/>
      </w:r>
      <w:r>
        <w:instrText xml:space="preserve"> PAGEREF _Toc418676287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 — Volunteer fire brigades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_Toc418676289 \h </w:instrText>
      </w:r>
      <w:r>
        <w:fldChar w:fldCharType="separate"/>
      </w:r>
      <w:r>
        <w:t>18</w:t>
      </w:r>
      <w:r>
        <w:fldChar w:fldCharType="end"/>
      </w:r>
    </w:p>
    <w:p>
      <w:pPr>
        <w:pStyle w:val="TOC8"/>
        <w:rPr>
          <w:rFonts w:asciiTheme="minorHAnsi" w:eastAsiaTheme="minorEastAsia" w:hAnsiTheme="minorHAnsi" w:cstheme="minorBidi"/>
          <w:szCs w:val="22"/>
        </w:rPr>
      </w:pPr>
      <w:r>
        <w:t>159.</w:t>
      </w:r>
      <w:r>
        <w:tab/>
        <w:t>Membership of brigades</w:t>
      </w:r>
      <w:r>
        <w:tab/>
      </w:r>
      <w:r>
        <w:fldChar w:fldCharType="begin"/>
      </w:r>
      <w:r>
        <w:instrText xml:space="preserve"> PAGEREF _Toc418676290 \h </w:instrText>
      </w:r>
      <w:r>
        <w:fldChar w:fldCharType="separate"/>
      </w:r>
      <w:r>
        <w:t>18</w:t>
      </w:r>
      <w:r>
        <w:fldChar w:fldCharType="end"/>
      </w:r>
    </w:p>
    <w:p>
      <w:pPr>
        <w:pStyle w:val="TOC8"/>
        <w:rPr>
          <w:rFonts w:asciiTheme="minorHAnsi" w:eastAsiaTheme="minorEastAsia" w:hAnsiTheme="minorHAnsi" w:cstheme="minorBidi"/>
          <w:szCs w:val="22"/>
        </w:rPr>
      </w:pPr>
      <w:r>
        <w:t>159A.</w:t>
      </w:r>
      <w:r>
        <w:tab/>
        <w:t>Joining a brigade</w:t>
      </w:r>
      <w:r>
        <w:tab/>
      </w:r>
      <w:r>
        <w:fldChar w:fldCharType="begin"/>
      </w:r>
      <w:r>
        <w:instrText xml:space="preserve"> PAGEREF _Toc418676291 \h </w:instrText>
      </w:r>
      <w:r>
        <w:fldChar w:fldCharType="separate"/>
      </w:r>
      <w:r>
        <w:t>19</w:t>
      </w:r>
      <w:r>
        <w:fldChar w:fldCharType="end"/>
      </w:r>
    </w:p>
    <w:p>
      <w:pPr>
        <w:pStyle w:val="TOC8"/>
        <w:rPr>
          <w:rFonts w:asciiTheme="minorHAnsi" w:eastAsiaTheme="minorEastAsia" w:hAnsiTheme="minorHAnsi" w:cstheme="minorBidi"/>
          <w:szCs w:val="22"/>
        </w:rPr>
      </w:pPr>
      <w:r>
        <w:t>159B.</w:t>
      </w:r>
      <w:r>
        <w:tab/>
        <w:t>FES Commissioner to keep register</w:t>
      </w:r>
      <w:r>
        <w:tab/>
      </w:r>
      <w:r>
        <w:fldChar w:fldCharType="begin"/>
      </w:r>
      <w:r>
        <w:instrText xml:space="preserve"> PAGEREF _Toc418676292 \h </w:instrText>
      </w:r>
      <w:r>
        <w:fldChar w:fldCharType="separate"/>
      </w:r>
      <w:r>
        <w:t>19</w:t>
      </w:r>
      <w:r>
        <w:fldChar w:fldCharType="end"/>
      </w:r>
    </w:p>
    <w:p>
      <w:pPr>
        <w:pStyle w:val="TOC8"/>
        <w:rPr>
          <w:rFonts w:asciiTheme="minorHAnsi" w:eastAsiaTheme="minorEastAsia" w:hAnsiTheme="minorHAnsi" w:cstheme="minorBidi"/>
          <w:szCs w:val="22"/>
        </w:rPr>
      </w:pPr>
      <w:r>
        <w:t>159C.</w:t>
      </w:r>
      <w:r>
        <w:tab/>
        <w:t>Eligibility for registration for probationary and junior members</w:t>
      </w:r>
      <w:r>
        <w:tab/>
      </w:r>
      <w:r>
        <w:fldChar w:fldCharType="begin"/>
      </w:r>
      <w:r>
        <w:instrText xml:space="preserve"> PAGEREF _Toc418676293 \h </w:instrText>
      </w:r>
      <w:r>
        <w:fldChar w:fldCharType="separate"/>
      </w:r>
      <w:r>
        <w:t>20</w:t>
      </w:r>
      <w:r>
        <w:fldChar w:fldCharType="end"/>
      </w:r>
    </w:p>
    <w:p>
      <w:pPr>
        <w:pStyle w:val="TOC8"/>
        <w:rPr>
          <w:rFonts w:asciiTheme="minorHAnsi" w:eastAsiaTheme="minorEastAsia" w:hAnsiTheme="minorHAnsi" w:cstheme="minorBidi"/>
          <w:szCs w:val="22"/>
        </w:rPr>
      </w:pPr>
      <w:r>
        <w:t>159D.</w:t>
      </w:r>
      <w:r>
        <w:tab/>
        <w:t>Eligibility for registration for active, active reserve and support members</w:t>
      </w:r>
      <w:r>
        <w:tab/>
      </w:r>
      <w:r>
        <w:fldChar w:fldCharType="begin"/>
      </w:r>
      <w:r>
        <w:instrText xml:space="preserve"> PAGEREF _Toc418676294 \h </w:instrText>
      </w:r>
      <w:r>
        <w:fldChar w:fldCharType="separate"/>
      </w:r>
      <w:r>
        <w:t>21</w:t>
      </w:r>
      <w:r>
        <w:fldChar w:fldCharType="end"/>
      </w:r>
    </w:p>
    <w:p>
      <w:pPr>
        <w:pStyle w:val="TOC8"/>
        <w:rPr>
          <w:rFonts w:asciiTheme="minorHAnsi" w:eastAsiaTheme="minorEastAsia" w:hAnsiTheme="minorHAnsi" w:cstheme="minorBidi"/>
          <w:szCs w:val="22"/>
        </w:rPr>
      </w:pPr>
      <w:r>
        <w:t>159E.</w:t>
      </w:r>
      <w:r>
        <w:tab/>
        <w:t>Physical and medical requirements for members of brigades</w:t>
      </w:r>
      <w:r>
        <w:tab/>
      </w:r>
      <w:r>
        <w:fldChar w:fldCharType="begin"/>
      </w:r>
      <w:r>
        <w:instrText xml:space="preserve"> PAGEREF _Toc418676295 \h </w:instrText>
      </w:r>
      <w:r>
        <w:fldChar w:fldCharType="separate"/>
      </w:r>
      <w:r>
        <w:t>23</w:t>
      </w:r>
      <w:r>
        <w:fldChar w:fldCharType="end"/>
      </w:r>
    </w:p>
    <w:p>
      <w:pPr>
        <w:pStyle w:val="TOC8"/>
        <w:rPr>
          <w:rFonts w:asciiTheme="minorHAnsi" w:eastAsiaTheme="minorEastAsia" w:hAnsiTheme="minorHAnsi" w:cstheme="minorBidi"/>
          <w:szCs w:val="22"/>
        </w:rPr>
      </w:pPr>
      <w:r>
        <w:t>159F.</w:t>
      </w:r>
      <w:r>
        <w:tab/>
        <w:t>Training requirements for members of brigades</w:t>
      </w:r>
      <w:r>
        <w:tab/>
      </w:r>
      <w:r>
        <w:fldChar w:fldCharType="begin"/>
      </w:r>
      <w:r>
        <w:instrText xml:space="preserve"> PAGEREF _Toc418676296 \h </w:instrText>
      </w:r>
      <w:r>
        <w:fldChar w:fldCharType="separate"/>
      </w:r>
      <w:r>
        <w:t>23</w:t>
      </w:r>
      <w:r>
        <w:fldChar w:fldCharType="end"/>
      </w:r>
    </w:p>
    <w:p>
      <w:pPr>
        <w:pStyle w:val="TOC8"/>
        <w:rPr>
          <w:rFonts w:asciiTheme="minorHAnsi" w:eastAsiaTheme="minorEastAsia" w:hAnsiTheme="minorHAnsi" w:cstheme="minorBidi"/>
          <w:szCs w:val="22"/>
        </w:rPr>
      </w:pPr>
      <w:r>
        <w:t>159G.</w:t>
      </w:r>
      <w:r>
        <w:tab/>
        <w:t>Suspension of registration of brigades</w:t>
      </w:r>
      <w:r>
        <w:tab/>
      </w:r>
      <w:r>
        <w:fldChar w:fldCharType="begin"/>
      </w:r>
      <w:r>
        <w:instrText xml:space="preserve"> PAGEREF _Toc418676297 \h </w:instrText>
      </w:r>
      <w:r>
        <w:fldChar w:fldCharType="separate"/>
      </w:r>
      <w:r>
        <w:t>24</w:t>
      </w:r>
      <w:r>
        <w:fldChar w:fldCharType="end"/>
      </w:r>
    </w:p>
    <w:p>
      <w:pPr>
        <w:pStyle w:val="TOC8"/>
        <w:rPr>
          <w:rFonts w:asciiTheme="minorHAnsi" w:eastAsiaTheme="minorEastAsia" w:hAnsiTheme="minorHAnsi" w:cstheme="minorBidi"/>
          <w:szCs w:val="22"/>
        </w:rPr>
      </w:pPr>
      <w:r>
        <w:t>159H.</w:t>
      </w:r>
      <w:r>
        <w:tab/>
        <w:t>Procedure before brigade’s registration is suspended</w:t>
      </w:r>
      <w:r>
        <w:tab/>
      </w:r>
      <w:r>
        <w:fldChar w:fldCharType="begin"/>
      </w:r>
      <w:r>
        <w:instrText xml:space="preserve"> PAGEREF _Toc418676298 \h </w:instrText>
      </w:r>
      <w:r>
        <w:fldChar w:fldCharType="separate"/>
      </w:r>
      <w:r>
        <w:t>24</w:t>
      </w:r>
      <w:r>
        <w:fldChar w:fldCharType="end"/>
      </w:r>
    </w:p>
    <w:p>
      <w:pPr>
        <w:pStyle w:val="TOC8"/>
        <w:rPr>
          <w:rFonts w:asciiTheme="minorHAnsi" w:eastAsiaTheme="minorEastAsia" w:hAnsiTheme="minorHAnsi" w:cstheme="minorBidi"/>
          <w:szCs w:val="22"/>
        </w:rPr>
      </w:pPr>
      <w:r>
        <w:t>159I.</w:t>
      </w:r>
      <w:r>
        <w:tab/>
        <w:t>FES Commissioner’s responsibilities on cancellation of brigade’s registration</w:t>
      </w:r>
      <w:r>
        <w:tab/>
      </w:r>
      <w:r>
        <w:fldChar w:fldCharType="begin"/>
      </w:r>
      <w:r>
        <w:instrText xml:space="preserve"> PAGEREF _Toc418676299 \h </w:instrText>
      </w:r>
      <w:r>
        <w:fldChar w:fldCharType="separate"/>
      </w:r>
      <w:r>
        <w:t>25</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Brigade district</w:t>
      </w:r>
      <w:r>
        <w:tab/>
      </w:r>
      <w:r>
        <w:fldChar w:fldCharType="begin"/>
      </w:r>
      <w:r>
        <w:instrText xml:space="preserve"> PAGEREF _Toc418676300 \h </w:instrText>
      </w:r>
      <w:r>
        <w:fldChar w:fldCharType="separate"/>
      </w:r>
      <w:r>
        <w:t>25</w:t>
      </w:r>
      <w:r>
        <w:fldChar w:fldCharType="end"/>
      </w:r>
    </w:p>
    <w:p>
      <w:pPr>
        <w:pStyle w:val="TOC8"/>
        <w:rPr>
          <w:rFonts w:asciiTheme="minorHAnsi" w:eastAsiaTheme="minorEastAsia" w:hAnsiTheme="minorHAnsi" w:cstheme="minorBidi"/>
          <w:szCs w:val="22"/>
        </w:rPr>
      </w:pPr>
      <w:r>
        <w:t>161.</w:t>
      </w:r>
      <w:r>
        <w:tab/>
        <w:t>Members to comply with directions of FES Commissioner and brigade rules</w:t>
      </w:r>
      <w:r>
        <w:tab/>
      </w:r>
      <w:r>
        <w:fldChar w:fldCharType="begin"/>
      </w:r>
      <w:r>
        <w:instrText xml:space="preserve"> PAGEREF _Toc418676301 \h </w:instrText>
      </w:r>
      <w:r>
        <w:fldChar w:fldCharType="separate"/>
      </w:r>
      <w:r>
        <w:t>26</w:t>
      </w:r>
      <w:r>
        <w:fldChar w:fldCharType="end"/>
      </w:r>
    </w:p>
    <w:p>
      <w:pPr>
        <w:pStyle w:val="TOC8"/>
        <w:rPr>
          <w:rFonts w:asciiTheme="minorHAnsi" w:eastAsiaTheme="minorEastAsia" w:hAnsiTheme="minorHAnsi" w:cstheme="minorBidi"/>
          <w:szCs w:val="22"/>
        </w:rPr>
      </w:pPr>
      <w:r>
        <w:t>162.</w:t>
      </w:r>
      <w:r>
        <w:tab/>
        <w:t>Brigade rules</w:t>
      </w:r>
      <w:r>
        <w:tab/>
      </w:r>
      <w:r>
        <w:fldChar w:fldCharType="begin"/>
      </w:r>
      <w:r>
        <w:instrText xml:space="preserve"> PAGEREF _Toc418676302 \h </w:instrText>
      </w:r>
      <w:r>
        <w:fldChar w:fldCharType="separate"/>
      </w:r>
      <w:r>
        <w:t>26</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Leave of absence</w:t>
      </w:r>
      <w:r>
        <w:tab/>
      </w:r>
      <w:r>
        <w:fldChar w:fldCharType="begin"/>
      </w:r>
      <w:r>
        <w:instrText xml:space="preserve"> PAGEREF _Toc418676303 \h </w:instrText>
      </w:r>
      <w:r>
        <w:fldChar w:fldCharType="separate"/>
      </w:r>
      <w:r>
        <w:t>27</w:t>
      </w:r>
      <w:r>
        <w:fldChar w:fldCharType="end"/>
      </w:r>
    </w:p>
    <w:p>
      <w:pPr>
        <w:pStyle w:val="TOC8"/>
        <w:rPr>
          <w:rFonts w:asciiTheme="minorHAnsi" w:eastAsiaTheme="minorEastAsia" w:hAnsiTheme="minorHAnsi" w:cstheme="minorBidi"/>
          <w:szCs w:val="22"/>
        </w:rPr>
      </w:pPr>
      <w:r>
        <w:t>169.</w:t>
      </w:r>
      <w:r>
        <w:tab/>
        <w:t>Transfer of members</w:t>
      </w:r>
      <w:r>
        <w:tab/>
      </w:r>
      <w:r>
        <w:fldChar w:fldCharType="begin"/>
      </w:r>
      <w:r>
        <w:instrText xml:space="preserve"> PAGEREF _Toc418676304 \h </w:instrText>
      </w:r>
      <w:r>
        <w:fldChar w:fldCharType="separate"/>
      </w:r>
      <w:r>
        <w:t>27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Resignations</w:t>
      </w:r>
      <w:r>
        <w:tab/>
      </w:r>
      <w:r>
        <w:fldChar w:fldCharType="begin"/>
      </w:r>
      <w:r>
        <w:instrText xml:space="preserve"> PAGEREF _Toc418676305 \h </w:instrText>
      </w:r>
      <w:r>
        <w:fldChar w:fldCharType="separate"/>
      </w:r>
      <w:r>
        <w:t>28</w:t>
      </w:r>
      <w:r>
        <w:fldChar w:fldCharType="end"/>
      </w:r>
    </w:p>
    <w:p>
      <w:pPr>
        <w:pStyle w:val="TOC8"/>
        <w:rPr>
          <w:rFonts w:asciiTheme="minorHAnsi" w:eastAsiaTheme="minorEastAsia" w:hAnsiTheme="minorHAnsi" w:cstheme="minorBidi"/>
          <w:szCs w:val="22"/>
        </w:rPr>
      </w:pPr>
      <w:r>
        <w:t>171.</w:t>
      </w:r>
      <w:r>
        <w:tab/>
        <w:t>Suspension and cancellation of registration of members</w:t>
      </w:r>
      <w:r>
        <w:tab/>
      </w:r>
      <w:r>
        <w:fldChar w:fldCharType="begin"/>
      </w:r>
      <w:r>
        <w:instrText xml:space="preserve"> PAGEREF _Toc418676306 \h </w:instrText>
      </w:r>
      <w:r>
        <w:fldChar w:fldCharType="separate"/>
      </w:r>
      <w:r>
        <w:t>28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Election of officers</w:t>
      </w:r>
      <w:r>
        <w:tab/>
      </w:r>
      <w:r>
        <w:fldChar w:fldCharType="begin"/>
      </w:r>
      <w:r>
        <w:instrText xml:space="preserve"> PAGEREF _Toc418676307 \h </w:instrText>
      </w:r>
      <w:r>
        <w:fldChar w:fldCharType="separate"/>
      </w:r>
      <w:r>
        <w:t>29</w:t>
      </w:r>
      <w:r>
        <w:fldChar w:fldCharType="end"/>
      </w:r>
    </w:p>
    <w:p>
      <w:pPr>
        <w:pStyle w:val="TOC8"/>
        <w:rPr>
          <w:rFonts w:asciiTheme="minorHAnsi" w:eastAsiaTheme="minorEastAsia" w:hAnsiTheme="minorHAnsi" w:cstheme="minorBidi"/>
          <w:szCs w:val="22"/>
        </w:rPr>
      </w:pPr>
      <w:r>
        <w:t>177.</w:t>
      </w:r>
      <w:r>
        <w:tab/>
        <w:t>Enquiries into conduct of members</w:t>
      </w:r>
      <w:r>
        <w:tab/>
      </w:r>
      <w:r>
        <w:fldChar w:fldCharType="begin"/>
      </w:r>
      <w:r>
        <w:instrText xml:space="preserve"> PAGEREF _Toc418676308 \h </w:instrText>
      </w:r>
      <w:r>
        <w:fldChar w:fldCharType="separate"/>
      </w:r>
      <w:r>
        <w:t>30</w:t>
      </w:r>
      <w:r>
        <w:fldChar w:fldCharType="end"/>
      </w:r>
    </w:p>
    <w:p>
      <w:pPr>
        <w:pStyle w:val="TOC8"/>
        <w:rPr>
          <w:rFonts w:asciiTheme="minorHAnsi" w:eastAsiaTheme="minorEastAsia" w:hAnsiTheme="minorHAnsi" w:cstheme="minorBidi"/>
          <w:szCs w:val="22"/>
        </w:rPr>
      </w:pPr>
      <w:r>
        <w:t>178.</w:t>
      </w:r>
      <w:r>
        <w:tab/>
        <w:t>Appeals</w:t>
      </w:r>
      <w:r>
        <w:tab/>
      </w:r>
      <w:r>
        <w:fldChar w:fldCharType="begin"/>
      </w:r>
      <w:r>
        <w:instrText xml:space="preserve"> PAGEREF _Toc418676309 \h </w:instrText>
      </w:r>
      <w:r>
        <w:fldChar w:fldCharType="separate"/>
      </w:r>
      <w:r>
        <w:t>31</w:t>
      </w:r>
      <w:r>
        <w:fldChar w:fldCharType="end"/>
      </w:r>
    </w:p>
    <w:p>
      <w:pPr>
        <w:pStyle w:val="TOC8"/>
        <w:rPr>
          <w:rFonts w:asciiTheme="minorHAnsi" w:eastAsiaTheme="minorEastAsia" w:hAnsiTheme="minorHAnsi" w:cstheme="minorBidi"/>
          <w:szCs w:val="22"/>
        </w:rPr>
      </w:pPr>
      <w:r>
        <w:t>179.</w:t>
      </w:r>
      <w:r>
        <w:tab/>
        <w:t>Appeal Panel</w:t>
      </w:r>
      <w:r>
        <w:tab/>
      </w:r>
      <w:r>
        <w:fldChar w:fldCharType="begin"/>
      </w:r>
      <w:r>
        <w:instrText xml:space="preserve"> PAGEREF _Toc418676310 \h </w:instrText>
      </w:r>
      <w:r>
        <w:fldChar w:fldCharType="separate"/>
      </w:r>
      <w:r>
        <w:t>32</w:t>
      </w:r>
      <w:r>
        <w:fldChar w:fldCharType="end"/>
      </w:r>
    </w:p>
    <w:p>
      <w:pPr>
        <w:pStyle w:val="TOC8"/>
        <w:rPr>
          <w:rFonts w:asciiTheme="minorHAnsi" w:eastAsiaTheme="minorEastAsia" w:hAnsiTheme="minorHAnsi" w:cstheme="minorBidi"/>
          <w:szCs w:val="22"/>
        </w:rPr>
      </w:pPr>
      <w:r>
        <w:t>180.</w:t>
      </w:r>
      <w:r>
        <w:tab/>
        <w:t xml:space="preserve">Appeal procedures </w:t>
      </w:r>
      <w:r>
        <w:tab/>
      </w:r>
      <w:r>
        <w:fldChar w:fldCharType="begin"/>
      </w:r>
      <w:r>
        <w:instrText xml:space="preserve"> PAGEREF _Toc418676311 \h </w:instrText>
      </w:r>
      <w:r>
        <w:fldChar w:fldCharType="separate"/>
      </w:r>
      <w:r>
        <w:t>32</w:t>
      </w:r>
      <w:r>
        <w:fldChar w:fldCharType="end"/>
      </w:r>
    </w:p>
    <w:p>
      <w:pPr>
        <w:pStyle w:val="TOC8"/>
        <w:rPr>
          <w:rFonts w:asciiTheme="minorHAnsi" w:eastAsiaTheme="minorEastAsia" w:hAnsiTheme="minorHAnsi" w:cstheme="minorBidi"/>
          <w:szCs w:val="22"/>
        </w:rPr>
      </w:pPr>
      <w:r>
        <w:t>181.</w:t>
      </w:r>
      <w:r>
        <w:tab/>
        <w:t>Duties of captain</w:t>
      </w:r>
      <w:r>
        <w:tab/>
      </w:r>
      <w:r>
        <w:fldChar w:fldCharType="begin"/>
      </w:r>
      <w:r>
        <w:instrText xml:space="preserve"> PAGEREF _Toc418676312 \h </w:instrText>
      </w:r>
      <w:r>
        <w:fldChar w:fldCharType="separate"/>
      </w:r>
      <w:r>
        <w:t>33</w:t>
      </w:r>
      <w:r>
        <w:fldChar w:fldCharType="end"/>
      </w:r>
    </w:p>
    <w:p>
      <w:pPr>
        <w:pStyle w:val="TOC8"/>
        <w:rPr>
          <w:rFonts w:asciiTheme="minorHAnsi" w:eastAsiaTheme="minorEastAsia" w:hAnsiTheme="minorHAnsi" w:cstheme="minorBidi"/>
          <w:szCs w:val="22"/>
        </w:rPr>
      </w:pPr>
      <w:r>
        <w:t>182.</w:t>
      </w:r>
      <w:r>
        <w:tab/>
        <w:t>Duties of lieutenant</w:t>
      </w:r>
      <w:r>
        <w:tab/>
      </w:r>
      <w:r>
        <w:fldChar w:fldCharType="begin"/>
      </w:r>
      <w:r>
        <w:instrText xml:space="preserve"> PAGEREF _Toc418676313 \h </w:instrText>
      </w:r>
      <w:r>
        <w:fldChar w:fldCharType="separate"/>
      </w:r>
      <w:r>
        <w:t>34</w:t>
      </w:r>
      <w:r>
        <w:fldChar w:fldCharType="end"/>
      </w:r>
    </w:p>
    <w:p>
      <w:pPr>
        <w:pStyle w:val="TOC8"/>
        <w:rPr>
          <w:rFonts w:asciiTheme="minorHAnsi" w:eastAsiaTheme="minorEastAsia" w:hAnsiTheme="minorHAnsi" w:cstheme="minorBidi"/>
          <w:szCs w:val="22"/>
        </w:rPr>
      </w:pPr>
      <w:r>
        <w:t>183.</w:t>
      </w:r>
      <w:r>
        <w:tab/>
        <w:t>Duties of apparatus officer</w:t>
      </w:r>
      <w:r>
        <w:tab/>
      </w:r>
      <w:r>
        <w:fldChar w:fldCharType="begin"/>
      </w:r>
      <w:r>
        <w:instrText xml:space="preserve"> PAGEREF _Toc418676314 \h </w:instrText>
      </w:r>
      <w:r>
        <w:fldChar w:fldCharType="separate"/>
      </w:r>
      <w:r>
        <w:t>34</w:t>
      </w:r>
      <w:r>
        <w:fldChar w:fldCharType="end"/>
      </w:r>
    </w:p>
    <w:p>
      <w:pPr>
        <w:pStyle w:val="TOC8"/>
        <w:rPr>
          <w:rFonts w:asciiTheme="minorHAnsi" w:eastAsiaTheme="minorEastAsia" w:hAnsiTheme="minorHAnsi" w:cstheme="minorBidi"/>
          <w:szCs w:val="22"/>
        </w:rPr>
      </w:pPr>
      <w:r>
        <w:t>184.</w:t>
      </w:r>
      <w:r>
        <w:tab/>
        <w:t xml:space="preserve">Duties of secretary or treasurer etc. </w:t>
      </w:r>
      <w:r>
        <w:tab/>
      </w:r>
      <w:r>
        <w:fldChar w:fldCharType="begin"/>
      </w:r>
      <w:r>
        <w:instrText xml:space="preserve"> PAGEREF _Toc418676315 \h </w:instrText>
      </w:r>
      <w:r>
        <w:fldChar w:fldCharType="separate"/>
      </w:r>
      <w:r>
        <w:t>35</w:t>
      </w:r>
      <w:r>
        <w:fldChar w:fldCharType="end"/>
      </w:r>
    </w:p>
    <w:p>
      <w:pPr>
        <w:pStyle w:val="TOC8"/>
        <w:rPr>
          <w:rFonts w:asciiTheme="minorHAnsi" w:eastAsiaTheme="minorEastAsia" w:hAnsiTheme="minorHAnsi" w:cstheme="minorBidi"/>
          <w:szCs w:val="22"/>
        </w:rPr>
      </w:pPr>
      <w:r>
        <w:t>185.</w:t>
      </w:r>
      <w:r>
        <w:tab/>
        <w:t>Duties of active members and probationary members</w:t>
      </w:r>
      <w:r>
        <w:tab/>
      </w:r>
      <w:r>
        <w:fldChar w:fldCharType="begin"/>
      </w:r>
      <w:r>
        <w:instrText xml:space="preserve"> PAGEREF _Toc418676316 \h </w:instrText>
      </w:r>
      <w:r>
        <w:fldChar w:fldCharType="separate"/>
      </w:r>
      <w:r>
        <w:t>37</w:t>
      </w:r>
      <w:r>
        <w:fldChar w:fldCharType="end"/>
      </w:r>
    </w:p>
    <w:p>
      <w:pPr>
        <w:pStyle w:val="TOC8"/>
        <w:rPr>
          <w:rFonts w:asciiTheme="minorHAnsi" w:eastAsiaTheme="minorEastAsia" w:hAnsiTheme="minorHAnsi" w:cstheme="minorBidi"/>
          <w:szCs w:val="22"/>
        </w:rPr>
      </w:pPr>
      <w:r>
        <w:t>186.</w:t>
      </w:r>
      <w:r>
        <w:tab/>
        <w:t>Duties of active reserve members</w:t>
      </w:r>
      <w:r>
        <w:tab/>
      </w:r>
      <w:r>
        <w:fldChar w:fldCharType="begin"/>
      </w:r>
      <w:r>
        <w:instrText xml:space="preserve"> PAGEREF _Toc418676317 \h </w:instrText>
      </w:r>
      <w:r>
        <w:fldChar w:fldCharType="separate"/>
      </w:r>
      <w:r>
        <w:t>37</w:t>
      </w:r>
      <w:r>
        <w:fldChar w:fldCharType="end"/>
      </w:r>
    </w:p>
    <w:p>
      <w:pPr>
        <w:pStyle w:val="TOC8"/>
        <w:rPr>
          <w:rFonts w:asciiTheme="minorHAnsi" w:eastAsiaTheme="minorEastAsia" w:hAnsiTheme="minorHAnsi" w:cstheme="minorBidi"/>
          <w:szCs w:val="22"/>
        </w:rPr>
      </w:pPr>
      <w:r>
        <w:t>187.</w:t>
      </w:r>
      <w:r>
        <w:tab/>
        <w:t>Support members</w:t>
      </w:r>
      <w:r>
        <w:tab/>
      </w:r>
      <w:r>
        <w:fldChar w:fldCharType="begin"/>
      </w:r>
      <w:r>
        <w:instrText xml:space="preserve"> PAGEREF _Toc418676318 \h </w:instrText>
      </w:r>
      <w:r>
        <w:fldChar w:fldCharType="separate"/>
      </w:r>
      <w:r>
        <w:t>38</w:t>
      </w:r>
      <w:r>
        <w:fldChar w:fldCharType="end"/>
      </w:r>
    </w:p>
    <w:p>
      <w:pPr>
        <w:pStyle w:val="TOC8"/>
        <w:rPr>
          <w:rFonts w:asciiTheme="minorHAnsi" w:eastAsiaTheme="minorEastAsia" w:hAnsiTheme="minorHAnsi" w:cstheme="minorBidi"/>
          <w:szCs w:val="22"/>
        </w:rPr>
      </w:pPr>
      <w:r>
        <w:t>187A.</w:t>
      </w:r>
      <w:r>
        <w:tab/>
        <w:t>Duties of junior members</w:t>
      </w:r>
      <w:r>
        <w:tab/>
      </w:r>
      <w:r>
        <w:fldChar w:fldCharType="begin"/>
      </w:r>
      <w:r>
        <w:instrText xml:space="preserve"> PAGEREF _Toc418676319 \h </w:instrText>
      </w:r>
      <w:r>
        <w:fldChar w:fldCharType="separate"/>
      </w:r>
      <w:r>
        <w:t>38</w:t>
      </w:r>
      <w:r>
        <w:fldChar w:fldCharType="end"/>
      </w:r>
    </w:p>
    <w:p>
      <w:pPr>
        <w:pStyle w:val="TOC8"/>
        <w:rPr>
          <w:rFonts w:asciiTheme="minorHAnsi" w:eastAsiaTheme="minorEastAsia" w:hAnsiTheme="minorHAnsi" w:cstheme="minorBidi"/>
          <w:szCs w:val="22"/>
        </w:rPr>
      </w:pPr>
      <w:r>
        <w:t>187B.</w:t>
      </w:r>
      <w:r>
        <w:tab/>
        <w:t>Command of brigades at incidents</w:t>
      </w:r>
      <w:r>
        <w:tab/>
      </w:r>
      <w:r>
        <w:fldChar w:fldCharType="begin"/>
      </w:r>
      <w:r>
        <w:instrText xml:space="preserve"> PAGEREF _Toc418676320 \h </w:instrText>
      </w:r>
      <w:r>
        <w:fldChar w:fldCharType="separate"/>
      </w:r>
      <w:r>
        <w:t>38</w:t>
      </w:r>
      <w:r>
        <w:fldChar w:fldCharType="end"/>
      </w:r>
    </w:p>
    <w:p>
      <w:pPr>
        <w:pStyle w:val="TOC8"/>
        <w:rPr>
          <w:rFonts w:asciiTheme="minorHAnsi" w:eastAsiaTheme="minorEastAsia" w:hAnsiTheme="minorHAnsi" w:cstheme="minorBidi"/>
          <w:szCs w:val="22"/>
        </w:rPr>
      </w:pPr>
      <w:r>
        <w:t>187C.</w:t>
      </w:r>
      <w:r>
        <w:tab/>
        <w:t>Brigades’ duties at incidents</w:t>
      </w:r>
      <w:r>
        <w:tab/>
      </w:r>
      <w:r>
        <w:fldChar w:fldCharType="begin"/>
      </w:r>
      <w:r>
        <w:instrText xml:space="preserve"> PAGEREF _Toc418676321 \h </w:instrText>
      </w:r>
      <w:r>
        <w:fldChar w:fldCharType="separate"/>
      </w:r>
      <w:r>
        <w:t>39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Roll call after incidents</w:t>
      </w:r>
      <w:r>
        <w:tab/>
      </w:r>
      <w:r>
        <w:fldChar w:fldCharType="begin"/>
      </w:r>
      <w:r>
        <w:instrText xml:space="preserve"> PAGEREF _Toc418676322 \h </w:instrText>
      </w:r>
      <w:r>
        <w:fldChar w:fldCharType="separate"/>
      </w:r>
      <w:r>
        <w:t>39</w:t>
      </w:r>
      <w:r>
        <w:fldChar w:fldCharType="end"/>
      </w:r>
    </w:p>
    <w:p>
      <w:pPr>
        <w:pStyle w:val="TOC8"/>
        <w:rPr>
          <w:rFonts w:asciiTheme="minorHAnsi" w:eastAsiaTheme="minorEastAsia" w:hAnsiTheme="minorHAnsi" w:cstheme="minorBidi"/>
          <w:szCs w:val="22"/>
        </w:rPr>
      </w:pPr>
      <w:r>
        <w:t>189.</w:t>
      </w:r>
      <w:r>
        <w:tab/>
        <w:t>Captain to provide report of incident</w:t>
      </w:r>
      <w:r>
        <w:tab/>
      </w:r>
      <w:r>
        <w:fldChar w:fldCharType="begin"/>
      </w:r>
      <w:r>
        <w:instrText xml:space="preserve"> PAGEREF _Toc418676323 \h </w:instrText>
      </w:r>
      <w:r>
        <w:fldChar w:fldCharType="separate"/>
      </w:r>
      <w:r>
        <w:t>40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Entitlements after accidents</w:t>
      </w:r>
      <w:r>
        <w:tab/>
      </w:r>
      <w:r>
        <w:fldChar w:fldCharType="begin"/>
      </w:r>
      <w:r>
        <w:instrText xml:space="preserve"> PAGEREF _Toc418676324 \h </w:instrText>
      </w:r>
      <w:r>
        <w:fldChar w:fldCharType="separate"/>
      </w:r>
      <w:r>
        <w:t>40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Practices</w:t>
      </w:r>
      <w:r>
        <w:tab/>
      </w:r>
      <w:r>
        <w:fldChar w:fldCharType="begin"/>
      </w:r>
      <w:r>
        <w:instrText xml:space="preserve"> PAGEREF _Toc418676325 \h </w:instrText>
      </w:r>
      <w:r>
        <w:fldChar w:fldCharType="separate"/>
      </w:r>
      <w:r>
        <w:t>41</w:t>
      </w:r>
      <w:r>
        <w:fldChar w:fldCharType="end"/>
      </w:r>
    </w:p>
    <w:p>
      <w:pPr>
        <w:pStyle w:val="TOC8"/>
        <w:rPr>
          <w:rFonts w:asciiTheme="minorHAnsi" w:eastAsiaTheme="minorEastAsia" w:hAnsiTheme="minorHAnsi" w:cstheme="minorBidi"/>
          <w:szCs w:val="22"/>
        </w:rPr>
      </w:pPr>
      <w:r>
        <w:t>191A.</w:t>
      </w:r>
      <w:r>
        <w:tab/>
        <w:t>Brigades to remain able to respond to incidents within districts</w:t>
      </w:r>
      <w:r>
        <w:tab/>
      </w:r>
      <w:r>
        <w:fldChar w:fldCharType="begin"/>
      </w:r>
      <w:r>
        <w:instrText xml:space="preserve"> PAGEREF _Toc418676326 \h </w:instrText>
      </w:r>
      <w:r>
        <w:fldChar w:fldCharType="separate"/>
      </w:r>
      <w:r>
        <w:t>41</w:t>
      </w:r>
      <w:r>
        <w:fldChar w:fldCharType="end"/>
      </w:r>
    </w:p>
    <w:p>
      <w:pPr>
        <w:pStyle w:val="TOC8"/>
        <w:rPr>
          <w:rFonts w:asciiTheme="minorHAnsi" w:eastAsiaTheme="minorEastAsia" w:hAnsiTheme="minorHAnsi" w:cstheme="minorBidi"/>
          <w:szCs w:val="22"/>
        </w:rPr>
      </w:pPr>
      <w:r>
        <w:t>191B.</w:t>
      </w:r>
      <w:r>
        <w:tab/>
        <w:t>Apparatus and plant not to be taken without FES Commissioner’s consent</w:t>
      </w:r>
      <w:r>
        <w:tab/>
      </w:r>
      <w:r>
        <w:fldChar w:fldCharType="begin"/>
      </w:r>
      <w:r>
        <w:instrText xml:space="preserve"> PAGEREF _Toc418676327 \h </w:instrText>
      </w:r>
      <w:r>
        <w:fldChar w:fldCharType="separate"/>
      </w:r>
      <w:r>
        <w:t>42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Demonstrations and competitions</w:t>
      </w:r>
      <w:r>
        <w:t xml:space="preserve"> </w:t>
      </w:r>
      <w:r>
        <w:tab/>
      </w:r>
      <w:r>
        <w:fldChar w:fldCharType="begin"/>
      </w:r>
      <w:r>
        <w:instrText xml:space="preserve"> PAGEREF _Toc418676328 \h </w:instrText>
      </w:r>
      <w:r>
        <w:fldChar w:fldCharType="separate"/>
      </w:r>
      <w:r>
        <w:t>42</w:t>
      </w:r>
      <w:r>
        <w:fldChar w:fldCharType="end"/>
      </w:r>
    </w:p>
    <w:p>
      <w:pPr>
        <w:pStyle w:val="TOC8"/>
        <w:rPr>
          <w:rFonts w:asciiTheme="minorHAnsi" w:eastAsiaTheme="minorEastAsia" w:hAnsiTheme="minorHAnsi" w:cstheme="minorBidi"/>
          <w:szCs w:val="22"/>
        </w:rPr>
      </w:pPr>
      <w:r>
        <w:t>192A</w:t>
      </w:r>
      <w:r>
        <w:rPr>
          <w:snapToGrid w:val="0"/>
        </w:rPr>
        <w:t>.</w:t>
      </w:r>
      <w:r>
        <w:rPr>
          <w:snapToGrid w:val="0"/>
        </w:rPr>
        <w:tab/>
        <w:t>Participation of junior members in demonstrations or competitions</w:t>
      </w:r>
      <w:r>
        <w:tab/>
      </w:r>
      <w:r>
        <w:fldChar w:fldCharType="begin"/>
      </w:r>
      <w:r>
        <w:instrText xml:space="preserve"> PAGEREF _Toc418676329 \h </w:instrText>
      </w:r>
      <w:r>
        <w:fldChar w:fldCharType="separate"/>
      </w:r>
      <w:r>
        <w:t>43</w:t>
      </w:r>
      <w:r>
        <w:fldChar w:fldCharType="end"/>
      </w:r>
    </w:p>
    <w:p>
      <w:pPr>
        <w:pStyle w:val="TOC8"/>
        <w:rPr>
          <w:rFonts w:asciiTheme="minorHAnsi" w:eastAsiaTheme="minorEastAsia" w:hAnsiTheme="minorHAnsi" w:cstheme="minorBidi"/>
          <w:szCs w:val="22"/>
        </w:rPr>
      </w:pPr>
      <w:r>
        <w:t>208.</w:t>
      </w:r>
      <w:r>
        <w:tab/>
        <w:t>Service awards</w:t>
      </w:r>
      <w:r>
        <w:tab/>
      </w:r>
      <w:r>
        <w:fldChar w:fldCharType="begin"/>
      </w:r>
      <w:r>
        <w:instrText xml:space="preserve"> PAGEREF _Toc418676330 \h </w:instrText>
      </w:r>
      <w:r>
        <w:fldChar w:fldCharType="separate"/>
      </w:r>
      <w:r>
        <w:t>44</w:t>
      </w:r>
      <w:r>
        <w:fldChar w:fldCharType="end"/>
      </w:r>
    </w:p>
    <w:p>
      <w:pPr>
        <w:pStyle w:val="TOC8"/>
        <w:rPr>
          <w:rFonts w:asciiTheme="minorHAnsi" w:eastAsiaTheme="minorEastAsia" w:hAnsiTheme="minorHAnsi" w:cstheme="minorBidi"/>
          <w:szCs w:val="22"/>
        </w:rPr>
      </w:pPr>
      <w:r>
        <w:t>209.</w:t>
      </w:r>
      <w:r>
        <w:tab/>
        <w:t>Brigade funds</w:t>
      </w:r>
      <w:r>
        <w:tab/>
      </w:r>
      <w:r>
        <w:fldChar w:fldCharType="begin"/>
      </w:r>
      <w:r>
        <w:instrText xml:space="preserve"> PAGEREF _Toc418676331 \h </w:instrText>
      </w:r>
      <w:r>
        <w:fldChar w:fldCharType="separate"/>
      </w:r>
      <w:r>
        <w:t>44</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Brigade property and trophies</w:t>
      </w:r>
      <w:r>
        <w:tab/>
      </w:r>
      <w:r>
        <w:fldChar w:fldCharType="begin"/>
      </w:r>
      <w:r>
        <w:instrText xml:space="preserve"> PAGEREF _Toc418676332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VIII — Private fire brigades</w:t>
      </w:r>
    </w:p>
    <w:p>
      <w:pPr>
        <w:pStyle w:val="TOC8"/>
        <w:rPr>
          <w:rFonts w:asciiTheme="minorHAnsi" w:eastAsiaTheme="minorEastAsia" w:hAnsiTheme="minorHAnsi" w:cstheme="minorBidi"/>
          <w:szCs w:val="22"/>
        </w:rPr>
      </w:pPr>
      <w:r>
        <w:t>215</w:t>
      </w:r>
      <w:r>
        <w:rPr>
          <w:snapToGrid w:val="0"/>
        </w:rPr>
        <w:t>.</w:t>
      </w:r>
      <w:r>
        <w:rPr>
          <w:snapToGrid w:val="0"/>
        </w:rPr>
        <w:tab/>
        <w:t>Registration</w:t>
      </w:r>
      <w:r>
        <w:tab/>
      </w:r>
      <w:r>
        <w:fldChar w:fldCharType="begin"/>
      </w:r>
      <w:r>
        <w:instrText xml:space="preserve"> PAGEREF _Toc418676334 \h </w:instrText>
      </w:r>
      <w:r>
        <w:fldChar w:fldCharType="separate"/>
      </w:r>
      <w:r>
        <w:t>47</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Demonstrations and competitions</w:t>
      </w:r>
      <w:r>
        <w:tab/>
      </w:r>
      <w:r>
        <w:fldChar w:fldCharType="begin"/>
      </w:r>
      <w:r>
        <w:instrText xml:space="preserve"> PAGEREF _Toc418676335 \h </w:instrText>
      </w:r>
      <w:r>
        <w:fldChar w:fldCharType="separate"/>
      </w:r>
      <w:r>
        <w:t>47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Rules</w:t>
      </w:r>
      <w:r>
        <w:tab/>
      </w:r>
      <w:r>
        <w:fldChar w:fldCharType="begin"/>
      </w:r>
      <w:r>
        <w:instrText xml:space="preserve"> PAGEREF _Toc418676336 \h </w:instrText>
      </w:r>
      <w:r>
        <w:fldChar w:fldCharType="separate"/>
      </w:r>
      <w:r>
        <w:t>47</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Suspension or termination</w:t>
      </w:r>
      <w:r>
        <w:tab/>
      </w:r>
      <w:r>
        <w:fldChar w:fldCharType="begin"/>
      </w:r>
      <w:r>
        <w:instrText xml:space="preserve"> PAGEREF _Toc418676337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219</w:t>
      </w:r>
      <w:r>
        <w:rPr>
          <w:snapToGrid w:val="0"/>
        </w:rPr>
        <w:t>.</w:t>
      </w:r>
      <w:r>
        <w:rPr>
          <w:snapToGrid w:val="0"/>
        </w:rPr>
        <w:tab/>
        <w:t>Fires outside district</w:t>
      </w:r>
      <w:r>
        <w:tab/>
      </w:r>
      <w:r>
        <w:fldChar w:fldCharType="begin"/>
      </w:r>
      <w:r>
        <w:instrText xml:space="preserve"> PAGEREF _Toc418676339 \h </w:instrText>
      </w:r>
      <w:r>
        <w:fldChar w:fldCharType="separate"/>
      </w:r>
      <w:r>
        <w:t>49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Fires within provisions of section 44</w:t>
      </w:r>
      <w:r>
        <w:tab/>
      </w:r>
      <w:r>
        <w:fldChar w:fldCharType="begin"/>
      </w:r>
      <w:r>
        <w:instrText xml:space="preserve"> PAGEREF _Toc418676340 \h </w:instrText>
      </w:r>
      <w:r>
        <w:fldChar w:fldCharType="separate"/>
      </w:r>
      <w:r>
        <w:t>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Provision of fire alarms on premises</w:t>
      </w:r>
      <w:r>
        <w:tab/>
      </w:r>
      <w:r>
        <w:fldChar w:fldCharType="begin"/>
      </w:r>
      <w:r>
        <w:instrText xml:space="preserve"> PAGEREF _Toc418676341 \h </w:instrText>
      </w:r>
      <w:r>
        <w:fldChar w:fldCharType="separate"/>
      </w:r>
      <w:r>
        <w:t>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 xml:space="preserve">Storage of inflammable matter </w:t>
      </w:r>
      <w:r>
        <w:tab/>
      </w:r>
      <w:r>
        <w:fldChar w:fldCharType="begin"/>
      </w:r>
      <w:r>
        <w:instrText xml:space="preserve"> PAGEREF _Toc418676342 \h </w:instrText>
      </w:r>
      <w:r>
        <w:fldChar w:fldCharType="separate"/>
      </w:r>
      <w:r>
        <w:t>50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Land to be kept free of inflammable matter</w:t>
      </w:r>
      <w:r>
        <w:tab/>
      </w:r>
      <w:r>
        <w:fldChar w:fldCharType="begin"/>
      </w:r>
      <w:r>
        <w:instrText xml:space="preserve"> PAGEREF _Toc418676343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_Toc418676345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September 2013</w:t>
            </w:r>
          </w:p>
        </w:tc>
      </w:tr>
    </w:tbl>
    <w:p>
      <w:pPr>
        <w:pStyle w:val="WA"/>
        <w:spacing w:before="12"/>
      </w:pPr>
      <w:r>
        <w:t>Western Australia</w:t>
      </w:r>
    </w:p>
    <w:p>
      <w:pPr>
        <w:pStyle w:val="PrincipalActReg"/>
        <w:rPr>
          <w:snapToGrid w:val="0"/>
        </w:rPr>
      </w:pPr>
      <w:r>
        <w:rPr>
          <w:snapToGrid w:val="0"/>
        </w:rPr>
        <w:t>Fire Brigades Act 1942</w:t>
      </w:r>
    </w:p>
    <w:p>
      <w:pPr>
        <w:pStyle w:val="NameofActReg"/>
      </w:pPr>
      <w:r>
        <w:t>Fire Brigades Regulations 1943</w:t>
      </w:r>
    </w:p>
    <w:p>
      <w:pPr>
        <w:pStyle w:val="Heading2"/>
        <w:pageBreakBefore w:val="0"/>
      </w:pPr>
      <w:bookmarkStart w:id="3" w:name="_Toc377549606"/>
      <w:bookmarkStart w:id="4" w:name="_Toc418676182"/>
      <w:bookmarkStart w:id="5" w:name="_Toc41867626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Footnoteheading"/>
        <w:ind w:left="890"/>
      </w:pPr>
      <w:r>
        <w:tab/>
        <w:t>[Heading inserted: Gazette 22 Dec 1998 p. 6844.]</w:t>
      </w:r>
    </w:p>
    <w:p>
      <w:pPr>
        <w:pStyle w:val="Heading5"/>
        <w:rPr>
          <w:snapToGrid w:val="0"/>
        </w:rPr>
      </w:pPr>
      <w:bookmarkStart w:id="6" w:name="_Toc377549607"/>
      <w:bookmarkStart w:id="7" w:name="_Toc418676265"/>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Gazette 30 Jun 1982 p. 2262.] </w:t>
      </w:r>
    </w:p>
    <w:p>
      <w:pPr>
        <w:pStyle w:val="Ednotesection"/>
      </w:pPr>
      <w:r>
        <w:t>[</w:t>
      </w:r>
      <w:r>
        <w:rPr>
          <w:b/>
        </w:rPr>
        <w:t>2.</w:t>
      </w:r>
      <w:r>
        <w:tab/>
        <w:t>Deleted: Gazette 19 Sep 1986 p. 3414.]</w:t>
      </w:r>
    </w:p>
    <w:p>
      <w:pPr>
        <w:pStyle w:val="Heading5"/>
        <w:rPr>
          <w:snapToGrid w:val="0"/>
        </w:rPr>
      </w:pPr>
      <w:bookmarkStart w:id="8" w:name="_Toc377549608"/>
      <w:bookmarkStart w:id="9" w:name="_Toc418676266"/>
      <w:r>
        <w:rPr>
          <w:rStyle w:val="CharSectno"/>
        </w:rPr>
        <w:t>2A</w:t>
      </w:r>
      <w:r>
        <w:rPr>
          <w:snapToGrid w:val="0"/>
        </w:rPr>
        <w:t>.</w:t>
      </w:r>
      <w:r>
        <w:rPr>
          <w:snapToGrid w:val="0"/>
        </w:rPr>
        <w:tab/>
        <w:t>Interpretation of time provisions</w:t>
      </w:r>
      <w:bookmarkEnd w:id="8"/>
      <w:bookmarkEnd w:id="9"/>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Gazette 24 Mar 1944 p. 270.] </w:t>
      </w:r>
    </w:p>
    <w:p>
      <w:pPr>
        <w:pStyle w:val="Ednotepart"/>
      </w:pPr>
      <w:r>
        <w:t>[Former Part I (r. 3-26) and heading deleted: Gazette 22 Dec 1998 p. 6844.]</w:t>
      </w:r>
    </w:p>
    <w:p>
      <w:pPr>
        <w:pStyle w:val="Ednotesection"/>
        <w:ind w:left="890" w:hanging="890"/>
      </w:pPr>
      <w:r>
        <w:t>[</w:t>
      </w:r>
      <w:r>
        <w:rPr>
          <w:b/>
        </w:rPr>
        <w:t>27-43.</w:t>
      </w:r>
      <w:r>
        <w:rPr>
          <w:b/>
        </w:rPr>
        <w:tab/>
      </w:r>
      <w:r>
        <w:t xml:space="preserve">Deleted: Gazette 8 Aug 1986 p. 2824.] </w:t>
      </w:r>
    </w:p>
    <w:p>
      <w:pPr>
        <w:pStyle w:val="Ednotepart"/>
      </w:pPr>
      <w:r>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Gazette 22 Dec 1998 p. 6844.]</w:t>
      </w:r>
    </w:p>
    <w:p>
      <w:pPr>
        <w:pStyle w:val="Ednotepart"/>
        <w:ind w:left="879" w:hanging="879"/>
      </w:pPr>
      <w:r>
        <w:t>[Part II (incorporating the former Part III):</w:t>
      </w:r>
      <w:r>
        <w:br/>
        <w:t>r. 44</w:t>
      </w:r>
      <w:r>
        <w:noBreakHyphen/>
        <w:t>52 deleted: Gazette 22 Dec 1998 p. 6845;</w:t>
      </w:r>
      <w:r>
        <w:br/>
        <w:t>r. 53 deleted: Gazette 30 Jun 1982 p. 2262;</w:t>
      </w:r>
      <w:r>
        <w:br/>
        <w:t>r. 54</w:t>
      </w:r>
      <w:r>
        <w:rPr>
          <w:b/>
        </w:rPr>
        <w:t xml:space="preserve"> </w:t>
      </w:r>
      <w:r>
        <w:t>deleted: Gazette 28 Sep 1960 p. 2983;</w:t>
      </w:r>
      <w:r>
        <w:br/>
        <w:t>r. 55 deleted: Gazette 13 Apr 1973 p. 953;</w:t>
      </w:r>
      <w:r>
        <w:br/>
        <w:t>r. 56</w:t>
      </w:r>
      <w:r>
        <w:noBreakHyphen/>
        <w:t>59A and heading deleted: Gazette 16 May 2003 p. 1725.]</w:t>
      </w:r>
    </w:p>
    <w:p>
      <w:pPr>
        <w:pStyle w:val="Ednotepart"/>
      </w:pPr>
      <w:r>
        <w:t>[Part IV (r. 60-78) deleted: Gazette 22 Apr 1977 p. 1101.]</w:t>
      </w:r>
    </w:p>
    <w:p>
      <w:pPr>
        <w:pStyle w:val="Ednotepart"/>
      </w:pPr>
      <w:r>
        <w:t>[Part V (r. 79-93) deleted: Gazette 19 Sep 1986 p. 3414.]</w:t>
      </w:r>
    </w:p>
    <w:p>
      <w:pPr>
        <w:pStyle w:val="Heading2"/>
      </w:pPr>
      <w:bookmarkStart w:id="10" w:name="_Toc377549609"/>
      <w:bookmarkStart w:id="11" w:name="_Toc418676185"/>
      <w:bookmarkStart w:id="12" w:name="_Toc418676267"/>
      <w:r>
        <w:rPr>
          <w:rStyle w:val="CharPartNo"/>
        </w:rPr>
        <w:t>Part VI</w:t>
      </w:r>
      <w:r>
        <w:rPr>
          <w:rStyle w:val="CharDivNo"/>
        </w:rPr>
        <w:t> </w:t>
      </w:r>
      <w:r>
        <w:t>—</w:t>
      </w:r>
      <w:r>
        <w:rPr>
          <w:rStyle w:val="CharDivText"/>
        </w:rPr>
        <w:t> </w:t>
      </w:r>
      <w:r>
        <w:rPr>
          <w:rStyle w:val="CharPartText"/>
        </w:rPr>
        <w:t>Permanent fire brigades and provisions relating to employees</w:t>
      </w:r>
      <w:bookmarkEnd w:id="10"/>
      <w:bookmarkEnd w:id="11"/>
      <w:bookmarkEnd w:id="12"/>
    </w:p>
    <w:p>
      <w:pPr>
        <w:pStyle w:val="Footnoteheading"/>
        <w:ind w:left="890"/>
        <w:rPr>
          <w:snapToGrid w:val="0"/>
        </w:rPr>
      </w:pPr>
      <w:r>
        <w:rPr>
          <w:snapToGrid w:val="0"/>
        </w:rPr>
        <w:tab/>
        <w:t xml:space="preserve">[Heading amended: Gazette 8 Feb 1946 p. 144; 22 Dec 1998 p. 6845; 31 Oct 2012 p. 5233.] </w:t>
      </w:r>
    </w:p>
    <w:p>
      <w:pPr>
        <w:pStyle w:val="Ednotesection"/>
      </w:pPr>
      <w:r>
        <w:t>[</w:t>
      </w:r>
      <w:r>
        <w:rPr>
          <w:b/>
        </w:rPr>
        <w:t>94</w:t>
      </w:r>
      <w:r>
        <w:rPr>
          <w:b/>
        </w:rPr>
        <w:noBreakHyphen/>
        <w:t>95.</w:t>
      </w:r>
      <w:r>
        <w:rPr>
          <w:b/>
        </w:rPr>
        <w:tab/>
      </w:r>
      <w:r>
        <w:t>Deleted: Gazette 16 May 2003 p. 1755.]</w:t>
      </w:r>
    </w:p>
    <w:p>
      <w:pPr>
        <w:pStyle w:val="Heading5"/>
      </w:pPr>
      <w:bookmarkStart w:id="13" w:name="_Toc377549610"/>
      <w:bookmarkStart w:id="14" w:name="_Toc418676268"/>
      <w:r>
        <w:rPr>
          <w:rStyle w:val="CharSectno"/>
        </w:rPr>
        <w:t>96</w:t>
      </w:r>
      <w:r>
        <w:t>.</w:t>
      </w:r>
      <w:r>
        <w:tab/>
        <w:t>Terms used</w:t>
      </w:r>
      <w:bookmarkEnd w:id="13"/>
      <w:bookmarkEnd w:id="14"/>
    </w:p>
    <w:p>
      <w:pPr>
        <w:pStyle w:val="Subsection"/>
      </w:pPr>
      <w:r>
        <w:tab/>
      </w:r>
      <w:r>
        <w:tab/>
        <w:t xml:space="preserve">In this Part — </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operational staff</w:t>
      </w:r>
      <w:r>
        <w:t xml:space="preserve"> has the meaning given in section 19 of the Act.</w:t>
      </w:r>
    </w:p>
    <w:p>
      <w:pPr>
        <w:pStyle w:val="Footnotesection"/>
      </w:pPr>
      <w:r>
        <w:tab/>
        <w:t>[Regulation 96 inserted: Gazette 31 Oct 2012 p. 5234.]</w:t>
      </w:r>
    </w:p>
    <w:p>
      <w:pPr>
        <w:pStyle w:val="Heading5"/>
        <w:rPr>
          <w:snapToGrid w:val="0"/>
        </w:rPr>
      </w:pPr>
      <w:bookmarkStart w:id="15" w:name="_Toc377549611"/>
      <w:bookmarkStart w:id="16" w:name="_Toc418676269"/>
      <w:r>
        <w:rPr>
          <w:rStyle w:val="CharSectno"/>
        </w:rPr>
        <w:t>97</w:t>
      </w:r>
      <w:r>
        <w:rPr>
          <w:snapToGrid w:val="0"/>
        </w:rPr>
        <w:t>.</w:t>
      </w:r>
      <w:r>
        <w:rPr>
          <w:snapToGrid w:val="0"/>
        </w:rPr>
        <w:tab/>
        <w:t>Medical examination</w:t>
      </w:r>
      <w:bookmarkEnd w:id="15"/>
      <w:bookmarkEnd w:id="16"/>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Gazette 22 Dec 1998 p. 6849; 16 May 2003 p. 1725; 31 Oct 2012 p. 5234.]</w:t>
      </w:r>
    </w:p>
    <w:p>
      <w:pPr>
        <w:pStyle w:val="Ednotesection"/>
      </w:pPr>
      <w:r>
        <w:t>[</w:t>
      </w:r>
      <w:r>
        <w:rPr>
          <w:b/>
        </w:rPr>
        <w:t>98.</w:t>
      </w:r>
      <w:r>
        <w:rPr>
          <w:b/>
        </w:rPr>
        <w:tab/>
      </w:r>
      <w:r>
        <w:t xml:space="preserve">Deleted: Gazette 16 May 2003 p. 1755.] </w:t>
      </w:r>
    </w:p>
    <w:p>
      <w:pPr>
        <w:pStyle w:val="Ednotesection"/>
      </w:pPr>
      <w:r>
        <w:t>[</w:t>
      </w:r>
      <w:r>
        <w:rPr>
          <w:b/>
        </w:rPr>
        <w:t>99.</w:t>
      </w:r>
      <w:r>
        <w:rPr>
          <w:b/>
        </w:rPr>
        <w:tab/>
      </w:r>
      <w:r>
        <w:t xml:space="preserve">Deleted: Gazette 16 May 1986 p. 1660.] </w:t>
      </w:r>
    </w:p>
    <w:p>
      <w:pPr>
        <w:pStyle w:val="Ednotesection"/>
      </w:pPr>
      <w:r>
        <w:t>[</w:t>
      </w:r>
      <w:r>
        <w:rPr>
          <w:b/>
        </w:rPr>
        <w:t>100.</w:t>
      </w:r>
      <w:r>
        <w:rPr>
          <w:b/>
        </w:rPr>
        <w:tab/>
      </w:r>
      <w:r>
        <w:t xml:space="preserve">Deleted: Gazette 16 May 2003 p. 1755.] </w:t>
      </w:r>
    </w:p>
    <w:p>
      <w:pPr>
        <w:pStyle w:val="Ednotesection"/>
      </w:pPr>
      <w:r>
        <w:t>[</w:t>
      </w:r>
      <w:r>
        <w:rPr>
          <w:b/>
        </w:rPr>
        <w:t>100A.</w:t>
      </w:r>
      <w:r>
        <w:rPr>
          <w:b/>
        </w:rPr>
        <w:tab/>
      </w:r>
      <w:r>
        <w:t xml:space="preserve">Deleted: Gazette 5 Sep 1986 p. 3277.] </w:t>
      </w:r>
    </w:p>
    <w:p>
      <w:pPr>
        <w:pStyle w:val="Ednotesection"/>
      </w:pPr>
      <w:r>
        <w:t>[</w:t>
      </w:r>
      <w:r>
        <w:rPr>
          <w:b/>
        </w:rPr>
        <w:t>101</w:t>
      </w:r>
      <w:r>
        <w:rPr>
          <w:b/>
        </w:rPr>
        <w:noBreakHyphen/>
        <w:t>104.</w:t>
      </w:r>
      <w:r>
        <w:rPr>
          <w:i w:val="0"/>
        </w:rPr>
        <w:tab/>
      </w:r>
      <w:r>
        <w:t xml:space="preserve">Deleted: Gazette 16 May 2003 p. 1755.] </w:t>
      </w:r>
    </w:p>
    <w:p>
      <w:pPr>
        <w:pStyle w:val="Ednotesection"/>
      </w:pPr>
      <w:r>
        <w:t>[</w:t>
      </w:r>
      <w:r>
        <w:rPr>
          <w:b/>
        </w:rPr>
        <w:t>105-113A.</w:t>
      </w:r>
      <w:r>
        <w:tab/>
        <w:t>Deleted: Gazette 6 Jan 1966 p. 13.]</w:t>
      </w:r>
    </w:p>
    <w:p>
      <w:pPr>
        <w:pStyle w:val="Ednotesection"/>
      </w:pPr>
      <w:r>
        <w:t>[</w:t>
      </w:r>
      <w:r>
        <w:rPr>
          <w:b/>
        </w:rPr>
        <w:t>114</w:t>
      </w:r>
      <w:r>
        <w:rPr>
          <w:b/>
        </w:rPr>
        <w:noBreakHyphen/>
        <w:t>121.</w:t>
      </w:r>
      <w:r>
        <w:rPr>
          <w:i w:val="0"/>
        </w:rPr>
        <w:tab/>
      </w:r>
      <w:r>
        <w:t xml:space="preserve">Deleted: Gazette 16 May 2003 p. 1755.] </w:t>
      </w:r>
    </w:p>
    <w:p>
      <w:pPr>
        <w:pStyle w:val="Heading5"/>
        <w:rPr>
          <w:snapToGrid w:val="0"/>
        </w:rPr>
      </w:pPr>
      <w:bookmarkStart w:id="17" w:name="_Toc377549612"/>
      <w:bookmarkStart w:id="18" w:name="_Toc418676270"/>
      <w:r>
        <w:rPr>
          <w:rStyle w:val="CharSectno"/>
        </w:rPr>
        <w:t>122</w:t>
      </w:r>
      <w:r>
        <w:rPr>
          <w:snapToGrid w:val="0"/>
        </w:rPr>
        <w:t>.</w:t>
      </w:r>
      <w:r>
        <w:rPr>
          <w:snapToGrid w:val="0"/>
        </w:rPr>
        <w:tab/>
        <w:t>Service anywhere in State</w:t>
      </w:r>
      <w:bookmarkEnd w:id="17"/>
      <w:bookmarkEnd w:id="18"/>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Gazette 6 Jan 1966 p. 13; 9 Dec 1994 p. 6658; 22 Dec 1998 p. 6847</w:t>
      </w:r>
      <w:r>
        <w:noBreakHyphen/>
        <w:t xml:space="preserve">8; 16 May 2003 p. 1726; 31 Oct 2012 p. 5242.] </w:t>
      </w:r>
    </w:p>
    <w:p>
      <w:pPr>
        <w:pStyle w:val="Ednotesection"/>
        <w:spacing w:before="260"/>
      </w:pPr>
      <w:r>
        <w:t>[</w:t>
      </w:r>
      <w:r>
        <w:rPr>
          <w:b/>
        </w:rPr>
        <w:t>122A.</w:t>
      </w:r>
      <w:r>
        <w:rPr>
          <w:b/>
        </w:rPr>
        <w:tab/>
      </w:r>
      <w:r>
        <w:t xml:space="preserve">Deleted: Gazette 12 Nov 1954 p. 1901.] </w:t>
      </w:r>
    </w:p>
    <w:p>
      <w:pPr>
        <w:pStyle w:val="Ednotesection"/>
        <w:spacing w:before="260"/>
      </w:pPr>
      <w:r>
        <w:t>[</w:t>
      </w:r>
      <w:r>
        <w:rPr>
          <w:b/>
        </w:rPr>
        <w:t>123-125.</w:t>
      </w:r>
      <w:r>
        <w:rPr>
          <w:i w:val="0"/>
        </w:rPr>
        <w:tab/>
      </w:r>
      <w:r>
        <w:t>Deleted: Gazette 16 May 2003 p. 1755</w:t>
      </w:r>
      <w:r>
        <w:noBreakHyphen/>
        <w:t xml:space="preserve">6.] </w:t>
      </w:r>
    </w:p>
    <w:p>
      <w:pPr>
        <w:pStyle w:val="Heading5"/>
        <w:spacing w:before="260"/>
        <w:rPr>
          <w:snapToGrid w:val="0"/>
        </w:rPr>
      </w:pPr>
      <w:bookmarkStart w:id="19" w:name="_Toc377549613"/>
      <w:bookmarkStart w:id="20" w:name="_Toc418676271"/>
      <w:r>
        <w:rPr>
          <w:rStyle w:val="CharSectno"/>
        </w:rPr>
        <w:t>126</w:t>
      </w:r>
      <w:r>
        <w:rPr>
          <w:snapToGrid w:val="0"/>
        </w:rPr>
        <w:t>.</w:t>
      </w:r>
      <w:r>
        <w:rPr>
          <w:snapToGrid w:val="0"/>
        </w:rPr>
        <w:tab/>
        <w:t>Uniform belongs to Department</w:t>
      </w:r>
      <w:bookmarkEnd w:id="19"/>
      <w:bookmarkEnd w:id="20"/>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Gazette 22 Dec 1998 p. 6847</w:t>
      </w:r>
      <w:r>
        <w:noBreakHyphen/>
        <w:t>8; 31 Oct 2012 p. 5234.]</w:t>
      </w:r>
    </w:p>
    <w:p>
      <w:pPr>
        <w:pStyle w:val="Heading5"/>
        <w:rPr>
          <w:snapToGrid w:val="0"/>
        </w:rPr>
      </w:pPr>
      <w:bookmarkStart w:id="21" w:name="_Toc377549614"/>
      <w:bookmarkStart w:id="22" w:name="_Toc418676272"/>
      <w:r>
        <w:rPr>
          <w:rStyle w:val="CharSectno"/>
        </w:rPr>
        <w:t>127</w:t>
      </w:r>
      <w:r>
        <w:rPr>
          <w:snapToGrid w:val="0"/>
        </w:rPr>
        <w:t>.</w:t>
      </w:r>
      <w:r>
        <w:rPr>
          <w:snapToGrid w:val="0"/>
        </w:rPr>
        <w:tab/>
        <w:t>Indemnity for damaged uniform</w:t>
      </w:r>
      <w:bookmarkEnd w:id="21"/>
      <w:bookmarkEnd w:id="22"/>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Gazette 22 Dec 1998 p. 6847</w:t>
      </w:r>
      <w:r>
        <w:noBreakHyphen/>
        <w:t>8 and 6849; 16 May 2003 p. 1726; 31 Oct 2012 p. 5235.]</w:t>
      </w:r>
    </w:p>
    <w:p>
      <w:pPr>
        <w:pStyle w:val="Ednotesection"/>
        <w:spacing w:before="260"/>
      </w:pPr>
      <w:r>
        <w:t>[</w:t>
      </w:r>
      <w:r>
        <w:rPr>
          <w:b/>
        </w:rPr>
        <w:t>128, 129.</w:t>
      </w:r>
      <w:r>
        <w:rPr>
          <w:i w:val="0"/>
        </w:rPr>
        <w:tab/>
      </w:r>
      <w:r>
        <w:t>Deleted: Gazette 16 May 2003 p. 1755</w:t>
      </w:r>
      <w:r>
        <w:noBreakHyphen/>
        <w:t xml:space="preserve">6.] </w:t>
      </w:r>
    </w:p>
    <w:p>
      <w:pPr>
        <w:pStyle w:val="Heading5"/>
        <w:spacing w:before="260"/>
        <w:rPr>
          <w:snapToGrid w:val="0"/>
        </w:rPr>
      </w:pPr>
      <w:bookmarkStart w:id="23" w:name="_Toc377549615"/>
      <w:bookmarkStart w:id="24" w:name="_Toc418676273"/>
      <w:r>
        <w:rPr>
          <w:rStyle w:val="CharSectno"/>
        </w:rPr>
        <w:t>130</w:t>
      </w:r>
      <w:r>
        <w:rPr>
          <w:snapToGrid w:val="0"/>
        </w:rPr>
        <w:t>.</w:t>
      </w:r>
      <w:r>
        <w:rPr>
          <w:snapToGrid w:val="0"/>
        </w:rPr>
        <w:tab/>
        <w:t>Medical certificates as to sick leave</w:t>
      </w:r>
      <w:bookmarkEnd w:id="23"/>
      <w:bookmarkEnd w:id="24"/>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 Gazette 16 May 2003 p. 1726; 31 Oct 2012 p. 5235.]</w:t>
      </w:r>
    </w:p>
    <w:p>
      <w:pPr>
        <w:pStyle w:val="Heading5"/>
        <w:rPr>
          <w:snapToGrid w:val="0"/>
        </w:rPr>
      </w:pPr>
      <w:bookmarkStart w:id="25" w:name="_Toc377549616"/>
      <w:bookmarkStart w:id="26" w:name="_Toc418676274"/>
      <w:r>
        <w:rPr>
          <w:rStyle w:val="CharSectno"/>
        </w:rPr>
        <w:t>131</w:t>
      </w:r>
      <w:r>
        <w:rPr>
          <w:snapToGrid w:val="0"/>
        </w:rPr>
        <w:t>.</w:t>
      </w:r>
      <w:r>
        <w:rPr>
          <w:snapToGrid w:val="0"/>
        </w:rPr>
        <w:tab/>
        <w:t>Deferment of leave</w:t>
      </w:r>
      <w:bookmarkEnd w:id="25"/>
      <w:bookmarkEnd w:id="26"/>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Gazette 22 Dec 1998 p. 6848; 31 Oct 2012 p. 5235.]</w:t>
      </w:r>
    </w:p>
    <w:p>
      <w:pPr>
        <w:pStyle w:val="Heading5"/>
        <w:rPr>
          <w:snapToGrid w:val="0"/>
        </w:rPr>
      </w:pPr>
      <w:bookmarkStart w:id="27" w:name="_Toc377549617"/>
      <w:bookmarkStart w:id="28" w:name="_Toc418676275"/>
      <w:r>
        <w:rPr>
          <w:rStyle w:val="CharSectno"/>
        </w:rPr>
        <w:t>132</w:t>
      </w:r>
      <w:r>
        <w:rPr>
          <w:snapToGrid w:val="0"/>
        </w:rPr>
        <w:t>.</w:t>
      </w:r>
      <w:r>
        <w:rPr>
          <w:snapToGrid w:val="0"/>
        </w:rPr>
        <w:tab/>
        <w:t>Entitlements after work accidents</w:t>
      </w:r>
      <w:bookmarkEnd w:id="27"/>
      <w:bookmarkEnd w:id="28"/>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 and</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Gazette 18 Jan 1980 p. 143; amended: Gazette 22 Dec 1998 p. 6846 and 6847</w:t>
      </w:r>
      <w:r>
        <w:noBreakHyphen/>
        <w:t>8; 16 May 2003 p. 1726; 31 Mar 2009 p. 1025</w:t>
      </w:r>
      <w:r>
        <w:noBreakHyphen/>
        <w:t xml:space="preserve">6; 31 Oct 2012 p. 5244.] </w:t>
      </w:r>
    </w:p>
    <w:p>
      <w:pPr>
        <w:pStyle w:val="Heading5"/>
        <w:rPr>
          <w:b w:val="0"/>
          <w:snapToGrid w:val="0"/>
        </w:rPr>
      </w:pPr>
      <w:bookmarkStart w:id="29" w:name="_Toc377549618"/>
      <w:bookmarkStart w:id="30" w:name="_Toc418676276"/>
      <w:r>
        <w:rPr>
          <w:rStyle w:val="CharSectno"/>
        </w:rPr>
        <w:t>132A</w:t>
      </w:r>
      <w:r>
        <w:rPr>
          <w:snapToGrid w:val="0"/>
        </w:rPr>
        <w:t>.</w:t>
      </w:r>
      <w:r>
        <w:rPr>
          <w:snapToGrid w:val="0"/>
        </w:rPr>
        <w:tab/>
        <w:t xml:space="preserve">Reference to medical practitioner </w:t>
      </w:r>
      <w:r>
        <w:rPr>
          <w:b w:val="0"/>
          <w:snapToGrid w:val="0"/>
          <w:vertAlign w:val="superscript"/>
        </w:rPr>
        <w:t>2</w:t>
      </w:r>
      <w:bookmarkEnd w:id="29"/>
      <w:bookmarkEnd w:id="30"/>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keepNext/>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Gazette 5 Sep 1986 p. 3277</w:t>
      </w:r>
      <w:r>
        <w:noBreakHyphen/>
        <w:t xml:space="preserve">8; amended: Gazette 22 Dec 1998 p. 6848; 16 May 2003 p. 1726; 31 Oct 2012 p. 5236 and 5244.] </w:t>
      </w:r>
    </w:p>
    <w:p>
      <w:pPr>
        <w:pStyle w:val="Heading5"/>
        <w:rPr>
          <w:b w:val="0"/>
          <w:snapToGrid w:val="0"/>
        </w:rPr>
      </w:pPr>
      <w:bookmarkStart w:id="31" w:name="_Toc377549619"/>
      <w:bookmarkStart w:id="32" w:name="_Toc418676277"/>
      <w:r>
        <w:rPr>
          <w:rStyle w:val="CharSectno"/>
        </w:rPr>
        <w:t>132B</w:t>
      </w:r>
      <w:r>
        <w:rPr>
          <w:snapToGrid w:val="0"/>
        </w:rPr>
        <w:t>.</w:t>
      </w:r>
      <w:r>
        <w:rPr>
          <w:snapToGrid w:val="0"/>
        </w:rPr>
        <w:tab/>
        <w:t>Reference to medical panel</w:t>
      </w:r>
      <w:bookmarkEnd w:id="31"/>
      <w:bookmarkEnd w:id="32"/>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 and</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Gazette 5 Sep 1986 p. 3278; amended: Gazette 18 Nov 1988 p. 4532; 22 Dec 1998 p. 6848; 31 Mar 2009 p. 1026; 31 Oct 2012 p. 5244; 18 Jan 2013 p. 147.] </w:t>
      </w:r>
    </w:p>
    <w:p>
      <w:pPr>
        <w:pStyle w:val="Heading5"/>
        <w:rPr>
          <w:b w:val="0"/>
          <w:snapToGrid w:val="0"/>
        </w:rPr>
      </w:pPr>
      <w:bookmarkStart w:id="33" w:name="_Toc377549620"/>
      <w:bookmarkStart w:id="34" w:name="_Toc418676278"/>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33"/>
      <w:bookmarkEnd w:id="34"/>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Gazette 5 Sep 1986 p. 3278; amended: Gazette 22 Dec 1998 p. 6847</w:t>
      </w:r>
      <w:r>
        <w:noBreakHyphen/>
        <w:t xml:space="preserve">8; 31 Oct 2012 p. 5242-3.] </w:t>
      </w:r>
    </w:p>
    <w:p>
      <w:pPr>
        <w:pStyle w:val="Heading5"/>
        <w:rPr>
          <w:b w:val="0"/>
          <w:snapToGrid w:val="0"/>
        </w:rPr>
      </w:pPr>
      <w:bookmarkStart w:id="35" w:name="_Toc377549621"/>
      <w:bookmarkStart w:id="36" w:name="_Toc418676279"/>
      <w:r>
        <w:rPr>
          <w:rStyle w:val="CharSectno"/>
        </w:rPr>
        <w:t>133</w:t>
      </w:r>
      <w:r>
        <w:rPr>
          <w:snapToGrid w:val="0"/>
        </w:rPr>
        <w:t>.</w:t>
      </w:r>
      <w:r>
        <w:rPr>
          <w:snapToGrid w:val="0"/>
        </w:rPr>
        <w:tab/>
        <w:t>Conduct requirements</w:t>
      </w:r>
      <w:r>
        <w:rPr>
          <w:b w:val="0"/>
          <w:snapToGrid w:val="0"/>
        </w:rPr>
        <w:t xml:space="preserve"> </w:t>
      </w:r>
      <w:r>
        <w:rPr>
          <w:b w:val="0"/>
          <w:snapToGrid w:val="0"/>
          <w:vertAlign w:val="superscript"/>
        </w:rPr>
        <w:t>2</w:t>
      </w:r>
      <w:bookmarkEnd w:id="35"/>
      <w:bookmarkEnd w:id="36"/>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Gazette 30 Jun 1982 p. 2262; 9 Dec 1994 p. 6656 and 6658; 22 Dec 1998 p. 6847</w:t>
      </w:r>
      <w:r>
        <w:noBreakHyphen/>
        <w:t xml:space="preserve">8; 16 May 2003 p. 1727; 31 Oct 2012 p. 5236 and 5242; 4 Jun 2013 p. 2137.] </w:t>
      </w:r>
    </w:p>
    <w:p>
      <w:pPr>
        <w:pStyle w:val="Heading5"/>
      </w:pPr>
      <w:bookmarkStart w:id="37" w:name="_Toc377549622"/>
      <w:bookmarkStart w:id="38" w:name="_Toc418676280"/>
      <w:r>
        <w:rPr>
          <w:rStyle w:val="CharSectno"/>
        </w:rPr>
        <w:t>134A</w:t>
      </w:r>
      <w:r>
        <w:t>.</w:t>
      </w:r>
      <w:r>
        <w:tab/>
        <w:t>Paid outside employment</w:t>
      </w:r>
      <w:bookmarkEnd w:id="37"/>
      <w:bookmarkEnd w:id="3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Fire Brigades Amendment Regulations 2013</w:t>
      </w:r>
      <w:r>
        <w:t xml:space="preserve"> regulation 5 comes into operation</w:t>
      </w:r>
      <w:r>
        <w:rPr>
          <w:vertAlign w:val="superscript"/>
        </w:rPr>
        <w:t> 1</w:t>
      </w:r>
      <w:r>
        <w:t>;</w:t>
      </w:r>
    </w:p>
    <w:p>
      <w:pPr>
        <w:pStyle w:val="Defstart"/>
        <w:keepNext/>
      </w:pPr>
      <w:r>
        <w:tab/>
      </w:r>
      <w:r>
        <w:rPr>
          <w:rStyle w:val="CharDefText"/>
        </w:rPr>
        <w:t>paid outside employment</w:t>
      </w:r>
      <w:r>
        <w:t xml:space="preserve"> means work that — </w:t>
      </w:r>
    </w:p>
    <w:p>
      <w:pPr>
        <w:pStyle w:val="Defpara"/>
        <w:spacing w:before="60"/>
      </w:pPr>
      <w:r>
        <w:tab/>
        <w:t>(a)</w:t>
      </w:r>
      <w:r>
        <w:tab/>
        <w:t>is carried out otherwise than for the purposes of the duties of an officer or member of a permanent fire brigade; and</w:t>
      </w:r>
    </w:p>
    <w:p>
      <w:pPr>
        <w:pStyle w:val="Defpara"/>
        <w:spacing w:before="60"/>
      </w:pPr>
      <w:r>
        <w:tab/>
        <w:t>(b)</w:t>
      </w:r>
      <w:r>
        <w:tab/>
        <w:t>is carried out for reward under a contract of service, a contract for services or any other arrangement.</w:t>
      </w:r>
    </w:p>
    <w:p>
      <w:pPr>
        <w:pStyle w:val="Subsection"/>
      </w:pPr>
      <w:r>
        <w:tab/>
        <w:t>(2)</w:t>
      </w:r>
      <w:r>
        <w:tab/>
        <w:t>Subject to subregulation (8), an officer or member of a permanent fire brigade may engage in paid outside employment if he or she has given the FES Commissioner written notice of the paid outside employment in accordance with this regulation.</w:t>
      </w:r>
    </w:p>
    <w:p>
      <w:pPr>
        <w:pStyle w:val="Subsection"/>
      </w:pPr>
      <w:r>
        <w:tab/>
        <w:t>(3)</w:t>
      </w:r>
      <w:r>
        <w:tab/>
        <w:t xml:space="preserve">The notice must specify — </w:t>
      </w:r>
    </w:p>
    <w:p>
      <w:pPr>
        <w:pStyle w:val="Indenta"/>
        <w:spacing w:before="60"/>
      </w:pPr>
      <w:r>
        <w:tab/>
        <w:t>(a)</w:t>
      </w:r>
      <w:r>
        <w:tab/>
        <w:t>the nature of the paid outside employment; and</w:t>
      </w:r>
    </w:p>
    <w:p>
      <w:pPr>
        <w:pStyle w:val="Indenta"/>
        <w:spacing w:before="60"/>
      </w:pPr>
      <w:r>
        <w:tab/>
        <w:t>(b)</w:t>
      </w:r>
      <w:r>
        <w:tab/>
        <w:t>the hours of the paid outside employment; and</w:t>
      </w:r>
    </w:p>
    <w:p>
      <w:pPr>
        <w:pStyle w:val="Indenta"/>
        <w:spacing w:before="60"/>
      </w:pPr>
      <w:r>
        <w:tab/>
        <w:t>(c)</w:t>
      </w:r>
      <w:r>
        <w:tab/>
        <w:t>where the paid outside employment will be undertaken; and</w:t>
      </w:r>
    </w:p>
    <w:p>
      <w:pPr>
        <w:pStyle w:val="Indenta"/>
        <w:spacing w:before="60"/>
      </w:pPr>
      <w:r>
        <w:tab/>
        <w:t>(d)</w:t>
      </w:r>
      <w:r>
        <w:tab/>
        <w:t>the name and address of the employer (if any); and</w:t>
      </w:r>
    </w:p>
    <w:p>
      <w:pPr>
        <w:pStyle w:val="Indenta"/>
        <w:spacing w:before="60"/>
      </w:pPr>
      <w:r>
        <w:tab/>
        <w:t>(e)</w:t>
      </w:r>
      <w:r>
        <w:tab/>
        <w:t>such other details as the FES Commissioner directs.</w:t>
      </w:r>
    </w:p>
    <w:p>
      <w:pPr>
        <w:pStyle w:val="Subsection"/>
      </w:pPr>
      <w:r>
        <w:tab/>
        <w:t>(4)</w:t>
      </w:r>
      <w:r>
        <w:tab/>
        <w:t>Unless subregulation (5) applies, the notice must be given at least 5 days before the officer or member commences the paid outside employment.</w:t>
      </w:r>
    </w:p>
    <w:p>
      <w:pPr>
        <w:pStyle w:val="Subsection"/>
      </w:pPr>
      <w:r>
        <w:tab/>
        <w:t>(5)</w:t>
      </w:r>
      <w:r>
        <w:tab/>
        <w:t xml:space="preserve">If — </w:t>
      </w:r>
    </w:p>
    <w:p>
      <w:pPr>
        <w:pStyle w:val="Indenta"/>
        <w:spacing w:before="60"/>
      </w:pPr>
      <w:r>
        <w:tab/>
        <w:t>(a)</w:t>
      </w:r>
      <w:r>
        <w:tab/>
        <w:t>immediately before commencement day an officer or member of a permanent fire brigade was engaged in paid outside employment; and</w:t>
      </w:r>
    </w:p>
    <w:p>
      <w:pPr>
        <w:pStyle w:val="Indenta"/>
        <w:spacing w:before="60"/>
      </w:pPr>
      <w:r>
        <w:tab/>
        <w:t>(b)</w:t>
      </w:r>
      <w:r>
        <w:tab/>
        <w:t>the officer or member intends to continue to engage in the paid outside employment on or after commencement day,</w:t>
      </w:r>
    </w:p>
    <w:p>
      <w:pPr>
        <w:pStyle w:val="Subsection"/>
        <w:spacing w:before="120"/>
      </w:pPr>
      <w:r>
        <w:tab/>
      </w:r>
      <w:r>
        <w:tab/>
        <w:t>the notice must be given within 30 days after commencement day.</w:t>
      </w:r>
    </w:p>
    <w:p>
      <w:pPr>
        <w:pStyle w:val="Subsection"/>
      </w:pPr>
      <w:r>
        <w:tab/>
        <w:t>(6)</w:t>
      </w:r>
      <w:r>
        <w:tab/>
        <w:t xml:space="preserve">The FES Commissioner may, in a particular case, direct an officer or member of a permanent fire brigade — </w:t>
      </w:r>
    </w:p>
    <w:p>
      <w:pPr>
        <w:pStyle w:val="Indenta"/>
        <w:spacing w:before="60"/>
      </w:pPr>
      <w:r>
        <w:tab/>
        <w:t>(a)</w:t>
      </w:r>
      <w:r>
        <w:tab/>
        <w:t>not to engage in particular paid outside employment; or</w:t>
      </w:r>
    </w:p>
    <w:p>
      <w:pPr>
        <w:pStyle w:val="Indenta"/>
      </w:pPr>
      <w:r>
        <w:tab/>
        <w:t>(b)</w:t>
      </w:r>
      <w:r>
        <w:tab/>
        <w:t>not to engage in particular paid outside employment except in accordance with any conditions the FES Commissioner thinks appropriate to impose.</w:t>
      </w:r>
    </w:p>
    <w:p>
      <w:pPr>
        <w:pStyle w:val="Subsection"/>
        <w:spacing w:before="120"/>
      </w:pPr>
      <w:r>
        <w:tab/>
        <w:t>(7)</w:t>
      </w:r>
      <w:r>
        <w:tab/>
        <w:t>A direction under subregulation (6) must be in writing and, if applicable, specify the conditions imposed by the FES Commissioner.</w:t>
      </w:r>
    </w:p>
    <w:p>
      <w:pPr>
        <w:pStyle w:val="Subsection"/>
        <w:spacing w:before="120"/>
      </w:pPr>
      <w:r>
        <w:tab/>
        <w:t>(8)</w:t>
      </w:r>
      <w:r>
        <w:tab/>
        <w:t>An officer or member of a permanent fire brigade must comply with a direction given under subregulation (6).</w:t>
      </w:r>
    </w:p>
    <w:p>
      <w:pPr>
        <w:pStyle w:val="Footnotesection"/>
        <w:spacing w:before="80"/>
      </w:pPr>
      <w:r>
        <w:tab/>
        <w:t xml:space="preserve">[Regulation 134A inserted: Gazette 4 Jun 2013 p. 2137-8.] </w:t>
      </w:r>
    </w:p>
    <w:p>
      <w:pPr>
        <w:pStyle w:val="Heading5"/>
        <w:spacing w:before="200"/>
        <w:rPr>
          <w:snapToGrid w:val="0"/>
        </w:rPr>
      </w:pPr>
      <w:bookmarkStart w:id="39" w:name="_Toc377549623"/>
      <w:bookmarkStart w:id="40" w:name="_Toc418676281"/>
      <w:r>
        <w:rPr>
          <w:rStyle w:val="CharSectno"/>
        </w:rPr>
        <w:t>134</w:t>
      </w:r>
      <w:r>
        <w:rPr>
          <w:snapToGrid w:val="0"/>
        </w:rPr>
        <w:t>.</w:t>
      </w:r>
      <w:r>
        <w:rPr>
          <w:snapToGrid w:val="0"/>
        </w:rPr>
        <w:tab/>
        <w:t>Offences</w:t>
      </w:r>
      <w:bookmarkEnd w:id="39"/>
      <w:bookmarkEnd w:id="40"/>
      <w:r>
        <w:rPr>
          <w:snapToGrid w:val="0"/>
        </w:rPr>
        <w:t xml:space="preserve"> </w:t>
      </w:r>
    </w:p>
    <w:p>
      <w:pPr>
        <w:pStyle w:val="Subsection"/>
        <w:spacing w:before="120"/>
        <w:rPr>
          <w:snapToGrid w:val="0"/>
        </w:rPr>
      </w:pPr>
      <w:r>
        <w:rPr>
          <w:snapToGrid w:val="0"/>
        </w:rPr>
        <w:tab/>
      </w:r>
      <w:r>
        <w:rPr>
          <w:snapToGrid w:val="0"/>
        </w:rPr>
        <w:tab/>
        <w:t xml:space="preserve">Any </w:t>
      </w:r>
      <w:r>
        <w:t>employee</w:t>
      </w:r>
      <w:r>
        <w:rPr>
          <w:snapToGrid w:val="0"/>
        </w:rPr>
        <w:t xml:space="preserve"> who — </w:t>
      </w:r>
    </w:p>
    <w:p>
      <w:pPr>
        <w:pStyle w:val="Indenta"/>
        <w:spacing w:before="60"/>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spacing w:before="60"/>
        <w:rPr>
          <w:snapToGrid w:val="0"/>
        </w:rPr>
      </w:pPr>
      <w:r>
        <w:rPr>
          <w:snapToGrid w:val="0"/>
        </w:rPr>
        <w:tab/>
        <w:t>(b)</w:t>
      </w:r>
      <w:r>
        <w:rPr>
          <w:snapToGrid w:val="0"/>
        </w:rPr>
        <w:tab/>
        <w:t>is negligent or careless in the discharge of his duties; or</w:t>
      </w:r>
    </w:p>
    <w:p>
      <w:pPr>
        <w:pStyle w:val="Indenta"/>
        <w:spacing w:before="60"/>
        <w:rPr>
          <w:snapToGrid w:val="0"/>
        </w:rPr>
      </w:pPr>
      <w:r>
        <w:rPr>
          <w:snapToGrid w:val="0"/>
        </w:rPr>
        <w:tab/>
        <w:t>(c)</w:t>
      </w:r>
      <w:r>
        <w:rPr>
          <w:snapToGrid w:val="0"/>
        </w:rPr>
        <w:tab/>
        <w:t>is inefficient or incompetent through causes which appear to be within his own control; or</w:t>
      </w:r>
    </w:p>
    <w:p>
      <w:pPr>
        <w:pStyle w:val="Indenta"/>
        <w:spacing w:before="60"/>
        <w:rPr>
          <w:snapToGrid w:val="0"/>
        </w:rPr>
      </w:pPr>
      <w:r>
        <w:rPr>
          <w:snapToGrid w:val="0"/>
        </w:rPr>
        <w:tab/>
        <w:t>(d)</w:t>
      </w:r>
      <w:r>
        <w:rPr>
          <w:snapToGrid w:val="0"/>
        </w:rPr>
        <w:tab/>
        <w:t>consumes intoxicants or drugs to excess; or</w:t>
      </w:r>
    </w:p>
    <w:p>
      <w:pPr>
        <w:pStyle w:val="Indenta"/>
        <w:spacing w:before="60"/>
        <w:rPr>
          <w:snapToGrid w:val="0"/>
        </w:rPr>
      </w:pPr>
      <w:r>
        <w:rPr>
          <w:snapToGrid w:val="0"/>
        </w:rPr>
        <w:tab/>
        <w:t>(e)</w:t>
      </w:r>
      <w:r>
        <w:rPr>
          <w:snapToGrid w:val="0"/>
        </w:rPr>
        <w:tab/>
        <w:t>is guilty of disgraceful or improper conduct either in his official capacity or otherwise; or</w:t>
      </w:r>
    </w:p>
    <w:p>
      <w:pPr>
        <w:pStyle w:val="Indenta"/>
        <w:spacing w:before="60"/>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spacing w:before="60"/>
      </w:pPr>
      <w:r>
        <w:tab/>
        <w:t>(g)</w:t>
      </w:r>
      <w:r>
        <w:tab/>
        <w:t>has wilfully supplied to the FES Commissioner, or any person representing the FES Commissioner, incorrect or misleading information in connection with being employed in the Department,</w:t>
      </w:r>
    </w:p>
    <w:p>
      <w:pPr>
        <w:pStyle w:val="Subsection"/>
        <w:spacing w:before="120"/>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spacing w:before="80"/>
      </w:pPr>
      <w:r>
        <w:tab/>
        <w:t xml:space="preserve">[Regulation 134 inserted: Gazette 8 Feb 1946 p. 146; amended: Gazette 22 Dec 1998 p. 6848; 16 May 2003 p. 1727; 31 Oct 2012 p. 5236-7.] </w:t>
      </w:r>
    </w:p>
    <w:p>
      <w:pPr>
        <w:pStyle w:val="Heading5"/>
        <w:rPr>
          <w:snapToGrid w:val="0"/>
        </w:rPr>
      </w:pPr>
      <w:bookmarkStart w:id="41" w:name="_Toc377549624"/>
      <w:bookmarkStart w:id="42" w:name="_Toc418676282"/>
      <w:r>
        <w:rPr>
          <w:rStyle w:val="CharSectno"/>
        </w:rPr>
        <w:t>135</w:t>
      </w:r>
      <w:r>
        <w:rPr>
          <w:snapToGrid w:val="0"/>
        </w:rPr>
        <w:t>.</w:t>
      </w:r>
      <w:r>
        <w:rPr>
          <w:snapToGrid w:val="0"/>
        </w:rPr>
        <w:tab/>
        <w:t>Dealing with offences</w:t>
      </w:r>
      <w:bookmarkEnd w:id="41"/>
      <w:bookmarkEnd w:id="42"/>
      <w:r>
        <w:rPr>
          <w:snapToGrid w:val="0"/>
        </w:rPr>
        <w:t xml:space="preserve"> </w:t>
      </w:r>
    </w:p>
    <w:p>
      <w:pPr>
        <w:pStyle w:val="Subsection"/>
        <w:rPr>
          <w:snapToGrid w:val="0"/>
        </w:rPr>
      </w:pPr>
      <w:r>
        <w:rPr>
          <w:snapToGrid w:val="0"/>
        </w:rPr>
        <w:tab/>
        <w:t>(1)</w:t>
      </w:r>
      <w:r>
        <w:rPr>
          <w:snapToGrid w:val="0"/>
        </w:rPr>
        <w:tab/>
        <w:t xml:space="preserve">The </w:t>
      </w:r>
      <w:r>
        <w:t>FES Commissioner</w:t>
      </w:r>
      <w:r>
        <w:rPr>
          <w:snapToGrid w:val="0"/>
        </w:rPr>
        <w:t xml:space="preserve"> may, if he has reason to believe that an employee has committed an offence, make a charge against the employee, and if he considers that the offence is of such a nature that the employee should not continue in the performance of his duty, suspend the employee </w:t>
      </w:r>
      <w:r>
        <w:t>on full pay, partial pay or</w:t>
      </w:r>
      <w:r>
        <w:rPr>
          <w:snapToGrid w:val="0"/>
        </w:rPr>
        <w:t xml:space="preserve"> without pay. Suspension may be effected prior to or at any time of or subsequently to the making of the charge and may be removed at any time by the </w:t>
      </w:r>
      <w:r>
        <w:t>FES Commissioner</w:t>
      </w:r>
      <w:r>
        <w:rPr>
          <w:snapToGrid w:val="0"/>
        </w:rPr>
        <w:t xml:space="preserve"> pending determination of the charge, or, in any case when the charge is not sustained, immediately upon the promulgation of the finding to that effect.</w:t>
      </w:r>
    </w:p>
    <w:p>
      <w:pPr>
        <w:pStyle w:val="Ednotesubsection"/>
      </w:pPr>
      <w:r>
        <w:tab/>
        <w:t>[(2)</w:t>
      </w:r>
      <w:r>
        <w:tab/>
        <w:t>deleted]</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pPr>
      <w:r>
        <w:tab/>
        <w:t>(4)</w:t>
      </w:r>
      <w:r>
        <w:tab/>
        <w:t>Every charge is to be the subject of an inquiry by the FES Commissioner.</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 xml:space="preserve">The </w:t>
      </w:r>
      <w:r>
        <w:t>FES Commissioner,</w:t>
      </w:r>
      <w:r>
        <w:rPr>
          <w:snapToGrid w:val="0"/>
        </w:rPr>
        <w:t xml:space="preserv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on partial pay or without pay, paid the amount of remuneration he would but for such suspension have received as such employee.</w:t>
      </w:r>
    </w:p>
    <w:p>
      <w:pPr>
        <w:pStyle w:val="Footnotesection"/>
      </w:pPr>
      <w:r>
        <w:tab/>
        <w:t xml:space="preserve">[Regulation 135 inserted: Gazette 8 Feb 1946 p. 146; amended: Gazette 17 Jun 1949 p. 1324; Act No. 113 of 1965 s. 8(1); Gazette 30 Jun 1982 p. 2262; 9 Dec 1994 p. 6659; 22 Dec 1998 p. 6848; 16 May 2003 p. 1727; 31 Oct 2012 p. 5237 and 5244; 4 Jun 2013 p. 2139.] </w:t>
      </w:r>
    </w:p>
    <w:p>
      <w:pPr>
        <w:pStyle w:val="Ednotesection"/>
      </w:pPr>
      <w:r>
        <w:t>[</w:t>
      </w:r>
      <w:r>
        <w:rPr>
          <w:b/>
        </w:rPr>
        <w:t>136.</w:t>
      </w:r>
      <w:r>
        <w:rPr>
          <w:b/>
        </w:rPr>
        <w:tab/>
      </w:r>
      <w:r>
        <w:t>Deleted: Gazette 31 Oct 2012 p. 5237.]</w:t>
      </w:r>
    </w:p>
    <w:p>
      <w:pPr>
        <w:pStyle w:val="Heading5"/>
        <w:rPr>
          <w:snapToGrid w:val="0"/>
        </w:rPr>
      </w:pPr>
      <w:bookmarkStart w:id="43" w:name="_Toc377549625"/>
      <w:bookmarkStart w:id="44" w:name="_Toc418676283"/>
      <w:r>
        <w:rPr>
          <w:rStyle w:val="CharSectno"/>
        </w:rPr>
        <w:t>137</w:t>
      </w:r>
      <w:r>
        <w:rPr>
          <w:snapToGrid w:val="0"/>
        </w:rPr>
        <w:t>.</w:t>
      </w:r>
      <w:r>
        <w:rPr>
          <w:snapToGrid w:val="0"/>
        </w:rPr>
        <w:tab/>
        <w:t>Appeals to Appeal Board</w:t>
      </w:r>
      <w:bookmarkEnd w:id="43"/>
      <w:bookmarkEnd w:id="44"/>
      <w:r>
        <w:rPr>
          <w:snapToGrid w:val="0"/>
        </w:rPr>
        <w:t xml:space="preserve"> </w:t>
      </w:r>
    </w:p>
    <w:p>
      <w:pPr>
        <w:pStyle w:val="Subsection"/>
        <w:rPr>
          <w:snapToGrid w:val="0"/>
        </w:rPr>
      </w:pPr>
      <w:r>
        <w:rPr>
          <w:snapToGrid w:val="0"/>
        </w:rPr>
        <w:tab/>
        <w:t>(1)</w:t>
      </w:r>
      <w:r>
        <w:rPr>
          <w:snapToGrid w:val="0"/>
        </w:rPr>
        <w:tab/>
        <w:t xml:space="preserve">Any employee, a charge against whom has been the subject of an inquiry by the </w:t>
      </w:r>
      <w:r>
        <w:t>FES Commissioner</w:t>
      </w:r>
      <w:r>
        <w:rPr>
          <w:snapToGrid w:val="0"/>
        </w:rPr>
        <w:t xml:space="preserve"> under regulation 135(4), may by notice stating the grounds thereof in writing served on the </w:t>
      </w:r>
      <w:r>
        <w:t>FES Commissioner</w:t>
      </w:r>
      <w:r>
        <w:rPr>
          <w:snapToGrid w:val="0"/>
        </w:rPr>
        <w:t xml:space="preserve"> within 7 days of the promulgation of the finding on such </w:t>
      </w:r>
      <w:r>
        <w:t xml:space="preserve">inquiry, </w:t>
      </w:r>
      <w:r>
        <w:rPr>
          <w:snapToGrid w:val="0"/>
        </w:rPr>
        <w:t>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w:t>
      </w:r>
      <w:r>
        <w:t>FES Commissioner</w:t>
      </w:r>
      <w:r>
        <w:rPr>
          <w:snapToGrid w:val="0"/>
        </w:rPr>
        <w:t xml:space="preserve"> and shall be a Stipendiary Magistrate, but if a Stipendiary Magistrate is unable or unwilling to act, the Chairman shall be a person who shall have the qualifications requisite for appointment as a </w:t>
      </w:r>
      <w:r>
        <w:t>Magistrate; and</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w:t>
      </w:r>
      <w:r>
        <w:t xml:space="preserve"> Commissioner.</w:t>
      </w:r>
    </w:p>
    <w:p>
      <w:pPr>
        <w:pStyle w:val="Subsection"/>
        <w:rPr>
          <w:snapToGrid w:val="0"/>
        </w:rPr>
      </w:pPr>
      <w:r>
        <w:rPr>
          <w:snapToGrid w:val="0"/>
        </w:rPr>
        <w:tab/>
        <w:t>(3)</w:t>
      </w:r>
      <w:r>
        <w:rPr>
          <w:snapToGrid w:val="0"/>
        </w:rPr>
        <w:tab/>
        <w:t xml:space="preserve">The </w:t>
      </w:r>
      <w:r>
        <w:t>FES Commissioner</w:t>
      </w:r>
      <w:r>
        <w:rPr>
          <w:snapToGrid w:val="0"/>
        </w:rPr>
        <w:t xml:space="preserve"> shall pay to the Chairman and the members of the Appeal Board such fees as shall be agreed.</w:t>
      </w:r>
    </w:p>
    <w:p>
      <w:pPr>
        <w:pStyle w:val="Footnotesection"/>
      </w:pPr>
      <w:r>
        <w:tab/>
        <w:t>[Regulation 137 inserted: Gazette 8 Feb 1946 p. 147; amended: Gazette 22 Dec 1998 p. 6847</w:t>
      </w:r>
      <w:r>
        <w:noBreakHyphen/>
        <w:t xml:space="preserve">8; 31 Mar 2009 p. 1026; 31 Oct 2012 p. 5237-8, 5242 and 5244.] </w:t>
      </w:r>
    </w:p>
    <w:p>
      <w:pPr>
        <w:pStyle w:val="Heading5"/>
        <w:rPr>
          <w:snapToGrid w:val="0"/>
        </w:rPr>
      </w:pPr>
      <w:bookmarkStart w:id="45" w:name="_Toc377549626"/>
      <w:bookmarkStart w:id="46" w:name="_Toc418676284"/>
      <w:r>
        <w:rPr>
          <w:rStyle w:val="CharSectno"/>
        </w:rPr>
        <w:t>138</w:t>
      </w:r>
      <w:r>
        <w:rPr>
          <w:snapToGrid w:val="0"/>
        </w:rPr>
        <w:t>.</w:t>
      </w:r>
      <w:r>
        <w:rPr>
          <w:snapToGrid w:val="0"/>
        </w:rPr>
        <w:tab/>
        <w:t>Provisions as to appeals</w:t>
      </w:r>
      <w:bookmarkEnd w:id="45"/>
      <w:bookmarkEnd w:id="46"/>
      <w:r>
        <w:rPr>
          <w:snapToGrid w:val="0"/>
        </w:rPr>
        <w:t xml:space="preserve"> </w:t>
      </w:r>
    </w:p>
    <w:p>
      <w:pPr>
        <w:pStyle w:val="Subsection"/>
        <w:rPr>
          <w:snapToGrid w:val="0"/>
        </w:rPr>
      </w:pPr>
      <w:r>
        <w:rPr>
          <w:snapToGrid w:val="0"/>
        </w:rPr>
        <w:tab/>
      </w:r>
      <w:r>
        <w:rPr>
          <w:snapToGrid w:val="0"/>
        </w:rPr>
        <w:tab/>
        <w:t xml:space="preserve">In the case of appeals brought under </w:t>
      </w:r>
      <w:r>
        <w:t xml:space="preserve">regulation 137 </w:t>
      </w:r>
      <w:r>
        <w:rPr>
          <w:snapToGrid w:val="0"/>
        </w:rPr>
        <w:t>the following provisions shall apply — </w:t>
      </w:r>
    </w:p>
    <w:p>
      <w:pPr>
        <w:pStyle w:val="Indenta"/>
        <w:rPr>
          <w:snapToGrid w:val="0"/>
        </w:rPr>
      </w:pPr>
      <w:r>
        <w:rPr>
          <w:snapToGrid w:val="0"/>
        </w:rPr>
        <w:tab/>
        <w:t>(a)</w:t>
      </w:r>
      <w:r>
        <w:rPr>
          <w:snapToGrid w:val="0"/>
        </w:rPr>
        <w:tab/>
        <w:t xml:space="preserve">The </w:t>
      </w:r>
      <w:r>
        <w:t>Appeal Board</w:t>
      </w:r>
      <w:r>
        <w:rPr>
          <w:snapToGrid w:val="0"/>
        </w:rPr>
        <w:t xml:space="preserv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w:t>
      </w:r>
      <w:r>
        <w:t xml:space="preserve"> FES Commissioner.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 xml:space="preserve">The </w:t>
      </w:r>
      <w:r>
        <w:t>Appeal Board</w:t>
      </w:r>
      <w:r>
        <w:rPr>
          <w:snapToGrid w:val="0"/>
        </w:rPr>
        <w:t xml:space="preserv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spacing w:before="100"/>
      </w:pPr>
      <w:r>
        <w:tab/>
        <w:t xml:space="preserve">[Regulation 138 inserted: Gazette 8 Feb 1946 p. 147; amended: Gazette 24 Apr 1953 p. 739; 22 Dec 1998 p. 6848; 31 Oct 2012 p. 5238.] </w:t>
      </w:r>
    </w:p>
    <w:p>
      <w:pPr>
        <w:pStyle w:val="Heading5"/>
        <w:rPr>
          <w:snapToGrid w:val="0"/>
        </w:rPr>
      </w:pPr>
      <w:bookmarkStart w:id="47" w:name="_Toc377549627"/>
      <w:bookmarkStart w:id="48" w:name="_Toc418676285"/>
      <w:r>
        <w:rPr>
          <w:rStyle w:val="CharSectno"/>
        </w:rPr>
        <w:t>139</w:t>
      </w:r>
      <w:r>
        <w:rPr>
          <w:snapToGrid w:val="0"/>
        </w:rPr>
        <w:t>.</w:t>
      </w:r>
      <w:r>
        <w:rPr>
          <w:snapToGrid w:val="0"/>
        </w:rPr>
        <w:tab/>
        <w:t>Provisions as to inquiries and appeals</w:t>
      </w:r>
      <w:bookmarkEnd w:id="47"/>
      <w:bookmarkEnd w:id="48"/>
      <w:r>
        <w:rPr>
          <w:snapToGrid w:val="0"/>
        </w:rPr>
        <w:t xml:space="preserve"> </w:t>
      </w:r>
    </w:p>
    <w:p>
      <w:pPr>
        <w:pStyle w:val="Subsection"/>
        <w:spacing w:before="120"/>
      </w:pPr>
      <w:r>
        <w:tab/>
        <w:t>(1A)</w:t>
      </w:r>
      <w:r>
        <w:tab/>
        <w:t>The following provisions apply in respect of an inquiry under regulation 135(4) or an appeal under regulation 137.</w:t>
      </w:r>
    </w:p>
    <w:p>
      <w:pPr>
        <w:pStyle w:val="Subsection"/>
        <w:spacing w:before="120"/>
        <w:rPr>
          <w:snapToGrid w:val="0"/>
        </w:rPr>
      </w:pPr>
      <w:r>
        <w:rPr>
          <w:snapToGrid w:val="0"/>
        </w:rPr>
        <w:tab/>
        <w:t>(1)</w:t>
      </w:r>
      <w:r>
        <w:rPr>
          <w:snapToGrid w:val="0"/>
        </w:rPr>
        <w:tab/>
        <w:t>The employee concerned —</w:t>
      </w:r>
    </w:p>
    <w:p>
      <w:pPr>
        <w:pStyle w:val="Indenta"/>
        <w:spacing w:before="60"/>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spacing w:before="60"/>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spacing w:before="120"/>
        <w:rPr>
          <w:snapToGrid w:val="0"/>
        </w:rPr>
      </w:pPr>
      <w:r>
        <w:rPr>
          <w:snapToGrid w:val="0"/>
        </w:rPr>
        <w:tab/>
        <w:t>(2)</w:t>
      </w:r>
      <w:r>
        <w:rPr>
          <w:snapToGrid w:val="0"/>
        </w:rPr>
        <w:tab/>
        <w:t xml:space="preserve">The </w:t>
      </w:r>
      <w:r>
        <w:t>FES Commissioner</w:t>
      </w:r>
      <w:r>
        <w:rPr>
          <w:snapToGrid w:val="0"/>
        </w:rPr>
        <w:t xml:space="preserve"> shall — </w:t>
      </w:r>
    </w:p>
    <w:p>
      <w:pPr>
        <w:pStyle w:val="Indenta"/>
        <w:spacing w:before="60"/>
        <w:rPr>
          <w:snapToGrid w:val="0"/>
        </w:rPr>
      </w:pPr>
      <w:r>
        <w:rPr>
          <w:snapToGrid w:val="0"/>
        </w:rPr>
        <w:tab/>
        <w:t>(a)</w:t>
      </w:r>
      <w:r>
        <w:rPr>
          <w:snapToGrid w:val="0"/>
        </w:rPr>
        <w:tab/>
        <w:t>cause the proceedings to be recorded;</w:t>
      </w:r>
    </w:p>
    <w:p>
      <w:pPr>
        <w:pStyle w:val="Indenta"/>
        <w:spacing w:before="60"/>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spacing w:before="120"/>
        <w:rPr>
          <w:snapToGrid w:val="0"/>
        </w:rPr>
      </w:pPr>
      <w:r>
        <w:rPr>
          <w:snapToGrid w:val="0"/>
        </w:rPr>
        <w:tab/>
        <w:t>(3)</w:t>
      </w:r>
      <w:r>
        <w:rPr>
          <w:snapToGrid w:val="0"/>
        </w:rPr>
        <w:tab/>
        <w:t>The proceedings shall be heard in private or in public as the presiding authority shall direct.</w:t>
      </w:r>
    </w:p>
    <w:p>
      <w:pPr>
        <w:pStyle w:val="Subsection"/>
        <w:spacing w:before="120"/>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spacing w:before="60"/>
      </w:pPr>
      <w:r>
        <w:tab/>
        <w:t>(a)</w:t>
      </w:r>
      <w:r>
        <w:tab/>
        <w:t>an inquiry by the FES Commissioner under regulation 135(4); or</w:t>
      </w:r>
    </w:p>
    <w:p>
      <w:pPr>
        <w:pStyle w:val="Indenta"/>
      </w:pPr>
      <w:r>
        <w:tab/>
        <w:t>(b)</w:t>
      </w:r>
      <w:r>
        <w:tab/>
        <w:t>an appeal 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 xml:space="preserve">The Secretary or a person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w:t>
      </w:r>
      <w:r>
        <w:t xml:space="preserve"> FES Commissioner on behalf of the State.</w:t>
      </w:r>
    </w:p>
    <w:p>
      <w:pPr>
        <w:pStyle w:val="Footnotesection"/>
      </w:pPr>
      <w:r>
        <w:tab/>
        <w:t>[Regulation 139 inserted: Gazette 8 Feb 1946 p. 147-8; amended: Gazette 17 Jun 1949 p. 1324; 22 Jul 1949 p. 1523; Act No. 113 of 1965 s. 8(1); Gazette 6 Jan 1966 p. 13; 30 Jun 1982 p. 2263; 9 Dec 1994 p. 6659; 22 Dec 1998 p. 6846 and 6847</w:t>
      </w:r>
      <w:r>
        <w:noBreakHyphen/>
        <w:t xml:space="preserve">8; 31 Mar 2009 p. 1026; 31 Oct 2012 p. 5239 and 5244.] </w:t>
      </w:r>
    </w:p>
    <w:p>
      <w:pPr>
        <w:pStyle w:val="Heading5"/>
        <w:spacing w:before="600"/>
        <w:rPr>
          <w:snapToGrid w:val="0"/>
        </w:rPr>
      </w:pPr>
      <w:bookmarkStart w:id="49" w:name="_Toc377549628"/>
      <w:bookmarkStart w:id="50" w:name="_Toc418676286"/>
      <w:r>
        <w:rPr>
          <w:rStyle w:val="CharSectno"/>
        </w:rPr>
        <w:t>140</w:t>
      </w:r>
      <w:r>
        <w:rPr>
          <w:snapToGrid w:val="0"/>
        </w:rPr>
        <w:t>.</w:t>
      </w:r>
      <w:r>
        <w:rPr>
          <w:snapToGrid w:val="0"/>
        </w:rPr>
        <w:tab/>
        <w:t>Remedial power of Chairman of Appeal Board</w:t>
      </w:r>
      <w:bookmarkEnd w:id="49"/>
      <w:bookmarkEnd w:id="50"/>
      <w:r>
        <w:rPr>
          <w:snapToGrid w:val="0"/>
        </w:rPr>
        <w:t xml:space="preserve"> </w:t>
      </w:r>
    </w:p>
    <w:p>
      <w:pPr>
        <w:pStyle w:val="Subsection"/>
        <w:rPr>
          <w:snapToGrid w:val="0"/>
        </w:rPr>
      </w:pPr>
      <w:r>
        <w:rPr>
          <w:snapToGrid w:val="0"/>
        </w:rPr>
        <w:tab/>
      </w:r>
      <w:r>
        <w:rPr>
          <w:snapToGrid w:val="0"/>
        </w:rPr>
        <w:tab/>
        <w:t>If anything required by regulations 135,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 and</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Gazette 8 Feb 1946 p. 148; amended: Gazette 31 Oct 2012 p. 5239.] </w:t>
      </w:r>
    </w:p>
    <w:p>
      <w:pPr>
        <w:pStyle w:val="Ednotesection"/>
      </w:pPr>
      <w:r>
        <w:t>[</w:t>
      </w:r>
      <w:r>
        <w:rPr>
          <w:b/>
        </w:rPr>
        <w:t>141.</w:t>
      </w:r>
      <w:r>
        <w:rPr>
          <w:b/>
        </w:rPr>
        <w:tab/>
      </w:r>
      <w:r>
        <w:t>Deleted: Gazette 16 May 2003 p. 1755</w:t>
      </w:r>
      <w:r>
        <w:noBreakHyphen/>
        <w:t xml:space="preserve">6.] </w:t>
      </w:r>
    </w:p>
    <w:p>
      <w:pPr>
        <w:pStyle w:val="Ednotesection"/>
      </w:pPr>
      <w:r>
        <w:t>[</w:t>
      </w:r>
      <w:r>
        <w:rPr>
          <w:b/>
        </w:rPr>
        <w:t>141A.</w:t>
      </w:r>
      <w:r>
        <w:rPr>
          <w:b/>
        </w:rPr>
        <w:tab/>
      </w:r>
      <w:r>
        <w:t xml:space="preserve">Deleted: Gazette 9 Sep 1997 p. 5065.] </w:t>
      </w:r>
    </w:p>
    <w:p>
      <w:pPr>
        <w:pStyle w:val="Ednotesection"/>
      </w:pPr>
      <w:r>
        <w:t>[</w:t>
      </w:r>
      <w:r>
        <w:rPr>
          <w:b/>
        </w:rPr>
        <w:t>142.</w:t>
      </w:r>
      <w:r>
        <w:rPr>
          <w:b/>
        </w:rPr>
        <w:tab/>
      </w:r>
      <w:r>
        <w:t>Deleted: Gazette 16 May 2003 p. 1755</w:t>
      </w:r>
      <w:r>
        <w:noBreakHyphen/>
        <w:t xml:space="preserve">6.] </w:t>
      </w:r>
    </w:p>
    <w:p>
      <w:pPr>
        <w:pStyle w:val="Heading5"/>
        <w:rPr>
          <w:snapToGrid w:val="0"/>
        </w:rPr>
      </w:pPr>
      <w:bookmarkStart w:id="51" w:name="_Toc377549629"/>
      <w:bookmarkStart w:id="52" w:name="_Toc418676287"/>
      <w:r>
        <w:rPr>
          <w:rStyle w:val="CharSectno"/>
        </w:rPr>
        <w:t>143</w:t>
      </w:r>
      <w:r>
        <w:rPr>
          <w:snapToGrid w:val="0"/>
        </w:rPr>
        <w:t>.</w:t>
      </w:r>
      <w:r>
        <w:rPr>
          <w:snapToGrid w:val="0"/>
        </w:rPr>
        <w:tab/>
        <w:t>Indemnity of State for loss</w:t>
      </w:r>
      <w:bookmarkEnd w:id="51"/>
      <w:bookmarkEnd w:id="52"/>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Gazette 22 Dec 1998 p. 6847</w:t>
      </w:r>
      <w:r>
        <w:noBreakHyphen/>
        <w:t>8; 16 May 2003 p. 1727</w:t>
      </w:r>
      <w:r>
        <w:noBreakHyphen/>
        <w:t>8; 31 Oct 2012 p. 5239-40.]</w:t>
      </w:r>
    </w:p>
    <w:p>
      <w:pPr>
        <w:pStyle w:val="Ednotesection"/>
      </w:pPr>
      <w:r>
        <w:t>[</w:t>
      </w:r>
      <w:r>
        <w:rPr>
          <w:b/>
        </w:rPr>
        <w:t>144.</w:t>
      </w:r>
      <w:r>
        <w:rPr>
          <w:b/>
        </w:rPr>
        <w:tab/>
      </w:r>
      <w:r>
        <w:t>Deleted: Gazette 16 May 2003 p. 1755</w:t>
      </w:r>
      <w:r>
        <w:noBreakHyphen/>
        <w:t xml:space="preserve">6.] </w:t>
      </w:r>
    </w:p>
    <w:p>
      <w:pPr>
        <w:pStyle w:val="Ednotesection"/>
      </w:pPr>
      <w:r>
        <w:t>[</w:t>
      </w:r>
      <w:r>
        <w:rPr>
          <w:b/>
        </w:rPr>
        <w:t>145.</w:t>
      </w:r>
      <w:r>
        <w:rPr>
          <w:b/>
        </w:rPr>
        <w:tab/>
      </w:r>
      <w:r>
        <w:t xml:space="preserve">Deleted: Gazette 6 Jan 1966 p. 13.] </w:t>
      </w:r>
    </w:p>
    <w:p>
      <w:pPr>
        <w:pStyle w:val="Ednotesection"/>
      </w:pPr>
      <w:r>
        <w:t>[</w:t>
      </w:r>
      <w:r>
        <w:rPr>
          <w:b/>
        </w:rPr>
        <w:t>146</w:t>
      </w:r>
      <w:r>
        <w:rPr>
          <w:b/>
        </w:rPr>
        <w:noBreakHyphen/>
        <w:t>157.</w:t>
      </w:r>
      <w:r>
        <w:rPr>
          <w:i w:val="0"/>
        </w:rPr>
        <w:tab/>
      </w:r>
      <w:r>
        <w:t xml:space="preserve">Deleted: Gazette 16 May 2003 p. 1755-6.] </w:t>
      </w:r>
    </w:p>
    <w:p>
      <w:pPr>
        <w:pStyle w:val="Heading2"/>
      </w:pPr>
      <w:bookmarkStart w:id="53" w:name="_Toc377549630"/>
      <w:bookmarkStart w:id="54" w:name="_Toc418676206"/>
      <w:bookmarkStart w:id="55" w:name="_Toc418676288"/>
      <w:r>
        <w:rPr>
          <w:rStyle w:val="CharPartNo"/>
        </w:rPr>
        <w:t>Part VII</w:t>
      </w:r>
      <w:r>
        <w:rPr>
          <w:rStyle w:val="CharDivNo"/>
        </w:rPr>
        <w:t> </w:t>
      </w:r>
      <w:r>
        <w:t>—</w:t>
      </w:r>
      <w:r>
        <w:rPr>
          <w:rStyle w:val="CharDivText"/>
        </w:rPr>
        <w:t> </w:t>
      </w:r>
      <w:r>
        <w:rPr>
          <w:rStyle w:val="CharPartText"/>
        </w:rPr>
        <w:t>Volunteer fire brigades</w:t>
      </w:r>
      <w:bookmarkEnd w:id="53"/>
      <w:bookmarkEnd w:id="54"/>
      <w:bookmarkEnd w:id="55"/>
      <w:r>
        <w:rPr>
          <w:rStyle w:val="CharPartText"/>
        </w:rPr>
        <w:t xml:space="preserve"> </w:t>
      </w:r>
    </w:p>
    <w:p>
      <w:pPr>
        <w:pStyle w:val="Heading5"/>
        <w:spacing w:before="260"/>
      </w:pPr>
      <w:bookmarkStart w:id="56" w:name="_Toc377549631"/>
      <w:bookmarkStart w:id="57" w:name="_Toc418676289"/>
      <w:r>
        <w:rPr>
          <w:rStyle w:val="CharSectno"/>
        </w:rPr>
        <w:t>158</w:t>
      </w:r>
      <w:r>
        <w:t>.</w:t>
      </w:r>
      <w:r>
        <w:tab/>
        <w:t>Terms used</w:t>
      </w:r>
      <w:bookmarkEnd w:id="56"/>
      <w:bookmarkEnd w:id="57"/>
    </w:p>
    <w:p>
      <w:pPr>
        <w:pStyle w:val="Subsection"/>
        <w:spacing w:before="140"/>
      </w:pPr>
      <w:r>
        <w:tab/>
      </w:r>
      <w:r>
        <w:tab/>
        <w:t xml:space="preserve">In this Part, unless the contrary intention appears — </w:t>
      </w:r>
    </w:p>
    <w:p>
      <w:pPr>
        <w:pStyle w:val="Defstart"/>
        <w:spacing w:before="70"/>
      </w:pPr>
      <w:r>
        <w:tab/>
      </w:r>
      <w:r>
        <w:rPr>
          <w:rStyle w:val="CharDefText"/>
        </w:rPr>
        <w:t>Association</w:t>
      </w:r>
      <w:r>
        <w:t xml:space="preserve"> means the Western Australian Volunteer Fire and Rescue Services Association (Inc), an association incorporated under the </w:t>
      </w:r>
      <w:r>
        <w:rPr>
          <w:i/>
        </w:rPr>
        <w:t>Associations Incorporation Act 1987</w:t>
      </w:r>
      <w:r>
        <w:t>;</w:t>
      </w:r>
    </w:p>
    <w:p>
      <w:pPr>
        <w:pStyle w:val="Defstart"/>
        <w:spacing w:before="70"/>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Footnotesection"/>
      </w:pPr>
      <w:r>
        <w:tab/>
        <w:t xml:space="preserve">[Regulation 158 inserted: Gazette 16 May 2003 p. 1728; amended: Gazette 31 Oct 2012 p. 5242.] </w:t>
      </w:r>
    </w:p>
    <w:p>
      <w:pPr>
        <w:pStyle w:val="Heading5"/>
        <w:spacing w:before="260"/>
      </w:pPr>
      <w:bookmarkStart w:id="58" w:name="_Toc377549632"/>
      <w:bookmarkStart w:id="59" w:name="_Toc418676290"/>
      <w:r>
        <w:rPr>
          <w:rStyle w:val="CharSectno"/>
        </w:rPr>
        <w:t>159</w:t>
      </w:r>
      <w:r>
        <w:t>.</w:t>
      </w:r>
      <w:r>
        <w:tab/>
        <w:t>Membership of brigades</w:t>
      </w:r>
      <w:bookmarkEnd w:id="58"/>
      <w:bookmarkEnd w:id="59"/>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Gazette 16 May 2003 p. 1728</w:t>
      </w:r>
      <w:r>
        <w:noBreakHyphen/>
        <w:t xml:space="preserve">9; amended: Gazette 31 Oct 2012 p. 5242.] </w:t>
      </w:r>
    </w:p>
    <w:p>
      <w:pPr>
        <w:pStyle w:val="Heading5"/>
      </w:pPr>
      <w:bookmarkStart w:id="60" w:name="_Toc377549633"/>
      <w:bookmarkStart w:id="61" w:name="_Toc418676291"/>
      <w:r>
        <w:rPr>
          <w:rStyle w:val="CharSectno"/>
        </w:rPr>
        <w:t>159A</w:t>
      </w:r>
      <w:r>
        <w:t>.</w:t>
      </w:r>
      <w:r>
        <w:tab/>
        <w:t>Joining a brigade</w:t>
      </w:r>
      <w:bookmarkEnd w:id="60"/>
      <w:bookmarkEnd w:id="61"/>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Gazette 16 May 2003 p. 1729; amended: Gazette 31 Oct 2012 p. 5242.] </w:t>
      </w:r>
    </w:p>
    <w:p>
      <w:pPr>
        <w:pStyle w:val="Heading5"/>
      </w:pPr>
      <w:bookmarkStart w:id="62" w:name="_Toc377549634"/>
      <w:bookmarkStart w:id="63" w:name="_Toc418676292"/>
      <w:r>
        <w:rPr>
          <w:rStyle w:val="CharSectno"/>
        </w:rPr>
        <w:t>159B</w:t>
      </w:r>
      <w:r>
        <w:t>.</w:t>
      </w:r>
      <w:r>
        <w:tab/>
      </w:r>
      <w:smartTag w:uri="urn:schemas-microsoft-com:office:smarttags" w:element="place">
        <w:r>
          <w:t>FES</w:t>
        </w:r>
      </w:smartTag>
      <w:r>
        <w:t xml:space="preserve"> Commissioner to keep register</w:t>
      </w:r>
      <w:bookmarkEnd w:id="62"/>
      <w:bookmarkEnd w:id="63"/>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Gazette 16 May 2003 p. 1730; amended: Gazette 31 Oct 2012 p. 5242-3.] </w:t>
      </w:r>
    </w:p>
    <w:p>
      <w:pPr>
        <w:pStyle w:val="Heading5"/>
      </w:pPr>
      <w:bookmarkStart w:id="64" w:name="_Toc377549635"/>
      <w:bookmarkStart w:id="65" w:name="_Toc418676293"/>
      <w:r>
        <w:rPr>
          <w:rStyle w:val="CharSectno"/>
        </w:rPr>
        <w:t>159C</w:t>
      </w:r>
      <w:r>
        <w:t>.</w:t>
      </w:r>
      <w:r>
        <w:tab/>
        <w:t>Eligibility for registration for probationary and junior members</w:t>
      </w:r>
      <w:bookmarkEnd w:id="64"/>
      <w:bookmarkEnd w:id="65"/>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 and</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 and</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Gazette 16 May 2003 p. 1730</w:t>
      </w:r>
      <w:r>
        <w:noBreakHyphen/>
        <w:t xml:space="preserve">1; amended: Gazette 31 Oct 2012 p. 5242.] </w:t>
      </w:r>
    </w:p>
    <w:p>
      <w:pPr>
        <w:pStyle w:val="Heading5"/>
      </w:pPr>
      <w:bookmarkStart w:id="66" w:name="_Toc377549636"/>
      <w:bookmarkStart w:id="67" w:name="_Toc418676294"/>
      <w:r>
        <w:rPr>
          <w:rStyle w:val="CharSectno"/>
        </w:rPr>
        <w:t>159D</w:t>
      </w:r>
      <w:r>
        <w:t>.</w:t>
      </w:r>
      <w:r>
        <w:tab/>
        <w:t>Eligibility for registration for active, active reserve and support members</w:t>
      </w:r>
      <w:bookmarkEnd w:id="66"/>
      <w:bookmarkEnd w:id="67"/>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spacing w:before="70"/>
      </w:pPr>
      <w:r>
        <w:tab/>
        <w:t>(a)</w:t>
      </w:r>
      <w:r>
        <w:tab/>
        <w:t xml:space="preserve">the junior member has completed — </w:t>
      </w:r>
    </w:p>
    <w:p>
      <w:pPr>
        <w:pStyle w:val="Indenti"/>
        <w:spacing w:before="70"/>
      </w:pPr>
      <w:r>
        <w:tab/>
        <w:t>(i)</w:t>
      </w:r>
      <w:r>
        <w:tab/>
        <w:t>3 months (or any lesser period approved by the FES Commissioner) satisfactory service with the brigade; or</w:t>
      </w:r>
    </w:p>
    <w:p>
      <w:pPr>
        <w:pStyle w:val="Indenti"/>
        <w:spacing w:before="70"/>
      </w:pPr>
      <w:r>
        <w:tab/>
        <w:t>(ii)</w:t>
      </w:r>
      <w:r>
        <w:tab/>
        <w:t>an introductory training program approved by the FES Commissioner;</w:t>
      </w:r>
    </w:p>
    <w:p>
      <w:pPr>
        <w:pStyle w:val="Indenta"/>
        <w:spacing w:before="70"/>
      </w:pPr>
      <w:r>
        <w:tab/>
      </w:r>
      <w:r>
        <w:tab/>
        <w:t>and</w:t>
      </w:r>
    </w:p>
    <w:p>
      <w:pPr>
        <w:pStyle w:val="Indenta"/>
        <w:spacing w:before="70"/>
      </w:pPr>
      <w:r>
        <w:tab/>
        <w:t>(b)</w:t>
      </w:r>
      <w:r>
        <w:tab/>
        <w:t>the junior member has the written consent of his or her parent or guardian to be registered as an active, active reserve or support member, as the case requires; and</w:t>
      </w:r>
    </w:p>
    <w:p>
      <w:pPr>
        <w:pStyle w:val="Indenta"/>
        <w:spacing w:before="70"/>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spacing w:before="70"/>
      </w:pPr>
      <w:r>
        <w:tab/>
        <w:t>(a)</w:t>
      </w:r>
      <w:r>
        <w:tab/>
        <w:t>an active member of a brigade may be registered instead as an active reserve member or a support member of the brigade; or</w:t>
      </w:r>
    </w:p>
    <w:p>
      <w:pPr>
        <w:pStyle w:val="Indenta"/>
        <w:spacing w:before="70"/>
      </w:pPr>
      <w:r>
        <w:tab/>
        <w:t>(b)</w:t>
      </w:r>
      <w:r>
        <w:tab/>
        <w:t>an active reserve member of a brigade may be registered instead as an active member or a support member of the brigade; or</w:t>
      </w:r>
    </w:p>
    <w:p>
      <w:pPr>
        <w:pStyle w:val="Indenta"/>
        <w:spacing w:before="70"/>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Gazette 16 May 2003 p. 1731</w:t>
      </w:r>
      <w:r>
        <w:noBreakHyphen/>
        <w:t xml:space="preserve">3; amended: Gazette 31 Oct 2012 p. 5242.] </w:t>
      </w:r>
    </w:p>
    <w:p>
      <w:pPr>
        <w:pStyle w:val="Heading5"/>
      </w:pPr>
      <w:bookmarkStart w:id="68" w:name="_Toc377549637"/>
      <w:bookmarkStart w:id="69" w:name="_Toc418676295"/>
      <w:r>
        <w:rPr>
          <w:rStyle w:val="CharSectno"/>
        </w:rPr>
        <w:t>159E</w:t>
      </w:r>
      <w:r>
        <w:t>.</w:t>
      </w:r>
      <w:r>
        <w:tab/>
        <w:t>Physical and medical requirements for members of brigades</w:t>
      </w:r>
      <w:bookmarkEnd w:id="68"/>
      <w:bookmarkEnd w:id="69"/>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Gazette 16 May 2003 p. 1733; amended: Gazette 31 Oct 2012 p. 5242.] </w:t>
      </w:r>
    </w:p>
    <w:p>
      <w:pPr>
        <w:pStyle w:val="Heading5"/>
      </w:pPr>
      <w:bookmarkStart w:id="70" w:name="_Toc377549638"/>
      <w:bookmarkStart w:id="71" w:name="_Toc418676296"/>
      <w:r>
        <w:rPr>
          <w:rStyle w:val="CharSectno"/>
        </w:rPr>
        <w:t>159F</w:t>
      </w:r>
      <w:r>
        <w:t>.</w:t>
      </w:r>
      <w:r>
        <w:tab/>
        <w:t>Training requirements for members of brigades</w:t>
      </w:r>
      <w:bookmarkEnd w:id="70"/>
      <w:bookmarkEnd w:id="71"/>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spacing w:before="90"/>
      </w:pPr>
      <w:r>
        <w:tab/>
        <w:t xml:space="preserve">[Regulation 159F inserted: Gazette 16 May 2003 p. 1734; amended: Gazette 31 Oct 2012 p. 5242.] </w:t>
      </w:r>
    </w:p>
    <w:p>
      <w:pPr>
        <w:pStyle w:val="Heading5"/>
        <w:spacing w:before="200"/>
      </w:pPr>
      <w:bookmarkStart w:id="72" w:name="_Toc377549639"/>
      <w:bookmarkStart w:id="73" w:name="_Toc418676297"/>
      <w:r>
        <w:rPr>
          <w:rStyle w:val="CharSectno"/>
        </w:rPr>
        <w:t>159G</w:t>
      </w:r>
      <w:r>
        <w:t>.</w:t>
      </w:r>
      <w:r>
        <w:tab/>
        <w:t>Suspension of registration of brigades</w:t>
      </w:r>
      <w:bookmarkEnd w:id="72"/>
      <w:bookmarkEnd w:id="73"/>
    </w:p>
    <w:p>
      <w:pPr>
        <w:pStyle w:val="Subsection"/>
        <w:spacing w:before="140"/>
      </w:pPr>
      <w:r>
        <w:tab/>
        <w:t>(1)</w:t>
      </w:r>
      <w:r>
        <w:tab/>
        <w:t>Subject to regulation 159H, subregulation (2) applies if the FES Commissioner is satisfied that, for any reason, a brigade is no longer able to perform its functions safely and efficiently.</w:t>
      </w:r>
    </w:p>
    <w:p>
      <w:pPr>
        <w:pStyle w:val="Subsection"/>
        <w:spacing w:before="140"/>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spacing w:before="140"/>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spacing w:before="90"/>
      </w:pPr>
      <w:r>
        <w:tab/>
        <w:t xml:space="preserve">[Regulation 159G inserted: Gazette 16 May 2003 p. 1734; amended: Gazette 31 Oct 2012 p. 5242.] </w:t>
      </w:r>
    </w:p>
    <w:p>
      <w:pPr>
        <w:pStyle w:val="Heading5"/>
        <w:spacing w:before="200"/>
      </w:pPr>
      <w:bookmarkStart w:id="74" w:name="_Toc377549640"/>
      <w:bookmarkStart w:id="75" w:name="_Toc418676298"/>
      <w:r>
        <w:rPr>
          <w:rStyle w:val="CharSectno"/>
        </w:rPr>
        <w:t>159H</w:t>
      </w:r>
      <w:r>
        <w:t>.</w:t>
      </w:r>
      <w:r>
        <w:tab/>
        <w:t>Procedure before brigade’s registration is suspended</w:t>
      </w:r>
      <w:bookmarkEnd w:id="74"/>
      <w:bookmarkEnd w:id="75"/>
    </w:p>
    <w:p>
      <w:pPr>
        <w:pStyle w:val="Subsection"/>
        <w:spacing w:before="140"/>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spacing w:before="140"/>
      </w:pPr>
      <w:r>
        <w:tab/>
        <w:t>(2)</w:t>
      </w:r>
      <w:r>
        <w:tab/>
        <w:t>The brigade’s captain may, within one month after given a notice under subregulation (1), make written submissions to the FES Commissioner in relation to the proposed suspension.</w:t>
      </w:r>
    </w:p>
    <w:p>
      <w:pPr>
        <w:pStyle w:val="Subsection"/>
        <w:spacing w:before="140"/>
      </w:pPr>
      <w:r>
        <w:tab/>
        <w:t>(3)</w:t>
      </w:r>
      <w:r>
        <w:tab/>
        <w:t>The FES Commissioner is to have regard to any submissions under subregulation (2) before suspending the registration of the brigade.</w:t>
      </w:r>
    </w:p>
    <w:p>
      <w:pPr>
        <w:pStyle w:val="Footnotesection"/>
        <w:spacing w:before="100"/>
      </w:pPr>
      <w:r>
        <w:tab/>
        <w:t>[Regulation 159H inserted: Gazette 16 May 2003 p. 1734</w:t>
      </w:r>
      <w:r>
        <w:noBreakHyphen/>
        <w:t xml:space="preserve">5; amended: Gazette 31 Oct 2012 p. 5242.] </w:t>
      </w:r>
    </w:p>
    <w:p>
      <w:pPr>
        <w:pStyle w:val="Heading5"/>
      </w:pPr>
      <w:bookmarkStart w:id="76" w:name="_Toc377549641"/>
      <w:bookmarkStart w:id="77" w:name="_Toc418676299"/>
      <w:r>
        <w:rPr>
          <w:rStyle w:val="CharSectno"/>
        </w:rPr>
        <w:t>159I</w:t>
      </w:r>
      <w:r>
        <w:t>.</w:t>
      </w:r>
      <w:r>
        <w:tab/>
      </w:r>
      <w:smartTag w:uri="urn:schemas-microsoft-com:office:smarttags" w:element="place">
        <w:r>
          <w:t>FES</w:t>
        </w:r>
      </w:smartTag>
      <w:r>
        <w:t xml:space="preserve"> Commissioner’s responsibilities on cancellation of brigade’s registration</w:t>
      </w:r>
      <w:bookmarkEnd w:id="76"/>
      <w:bookmarkEnd w:id="77"/>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Gazette 16 May 2003 p. 1735; amended: Gazette 31 Oct 2012 p. 5240.] </w:t>
      </w:r>
    </w:p>
    <w:p>
      <w:pPr>
        <w:pStyle w:val="Heading5"/>
        <w:rPr>
          <w:snapToGrid w:val="0"/>
        </w:rPr>
      </w:pPr>
      <w:bookmarkStart w:id="78" w:name="_Toc377549642"/>
      <w:bookmarkStart w:id="79" w:name="_Toc418676300"/>
      <w:r>
        <w:rPr>
          <w:rStyle w:val="CharSectno"/>
        </w:rPr>
        <w:t>160</w:t>
      </w:r>
      <w:r>
        <w:rPr>
          <w:snapToGrid w:val="0"/>
        </w:rPr>
        <w:t>.</w:t>
      </w:r>
      <w:r>
        <w:rPr>
          <w:snapToGrid w:val="0"/>
        </w:rPr>
        <w:tab/>
        <w:t>Brigade district</w:t>
      </w:r>
      <w:bookmarkEnd w:id="78"/>
      <w:bookmarkEnd w:id="79"/>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Gazette 28 Sep 1960 p. 2984; 9 Dec 1994 p. 6656.] </w:t>
      </w:r>
    </w:p>
    <w:p>
      <w:pPr>
        <w:pStyle w:val="Heading5"/>
      </w:pPr>
      <w:bookmarkStart w:id="80" w:name="_Toc377549643"/>
      <w:bookmarkStart w:id="81" w:name="_Toc418676301"/>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80"/>
      <w:bookmarkEnd w:id="81"/>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Gazette 16 May 2003 p. 1736; amended: Gazette 31 Oct 2012 p. 5242-3.] </w:t>
      </w:r>
    </w:p>
    <w:p>
      <w:pPr>
        <w:pStyle w:val="Heading5"/>
      </w:pPr>
      <w:bookmarkStart w:id="82" w:name="_Toc377549644"/>
      <w:bookmarkStart w:id="83" w:name="_Toc418676302"/>
      <w:r>
        <w:rPr>
          <w:rStyle w:val="CharSectno"/>
        </w:rPr>
        <w:t>162</w:t>
      </w:r>
      <w:r>
        <w:t>.</w:t>
      </w:r>
      <w:r>
        <w:tab/>
        <w:t>Brigade rules</w:t>
      </w:r>
      <w:bookmarkEnd w:id="82"/>
      <w:bookmarkEnd w:id="83"/>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Gazette 16 May 2003 p. 1736; amended: Gazette 31 Oct 2012 p. 5242-3.] </w:t>
      </w:r>
    </w:p>
    <w:p>
      <w:pPr>
        <w:pStyle w:val="Ednotesection"/>
      </w:pPr>
      <w:r>
        <w:t>[</w:t>
      </w:r>
      <w:r>
        <w:rPr>
          <w:b/>
        </w:rPr>
        <w:t>163, 164.</w:t>
      </w:r>
      <w:r>
        <w:rPr>
          <w:i w:val="0"/>
        </w:rPr>
        <w:tab/>
      </w:r>
      <w:r>
        <w:t xml:space="preserve">Deleted: Gazette 16 May 2003 p. 1755.] </w:t>
      </w:r>
    </w:p>
    <w:p>
      <w:pPr>
        <w:pStyle w:val="Ednotesection"/>
      </w:pPr>
      <w:r>
        <w:t>[</w:t>
      </w:r>
      <w:r>
        <w:rPr>
          <w:b/>
        </w:rPr>
        <w:t>165.</w:t>
      </w:r>
      <w:r>
        <w:rPr>
          <w:b/>
        </w:rPr>
        <w:tab/>
      </w:r>
      <w:r>
        <w:t xml:space="preserve">Deleted: Gazette 9 Sep 1997 p. 5066.] </w:t>
      </w:r>
    </w:p>
    <w:p>
      <w:pPr>
        <w:pStyle w:val="Ednotesection"/>
      </w:pPr>
      <w:r>
        <w:t>[</w:t>
      </w:r>
      <w:r>
        <w:rPr>
          <w:b/>
        </w:rPr>
        <w:t>166, 167.</w:t>
      </w:r>
      <w:r>
        <w:rPr>
          <w:i w:val="0"/>
        </w:rPr>
        <w:tab/>
      </w:r>
      <w:r>
        <w:t xml:space="preserve">Deleted: Gazette 16 May 2003 p. 1755.] </w:t>
      </w:r>
    </w:p>
    <w:p>
      <w:pPr>
        <w:pStyle w:val="Ednotesection"/>
      </w:pPr>
      <w:r>
        <w:t>[</w:t>
      </w:r>
      <w:r>
        <w:rPr>
          <w:b/>
        </w:rPr>
        <w:t>167A.</w:t>
      </w:r>
      <w:r>
        <w:rPr>
          <w:b/>
        </w:rPr>
        <w:tab/>
      </w:r>
      <w:r>
        <w:t xml:space="preserve">Deleted: Gazette 9 Aug 1972 p. 3014.] </w:t>
      </w:r>
    </w:p>
    <w:p>
      <w:pPr>
        <w:pStyle w:val="Heading5"/>
        <w:rPr>
          <w:snapToGrid w:val="0"/>
        </w:rPr>
      </w:pPr>
      <w:bookmarkStart w:id="84" w:name="_Toc377549645"/>
      <w:bookmarkStart w:id="85" w:name="_Toc418676303"/>
      <w:r>
        <w:rPr>
          <w:rStyle w:val="CharSectno"/>
        </w:rPr>
        <w:t>168</w:t>
      </w:r>
      <w:r>
        <w:rPr>
          <w:snapToGrid w:val="0"/>
        </w:rPr>
        <w:t>.</w:t>
      </w:r>
      <w:r>
        <w:rPr>
          <w:snapToGrid w:val="0"/>
        </w:rPr>
        <w:tab/>
        <w:t>Leave of absence</w:t>
      </w:r>
      <w:bookmarkEnd w:id="84"/>
      <w:bookmarkEnd w:id="85"/>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Gazette 13 Apr 1972 p. 800; amended: Gazette 22 Dec 1998 p. 6847; 16 May 2003 p. 1737; 31 Oct 2012 p. 5242-3.] </w:t>
      </w:r>
    </w:p>
    <w:p>
      <w:pPr>
        <w:pStyle w:val="Heading5"/>
      </w:pPr>
      <w:bookmarkStart w:id="86" w:name="_Toc377549646"/>
      <w:bookmarkStart w:id="87" w:name="_Toc418676304"/>
      <w:r>
        <w:rPr>
          <w:rStyle w:val="CharSectno"/>
        </w:rPr>
        <w:t>169</w:t>
      </w:r>
      <w:r>
        <w:t>.</w:t>
      </w:r>
      <w:r>
        <w:tab/>
        <w:t>Transfer of members</w:t>
      </w:r>
      <w:bookmarkEnd w:id="86"/>
      <w:bookmarkEnd w:id="87"/>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 and</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Gazette 16 May 2003 p. 1737</w:t>
      </w:r>
      <w:r>
        <w:noBreakHyphen/>
        <w:t xml:space="preserve">8; amended: Gazette 31 Oct 2012 p. 5242-3.] </w:t>
      </w:r>
    </w:p>
    <w:p>
      <w:pPr>
        <w:pStyle w:val="Heading5"/>
        <w:rPr>
          <w:snapToGrid w:val="0"/>
        </w:rPr>
      </w:pPr>
      <w:bookmarkStart w:id="88" w:name="_Toc377549647"/>
      <w:bookmarkStart w:id="89" w:name="_Toc418676305"/>
      <w:r>
        <w:rPr>
          <w:rStyle w:val="CharSectno"/>
        </w:rPr>
        <w:t>170</w:t>
      </w:r>
      <w:r>
        <w:rPr>
          <w:snapToGrid w:val="0"/>
        </w:rPr>
        <w:t>.</w:t>
      </w:r>
      <w:r>
        <w:rPr>
          <w:snapToGrid w:val="0"/>
        </w:rPr>
        <w:tab/>
        <w:t>Resignations</w:t>
      </w:r>
      <w:bookmarkEnd w:id="88"/>
      <w:bookmarkEnd w:id="89"/>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Gazette 22 Dec 1998 p. 6847; 31 Oct 2012 p. 5242-3.]</w:t>
      </w:r>
    </w:p>
    <w:p>
      <w:pPr>
        <w:pStyle w:val="Heading5"/>
      </w:pPr>
      <w:bookmarkStart w:id="90" w:name="_Toc377549648"/>
      <w:bookmarkStart w:id="91" w:name="_Toc418676306"/>
      <w:r>
        <w:rPr>
          <w:rStyle w:val="CharSectno"/>
        </w:rPr>
        <w:t>171</w:t>
      </w:r>
      <w:r>
        <w:t>.</w:t>
      </w:r>
      <w:r>
        <w:tab/>
        <w:t>Suspension and cancellation of registration of members</w:t>
      </w:r>
      <w:bookmarkEnd w:id="90"/>
      <w:bookmarkEnd w:id="91"/>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 or</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 and</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Gazette 16 May 2003 p. 1738</w:t>
      </w:r>
      <w:r>
        <w:noBreakHyphen/>
        <w:t xml:space="preserve">9; amended: Gazette 31 Oct 2012 p. 5242-3.] </w:t>
      </w:r>
    </w:p>
    <w:p>
      <w:pPr>
        <w:pStyle w:val="Heading5"/>
        <w:rPr>
          <w:snapToGrid w:val="0"/>
        </w:rPr>
      </w:pPr>
      <w:bookmarkStart w:id="92" w:name="_Toc377549649"/>
      <w:bookmarkStart w:id="93" w:name="_Toc418676307"/>
      <w:r>
        <w:rPr>
          <w:rStyle w:val="CharSectno"/>
        </w:rPr>
        <w:t>172</w:t>
      </w:r>
      <w:r>
        <w:rPr>
          <w:snapToGrid w:val="0"/>
        </w:rPr>
        <w:t>.</w:t>
      </w:r>
      <w:r>
        <w:rPr>
          <w:snapToGrid w:val="0"/>
        </w:rPr>
        <w:tab/>
        <w:t>Election of officers</w:t>
      </w:r>
      <w:bookmarkEnd w:id="92"/>
      <w:bookmarkEnd w:id="93"/>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Gazette 28 Sep 1960 p. 2984; 12 Aug 1970 p. 2540; 22 Dec 1998 p. 6847; 16 May 2003 p. 1739; 31 Oct 2012 p. 5242-3.] </w:t>
      </w:r>
    </w:p>
    <w:p>
      <w:pPr>
        <w:pStyle w:val="Ednotesection"/>
      </w:pPr>
      <w:r>
        <w:t>[</w:t>
      </w:r>
      <w:r>
        <w:rPr>
          <w:b/>
        </w:rPr>
        <w:t>173</w:t>
      </w:r>
      <w:r>
        <w:rPr>
          <w:b/>
        </w:rPr>
        <w:noBreakHyphen/>
        <w:t>176.</w:t>
      </w:r>
      <w:r>
        <w:rPr>
          <w:i w:val="0"/>
        </w:rPr>
        <w:tab/>
      </w:r>
      <w:r>
        <w:t xml:space="preserve">Deleted: Gazette 16 May 2003 p. 1755.] </w:t>
      </w:r>
    </w:p>
    <w:p>
      <w:pPr>
        <w:pStyle w:val="Heading5"/>
      </w:pPr>
      <w:bookmarkStart w:id="94" w:name="_Toc377549650"/>
      <w:bookmarkStart w:id="95" w:name="_Toc418676308"/>
      <w:r>
        <w:rPr>
          <w:rStyle w:val="CharSectno"/>
        </w:rPr>
        <w:t>177</w:t>
      </w:r>
      <w:r>
        <w:t>.</w:t>
      </w:r>
      <w:r>
        <w:tab/>
        <w:t>Enquiries into conduct of members</w:t>
      </w:r>
      <w:bookmarkEnd w:id="94"/>
      <w:bookmarkEnd w:id="95"/>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 and</w:t>
      </w:r>
    </w:p>
    <w:p>
      <w:pPr>
        <w:pStyle w:val="Indenta"/>
      </w:pPr>
      <w:r>
        <w:tab/>
        <w:t>(b)</w:t>
      </w:r>
      <w:r>
        <w:tab/>
        <w:t>invite the member concerned to make, within a reasonable period, written submissions to the FES Commissioner in relation to the matters that are the subject of those reports; and</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keepNext/>
      </w:pPr>
      <w:r>
        <w:tab/>
        <w:t>(5)</w:t>
      </w:r>
      <w:r>
        <w:tab/>
        <w:t xml:space="preserve">The FES Commissioner may decide to — </w:t>
      </w:r>
    </w:p>
    <w:p>
      <w:pPr>
        <w:pStyle w:val="Indenta"/>
      </w:pPr>
      <w:r>
        <w:tab/>
        <w:t>(a)</w:t>
      </w:r>
      <w:r>
        <w:tab/>
        <w:t>take no action; or</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Gazette 16 May 2003 p. 1740</w:t>
      </w:r>
      <w:r>
        <w:noBreakHyphen/>
        <w:t xml:space="preserve">1; amended: Gazette 31 Oct 2012 p. 5242-3.] </w:t>
      </w:r>
    </w:p>
    <w:p>
      <w:pPr>
        <w:pStyle w:val="Heading5"/>
      </w:pPr>
      <w:bookmarkStart w:id="96" w:name="_Toc377549651"/>
      <w:bookmarkStart w:id="97" w:name="_Toc418676309"/>
      <w:r>
        <w:rPr>
          <w:rStyle w:val="CharSectno"/>
        </w:rPr>
        <w:t>178</w:t>
      </w:r>
      <w:r>
        <w:t>.</w:t>
      </w:r>
      <w:r>
        <w:tab/>
        <w:t>Appeals</w:t>
      </w:r>
      <w:bookmarkEnd w:id="96"/>
      <w:bookmarkEnd w:id="97"/>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Gazette 16 May 2003 p. 1741</w:t>
      </w:r>
      <w:r>
        <w:noBreakHyphen/>
        <w:t xml:space="preserve">2; amended: Gazette 31 Oct 2012 p. 5244.] </w:t>
      </w:r>
    </w:p>
    <w:p>
      <w:pPr>
        <w:pStyle w:val="Heading5"/>
      </w:pPr>
      <w:bookmarkStart w:id="98" w:name="_Toc377549652"/>
      <w:bookmarkStart w:id="99" w:name="_Toc418676310"/>
      <w:r>
        <w:rPr>
          <w:rStyle w:val="CharSectno"/>
        </w:rPr>
        <w:t>179</w:t>
      </w:r>
      <w:r>
        <w:t>.</w:t>
      </w:r>
      <w:r>
        <w:tab/>
        <w:t>Appeal Panel</w:t>
      </w:r>
      <w:bookmarkEnd w:id="98"/>
      <w:bookmarkEnd w:id="99"/>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spacing w:before="80"/>
      </w:pPr>
      <w:r>
        <w:tab/>
        <w:t>[(b)</w:t>
      </w:r>
      <w:r>
        <w:tab/>
        <w:t>deleted]</w:t>
      </w:r>
    </w:p>
    <w:p>
      <w:pPr>
        <w:pStyle w:val="Indenta"/>
        <w:keepNext/>
      </w:pPr>
      <w:r>
        <w:tab/>
        <w:t>(c)</w:t>
      </w:r>
      <w:r>
        <w:tab/>
        <w:t>a person who is nominated by the Association.</w:t>
      </w:r>
    </w:p>
    <w:p>
      <w:pPr>
        <w:pStyle w:val="Footnotesection"/>
      </w:pPr>
      <w:r>
        <w:tab/>
        <w:t xml:space="preserve">[Regulation 179 inserted: Gazette 16 May 2003 p. 1742; amended: Gazette 31 Oct 2012 p. 5240 and 5242-3.] </w:t>
      </w:r>
    </w:p>
    <w:p>
      <w:pPr>
        <w:pStyle w:val="Heading5"/>
        <w:rPr>
          <w:b w:val="0"/>
        </w:rPr>
      </w:pPr>
      <w:bookmarkStart w:id="100" w:name="_Toc377549653"/>
      <w:bookmarkStart w:id="101" w:name="_Toc418676311"/>
      <w:r>
        <w:rPr>
          <w:rStyle w:val="CharSectno"/>
        </w:rPr>
        <w:t>180</w:t>
      </w:r>
      <w:r>
        <w:t>.</w:t>
      </w:r>
      <w:r>
        <w:tab/>
        <w:t>Appeal procedures</w:t>
      </w:r>
      <w:r>
        <w:rPr>
          <w:b w:val="0"/>
        </w:rPr>
        <w:t xml:space="preserve"> </w:t>
      </w:r>
      <w:r>
        <w:rPr>
          <w:b w:val="0"/>
          <w:vertAlign w:val="superscript"/>
        </w:rPr>
        <w:t>2</w:t>
      </w:r>
      <w:bookmarkEnd w:id="100"/>
      <w:bookmarkEnd w:id="101"/>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Gazette 16 May 2003 p. 1742</w:t>
      </w:r>
      <w:r>
        <w:noBreakHyphen/>
        <w:t xml:space="preserve">3; amended: Gazette 31 Oct 2012 p. 5242-3.] </w:t>
      </w:r>
    </w:p>
    <w:p>
      <w:pPr>
        <w:pStyle w:val="Heading5"/>
        <w:rPr>
          <w:b w:val="0"/>
        </w:rPr>
      </w:pPr>
      <w:bookmarkStart w:id="102" w:name="_Toc377549654"/>
      <w:bookmarkStart w:id="103" w:name="_Toc418676312"/>
      <w:r>
        <w:rPr>
          <w:rStyle w:val="CharSectno"/>
        </w:rPr>
        <w:t>181</w:t>
      </w:r>
      <w:r>
        <w:t>.</w:t>
      </w:r>
      <w:r>
        <w:tab/>
        <w:t>Duties of captain</w:t>
      </w:r>
      <w:bookmarkEnd w:id="102"/>
      <w:bookmarkEnd w:id="103"/>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 and</w:t>
      </w:r>
    </w:p>
    <w:p>
      <w:pPr>
        <w:pStyle w:val="Indenta"/>
      </w:pPr>
      <w:r>
        <w:tab/>
        <w:t>(b)</w:t>
      </w:r>
      <w:r>
        <w:tab/>
        <w:t>to enforce discipline and ensure compliance with these regulations and any directions given by the FES Commissioner; and</w:t>
      </w:r>
    </w:p>
    <w:p>
      <w:pPr>
        <w:pStyle w:val="Indenta"/>
      </w:pPr>
      <w:r>
        <w:tab/>
        <w:t>(c)</w:t>
      </w:r>
      <w:r>
        <w:tab/>
        <w:t>to take command, in the absence of an officer or member of a permanent fire brigade, at an incident attended by the brigade; and</w:t>
      </w:r>
    </w:p>
    <w:p>
      <w:pPr>
        <w:pStyle w:val="Indenta"/>
      </w:pPr>
      <w:r>
        <w:tab/>
        <w:t>(d)</w:t>
      </w:r>
      <w:r>
        <w:tab/>
        <w:t>to ensure that all members of the brigade are adequately trained to perform their duties; and</w:t>
      </w:r>
    </w:p>
    <w:p>
      <w:pPr>
        <w:pStyle w:val="Indenta"/>
      </w:pPr>
      <w:r>
        <w:tab/>
        <w:t>(e)</w:t>
      </w:r>
      <w:r>
        <w:tab/>
        <w:t>to suspend a member of the brigade under regulation 177(1)(a), if the captain considers it appropriate to do so; and</w:t>
      </w:r>
    </w:p>
    <w:p>
      <w:pPr>
        <w:pStyle w:val="Indenta"/>
      </w:pPr>
      <w:r>
        <w:tab/>
        <w:t>(f)</w:t>
      </w:r>
      <w:r>
        <w:tab/>
        <w:t>to ensure that the brigade’s apparatus, plant and buildings are kept clean, in good condition and, where applicable, ready for immediate use; and</w:t>
      </w:r>
    </w:p>
    <w:p>
      <w:pPr>
        <w:pStyle w:val="Indenta"/>
      </w:pPr>
      <w:r>
        <w:tab/>
        <w:t>(g)</w:t>
      </w:r>
      <w:r>
        <w:tab/>
        <w:t>to ensure that the hydrants in the brigade’s district are maintained; and</w:t>
      </w:r>
    </w:p>
    <w:p>
      <w:pPr>
        <w:pStyle w:val="Indenta"/>
      </w:pPr>
      <w:r>
        <w:tab/>
        <w:t>(h)</w:t>
      </w:r>
      <w:r>
        <w:tab/>
        <w:t>to ensure that the brigade takes part in community based risk management and public education activities; and</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Gazette 16 May 2003 p. 1743</w:t>
      </w:r>
      <w:r>
        <w:noBreakHyphen/>
        <w:t xml:space="preserve">4; amended: Gazette 31 Oct 2012 p. 5242-3.] </w:t>
      </w:r>
    </w:p>
    <w:p>
      <w:pPr>
        <w:pStyle w:val="Heading5"/>
        <w:rPr>
          <w:b w:val="0"/>
        </w:rPr>
      </w:pPr>
      <w:bookmarkStart w:id="104" w:name="_Toc377549655"/>
      <w:bookmarkStart w:id="105" w:name="_Toc418676313"/>
      <w:r>
        <w:rPr>
          <w:rStyle w:val="CharSectno"/>
        </w:rPr>
        <w:t>182</w:t>
      </w:r>
      <w:r>
        <w:t>.</w:t>
      </w:r>
      <w:r>
        <w:tab/>
        <w:t>Duties of lieutenant</w:t>
      </w:r>
      <w:bookmarkEnd w:id="104"/>
      <w:bookmarkEnd w:id="105"/>
    </w:p>
    <w:p>
      <w:pPr>
        <w:pStyle w:val="Subsection"/>
      </w:pPr>
      <w:r>
        <w:tab/>
      </w:r>
      <w:r>
        <w:tab/>
        <w:t xml:space="preserve">The duties of a brigade’s lieutenant are — </w:t>
      </w:r>
    </w:p>
    <w:p>
      <w:pPr>
        <w:pStyle w:val="Indenta"/>
      </w:pPr>
      <w:r>
        <w:tab/>
        <w:t>(a)</w:t>
      </w:r>
      <w:r>
        <w:tab/>
        <w:t>to comply with the directions of the captain; and</w:t>
      </w:r>
    </w:p>
    <w:p>
      <w:pPr>
        <w:pStyle w:val="Indenta"/>
      </w:pPr>
      <w:r>
        <w:tab/>
        <w:t>(b)</w:t>
      </w:r>
      <w:r>
        <w:tab/>
        <w:t>to perform the captain’s duties in the absence of the captain; and</w:t>
      </w:r>
    </w:p>
    <w:p>
      <w:pPr>
        <w:pStyle w:val="Indenta"/>
      </w:pPr>
      <w:r>
        <w:tab/>
        <w:t>(c)</w:t>
      </w:r>
      <w:r>
        <w:tab/>
        <w:t>to maintain an inventory of the brigade’s property and to record, and provide information about, brigade training and other brigade activities; and</w:t>
      </w:r>
    </w:p>
    <w:p>
      <w:pPr>
        <w:pStyle w:val="Indenta"/>
      </w:pPr>
      <w:r>
        <w:tab/>
        <w:t>(d)</w:t>
      </w:r>
      <w:r>
        <w:tab/>
        <w:t>to ensure that records and information about incidents attended by the brigade are provided to the appropriate people and organisations; and</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Gazette 16 May 2003 p. 1744</w:t>
      </w:r>
      <w:r>
        <w:noBreakHyphen/>
        <w:t xml:space="preserve">5.] </w:t>
      </w:r>
    </w:p>
    <w:p>
      <w:pPr>
        <w:pStyle w:val="Heading5"/>
      </w:pPr>
      <w:bookmarkStart w:id="106" w:name="_Toc377549656"/>
      <w:bookmarkStart w:id="107" w:name="_Toc418676314"/>
      <w:r>
        <w:rPr>
          <w:rStyle w:val="CharSectno"/>
        </w:rPr>
        <w:t>183</w:t>
      </w:r>
      <w:r>
        <w:t>.</w:t>
      </w:r>
      <w:r>
        <w:tab/>
        <w:t>Duties of apparatus officer</w:t>
      </w:r>
      <w:bookmarkEnd w:id="106"/>
      <w:bookmarkEnd w:id="107"/>
    </w:p>
    <w:p>
      <w:pPr>
        <w:pStyle w:val="Subsection"/>
        <w:keepNext/>
      </w:pPr>
      <w:r>
        <w:tab/>
      </w:r>
      <w:r>
        <w:tab/>
        <w:t xml:space="preserve">The duties of a brigade’s apparatus officer are — </w:t>
      </w:r>
    </w:p>
    <w:p>
      <w:pPr>
        <w:pStyle w:val="Indenta"/>
      </w:pPr>
      <w:r>
        <w:tab/>
        <w:t>(a)</w:t>
      </w:r>
      <w:r>
        <w:tab/>
        <w:t>to comply with the directions of the senior officers of the brigade; and</w:t>
      </w:r>
    </w:p>
    <w:p>
      <w:pPr>
        <w:pStyle w:val="Indenta"/>
      </w:pPr>
      <w:r>
        <w:tab/>
        <w:t>(b)</w:t>
      </w:r>
      <w:r>
        <w:tab/>
        <w:t>to assist the lieutenant in the performance of the lieutenant’s duties and to perform those duties in the absence of the lieutenant; and</w:t>
      </w:r>
    </w:p>
    <w:p>
      <w:pPr>
        <w:pStyle w:val="Indenta"/>
      </w:pPr>
      <w:r>
        <w:tab/>
        <w:t>(c)</w:t>
      </w:r>
      <w:r>
        <w:tab/>
        <w:t>to be responsible for the brigade’s apparatus, plant and buildings and for keeping that apparatus and plant, and those buildings, clean and in good condition; and</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Gazette 16 May 2003 p. 1745.] </w:t>
      </w:r>
    </w:p>
    <w:p>
      <w:pPr>
        <w:pStyle w:val="Heading5"/>
      </w:pPr>
      <w:bookmarkStart w:id="108" w:name="_Toc377549657"/>
      <w:bookmarkStart w:id="109" w:name="_Toc418676315"/>
      <w:r>
        <w:rPr>
          <w:rStyle w:val="CharSectno"/>
        </w:rPr>
        <w:t>184</w:t>
      </w:r>
      <w:r>
        <w:t>.</w:t>
      </w:r>
      <w:r>
        <w:tab/>
        <w:t>Duties of secretary or treasurer etc.</w:t>
      </w:r>
      <w:r>
        <w:rPr>
          <w:b w:val="0"/>
        </w:rPr>
        <w:t xml:space="preserve"> </w:t>
      </w:r>
      <w:r>
        <w:rPr>
          <w:b w:val="0"/>
          <w:vertAlign w:val="superscript"/>
        </w:rPr>
        <w:t>2</w:t>
      </w:r>
      <w:bookmarkEnd w:id="108"/>
      <w:bookmarkEnd w:id="109"/>
    </w:p>
    <w:p>
      <w:pPr>
        <w:pStyle w:val="Subsection"/>
      </w:pPr>
      <w:r>
        <w:tab/>
        <w:t>(1)</w:t>
      </w:r>
      <w:r>
        <w:tab/>
        <w:t xml:space="preserve">The duties of a brigade’s secretary (who is to be a member of the brigade) are — </w:t>
      </w:r>
    </w:p>
    <w:p>
      <w:pPr>
        <w:pStyle w:val="Indenta"/>
      </w:pPr>
      <w:r>
        <w:tab/>
        <w:t>(a)</w:t>
      </w:r>
      <w:r>
        <w:tab/>
        <w:t>to comply with the directions of the captain; and</w:t>
      </w:r>
    </w:p>
    <w:p>
      <w:pPr>
        <w:pStyle w:val="Indenta"/>
      </w:pPr>
      <w:r>
        <w:tab/>
        <w:t>(b)</w:t>
      </w:r>
      <w:r>
        <w:tab/>
        <w:t>to be responsible for, and to keep current, the brigade’s books, papers and other documents; and</w:t>
      </w:r>
    </w:p>
    <w:p>
      <w:pPr>
        <w:pStyle w:val="Indenta"/>
      </w:pPr>
      <w:r>
        <w:tab/>
        <w:t>(c)</w:t>
      </w:r>
      <w:r>
        <w:tab/>
        <w:t>to deal promptly with, and to keep a record of, the brigade’s correspondence; and</w:t>
      </w:r>
    </w:p>
    <w:p>
      <w:pPr>
        <w:pStyle w:val="Indenta"/>
      </w:pPr>
      <w:r>
        <w:tab/>
        <w:t>(d)</w:t>
      </w:r>
      <w:r>
        <w:tab/>
        <w:t>to attend the meetings of the brigade and record the minutes of those meetings; and</w:t>
      </w:r>
    </w:p>
    <w:p>
      <w:pPr>
        <w:pStyle w:val="Indenta"/>
      </w:pPr>
      <w:r>
        <w:tab/>
        <w:t>(e)</w:t>
      </w:r>
      <w:r>
        <w:tab/>
        <w:t>to be responsible for the brigade’s funds, including any amounts received by the brigade from the FES Commissioner; and</w:t>
      </w:r>
    </w:p>
    <w:p>
      <w:pPr>
        <w:pStyle w:val="Indenta"/>
      </w:pPr>
      <w:r>
        <w:tab/>
        <w:t>(f)</w:t>
      </w:r>
      <w:r>
        <w:tab/>
        <w:t>at the request of the FES Commissioner, to prepare and provide to the FES Commissioner a financial statement for the brigade; and</w:t>
      </w:r>
    </w:p>
    <w:p>
      <w:pPr>
        <w:pStyle w:val="Indenta"/>
      </w:pPr>
      <w:r>
        <w:tab/>
        <w:t>(g)</w:t>
      </w:r>
      <w:r>
        <w:tab/>
        <w:t>to make the brigade’s financial records available for inspection when required for the purposes of an audit; and</w:t>
      </w:r>
    </w:p>
    <w:p>
      <w:pPr>
        <w:pStyle w:val="Indenta"/>
      </w:pPr>
      <w:r>
        <w:tab/>
        <w:t>(h)</w:t>
      </w:r>
      <w:r>
        <w:tab/>
        <w:t>at the request of the captain or of an officer employed in the Department, to make the brigade’s financial records and correspondence available for inspection by the captain or officer; and</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 and</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Gazette 16 May 2003 p. 1745</w:t>
      </w:r>
      <w:r>
        <w:noBreakHyphen/>
        <w:t xml:space="preserve">7; amended: Gazette 31 Oct 2012 p. 5241 and 5242-3.] </w:t>
      </w:r>
    </w:p>
    <w:p>
      <w:pPr>
        <w:pStyle w:val="Ednotesection"/>
      </w:pPr>
      <w:r>
        <w:t>[</w:t>
      </w:r>
      <w:r>
        <w:rPr>
          <w:b/>
        </w:rPr>
        <w:t>184A.</w:t>
      </w:r>
      <w:r>
        <w:rPr>
          <w:b/>
        </w:rPr>
        <w:tab/>
      </w:r>
      <w:r>
        <w:t xml:space="preserve">Deleted: Gazette 16 May 2003 p. 1740.] </w:t>
      </w:r>
    </w:p>
    <w:p>
      <w:pPr>
        <w:pStyle w:val="Heading5"/>
        <w:spacing w:before="600"/>
      </w:pPr>
      <w:bookmarkStart w:id="110" w:name="_Toc377549658"/>
      <w:bookmarkStart w:id="111" w:name="_Toc418676316"/>
      <w:r>
        <w:rPr>
          <w:rStyle w:val="CharSectno"/>
        </w:rPr>
        <w:t>185</w:t>
      </w:r>
      <w:r>
        <w:t>.</w:t>
      </w:r>
      <w:r>
        <w:tab/>
        <w:t>Duties of active members and probationary members</w:t>
      </w:r>
      <w:bookmarkEnd w:id="110"/>
      <w:bookmarkEnd w:id="111"/>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 and</w:t>
      </w:r>
    </w:p>
    <w:p>
      <w:pPr>
        <w:pStyle w:val="Indenta"/>
        <w:spacing w:before="56"/>
      </w:pPr>
      <w:r>
        <w:tab/>
        <w:t>(b)</w:t>
      </w:r>
      <w:r>
        <w:tab/>
        <w:t>to perform the duties required of them at an incident, and to remain on duty until relieved; and</w:t>
      </w:r>
    </w:p>
    <w:p>
      <w:pPr>
        <w:pStyle w:val="Indenta"/>
        <w:spacing w:before="56"/>
      </w:pPr>
      <w:r>
        <w:tab/>
        <w:t>(c)</w:t>
      </w:r>
      <w:r>
        <w:tab/>
        <w:t>to keep the brigade’s apparatus, plant and buildings clean and in good condition, as directed; and</w:t>
      </w:r>
    </w:p>
    <w:p>
      <w:pPr>
        <w:pStyle w:val="Indenta"/>
        <w:spacing w:before="56"/>
      </w:pPr>
      <w:r>
        <w:tab/>
        <w:t>(d)</w:t>
      </w:r>
      <w:r>
        <w:tab/>
        <w:t>to take part in training programs to ensure that they are proficient in the use of the brigade’s appliances and equipment; and</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80"/>
        <w:ind w:left="890" w:hanging="890"/>
      </w:pPr>
      <w:r>
        <w:tab/>
        <w:t>[Regulation 185 inserted: Gazette 16 May 2003 p. 1747</w:t>
      </w:r>
      <w:r>
        <w:noBreakHyphen/>
        <w:t xml:space="preserve">8.] </w:t>
      </w:r>
    </w:p>
    <w:p>
      <w:pPr>
        <w:pStyle w:val="Ednotesection"/>
        <w:spacing w:before="200"/>
      </w:pPr>
      <w:r>
        <w:t>[</w:t>
      </w:r>
      <w:r>
        <w:rPr>
          <w:b/>
        </w:rPr>
        <w:t>185A.</w:t>
      </w:r>
      <w:r>
        <w:rPr>
          <w:b/>
        </w:rPr>
        <w:tab/>
      </w:r>
      <w:r>
        <w:t xml:space="preserve">Deleted: Gazette 16 May 2003 p. 1740.] </w:t>
      </w:r>
    </w:p>
    <w:p>
      <w:pPr>
        <w:pStyle w:val="Heading5"/>
        <w:spacing w:before="200"/>
      </w:pPr>
      <w:bookmarkStart w:id="112" w:name="_Toc377549659"/>
      <w:bookmarkStart w:id="113" w:name="_Toc418676317"/>
      <w:r>
        <w:rPr>
          <w:rStyle w:val="CharSectno"/>
        </w:rPr>
        <w:t>186</w:t>
      </w:r>
      <w:r>
        <w:t>.</w:t>
      </w:r>
      <w:r>
        <w:tab/>
        <w:t>Duties of active reserve members</w:t>
      </w:r>
      <w:bookmarkEnd w:id="112"/>
      <w:bookmarkEnd w:id="113"/>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80"/>
        <w:ind w:left="890" w:hanging="890"/>
      </w:pPr>
      <w:r>
        <w:tab/>
        <w:t xml:space="preserve">[Regulation 186 inserted: Gazette 16 May 2003 p. 1748.] </w:t>
      </w:r>
    </w:p>
    <w:p>
      <w:pPr>
        <w:pStyle w:val="Heading5"/>
      </w:pPr>
      <w:bookmarkStart w:id="114" w:name="_Toc377549660"/>
      <w:bookmarkStart w:id="115" w:name="_Toc418676318"/>
      <w:r>
        <w:rPr>
          <w:rStyle w:val="CharSectno"/>
        </w:rPr>
        <w:t>187</w:t>
      </w:r>
      <w:r>
        <w:t>.</w:t>
      </w:r>
      <w:r>
        <w:tab/>
        <w:t>Support members</w:t>
      </w:r>
      <w:bookmarkEnd w:id="114"/>
      <w:bookmarkEnd w:id="115"/>
    </w:p>
    <w:p>
      <w:pPr>
        <w:pStyle w:val="Subsection"/>
      </w:pPr>
      <w:r>
        <w:tab/>
      </w:r>
      <w:r>
        <w:tab/>
        <w:t xml:space="preserve">The duties of a brigade’s support members are — </w:t>
      </w:r>
    </w:p>
    <w:p>
      <w:pPr>
        <w:pStyle w:val="Indenta"/>
        <w:spacing w:before="60"/>
      </w:pPr>
      <w:r>
        <w:tab/>
        <w:t>(a)</w:t>
      </w:r>
      <w:r>
        <w:tab/>
        <w:t>to be available to attend incidents attended by other members of the brigade and to provide those members with support services such as assistance with equipment, radio monitoring and catering; and</w:t>
      </w:r>
    </w:p>
    <w:p>
      <w:pPr>
        <w:pStyle w:val="Indenta"/>
        <w:spacing w:before="60"/>
      </w:pPr>
      <w:r>
        <w:tab/>
        <w:t>(b)</w:t>
      </w:r>
      <w:r>
        <w:tab/>
        <w:t>to take part, from time to time, in training programs; and</w:t>
      </w:r>
    </w:p>
    <w:p>
      <w:pPr>
        <w:pStyle w:val="Indenta"/>
        <w:spacing w:before="60"/>
      </w:pPr>
      <w:r>
        <w:tab/>
        <w:t>(c)</w:t>
      </w:r>
      <w:r>
        <w:tab/>
        <w:t>to understand and comply with the brigade’s policies and procedures; and</w:t>
      </w:r>
    </w:p>
    <w:p>
      <w:pPr>
        <w:pStyle w:val="Indenta"/>
        <w:spacing w:before="60"/>
      </w:pPr>
      <w:r>
        <w:tab/>
        <w:t>(d)</w:t>
      </w:r>
      <w:r>
        <w:tab/>
        <w:t>to attend the meetings of the brigade; and</w:t>
      </w:r>
    </w:p>
    <w:p>
      <w:pPr>
        <w:pStyle w:val="Indenta"/>
        <w:spacing w:before="60"/>
      </w:pPr>
      <w:r>
        <w:tab/>
        <w:t>(e)</w:t>
      </w:r>
      <w:r>
        <w:tab/>
        <w:t>any other duties agreed between the support members and the captain.</w:t>
      </w:r>
    </w:p>
    <w:p>
      <w:pPr>
        <w:pStyle w:val="Footnotesection"/>
        <w:spacing w:before="100"/>
      </w:pPr>
      <w:r>
        <w:tab/>
        <w:t xml:space="preserve">[Regulation 187 inserted: Gazette 16 May 2003 p. 1748.] </w:t>
      </w:r>
    </w:p>
    <w:p>
      <w:pPr>
        <w:pStyle w:val="Heading5"/>
      </w:pPr>
      <w:bookmarkStart w:id="116" w:name="_Toc377549661"/>
      <w:bookmarkStart w:id="117" w:name="_Toc418676319"/>
      <w:r>
        <w:rPr>
          <w:rStyle w:val="CharSectno"/>
        </w:rPr>
        <w:t>187A</w:t>
      </w:r>
      <w:r>
        <w:t>.</w:t>
      </w:r>
      <w:r>
        <w:tab/>
        <w:t>Duties of junior members</w:t>
      </w:r>
      <w:bookmarkEnd w:id="116"/>
      <w:bookmarkEnd w:id="117"/>
    </w:p>
    <w:p>
      <w:pPr>
        <w:pStyle w:val="Subsection"/>
      </w:pPr>
      <w:r>
        <w:tab/>
        <w:t>(1)</w:t>
      </w:r>
      <w:r>
        <w:tab/>
        <w:t xml:space="preserve">The duties of a brigade’s junior members are — </w:t>
      </w:r>
    </w:p>
    <w:p>
      <w:pPr>
        <w:pStyle w:val="Indenta"/>
        <w:spacing w:before="60"/>
      </w:pPr>
      <w:r>
        <w:tab/>
        <w:t>(a)</w:t>
      </w:r>
      <w:r>
        <w:tab/>
        <w:t>to comply with the directions of the captain or another officer designated by the captain; and</w:t>
      </w:r>
    </w:p>
    <w:p>
      <w:pPr>
        <w:pStyle w:val="Indenta"/>
        <w:spacing w:before="60"/>
      </w:pPr>
      <w:r>
        <w:tab/>
        <w:t>(b)</w:t>
      </w:r>
      <w:r>
        <w:tab/>
        <w:t>to take part in training programs conducted for junior members in relation to the brigade’s appliances, equipment, policies and procedures; and</w:t>
      </w:r>
    </w:p>
    <w:p>
      <w:pPr>
        <w:pStyle w:val="Indenta"/>
        <w:spacing w:before="60"/>
      </w:pPr>
      <w:r>
        <w:tab/>
        <w:t>(c)</w:t>
      </w:r>
      <w:r>
        <w:tab/>
        <w:t>to help keep the brigade’s apparatus, plant and buildings clean and in good condition; and</w:t>
      </w:r>
    </w:p>
    <w:p>
      <w:pPr>
        <w:pStyle w:val="Indenta"/>
        <w:spacing w:before="60"/>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spacing w:before="100"/>
      </w:pPr>
      <w:r>
        <w:tab/>
        <w:t xml:space="preserve">[Regulation 187A inserted: Gazette 16 May 2003 p. 1749.] </w:t>
      </w:r>
    </w:p>
    <w:p>
      <w:pPr>
        <w:pStyle w:val="Heading5"/>
      </w:pPr>
      <w:bookmarkStart w:id="118" w:name="_Toc377549662"/>
      <w:bookmarkStart w:id="119" w:name="_Toc418676320"/>
      <w:r>
        <w:rPr>
          <w:rStyle w:val="CharSectno"/>
        </w:rPr>
        <w:t>187B</w:t>
      </w:r>
      <w:r>
        <w:t>.</w:t>
      </w:r>
      <w:r>
        <w:tab/>
        <w:t>Command of brigades at incidents</w:t>
      </w:r>
      <w:bookmarkEnd w:id="118"/>
      <w:bookmarkEnd w:id="119"/>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Gazette 16 May 2003 p. 1749.] </w:t>
      </w:r>
    </w:p>
    <w:p>
      <w:pPr>
        <w:pStyle w:val="Heading5"/>
      </w:pPr>
      <w:bookmarkStart w:id="120" w:name="_Toc377549663"/>
      <w:bookmarkStart w:id="121" w:name="_Toc418676321"/>
      <w:r>
        <w:rPr>
          <w:rStyle w:val="CharSectno"/>
        </w:rPr>
        <w:t>187C</w:t>
      </w:r>
      <w:r>
        <w:t>.</w:t>
      </w:r>
      <w:r>
        <w:tab/>
        <w:t>Brigades’ duties at incidents</w:t>
      </w:r>
      <w:bookmarkEnd w:id="120"/>
      <w:bookmarkEnd w:id="121"/>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 or</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Gazette 16 May 2003 p. 1750; amended: Gazette 31 Oct 2012 p. 5242-3.] </w:t>
      </w:r>
    </w:p>
    <w:p>
      <w:pPr>
        <w:pStyle w:val="Heading5"/>
        <w:rPr>
          <w:snapToGrid w:val="0"/>
        </w:rPr>
      </w:pPr>
      <w:bookmarkStart w:id="122" w:name="_Toc377549664"/>
      <w:bookmarkStart w:id="123" w:name="_Toc418676322"/>
      <w:r>
        <w:rPr>
          <w:rStyle w:val="CharSectno"/>
        </w:rPr>
        <w:t>188</w:t>
      </w:r>
      <w:r>
        <w:rPr>
          <w:snapToGrid w:val="0"/>
        </w:rPr>
        <w:t>.</w:t>
      </w:r>
      <w:r>
        <w:rPr>
          <w:snapToGrid w:val="0"/>
        </w:rPr>
        <w:tab/>
        <w:t>Roll call after incidents</w:t>
      </w:r>
      <w:bookmarkEnd w:id="122"/>
      <w:bookmarkEnd w:id="123"/>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Gazette 9 Dec 1994 p. 6657; amended: Gazette 16 May 2003 p. 1750.] </w:t>
      </w:r>
    </w:p>
    <w:p>
      <w:pPr>
        <w:pStyle w:val="Heading5"/>
      </w:pPr>
      <w:bookmarkStart w:id="124" w:name="_Toc377549665"/>
      <w:bookmarkStart w:id="125" w:name="_Toc418676323"/>
      <w:r>
        <w:rPr>
          <w:rStyle w:val="CharSectno"/>
        </w:rPr>
        <w:t>189</w:t>
      </w:r>
      <w:r>
        <w:t>.</w:t>
      </w:r>
      <w:r>
        <w:tab/>
        <w:t>Captain to provide report of incident</w:t>
      </w:r>
      <w:bookmarkEnd w:id="124"/>
      <w:bookmarkEnd w:id="125"/>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Gazette 16 May 2003 p. 1750; amended: Gazette 31 Oct 2012 p. 5242-3.] </w:t>
      </w:r>
    </w:p>
    <w:p>
      <w:pPr>
        <w:pStyle w:val="Heading5"/>
        <w:rPr>
          <w:snapToGrid w:val="0"/>
        </w:rPr>
      </w:pPr>
      <w:bookmarkStart w:id="126" w:name="_Toc377549666"/>
      <w:bookmarkStart w:id="127" w:name="_Toc418676324"/>
      <w:r>
        <w:rPr>
          <w:rStyle w:val="CharSectno"/>
        </w:rPr>
        <w:t>190</w:t>
      </w:r>
      <w:r>
        <w:rPr>
          <w:snapToGrid w:val="0"/>
        </w:rPr>
        <w:t>.</w:t>
      </w:r>
      <w:r>
        <w:rPr>
          <w:snapToGrid w:val="0"/>
        </w:rPr>
        <w:tab/>
        <w:t>Entitlements after accidents</w:t>
      </w:r>
      <w:bookmarkEnd w:id="126"/>
      <w:bookmarkEnd w:id="127"/>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Gazette 18 Aug 1944 p. 705; 28 Dec 1951 p. 3486; 12 May 1965 p. 1458; 23 Aug 1972 p. 3231; 22 Dec 1998 p. 6846 and 6849; 16 May 2003 p. 1751; 31 Mar 2009 p. 1026</w:t>
      </w:r>
      <w:r>
        <w:noBreakHyphen/>
        <w:t xml:space="preserve">7; 31 Oct 2012 p. 5241.] </w:t>
      </w:r>
    </w:p>
    <w:p>
      <w:pPr>
        <w:pStyle w:val="Heading5"/>
        <w:rPr>
          <w:snapToGrid w:val="0"/>
        </w:rPr>
      </w:pPr>
      <w:bookmarkStart w:id="128" w:name="_Toc377549667"/>
      <w:bookmarkStart w:id="129" w:name="_Toc418676325"/>
      <w:r>
        <w:rPr>
          <w:rStyle w:val="CharSectno"/>
        </w:rPr>
        <w:t>191</w:t>
      </w:r>
      <w:r>
        <w:rPr>
          <w:snapToGrid w:val="0"/>
        </w:rPr>
        <w:t>.</w:t>
      </w:r>
      <w:r>
        <w:rPr>
          <w:snapToGrid w:val="0"/>
        </w:rPr>
        <w:tab/>
        <w:t>Practices</w:t>
      </w:r>
      <w:bookmarkEnd w:id="128"/>
      <w:bookmarkEnd w:id="129"/>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calendar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Gazette 13 Apr 1972 p. 801; amended: Gazette 9 Dec 1994 p. 6657; 22 Dec 1998 p. 6847</w:t>
      </w:r>
      <w:r>
        <w:noBreakHyphen/>
        <w:t xml:space="preserve">8; 16 May 2003 p. 1751; 31 Oct 2012 p. 5242-3.] </w:t>
      </w:r>
    </w:p>
    <w:p>
      <w:pPr>
        <w:pStyle w:val="Heading5"/>
      </w:pPr>
      <w:bookmarkStart w:id="130" w:name="_Toc377549668"/>
      <w:bookmarkStart w:id="131" w:name="_Toc418676326"/>
      <w:r>
        <w:rPr>
          <w:rStyle w:val="CharSectno"/>
        </w:rPr>
        <w:t>191A</w:t>
      </w:r>
      <w:r>
        <w:t>.</w:t>
      </w:r>
      <w:r>
        <w:tab/>
        <w:t>Brigades to remain able to respond to incidents within districts</w:t>
      </w:r>
      <w:bookmarkEnd w:id="130"/>
      <w:bookmarkEnd w:id="131"/>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Gazette 16 May 2003 p. 1752.] </w:t>
      </w:r>
    </w:p>
    <w:p>
      <w:pPr>
        <w:pStyle w:val="Heading5"/>
      </w:pPr>
      <w:bookmarkStart w:id="132" w:name="_Toc377549669"/>
      <w:bookmarkStart w:id="133" w:name="_Toc418676327"/>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132"/>
      <w:bookmarkEnd w:id="133"/>
    </w:p>
    <w:p>
      <w:pPr>
        <w:pStyle w:val="Subsection"/>
        <w:spacing w:before="180"/>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Gazette 16 May 2003 p. 1752; amended: Gazette 31 Oct 2012 p. 5242-3.] </w:t>
      </w:r>
    </w:p>
    <w:p>
      <w:pPr>
        <w:pStyle w:val="Heading5"/>
        <w:spacing w:before="260"/>
        <w:rPr>
          <w:snapToGrid w:val="0"/>
        </w:rPr>
      </w:pPr>
      <w:bookmarkStart w:id="134" w:name="_Toc377549670"/>
      <w:bookmarkStart w:id="135" w:name="_Toc418676328"/>
      <w:r>
        <w:rPr>
          <w:rStyle w:val="CharSectno"/>
        </w:rPr>
        <w:t>192</w:t>
      </w:r>
      <w:r>
        <w:rPr>
          <w:snapToGrid w:val="0"/>
        </w:rPr>
        <w:t>.</w:t>
      </w:r>
      <w:r>
        <w:rPr>
          <w:snapToGrid w:val="0"/>
        </w:rPr>
        <w:tab/>
        <w:t>Demonstrations and competitions</w:t>
      </w:r>
      <w:r>
        <w:rPr>
          <w:b w:val="0"/>
        </w:rPr>
        <w:t xml:space="preserve"> </w:t>
      </w:r>
      <w:r>
        <w:rPr>
          <w:b w:val="0"/>
          <w:vertAlign w:val="superscript"/>
        </w:rPr>
        <w:t>2</w:t>
      </w:r>
      <w:bookmarkEnd w:id="134"/>
      <w:bookmarkEnd w:id="135"/>
    </w:p>
    <w:p>
      <w:pPr>
        <w:pStyle w:val="Ednotesubsection"/>
        <w:spacing w:before="180"/>
      </w:pPr>
      <w:r>
        <w:tab/>
        <w:t>[(1)</w:t>
      </w:r>
      <w:r>
        <w:tab/>
        <w:t>deleted]</w:t>
      </w:r>
    </w:p>
    <w:p>
      <w:pPr>
        <w:pStyle w:val="Subsection"/>
        <w:spacing w:before="180"/>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spacing w:before="180"/>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spacing w:before="180"/>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136" w:name="_Toc377549671"/>
      <w:bookmarkStart w:id="137" w:name="_Toc418676329"/>
      <w:r>
        <w:rPr>
          <w:rStyle w:val="CharSectno"/>
        </w:rPr>
        <w:t>192A</w:t>
      </w:r>
      <w:r>
        <w:rPr>
          <w:snapToGrid w:val="0"/>
        </w:rPr>
        <w:t>.</w:t>
      </w:r>
      <w:r>
        <w:rPr>
          <w:snapToGrid w:val="0"/>
        </w:rPr>
        <w:tab/>
        <w:t>Participation of junior members in demonstrations or competitions</w:t>
      </w:r>
      <w:bookmarkEnd w:id="136"/>
      <w:bookmarkEnd w:id="137"/>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spacing w:before="100"/>
      </w:pPr>
      <w:r>
        <w:tab/>
        <w:t>[Regulation 192A inserted: Gazette 21 Dec 1984 p. 4177; amended: Gazette 22 Dec 1998 p. 6847</w:t>
      </w:r>
      <w:r>
        <w:noBreakHyphen/>
        <w:t xml:space="preserve">8; 31 Oct 2012 p. 5242-3.] </w:t>
      </w:r>
    </w:p>
    <w:p>
      <w:pPr>
        <w:pStyle w:val="Ednotesection"/>
      </w:pPr>
      <w:r>
        <w:t>[</w:t>
      </w:r>
      <w:r>
        <w:rPr>
          <w:b/>
        </w:rPr>
        <w:t>193</w:t>
      </w:r>
      <w:r>
        <w:rPr>
          <w:b/>
        </w:rPr>
        <w:noBreakHyphen/>
        <w:t>207.</w:t>
      </w:r>
      <w:r>
        <w:rPr>
          <w:i w:val="0"/>
        </w:rPr>
        <w:tab/>
      </w:r>
      <w:r>
        <w:t>Deleted: Gazette 16 May 2003 p. 1755</w:t>
      </w:r>
      <w:r>
        <w:noBreakHyphen/>
        <w:t xml:space="preserve">6.] </w:t>
      </w:r>
    </w:p>
    <w:p>
      <w:pPr>
        <w:pStyle w:val="Heading5"/>
      </w:pPr>
      <w:bookmarkStart w:id="138" w:name="_Toc377549672"/>
      <w:bookmarkStart w:id="139" w:name="_Toc418676330"/>
      <w:r>
        <w:rPr>
          <w:rStyle w:val="CharSectno"/>
        </w:rPr>
        <w:t>208</w:t>
      </w:r>
      <w:r>
        <w:t>.</w:t>
      </w:r>
      <w:r>
        <w:tab/>
        <w:t>Service awards</w:t>
      </w:r>
      <w:bookmarkEnd w:id="138"/>
      <w:bookmarkEnd w:id="139"/>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spacing w:before="60"/>
      </w:pPr>
      <w:r>
        <w:tab/>
        <w:t>(a)</w:t>
      </w:r>
      <w:r>
        <w:tab/>
        <w:t>as an executive officer of the Association; or</w:t>
      </w:r>
    </w:p>
    <w:p>
      <w:pPr>
        <w:pStyle w:val="Indenta"/>
        <w:spacing w:before="60"/>
      </w:pPr>
      <w:r>
        <w:tab/>
        <w:t>(b)</w:t>
      </w:r>
      <w:r>
        <w:tab/>
        <w:t>as an active member of a brigade; or</w:t>
      </w:r>
    </w:p>
    <w:p>
      <w:pPr>
        <w:pStyle w:val="Indenta"/>
        <w:spacing w:before="60"/>
      </w:pPr>
      <w:r>
        <w:tab/>
        <w:t>(c)</w:t>
      </w:r>
      <w:r>
        <w:tab/>
        <w:t>as a probationary member of a brigade, but only if the probationary member was later promoted to an active member of the brigade; or</w:t>
      </w:r>
    </w:p>
    <w:p>
      <w:pPr>
        <w:pStyle w:val="Indenta"/>
        <w:spacing w:before="60"/>
      </w:pPr>
      <w:r>
        <w:tab/>
        <w:t>(d)</w:t>
      </w:r>
      <w:r>
        <w:tab/>
        <w:t>as an active reserve member of a brigade; or</w:t>
      </w:r>
    </w:p>
    <w:p>
      <w:pPr>
        <w:pStyle w:val="Indenta"/>
        <w:keepNext/>
        <w:spacing w:before="60"/>
      </w:pPr>
      <w:r>
        <w:tab/>
        <w:t>(e)</w:t>
      </w:r>
      <w:r>
        <w:tab/>
        <w:t>as a support member of a brigade.</w:t>
      </w:r>
    </w:p>
    <w:p>
      <w:pPr>
        <w:pStyle w:val="Footnotesection"/>
        <w:spacing w:before="100"/>
      </w:pPr>
      <w:r>
        <w:tab/>
        <w:t>[Regulation 208 inserted: Gazette 16 May 2003 p. 1753</w:t>
      </w:r>
      <w:r>
        <w:noBreakHyphen/>
        <w:t xml:space="preserve">4; amended: Gazette 31 Oct 2012 p. 5242-3.] </w:t>
      </w:r>
    </w:p>
    <w:p>
      <w:pPr>
        <w:pStyle w:val="Heading5"/>
      </w:pPr>
      <w:bookmarkStart w:id="140" w:name="_Toc377549673"/>
      <w:bookmarkStart w:id="141" w:name="_Toc418676331"/>
      <w:r>
        <w:rPr>
          <w:rStyle w:val="CharSectno"/>
        </w:rPr>
        <w:t>209</w:t>
      </w:r>
      <w:r>
        <w:t>.</w:t>
      </w:r>
      <w:r>
        <w:tab/>
        <w:t>Brigade funds</w:t>
      </w:r>
      <w:bookmarkEnd w:id="140"/>
      <w:bookmarkEnd w:id="141"/>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Gazette 16 May 2003 p. 1754</w:t>
      </w:r>
      <w:r>
        <w:noBreakHyphen/>
        <w:t xml:space="preserve">5; amended: Gazette 31 Oct 2012 p. 5242-3.] </w:t>
      </w:r>
    </w:p>
    <w:p>
      <w:pPr>
        <w:pStyle w:val="Ednotesection"/>
      </w:pPr>
      <w:r>
        <w:t>[</w:t>
      </w:r>
      <w:r>
        <w:rPr>
          <w:b/>
        </w:rPr>
        <w:t>210</w:t>
      </w:r>
      <w:r>
        <w:rPr>
          <w:b/>
        </w:rPr>
        <w:noBreakHyphen/>
        <w:t>213.</w:t>
      </w:r>
      <w:r>
        <w:rPr>
          <w:i w:val="0"/>
        </w:rPr>
        <w:tab/>
      </w:r>
      <w:r>
        <w:t>Deleted: Gazette 16 May 2003 p. 1755</w:t>
      </w:r>
      <w:r>
        <w:noBreakHyphen/>
        <w:t xml:space="preserve">6.] </w:t>
      </w:r>
    </w:p>
    <w:p>
      <w:pPr>
        <w:pStyle w:val="Heading5"/>
        <w:rPr>
          <w:snapToGrid w:val="0"/>
        </w:rPr>
      </w:pPr>
      <w:bookmarkStart w:id="142" w:name="_Toc377549674"/>
      <w:bookmarkStart w:id="143" w:name="_Toc418676332"/>
      <w:r>
        <w:rPr>
          <w:rStyle w:val="CharSectno"/>
        </w:rPr>
        <w:t>214</w:t>
      </w:r>
      <w:r>
        <w:rPr>
          <w:snapToGrid w:val="0"/>
        </w:rPr>
        <w:t>.</w:t>
      </w:r>
      <w:r>
        <w:rPr>
          <w:snapToGrid w:val="0"/>
        </w:rPr>
        <w:tab/>
        <w:t>Brigade property and trophies</w:t>
      </w:r>
      <w:bookmarkEnd w:id="142"/>
      <w:bookmarkEnd w:id="143"/>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Gazette 28 Sep 1960 p. 2986; amended: Gazette 22 Dec 1998 p. 6847</w:t>
      </w:r>
      <w:r>
        <w:noBreakHyphen/>
        <w:t xml:space="preserve">8; 31 Oct 2012 p. 5242-3.] </w:t>
      </w:r>
    </w:p>
    <w:p>
      <w:pPr>
        <w:pStyle w:val="Heading2"/>
      </w:pPr>
      <w:bookmarkStart w:id="144" w:name="_Toc377549675"/>
      <w:bookmarkStart w:id="145" w:name="_Toc418676251"/>
      <w:bookmarkStart w:id="146" w:name="_Toc418676333"/>
      <w:r>
        <w:rPr>
          <w:rStyle w:val="CharPartNo"/>
        </w:rPr>
        <w:t>Part VIII</w:t>
      </w:r>
      <w:r>
        <w:rPr>
          <w:rStyle w:val="CharDivNo"/>
        </w:rPr>
        <w:t> </w:t>
      </w:r>
      <w:r>
        <w:t>—</w:t>
      </w:r>
      <w:r>
        <w:rPr>
          <w:rStyle w:val="CharDivText"/>
        </w:rPr>
        <w:t> </w:t>
      </w:r>
      <w:r>
        <w:rPr>
          <w:rStyle w:val="CharPartText"/>
        </w:rPr>
        <w:t>Private fire brigades</w:t>
      </w:r>
      <w:bookmarkEnd w:id="144"/>
      <w:bookmarkEnd w:id="145"/>
      <w:bookmarkEnd w:id="146"/>
      <w:r>
        <w:rPr>
          <w:rStyle w:val="CharPartText"/>
        </w:rPr>
        <w:t xml:space="preserve"> </w:t>
      </w:r>
    </w:p>
    <w:p>
      <w:pPr>
        <w:pStyle w:val="Heading5"/>
        <w:spacing w:before="200"/>
        <w:rPr>
          <w:snapToGrid w:val="0"/>
        </w:rPr>
      </w:pPr>
      <w:bookmarkStart w:id="147" w:name="_Toc377549676"/>
      <w:bookmarkStart w:id="148" w:name="_Toc418676334"/>
      <w:r>
        <w:rPr>
          <w:rStyle w:val="CharSectno"/>
        </w:rPr>
        <w:t>215</w:t>
      </w:r>
      <w:r>
        <w:rPr>
          <w:snapToGrid w:val="0"/>
        </w:rPr>
        <w:t>.</w:t>
      </w:r>
      <w:r>
        <w:rPr>
          <w:snapToGrid w:val="0"/>
        </w:rPr>
        <w:tab/>
        <w:t>Registration</w:t>
      </w:r>
      <w:bookmarkEnd w:id="147"/>
      <w:bookmarkEnd w:id="148"/>
      <w:r>
        <w:rPr>
          <w:snapToGrid w:val="0"/>
        </w:rPr>
        <w:t xml:space="preserve"> </w:t>
      </w:r>
    </w:p>
    <w:p>
      <w:pPr>
        <w:pStyle w:val="Subsection"/>
        <w:spacing w:before="140"/>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spacing w:before="60"/>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spacing w:before="60"/>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spacing w:before="100"/>
      </w:pPr>
      <w:r>
        <w:tab/>
        <w:t>[Regulation 215 amended: Act No. 113 of 1965 s. 8(1); Gazette 22 Dec 1998 p. 6847</w:t>
      </w:r>
      <w:r>
        <w:noBreakHyphen/>
        <w:t>8 and 6849; 31 Oct 2012 p. 5242-3.]</w:t>
      </w:r>
    </w:p>
    <w:p>
      <w:pPr>
        <w:pStyle w:val="Heading5"/>
        <w:spacing w:before="200"/>
        <w:rPr>
          <w:snapToGrid w:val="0"/>
        </w:rPr>
      </w:pPr>
      <w:bookmarkStart w:id="149" w:name="_Toc377549677"/>
      <w:bookmarkStart w:id="150" w:name="_Toc418676335"/>
      <w:r>
        <w:rPr>
          <w:rStyle w:val="CharSectno"/>
        </w:rPr>
        <w:t>216</w:t>
      </w:r>
      <w:r>
        <w:rPr>
          <w:snapToGrid w:val="0"/>
        </w:rPr>
        <w:t>.</w:t>
      </w:r>
      <w:r>
        <w:rPr>
          <w:snapToGrid w:val="0"/>
        </w:rPr>
        <w:tab/>
        <w:t>Demonstrations and competitions</w:t>
      </w:r>
      <w:bookmarkEnd w:id="149"/>
      <w:bookmarkEnd w:id="150"/>
      <w:r>
        <w:rPr>
          <w:snapToGrid w:val="0"/>
        </w:rPr>
        <w:t xml:space="preserve"> </w:t>
      </w:r>
    </w:p>
    <w:p>
      <w:pPr>
        <w:pStyle w:val="Subsection"/>
        <w:spacing w:before="140"/>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spacing w:before="100"/>
      </w:pPr>
      <w:r>
        <w:tab/>
        <w:t>[Regulation 216 amended: Gazette 22 Dec 1998 p. 6847</w:t>
      </w:r>
      <w:r>
        <w:noBreakHyphen/>
        <w:t>8; 31 Oct 2012 p. 5242-3.]</w:t>
      </w:r>
    </w:p>
    <w:p>
      <w:pPr>
        <w:pStyle w:val="Heading5"/>
        <w:spacing w:before="200"/>
        <w:rPr>
          <w:snapToGrid w:val="0"/>
        </w:rPr>
      </w:pPr>
      <w:bookmarkStart w:id="151" w:name="_Toc377549678"/>
      <w:bookmarkStart w:id="152" w:name="_Toc418676336"/>
      <w:r>
        <w:rPr>
          <w:rStyle w:val="CharSectno"/>
        </w:rPr>
        <w:t>217</w:t>
      </w:r>
      <w:r>
        <w:rPr>
          <w:snapToGrid w:val="0"/>
        </w:rPr>
        <w:t>.</w:t>
      </w:r>
      <w:r>
        <w:rPr>
          <w:snapToGrid w:val="0"/>
        </w:rPr>
        <w:tab/>
        <w:t>Rules</w:t>
      </w:r>
      <w:bookmarkEnd w:id="151"/>
      <w:bookmarkEnd w:id="152"/>
      <w:r>
        <w:rPr>
          <w:snapToGrid w:val="0"/>
        </w:rPr>
        <w:t xml:space="preserve"> </w:t>
      </w:r>
    </w:p>
    <w:p>
      <w:pPr>
        <w:pStyle w:val="Subsection"/>
        <w:spacing w:before="140"/>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spacing w:before="100"/>
      </w:pPr>
      <w:r>
        <w:tab/>
        <w:t>[Regulation 217 inserted: Gazette 3 Aug 1973 p. 2905; amended: Gazette 22 Dec 1998 p. 6847</w:t>
      </w:r>
      <w:r>
        <w:noBreakHyphen/>
        <w:t xml:space="preserve">8; 31 Oct 2012 p. 5242-3.] </w:t>
      </w:r>
    </w:p>
    <w:p>
      <w:pPr>
        <w:pStyle w:val="Heading5"/>
        <w:rPr>
          <w:snapToGrid w:val="0"/>
        </w:rPr>
      </w:pPr>
      <w:bookmarkStart w:id="153" w:name="_Toc377549679"/>
      <w:bookmarkStart w:id="154" w:name="_Toc418676337"/>
      <w:r>
        <w:rPr>
          <w:rStyle w:val="CharSectno"/>
        </w:rPr>
        <w:t>218</w:t>
      </w:r>
      <w:r>
        <w:rPr>
          <w:snapToGrid w:val="0"/>
        </w:rPr>
        <w:t>.</w:t>
      </w:r>
      <w:r>
        <w:rPr>
          <w:snapToGrid w:val="0"/>
        </w:rPr>
        <w:tab/>
        <w:t>Suspension or termination</w:t>
      </w:r>
      <w:bookmarkEnd w:id="153"/>
      <w:bookmarkEnd w:id="154"/>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Gazette 22 Dec 1998 p. 6847</w:t>
      </w:r>
      <w:r>
        <w:noBreakHyphen/>
        <w:t>8; 31 Oct 2012 p. 5242-3.]</w:t>
      </w:r>
    </w:p>
    <w:p>
      <w:pPr>
        <w:pStyle w:val="Heading2"/>
      </w:pPr>
      <w:bookmarkStart w:id="155" w:name="_Toc377549680"/>
      <w:bookmarkStart w:id="156" w:name="_Toc418676256"/>
      <w:bookmarkStart w:id="157" w:name="_Toc418676338"/>
      <w:r>
        <w:rPr>
          <w:rStyle w:val="CharPartNo"/>
        </w:rPr>
        <w:t>Part IX</w:t>
      </w:r>
      <w:r>
        <w:rPr>
          <w:rStyle w:val="CharDivNo"/>
        </w:rPr>
        <w:t> </w:t>
      </w:r>
      <w:r>
        <w:t>—</w:t>
      </w:r>
      <w:r>
        <w:rPr>
          <w:rStyle w:val="CharDivText"/>
        </w:rPr>
        <w:t> </w:t>
      </w:r>
      <w:r>
        <w:rPr>
          <w:rStyle w:val="CharPartText"/>
        </w:rPr>
        <w:t>Miscellaneous</w:t>
      </w:r>
      <w:bookmarkEnd w:id="155"/>
      <w:bookmarkEnd w:id="156"/>
      <w:bookmarkEnd w:id="157"/>
      <w:r>
        <w:rPr>
          <w:rStyle w:val="CharPartText"/>
        </w:rPr>
        <w:t xml:space="preserve"> </w:t>
      </w:r>
    </w:p>
    <w:p>
      <w:pPr>
        <w:pStyle w:val="Heading5"/>
        <w:rPr>
          <w:snapToGrid w:val="0"/>
        </w:rPr>
      </w:pPr>
      <w:bookmarkStart w:id="158" w:name="_Toc377549681"/>
      <w:bookmarkStart w:id="159" w:name="_Toc418676339"/>
      <w:r>
        <w:rPr>
          <w:rStyle w:val="CharSectno"/>
        </w:rPr>
        <w:t>219</w:t>
      </w:r>
      <w:r>
        <w:rPr>
          <w:snapToGrid w:val="0"/>
        </w:rPr>
        <w:t>.</w:t>
      </w:r>
      <w:r>
        <w:rPr>
          <w:snapToGrid w:val="0"/>
        </w:rPr>
        <w:tab/>
        <w:t>Fires outside district</w:t>
      </w:r>
      <w:bookmarkEnd w:id="158"/>
      <w:bookmarkEnd w:id="159"/>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Gazette 9 Dec 1994 p. 6658.] </w:t>
      </w:r>
    </w:p>
    <w:p>
      <w:pPr>
        <w:pStyle w:val="Heading5"/>
        <w:rPr>
          <w:snapToGrid w:val="0"/>
        </w:rPr>
      </w:pPr>
      <w:bookmarkStart w:id="160" w:name="_Toc377549682"/>
      <w:bookmarkStart w:id="161" w:name="_Toc418676340"/>
      <w:r>
        <w:rPr>
          <w:rStyle w:val="CharSectno"/>
        </w:rPr>
        <w:t>220</w:t>
      </w:r>
      <w:r>
        <w:rPr>
          <w:snapToGrid w:val="0"/>
        </w:rPr>
        <w:t>.</w:t>
      </w:r>
      <w:r>
        <w:rPr>
          <w:snapToGrid w:val="0"/>
        </w:rPr>
        <w:tab/>
        <w:t>Fires within provisions of section 44</w:t>
      </w:r>
      <w:bookmarkEnd w:id="160"/>
      <w:bookmarkEnd w:id="161"/>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w:t>
      </w:r>
      <w:r>
        <w:rPr>
          <w:snapToGrid w:val="0"/>
          <w:vertAlign w:val="superscript"/>
        </w:rPr>
        <w:t> 3</w:t>
      </w:r>
      <w:r>
        <w:rPr>
          <w:snapToGrid w:val="0"/>
        </w:rPr>
        <w:t xml:space="preserve">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w:t>
      </w:r>
      <w:r>
        <w:rPr>
          <w:snapToGrid w:val="0"/>
          <w:vertAlign w:val="superscript"/>
        </w:rPr>
        <w:t> 4</w:t>
      </w:r>
      <w:r>
        <w:rPr>
          <w:snapToGrid w:val="0"/>
        </w:rPr>
        <w:t xml:space="preserve"> of the Act.</w:t>
      </w:r>
    </w:p>
    <w:p>
      <w:pPr>
        <w:pStyle w:val="Footnotesection"/>
      </w:pPr>
      <w:r>
        <w:tab/>
        <w:t>[Regulation 220 inserted: Gazette 9 Dec 1994 p. 6658; amended: Gazette 22 Dec 1998 p. 6847</w:t>
      </w:r>
      <w:r>
        <w:noBreakHyphen/>
        <w:t xml:space="preserve">8; 31 Oct 2012 p. 5242-3.] </w:t>
      </w:r>
    </w:p>
    <w:p>
      <w:pPr>
        <w:pStyle w:val="Ednotesection"/>
      </w:pPr>
      <w:r>
        <w:t>[</w:t>
      </w:r>
      <w:r>
        <w:rPr>
          <w:b/>
        </w:rPr>
        <w:t>221-225.</w:t>
      </w:r>
      <w:r>
        <w:rPr>
          <w:b/>
        </w:rPr>
        <w:tab/>
      </w:r>
      <w:r>
        <w:t xml:space="preserve">Deleted: Gazette 12 Jun 1959 p. 1517.] </w:t>
      </w:r>
    </w:p>
    <w:p>
      <w:pPr>
        <w:pStyle w:val="Ednotesection"/>
      </w:pPr>
      <w:r>
        <w:t>[</w:t>
      </w:r>
      <w:r>
        <w:rPr>
          <w:b/>
        </w:rPr>
        <w:t>226.</w:t>
      </w:r>
      <w:r>
        <w:rPr>
          <w:b/>
        </w:rPr>
        <w:tab/>
      </w:r>
      <w:r>
        <w:t>Deleted: Gazette 16 May 2003 p. 1755</w:t>
      </w:r>
      <w:r>
        <w:noBreakHyphen/>
        <w:t xml:space="preserve">6.] </w:t>
      </w:r>
    </w:p>
    <w:p>
      <w:pPr>
        <w:pStyle w:val="Heading5"/>
        <w:rPr>
          <w:snapToGrid w:val="0"/>
        </w:rPr>
      </w:pPr>
      <w:bookmarkStart w:id="162" w:name="_Toc377549683"/>
      <w:bookmarkStart w:id="163" w:name="_Toc418676341"/>
      <w:r>
        <w:rPr>
          <w:rStyle w:val="CharSectno"/>
        </w:rPr>
        <w:t>227</w:t>
      </w:r>
      <w:r>
        <w:rPr>
          <w:snapToGrid w:val="0"/>
        </w:rPr>
        <w:t>.</w:t>
      </w:r>
      <w:r>
        <w:rPr>
          <w:snapToGrid w:val="0"/>
        </w:rPr>
        <w:tab/>
        <w:t>Provision of fire alarms on premises</w:t>
      </w:r>
      <w:bookmarkEnd w:id="162"/>
      <w:bookmarkEnd w:id="163"/>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Gazette 14 Jun 1974 p. 1879; amended: Gazette 22 Dec 1998 p. 6847</w:t>
      </w:r>
      <w:r>
        <w:noBreakHyphen/>
        <w:t xml:space="preserve">8; 31 Oct 2012 p. 5242-3.] </w:t>
      </w:r>
    </w:p>
    <w:p>
      <w:pPr>
        <w:pStyle w:val="Ednotesection"/>
      </w:pPr>
      <w:r>
        <w:t>[</w:t>
      </w:r>
      <w:r>
        <w:rPr>
          <w:b/>
        </w:rPr>
        <w:t>227A.</w:t>
      </w:r>
      <w:r>
        <w:rPr>
          <w:b/>
        </w:rPr>
        <w:tab/>
      </w:r>
      <w:r>
        <w:t>Deleted: Gazette 16 May 2003 p. 1755</w:t>
      </w:r>
      <w:r>
        <w:noBreakHyphen/>
        <w:t xml:space="preserve">6.] </w:t>
      </w:r>
    </w:p>
    <w:p>
      <w:pPr>
        <w:pStyle w:val="Heading5"/>
        <w:rPr>
          <w:b w:val="0"/>
          <w:snapToGrid w:val="0"/>
        </w:rPr>
      </w:pPr>
      <w:bookmarkStart w:id="164" w:name="_Toc377549684"/>
      <w:bookmarkStart w:id="165" w:name="_Toc418676342"/>
      <w:r>
        <w:rPr>
          <w:rStyle w:val="CharSectno"/>
        </w:rPr>
        <w:t>228</w:t>
      </w:r>
      <w:r>
        <w:rPr>
          <w:snapToGrid w:val="0"/>
        </w:rPr>
        <w:t>.</w:t>
      </w:r>
      <w:r>
        <w:rPr>
          <w:snapToGrid w:val="0"/>
        </w:rPr>
        <w:tab/>
        <w:t>Storage of inflammable matter</w:t>
      </w:r>
      <w:r>
        <w:rPr>
          <w:b w:val="0"/>
          <w:snapToGrid w:val="0"/>
        </w:rPr>
        <w:t xml:space="preserve"> </w:t>
      </w:r>
      <w:r>
        <w:rPr>
          <w:b w:val="0"/>
          <w:snapToGrid w:val="0"/>
          <w:vertAlign w:val="superscript"/>
        </w:rPr>
        <w:t>2</w:t>
      </w:r>
      <w:bookmarkEnd w:id="164"/>
      <w:bookmarkEnd w:id="165"/>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166" w:name="_Toc377549685"/>
      <w:bookmarkStart w:id="167" w:name="_Toc418676343"/>
      <w:r>
        <w:rPr>
          <w:rStyle w:val="CharSectno"/>
        </w:rPr>
        <w:t>229</w:t>
      </w:r>
      <w:r>
        <w:rPr>
          <w:snapToGrid w:val="0"/>
        </w:rPr>
        <w:t>.</w:t>
      </w:r>
      <w:r>
        <w:rPr>
          <w:snapToGrid w:val="0"/>
        </w:rPr>
        <w:tab/>
        <w:t>Land to be kept free of inflammable matter</w:t>
      </w:r>
      <w:bookmarkEnd w:id="166"/>
      <w:bookmarkEnd w:id="167"/>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Gazette 28 Sep 1960 p. 2986.] </w:t>
      </w:r>
    </w:p>
    <w:p>
      <w:pPr>
        <w:pStyle w:val="Ednotesection"/>
      </w:pPr>
      <w:r>
        <w:t>[</w:t>
      </w:r>
      <w:r>
        <w:rPr>
          <w:b/>
        </w:rPr>
        <w:t>231.</w:t>
      </w:r>
      <w:r>
        <w:rPr>
          <w:b/>
        </w:rPr>
        <w:tab/>
      </w:r>
      <w:r>
        <w:t>Deleted: Gazette 31 Oct 2012 p. 5242.]</w:t>
      </w:r>
    </w:p>
    <w:p>
      <w:pPr>
        <w:pStyle w:val="yEdnoteschedule"/>
        <w:keepNext/>
        <w:rPr>
          <w:szCs w:val="22"/>
        </w:rPr>
      </w:pPr>
      <w:r>
        <w:rPr>
          <w:szCs w:val="22"/>
        </w:rPr>
        <w:t>[First Appendix deleted: Gazette 18 Jan 2013 p. 147.]</w:t>
      </w:r>
    </w:p>
    <w:p>
      <w:pPr>
        <w:pStyle w:val="yEdnoteschedule"/>
        <w:rPr>
          <w:szCs w:val="22"/>
        </w:rPr>
      </w:pPr>
      <w:r>
        <w:rPr>
          <w:szCs w:val="22"/>
        </w:rPr>
        <w:t>[Second Appendix deleted: Gazette 22 Dec 1998 p. 6847.]</w:t>
      </w:r>
    </w:p>
    <w:p>
      <w:pPr>
        <w:pStyle w:val="yEdnoteschedule"/>
        <w:rPr>
          <w:szCs w:val="22"/>
        </w:rPr>
      </w:pPr>
      <w:r>
        <w:rPr>
          <w:szCs w:val="22"/>
        </w:rPr>
        <w:t>[Third Appendix deleted: Gazette 18 Jan 2013 p. 147.]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rPr>
          <w:szCs w:val="22"/>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168" w:name="_Toc377549686"/>
      <w:bookmarkStart w:id="169" w:name="_Toc418676262"/>
      <w:bookmarkStart w:id="170" w:name="_Toc418676344"/>
      <w:r>
        <w:t>Notes</w:t>
      </w:r>
      <w:bookmarkEnd w:id="168"/>
      <w:bookmarkEnd w:id="169"/>
      <w:bookmarkEnd w:id="170"/>
    </w:p>
    <w:p>
      <w:pPr>
        <w:pStyle w:val="nSubsection"/>
        <w:rPr>
          <w:snapToGrid w:val="0"/>
        </w:rPr>
      </w:pPr>
      <w:r>
        <w:rPr>
          <w:snapToGrid w:val="0"/>
          <w:vertAlign w:val="superscript"/>
        </w:rPr>
        <w:t>1</w:t>
      </w:r>
      <w:r>
        <w:rPr>
          <w:snapToGrid w:val="0"/>
        </w:rPr>
        <w:tab/>
        <w:t xml:space="preserve">This reprint is a compilation as at 20 September 2013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 w:name="_Toc377549687"/>
      <w:bookmarkStart w:id="172" w:name="_Toc418676345"/>
      <w:r>
        <w:rPr>
          <w:snapToGrid w:val="0"/>
        </w:rPr>
        <w:t>Compilation table</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Fire Brigades Act Regulations</w:t>
            </w:r>
            <w:r>
              <w:t xml:space="preserve"> </w:t>
            </w:r>
            <w:r>
              <w:rPr>
                <w:vertAlign w:val="superscript"/>
              </w:rPr>
              <w:t>5</w:t>
            </w:r>
          </w:p>
        </w:tc>
        <w:tc>
          <w:tcPr>
            <w:tcW w:w="1276" w:type="dxa"/>
          </w:tcPr>
          <w:p>
            <w:pPr>
              <w:pStyle w:val="nTable"/>
              <w:spacing w:after="40"/>
            </w:pPr>
            <w:r>
              <w:t>4 Jun 1943 p. 552-76</w:t>
            </w:r>
          </w:p>
        </w:tc>
        <w:tc>
          <w:tcPr>
            <w:tcW w:w="2693" w:type="dxa"/>
          </w:tcPr>
          <w:p>
            <w:pPr>
              <w:pStyle w:val="nTable"/>
              <w:spacing w:after="40"/>
            </w:pPr>
            <w:r>
              <w:t>17 Sep 1943</w:t>
            </w:r>
          </w:p>
        </w:tc>
      </w:tr>
      <w:tr>
        <w:trPr>
          <w:cantSplit/>
        </w:trPr>
        <w:tc>
          <w:tcPr>
            <w:tcW w:w="3118" w:type="dxa"/>
          </w:tcPr>
          <w:p>
            <w:pPr>
              <w:pStyle w:val="nTable"/>
              <w:spacing w:after="40"/>
            </w:pPr>
            <w:r>
              <w:t>Untitled regulations</w:t>
            </w:r>
          </w:p>
        </w:tc>
        <w:tc>
          <w:tcPr>
            <w:tcW w:w="1276" w:type="dxa"/>
          </w:tcPr>
          <w:p>
            <w:pPr>
              <w:pStyle w:val="nTable"/>
              <w:spacing w:after="40"/>
            </w:pPr>
            <w:r>
              <w:t>24 Mar 1944 p. 270</w:t>
            </w:r>
            <w:r>
              <w:noBreakHyphen/>
              <w:t>1</w:t>
            </w:r>
          </w:p>
        </w:tc>
        <w:tc>
          <w:tcPr>
            <w:tcW w:w="2693" w:type="dxa"/>
          </w:tcPr>
          <w:p>
            <w:pPr>
              <w:pStyle w:val="nTable"/>
              <w:spacing w:after="40"/>
            </w:pPr>
            <w:r>
              <w:t>24 Mar 1944</w:t>
            </w:r>
          </w:p>
        </w:tc>
      </w:tr>
      <w:tr>
        <w:trPr>
          <w:cantSplit/>
        </w:trPr>
        <w:tc>
          <w:tcPr>
            <w:tcW w:w="3118" w:type="dxa"/>
          </w:tcPr>
          <w:p>
            <w:pPr>
              <w:pStyle w:val="nTable"/>
              <w:spacing w:after="40"/>
            </w:pPr>
            <w:r>
              <w:t>Untitled regulations</w:t>
            </w:r>
          </w:p>
        </w:tc>
        <w:tc>
          <w:tcPr>
            <w:tcW w:w="1276" w:type="dxa"/>
          </w:tcPr>
          <w:p>
            <w:pPr>
              <w:pStyle w:val="nTable"/>
              <w:spacing w:after="40"/>
            </w:pPr>
            <w:r>
              <w:t>18 Aug 1944 p. 705</w:t>
            </w:r>
          </w:p>
        </w:tc>
        <w:tc>
          <w:tcPr>
            <w:tcW w:w="2693" w:type="dxa"/>
          </w:tcPr>
          <w:p>
            <w:pPr>
              <w:pStyle w:val="nTable"/>
              <w:spacing w:after="40"/>
            </w:pPr>
            <w:r>
              <w:t>18 Aug 1944</w:t>
            </w:r>
          </w:p>
        </w:tc>
      </w:tr>
      <w:tr>
        <w:trPr>
          <w:cantSplit/>
        </w:trPr>
        <w:tc>
          <w:tcPr>
            <w:tcW w:w="3118" w:type="dxa"/>
          </w:tcPr>
          <w:p>
            <w:pPr>
              <w:pStyle w:val="nTable"/>
              <w:spacing w:after="40"/>
            </w:pPr>
            <w:r>
              <w:t>Untitled regulations</w:t>
            </w:r>
          </w:p>
        </w:tc>
        <w:tc>
          <w:tcPr>
            <w:tcW w:w="1276" w:type="dxa"/>
          </w:tcPr>
          <w:p>
            <w:pPr>
              <w:pStyle w:val="nTable"/>
              <w:spacing w:after="40"/>
            </w:pPr>
            <w:r>
              <w:t>8 Feb 1946 p. 144</w:t>
            </w:r>
            <w:r>
              <w:noBreakHyphen/>
              <w:t>8</w:t>
            </w:r>
          </w:p>
        </w:tc>
        <w:tc>
          <w:tcPr>
            <w:tcW w:w="2693" w:type="dxa"/>
          </w:tcPr>
          <w:p>
            <w:pPr>
              <w:pStyle w:val="nTable"/>
              <w:spacing w:after="40"/>
            </w:pPr>
            <w:r>
              <w:t>11 Sep 1946</w:t>
            </w:r>
          </w:p>
        </w:tc>
      </w:tr>
      <w:tr>
        <w:trPr>
          <w:cantSplit/>
        </w:trPr>
        <w:tc>
          <w:tcPr>
            <w:tcW w:w="3118" w:type="dxa"/>
          </w:tcPr>
          <w:p>
            <w:pPr>
              <w:pStyle w:val="nTable"/>
              <w:spacing w:after="40"/>
            </w:pPr>
            <w:r>
              <w:t>Untitled regulations</w:t>
            </w:r>
          </w:p>
        </w:tc>
        <w:tc>
          <w:tcPr>
            <w:tcW w:w="1276" w:type="dxa"/>
          </w:tcPr>
          <w:p>
            <w:pPr>
              <w:pStyle w:val="nTable"/>
              <w:spacing w:after="40"/>
            </w:pPr>
            <w:r>
              <w:t>2 Aug 1946 p. 940</w:t>
            </w:r>
          </w:p>
        </w:tc>
        <w:tc>
          <w:tcPr>
            <w:tcW w:w="2693" w:type="dxa"/>
          </w:tcPr>
          <w:p>
            <w:pPr>
              <w:pStyle w:val="nTable"/>
              <w:spacing w:after="40"/>
            </w:pPr>
            <w:r>
              <w:t>2 Oct 1946</w:t>
            </w:r>
          </w:p>
        </w:tc>
      </w:tr>
      <w:tr>
        <w:trPr>
          <w:cantSplit/>
        </w:trPr>
        <w:tc>
          <w:tcPr>
            <w:tcW w:w="3118" w:type="dxa"/>
          </w:tcPr>
          <w:p>
            <w:pPr>
              <w:pStyle w:val="nTable"/>
              <w:spacing w:after="40"/>
            </w:pPr>
            <w:r>
              <w:t>Untitled regulations</w:t>
            </w:r>
          </w:p>
        </w:tc>
        <w:tc>
          <w:tcPr>
            <w:tcW w:w="1276" w:type="dxa"/>
          </w:tcPr>
          <w:p>
            <w:pPr>
              <w:pStyle w:val="nTable"/>
              <w:spacing w:after="40"/>
            </w:pPr>
            <w:r>
              <w:t>17 Jun 1949 p. 1324</w:t>
            </w:r>
          </w:p>
        </w:tc>
        <w:tc>
          <w:tcPr>
            <w:tcW w:w="2693" w:type="dxa"/>
          </w:tcPr>
          <w:p>
            <w:pPr>
              <w:pStyle w:val="nTable"/>
              <w:spacing w:after="40"/>
            </w:pPr>
            <w:r>
              <w:t>17 Jun 1949</w:t>
            </w:r>
          </w:p>
        </w:tc>
      </w:tr>
      <w:tr>
        <w:trPr>
          <w:cantSplit/>
        </w:trPr>
        <w:tc>
          <w:tcPr>
            <w:tcW w:w="3118" w:type="dxa"/>
          </w:tcPr>
          <w:p>
            <w:pPr>
              <w:pStyle w:val="nTable"/>
              <w:spacing w:after="40"/>
            </w:pPr>
            <w:r>
              <w:t>Untitled regulations</w:t>
            </w:r>
          </w:p>
        </w:tc>
        <w:tc>
          <w:tcPr>
            <w:tcW w:w="1276" w:type="dxa"/>
          </w:tcPr>
          <w:p>
            <w:pPr>
              <w:pStyle w:val="nTable"/>
              <w:spacing w:after="40"/>
            </w:pPr>
            <w:r>
              <w:t>22 Jul 1949 p. 1523</w:t>
            </w:r>
          </w:p>
        </w:tc>
        <w:tc>
          <w:tcPr>
            <w:tcW w:w="2693" w:type="dxa"/>
          </w:tcPr>
          <w:p>
            <w:pPr>
              <w:pStyle w:val="nTable"/>
              <w:spacing w:after="40"/>
            </w:pPr>
            <w:r>
              <w:t>22 Jul 1949</w:t>
            </w:r>
          </w:p>
        </w:tc>
      </w:tr>
      <w:tr>
        <w:trPr>
          <w:cantSplit/>
        </w:trPr>
        <w:tc>
          <w:tcPr>
            <w:tcW w:w="3118" w:type="dxa"/>
          </w:tcPr>
          <w:p>
            <w:pPr>
              <w:pStyle w:val="nTable"/>
              <w:spacing w:after="40"/>
            </w:pPr>
            <w:r>
              <w:t>Untitled regulations</w:t>
            </w:r>
          </w:p>
        </w:tc>
        <w:tc>
          <w:tcPr>
            <w:tcW w:w="1276" w:type="dxa"/>
          </w:tcPr>
          <w:p>
            <w:pPr>
              <w:pStyle w:val="nTable"/>
              <w:spacing w:after="40"/>
            </w:pPr>
            <w:r>
              <w:t>25 Nov 1949 p. 3015</w:t>
            </w:r>
          </w:p>
        </w:tc>
        <w:tc>
          <w:tcPr>
            <w:tcW w:w="2693" w:type="dxa"/>
          </w:tcPr>
          <w:p>
            <w:pPr>
              <w:pStyle w:val="nTable"/>
              <w:spacing w:after="40"/>
            </w:pPr>
            <w:r>
              <w:t>25 Nov 1949</w:t>
            </w:r>
          </w:p>
        </w:tc>
      </w:tr>
      <w:tr>
        <w:trPr>
          <w:cantSplit/>
        </w:trPr>
        <w:tc>
          <w:tcPr>
            <w:tcW w:w="3118" w:type="dxa"/>
          </w:tcPr>
          <w:p>
            <w:pPr>
              <w:pStyle w:val="nTable"/>
              <w:spacing w:after="40"/>
            </w:pPr>
            <w:r>
              <w:t>Untitled regulations</w:t>
            </w:r>
          </w:p>
        </w:tc>
        <w:tc>
          <w:tcPr>
            <w:tcW w:w="1276" w:type="dxa"/>
          </w:tcPr>
          <w:p>
            <w:pPr>
              <w:pStyle w:val="nTable"/>
              <w:spacing w:after="40"/>
            </w:pPr>
            <w:r>
              <w:t>9 Dec 1949 p. 3193</w:t>
            </w:r>
          </w:p>
        </w:tc>
        <w:tc>
          <w:tcPr>
            <w:tcW w:w="2693" w:type="dxa"/>
          </w:tcPr>
          <w:p>
            <w:pPr>
              <w:pStyle w:val="nTable"/>
              <w:spacing w:after="40"/>
            </w:pPr>
            <w:r>
              <w:t>9 Dec 1949</w:t>
            </w:r>
          </w:p>
        </w:tc>
      </w:tr>
      <w:tr>
        <w:trPr>
          <w:cantSplit/>
        </w:trPr>
        <w:tc>
          <w:tcPr>
            <w:tcW w:w="3118" w:type="dxa"/>
          </w:tcPr>
          <w:p>
            <w:pPr>
              <w:pStyle w:val="nTable"/>
              <w:spacing w:after="40"/>
            </w:pPr>
            <w:r>
              <w:t>Untitled regulations</w:t>
            </w:r>
          </w:p>
        </w:tc>
        <w:tc>
          <w:tcPr>
            <w:tcW w:w="1276" w:type="dxa"/>
          </w:tcPr>
          <w:p>
            <w:pPr>
              <w:pStyle w:val="nTable"/>
              <w:spacing w:after="40"/>
            </w:pPr>
            <w:r>
              <w:t>1 Sep 1950 p. 2035</w:t>
            </w:r>
            <w:r>
              <w:noBreakHyphen/>
              <w:t>6</w:t>
            </w:r>
          </w:p>
        </w:tc>
        <w:tc>
          <w:tcPr>
            <w:tcW w:w="2693" w:type="dxa"/>
          </w:tcPr>
          <w:p>
            <w:pPr>
              <w:pStyle w:val="nTable"/>
              <w:spacing w:after="40"/>
            </w:pPr>
            <w:r>
              <w:t>1 Sep 1950</w:t>
            </w:r>
          </w:p>
        </w:tc>
      </w:tr>
      <w:tr>
        <w:trPr>
          <w:cantSplit/>
        </w:trPr>
        <w:tc>
          <w:tcPr>
            <w:tcW w:w="3118" w:type="dxa"/>
          </w:tcPr>
          <w:p>
            <w:pPr>
              <w:pStyle w:val="nTable"/>
              <w:spacing w:after="40"/>
            </w:pPr>
            <w:r>
              <w:t>Untitled regulations</w:t>
            </w:r>
          </w:p>
        </w:tc>
        <w:tc>
          <w:tcPr>
            <w:tcW w:w="1276" w:type="dxa"/>
          </w:tcPr>
          <w:p>
            <w:pPr>
              <w:pStyle w:val="nTable"/>
              <w:spacing w:after="40"/>
            </w:pPr>
            <w:r>
              <w:t>4 May 1951 p. 1232</w:t>
            </w:r>
          </w:p>
        </w:tc>
        <w:tc>
          <w:tcPr>
            <w:tcW w:w="2693" w:type="dxa"/>
          </w:tcPr>
          <w:p>
            <w:pPr>
              <w:pStyle w:val="nTable"/>
              <w:spacing w:after="40"/>
            </w:pPr>
            <w:r>
              <w:t>4 May 1951</w:t>
            </w:r>
          </w:p>
        </w:tc>
      </w:tr>
      <w:tr>
        <w:trPr>
          <w:cantSplit/>
        </w:trPr>
        <w:tc>
          <w:tcPr>
            <w:tcW w:w="3118" w:type="dxa"/>
          </w:tcPr>
          <w:p>
            <w:pPr>
              <w:pStyle w:val="nTable"/>
              <w:spacing w:after="40"/>
            </w:pPr>
            <w:r>
              <w:t>Untitled regulations</w:t>
            </w:r>
          </w:p>
        </w:tc>
        <w:tc>
          <w:tcPr>
            <w:tcW w:w="1276" w:type="dxa"/>
          </w:tcPr>
          <w:p>
            <w:pPr>
              <w:pStyle w:val="nTable"/>
              <w:spacing w:after="40"/>
            </w:pPr>
            <w:r>
              <w:t>17 Aug 1951 p. 2253</w:t>
            </w:r>
          </w:p>
        </w:tc>
        <w:tc>
          <w:tcPr>
            <w:tcW w:w="2693" w:type="dxa"/>
          </w:tcPr>
          <w:p>
            <w:pPr>
              <w:pStyle w:val="nTable"/>
              <w:spacing w:after="40"/>
            </w:pPr>
            <w:r>
              <w:t>17 Aug 1951</w:t>
            </w:r>
          </w:p>
        </w:tc>
      </w:tr>
      <w:tr>
        <w:trPr>
          <w:cantSplit/>
        </w:trPr>
        <w:tc>
          <w:tcPr>
            <w:tcW w:w="3118" w:type="dxa"/>
          </w:tcPr>
          <w:p>
            <w:pPr>
              <w:pStyle w:val="nTable"/>
              <w:spacing w:after="40"/>
            </w:pPr>
            <w:r>
              <w:t>Untitled regulations</w:t>
            </w:r>
          </w:p>
        </w:tc>
        <w:tc>
          <w:tcPr>
            <w:tcW w:w="1276" w:type="dxa"/>
          </w:tcPr>
          <w:p>
            <w:pPr>
              <w:pStyle w:val="nTable"/>
              <w:spacing w:after="40"/>
            </w:pPr>
            <w:r>
              <w:t>9 Nov 1951 p. 3074</w:t>
            </w:r>
          </w:p>
        </w:tc>
        <w:tc>
          <w:tcPr>
            <w:tcW w:w="2693" w:type="dxa"/>
          </w:tcPr>
          <w:p>
            <w:pPr>
              <w:pStyle w:val="nTable"/>
              <w:spacing w:after="40"/>
            </w:pPr>
            <w:r>
              <w:t>9 Nov 1951</w:t>
            </w:r>
          </w:p>
        </w:tc>
      </w:tr>
      <w:tr>
        <w:trPr>
          <w:cantSplit/>
        </w:trPr>
        <w:tc>
          <w:tcPr>
            <w:tcW w:w="3118" w:type="dxa"/>
          </w:tcPr>
          <w:p>
            <w:pPr>
              <w:pStyle w:val="nTable"/>
              <w:spacing w:after="40"/>
            </w:pPr>
            <w:r>
              <w:t>Untitled regulations</w:t>
            </w:r>
          </w:p>
        </w:tc>
        <w:tc>
          <w:tcPr>
            <w:tcW w:w="1276" w:type="dxa"/>
          </w:tcPr>
          <w:p>
            <w:pPr>
              <w:pStyle w:val="nTable"/>
              <w:spacing w:after="40"/>
            </w:pPr>
            <w:r>
              <w:t>28 Dec 1951 p. 3486</w:t>
            </w:r>
          </w:p>
        </w:tc>
        <w:tc>
          <w:tcPr>
            <w:tcW w:w="2693" w:type="dxa"/>
          </w:tcPr>
          <w:p>
            <w:pPr>
              <w:pStyle w:val="nTable"/>
              <w:spacing w:after="40"/>
            </w:pPr>
            <w:r>
              <w:t>28 Dec 1951</w:t>
            </w:r>
          </w:p>
        </w:tc>
      </w:tr>
      <w:tr>
        <w:trPr>
          <w:cantSplit/>
        </w:trPr>
        <w:tc>
          <w:tcPr>
            <w:tcW w:w="3118" w:type="dxa"/>
          </w:tcPr>
          <w:p>
            <w:pPr>
              <w:pStyle w:val="nTable"/>
              <w:spacing w:after="40"/>
            </w:pPr>
            <w:r>
              <w:t>Untitled regulations</w:t>
            </w:r>
          </w:p>
        </w:tc>
        <w:tc>
          <w:tcPr>
            <w:tcW w:w="1276" w:type="dxa"/>
          </w:tcPr>
          <w:p>
            <w:pPr>
              <w:pStyle w:val="nTable"/>
              <w:spacing w:after="40"/>
            </w:pPr>
            <w:r>
              <w:t>24 Apr 1953 p. 739</w:t>
            </w:r>
          </w:p>
        </w:tc>
        <w:tc>
          <w:tcPr>
            <w:tcW w:w="2693" w:type="dxa"/>
          </w:tcPr>
          <w:p>
            <w:pPr>
              <w:pStyle w:val="nTable"/>
              <w:spacing w:after="40"/>
            </w:pPr>
            <w:r>
              <w:t>24 Apr 1953</w:t>
            </w:r>
          </w:p>
        </w:tc>
      </w:tr>
      <w:tr>
        <w:trPr>
          <w:cantSplit/>
        </w:trPr>
        <w:tc>
          <w:tcPr>
            <w:tcW w:w="3118" w:type="dxa"/>
          </w:tcPr>
          <w:p>
            <w:pPr>
              <w:pStyle w:val="nTable"/>
              <w:spacing w:after="40"/>
            </w:pPr>
            <w:r>
              <w:t>Untitled regulations</w:t>
            </w:r>
          </w:p>
        </w:tc>
        <w:tc>
          <w:tcPr>
            <w:tcW w:w="1276" w:type="dxa"/>
          </w:tcPr>
          <w:p>
            <w:pPr>
              <w:pStyle w:val="nTable"/>
              <w:spacing w:after="40"/>
            </w:pPr>
            <w:r>
              <w:t>11 Sep 1953 p. 1690</w:t>
            </w:r>
            <w:r>
              <w:noBreakHyphen/>
              <w:t>1</w:t>
            </w:r>
          </w:p>
        </w:tc>
        <w:tc>
          <w:tcPr>
            <w:tcW w:w="2693" w:type="dxa"/>
          </w:tcPr>
          <w:p>
            <w:pPr>
              <w:pStyle w:val="nTable"/>
              <w:spacing w:after="40"/>
            </w:pPr>
            <w:r>
              <w:t>11 Sep 1953</w:t>
            </w:r>
          </w:p>
        </w:tc>
      </w:tr>
      <w:tr>
        <w:trPr>
          <w:cantSplit/>
        </w:trPr>
        <w:tc>
          <w:tcPr>
            <w:tcW w:w="3118" w:type="dxa"/>
          </w:tcPr>
          <w:p>
            <w:pPr>
              <w:pStyle w:val="nTable"/>
              <w:spacing w:after="40"/>
            </w:pPr>
            <w:r>
              <w:t>Untitled regulations</w:t>
            </w:r>
          </w:p>
        </w:tc>
        <w:tc>
          <w:tcPr>
            <w:tcW w:w="1276" w:type="dxa"/>
          </w:tcPr>
          <w:p>
            <w:pPr>
              <w:pStyle w:val="nTable"/>
              <w:spacing w:after="40"/>
            </w:pPr>
            <w:r>
              <w:t>12 Nov 1954 p. 1901</w:t>
            </w:r>
          </w:p>
        </w:tc>
        <w:tc>
          <w:tcPr>
            <w:tcW w:w="2693" w:type="dxa"/>
          </w:tcPr>
          <w:p>
            <w:pPr>
              <w:pStyle w:val="nTable"/>
              <w:spacing w:after="40"/>
            </w:pPr>
            <w:r>
              <w:t>12 Nov 1954</w:t>
            </w:r>
          </w:p>
        </w:tc>
      </w:tr>
      <w:tr>
        <w:trPr>
          <w:cantSplit/>
        </w:trPr>
        <w:tc>
          <w:tcPr>
            <w:tcW w:w="3118" w:type="dxa"/>
          </w:tcPr>
          <w:p>
            <w:pPr>
              <w:pStyle w:val="nTable"/>
              <w:spacing w:after="40"/>
            </w:pPr>
            <w:r>
              <w:t>Untitled regulations</w:t>
            </w:r>
          </w:p>
        </w:tc>
        <w:tc>
          <w:tcPr>
            <w:tcW w:w="1276" w:type="dxa"/>
          </w:tcPr>
          <w:p>
            <w:pPr>
              <w:pStyle w:val="nTable"/>
              <w:spacing w:after="40"/>
            </w:pPr>
            <w:r>
              <w:t>31 Aug 1955 p. 2077</w:t>
            </w:r>
          </w:p>
        </w:tc>
        <w:tc>
          <w:tcPr>
            <w:tcW w:w="2693" w:type="dxa"/>
          </w:tcPr>
          <w:p>
            <w:pPr>
              <w:pStyle w:val="nTable"/>
              <w:spacing w:after="40"/>
            </w:pPr>
            <w:r>
              <w:t>31 Aug 1955</w:t>
            </w:r>
          </w:p>
        </w:tc>
      </w:tr>
      <w:tr>
        <w:trPr>
          <w:cantSplit/>
        </w:trPr>
        <w:tc>
          <w:tcPr>
            <w:tcW w:w="3118" w:type="dxa"/>
          </w:tcPr>
          <w:p>
            <w:pPr>
              <w:pStyle w:val="nTable"/>
              <w:spacing w:after="40"/>
            </w:pPr>
            <w:r>
              <w:t>Untitled regulations</w:t>
            </w:r>
          </w:p>
        </w:tc>
        <w:tc>
          <w:tcPr>
            <w:tcW w:w="1276" w:type="dxa"/>
          </w:tcPr>
          <w:p>
            <w:pPr>
              <w:pStyle w:val="nTable"/>
              <w:spacing w:after="40"/>
            </w:pPr>
            <w:r>
              <w:t>19 Jul 1956 p. 1785</w:t>
            </w:r>
            <w:r>
              <w:noBreakHyphen/>
              <w:t>6</w:t>
            </w:r>
          </w:p>
        </w:tc>
        <w:tc>
          <w:tcPr>
            <w:tcW w:w="2693" w:type="dxa"/>
          </w:tcPr>
          <w:p>
            <w:pPr>
              <w:pStyle w:val="nTable"/>
              <w:spacing w:after="40"/>
            </w:pPr>
            <w:r>
              <w:t>19 Jul 1956</w:t>
            </w:r>
          </w:p>
        </w:tc>
      </w:tr>
      <w:tr>
        <w:trPr>
          <w:cantSplit/>
        </w:trPr>
        <w:tc>
          <w:tcPr>
            <w:tcW w:w="3118" w:type="dxa"/>
          </w:tcPr>
          <w:p>
            <w:pPr>
              <w:pStyle w:val="nTable"/>
              <w:spacing w:after="40"/>
            </w:pPr>
            <w:r>
              <w:t>Untitled regulations</w:t>
            </w:r>
          </w:p>
        </w:tc>
        <w:tc>
          <w:tcPr>
            <w:tcW w:w="1276" w:type="dxa"/>
          </w:tcPr>
          <w:p>
            <w:pPr>
              <w:pStyle w:val="nTable"/>
              <w:spacing w:after="40"/>
            </w:pPr>
            <w:r>
              <w:t>20 Nov 1957 p. 3397</w:t>
            </w:r>
            <w:r>
              <w:noBreakHyphen/>
              <w:t>8</w:t>
            </w:r>
          </w:p>
        </w:tc>
        <w:tc>
          <w:tcPr>
            <w:tcW w:w="2693" w:type="dxa"/>
          </w:tcPr>
          <w:p>
            <w:pPr>
              <w:pStyle w:val="nTable"/>
              <w:spacing w:after="40"/>
            </w:pPr>
            <w:r>
              <w:t>20 Nov 1957</w:t>
            </w:r>
          </w:p>
        </w:tc>
      </w:tr>
      <w:tr>
        <w:trPr>
          <w:cantSplit/>
        </w:trPr>
        <w:tc>
          <w:tcPr>
            <w:tcW w:w="3118" w:type="dxa"/>
          </w:tcPr>
          <w:p>
            <w:pPr>
              <w:pStyle w:val="nTable"/>
              <w:spacing w:after="40"/>
            </w:pPr>
            <w:r>
              <w:t>Untitled regulations</w:t>
            </w:r>
          </w:p>
        </w:tc>
        <w:tc>
          <w:tcPr>
            <w:tcW w:w="1276" w:type="dxa"/>
          </w:tcPr>
          <w:p>
            <w:pPr>
              <w:pStyle w:val="nTable"/>
              <w:spacing w:after="40"/>
            </w:pPr>
            <w:r>
              <w:t>19 Feb 1958 p. 307</w:t>
            </w:r>
          </w:p>
        </w:tc>
        <w:tc>
          <w:tcPr>
            <w:tcW w:w="2693" w:type="dxa"/>
          </w:tcPr>
          <w:p>
            <w:pPr>
              <w:pStyle w:val="nTable"/>
              <w:spacing w:after="40"/>
            </w:pPr>
            <w:r>
              <w:t>19 Feb 1958</w:t>
            </w:r>
          </w:p>
        </w:tc>
      </w:tr>
      <w:tr>
        <w:trPr>
          <w:cantSplit/>
        </w:trPr>
        <w:tc>
          <w:tcPr>
            <w:tcW w:w="3118" w:type="dxa"/>
          </w:tcPr>
          <w:p>
            <w:pPr>
              <w:pStyle w:val="nTable"/>
              <w:spacing w:after="40"/>
            </w:pPr>
            <w:r>
              <w:t>Untitled regulations</w:t>
            </w:r>
          </w:p>
        </w:tc>
        <w:tc>
          <w:tcPr>
            <w:tcW w:w="1276" w:type="dxa"/>
          </w:tcPr>
          <w:p>
            <w:pPr>
              <w:pStyle w:val="nTable"/>
              <w:spacing w:after="40"/>
            </w:pPr>
            <w:r>
              <w:t>12 Jun 1959 p. 1517</w:t>
            </w:r>
          </w:p>
        </w:tc>
        <w:tc>
          <w:tcPr>
            <w:tcW w:w="2693" w:type="dxa"/>
          </w:tcPr>
          <w:p>
            <w:pPr>
              <w:pStyle w:val="nTable"/>
              <w:spacing w:after="40"/>
            </w:pPr>
            <w:r>
              <w:t>12 Jun 1959</w:t>
            </w:r>
          </w:p>
        </w:tc>
      </w:tr>
      <w:tr>
        <w:trPr>
          <w:cantSplit/>
        </w:trPr>
        <w:tc>
          <w:tcPr>
            <w:tcW w:w="3118" w:type="dxa"/>
          </w:tcPr>
          <w:p>
            <w:pPr>
              <w:pStyle w:val="nTable"/>
              <w:spacing w:after="40"/>
            </w:pPr>
            <w:r>
              <w:t>Untitled regulations</w:t>
            </w:r>
          </w:p>
        </w:tc>
        <w:tc>
          <w:tcPr>
            <w:tcW w:w="1276" w:type="dxa"/>
          </w:tcPr>
          <w:p>
            <w:pPr>
              <w:pStyle w:val="nTable"/>
              <w:spacing w:after="40"/>
            </w:pPr>
            <w:r>
              <w:t>1 Apr 1960 p. 980</w:t>
            </w:r>
            <w:r>
              <w:noBreakHyphen/>
              <w:t>2</w:t>
            </w:r>
          </w:p>
        </w:tc>
        <w:tc>
          <w:tcPr>
            <w:tcW w:w="2693" w:type="dxa"/>
          </w:tcPr>
          <w:p>
            <w:pPr>
              <w:pStyle w:val="nTable"/>
              <w:spacing w:after="40"/>
            </w:pPr>
            <w:r>
              <w:t>1 Apr 1960</w:t>
            </w:r>
          </w:p>
        </w:tc>
      </w:tr>
      <w:tr>
        <w:trPr>
          <w:cantSplit/>
        </w:trPr>
        <w:tc>
          <w:tcPr>
            <w:tcW w:w="3118" w:type="dxa"/>
          </w:tcPr>
          <w:p>
            <w:pPr>
              <w:pStyle w:val="nTable"/>
              <w:spacing w:after="40"/>
            </w:pPr>
            <w:r>
              <w:t>Untitled regulations</w:t>
            </w:r>
          </w:p>
        </w:tc>
        <w:tc>
          <w:tcPr>
            <w:tcW w:w="1276" w:type="dxa"/>
          </w:tcPr>
          <w:p>
            <w:pPr>
              <w:pStyle w:val="nTable"/>
              <w:spacing w:after="40"/>
            </w:pPr>
            <w:r>
              <w:t>28 Sep 1960 p. 2983</w:t>
            </w:r>
            <w:r>
              <w:noBreakHyphen/>
              <w:t>6</w:t>
            </w:r>
          </w:p>
        </w:tc>
        <w:tc>
          <w:tcPr>
            <w:tcW w:w="2693" w:type="dxa"/>
          </w:tcPr>
          <w:p>
            <w:pPr>
              <w:pStyle w:val="nTable"/>
              <w:spacing w:after="40"/>
            </w:pPr>
            <w:r>
              <w:t>28 Sep 1960</w:t>
            </w:r>
          </w:p>
        </w:tc>
      </w:tr>
      <w:tr>
        <w:trPr>
          <w:cantSplit/>
        </w:trPr>
        <w:tc>
          <w:tcPr>
            <w:tcW w:w="3118" w:type="dxa"/>
          </w:tcPr>
          <w:p>
            <w:pPr>
              <w:pStyle w:val="nTable"/>
              <w:spacing w:after="40"/>
            </w:pPr>
            <w:r>
              <w:t>Untitled regulations</w:t>
            </w:r>
          </w:p>
        </w:tc>
        <w:tc>
          <w:tcPr>
            <w:tcW w:w="1276" w:type="dxa"/>
          </w:tcPr>
          <w:p>
            <w:pPr>
              <w:pStyle w:val="nTable"/>
              <w:spacing w:after="40"/>
            </w:pPr>
            <w:r>
              <w:t>29 Jun 1961 p. 2044</w:t>
            </w:r>
          </w:p>
        </w:tc>
        <w:tc>
          <w:tcPr>
            <w:tcW w:w="2693" w:type="dxa"/>
          </w:tcPr>
          <w:p>
            <w:pPr>
              <w:pStyle w:val="nTable"/>
              <w:spacing w:after="40"/>
            </w:pPr>
            <w:r>
              <w:t>29 Jun 1961</w:t>
            </w:r>
          </w:p>
        </w:tc>
      </w:tr>
      <w:tr>
        <w:trPr>
          <w:cantSplit/>
        </w:trPr>
        <w:tc>
          <w:tcPr>
            <w:tcW w:w="3118" w:type="dxa"/>
          </w:tcPr>
          <w:p>
            <w:pPr>
              <w:pStyle w:val="nTable"/>
              <w:spacing w:after="40"/>
            </w:pPr>
            <w:r>
              <w:t>Untitled regulations</w:t>
            </w:r>
          </w:p>
        </w:tc>
        <w:tc>
          <w:tcPr>
            <w:tcW w:w="1276" w:type="dxa"/>
          </w:tcPr>
          <w:p>
            <w:pPr>
              <w:pStyle w:val="nTable"/>
              <w:spacing w:after="40"/>
            </w:pPr>
            <w:r>
              <w:t>19 Feb 1964 p. 678</w:t>
            </w:r>
            <w:r>
              <w:noBreakHyphen/>
              <w:t>9</w:t>
            </w:r>
          </w:p>
        </w:tc>
        <w:tc>
          <w:tcPr>
            <w:tcW w:w="2693" w:type="dxa"/>
          </w:tcPr>
          <w:p>
            <w:pPr>
              <w:pStyle w:val="nTable"/>
              <w:spacing w:after="40"/>
            </w:pPr>
            <w:r>
              <w:t>19 Feb 1964</w:t>
            </w:r>
          </w:p>
        </w:tc>
      </w:tr>
      <w:tr>
        <w:trPr>
          <w:cantSplit/>
        </w:trPr>
        <w:tc>
          <w:tcPr>
            <w:tcW w:w="3118" w:type="dxa"/>
          </w:tcPr>
          <w:p>
            <w:pPr>
              <w:pStyle w:val="nTable"/>
              <w:spacing w:after="40"/>
            </w:pPr>
            <w:r>
              <w:t>Untitled regulations</w:t>
            </w:r>
          </w:p>
        </w:tc>
        <w:tc>
          <w:tcPr>
            <w:tcW w:w="1276" w:type="dxa"/>
          </w:tcPr>
          <w:p>
            <w:pPr>
              <w:pStyle w:val="nTable"/>
              <w:spacing w:after="40"/>
            </w:pPr>
            <w:r>
              <w:t>16 Apr 1964 p. 1935</w:t>
            </w:r>
            <w:r>
              <w:noBreakHyphen/>
              <w:t>6</w:t>
            </w:r>
          </w:p>
        </w:tc>
        <w:tc>
          <w:tcPr>
            <w:tcW w:w="2693" w:type="dxa"/>
          </w:tcPr>
          <w:p>
            <w:pPr>
              <w:pStyle w:val="nTable"/>
              <w:spacing w:after="40"/>
            </w:pPr>
            <w:r>
              <w:t>16 Apr 1964</w:t>
            </w:r>
          </w:p>
        </w:tc>
      </w:tr>
      <w:tr>
        <w:trPr>
          <w:cantSplit/>
        </w:trPr>
        <w:tc>
          <w:tcPr>
            <w:tcW w:w="3118" w:type="dxa"/>
          </w:tcPr>
          <w:p>
            <w:pPr>
              <w:pStyle w:val="nTable"/>
              <w:spacing w:after="40"/>
            </w:pPr>
            <w:r>
              <w:t>Untitled regulations</w:t>
            </w:r>
          </w:p>
        </w:tc>
        <w:tc>
          <w:tcPr>
            <w:tcW w:w="1276" w:type="dxa"/>
          </w:tcPr>
          <w:p>
            <w:pPr>
              <w:pStyle w:val="nTable"/>
              <w:spacing w:after="40"/>
            </w:pPr>
            <w:r>
              <w:t>23 Jun 1964 p. 2497</w:t>
            </w:r>
          </w:p>
        </w:tc>
        <w:tc>
          <w:tcPr>
            <w:tcW w:w="2693" w:type="dxa"/>
          </w:tcPr>
          <w:p>
            <w:pPr>
              <w:pStyle w:val="nTable"/>
              <w:spacing w:after="40"/>
            </w:pPr>
            <w:r>
              <w:t>23 Jun 1964</w:t>
            </w:r>
          </w:p>
        </w:tc>
      </w:tr>
      <w:tr>
        <w:trPr>
          <w:cantSplit/>
        </w:trPr>
        <w:tc>
          <w:tcPr>
            <w:tcW w:w="3118" w:type="dxa"/>
          </w:tcPr>
          <w:p>
            <w:pPr>
              <w:pStyle w:val="nTable"/>
              <w:spacing w:after="40"/>
            </w:pPr>
            <w:r>
              <w:t>Untitled regulations</w:t>
            </w:r>
          </w:p>
        </w:tc>
        <w:tc>
          <w:tcPr>
            <w:tcW w:w="1276" w:type="dxa"/>
          </w:tcPr>
          <w:p>
            <w:pPr>
              <w:pStyle w:val="nTable"/>
              <w:spacing w:after="40"/>
            </w:pPr>
            <w:r>
              <w:t>8 Jan 1965 p. 10</w:t>
            </w:r>
          </w:p>
        </w:tc>
        <w:tc>
          <w:tcPr>
            <w:tcW w:w="2693" w:type="dxa"/>
          </w:tcPr>
          <w:p>
            <w:pPr>
              <w:pStyle w:val="nTable"/>
              <w:spacing w:after="40"/>
            </w:pPr>
            <w:r>
              <w:t>8 Jan 1965</w:t>
            </w:r>
          </w:p>
        </w:tc>
      </w:tr>
      <w:tr>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14 Apr 1965 in </w:t>
            </w:r>
            <w:r>
              <w:rPr>
                <w:b/>
                <w:i/>
              </w:rPr>
              <w:t>Gazette</w:t>
            </w:r>
            <w:r>
              <w:rPr>
                <w:b/>
              </w:rPr>
              <w:t xml:space="preserve"> 28 Apr 1965 p. 1183-229 </w:t>
            </w:r>
            <w:r>
              <w:t xml:space="preserve">(includes amendments listed above except those in </w:t>
            </w:r>
            <w:r>
              <w:rPr>
                <w:i/>
              </w:rPr>
              <w:t>Gazette</w:t>
            </w:r>
            <w:r>
              <w:t xml:space="preserve"> 8 Jan 1965)</w:t>
            </w:r>
          </w:p>
        </w:tc>
      </w:tr>
      <w:tr>
        <w:trPr>
          <w:cantSplit/>
        </w:trPr>
        <w:tc>
          <w:tcPr>
            <w:tcW w:w="3118" w:type="dxa"/>
          </w:tcPr>
          <w:p>
            <w:pPr>
              <w:pStyle w:val="nTable"/>
              <w:spacing w:after="40"/>
            </w:pPr>
            <w:r>
              <w:t>Untitled regulations</w:t>
            </w:r>
          </w:p>
        </w:tc>
        <w:tc>
          <w:tcPr>
            <w:tcW w:w="1276" w:type="dxa"/>
          </w:tcPr>
          <w:p>
            <w:pPr>
              <w:pStyle w:val="nTable"/>
              <w:spacing w:after="40"/>
            </w:pPr>
            <w:r>
              <w:t>12 May 1965 p. 1458</w:t>
            </w:r>
          </w:p>
        </w:tc>
        <w:tc>
          <w:tcPr>
            <w:tcW w:w="2693" w:type="dxa"/>
          </w:tcPr>
          <w:p>
            <w:pPr>
              <w:pStyle w:val="nTable"/>
              <w:spacing w:after="40"/>
            </w:pPr>
            <w:r>
              <w:t>12 May 1965</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rPr>
                <w:rFonts w:ascii="Arial" w:hAnsi="Arial"/>
                <w:b/>
              </w:rPr>
            </w:pPr>
            <w:r>
              <w:t>Act other than s. 4-9: 21 Dec 1965 (see s. 2(1));</w:t>
            </w:r>
            <w:r>
              <w:br/>
              <w:t>s. 4-9: 14 Feb 1966 (see s. 2(2))</w:t>
            </w:r>
          </w:p>
        </w:tc>
      </w:tr>
      <w:tr>
        <w:trPr>
          <w:cantSplit/>
        </w:trPr>
        <w:tc>
          <w:tcPr>
            <w:tcW w:w="3118" w:type="dxa"/>
          </w:tcPr>
          <w:p>
            <w:pPr>
              <w:pStyle w:val="nTable"/>
              <w:spacing w:after="40"/>
            </w:pPr>
            <w:r>
              <w:t>Untitled regulations</w:t>
            </w:r>
          </w:p>
        </w:tc>
        <w:tc>
          <w:tcPr>
            <w:tcW w:w="1276" w:type="dxa"/>
          </w:tcPr>
          <w:p>
            <w:pPr>
              <w:pStyle w:val="nTable"/>
              <w:spacing w:after="40"/>
            </w:pPr>
            <w:r>
              <w:t>6 Jan 1966 p. 12</w:t>
            </w:r>
            <w:r>
              <w:noBreakHyphen/>
              <w:t>13</w:t>
            </w:r>
          </w:p>
        </w:tc>
        <w:tc>
          <w:tcPr>
            <w:tcW w:w="2693" w:type="dxa"/>
          </w:tcPr>
          <w:p>
            <w:pPr>
              <w:pStyle w:val="nTable"/>
              <w:spacing w:after="40"/>
            </w:pPr>
            <w:r>
              <w:t>6 Jan 1966</w:t>
            </w:r>
          </w:p>
        </w:tc>
      </w:tr>
      <w:tr>
        <w:trPr>
          <w:cantSplit/>
        </w:trPr>
        <w:tc>
          <w:tcPr>
            <w:tcW w:w="3118" w:type="dxa"/>
          </w:tcPr>
          <w:p>
            <w:pPr>
              <w:pStyle w:val="nTable"/>
              <w:spacing w:after="40"/>
            </w:pPr>
            <w:r>
              <w:t>Untitled regulations</w:t>
            </w:r>
          </w:p>
        </w:tc>
        <w:tc>
          <w:tcPr>
            <w:tcW w:w="1276" w:type="dxa"/>
          </w:tcPr>
          <w:p>
            <w:pPr>
              <w:pStyle w:val="nTable"/>
              <w:spacing w:after="40"/>
            </w:pPr>
            <w:r>
              <w:t>22 Apr 1966 p. 967</w:t>
            </w:r>
          </w:p>
        </w:tc>
        <w:tc>
          <w:tcPr>
            <w:tcW w:w="2693" w:type="dxa"/>
          </w:tcPr>
          <w:p>
            <w:pPr>
              <w:pStyle w:val="nTable"/>
              <w:spacing w:after="40"/>
            </w:pPr>
            <w:r>
              <w:t>22 Apr 1966</w:t>
            </w:r>
          </w:p>
        </w:tc>
      </w:tr>
      <w:tr>
        <w:trPr>
          <w:cantSplit/>
        </w:trPr>
        <w:tc>
          <w:tcPr>
            <w:tcW w:w="3118" w:type="dxa"/>
          </w:tcPr>
          <w:p>
            <w:pPr>
              <w:pStyle w:val="nTable"/>
              <w:spacing w:after="40"/>
            </w:pPr>
            <w:r>
              <w:t>Untitled regulations</w:t>
            </w:r>
          </w:p>
        </w:tc>
        <w:tc>
          <w:tcPr>
            <w:tcW w:w="1276" w:type="dxa"/>
          </w:tcPr>
          <w:p>
            <w:pPr>
              <w:pStyle w:val="nTable"/>
              <w:spacing w:after="40"/>
            </w:pPr>
            <w:r>
              <w:t>7 Sep 1966 p. 2383</w:t>
            </w:r>
          </w:p>
        </w:tc>
        <w:tc>
          <w:tcPr>
            <w:tcW w:w="2693" w:type="dxa"/>
          </w:tcPr>
          <w:p>
            <w:pPr>
              <w:pStyle w:val="nTable"/>
              <w:spacing w:after="40"/>
            </w:pPr>
            <w:r>
              <w:t>7 Sep 1966</w:t>
            </w:r>
          </w:p>
        </w:tc>
      </w:tr>
      <w:tr>
        <w:trPr>
          <w:cantSplit/>
        </w:trPr>
        <w:tc>
          <w:tcPr>
            <w:tcW w:w="3118" w:type="dxa"/>
          </w:tcPr>
          <w:p>
            <w:pPr>
              <w:pStyle w:val="nTable"/>
              <w:spacing w:after="40"/>
            </w:pPr>
            <w:r>
              <w:t>Untitled regulations</w:t>
            </w:r>
          </w:p>
        </w:tc>
        <w:tc>
          <w:tcPr>
            <w:tcW w:w="1276" w:type="dxa"/>
          </w:tcPr>
          <w:p>
            <w:pPr>
              <w:pStyle w:val="nTable"/>
              <w:spacing w:after="40"/>
            </w:pPr>
            <w:r>
              <w:t>2 Apr 1968 p. 862</w:t>
            </w:r>
            <w:r>
              <w:noBreakHyphen/>
              <w:t>4</w:t>
            </w:r>
          </w:p>
        </w:tc>
        <w:tc>
          <w:tcPr>
            <w:tcW w:w="2693" w:type="dxa"/>
          </w:tcPr>
          <w:p>
            <w:pPr>
              <w:pStyle w:val="nTable"/>
              <w:spacing w:after="40"/>
            </w:pPr>
            <w:r>
              <w:t>2 Apr 1968</w:t>
            </w:r>
          </w:p>
        </w:tc>
      </w:tr>
      <w:tr>
        <w:trPr>
          <w:cantSplit/>
        </w:trPr>
        <w:tc>
          <w:tcPr>
            <w:tcW w:w="3118" w:type="dxa"/>
          </w:tcPr>
          <w:p>
            <w:pPr>
              <w:pStyle w:val="nTable"/>
              <w:spacing w:after="40"/>
            </w:pPr>
            <w:r>
              <w:t>Untitled regulations</w:t>
            </w:r>
          </w:p>
        </w:tc>
        <w:tc>
          <w:tcPr>
            <w:tcW w:w="1276" w:type="dxa"/>
          </w:tcPr>
          <w:p>
            <w:pPr>
              <w:pStyle w:val="nTable"/>
              <w:spacing w:after="40"/>
            </w:pPr>
            <w:r>
              <w:t>17 Dec 1969 p. 4102</w:t>
            </w:r>
            <w:r>
              <w:noBreakHyphen/>
              <w:t>3</w:t>
            </w:r>
          </w:p>
        </w:tc>
        <w:tc>
          <w:tcPr>
            <w:tcW w:w="2693" w:type="dxa"/>
          </w:tcPr>
          <w:p>
            <w:pPr>
              <w:pStyle w:val="nTable"/>
              <w:spacing w:after="40"/>
            </w:pPr>
            <w:r>
              <w:t>17 Dec 1969</w:t>
            </w:r>
          </w:p>
        </w:tc>
      </w:tr>
      <w:tr>
        <w:trPr>
          <w:cantSplit/>
        </w:trPr>
        <w:tc>
          <w:tcPr>
            <w:tcW w:w="3118" w:type="dxa"/>
          </w:tcPr>
          <w:p>
            <w:pPr>
              <w:pStyle w:val="nTable"/>
              <w:spacing w:after="40"/>
            </w:pPr>
            <w:r>
              <w:t>Untitled regulations</w:t>
            </w:r>
          </w:p>
        </w:tc>
        <w:tc>
          <w:tcPr>
            <w:tcW w:w="1276" w:type="dxa"/>
          </w:tcPr>
          <w:p>
            <w:pPr>
              <w:pStyle w:val="nTable"/>
              <w:spacing w:after="40"/>
            </w:pPr>
            <w:r>
              <w:t>1 May 1970 p. 1231</w:t>
            </w:r>
          </w:p>
        </w:tc>
        <w:tc>
          <w:tcPr>
            <w:tcW w:w="2693" w:type="dxa"/>
          </w:tcPr>
          <w:p>
            <w:pPr>
              <w:pStyle w:val="nTable"/>
              <w:spacing w:after="40"/>
            </w:pPr>
            <w:r>
              <w:t>1 May 1970</w:t>
            </w:r>
          </w:p>
        </w:tc>
      </w:tr>
      <w:tr>
        <w:trPr>
          <w:cantSplit/>
        </w:trPr>
        <w:tc>
          <w:tcPr>
            <w:tcW w:w="3118" w:type="dxa"/>
          </w:tcPr>
          <w:p>
            <w:pPr>
              <w:pStyle w:val="nTable"/>
              <w:spacing w:after="40"/>
            </w:pPr>
            <w:r>
              <w:t>Untitled regulations</w:t>
            </w:r>
          </w:p>
        </w:tc>
        <w:tc>
          <w:tcPr>
            <w:tcW w:w="1276" w:type="dxa"/>
          </w:tcPr>
          <w:p>
            <w:pPr>
              <w:pStyle w:val="nTable"/>
              <w:spacing w:after="40"/>
            </w:pPr>
            <w:r>
              <w:t>12 Aug 1970 p. 2540</w:t>
            </w:r>
          </w:p>
        </w:tc>
        <w:tc>
          <w:tcPr>
            <w:tcW w:w="2693" w:type="dxa"/>
          </w:tcPr>
          <w:p>
            <w:pPr>
              <w:pStyle w:val="nTable"/>
              <w:spacing w:after="40"/>
            </w:pPr>
            <w:r>
              <w:t>12 Aug 1970</w:t>
            </w:r>
          </w:p>
        </w:tc>
      </w:tr>
      <w:tr>
        <w:trPr>
          <w:cantSplit/>
        </w:trPr>
        <w:tc>
          <w:tcPr>
            <w:tcW w:w="3118" w:type="dxa"/>
          </w:tcPr>
          <w:p>
            <w:pPr>
              <w:pStyle w:val="nTable"/>
              <w:spacing w:after="40"/>
            </w:pPr>
            <w:r>
              <w:t>Untitled regulations</w:t>
            </w:r>
          </w:p>
        </w:tc>
        <w:tc>
          <w:tcPr>
            <w:tcW w:w="1276" w:type="dxa"/>
          </w:tcPr>
          <w:p>
            <w:pPr>
              <w:pStyle w:val="nTable"/>
              <w:spacing w:after="40"/>
            </w:pPr>
            <w:r>
              <w:t>16 Dec 1971 p. 5249</w:t>
            </w:r>
          </w:p>
        </w:tc>
        <w:tc>
          <w:tcPr>
            <w:tcW w:w="2693" w:type="dxa"/>
          </w:tcPr>
          <w:p>
            <w:pPr>
              <w:pStyle w:val="nTable"/>
              <w:spacing w:after="40"/>
            </w:pPr>
            <w:r>
              <w:t>16 Dec 1971</w:t>
            </w:r>
          </w:p>
        </w:tc>
      </w:tr>
      <w:tr>
        <w:trPr>
          <w:cantSplit/>
        </w:trPr>
        <w:tc>
          <w:tcPr>
            <w:tcW w:w="3118" w:type="dxa"/>
          </w:tcPr>
          <w:p>
            <w:pPr>
              <w:pStyle w:val="nTable"/>
              <w:spacing w:after="40"/>
            </w:pPr>
            <w:r>
              <w:t>Untitled regulations</w:t>
            </w:r>
          </w:p>
        </w:tc>
        <w:tc>
          <w:tcPr>
            <w:tcW w:w="1276" w:type="dxa"/>
          </w:tcPr>
          <w:p>
            <w:pPr>
              <w:pStyle w:val="nTable"/>
              <w:spacing w:after="40"/>
            </w:pPr>
            <w:r>
              <w:t>8 Feb 1972 p. 247</w:t>
            </w:r>
          </w:p>
        </w:tc>
        <w:tc>
          <w:tcPr>
            <w:tcW w:w="2693" w:type="dxa"/>
          </w:tcPr>
          <w:p>
            <w:pPr>
              <w:pStyle w:val="nTable"/>
              <w:spacing w:after="40"/>
            </w:pPr>
            <w:r>
              <w:t>8 Feb 1972</w:t>
            </w:r>
          </w:p>
        </w:tc>
      </w:tr>
      <w:tr>
        <w:trPr>
          <w:cantSplit/>
        </w:trPr>
        <w:tc>
          <w:tcPr>
            <w:tcW w:w="3118" w:type="dxa"/>
          </w:tcPr>
          <w:p>
            <w:pPr>
              <w:pStyle w:val="nTable"/>
              <w:spacing w:after="40"/>
            </w:pPr>
            <w:r>
              <w:t>Untitled regulations</w:t>
            </w:r>
          </w:p>
        </w:tc>
        <w:tc>
          <w:tcPr>
            <w:tcW w:w="1276" w:type="dxa"/>
          </w:tcPr>
          <w:p>
            <w:pPr>
              <w:pStyle w:val="nTable"/>
              <w:spacing w:after="40"/>
            </w:pPr>
            <w:r>
              <w:t>13 Apr 1972 p. 798</w:t>
            </w:r>
            <w:r>
              <w:noBreakHyphen/>
              <w:t>804</w:t>
            </w:r>
          </w:p>
        </w:tc>
        <w:tc>
          <w:tcPr>
            <w:tcW w:w="2693" w:type="dxa"/>
          </w:tcPr>
          <w:p>
            <w:pPr>
              <w:pStyle w:val="nTable"/>
              <w:spacing w:after="40"/>
            </w:pPr>
            <w:r>
              <w:t>13 Apr 1972</w:t>
            </w:r>
          </w:p>
        </w:tc>
      </w:tr>
      <w:tr>
        <w:trPr>
          <w:cantSplit/>
        </w:trPr>
        <w:tc>
          <w:tcPr>
            <w:tcW w:w="3118" w:type="dxa"/>
          </w:tcPr>
          <w:p>
            <w:pPr>
              <w:pStyle w:val="nTable"/>
              <w:spacing w:after="40"/>
            </w:pPr>
            <w:r>
              <w:t>Untitled regulations</w:t>
            </w:r>
          </w:p>
        </w:tc>
        <w:tc>
          <w:tcPr>
            <w:tcW w:w="1276" w:type="dxa"/>
          </w:tcPr>
          <w:p>
            <w:pPr>
              <w:pStyle w:val="nTable"/>
              <w:spacing w:after="40"/>
            </w:pPr>
            <w:r>
              <w:t>9 Aug 1972 p. 3014</w:t>
            </w:r>
          </w:p>
        </w:tc>
        <w:tc>
          <w:tcPr>
            <w:tcW w:w="2693" w:type="dxa"/>
          </w:tcPr>
          <w:p>
            <w:pPr>
              <w:pStyle w:val="nTable"/>
              <w:spacing w:after="40"/>
            </w:pPr>
            <w:r>
              <w:t>9 Aug 1972</w:t>
            </w:r>
          </w:p>
        </w:tc>
      </w:tr>
      <w:tr>
        <w:trPr>
          <w:cantSplit/>
        </w:trPr>
        <w:tc>
          <w:tcPr>
            <w:tcW w:w="3118" w:type="dxa"/>
          </w:tcPr>
          <w:p>
            <w:pPr>
              <w:pStyle w:val="nTable"/>
              <w:spacing w:after="40"/>
            </w:pPr>
            <w:r>
              <w:t>Untitled regulations</w:t>
            </w:r>
          </w:p>
        </w:tc>
        <w:tc>
          <w:tcPr>
            <w:tcW w:w="1276" w:type="dxa"/>
          </w:tcPr>
          <w:p>
            <w:pPr>
              <w:pStyle w:val="nTable"/>
              <w:spacing w:after="40"/>
            </w:pPr>
            <w:r>
              <w:t>23 Aug 1972 p. 3231</w:t>
            </w:r>
          </w:p>
        </w:tc>
        <w:tc>
          <w:tcPr>
            <w:tcW w:w="2693" w:type="dxa"/>
          </w:tcPr>
          <w:p>
            <w:pPr>
              <w:pStyle w:val="nTable"/>
              <w:spacing w:after="40"/>
            </w:pPr>
            <w:r>
              <w:t>23 Aug 1972</w:t>
            </w:r>
          </w:p>
        </w:tc>
      </w:tr>
      <w:tr>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2 Feb 1973 in </w:t>
            </w:r>
            <w:r>
              <w:rPr>
                <w:b/>
                <w:i/>
              </w:rPr>
              <w:t>Gazette</w:t>
            </w:r>
            <w:r>
              <w:rPr>
                <w:b/>
              </w:rPr>
              <w:t xml:space="preserve"> 12 Feb 1973 p. 389-438</w:t>
            </w:r>
            <w:r>
              <w:t xml:space="preserve"> (includes amendments listed above)</w:t>
            </w:r>
          </w:p>
        </w:tc>
      </w:tr>
      <w:tr>
        <w:trPr>
          <w:cantSplit/>
        </w:trPr>
        <w:tc>
          <w:tcPr>
            <w:tcW w:w="3118" w:type="dxa"/>
          </w:tcPr>
          <w:p>
            <w:pPr>
              <w:pStyle w:val="nTable"/>
              <w:spacing w:after="40"/>
            </w:pPr>
            <w:r>
              <w:t>Untitled regulations</w:t>
            </w:r>
          </w:p>
        </w:tc>
        <w:tc>
          <w:tcPr>
            <w:tcW w:w="1276" w:type="dxa"/>
          </w:tcPr>
          <w:p>
            <w:pPr>
              <w:pStyle w:val="nTable"/>
              <w:spacing w:after="40"/>
            </w:pPr>
            <w:r>
              <w:t>13 Apr 1973 p. 953</w:t>
            </w:r>
          </w:p>
        </w:tc>
        <w:tc>
          <w:tcPr>
            <w:tcW w:w="2693" w:type="dxa"/>
          </w:tcPr>
          <w:p>
            <w:pPr>
              <w:pStyle w:val="nTable"/>
              <w:spacing w:after="40"/>
            </w:pPr>
            <w:r>
              <w:t>13 Apr 1973</w:t>
            </w:r>
          </w:p>
        </w:tc>
      </w:tr>
      <w:tr>
        <w:trPr>
          <w:cantSplit/>
        </w:trPr>
        <w:tc>
          <w:tcPr>
            <w:tcW w:w="3118" w:type="dxa"/>
          </w:tcPr>
          <w:p>
            <w:pPr>
              <w:pStyle w:val="nTable"/>
              <w:spacing w:after="40"/>
            </w:pPr>
            <w:r>
              <w:t>Untitled regulations</w:t>
            </w:r>
          </w:p>
        </w:tc>
        <w:tc>
          <w:tcPr>
            <w:tcW w:w="1276" w:type="dxa"/>
          </w:tcPr>
          <w:p>
            <w:pPr>
              <w:pStyle w:val="nTable"/>
              <w:spacing w:after="40"/>
            </w:pPr>
            <w:r>
              <w:t>3 Aug 1973 p. 2905</w:t>
            </w:r>
          </w:p>
        </w:tc>
        <w:tc>
          <w:tcPr>
            <w:tcW w:w="2693" w:type="dxa"/>
          </w:tcPr>
          <w:p>
            <w:pPr>
              <w:pStyle w:val="nTable"/>
              <w:spacing w:after="40"/>
            </w:pPr>
            <w:r>
              <w:t>1 Oct 1973</w:t>
            </w:r>
          </w:p>
        </w:tc>
      </w:tr>
      <w:tr>
        <w:trPr>
          <w:cantSplit/>
        </w:trPr>
        <w:tc>
          <w:tcPr>
            <w:tcW w:w="3118" w:type="dxa"/>
          </w:tcPr>
          <w:p>
            <w:pPr>
              <w:pStyle w:val="nTable"/>
              <w:spacing w:after="40"/>
            </w:pPr>
            <w:r>
              <w:t>Untitled regulations</w:t>
            </w:r>
          </w:p>
        </w:tc>
        <w:tc>
          <w:tcPr>
            <w:tcW w:w="1276" w:type="dxa"/>
          </w:tcPr>
          <w:p>
            <w:pPr>
              <w:pStyle w:val="nTable"/>
              <w:spacing w:after="40"/>
            </w:pPr>
            <w:r>
              <w:t>9 Nov 1973 p. 4167</w:t>
            </w:r>
            <w:r>
              <w:noBreakHyphen/>
              <w:t>8</w:t>
            </w:r>
          </w:p>
        </w:tc>
        <w:tc>
          <w:tcPr>
            <w:tcW w:w="2693" w:type="dxa"/>
          </w:tcPr>
          <w:p>
            <w:pPr>
              <w:pStyle w:val="nTable"/>
              <w:spacing w:after="40"/>
            </w:pPr>
            <w:r>
              <w:t>9 Nov 1973</w:t>
            </w:r>
          </w:p>
        </w:tc>
      </w:tr>
      <w:tr>
        <w:trPr>
          <w:cantSplit/>
        </w:trPr>
        <w:tc>
          <w:tcPr>
            <w:tcW w:w="3118" w:type="dxa"/>
          </w:tcPr>
          <w:p>
            <w:pPr>
              <w:pStyle w:val="nTable"/>
              <w:spacing w:after="40"/>
            </w:pPr>
            <w:r>
              <w:t>Untitled regulations</w:t>
            </w:r>
          </w:p>
        </w:tc>
        <w:tc>
          <w:tcPr>
            <w:tcW w:w="1276" w:type="dxa"/>
          </w:tcPr>
          <w:p>
            <w:pPr>
              <w:pStyle w:val="nTable"/>
              <w:spacing w:after="40"/>
            </w:pPr>
            <w:r>
              <w:t>5 Apr 1974 p. 1195</w:t>
            </w:r>
          </w:p>
        </w:tc>
        <w:tc>
          <w:tcPr>
            <w:tcW w:w="2693" w:type="dxa"/>
          </w:tcPr>
          <w:p>
            <w:pPr>
              <w:pStyle w:val="nTable"/>
              <w:spacing w:after="40"/>
            </w:pPr>
            <w:r>
              <w:t>5 Apr 1974</w:t>
            </w:r>
          </w:p>
        </w:tc>
      </w:tr>
      <w:tr>
        <w:trPr>
          <w:cantSplit/>
        </w:trPr>
        <w:tc>
          <w:tcPr>
            <w:tcW w:w="3118" w:type="dxa"/>
          </w:tcPr>
          <w:p>
            <w:pPr>
              <w:pStyle w:val="nTable"/>
              <w:spacing w:after="40"/>
            </w:pPr>
            <w:r>
              <w:t>Untitled regulations</w:t>
            </w:r>
          </w:p>
        </w:tc>
        <w:tc>
          <w:tcPr>
            <w:tcW w:w="1276" w:type="dxa"/>
          </w:tcPr>
          <w:p>
            <w:pPr>
              <w:pStyle w:val="nTable"/>
              <w:spacing w:after="40"/>
            </w:pPr>
            <w:r>
              <w:t>14 Jun 1974 p. 1879</w:t>
            </w:r>
          </w:p>
        </w:tc>
        <w:tc>
          <w:tcPr>
            <w:tcW w:w="2693" w:type="dxa"/>
          </w:tcPr>
          <w:p>
            <w:pPr>
              <w:pStyle w:val="nTable"/>
              <w:spacing w:after="40"/>
            </w:pPr>
            <w:r>
              <w:t>14 Jun 1974</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2 Aug 1974 p. 2875</w:t>
            </w:r>
          </w:p>
        </w:tc>
        <w:tc>
          <w:tcPr>
            <w:tcW w:w="2693" w:type="dxa"/>
          </w:tcPr>
          <w:p>
            <w:pPr>
              <w:pStyle w:val="nTable"/>
              <w:spacing w:after="40"/>
            </w:pPr>
            <w:r>
              <w:t>2 Aug 1974</w:t>
            </w:r>
          </w:p>
        </w:tc>
      </w:tr>
      <w:tr>
        <w:trPr>
          <w:cantSplit/>
        </w:trPr>
        <w:tc>
          <w:tcPr>
            <w:tcW w:w="3118" w:type="dxa"/>
          </w:tcPr>
          <w:p>
            <w:pPr>
              <w:pStyle w:val="nTable"/>
              <w:spacing w:after="40"/>
            </w:pPr>
            <w:r>
              <w:t>Untitled regulations</w:t>
            </w:r>
          </w:p>
        </w:tc>
        <w:tc>
          <w:tcPr>
            <w:tcW w:w="1276" w:type="dxa"/>
          </w:tcPr>
          <w:p>
            <w:pPr>
              <w:pStyle w:val="nTable"/>
              <w:spacing w:after="40"/>
            </w:pPr>
            <w:r>
              <w:t>23 Aug 1974 p. 3125</w:t>
            </w:r>
          </w:p>
        </w:tc>
        <w:tc>
          <w:tcPr>
            <w:tcW w:w="2693" w:type="dxa"/>
          </w:tcPr>
          <w:p>
            <w:pPr>
              <w:pStyle w:val="nTable"/>
              <w:spacing w:after="40"/>
            </w:pPr>
            <w:r>
              <w:t>23 Aug 1974</w:t>
            </w:r>
          </w:p>
        </w:tc>
      </w:tr>
      <w:tr>
        <w:trPr>
          <w:cantSplit/>
        </w:trPr>
        <w:tc>
          <w:tcPr>
            <w:tcW w:w="3118" w:type="dxa"/>
          </w:tcPr>
          <w:p>
            <w:pPr>
              <w:pStyle w:val="nTable"/>
              <w:spacing w:after="40"/>
            </w:pPr>
            <w:r>
              <w:t>Untitled regulations</w:t>
            </w:r>
          </w:p>
        </w:tc>
        <w:tc>
          <w:tcPr>
            <w:tcW w:w="1276" w:type="dxa"/>
          </w:tcPr>
          <w:p>
            <w:pPr>
              <w:pStyle w:val="nTable"/>
              <w:spacing w:after="40"/>
            </w:pPr>
            <w:r>
              <w:t>24 Dec 1975 p. 4645</w:t>
            </w:r>
          </w:p>
        </w:tc>
        <w:tc>
          <w:tcPr>
            <w:tcW w:w="2693" w:type="dxa"/>
          </w:tcPr>
          <w:p>
            <w:pPr>
              <w:pStyle w:val="nTable"/>
              <w:spacing w:after="40"/>
            </w:pPr>
            <w:r>
              <w:t>24 Dec 1975</w:t>
            </w:r>
          </w:p>
        </w:tc>
      </w:tr>
      <w:tr>
        <w:trPr>
          <w:cantSplit/>
        </w:trPr>
        <w:tc>
          <w:tcPr>
            <w:tcW w:w="3118" w:type="dxa"/>
          </w:tcPr>
          <w:p>
            <w:pPr>
              <w:pStyle w:val="nTable"/>
              <w:spacing w:after="40"/>
            </w:pPr>
            <w:r>
              <w:t>Untitled regulations</w:t>
            </w:r>
          </w:p>
        </w:tc>
        <w:tc>
          <w:tcPr>
            <w:tcW w:w="1276" w:type="dxa"/>
          </w:tcPr>
          <w:p>
            <w:pPr>
              <w:pStyle w:val="nTable"/>
              <w:spacing w:after="40"/>
            </w:pPr>
            <w:r>
              <w:t>19 Nov 1976 p. 4587</w:t>
            </w:r>
          </w:p>
        </w:tc>
        <w:tc>
          <w:tcPr>
            <w:tcW w:w="2693" w:type="dxa"/>
          </w:tcPr>
          <w:p>
            <w:pPr>
              <w:pStyle w:val="nTable"/>
              <w:spacing w:after="40"/>
            </w:pPr>
            <w:r>
              <w:t>19 Nov 1976</w:t>
            </w:r>
          </w:p>
        </w:tc>
      </w:tr>
      <w:tr>
        <w:trPr>
          <w:cantSplit/>
        </w:trPr>
        <w:tc>
          <w:tcPr>
            <w:tcW w:w="3118" w:type="dxa"/>
          </w:tcPr>
          <w:p>
            <w:pPr>
              <w:pStyle w:val="nTable"/>
              <w:spacing w:after="40"/>
            </w:pPr>
            <w:r>
              <w:t>Untitled regulations</w:t>
            </w:r>
          </w:p>
        </w:tc>
        <w:tc>
          <w:tcPr>
            <w:tcW w:w="1276" w:type="dxa"/>
          </w:tcPr>
          <w:p>
            <w:pPr>
              <w:pStyle w:val="nTable"/>
              <w:spacing w:after="40"/>
            </w:pPr>
            <w:r>
              <w:t>22 Apr 1977 p. 1101</w:t>
            </w:r>
          </w:p>
        </w:tc>
        <w:tc>
          <w:tcPr>
            <w:tcW w:w="2693" w:type="dxa"/>
          </w:tcPr>
          <w:p>
            <w:pPr>
              <w:pStyle w:val="nTable"/>
              <w:spacing w:after="40"/>
            </w:pPr>
            <w:r>
              <w:t>29 Apr 1977</w:t>
            </w:r>
          </w:p>
        </w:tc>
      </w:tr>
      <w:tr>
        <w:trPr>
          <w:cantSplit/>
        </w:trPr>
        <w:tc>
          <w:tcPr>
            <w:tcW w:w="3118" w:type="dxa"/>
          </w:tcPr>
          <w:p>
            <w:pPr>
              <w:pStyle w:val="nTable"/>
              <w:spacing w:after="40"/>
            </w:pPr>
            <w:r>
              <w:t>Untitled regulations</w:t>
            </w:r>
          </w:p>
        </w:tc>
        <w:tc>
          <w:tcPr>
            <w:tcW w:w="1276" w:type="dxa"/>
          </w:tcPr>
          <w:p>
            <w:pPr>
              <w:pStyle w:val="nTable"/>
              <w:spacing w:after="40"/>
            </w:pPr>
            <w:r>
              <w:t>30 Sep 1977 p. 3531</w:t>
            </w:r>
          </w:p>
        </w:tc>
        <w:tc>
          <w:tcPr>
            <w:tcW w:w="2693" w:type="dxa"/>
          </w:tcPr>
          <w:p>
            <w:pPr>
              <w:pStyle w:val="nTable"/>
              <w:spacing w:after="40"/>
            </w:pPr>
            <w:r>
              <w:t>30 Sep 1977</w:t>
            </w:r>
          </w:p>
        </w:tc>
      </w:tr>
      <w:tr>
        <w:trPr>
          <w:cantSplit/>
        </w:trPr>
        <w:tc>
          <w:tcPr>
            <w:tcW w:w="3118" w:type="dxa"/>
          </w:tcPr>
          <w:p>
            <w:pPr>
              <w:pStyle w:val="nTable"/>
              <w:spacing w:after="40"/>
            </w:pPr>
            <w:r>
              <w:t>Untitled regulations</w:t>
            </w:r>
          </w:p>
        </w:tc>
        <w:tc>
          <w:tcPr>
            <w:tcW w:w="1276" w:type="dxa"/>
          </w:tcPr>
          <w:p>
            <w:pPr>
              <w:pStyle w:val="nTable"/>
              <w:spacing w:after="40"/>
            </w:pPr>
            <w:r>
              <w:t>25 Nov 1977 p. 4361</w:t>
            </w:r>
          </w:p>
        </w:tc>
        <w:tc>
          <w:tcPr>
            <w:tcW w:w="2693" w:type="dxa"/>
          </w:tcPr>
          <w:p>
            <w:pPr>
              <w:pStyle w:val="nTable"/>
              <w:spacing w:after="40"/>
            </w:pPr>
            <w:r>
              <w:t>25 Nov 1977</w:t>
            </w:r>
          </w:p>
        </w:tc>
      </w:tr>
      <w:tr>
        <w:trPr>
          <w:cantSplit/>
        </w:trPr>
        <w:tc>
          <w:tcPr>
            <w:tcW w:w="3118" w:type="dxa"/>
          </w:tcPr>
          <w:p>
            <w:pPr>
              <w:pStyle w:val="nTable"/>
              <w:spacing w:after="40"/>
            </w:pPr>
            <w:r>
              <w:t>Untitled regulations</w:t>
            </w:r>
          </w:p>
        </w:tc>
        <w:tc>
          <w:tcPr>
            <w:tcW w:w="1276" w:type="dxa"/>
          </w:tcPr>
          <w:p>
            <w:pPr>
              <w:pStyle w:val="nTable"/>
              <w:spacing w:after="40"/>
            </w:pPr>
            <w:r>
              <w:t>20 Jan 1978 p. 187</w:t>
            </w:r>
          </w:p>
        </w:tc>
        <w:tc>
          <w:tcPr>
            <w:tcW w:w="2693" w:type="dxa"/>
          </w:tcPr>
          <w:p>
            <w:pPr>
              <w:pStyle w:val="nTable"/>
              <w:spacing w:after="40"/>
            </w:pPr>
            <w:r>
              <w:t>20 Jan 1978</w:t>
            </w:r>
          </w:p>
        </w:tc>
      </w:tr>
      <w:tr>
        <w:trPr>
          <w:cantSplit/>
        </w:trPr>
        <w:tc>
          <w:tcPr>
            <w:tcW w:w="3118" w:type="dxa"/>
          </w:tcPr>
          <w:p>
            <w:pPr>
              <w:pStyle w:val="nTable"/>
              <w:spacing w:after="40"/>
            </w:pPr>
            <w:r>
              <w:t>Untitled regulations</w:t>
            </w:r>
          </w:p>
        </w:tc>
        <w:tc>
          <w:tcPr>
            <w:tcW w:w="1276" w:type="dxa"/>
          </w:tcPr>
          <w:p>
            <w:pPr>
              <w:pStyle w:val="nTable"/>
              <w:spacing w:after="40"/>
            </w:pPr>
            <w:r>
              <w:t>7 Dec 1979 p. 3790</w:t>
            </w:r>
          </w:p>
        </w:tc>
        <w:tc>
          <w:tcPr>
            <w:tcW w:w="2693" w:type="dxa"/>
          </w:tcPr>
          <w:p>
            <w:pPr>
              <w:pStyle w:val="nTable"/>
              <w:spacing w:after="40"/>
            </w:pPr>
            <w:r>
              <w:t>7 Dec 1979</w:t>
            </w:r>
          </w:p>
        </w:tc>
      </w:tr>
      <w:tr>
        <w:trPr>
          <w:cantSplit/>
        </w:trPr>
        <w:tc>
          <w:tcPr>
            <w:tcW w:w="3118" w:type="dxa"/>
          </w:tcPr>
          <w:p>
            <w:pPr>
              <w:pStyle w:val="nTable"/>
              <w:spacing w:after="40"/>
            </w:pPr>
            <w:r>
              <w:t>Untitled regulations</w:t>
            </w:r>
          </w:p>
        </w:tc>
        <w:tc>
          <w:tcPr>
            <w:tcW w:w="1276" w:type="dxa"/>
          </w:tcPr>
          <w:p>
            <w:pPr>
              <w:pStyle w:val="nTable"/>
              <w:spacing w:after="40"/>
            </w:pPr>
            <w:r>
              <w:t>18 Jan 1980 p. 142</w:t>
            </w:r>
            <w:r>
              <w:noBreakHyphen/>
              <w:t>3</w:t>
            </w:r>
          </w:p>
        </w:tc>
        <w:tc>
          <w:tcPr>
            <w:tcW w:w="2693" w:type="dxa"/>
          </w:tcPr>
          <w:p>
            <w:pPr>
              <w:pStyle w:val="nTable"/>
              <w:spacing w:after="40"/>
            </w:pPr>
            <w:r>
              <w:t xml:space="preserve">1 Mar 1980 (see r. 1 and </w:t>
            </w:r>
            <w:r>
              <w:rPr>
                <w:i/>
              </w:rPr>
              <w:t>Gazette</w:t>
            </w:r>
            <w:r>
              <w:t xml:space="preserve"> 8 Feb 1980 p. 383)</w:t>
            </w:r>
          </w:p>
        </w:tc>
      </w:tr>
      <w:tr>
        <w:trPr>
          <w:cantSplit/>
        </w:trPr>
        <w:tc>
          <w:tcPr>
            <w:tcW w:w="3118" w:type="dxa"/>
          </w:tcPr>
          <w:p>
            <w:pPr>
              <w:pStyle w:val="nTable"/>
              <w:spacing w:after="40"/>
            </w:pPr>
            <w:r>
              <w:rPr>
                <w:i/>
              </w:rPr>
              <w:t>Fire Brigades Act Amendment Regulations 1981</w:t>
            </w:r>
          </w:p>
        </w:tc>
        <w:tc>
          <w:tcPr>
            <w:tcW w:w="1276" w:type="dxa"/>
          </w:tcPr>
          <w:p>
            <w:pPr>
              <w:pStyle w:val="nTable"/>
              <w:spacing w:after="40"/>
            </w:pPr>
            <w:r>
              <w:t>7 Aug 1981 p. 3205</w:t>
            </w:r>
          </w:p>
        </w:tc>
        <w:tc>
          <w:tcPr>
            <w:tcW w:w="2693" w:type="dxa"/>
          </w:tcPr>
          <w:p>
            <w:pPr>
              <w:pStyle w:val="nTable"/>
              <w:spacing w:after="40"/>
            </w:pPr>
            <w:r>
              <w:t>7 Aug 1981</w:t>
            </w:r>
          </w:p>
        </w:tc>
      </w:tr>
      <w:tr>
        <w:trPr>
          <w:cantSplit/>
        </w:trPr>
        <w:tc>
          <w:tcPr>
            <w:tcW w:w="3118" w:type="dxa"/>
          </w:tcPr>
          <w:p>
            <w:pPr>
              <w:pStyle w:val="nTable"/>
              <w:spacing w:after="40"/>
            </w:pPr>
            <w:r>
              <w:rPr>
                <w:i/>
              </w:rPr>
              <w:t>Fire Brigades Amendment Regulations 1982</w:t>
            </w:r>
          </w:p>
        </w:tc>
        <w:tc>
          <w:tcPr>
            <w:tcW w:w="1276" w:type="dxa"/>
          </w:tcPr>
          <w:p>
            <w:pPr>
              <w:pStyle w:val="nTable"/>
              <w:spacing w:after="40"/>
            </w:pPr>
            <w:r>
              <w:t>30 Jun 1982 p. 2262</w:t>
            </w:r>
            <w:r>
              <w:noBreakHyphen/>
              <w:t>3</w:t>
            </w:r>
          </w:p>
        </w:tc>
        <w:tc>
          <w:tcPr>
            <w:tcW w:w="2693" w:type="dxa"/>
          </w:tcPr>
          <w:p>
            <w:pPr>
              <w:pStyle w:val="nTable"/>
              <w:spacing w:after="40"/>
            </w:pPr>
            <w:r>
              <w:t xml:space="preserve">30 Jun 1982 (see r. 2 and </w:t>
            </w:r>
            <w:r>
              <w:rPr>
                <w:i/>
              </w:rPr>
              <w:t>Gazette</w:t>
            </w:r>
            <w:r>
              <w:t xml:space="preserve"> 30 Jun 1982 p. 2261)</w:t>
            </w:r>
          </w:p>
        </w:tc>
      </w:tr>
      <w:tr>
        <w:trPr>
          <w:cantSplit/>
        </w:trPr>
        <w:tc>
          <w:tcPr>
            <w:tcW w:w="3118" w:type="dxa"/>
          </w:tcPr>
          <w:p>
            <w:pPr>
              <w:pStyle w:val="nTable"/>
              <w:spacing w:after="40"/>
              <w:rPr>
                <w:rFonts w:ascii="Arial" w:hAnsi="Arial"/>
                <w:b/>
                <w:vertAlign w:val="superscript"/>
              </w:rPr>
            </w:pPr>
            <w:r>
              <w:rPr>
                <w:i/>
              </w:rPr>
              <w:t>Fire Brigades Amendment Regulations (No. 2) 1984 </w:t>
            </w:r>
            <w:r>
              <w:rPr>
                <w:vertAlign w:val="superscript"/>
              </w:rPr>
              <w:t>6</w:t>
            </w:r>
          </w:p>
        </w:tc>
        <w:tc>
          <w:tcPr>
            <w:tcW w:w="1276" w:type="dxa"/>
          </w:tcPr>
          <w:p>
            <w:pPr>
              <w:pStyle w:val="nTable"/>
              <w:spacing w:after="40"/>
            </w:pPr>
            <w:r>
              <w:t>21 Dec 1984 p. 4177</w:t>
            </w:r>
          </w:p>
        </w:tc>
        <w:tc>
          <w:tcPr>
            <w:tcW w:w="2693" w:type="dxa"/>
          </w:tcPr>
          <w:p>
            <w:pPr>
              <w:pStyle w:val="nTable"/>
              <w:spacing w:after="40"/>
            </w:pPr>
            <w:r>
              <w:t>21 Dec 1984</w:t>
            </w:r>
          </w:p>
        </w:tc>
      </w:tr>
      <w:tr>
        <w:trPr>
          <w:cantSplit/>
        </w:trPr>
        <w:tc>
          <w:tcPr>
            <w:tcW w:w="3118" w:type="dxa"/>
          </w:tcPr>
          <w:p>
            <w:pPr>
              <w:pStyle w:val="nTable"/>
              <w:spacing w:after="40"/>
            </w:pPr>
            <w:r>
              <w:rPr>
                <w:i/>
              </w:rPr>
              <w:t>Fire Brigades Amendment Regulations 1986</w:t>
            </w:r>
          </w:p>
        </w:tc>
        <w:tc>
          <w:tcPr>
            <w:tcW w:w="1276" w:type="dxa"/>
          </w:tcPr>
          <w:p>
            <w:pPr>
              <w:pStyle w:val="nTable"/>
              <w:spacing w:after="40"/>
            </w:pPr>
            <w:r>
              <w:t>10 Jan 1986 p. 88</w:t>
            </w:r>
          </w:p>
        </w:tc>
        <w:tc>
          <w:tcPr>
            <w:tcW w:w="2693" w:type="dxa"/>
          </w:tcPr>
          <w:p>
            <w:pPr>
              <w:pStyle w:val="nTable"/>
              <w:spacing w:after="40"/>
            </w:pPr>
            <w:r>
              <w:t>10 Jan 1986</w:t>
            </w:r>
          </w:p>
        </w:tc>
      </w:tr>
      <w:tr>
        <w:trPr>
          <w:cantSplit/>
        </w:trPr>
        <w:tc>
          <w:tcPr>
            <w:tcW w:w="3118" w:type="dxa"/>
          </w:tcPr>
          <w:p>
            <w:pPr>
              <w:pStyle w:val="nTable"/>
              <w:spacing w:after="40"/>
            </w:pPr>
            <w:r>
              <w:rPr>
                <w:i/>
              </w:rPr>
              <w:t>Fire Brigades Amendment Regulations (No. 3) 1986</w:t>
            </w:r>
          </w:p>
        </w:tc>
        <w:tc>
          <w:tcPr>
            <w:tcW w:w="1276" w:type="dxa"/>
          </w:tcPr>
          <w:p>
            <w:pPr>
              <w:pStyle w:val="nTable"/>
              <w:spacing w:after="40"/>
            </w:pPr>
            <w:r>
              <w:t>16 May 1986 p. 1659</w:t>
            </w:r>
            <w:r>
              <w:noBreakHyphen/>
              <w:t>60</w:t>
            </w:r>
          </w:p>
        </w:tc>
        <w:tc>
          <w:tcPr>
            <w:tcW w:w="2693" w:type="dxa"/>
          </w:tcPr>
          <w:p>
            <w:pPr>
              <w:pStyle w:val="nTable"/>
              <w:spacing w:after="40"/>
            </w:pPr>
            <w:r>
              <w:t>16 May 1986</w:t>
            </w:r>
          </w:p>
        </w:tc>
      </w:tr>
      <w:tr>
        <w:trPr>
          <w:cantSplit/>
        </w:trPr>
        <w:tc>
          <w:tcPr>
            <w:tcW w:w="3118" w:type="dxa"/>
          </w:tcPr>
          <w:p>
            <w:pPr>
              <w:pStyle w:val="nTable"/>
              <w:spacing w:after="40"/>
              <w:rPr>
                <w:rFonts w:ascii="Arial" w:hAnsi="Arial"/>
                <w:b/>
                <w:vertAlign w:val="superscript"/>
              </w:rPr>
            </w:pPr>
            <w:r>
              <w:rPr>
                <w:i/>
              </w:rPr>
              <w:t>Fire Brigades Amendment Regulations (No. 4) 1986 </w:t>
            </w:r>
            <w:r>
              <w:rPr>
                <w:vertAlign w:val="superscript"/>
              </w:rPr>
              <w:t>7</w:t>
            </w:r>
          </w:p>
        </w:tc>
        <w:tc>
          <w:tcPr>
            <w:tcW w:w="1276" w:type="dxa"/>
          </w:tcPr>
          <w:p>
            <w:pPr>
              <w:pStyle w:val="nTable"/>
              <w:spacing w:after="40"/>
            </w:pPr>
            <w:r>
              <w:t>8 Aug 1986 p. 2820</w:t>
            </w:r>
            <w:r>
              <w:noBreakHyphen/>
              <w:t>5</w:t>
            </w:r>
          </w:p>
        </w:tc>
        <w:tc>
          <w:tcPr>
            <w:tcW w:w="2693" w:type="dxa"/>
          </w:tcPr>
          <w:p>
            <w:pPr>
              <w:pStyle w:val="nTable"/>
              <w:spacing w:after="40"/>
            </w:pPr>
            <w:r>
              <w:t xml:space="preserve">8 Aug 1986 (see r. 2 and </w:t>
            </w:r>
            <w:r>
              <w:rPr>
                <w:i/>
              </w:rPr>
              <w:t>Gazette</w:t>
            </w:r>
            <w:r>
              <w:t xml:space="preserve"> 8 Aug 1986 p. 2815)</w:t>
            </w:r>
          </w:p>
        </w:tc>
      </w:tr>
      <w:tr>
        <w:trPr>
          <w:cantSplit/>
        </w:trPr>
        <w:tc>
          <w:tcPr>
            <w:tcW w:w="3118" w:type="dxa"/>
          </w:tcPr>
          <w:p>
            <w:pPr>
              <w:pStyle w:val="nTable"/>
              <w:spacing w:after="40"/>
            </w:pPr>
            <w:r>
              <w:rPr>
                <w:i/>
              </w:rPr>
              <w:t>Fire Brigades Amendment Regulations (No. 2) 1986</w:t>
            </w:r>
          </w:p>
        </w:tc>
        <w:tc>
          <w:tcPr>
            <w:tcW w:w="1276" w:type="dxa"/>
          </w:tcPr>
          <w:p>
            <w:pPr>
              <w:pStyle w:val="nTable"/>
              <w:spacing w:after="40"/>
            </w:pPr>
            <w:r>
              <w:t>5 Sep 1986 p. 3277</w:t>
            </w:r>
            <w:r>
              <w:noBreakHyphen/>
              <w:t>8</w:t>
            </w:r>
          </w:p>
        </w:tc>
        <w:tc>
          <w:tcPr>
            <w:tcW w:w="2693" w:type="dxa"/>
          </w:tcPr>
          <w:p>
            <w:pPr>
              <w:pStyle w:val="nTable"/>
              <w:spacing w:after="40"/>
            </w:pPr>
            <w:r>
              <w:t>5 Sep 1986</w:t>
            </w:r>
          </w:p>
        </w:tc>
      </w:tr>
      <w:tr>
        <w:trPr>
          <w:cantSplit/>
        </w:trPr>
        <w:tc>
          <w:tcPr>
            <w:tcW w:w="3118" w:type="dxa"/>
          </w:tcPr>
          <w:p>
            <w:pPr>
              <w:pStyle w:val="nTable"/>
              <w:spacing w:after="40"/>
            </w:pPr>
            <w:r>
              <w:rPr>
                <w:i/>
              </w:rPr>
              <w:t>Fire Brigades Amendment Regulations (No. 5) 1986</w:t>
            </w:r>
          </w:p>
        </w:tc>
        <w:tc>
          <w:tcPr>
            <w:tcW w:w="1276" w:type="dxa"/>
          </w:tcPr>
          <w:p>
            <w:pPr>
              <w:pStyle w:val="nTable"/>
              <w:spacing w:after="40"/>
            </w:pPr>
            <w:r>
              <w:t>19 Sep 1986 p. 3414</w:t>
            </w:r>
          </w:p>
        </w:tc>
        <w:tc>
          <w:tcPr>
            <w:tcW w:w="2693" w:type="dxa"/>
          </w:tcPr>
          <w:p>
            <w:pPr>
              <w:pStyle w:val="nTable"/>
              <w:spacing w:after="40"/>
            </w:pPr>
            <w:r>
              <w:t>19 Sep 1986</w:t>
            </w:r>
          </w:p>
        </w:tc>
      </w:tr>
      <w:tr>
        <w:trPr>
          <w:cantSplit/>
        </w:trPr>
        <w:tc>
          <w:tcPr>
            <w:tcW w:w="3118" w:type="dxa"/>
          </w:tcPr>
          <w:p>
            <w:pPr>
              <w:pStyle w:val="nTable"/>
              <w:spacing w:after="40"/>
            </w:pPr>
            <w:r>
              <w:rPr>
                <w:i/>
              </w:rPr>
              <w:t>Fire Brigades Amendment Regulations (No. 6) 1986</w:t>
            </w:r>
          </w:p>
        </w:tc>
        <w:tc>
          <w:tcPr>
            <w:tcW w:w="1276" w:type="dxa"/>
          </w:tcPr>
          <w:p>
            <w:pPr>
              <w:pStyle w:val="nTable"/>
              <w:spacing w:after="40"/>
            </w:pPr>
            <w:r>
              <w:t>19 Sep 1986 p. 3414</w:t>
            </w:r>
          </w:p>
        </w:tc>
        <w:tc>
          <w:tcPr>
            <w:tcW w:w="2693" w:type="dxa"/>
          </w:tcPr>
          <w:p>
            <w:pPr>
              <w:pStyle w:val="nTable"/>
              <w:spacing w:after="40"/>
            </w:pPr>
            <w:r>
              <w:t>19 Sep 1986</w:t>
            </w:r>
          </w:p>
        </w:tc>
      </w:tr>
      <w:tr>
        <w:trPr>
          <w:cantSplit/>
        </w:trPr>
        <w:tc>
          <w:tcPr>
            <w:tcW w:w="3118" w:type="dxa"/>
          </w:tcPr>
          <w:p>
            <w:pPr>
              <w:pStyle w:val="nTable"/>
              <w:spacing w:after="40"/>
            </w:pPr>
            <w:r>
              <w:rPr>
                <w:i/>
              </w:rPr>
              <w:t>Fire Brigades Amendment Regulations 1988</w:t>
            </w:r>
          </w:p>
        </w:tc>
        <w:tc>
          <w:tcPr>
            <w:tcW w:w="1276" w:type="dxa"/>
          </w:tcPr>
          <w:p>
            <w:pPr>
              <w:pStyle w:val="nTable"/>
              <w:spacing w:after="40"/>
            </w:pPr>
            <w:r>
              <w:t>18 Mar 1988 p. 852</w:t>
            </w:r>
          </w:p>
        </w:tc>
        <w:tc>
          <w:tcPr>
            <w:tcW w:w="2693" w:type="dxa"/>
          </w:tcPr>
          <w:p>
            <w:pPr>
              <w:pStyle w:val="nTable"/>
              <w:spacing w:after="40"/>
            </w:pPr>
            <w:r>
              <w:t>18 Mar 1988</w:t>
            </w:r>
          </w:p>
        </w:tc>
      </w:tr>
      <w:tr>
        <w:trPr>
          <w:cantSplit/>
        </w:trPr>
        <w:tc>
          <w:tcPr>
            <w:tcW w:w="3118" w:type="dxa"/>
          </w:tcPr>
          <w:p>
            <w:pPr>
              <w:pStyle w:val="nTable"/>
              <w:spacing w:after="40"/>
            </w:pPr>
            <w:r>
              <w:rPr>
                <w:i/>
              </w:rPr>
              <w:t>Fire Brigades Amendment Regulations (No. 2) 1988</w:t>
            </w:r>
          </w:p>
        </w:tc>
        <w:tc>
          <w:tcPr>
            <w:tcW w:w="1276" w:type="dxa"/>
          </w:tcPr>
          <w:p>
            <w:pPr>
              <w:pStyle w:val="nTable"/>
              <w:spacing w:after="40"/>
            </w:pPr>
            <w:r>
              <w:t>18 Nov 1988 p. 4532</w:t>
            </w:r>
          </w:p>
        </w:tc>
        <w:tc>
          <w:tcPr>
            <w:tcW w:w="2693" w:type="dxa"/>
          </w:tcPr>
          <w:p>
            <w:pPr>
              <w:pStyle w:val="nTable"/>
              <w:spacing w:after="40"/>
            </w:pPr>
            <w:r>
              <w:t>18 Nov 1988</w:t>
            </w:r>
          </w:p>
        </w:tc>
      </w:tr>
      <w:tr>
        <w:trPr>
          <w:cantSplit/>
        </w:trPr>
        <w:tc>
          <w:tcPr>
            <w:tcW w:w="3118" w:type="dxa"/>
          </w:tcPr>
          <w:p>
            <w:pPr>
              <w:pStyle w:val="nTable"/>
              <w:spacing w:after="40"/>
            </w:pPr>
            <w:r>
              <w:rPr>
                <w:i/>
              </w:rPr>
              <w:t>Fire Brigades Amendment Regulations (No. 3) 1988</w:t>
            </w:r>
          </w:p>
        </w:tc>
        <w:tc>
          <w:tcPr>
            <w:tcW w:w="1276" w:type="dxa"/>
          </w:tcPr>
          <w:p>
            <w:pPr>
              <w:pStyle w:val="nTable"/>
              <w:spacing w:after="40"/>
            </w:pPr>
            <w:r>
              <w:t>9 Jun 1989 p. 1665</w:t>
            </w:r>
          </w:p>
        </w:tc>
        <w:tc>
          <w:tcPr>
            <w:tcW w:w="2693" w:type="dxa"/>
          </w:tcPr>
          <w:p>
            <w:pPr>
              <w:pStyle w:val="nTable"/>
              <w:spacing w:after="40"/>
            </w:pPr>
            <w:r>
              <w:t>9 Jun 1989</w:t>
            </w:r>
          </w:p>
        </w:tc>
      </w:tr>
      <w:tr>
        <w:trPr>
          <w:cantSplit/>
        </w:trPr>
        <w:tc>
          <w:tcPr>
            <w:tcW w:w="3118" w:type="dxa"/>
          </w:tcPr>
          <w:p>
            <w:pPr>
              <w:pStyle w:val="nTable"/>
              <w:spacing w:after="40"/>
            </w:pPr>
            <w:r>
              <w:rPr>
                <w:i/>
              </w:rPr>
              <w:t>Fire Brigades Amendment Regulations 1989</w:t>
            </w:r>
          </w:p>
        </w:tc>
        <w:tc>
          <w:tcPr>
            <w:tcW w:w="1276" w:type="dxa"/>
          </w:tcPr>
          <w:p>
            <w:pPr>
              <w:pStyle w:val="nTable"/>
              <w:spacing w:after="40"/>
            </w:pPr>
            <w:r>
              <w:t>14 Jul 1989 p. 2161</w:t>
            </w:r>
          </w:p>
        </w:tc>
        <w:tc>
          <w:tcPr>
            <w:tcW w:w="2693" w:type="dxa"/>
          </w:tcPr>
          <w:p>
            <w:pPr>
              <w:pStyle w:val="nTable"/>
              <w:spacing w:after="40"/>
            </w:pPr>
            <w:r>
              <w:t>14 Jul 1989</w:t>
            </w:r>
          </w:p>
        </w:tc>
      </w:tr>
      <w:tr>
        <w:trPr>
          <w:cantSplit/>
        </w:trPr>
        <w:tc>
          <w:tcPr>
            <w:tcW w:w="7087" w:type="dxa"/>
            <w:gridSpan w:val="3"/>
          </w:tcPr>
          <w:p>
            <w:pPr>
              <w:pStyle w:val="nTable"/>
              <w:spacing w:after="40"/>
            </w:pPr>
            <w:r>
              <w:rPr>
                <w:b/>
              </w:rPr>
              <w:t xml:space="preserve">Reprint of the </w:t>
            </w:r>
            <w:r>
              <w:rPr>
                <w:b/>
                <w:i/>
              </w:rPr>
              <w:t>Fire Brigades Regulations 1943</w:t>
            </w:r>
            <w:r>
              <w:rPr>
                <w:b/>
              </w:rPr>
              <w:t xml:space="preserve"> as at 15 Jan 1991 in </w:t>
            </w:r>
            <w:r>
              <w:rPr>
                <w:b/>
                <w:i/>
              </w:rPr>
              <w:t>Gazette</w:t>
            </w:r>
            <w:r>
              <w:rPr>
                <w:b/>
              </w:rPr>
              <w:t xml:space="preserve"> 30 Jan 1991 p. 447-506 </w:t>
            </w:r>
            <w:r>
              <w:t>(includes amendments listed above)</w:t>
            </w:r>
          </w:p>
        </w:tc>
      </w:tr>
      <w:tr>
        <w:trPr>
          <w:cantSplit/>
        </w:trPr>
        <w:tc>
          <w:tcPr>
            <w:tcW w:w="3118" w:type="dxa"/>
          </w:tcPr>
          <w:p>
            <w:pPr>
              <w:pStyle w:val="nTable"/>
              <w:spacing w:after="40"/>
            </w:pPr>
            <w:r>
              <w:rPr>
                <w:i/>
              </w:rPr>
              <w:t>Fire Brigades Amendment Regulations 1992</w:t>
            </w:r>
          </w:p>
        </w:tc>
        <w:tc>
          <w:tcPr>
            <w:tcW w:w="1276" w:type="dxa"/>
          </w:tcPr>
          <w:p>
            <w:pPr>
              <w:pStyle w:val="nTable"/>
              <w:spacing w:after="40"/>
            </w:pPr>
            <w:r>
              <w:t>19 Jan 1993 p. 738</w:t>
            </w:r>
          </w:p>
        </w:tc>
        <w:tc>
          <w:tcPr>
            <w:tcW w:w="2693" w:type="dxa"/>
          </w:tcPr>
          <w:p>
            <w:pPr>
              <w:pStyle w:val="nTable"/>
              <w:spacing w:after="40"/>
            </w:pPr>
            <w:r>
              <w:t>19 Jan 1993</w:t>
            </w:r>
          </w:p>
        </w:tc>
      </w:tr>
      <w:tr>
        <w:trPr>
          <w:cantSplit/>
        </w:trPr>
        <w:tc>
          <w:tcPr>
            <w:tcW w:w="3118" w:type="dxa"/>
          </w:tcPr>
          <w:p>
            <w:pPr>
              <w:pStyle w:val="nTable"/>
              <w:spacing w:after="40"/>
            </w:pPr>
            <w:r>
              <w:rPr>
                <w:i/>
              </w:rPr>
              <w:t>Fire Brigades Amendment Regulations 1994</w:t>
            </w:r>
          </w:p>
        </w:tc>
        <w:tc>
          <w:tcPr>
            <w:tcW w:w="1276" w:type="dxa"/>
          </w:tcPr>
          <w:p>
            <w:pPr>
              <w:pStyle w:val="nTable"/>
              <w:spacing w:after="40"/>
            </w:pPr>
            <w:r>
              <w:t>9 Dec 1994 p. 6655</w:t>
            </w:r>
            <w:r>
              <w:noBreakHyphen/>
              <w:t>9</w:t>
            </w:r>
          </w:p>
        </w:tc>
        <w:tc>
          <w:tcPr>
            <w:tcW w:w="2693" w:type="dxa"/>
          </w:tcPr>
          <w:p>
            <w:pPr>
              <w:pStyle w:val="nTable"/>
              <w:spacing w:after="40"/>
            </w:pPr>
            <w:r>
              <w:t xml:space="preserve">10 Dec 1994 (see r. 2 and </w:t>
            </w:r>
            <w:r>
              <w:rPr>
                <w:i/>
              </w:rPr>
              <w:t>Gazette</w:t>
            </w:r>
            <w:r>
              <w:t xml:space="preserve"> 9 Dec 1994 p. 6647)</w:t>
            </w:r>
          </w:p>
        </w:tc>
      </w:tr>
      <w:tr>
        <w:trPr>
          <w:cantSplit/>
        </w:trPr>
        <w:tc>
          <w:tcPr>
            <w:tcW w:w="3118" w:type="dxa"/>
          </w:tcPr>
          <w:p>
            <w:pPr>
              <w:pStyle w:val="nTable"/>
              <w:spacing w:after="40"/>
            </w:pPr>
            <w:r>
              <w:rPr>
                <w:i/>
              </w:rPr>
              <w:t>Fire Brigades Amendment Regulations 1997</w:t>
            </w:r>
          </w:p>
        </w:tc>
        <w:tc>
          <w:tcPr>
            <w:tcW w:w="1276" w:type="dxa"/>
          </w:tcPr>
          <w:p>
            <w:pPr>
              <w:pStyle w:val="nTable"/>
              <w:spacing w:after="40"/>
            </w:pPr>
            <w:r>
              <w:t>9 Sep 1997 p. 5065</w:t>
            </w:r>
            <w:r>
              <w:noBreakHyphen/>
              <w:t>6</w:t>
            </w:r>
          </w:p>
        </w:tc>
        <w:tc>
          <w:tcPr>
            <w:tcW w:w="2693" w:type="dxa"/>
          </w:tcPr>
          <w:p>
            <w:pPr>
              <w:pStyle w:val="nTable"/>
              <w:spacing w:after="40"/>
            </w:pPr>
            <w:r>
              <w:t>9 Sep 1997</w:t>
            </w:r>
          </w:p>
        </w:tc>
      </w:tr>
      <w:tr>
        <w:trPr>
          <w:cantSplit/>
        </w:trPr>
        <w:tc>
          <w:tcPr>
            <w:tcW w:w="3118" w:type="dxa"/>
          </w:tcPr>
          <w:p>
            <w:pPr>
              <w:pStyle w:val="nTable"/>
              <w:spacing w:after="40"/>
              <w:rPr>
                <w:i/>
              </w:rPr>
            </w:pPr>
            <w:r>
              <w:rPr>
                <w:i/>
              </w:rPr>
              <w:t>Fire Brigades Amendment Regulations 1998</w:t>
            </w:r>
          </w:p>
        </w:tc>
        <w:tc>
          <w:tcPr>
            <w:tcW w:w="1276" w:type="dxa"/>
          </w:tcPr>
          <w:p>
            <w:pPr>
              <w:pStyle w:val="nTable"/>
              <w:spacing w:after="40"/>
            </w:pPr>
            <w:r>
              <w:t>22 Dec 1998 p. 6844</w:t>
            </w:r>
            <w:r>
              <w:noBreakHyphen/>
              <w:t>9</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rPr>
                <w:rFonts w:ascii="Arial" w:hAnsi="Arial"/>
                <w:b/>
                <w:i/>
              </w:rPr>
            </w:pPr>
            <w:r>
              <w:rPr>
                <w:i/>
              </w:rPr>
              <w:t xml:space="preserve">Fire Brigades Amendment Regulations 2003 </w:t>
            </w:r>
            <w:r>
              <w:rPr>
                <w:vertAlign w:val="superscript"/>
              </w:rPr>
              <w:t>8</w:t>
            </w:r>
          </w:p>
        </w:tc>
        <w:tc>
          <w:tcPr>
            <w:tcW w:w="1276" w:type="dxa"/>
          </w:tcPr>
          <w:p>
            <w:pPr>
              <w:pStyle w:val="nTable"/>
              <w:spacing w:after="40"/>
            </w:pPr>
            <w:r>
              <w:t>16 May 2003 p. 1723-57</w:t>
            </w:r>
          </w:p>
        </w:tc>
        <w:tc>
          <w:tcPr>
            <w:tcW w:w="2693" w:type="dxa"/>
          </w:tcPr>
          <w:p>
            <w:pPr>
              <w:pStyle w:val="nTable"/>
              <w:spacing w:after="40"/>
            </w:pPr>
            <w:r>
              <w:t>16 May 2003</w:t>
            </w:r>
          </w:p>
        </w:tc>
      </w:tr>
      <w:tr>
        <w:trPr>
          <w:cantSplit/>
        </w:trPr>
        <w:tc>
          <w:tcPr>
            <w:tcW w:w="7087" w:type="dxa"/>
            <w:gridSpan w:val="3"/>
          </w:tcPr>
          <w:p>
            <w:pPr>
              <w:pStyle w:val="nTable"/>
              <w:spacing w:after="40"/>
            </w:pPr>
            <w:r>
              <w:rPr>
                <w:b/>
              </w:rPr>
              <w:t xml:space="preserve">Reprint 4:  The </w:t>
            </w:r>
            <w:r>
              <w:rPr>
                <w:b/>
                <w:i/>
              </w:rPr>
              <w:t>Fire Brigades Regulations 1943</w:t>
            </w:r>
            <w:r>
              <w:rPr>
                <w:b/>
              </w:rPr>
              <w:t xml:space="preserve"> as at 26 Sep 2003</w:t>
            </w:r>
            <w:r>
              <w:t xml:space="preserve"> (includes amendments listed above)</w:t>
            </w:r>
          </w:p>
        </w:tc>
      </w:tr>
      <w:tr>
        <w:trPr>
          <w:cantSplit/>
        </w:trPr>
        <w:tc>
          <w:tcPr>
            <w:tcW w:w="3118" w:type="dxa"/>
          </w:tcPr>
          <w:p>
            <w:pPr>
              <w:pStyle w:val="nTable"/>
              <w:spacing w:after="40"/>
              <w:rPr>
                <w:i/>
              </w:rPr>
            </w:pPr>
            <w:r>
              <w:rPr>
                <w:i/>
              </w:rPr>
              <w:t xml:space="preserve">Fire Brigades Amendment Regulations 2009 </w:t>
            </w:r>
          </w:p>
        </w:tc>
        <w:tc>
          <w:tcPr>
            <w:tcW w:w="1276" w:type="dxa"/>
          </w:tcPr>
          <w:p>
            <w:pPr>
              <w:pStyle w:val="nTable"/>
              <w:spacing w:after="40"/>
            </w:pPr>
            <w:r>
              <w:t>31 Mar 2009 p. 1025</w:t>
            </w:r>
            <w:r>
              <w:noBreakHyphen/>
              <w:t>7</w:t>
            </w:r>
          </w:p>
        </w:tc>
        <w:tc>
          <w:tcPr>
            <w:tcW w:w="2693" w:type="dxa"/>
          </w:tcPr>
          <w:p>
            <w:pPr>
              <w:pStyle w:val="nTable"/>
              <w:spacing w:after="40"/>
            </w:pPr>
            <w:r>
              <w:rPr>
                <w:snapToGrid w:val="0"/>
              </w:rPr>
              <w:t>r. 1 and 2: 31 Mar 2009 (see r. 2(a));</w:t>
            </w:r>
            <w:r>
              <w:rPr>
                <w:snapToGrid w:val="0"/>
              </w:rPr>
              <w:br/>
              <w:t>Regulations other than r. 1 and 2: 1 Apr 2009 (see r. 2(b))</w:t>
            </w:r>
          </w:p>
        </w:tc>
      </w:tr>
      <w:tr>
        <w:trPr>
          <w:cantSplit/>
        </w:trPr>
        <w:tc>
          <w:tcPr>
            <w:tcW w:w="3118" w:type="dxa"/>
          </w:tcPr>
          <w:p>
            <w:pPr>
              <w:pStyle w:val="nTable"/>
              <w:spacing w:after="40"/>
              <w:rPr>
                <w:b/>
              </w:rPr>
            </w:pPr>
            <w:r>
              <w:rPr>
                <w:i/>
              </w:rPr>
              <w:t>Fire Brigades Amendment Regulations (No. 2) 2012</w:t>
            </w:r>
            <w:r>
              <w:rPr>
                <w:vertAlign w:val="superscript"/>
              </w:rPr>
              <w:t> 9</w:t>
            </w:r>
          </w:p>
        </w:tc>
        <w:tc>
          <w:tcPr>
            <w:tcW w:w="1276" w:type="dxa"/>
          </w:tcPr>
          <w:p>
            <w:pPr>
              <w:pStyle w:val="nTable"/>
              <w:spacing w:after="40"/>
            </w:pPr>
            <w:r>
              <w:t>31 Oct 2012 p. 5233</w:t>
            </w:r>
            <w:r>
              <w:noBreakHyphen/>
              <w:t>44</w:t>
            </w:r>
          </w:p>
        </w:tc>
        <w:tc>
          <w:tcPr>
            <w:tcW w:w="2693" w:type="dxa"/>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rPr>
          <w:cantSplit/>
        </w:trPr>
        <w:tc>
          <w:tcPr>
            <w:tcW w:w="3118" w:type="dxa"/>
          </w:tcPr>
          <w:p>
            <w:pPr>
              <w:pStyle w:val="nTable"/>
              <w:spacing w:after="40"/>
              <w:rPr>
                <w:i/>
              </w:rPr>
            </w:pPr>
            <w:r>
              <w:rPr>
                <w:i/>
              </w:rPr>
              <w:t>Fire Brigades Amendment Regulations (No. 3) 2012</w:t>
            </w:r>
          </w:p>
        </w:tc>
        <w:tc>
          <w:tcPr>
            <w:tcW w:w="1276" w:type="dxa"/>
          </w:tcPr>
          <w:p>
            <w:pPr>
              <w:pStyle w:val="nTable"/>
              <w:spacing w:after="40"/>
            </w:pPr>
            <w:r>
              <w:t>18 Jan 2013 p. 147</w:t>
            </w:r>
          </w:p>
        </w:tc>
        <w:tc>
          <w:tcPr>
            <w:tcW w:w="2693" w:type="dxa"/>
          </w:tcPr>
          <w:p>
            <w:pPr>
              <w:pStyle w:val="nTable"/>
              <w:spacing w:after="40"/>
              <w:rPr>
                <w:snapToGrid w:val="0"/>
              </w:rPr>
            </w:pPr>
            <w:r>
              <w:rPr>
                <w:snapToGrid w:val="0"/>
              </w:rPr>
              <w:t>r. 1 and 2: 18 Jan 2013 (see r. 2(a));</w:t>
            </w:r>
            <w:r>
              <w:rPr>
                <w:snapToGrid w:val="0"/>
              </w:rPr>
              <w:br/>
              <w:t>Regulations other than r. 1 and 2: 19 Jan 2013 (see r. 2(b))</w:t>
            </w:r>
          </w:p>
        </w:tc>
      </w:tr>
      <w:tr>
        <w:trPr>
          <w:cantSplit/>
        </w:trPr>
        <w:tc>
          <w:tcPr>
            <w:tcW w:w="3118" w:type="dxa"/>
            <w:shd w:val="clear" w:color="auto" w:fill="auto"/>
          </w:tcPr>
          <w:p>
            <w:pPr>
              <w:pStyle w:val="nTable"/>
              <w:spacing w:after="40"/>
              <w:rPr>
                <w:i/>
              </w:rPr>
            </w:pPr>
            <w:r>
              <w:rPr>
                <w:i/>
              </w:rPr>
              <w:t>Fire Brigades Amendment Regulations 2013</w:t>
            </w:r>
          </w:p>
        </w:tc>
        <w:tc>
          <w:tcPr>
            <w:tcW w:w="1276" w:type="dxa"/>
            <w:shd w:val="clear" w:color="auto" w:fill="auto"/>
          </w:tcPr>
          <w:p>
            <w:pPr>
              <w:pStyle w:val="nTable"/>
              <w:spacing w:after="40"/>
            </w:pPr>
            <w:r>
              <w:t>4 Jun 2013 p. 2137-9</w:t>
            </w:r>
          </w:p>
        </w:tc>
        <w:tc>
          <w:tcPr>
            <w:tcW w:w="2693" w:type="dxa"/>
            <w:shd w:val="clear" w:color="auto" w:fill="auto"/>
          </w:tcPr>
          <w:p>
            <w:pPr>
              <w:pStyle w:val="nTable"/>
              <w:spacing w:after="40"/>
              <w:rPr>
                <w:b/>
                <w:snapToGrid w:val="0"/>
              </w:rPr>
            </w:pPr>
            <w:r>
              <w:rPr>
                <w:snapToGrid w:val="0"/>
              </w:rPr>
              <w:t>r. 1 and 2: 4 Jun 2013 (see r. 2(a));</w:t>
            </w:r>
            <w:r>
              <w:rPr>
                <w:snapToGrid w:val="0"/>
              </w:rPr>
              <w:br/>
              <w:t>Regulations other than r. 1 and 2: 5 Jun 2013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
                <w:snapToGrid w:val="0"/>
                <w:spacing w:val="-2"/>
              </w:rPr>
            </w:pPr>
            <w:r>
              <w:rPr>
                <w:b/>
              </w:rPr>
              <w:t xml:space="preserve">Reprint 5:  The </w:t>
            </w:r>
            <w:r>
              <w:rPr>
                <w:b/>
                <w:i/>
              </w:rPr>
              <w:t>Fire Brigades Regulations 1943</w:t>
            </w:r>
            <w:r>
              <w:rPr>
                <w:b/>
              </w:rPr>
              <w:t xml:space="preserve"> as at 20 Sep 2013</w:t>
            </w:r>
            <w:r>
              <w:t xml:space="preserve"> (includes amendments listed above)</w:t>
            </w:r>
          </w:p>
        </w:tc>
      </w:tr>
    </w:tbl>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BlankOpen"/>
        <w:rPr>
          <w:snapToGrid w:val="0"/>
        </w:rPr>
      </w:pP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BlankClose"/>
        <w:rPr>
          <w:snapToGrid w:val="0"/>
        </w:rPr>
      </w:pPr>
    </w:p>
    <w:p>
      <w:pPr>
        <w:pStyle w:val="nSubsection"/>
      </w:pPr>
      <w:r>
        <w:rPr>
          <w:vertAlign w:val="superscript"/>
        </w:rPr>
        <w:t>3</w:t>
      </w:r>
      <w:r>
        <w:tab/>
      </w:r>
      <w:r>
        <w:rPr>
          <w:snapToGrid w:val="0"/>
        </w:rPr>
        <w:t xml:space="preserve">Deleted by the </w:t>
      </w:r>
      <w:r>
        <w:rPr>
          <w:i/>
          <w:snapToGrid w:val="0"/>
        </w:rPr>
        <w:t>Fire and Emergency Services Legislation (Emergency Services Levy) Amendment Act 2002</w:t>
      </w:r>
      <w:r>
        <w:rPr>
          <w:snapToGrid w:val="0"/>
        </w:rPr>
        <w:t xml:space="preserve"> s. 23.</w:t>
      </w:r>
    </w:p>
    <w:p>
      <w:pPr>
        <w:pStyle w:val="nSubsection"/>
      </w:pPr>
      <w:r>
        <w:rPr>
          <w:vertAlign w:val="superscript"/>
        </w:rPr>
        <w:t>4</w:t>
      </w:r>
      <w:r>
        <w:tab/>
      </w:r>
      <w:r>
        <w:rPr>
          <w:snapToGrid w:val="0"/>
        </w:rPr>
        <w:t xml:space="preserve">Deleted by the </w:t>
      </w:r>
      <w:r>
        <w:rPr>
          <w:i/>
          <w:snapToGrid w:val="0"/>
        </w:rPr>
        <w:t>Fire and Emergency Services Legislation Amendment Act 2002</w:t>
      </w:r>
      <w:r>
        <w:rPr>
          <w:snapToGrid w:val="0"/>
        </w:rPr>
        <w:t xml:space="preserve"> s. 61.</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7</w:t>
      </w:r>
      <w:r>
        <w:tab/>
        <w:t xml:space="preserve">The </w:t>
      </w:r>
      <w:r>
        <w:rPr>
          <w:i/>
        </w:rPr>
        <w:t>Fire Brigades Amendment Regulations (No. 4) 1986</w:t>
      </w:r>
      <w:r>
        <w:t xml:space="preserve"> r. 6 was a savings provision that is of no further effect.</w:t>
      </w:r>
    </w:p>
    <w:p>
      <w:pPr>
        <w:pStyle w:val="nSubsection"/>
        <w:keepNext/>
      </w:pPr>
      <w:r>
        <w:rPr>
          <w:vertAlign w:val="superscript"/>
        </w:rPr>
        <w:t>8</w:t>
      </w:r>
      <w:r>
        <w:tab/>
        <w:t xml:space="preserve">The </w:t>
      </w:r>
      <w:r>
        <w:rPr>
          <w:i/>
        </w:rPr>
        <w:t>Fire Brigades Amendment Regulations 2003</w:t>
      </w:r>
      <w:r>
        <w:t xml:space="preserve"> r. 30 reads as follows:</w:t>
      </w:r>
    </w:p>
    <w:p>
      <w:pPr>
        <w:pStyle w:val="BlankOpen"/>
      </w:pPr>
    </w:p>
    <w:p>
      <w:pPr>
        <w:pStyle w:val="nzHeading5"/>
        <w:spacing w:before="0"/>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BlankClose"/>
      </w:pPr>
    </w:p>
    <w:p>
      <w:pPr>
        <w:pStyle w:val="nSubsection"/>
      </w:pPr>
      <w:r>
        <w:rPr>
          <w:vertAlign w:val="superscript"/>
        </w:rPr>
        <w:t>9</w:t>
      </w:r>
      <w:r>
        <w:tab/>
        <w:t xml:space="preserve">The </w:t>
      </w:r>
      <w:r>
        <w:rPr>
          <w:i/>
        </w:rPr>
        <w:t>Fire Brigades Amendment Regulations (No. 2) 2012</w:t>
      </w:r>
      <w:r>
        <w:t xml:space="preserve"> r. 28 stated as follows: Delete the Schedule.</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74" w:name="_Toc418676346"/>
      <w:r>
        <w:rPr>
          <w:sz w:val="28"/>
        </w:rPr>
        <w:t>Defined terms</w:t>
      </w:r>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158</w:t>
      </w:r>
    </w:p>
    <w:p>
      <w:pPr>
        <w:pStyle w:val="DefinedTerms"/>
      </w:pPr>
      <w:r>
        <w:t>brigade</w:t>
      </w:r>
      <w:r>
        <w:tab/>
        <w:t>158</w:t>
      </w:r>
    </w:p>
    <w:p>
      <w:pPr>
        <w:pStyle w:val="DefinedTerms"/>
      </w:pPr>
      <w:r>
        <w:t>commencement day</w:t>
      </w:r>
      <w:r>
        <w:tab/>
        <w:t>134A(1)</w:t>
      </w:r>
    </w:p>
    <w:p>
      <w:pPr>
        <w:pStyle w:val="DefinedTerms"/>
      </w:pPr>
      <w:r>
        <w:t>district</w:t>
      </w:r>
      <w:r>
        <w:tab/>
        <w:t>158</w:t>
      </w:r>
    </w:p>
    <w:p>
      <w:pPr>
        <w:pStyle w:val="DefinedTerms"/>
      </w:pPr>
      <w:r>
        <w:t>employee</w:t>
      </w:r>
      <w:r>
        <w:tab/>
        <w:t>96</w:t>
      </w:r>
    </w:p>
    <w:p>
      <w:pPr>
        <w:pStyle w:val="DefinedTerms"/>
      </w:pPr>
      <w:r>
        <w:t>former brigade</w:t>
      </w:r>
      <w:r>
        <w:tab/>
        <w:t>169(1)</w:t>
      </w:r>
    </w:p>
    <w:p>
      <w:pPr>
        <w:pStyle w:val="DefinedTerms"/>
      </w:pPr>
      <w:r>
        <w:t>investigator</w:t>
      </w:r>
      <w:r>
        <w:tab/>
        <w:t>177(2)</w:t>
      </w:r>
    </w:p>
    <w:p>
      <w:pPr>
        <w:pStyle w:val="DefinedTerms"/>
      </w:pPr>
      <w:r>
        <w:t>member</w:t>
      </w:r>
      <w:r>
        <w:tab/>
        <w:t>158, 159E(1)</w:t>
      </w:r>
    </w:p>
    <w:p>
      <w:pPr>
        <w:pStyle w:val="DefinedTerms"/>
      </w:pPr>
      <w:r>
        <w:t>new brigade</w:t>
      </w:r>
      <w:r>
        <w:tab/>
        <w:t>169(1)</w:t>
      </w:r>
    </w:p>
    <w:p>
      <w:pPr>
        <w:pStyle w:val="DefinedTerms"/>
      </w:pPr>
      <w:r>
        <w:t>occupier</w:t>
      </w:r>
      <w:r>
        <w:tab/>
        <w:t>229(b)</w:t>
      </w:r>
    </w:p>
    <w:p>
      <w:pPr>
        <w:pStyle w:val="DefinedTerms"/>
      </w:pPr>
      <w:r>
        <w:t>officer’s report</w:t>
      </w:r>
      <w:r>
        <w:tab/>
        <w:t>177(1)</w:t>
      </w:r>
    </w:p>
    <w:p>
      <w:pPr>
        <w:pStyle w:val="DefinedTerms"/>
      </w:pPr>
      <w:r>
        <w:t>operational staff</w:t>
      </w:r>
      <w:r>
        <w:tab/>
        <w:t>96</w:t>
      </w:r>
    </w:p>
    <w:p>
      <w:pPr>
        <w:pStyle w:val="DefinedTerms"/>
      </w:pPr>
      <w:r>
        <w:t>owner</w:t>
      </w:r>
      <w:r>
        <w:tab/>
        <w:t>229(b)</w:t>
      </w:r>
    </w:p>
    <w:p>
      <w:pPr>
        <w:pStyle w:val="DefinedTerms"/>
      </w:pPr>
      <w:r>
        <w:t>paid outside employment</w:t>
      </w:r>
      <w:r>
        <w:tab/>
        <w:t>134A(1)</w:t>
      </w:r>
    </w:p>
    <w:p>
      <w:pPr>
        <w:pStyle w:val="DefinedTerms"/>
      </w:pPr>
      <w:r>
        <w:t>person</w:t>
      </w:r>
      <w:r>
        <w:tab/>
        <w:t>229(b)</w:t>
      </w:r>
    </w:p>
    <w:p>
      <w:pPr>
        <w:pStyle w:val="DefinedTerms"/>
      </w:pPr>
      <w:r>
        <w:t>prescribed amount</w:t>
      </w:r>
      <w:r>
        <w:tab/>
        <w:t>190(2)</w:t>
      </w:r>
    </w:p>
    <w:p>
      <w:pPr>
        <w:pStyle w:val="DefinedTerms"/>
      </w:pPr>
      <w:r>
        <w:t>registered</w:t>
      </w:r>
      <w:r>
        <w:tab/>
        <w:t>158</w:t>
      </w:r>
    </w:p>
    <w:p>
      <w:pPr>
        <w:pStyle w:val="DefinedTerms"/>
      </w:pPr>
      <w:r>
        <w:t>weekly wages</w:t>
      </w:r>
      <w:r>
        <w:tab/>
        <w:t>132(2)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Brigades Regulations 1943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A64CE0"/>
    <w:lvl w:ilvl="0">
      <w:start w:val="1"/>
      <w:numFmt w:val="decimal"/>
      <w:lvlText w:val="%1."/>
      <w:lvlJc w:val="left"/>
      <w:pPr>
        <w:tabs>
          <w:tab w:val="num" w:pos="1492"/>
        </w:tabs>
        <w:ind w:left="1492" w:hanging="360"/>
      </w:pPr>
    </w:lvl>
  </w:abstractNum>
  <w:abstractNum w:abstractNumId="1">
    <w:nsid w:val="FFFFFF7D"/>
    <w:multiLevelType w:val="singleLevel"/>
    <w:tmpl w:val="D4B6DE32"/>
    <w:lvl w:ilvl="0">
      <w:start w:val="1"/>
      <w:numFmt w:val="decimal"/>
      <w:lvlText w:val="%1."/>
      <w:lvlJc w:val="left"/>
      <w:pPr>
        <w:tabs>
          <w:tab w:val="num" w:pos="1209"/>
        </w:tabs>
        <w:ind w:left="1209" w:hanging="360"/>
      </w:pPr>
    </w:lvl>
  </w:abstractNum>
  <w:abstractNum w:abstractNumId="2">
    <w:nsid w:val="FFFFFF7E"/>
    <w:multiLevelType w:val="singleLevel"/>
    <w:tmpl w:val="3EA0DF80"/>
    <w:lvl w:ilvl="0">
      <w:start w:val="1"/>
      <w:numFmt w:val="decimal"/>
      <w:lvlText w:val="%1."/>
      <w:lvlJc w:val="left"/>
      <w:pPr>
        <w:tabs>
          <w:tab w:val="num" w:pos="926"/>
        </w:tabs>
        <w:ind w:left="926" w:hanging="360"/>
      </w:pPr>
    </w:lvl>
  </w:abstractNum>
  <w:abstractNum w:abstractNumId="3">
    <w:nsid w:val="FFFFFF7F"/>
    <w:multiLevelType w:val="singleLevel"/>
    <w:tmpl w:val="4544BF52"/>
    <w:lvl w:ilvl="0">
      <w:start w:val="1"/>
      <w:numFmt w:val="decimal"/>
      <w:lvlText w:val="%1."/>
      <w:lvlJc w:val="left"/>
      <w:pPr>
        <w:tabs>
          <w:tab w:val="num" w:pos="643"/>
        </w:tabs>
        <w:ind w:left="643" w:hanging="360"/>
      </w:pPr>
    </w:lvl>
  </w:abstractNum>
  <w:abstractNum w:abstractNumId="4">
    <w:nsid w:val="FFFFFF80"/>
    <w:multiLevelType w:val="singleLevel"/>
    <w:tmpl w:val="24D8C4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B477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826A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992B4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C5A894A"/>
    <w:lvl w:ilvl="0">
      <w:start w:val="1"/>
      <w:numFmt w:val="decimal"/>
      <w:lvlText w:val="%1."/>
      <w:lvlJc w:val="left"/>
      <w:pPr>
        <w:tabs>
          <w:tab w:val="num" w:pos="360"/>
        </w:tabs>
        <w:ind w:left="360" w:hanging="360"/>
      </w:pPr>
    </w:lvl>
  </w:abstractNum>
  <w:abstractNum w:abstractNumId="9">
    <w:nsid w:val="FFFFFF89"/>
    <w:multiLevelType w:val="singleLevel"/>
    <w:tmpl w:val="5D1A284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AEC97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845"/>
    <w:docVar w:name="WAFER_20140115113014" w:val="RemoveTocBookmarks,RemoveUnusedBookmarks,RemoveLanguageTags,UsedStyles,ResetPageSize,UpdateArrangement"/>
    <w:docVar w:name="WAFER_20140115113014_GUID" w:val="d650c2a3-5b06-48a0-a93f-ea5e50fabb41"/>
    <w:docVar w:name="WAFER_20140115113442" w:val="RemoveTocBookmarks,RunningHeaders"/>
    <w:docVar w:name="WAFER_20140115113442_GUID" w:val="781f8ce4-b131-47ec-9d7c-239fa0592c90"/>
    <w:docVar w:name="WAFER_20150506111102" w:val="ResetPageSize,UpdateArrangement,UpdateNTable"/>
    <w:docVar w:name="WAFER_20150506111102_GUID" w:val="721ae038-f979-47f2-a04f-27b3519862c7"/>
    <w:docVar w:name="WAFER_20151105103713" w:val="UpdateStyles,UsedStyles"/>
    <w:docVar w:name="WAFER_20151105103713_GUID" w:val="ad2cebf5-00d8-4410-8993-44e9f518d7a1"/>
    <w:docVar w:name="WAFER_20151201120829" w:val="RemoveTrackChanges"/>
    <w:docVar w:name="WAFER_20151201120829_GUID" w:val="0097dd5d-a1b4-4a78-bdc2-a8cac6a4c2fd"/>
    <w:docVar w:name="WAFER_20151201120845" w:val="RemoveTrackChanges"/>
    <w:docVar w:name="WAFER_20151201120845_GUID" w:val="0c00b100-ad72-43b3-a1f8-3250b8206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CC747-7C49-4B28-80A2-8870AA388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14942</Words>
  <Characters>72325</Characters>
  <Application>Microsoft Office Word</Application>
  <DocSecurity>0</DocSecurity>
  <Lines>2191</Lines>
  <Paragraphs>1264</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86003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1943 - 05-a0-06</dc:title>
  <dc:subject/>
  <dc:creator/>
  <cp:keywords/>
  <dc:description/>
  <cp:lastModifiedBy>svcMRProcess</cp:lastModifiedBy>
  <cp:revision>4</cp:revision>
  <cp:lastPrinted>2013-09-27T00:00:00Z</cp:lastPrinted>
  <dcterms:created xsi:type="dcterms:W3CDTF">2020-02-20T09:07:00Z</dcterms:created>
  <dcterms:modified xsi:type="dcterms:W3CDTF">2020-02-20T09:08:00Z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20130920</vt:lpwstr>
  </property>
  <property fmtid="{D5CDD505-2E9C-101B-9397-08002B2CF9AE}" pid="4" name="DocumentType">
    <vt:lpwstr>Reg</vt:lpwstr>
  </property>
  <property fmtid="{D5CDD505-2E9C-101B-9397-08002B2CF9AE}" pid="5" name="OwlsUID">
    <vt:i4>4445</vt:i4>
  </property>
  <property fmtid="{D5CDD505-2E9C-101B-9397-08002B2CF9AE}" pid="6" name="ReprintNo">
    <vt:lpwstr>5</vt:lpwstr>
  </property>
  <property fmtid="{D5CDD505-2E9C-101B-9397-08002B2CF9AE}" pid="7" name="ReprintedAsAt">
    <vt:filetime>2013-09-19T16:00:00Z</vt:filetime>
  </property>
  <property fmtid="{D5CDD505-2E9C-101B-9397-08002B2CF9AE}" pid="8" name="AsAtDate">
    <vt:lpwstr>20 Sep 2013</vt:lpwstr>
  </property>
  <property fmtid="{D5CDD505-2E9C-101B-9397-08002B2CF9AE}" pid="9" name="Suffix">
    <vt:lpwstr>05-a0-06</vt:lpwstr>
  </property>
</Properties>
</file>