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 Brigades Act 1942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Brigades Regulations 1943</w:t>
      </w:r>
      <w:r>
        <w:rPr>
          <w:sz w:val="48"/>
        </w:rPr>
        <w:fldChar w:fldCharType="end"/>
      </w:r>
    </w:p>
    <w:p>
      <w:pPr>
        <w:pStyle w:val="ReprintNo"/>
        <w:outlineLvl w:val="9"/>
      </w:pPr>
      <w:r>
        <w:t>Reprint 5:  The regulations as at 20 September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22310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September 2013</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_Toc382318428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Interpretation of time provisions</w:t>
      </w:r>
      <w:r>
        <w:tab/>
      </w:r>
      <w:r>
        <w:fldChar w:fldCharType="begin"/>
      </w:r>
      <w:r>
        <w:instrText xml:space="preserve"> PAGEREF _Toc382318429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VI — Permanent fire brigades and provisions relating to employees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_Toc382318431 \h </w:instrText>
      </w:r>
      <w:r>
        <w:fldChar w:fldCharType="separate"/>
      </w:r>
      <w:r>
        <w:t>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Medical examination</w:t>
      </w:r>
      <w:r>
        <w:tab/>
      </w:r>
      <w:r>
        <w:fldChar w:fldCharType="begin"/>
      </w:r>
      <w:r>
        <w:instrText xml:space="preserve"> PAGEREF _Toc382318432 \h </w:instrText>
      </w:r>
      <w:r>
        <w:fldChar w:fldCharType="separate"/>
      </w:r>
      <w:r>
        <w:t>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Service anywhere in State</w:t>
      </w:r>
      <w:r>
        <w:tab/>
      </w:r>
      <w:r>
        <w:fldChar w:fldCharType="begin"/>
      </w:r>
      <w:r>
        <w:instrText xml:space="preserve"> PAGEREF _Toc382318433 \h </w:instrText>
      </w:r>
      <w:r>
        <w:fldChar w:fldCharType="separate"/>
      </w:r>
      <w:r>
        <w:t>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Uniform belongs to Department</w:t>
      </w:r>
      <w:r>
        <w:tab/>
      </w:r>
      <w:r>
        <w:fldChar w:fldCharType="begin"/>
      </w:r>
      <w:r>
        <w:instrText xml:space="preserve"> PAGEREF _Toc382318434 \h </w:instrText>
      </w:r>
      <w:r>
        <w:fldChar w:fldCharType="separate"/>
      </w:r>
      <w:r>
        <w:t>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Indemnity for damaged uniform</w:t>
      </w:r>
      <w:r>
        <w:tab/>
      </w:r>
      <w:r>
        <w:fldChar w:fldCharType="begin"/>
      </w:r>
      <w:r>
        <w:instrText xml:space="preserve"> PAGEREF _Toc382318435 \h </w:instrText>
      </w:r>
      <w:r>
        <w:fldChar w:fldCharType="separate"/>
      </w:r>
      <w:r>
        <w:t>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Medical certificates as to sick leave</w:t>
      </w:r>
      <w:r>
        <w:tab/>
      </w:r>
      <w:r>
        <w:fldChar w:fldCharType="begin"/>
      </w:r>
      <w:r>
        <w:instrText xml:space="preserve"> PAGEREF _Toc382318436 \h </w:instrText>
      </w:r>
      <w:r>
        <w:fldChar w:fldCharType="separate"/>
      </w:r>
      <w:r>
        <w:t>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Deferment of leave</w:t>
      </w:r>
      <w:r>
        <w:tab/>
      </w:r>
      <w:r>
        <w:fldChar w:fldCharType="begin"/>
      </w:r>
      <w:r>
        <w:instrText xml:space="preserve"> PAGEREF _Toc382318437 \h </w:instrText>
      </w:r>
      <w:r>
        <w:fldChar w:fldCharType="separate"/>
      </w:r>
      <w:r>
        <w:t>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Entitlements after work accidents</w:t>
      </w:r>
      <w:r>
        <w:tab/>
      </w:r>
      <w:r>
        <w:fldChar w:fldCharType="begin"/>
      </w:r>
      <w:r>
        <w:instrText xml:space="preserve"> PAGEREF _Toc382318438 \h </w:instrText>
      </w:r>
      <w:r>
        <w:fldChar w:fldCharType="separate"/>
      </w:r>
      <w:r>
        <w:t>5</w:t>
      </w:r>
      <w:r>
        <w:fldChar w:fldCharType="end"/>
      </w:r>
    </w:p>
    <w:p>
      <w:pPr>
        <w:pStyle w:val="TOC8"/>
        <w:rPr>
          <w:rFonts w:asciiTheme="minorHAnsi" w:eastAsiaTheme="minorEastAsia" w:hAnsiTheme="minorHAnsi" w:cstheme="minorBidi"/>
          <w:szCs w:val="22"/>
        </w:rPr>
      </w:pPr>
      <w:r>
        <w:t>132A</w:t>
      </w:r>
      <w:r>
        <w:rPr>
          <w:snapToGrid w:val="0"/>
        </w:rPr>
        <w:t>.</w:t>
      </w:r>
      <w:r>
        <w:rPr>
          <w:snapToGrid w:val="0"/>
        </w:rPr>
        <w:tab/>
        <w:t xml:space="preserve">Reference to medical practitioner </w:t>
      </w:r>
      <w:r>
        <w:tab/>
      </w:r>
      <w:r>
        <w:fldChar w:fldCharType="begin"/>
      </w:r>
      <w:r>
        <w:instrText xml:space="preserve"> PAGEREF _Toc382318439 \h </w:instrText>
      </w:r>
      <w:r>
        <w:fldChar w:fldCharType="separate"/>
      </w:r>
      <w:r>
        <w:t>6</w:t>
      </w:r>
      <w:r>
        <w:fldChar w:fldCharType="end"/>
      </w:r>
    </w:p>
    <w:p>
      <w:pPr>
        <w:pStyle w:val="TOC8"/>
        <w:rPr>
          <w:rFonts w:asciiTheme="minorHAnsi" w:eastAsiaTheme="minorEastAsia" w:hAnsiTheme="minorHAnsi" w:cstheme="minorBidi"/>
          <w:szCs w:val="22"/>
        </w:rPr>
      </w:pPr>
      <w:r>
        <w:t>132B</w:t>
      </w:r>
      <w:r>
        <w:rPr>
          <w:snapToGrid w:val="0"/>
        </w:rPr>
        <w:t>.</w:t>
      </w:r>
      <w:r>
        <w:rPr>
          <w:snapToGrid w:val="0"/>
        </w:rPr>
        <w:tab/>
        <w:t>Reference to medical panel</w:t>
      </w:r>
      <w:r>
        <w:tab/>
      </w:r>
      <w:r>
        <w:fldChar w:fldCharType="begin"/>
      </w:r>
      <w:r>
        <w:instrText xml:space="preserve"> PAGEREF _Toc382318440 \h </w:instrText>
      </w:r>
      <w:r>
        <w:fldChar w:fldCharType="separate"/>
      </w:r>
      <w:r>
        <w:t>7</w:t>
      </w:r>
      <w:r>
        <w:fldChar w:fldCharType="end"/>
      </w:r>
    </w:p>
    <w:p>
      <w:pPr>
        <w:pStyle w:val="TOC8"/>
        <w:rPr>
          <w:rFonts w:asciiTheme="minorHAnsi" w:eastAsiaTheme="minorEastAsia" w:hAnsiTheme="minorHAnsi" w:cstheme="minorBidi"/>
          <w:szCs w:val="22"/>
        </w:rPr>
      </w:pPr>
      <w:r>
        <w:t>132C</w:t>
      </w:r>
      <w:r>
        <w:rPr>
          <w:snapToGrid w:val="0"/>
        </w:rPr>
        <w:t>.</w:t>
      </w:r>
      <w:r>
        <w:rPr>
          <w:snapToGrid w:val="0"/>
        </w:rPr>
        <w:tab/>
        <w:t>FES Commissioner to meet costs</w:t>
      </w:r>
      <w:r>
        <w:tab/>
      </w:r>
      <w:r>
        <w:fldChar w:fldCharType="begin"/>
      </w:r>
      <w:r>
        <w:instrText xml:space="preserve"> PAGEREF _Toc382318441 \h </w:instrText>
      </w:r>
      <w:r>
        <w:fldChar w:fldCharType="separate"/>
      </w:r>
      <w:r>
        <w:t>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 xml:space="preserve">Conduct requirements </w:t>
      </w:r>
      <w:r>
        <w:tab/>
      </w:r>
      <w:r>
        <w:fldChar w:fldCharType="begin"/>
      </w:r>
      <w:r>
        <w:instrText xml:space="preserve"> PAGEREF _Toc382318442 \h </w:instrText>
      </w:r>
      <w:r>
        <w:fldChar w:fldCharType="separate"/>
      </w:r>
      <w:r>
        <w:t>9</w:t>
      </w:r>
      <w:r>
        <w:fldChar w:fldCharType="end"/>
      </w:r>
    </w:p>
    <w:p>
      <w:pPr>
        <w:pStyle w:val="TOC8"/>
        <w:rPr>
          <w:rFonts w:asciiTheme="minorHAnsi" w:eastAsiaTheme="minorEastAsia" w:hAnsiTheme="minorHAnsi" w:cstheme="minorBidi"/>
          <w:szCs w:val="22"/>
        </w:rPr>
      </w:pPr>
      <w:r>
        <w:t>134A.</w:t>
      </w:r>
      <w:r>
        <w:tab/>
        <w:t>Paid outside employment</w:t>
      </w:r>
      <w:r>
        <w:tab/>
      </w:r>
      <w:r>
        <w:fldChar w:fldCharType="begin"/>
      </w:r>
      <w:r>
        <w:instrText xml:space="preserve"> PAGEREF _Toc382318443 \h </w:instrText>
      </w:r>
      <w:r>
        <w:fldChar w:fldCharType="separate"/>
      </w:r>
      <w:r>
        <w:t>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Offences</w:t>
      </w:r>
      <w:r>
        <w:tab/>
      </w:r>
      <w:r>
        <w:fldChar w:fldCharType="begin"/>
      </w:r>
      <w:r>
        <w:instrText xml:space="preserve"> PAGEREF _Toc382318444 \h </w:instrText>
      </w:r>
      <w:r>
        <w:fldChar w:fldCharType="separate"/>
      </w:r>
      <w:r>
        <w:t>11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Dealing with offences</w:t>
      </w:r>
      <w:r>
        <w:tab/>
      </w:r>
      <w:r>
        <w:fldChar w:fldCharType="begin"/>
      </w:r>
      <w:r>
        <w:instrText xml:space="preserve"> PAGEREF _Toc382318445 \h </w:instrText>
      </w:r>
      <w:r>
        <w:fldChar w:fldCharType="separate"/>
      </w:r>
      <w:r>
        <w:t>12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Appeals to Appeal Board</w:t>
      </w:r>
      <w:r>
        <w:tab/>
      </w:r>
      <w:r>
        <w:fldChar w:fldCharType="begin"/>
      </w:r>
      <w:r>
        <w:instrText xml:space="preserve"> PAGEREF _Toc382318446 \h </w:instrText>
      </w:r>
      <w:r>
        <w:fldChar w:fldCharType="separate"/>
      </w:r>
      <w:r>
        <w:t>13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Provisions as to appeals</w:t>
      </w:r>
      <w:r>
        <w:tab/>
      </w:r>
      <w:r>
        <w:fldChar w:fldCharType="begin"/>
      </w:r>
      <w:r>
        <w:instrText xml:space="preserve"> PAGEREF _Toc382318447 \h </w:instrText>
      </w:r>
      <w:r>
        <w:fldChar w:fldCharType="separate"/>
      </w:r>
      <w:r>
        <w:t>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Provisions as to inquiries and appeals</w:t>
      </w:r>
      <w:r>
        <w:tab/>
      </w:r>
      <w:r>
        <w:fldChar w:fldCharType="begin"/>
      </w:r>
      <w:r>
        <w:instrText xml:space="preserve"> PAGEREF _Toc382318448 \h </w:instrText>
      </w:r>
      <w:r>
        <w:fldChar w:fldCharType="separate"/>
      </w:r>
      <w:r>
        <w:t>15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Remedial power of Chairman of Appeal Board</w:t>
      </w:r>
      <w:r>
        <w:tab/>
      </w:r>
      <w:r>
        <w:fldChar w:fldCharType="begin"/>
      </w:r>
      <w:r>
        <w:instrText xml:space="preserve"> PAGEREF _Toc382318449 \h </w:instrText>
      </w:r>
      <w:r>
        <w:fldChar w:fldCharType="separate"/>
      </w:r>
      <w:r>
        <w:t>17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Indemnity of State for loss</w:t>
      </w:r>
      <w:r>
        <w:tab/>
      </w:r>
      <w:r>
        <w:fldChar w:fldCharType="begin"/>
      </w:r>
      <w:r>
        <w:instrText xml:space="preserve"> PAGEREF _Toc382318450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VII — Volunteer fire brigades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_Toc382318452 \h </w:instrText>
      </w:r>
      <w:r>
        <w:fldChar w:fldCharType="separate"/>
      </w:r>
      <w:r>
        <w:t>18</w:t>
      </w:r>
      <w:r>
        <w:fldChar w:fldCharType="end"/>
      </w:r>
    </w:p>
    <w:p>
      <w:pPr>
        <w:pStyle w:val="TOC8"/>
        <w:rPr>
          <w:rFonts w:asciiTheme="minorHAnsi" w:eastAsiaTheme="minorEastAsia" w:hAnsiTheme="minorHAnsi" w:cstheme="minorBidi"/>
          <w:szCs w:val="22"/>
        </w:rPr>
      </w:pPr>
      <w:r>
        <w:t>159.</w:t>
      </w:r>
      <w:r>
        <w:tab/>
        <w:t>Membership of brigades</w:t>
      </w:r>
      <w:r>
        <w:tab/>
      </w:r>
      <w:r>
        <w:fldChar w:fldCharType="begin"/>
      </w:r>
      <w:r>
        <w:instrText xml:space="preserve"> PAGEREF _Toc382318453 \h </w:instrText>
      </w:r>
      <w:r>
        <w:fldChar w:fldCharType="separate"/>
      </w:r>
      <w:r>
        <w:t>18</w:t>
      </w:r>
      <w:r>
        <w:fldChar w:fldCharType="end"/>
      </w:r>
    </w:p>
    <w:p>
      <w:pPr>
        <w:pStyle w:val="TOC8"/>
        <w:rPr>
          <w:rFonts w:asciiTheme="minorHAnsi" w:eastAsiaTheme="minorEastAsia" w:hAnsiTheme="minorHAnsi" w:cstheme="minorBidi"/>
          <w:szCs w:val="22"/>
        </w:rPr>
      </w:pPr>
      <w:r>
        <w:t>159A.</w:t>
      </w:r>
      <w:r>
        <w:tab/>
        <w:t>Joining a brigade</w:t>
      </w:r>
      <w:r>
        <w:tab/>
      </w:r>
      <w:r>
        <w:fldChar w:fldCharType="begin"/>
      </w:r>
      <w:r>
        <w:instrText xml:space="preserve"> PAGEREF _Toc382318454 \h </w:instrText>
      </w:r>
      <w:r>
        <w:fldChar w:fldCharType="separate"/>
      </w:r>
      <w:r>
        <w:t>19</w:t>
      </w:r>
      <w:r>
        <w:fldChar w:fldCharType="end"/>
      </w:r>
    </w:p>
    <w:p>
      <w:pPr>
        <w:pStyle w:val="TOC8"/>
        <w:rPr>
          <w:rFonts w:asciiTheme="minorHAnsi" w:eastAsiaTheme="minorEastAsia" w:hAnsiTheme="minorHAnsi" w:cstheme="minorBidi"/>
          <w:szCs w:val="22"/>
        </w:rPr>
      </w:pPr>
      <w:r>
        <w:t>159B.</w:t>
      </w:r>
      <w:r>
        <w:tab/>
        <w:t>FES Commissioner to keep register</w:t>
      </w:r>
      <w:r>
        <w:tab/>
      </w:r>
      <w:r>
        <w:fldChar w:fldCharType="begin"/>
      </w:r>
      <w:r>
        <w:instrText xml:space="preserve"> PAGEREF _Toc382318455 \h </w:instrText>
      </w:r>
      <w:r>
        <w:fldChar w:fldCharType="separate"/>
      </w:r>
      <w:r>
        <w:t>19</w:t>
      </w:r>
      <w:r>
        <w:fldChar w:fldCharType="end"/>
      </w:r>
    </w:p>
    <w:p>
      <w:pPr>
        <w:pStyle w:val="TOC8"/>
        <w:rPr>
          <w:rFonts w:asciiTheme="minorHAnsi" w:eastAsiaTheme="minorEastAsia" w:hAnsiTheme="minorHAnsi" w:cstheme="minorBidi"/>
          <w:szCs w:val="22"/>
        </w:rPr>
      </w:pPr>
      <w:r>
        <w:t>159C.</w:t>
      </w:r>
      <w:r>
        <w:tab/>
        <w:t>Eligibility for registration for probationary and junior members</w:t>
      </w:r>
      <w:r>
        <w:tab/>
      </w:r>
      <w:r>
        <w:fldChar w:fldCharType="begin"/>
      </w:r>
      <w:r>
        <w:instrText xml:space="preserve"> PAGEREF _Toc382318456 \h </w:instrText>
      </w:r>
      <w:r>
        <w:fldChar w:fldCharType="separate"/>
      </w:r>
      <w:r>
        <w:t>20</w:t>
      </w:r>
      <w:r>
        <w:fldChar w:fldCharType="end"/>
      </w:r>
    </w:p>
    <w:p>
      <w:pPr>
        <w:pStyle w:val="TOC8"/>
        <w:rPr>
          <w:rFonts w:asciiTheme="minorHAnsi" w:eastAsiaTheme="minorEastAsia" w:hAnsiTheme="minorHAnsi" w:cstheme="minorBidi"/>
          <w:szCs w:val="22"/>
        </w:rPr>
      </w:pPr>
      <w:r>
        <w:t>159D.</w:t>
      </w:r>
      <w:r>
        <w:tab/>
        <w:t>Eligibility for registration for active, active reserve and support members</w:t>
      </w:r>
      <w:r>
        <w:tab/>
      </w:r>
      <w:r>
        <w:fldChar w:fldCharType="begin"/>
      </w:r>
      <w:r>
        <w:instrText xml:space="preserve"> PAGEREF _Toc382318457 \h </w:instrText>
      </w:r>
      <w:r>
        <w:fldChar w:fldCharType="separate"/>
      </w:r>
      <w:r>
        <w:t>21</w:t>
      </w:r>
      <w:r>
        <w:fldChar w:fldCharType="end"/>
      </w:r>
    </w:p>
    <w:p>
      <w:pPr>
        <w:pStyle w:val="TOC8"/>
        <w:rPr>
          <w:rFonts w:asciiTheme="minorHAnsi" w:eastAsiaTheme="minorEastAsia" w:hAnsiTheme="minorHAnsi" w:cstheme="minorBidi"/>
          <w:szCs w:val="22"/>
        </w:rPr>
      </w:pPr>
      <w:r>
        <w:t>159E.</w:t>
      </w:r>
      <w:r>
        <w:tab/>
        <w:t>Physical and medical requirements for members of brigades</w:t>
      </w:r>
      <w:r>
        <w:tab/>
      </w:r>
      <w:r>
        <w:fldChar w:fldCharType="begin"/>
      </w:r>
      <w:r>
        <w:instrText xml:space="preserve"> PAGEREF _Toc382318458 \h </w:instrText>
      </w:r>
      <w:r>
        <w:fldChar w:fldCharType="separate"/>
      </w:r>
      <w:r>
        <w:t>23</w:t>
      </w:r>
      <w:r>
        <w:fldChar w:fldCharType="end"/>
      </w:r>
    </w:p>
    <w:p>
      <w:pPr>
        <w:pStyle w:val="TOC8"/>
        <w:rPr>
          <w:rFonts w:asciiTheme="minorHAnsi" w:eastAsiaTheme="minorEastAsia" w:hAnsiTheme="minorHAnsi" w:cstheme="minorBidi"/>
          <w:szCs w:val="22"/>
        </w:rPr>
      </w:pPr>
      <w:r>
        <w:t>159F.</w:t>
      </w:r>
      <w:r>
        <w:tab/>
        <w:t>Training requirements for members of brigades</w:t>
      </w:r>
      <w:r>
        <w:tab/>
      </w:r>
      <w:r>
        <w:fldChar w:fldCharType="begin"/>
      </w:r>
      <w:r>
        <w:instrText xml:space="preserve"> PAGEREF _Toc382318459 \h </w:instrText>
      </w:r>
      <w:r>
        <w:fldChar w:fldCharType="separate"/>
      </w:r>
      <w:r>
        <w:t>23</w:t>
      </w:r>
      <w:r>
        <w:fldChar w:fldCharType="end"/>
      </w:r>
    </w:p>
    <w:p>
      <w:pPr>
        <w:pStyle w:val="TOC8"/>
        <w:rPr>
          <w:rFonts w:asciiTheme="minorHAnsi" w:eastAsiaTheme="minorEastAsia" w:hAnsiTheme="minorHAnsi" w:cstheme="minorBidi"/>
          <w:szCs w:val="22"/>
        </w:rPr>
      </w:pPr>
      <w:r>
        <w:t>159G.</w:t>
      </w:r>
      <w:r>
        <w:tab/>
        <w:t>Suspension of registration of brigades</w:t>
      </w:r>
      <w:r>
        <w:tab/>
      </w:r>
      <w:r>
        <w:fldChar w:fldCharType="begin"/>
      </w:r>
      <w:r>
        <w:instrText xml:space="preserve"> PAGEREF _Toc382318460 \h </w:instrText>
      </w:r>
      <w:r>
        <w:fldChar w:fldCharType="separate"/>
      </w:r>
      <w:r>
        <w:t>24</w:t>
      </w:r>
      <w:r>
        <w:fldChar w:fldCharType="end"/>
      </w:r>
    </w:p>
    <w:p>
      <w:pPr>
        <w:pStyle w:val="TOC8"/>
        <w:rPr>
          <w:rFonts w:asciiTheme="minorHAnsi" w:eastAsiaTheme="minorEastAsia" w:hAnsiTheme="minorHAnsi" w:cstheme="minorBidi"/>
          <w:szCs w:val="22"/>
        </w:rPr>
      </w:pPr>
      <w:r>
        <w:t>159H.</w:t>
      </w:r>
      <w:r>
        <w:tab/>
        <w:t>Procedure before brigade’s registration is suspended</w:t>
      </w:r>
      <w:r>
        <w:tab/>
      </w:r>
      <w:r>
        <w:fldChar w:fldCharType="begin"/>
      </w:r>
      <w:r>
        <w:instrText xml:space="preserve"> PAGEREF _Toc382318461 \h </w:instrText>
      </w:r>
      <w:r>
        <w:fldChar w:fldCharType="separate"/>
      </w:r>
      <w:r>
        <w:t>24</w:t>
      </w:r>
      <w:r>
        <w:fldChar w:fldCharType="end"/>
      </w:r>
    </w:p>
    <w:p>
      <w:pPr>
        <w:pStyle w:val="TOC8"/>
        <w:rPr>
          <w:rFonts w:asciiTheme="minorHAnsi" w:eastAsiaTheme="minorEastAsia" w:hAnsiTheme="minorHAnsi" w:cstheme="minorBidi"/>
          <w:szCs w:val="22"/>
        </w:rPr>
      </w:pPr>
      <w:r>
        <w:t>159I.</w:t>
      </w:r>
      <w:r>
        <w:tab/>
        <w:t>FES Commissioner’s responsibilities on cancellation of brigade’s registration</w:t>
      </w:r>
      <w:r>
        <w:tab/>
      </w:r>
      <w:r>
        <w:fldChar w:fldCharType="begin"/>
      </w:r>
      <w:r>
        <w:instrText xml:space="preserve"> PAGEREF _Toc382318462 \h </w:instrText>
      </w:r>
      <w:r>
        <w:fldChar w:fldCharType="separate"/>
      </w:r>
      <w:r>
        <w:t>25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Brigade district</w:t>
      </w:r>
      <w:r>
        <w:tab/>
      </w:r>
      <w:r>
        <w:fldChar w:fldCharType="begin"/>
      </w:r>
      <w:r>
        <w:instrText xml:space="preserve"> PAGEREF _Toc382318463 \h </w:instrText>
      </w:r>
      <w:r>
        <w:fldChar w:fldCharType="separate"/>
      </w:r>
      <w:r>
        <w:t>25</w:t>
      </w:r>
      <w:r>
        <w:fldChar w:fldCharType="end"/>
      </w:r>
    </w:p>
    <w:p>
      <w:pPr>
        <w:pStyle w:val="TOC8"/>
        <w:rPr>
          <w:rFonts w:asciiTheme="minorHAnsi" w:eastAsiaTheme="minorEastAsia" w:hAnsiTheme="minorHAnsi" w:cstheme="minorBidi"/>
          <w:szCs w:val="22"/>
        </w:rPr>
      </w:pPr>
      <w:r>
        <w:t>161.</w:t>
      </w:r>
      <w:r>
        <w:tab/>
        <w:t>Members to comply with directions of FES Commissioner and brigade rules</w:t>
      </w:r>
      <w:r>
        <w:tab/>
      </w:r>
      <w:r>
        <w:fldChar w:fldCharType="begin"/>
      </w:r>
      <w:r>
        <w:instrText xml:space="preserve"> PAGEREF _Toc382318464 \h </w:instrText>
      </w:r>
      <w:r>
        <w:fldChar w:fldCharType="separate"/>
      </w:r>
      <w:r>
        <w:t>26</w:t>
      </w:r>
      <w:r>
        <w:fldChar w:fldCharType="end"/>
      </w:r>
    </w:p>
    <w:p>
      <w:pPr>
        <w:pStyle w:val="TOC8"/>
        <w:rPr>
          <w:rFonts w:asciiTheme="minorHAnsi" w:eastAsiaTheme="minorEastAsia" w:hAnsiTheme="minorHAnsi" w:cstheme="minorBidi"/>
          <w:szCs w:val="22"/>
        </w:rPr>
      </w:pPr>
      <w:r>
        <w:t>162.</w:t>
      </w:r>
      <w:r>
        <w:tab/>
        <w:t>Brigade rules</w:t>
      </w:r>
      <w:r>
        <w:tab/>
      </w:r>
      <w:r>
        <w:fldChar w:fldCharType="begin"/>
      </w:r>
      <w:r>
        <w:instrText xml:space="preserve"> PAGEREF _Toc382318465 \h </w:instrText>
      </w:r>
      <w:r>
        <w:fldChar w:fldCharType="separate"/>
      </w:r>
      <w:r>
        <w:t>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Leave of absence</w:t>
      </w:r>
      <w:r>
        <w:tab/>
      </w:r>
      <w:r>
        <w:fldChar w:fldCharType="begin"/>
      </w:r>
      <w:r>
        <w:instrText xml:space="preserve"> PAGEREF _Toc382318466 \h </w:instrText>
      </w:r>
      <w:r>
        <w:fldChar w:fldCharType="separate"/>
      </w:r>
      <w:r>
        <w:t>27</w:t>
      </w:r>
      <w:r>
        <w:fldChar w:fldCharType="end"/>
      </w:r>
    </w:p>
    <w:p>
      <w:pPr>
        <w:pStyle w:val="TOC8"/>
        <w:rPr>
          <w:rFonts w:asciiTheme="minorHAnsi" w:eastAsiaTheme="minorEastAsia" w:hAnsiTheme="minorHAnsi" w:cstheme="minorBidi"/>
          <w:szCs w:val="22"/>
        </w:rPr>
      </w:pPr>
      <w:r>
        <w:t>169.</w:t>
      </w:r>
      <w:r>
        <w:tab/>
        <w:t>Transfer of members</w:t>
      </w:r>
      <w:r>
        <w:tab/>
      </w:r>
      <w:r>
        <w:fldChar w:fldCharType="begin"/>
      </w:r>
      <w:r>
        <w:instrText xml:space="preserve"> PAGEREF _Toc382318467 \h </w:instrText>
      </w:r>
      <w:r>
        <w:fldChar w:fldCharType="separate"/>
      </w:r>
      <w:r>
        <w:t>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Resignations</w:t>
      </w:r>
      <w:r>
        <w:tab/>
      </w:r>
      <w:r>
        <w:fldChar w:fldCharType="begin"/>
      </w:r>
      <w:r>
        <w:instrText xml:space="preserve"> PAGEREF _Toc382318468 \h </w:instrText>
      </w:r>
      <w:r>
        <w:fldChar w:fldCharType="separate"/>
      </w:r>
      <w:r>
        <w:t>28</w:t>
      </w:r>
      <w:r>
        <w:fldChar w:fldCharType="end"/>
      </w:r>
    </w:p>
    <w:p>
      <w:pPr>
        <w:pStyle w:val="TOC8"/>
        <w:rPr>
          <w:rFonts w:asciiTheme="minorHAnsi" w:eastAsiaTheme="minorEastAsia" w:hAnsiTheme="minorHAnsi" w:cstheme="minorBidi"/>
          <w:szCs w:val="22"/>
        </w:rPr>
      </w:pPr>
      <w:r>
        <w:t>171.</w:t>
      </w:r>
      <w:r>
        <w:tab/>
        <w:t>Suspension and cancellation of registration of members</w:t>
      </w:r>
      <w:r>
        <w:tab/>
      </w:r>
      <w:r>
        <w:fldChar w:fldCharType="begin"/>
      </w:r>
      <w:r>
        <w:instrText xml:space="preserve"> PAGEREF _Toc382318469 \h </w:instrText>
      </w:r>
      <w:r>
        <w:fldChar w:fldCharType="separate"/>
      </w:r>
      <w:r>
        <w:t>28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Election of officers</w:t>
      </w:r>
      <w:r>
        <w:tab/>
      </w:r>
      <w:r>
        <w:fldChar w:fldCharType="begin"/>
      </w:r>
      <w:r>
        <w:instrText xml:space="preserve"> PAGEREF _Toc382318470 \h </w:instrText>
      </w:r>
      <w:r>
        <w:fldChar w:fldCharType="separate"/>
      </w:r>
      <w:r>
        <w:t>29</w:t>
      </w:r>
      <w:r>
        <w:fldChar w:fldCharType="end"/>
      </w:r>
    </w:p>
    <w:p>
      <w:pPr>
        <w:pStyle w:val="TOC8"/>
        <w:rPr>
          <w:rFonts w:asciiTheme="minorHAnsi" w:eastAsiaTheme="minorEastAsia" w:hAnsiTheme="minorHAnsi" w:cstheme="minorBidi"/>
          <w:szCs w:val="22"/>
        </w:rPr>
      </w:pPr>
      <w:r>
        <w:t>177.</w:t>
      </w:r>
      <w:r>
        <w:tab/>
        <w:t>Enquiries into conduct of members</w:t>
      </w:r>
      <w:r>
        <w:tab/>
      </w:r>
      <w:r>
        <w:fldChar w:fldCharType="begin"/>
      </w:r>
      <w:r>
        <w:instrText xml:space="preserve"> PAGEREF _Toc382318471 \h </w:instrText>
      </w:r>
      <w:r>
        <w:fldChar w:fldCharType="separate"/>
      </w:r>
      <w:r>
        <w:t>30</w:t>
      </w:r>
      <w:r>
        <w:fldChar w:fldCharType="end"/>
      </w:r>
    </w:p>
    <w:p>
      <w:pPr>
        <w:pStyle w:val="TOC8"/>
        <w:rPr>
          <w:rFonts w:asciiTheme="minorHAnsi" w:eastAsiaTheme="minorEastAsia" w:hAnsiTheme="minorHAnsi" w:cstheme="minorBidi"/>
          <w:szCs w:val="22"/>
        </w:rPr>
      </w:pPr>
      <w:r>
        <w:t>178.</w:t>
      </w:r>
      <w:r>
        <w:tab/>
        <w:t>Appeals</w:t>
      </w:r>
      <w:r>
        <w:tab/>
      </w:r>
      <w:r>
        <w:fldChar w:fldCharType="begin"/>
      </w:r>
      <w:r>
        <w:instrText xml:space="preserve"> PAGEREF _Toc382318472 \h </w:instrText>
      </w:r>
      <w:r>
        <w:fldChar w:fldCharType="separate"/>
      </w:r>
      <w:r>
        <w:t>31</w:t>
      </w:r>
      <w:r>
        <w:fldChar w:fldCharType="end"/>
      </w:r>
    </w:p>
    <w:p>
      <w:pPr>
        <w:pStyle w:val="TOC8"/>
        <w:rPr>
          <w:rFonts w:asciiTheme="minorHAnsi" w:eastAsiaTheme="minorEastAsia" w:hAnsiTheme="minorHAnsi" w:cstheme="minorBidi"/>
          <w:szCs w:val="22"/>
        </w:rPr>
      </w:pPr>
      <w:r>
        <w:t>179.</w:t>
      </w:r>
      <w:r>
        <w:tab/>
        <w:t>Appeal Panel</w:t>
      </w:r>
      <w:r>
        <w:tab/>
      </w:r>
      <w:r>
        <w:fldChar w:fldCharType="begin"/>
      </w:r>
      <w:r>
        <w:instrText xml:space="preserve"> PAGEREF _Toc382318473 \h </w:instrText>
      </w:r>
      <w:r>
        <w:fldChar w:fldCharType="separate"/>
      </w:r>
      <w:r>
        <w:t>32</w:t>
      </w:r>
      <w:r>
        <w:fldChar w:fldCharType="end"/>
      </w:r>
    </w:p>
    <w:p>
      <w:pPr>
        <w:pStyle w:val="TOC8"/>
        <w:rPr>
          <w:rFonts w:asciiTheme="minorHAnsi" w:eastAsiaTheme="minorEastAsia" w:hAnsiTheme="minorHAnsi" w:cstheme="minorBidi"/>
          <w:szCs w:val="22"/>
        </w:rPr>
      </w:pPr>
      <w:r>
        <w:t>180.</w:t>
      </w:r>
      <w:r>
        <w:tab/>
        <w:t xml:space="preserve">Appeal procedures </w:t>
      </w:r>
      <w:r>
        <w:tab/>
      </w:r>
      <w:r>
        <w:fldChar w:fldCharType="begin"/>
      </w:r>
      <w:r>
        <w:instrText xml:space="preserve"> PAGEREF _Toc382318474 \h </w:instrText>
      </w:r>
      <w:r>
        <w:fldChar w:fldCharType="separate"/>
      </w:r>
      <w:r>
        <w:t>32</w:t>
      </w:r>
      <w:r>
        <w:fldChar w:fldCharType="end"/>
      </w:r>
    </w:p>
    <w:p>
      <w:pPr>
        <w:pStyle w:val="TOC8"/>
        <w:rPr>
          <w:rFonts w:asciiTheme="minorHAnsi" w:eastAsiaTheme="minorEastAsia" w:hAnsiTheme="minorHAnsi" w:cstheme="minorBidi"/>
          <w:szCs w:val="22"/>
        </w:rPr>
      </w:pPr>
      <w:r>
        <w:t>181.</w:t>
      </w:r>
      <w:r>
        <w:tab/>
        <w:t>Duties of captain</w:t>
      </w:r>
      <w:r>
        <w:tab/>
      </w:r>
      <w:r>
        <w:fldChar w:fldCharType="begin"/>
      </w:r>
      <w:r>
        <w:instrText xml:space="preserve"> PAGEREF _Toc382318475 \h </w:instrText>
      </w:r>
      <w:r>
        <w:fldChar w:fldCharType="separate"/>
      </w:r>
      <w:r>
        <w:t>33</w:t>
      </w:r>
      <w:r>
        <w:fldChar w:fldCharType="end"/>
      </w:r>
    </w:p>
    <w:p>
      <w:pPr>
        <w:pStyle w:val="TOC8"/>
        <w:rPr>
          <w:rFonts w:asciiTheme="minorHAnsi" w:eastAsiaTheme="minorEastAsia" w:hAnsiTheme="minorHAnsi" w:cstheme="minorBidi"/>
          <w:szCs w:val="22"/>
        </w:rPr>
      </w:pPr>
      <w:r>
        <w:t>182.</w:t>
      </w:r>
      <w:r>
        <w:tab/>
        <w:t>Duties of lieutenant</w:t>
      </w:r>
      <w:r>
        <w:tab/>
      </w:r>
      <w:r>
        <w:fldChar w:fldCharType="begin"/>
      </w:r>
      <w:r>
        <w:instrText xml:space="preserve"> PAGEREF _Toc382318476 \h </w:instrText>
      </w:r>
      <w:r>
        <w:fldChar w:fldCharType="separate"/>
      </w:r>
      <w:r>
        <w:t>34</w:t>
      </w:r>
      <w:r>
        <w:fldChar w:fldCharType="end"/>
      </w:r>
    </w:p>
    <w:p>
      <w:pPr>
        <w:pStyle w:val="TOC8"/>
        <w:rPr>
          <w:rFonts w:asciiTheme="minorHAnsi" w:eastAsiaTheme="minorEastAsia" w:hAnsiTheme="minorHAnsi" w:cstheme="minorBidi"/>
          <w:szCs w:val="22"/>
        </w:rPr>
      </w:pPr>
      <w:r>
        <w:t>183.</w:t>
      </w:r>
      <w:r>
        <w:tab/>
        <w:t>Duties of apparatus officer</w:t>
      </w:r>
      <w:r>
        <w:tab/>
      </w:r>
      <w:r>
        <w:fldChar w:fldCharType="begin"/>
      </w:r>
      <w:r>
        <w:instrText xml:space="preserve"> PAGEREF _Toc382318477 \h </w:instrText>
      </w:r>
      <w:r>
        <w:fldChar w:fldCharType="separate"/>
      </w:r>
      <w:r>
        <w:t>34</w:t>
      </w:r>
      <w:r>
        <w:fldChar w:fldCharType="end"/>
      </w:r>
    </w:p>
    <w:p>
      <w:pPr>
        <w:pStyle w:val="TOC8"/>
        <w:rPr>
          <w:rFonts w:asciiTheme="minorHAnsi" w:eastAsiaTheme="minorEastAsia" w:hAnsiTheme="minorHAnsi" w:cstheme="minorBidi"/>
          <w:szCs w:val="22"/>
        </w:rPr>
      </w:pPr>
      <w:r>
        <w:t>184.</w:t>
      </w:r>
      <w:r>
        <w:tab/>
        <w:t xml:space="preserve">Duties of secretary or treasurer etc. </w:t>
      </w:r>
      <w:r>
        <w:tab/>
      </w:r>
      <w:r>
        <w:fldChar w:fldCharType="begin"/>
      </w:r>
      <w:r>
        <w:instrText xml:space="preserve"> PAGEREF _Toc382318478 \h </w:instrText>
      </w:r>
      <w:r>
        <w:fldChar w:fldCharType="separate"/>
      </w:r>
      <w:r>
        <w:t>35</w:t>
      </w:r>
      <w:r>
        <w:fldChar w:fldCharType="end"/>
      </w:r>
    </w:p>
    <w:p>
      <w:pPr>
        <w:pStyle w:val="TOC8"/>
        <w:rPr>
          <w:rFonts w:asciiTheme="minorHAnsi" w:eastAsiaTheme="minorEastAsia" w:hAnsiTheme="minorHAnsi" w:cstheme="minorBidi"/>
          <w:szCs w:val="22"/>
        </w:rPr>
      </w:pPr>
      <w:r>
        <w:t>185.</w:t>
      </w:r>
      <w:r>
        <w:tab/>
        <w:t>Duties of active members and probationary members</w:t>
      </w:r>
      <w:r>
        <w:tab/>
      </w:r>
      <w:r>
        <w:fldChar w:fldCharType="begin"/>
      </w:r>
      <w:r>
        <w:instrText xml:space="preserve"> PAGEREF _Toc382318479 \h </w:instrText>
      </w:r>
      <w:r>
        <w:fldChar w:fldCharType="separate"/>
      </w:r>
      <w:r>
        <w:t>37</w:t>
      </w:r>
      <w:r>
        <w:fldChar w:fldCharType="end"/>
      </w:r>
    </w:p>
    <w:p>
      <w:pPr>
        <w:pStyle w:val="TOC8"/>
        <w:rPr>
          <w:rFonts w:asciiTheme="minorHAnsi" w:eastAsiaTheme="minorEastAsia" w:hAnsiTheme="minorHAnsi" w:cstheme="minorBidi"/>
          <w:szCs w:val="22"/>
        </w:rPr>
      </w:pPr>
      <w:r>
        <w:t>186.</w:t>
      </w:r>
      <w:r>
        <w:tab/>
        <w:t>Duties of active reserve members</w:t>
      </w:r>
      <w:r>
        <w:tab/>
      </w:r>
      <w:r>
        <w:fldChar w:fldCharType="begin"/>
      </w:r>
      <w:r>
        <w:instrText xml:space="preserve"> PAGEREF _Toc382318480 \h </w:instrText>
      </w:r>
      <w:r>
        <w:fldChar w:fldCharType="separate"/>
      </w:r>
      <w:r>
        <w:t>37</w:t>
      </w:r>
      <w:r>
        <w:fldChar w:fldCharType="end"/>
      </w:r>
    </w:p>
    <w:p>
      <w:pPr>
        <w:pStyle w:val="TOC8"/>
        <w:rPr>
          <w:rFonts w:asciiTheme="minorHAnsi" w:eastAsiaTheme="minorEastAsia" w:hAnsiTheme="minorHAnsi" w:cstheme="minorBidi"/>
          <w:szCs w:val="22"/>
        </w:rPr>
      </w:pPr>
      <w:r>
        <w:t>187.</w:t>
      </w:r>
      <w:r>
        <w:tab/>
        <w:t>Support members</w:t>
      </w:r>
      <w:r>
        <w:tab/>
      </w:r>
      <w:r>
        <w:fldChar w:fldCharType="begin"/>
      </w:r>
      <w:r>
        <w:instrText xml:space="preserve"> PAGEREF _Toc382318481 \h </w:instrText>
      </w:r>
      <w:r>
        <w:fldChar w:fldCharType="separate"/>
      </w:r>
      <w:r>
        <w:t>38</w:t>
      </w:r>
      <w:r>
        <w:fldChar w:fldCharType="end"/>
      </w:r>
    </w:p>
    <w:p>
      <w:pPr>
        <w:pStyle w:val="TOC8"/>
        <w:rPr>
          <w:rFonts w:asciiTheme="minorHAnsi" w:eastAsiaTheme="minorEastAsia" w:hAnsiTheme="minorHAnsi" w:cstheme="minorBidi"/>
          <w:szCs w:val="22"/>
        </w:rPr>
      </w:pPr>
      <w:r>
        <w:t>187A.</w:t>
      </w:r>
      <w:r>
        <w:tab/>
        <w:t>Duties of junior members</w:t>
      </w:r>
      <w:r>
        <w:tab/>
      </w:r>
      <w:r>
        <w:fldChar w:fldCharType="begin"/>
      </w:r>
      <w:r>
        <w:instrText xml:space="preserve"> PAGEREF _Toc382318482 \h </w:instrText>
      </w:r>
      <w:r>
        <w:fldChar w:fldCharType="separate"/>
      </w:r>
      <w:r>
        <w:t>38</w:t>
      </w:r>
      <w:r>
        <w:fldChar w:fldCharType="end"/>
      </w:r>
    </w:p>
    <w:p>
      <w:pPr>
        <w:pStyle w:val="TOC8"/>
        <w:rPr>
          <w:rFonts w:asciiTheme="minorHAnsi" w:eastAsiaTheme="minorEastAsia" w:hAnsiTheme="minorHAnsi" w:cstheme="minorBidi"/>
          <w:szCs w:val="22"/>
        </w:rPr>
      </w:pPr>
      <w:r>
        <w:t>187B.</w:t>
      </w:r>
      <w:r>
        <w:tab/>
        <w:t>Command of brigades at incidents</w:t>
      </w:r>
      <w:r>
        <w:tab/>
      </w:r>
      <w:r>
        <w:fldChar w:fldCharType="begin"/>
      </w:r>
      <w:r>
        <w:instrText xml:space="preserve"> PAGEREF _Toc382318483 \h </w:instrText>
      </w:r>
      <w:r>
        <w:fldChar w:fldCharType="separate"/>
      </w:r>
      <w:r>
        <w:t>38</w:t>
      </w:r>
      <w:r>
        <w:fldChar w:fldCharType="end"/>
      </w:r>
    </w:p>
    <w:p>
      <w:pPr>
        <w:pStyle w:val="TOC8"/>
        <w:rPr>
          <w:rFonts w:asciiTheme="minorHAnsi" w:eastAsiaTheme="minorEastAsia" w:hAnsiTheme="minorHAnsi" w:cstheme="minorBidi"/>
          <w:szCs w:val="22"/>
        </w:rPr>
      </w:pPr>
      <w:r>
        <w:t>187C.</w:t>
      </w:r>
      <w:r>
        <w:tab/>
        <w:t>Brigades’ duties at incidents</w:t>
      </w:r>
      <w:r>
        <w:tab/>
      </w:r>
      <w:r>
        <w:fldChar w:fldCharType="begin"/>
      </w:r>
      <w:r>
        <w:instrText xml:space="preserve"> PAGEREF _Toc382318484 \h </w:instrText>
      </w:r>
      <w:r>
        <w:fldChar w:fldCharType="separate"/>
      </w:r>
      <w:r>
        <w:t>39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Roll call after incidents</w:t>
      </w:r>
      <w:r>
        <w:tab/>
      </w:r>
      <w:r>
        <w:fldChar w:fldCharType="begin"/>
      </w:r>
      <w:r>
        <w:instrText xml:space="preserve"> PAGEREF _Toc382318485 \h </w:instrText>
      </w:r>
      <w:r>
        <w:fldChar w:fldCharType="separate"/>
      </w:r>
      <w:r>
        <w:t>39</w:t>
      </w:r>
      <w:r>
        <w:fldChar w:fldCharType="end"/>
      </w:r>
    </w:p>
    <w:p>
      <w:pPr>
        <w:pStyle w:val="TOC8"/>
        <w:rPr>
          <w:rFonts w:asciiTheme="minorHAnsi" w:eastAsiaTheme="minorEastAsia" w:hAnsiTheme="minorHAnsi" w:cstheme="minorBidi"/>
          <w:szCs w:val="22"/>
        </w:rPr>
      </w:pPr>
      <w:r>
        <w:t>189.</w:t>
      </w:r>
      <w:r>
        <w:tab/>
        <w:t>Captain to provide report of incident</w:t>
      </w:r>
      <w:r>
        <w:tab/>
      </w:r>
      <w:r>
        <w:fldChar w:fldCharType="begin"/>
      </w:r>
      <w:r>
        <w:instrText xml:space="preserve"> PAGEREF _Toc382318486 \h </w:instrText>
      </w:r>
      <w:r>
        <w:fldChar w:fldCharType="separate"/>
      </w:r>
      <w:r>
        <w:t>40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Entitlements after accidents</w:t>
      </w:r>
      <w:r>
        <w:tab/>
      </w:r>
      <w:r>
        <w:fldChar w:fldCharType="begin"/>
      </w:r>
      <w:r>
        <w:instrText xml:space="preserve"> PAGEREF _Toc382318487 \h </w:instrText>
      </w:r>
      <w:r>
        <w:fldChar w:fldCharType="separate"/>
      </w:r>
      <w:r>
        <w:t>40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Practices</w:t>
      </w:r>
      <w:r>
        <w:tab/>
      </w:r>
      <w:r>
        <w:fldChar w:fldCharType="begin"/>
      </w:r>
      <w:r>
        <w:instrText xml:space="preserve"> PAGEREF _Toc382318488 \h </w:instrText>
      </w:r>
      <w:r>
        <w:fldChar w:fldCharType="separate"/>
      </w:r>
      <w:r>
        <w:t>41</w:t>
      </w:r>
      <w:r>
        <w:fldChar w:fldCharType="end"/>
      </w:r>
    </w:p>
    <w:p>
      <w:pPr>
        <w:pStyle w:val="TOC8"/>
        <w:rPr>
          <w:rFonts w:asciiTheme="minorHAnsi" w:eastAsiaTheme="minorEastAsia" w:hAnsiTheme="minorHAnsi" w:cstheme="minorBidi"/>
          <w:szCs w:val="22"/>
        </w:rPr>
      </w:pPr>
      <w:r>
        <w:t>191A.</w:t>
      </w:r>
      <w:r>
        <w:tab/>
        <w:t>Brigades to remain able to respond to incidents within districts</w:t>
      </w:r>
      <w:r>
        <w:tab/>
      </w:r>
      <w:r>
        <w:fldChar w:fldCharType="begin"/>
      </w:r>
      <w:r>
        <w:instrText xml:space="preserve"> PAGEREF _Toc382318489 \h </w:instrText>
      </w:r>
      <w:r>
        <w:fldChar w:fldCharType="separate"/>
      </w:r>
      <w:r>
        <w:t>41</w:t>
      </w:r>
      <w:r>
        <w:fldChar w:fldCharType="end"/>
      </w:r>
    </w:p>
    <w:p>
      <w:pPr>
        <w:pStyle w:val="TOC8"/>
        <w:rPr>
          <w:rFonts w:asciiTheme="minorHAnsi" w:eastAsiaTheme="minorEastAsia" w:hAnsiTheme="minorHAnsi" w:cstheme="minorBidi"/>
          <w:szCs w:val="22"/>
        </w:rPr>
      </w:pPr>
      <w:r>
        <w:t>191B.</w:t>
      </w:r>
      <w:r>
        <w:tab/>
        <w:t>Apparatus and plant not to be taken without FES Commissioner’s consent</w:t>
      </w:r>
      <w:r>
        <w:tab/>
      </w:r>
      <w:r>
        <w:fldChar w:fldCharType="begin"/>
      </w:r>
      <w:r>
        <w:instrText xml:space="preserve"> PAGEREF _Toc382318490 \h </w:instrText>
      </w:r>
      <w:r>
        <w:fldChar w:fldCharType="separate"/>
      </w:r>
      <w:r>
        <w:t>42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Demonstrations and competitions</w:t>
      </w:r>
      <w:r>
        <w:t xml:space="preserve"> </w:t>
      </w:r>
      <w:r>
        <w:tab/>
      </w:r>
      <w:r>
        <w:fldChar w:fldCharType="begin"/>
      </w:r>
      <w:r>
        <w:instrText xml:space="preserve"> PAGEREF _Toc382318491 \h </w:instrText>
      </w:r>
      <w:r>
        <w:fldChar w:fldCharType="separate"/>
      </w:r>
      <w:r>
        <w:t>42</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Participation of junior members in demonstrations or competitions</w:t>
      </w:r>
      <w:r>
        <w:tab/>
      </w:r>
      <w:r>
        <w:fldChar w:fldCharType="begin"/>
      </w:r>
      <w:r>
        <w:instrText xml:space="preserve"> PAGEREF _Toc382318492 \h </w:instrText>
      </w:r>
      <w:r>
        <w:fldChar w:fldCharType="separate"/>
      </w:r>
      <w:r>
        <w:t>43</w:t>
      </w:r>
      <w:r>
        <w:fldChar w:fldCharType="end"/>
      </w:r>
    </w:p>
    <w:p>
      <w:pPr>
        <w:pStyle w:val="TOC8"/>
        <w:rPr>
          <w:rFonts w:asciiTheme="minorHAnsi" w:eastAsiaTheme="minorEastAsia" w:hAnsiTheme="minorHAnsi" w:cstheme="minorBidi"/>
          <w:szCs w:val="22"/>
        </w:rPr>
      </w:pPr>
      <w:r>
        <w:t>208.</w:t>
      </w:r>
      <w:r>
        <w:tab/>
        <w:t>Service awards</w:t>
      </w:r>
      <w:r>
        <w:tab/>
      </w:r>
      <w:r>
        <w:fldChar w:fldCharType="begin"/>
      </w:r>
      <w:r>
        <w:instrText xml:space="preserve"> PAGEREF _Toc382318493 \h </w:instrText>
      </w:r>
      <w:r>
        <w:fldChar w:fldCharType="separate"/>
      </w:r>
      <w:r>
        <w:t>44</w:t>
      </w:r>
      <w:r>
        <w:fldChar w:fldCharType="end"/>
      </w:r>
    </w:p>
    <w:p>
      <w:pPr>
        <w:pStyle w:val="TOC8"/>
        <w:rPr>
          <w:rFonts w:asciiTheme="minorHAnsi" w:eastAsiaTheme="minorEastAsia" w:hAnsiTheme="minorHAnsi" w:cstheme="minorBidi"/>
          <w:szCs w:val="22"/>
        </w:rPr>
      </w:pPr>
      <w:r>
        <w:t>209.</w:t>
      </w:r>
      <w:r>
        <w:tab/>
        <w:t>Brigade funds</w:t>
      </w:r>
      <w:r>
        <w:tab/>
      </w:r>
      <w:r>
        <w:fldChar w:fldCharType="begin"/>
      </w:r>
      <w:r>
        <w:instrText xml:space="preserve"> PAGEREF _Toc382318494 \h </w:instrText>
      </w:r>
      <w:r>
        <w:fldChar w:fldCharType="separate"/>
      </w:r>
      <w:r>
        <w:t>44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Brigade property and trophies</w:t>
      </w:r>
      <w:r>
        <w:tab/>
      </w:r>
      <w:r>
        <w:fldChar w:fldCharType="begin"/>
      </w:r>
      <w:r>
        <w:instrText xml:space="preserve"> PAGEREF _Toc382318495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VIII — Private fire brigades</w:t>
      </w:r>
    </w:p>
    <w:p>
      <w:pPr>
        <w:pStyle w:val="TOC8"/>
        <w:rPr>
          <w:rFonts w:asciiTheme="minorHAnsi" w:eastAsiaTheme="minorEastAsia" w:hAnsiTheme="minorHAnsi" w:cstheme="minorBidi"/>
          <w:szCs w:val="22"/>
        </w:rPr>
      </w:pPr>
      <w:r>
        <w:t>215</w:t>
      </w:r>
      <w:r>
        <w:rPr>
          <w:snapToGrid w:val="0"/>
        </w:rPr>
        <w:t>.</w:t>
      </w:r>
      <w:r>
        <w:rPr>
          <w:snapToGrid w:val="0"/>
        </w:rPr>
        <w:tab/>
        <w:t>Registration</w:t>
      </w:r>
      <w:r>
        <w:tab/>
      </w:r>
      <w:r>
        <w:fldChar w:fldCharType="begin"/>
      </w:r>
      <w:r>
        <w:instrText xml:space="preserve"> PAGEREF _Toc382318497 \h </w:instrText>
      </w:r>
      <w:r>
        <w:fldChar w:fldCharType="separate"/>
      </w:r>
      <w:r>
        <w:t>47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Demonstrations and competitions</w:t>
      </w:r>
      <w:r>
        <w:tab/>
      </w:r>
      <w:r>
        <w:fldChar w:fldCharType="begin"/>
      </w:r>
      <w:r>
        <w:instrText xml:space="preserve"> PAGEREF _Toc382318498 \h </w:instrText>
      </w:r>
      <w:r>
        <w:fldChar w:fldCharType="separate"/>
      </w:r>
      <w:r>
        <w:t>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Rules</w:t>
      </w:r>
      <w:r>
        <w:tab/>
      </w:r>
      <w:r>
        <w:fldChar w:fldCharType="begin"/>
      </w:r>
      <w:r>
        <w:instrText xml:space="preserve"> PAGEREF _Toc382318499 \h </w:instrText>
      </w:r>
      <w:r>
        <w:fldChar w:fldCharType="separate"/>
      </w:r>
      <w:r>
        <w:t>47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Suspension or termination</w:t>
      </w:r>
      <w:r>
        <w:tab/>
      </w:r>
      <w:r>
        <w:fldChar w:fldCharType="begin"/>
      </w:r>
      <w:r>
        <w:instrText xml:space="preserve"> PAGEREF _Toc382318500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219</w:t>
      </w:r>
      <w:r>
        <w:rPr>
          <w:snapToGrid w:val="0"/>
        </w:rPr>
        <w:t>.</w:t>
      </w:r>
      <w:r>
        <w:rPr>
          <w:snapToGrid w:val="0"/>
        </w:rPr>
        <w:tab/>
        <w:t>Fires outside district</w:t>
      </w:r>
      <w:r>
        <w:tab/>
      </w:r>
      <w:r>
        <w:fldChar w:fldCharType="begin"/>
      </w:r>
      <w:r>
        <w:instrText xml:space="preserve"> PAGEREF _Toc382318502 \h </w:instrText>
      </w:r>
      <w:r>
        <w:fldChar w:fldCharType="separate"/>
      </w:r>
      <w:r>
        <w:t>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Fires within provisions of section 44</w:t>
      </w:r>
      <w:r>
        <w:tab/>
      </w:r>
      <w:r>
        <w:fldChar w:fldCharType="begin"/>
      </w:r>
      <w:r>
        <w:instrText xml:space="preserve"> PAGEREF _Toc382318503 \h </w:instrText>
      </w:r>
      <w:r>
        <w:fldChar w:fldCharType="separate"/>
      </w:r>
      <w:r>
        <w:t>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Provision of fire alarms on premises</w:t>
      </w:r>
      <w:r>
        <w:tab/>
      </w:r>
      <w:r>
        <w:fldChar w:fldCharType="begin"/>
      </w:r>
      <w:r>
        <w:instrText xml:space="preserve"> PAGEREF _Toc382318504 \h </w:instrText>
      </w:r>
      <w:r>
        <w:fldChar w:fldCharType="separate"/>
      </w:r>
      <w:r>
        <w:t>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 xml:space="preserve">Storage of inflammable matter </w:t>
      </w:r>
      <w:r>
        <w:tab/>
      </w:r>
      <w:r>
        <w:fldChar w:fldCharType="begin"/>
      </w:r>
      <w:r>
        <w:instrText xml:space="preserve"> PAGEREF _Toc382318505 \h </w:instrText>
      </w:r>
      <w:r>
        <w:fldChar w:fldCharType="separate"/>
      </w:r>
      <w:r>
        <w:t>50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Land to be kept free of inflammable matter</w:t>
      </w:r>
      <w:r>
        <w:tab/>
      </w:r>
      <w:r>
        <w:fldChar w:fldCharType="begin"/>
      </w:r>
      <w:r>
        <w:instrText xml:space="preserve"> PAGEREF _Toc382318506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_Toc382318508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September 2013</w:t>
            </w:r>
          </w:p>
        </w:tc>
      </w:tr>
    </w:tbl>
    <w:p>
      <w:pPr>
        <w:pStyle w:val="WA"/>
        <w:spacing w:before="120"/>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1" w:name="_Toc382318427"/>
      <w:r>
        <w:rPr>
          <w:rStyle w:val="CharPartNo"/>
        </w:rPr>
        <w:t>Part I</w:t>
      </w:r>
      <w:r>
        <w:rPr>
          <w:rStyle w:val="CharDivNo"/>
        </w:rPr>
        <w:t> </w:t>
      </w:r>
      <w:r>
        <w:t>—</w:t>
      </w:r>
      <w:r>
        <w:rPr>
          <w:rStyle w:val="CharDivText"/>
        </w:rPr>
        <w:t> </w:t>
      </w:r>
      <w:r>
        <w:rPr>
          <w:rStyle w:val="CharPartText"/>
        </w:rPr>
        <w:t>Preliminary</w:t>
      </w:r>
      <w:bookmarkEnd w:id="1"/>
    </w:p>
    <w:p>
      <w:pPr>
        <w:pStyle w:val="Footnoteheading"/>
        <w:ind w:left="890"/>
      </w:pPr>
      <w:r>
        <w:tab/>
        <w:t>[Heading inserted in Gazette 22 Dec 1998 p. 6844.]</w:t>
      </w:r>
    </w:p>
    <w:p>
      <w:pPr>
        <w:pStyle w:val="Heading5"/>
        <w:rPr>
          <w:snapToGrid w:val="0"/>
        </w:rPr>
      </w:pPr>
      <w:bookmarkStart w:id="2" w:name="_Toc38231842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3" w:name="_Toc382318429"/>
      <w:r>
        <w:rPr>
          <w:rStyle w:val="CharSectno"/>
        </w:rPr>
        <w:t>2A</w:t>
      </w:r>
      <w:r>
        <w:rPr>
          <w:snapToGrid w:val="0"/>
        </w:rPr>
        <w:t>.</w:t>
      </w:r>
      <w:r>
        <w:rPr>
          <w:snapToGrid w:val="0"/>
        </w:rPr>
        <w:tab/>
        <w:t>Interpretation of time provisions</w:t>
      </w:r>
      <w:bookmarkEnd w:id="3"/>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ind w:left="879" w:hanging="879"/>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4" w:name="_Toc382318430"/>
      <w:r>
        <w:rPr>
          <w:rStyle w:val="CharPartNo"/>
        </w:rPr>
        <w:t>Part VI</w:t>
      </w:r>
      <w:r>
        <w:rPr>
          <w:rStyle w:val="CharDivNo"/>
        </w:rPr>
        <w:t> </w:t>
      </w:r>
      <w:r>
        <w:t>—</w:t>
      </w:r>
      <w:r>
        <w:rPr>
          <w:rStyle w:val="CharDivText"/>
        </w:rPr>
        <w:t> </w:t>
      </w:r>
      <w:r>
        <w:rPr>
          <w:rStyle w:val="CharPartText"/>
        </w:rPr>
        <w:t>Permanent fire brigades and provisions relating to employees</w:t>
      </w:r>
      <w:bookmarkEnd w:id="4"/>
    </w:p>
    <w:p>
      <w:pPr>
        <w:pStyle w:val="Footnoteheading"/>
        <w:ind w:left="890"/>
        <w:rPr>
          <w:snapToGrid w:val="0"/>
        </w:rPr>
      </w:pPr>
      <w:r>
        <w:rPr>
          <w:snapToGrid w:val="0"/>
        </w:rPr>
        <w:tab/>
        <w:t xml:space="preserve">[Heading amended in Gazette 8 Feb 1946 p. 144; 22 Dec 1998 p. 6845; 31 Oct 2012 p. 5233.] </w:t>
      </w:r>
    </w:p>
    <w:p>
      <w:pPr>
        <w:pStyle w:val="Ednotesection"/>
      </w:pPr>
      <w:r>
        <w:t>[</w:t>
      </w:r>
      <w:r>
        <w:rPr>
          <w:b/>
        </w:rPr>
        <w:t>94</w:t>
      </w:r>
      <w:r>
        <w:rPr>
          <w:b/>
        </w:rPr>
        <w:noBreakHyphen/>
        <w:t>95.</w:t>
      </w:r>
      <w:r>
        <w:rPr>
          <w:b/>
        </w:rPr>
        <w:tab/>
      </w:r>
      <w:r>
        <w:t>Deleted in Gazette 16 May 2003 p. 1755.]</w:t>
      </w:r>
    </w:p>
    <w:p>
      <w:pPr>
        <w:pStyle w:val="Heading5"/>
      </w:pPr>
      <w:bookmarkStart w:id="5" w:name="_Toc382318431"/>
      <w:r>
        <w:rPr>
          <w:rStyle w:val="CharSectno"/>
        </w:rPr>
        <w:t>96</w:t>
      </w:r>
      <w:r>
        <w:t>.</w:t>
      </w:r>
      <w:r>
        <w:tab/>
        <w:t>Terms used</w:t>
      </w:r>
      <w:bookmarkEnd w:id="5"/>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in Gazette 31 Oct 2012 p. 5234.]</w:t>
      </w:r>
    </w:p>
    <w:p>
      <w:pPr>
        <w:pStyle w:val="Heading5"/>
        <w:rPr>
          <w:snapToGrid w:val="0"/>
        </w:rPr>
      </w:pPr>
      <w:bookmarkStart w:id="6" w:name="_Toc382318432"/>
      <w:r>
        <w:rPr>
          <w:rStyle w:val="CharSectno"/>
        </w:rPr>
        <w:t>97</w:t>
      </w:r>
      <w:r>
        <w:rPr>
          <w:snapToGrid w:val="0"/>
        </w:rPr>
        <w:t>.</w:t>
      </w:r>
      <w:r>
        <w:rPr>
          <w:snapToGrid w:val="0"/>
        </w:rPr>
        <w:tab/>
        <w:t>Medical examination</w:t>
      </w:r>
      <w:bookmarkEnd w:id="6"/>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in Gazette 22 Dec 1998 p. 6849; 16 May 2003 p. 1725; 31 Oct 2012 p. 5234.]</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r>
        <w:t>[</w:t>
      </w:r>
      <w:r>
        <w:rPr>
          <w:b/>
        </w:rPr>
        <w:t>114</w:t>
      </w:r>
      <w:r>
        <w:rPr>
          <w:b/>
        </w:rPr>
        <w:noBreakHyphen/>
        <w:t>121.</w:t>
      </w:r>
      <w:r>
        <w:rPr>
          <w:i w:val="0"/>
        </w:rPr>
        <w:tab/>
      </w:r>
      <w:r>
        <w:t xml:space="preserve">Deleted in Gazette 16 May 2003 p. 1755.] </w:t>
      </w:r>
    </w:p>
    <w:p>
      <w:pPr>
        <w:pStyle w:val="Heading5"/>
        <w:rPr>
          <w:snapToGrid w:val="0"/>
        </w:rPr>
      </w:pPr>
      <w:bookmarkStart w:id="7" w:name="_Toc382318433"/>
      <w:r>
        <w:rPr>
          <w:rStyle w:val="CharSectno"/>
        </w:rPr>
        <w:t>122</w:t>
      </w:r>
      <w:r>
        <w:rPr>
          <w:snapToGrid w:val="0"/>
        </w:rPr>
        <w:t>.</w:t>
      </w:r>
      <w:r>
        <w:rPr>
          <w:snapToGrid w:val="0"/>
        </w:rPr>
        <w:tab/>
        <w:t>Service anywhere in State</w:t>
      </w:r>
      <w:bookmarkEnd w:id="7"/>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in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in Gazette 12 Nov 1954 p. 1901.] </w:t>
      </w:r>
    </w:p>
    <w:p>
      <w:pPr>
        <w:pStyle w:val="Ednotesection"/>
        <w:spacing w:before="260"/>
      </w:pPr>
      <w:r>
        <w:t>[</w:t>
      </w:r>
      <w:r>
        <w:rPr>
          <w:b/>
        </w:rPr>
        <w:t>123-125.</w:t>
      </w:r>
      <w:r>
        <w:rPr>
          <w:i w:val="0"/>
        </w:rPr>
        <w:tab/>
      </w:r>
      <w:r>
        <w:t>Deleted in Gazette 16 May 2003 p. 1755</w:t>
      </w:r>
      <w:r>
        <w:noBreakHyphen/>
        <w:t xml:space="preserve">6.] </w:t>
      </w:r>
    </w:p>
    <w:p>
      <w:pPr>
        <w:pStyle w:val="Heading5"/>
        <w:spacing w:before="260"/>
        <w:rPr>
          <w:snapToGrid w:val="0"/>
        </w:rPr>
      </w:pPr>
      <w:bookmarkStart w:id="8" w:name="_Toc382318434"/>
      <w:r>
        <w:rPr>
          <w:rStyle w:val="CharSectno"/>
        </w:rPr>
        <w:t>126</w:t>
      </w:r>
      <w:r>
        <w:rPr>
          <w:snapToGrid w:val="0"/>
        </w:rPr>
        <w:t>.</w:t>
      </w:r>
      <w:r>
        <w:rPr>
          <w:snapToGrid w:val="0"/>
        </w:rPr>
        <w:tab/>
        <w:t>Uniform belongs to Department</w:t>
      </w:r>
      <w:bookmarkEnd w:id="8"/>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in Gazette 22 Dec 1998 p. 6847</w:t>
      </w:r>
      <w:r>
        <w:noBreakHyphen/>
        <w:t>8; 31 Oct 2012 p. 5234.]</w:t>
      </w:r>
    </w:p>
    <w:p>
      <w:pPr>
        <w:pStyle w:val="Heading5"/>
        <w:rPr>
          <w:snapToGrid w:val="0"/>
        </w:rPr>
      </w:pPr>
      <w:bookmarkStart w:id="9" w:name="_Toc382318435"/>
      <w:r>
        <w:rPr>
          <w:rStyle w:val="CharSectno"/>
        </w:rPr>
        <w:t>127</w:t>
      </w:r>
      <w:r>
        <w:rPr>
          <w:snapToGrid w:val="0"/>
        </w:rPr>
        <w:t>.</w:t>
      </w:r>
      <w:r>
        <w:rPr>
          <w:snapToGrid w:val="0"/>
        </w:rPr>
        <w:tab/>
        <w:t>Indemnity for damaged uniform</w:t>
      </w:r>
      <w:bookmarkEnd w:id="9"/>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in Gazette 22 Dec 1998 p. 6847</w:t>
      </w:r>
      <w:r>
        <w:noBreakHyphen/>
        <w:t>8 and 6849; 16 May 2003 p. 1726; 31 Oct 2012 p. 5235.]</w:t>
      </w:r>
    </w:p>
    <w:p>
      <w:pPr>
        <w:pStyle w:val="Ednotesection"/>
        <w:spacing w:before="260"/>
      </w:pPr>
      <w:r>
        <w:t>[</w:t>
      </w:r>
      <w:r>
        <w:rPr>
          <w:b/>
        </w:rPr>
        <w:t>128, 129.</w:t>
      </w:r>
      <w:r>
        <w:rPr>
          <w:i w:val="0"/>
        </w:rPr>
        <w:tab/>
      </w:r>
      <w:r>
        <w:t>Deleted in Gazette 16 May 2003 p. 1755</w:t>
      </w:r>
      <w:r>
        <w:noBreakHyphen/>
        <w:t xml:space="preserve">6.] </w:t>
      </w:r>
    </w:p>
    <w:p>
      <w:pPr>
        <w:pStyle w:val="Heading5"/>
        <w:spacing w:before="260"/>
        <w:rPr>
          <w:snapToGrid w:val="0"/>
        </w:rPr>
      </w:pPr>
      <w:bookmarkStart w:id="10" w:name="_Toc382318436"/>
      <w:r>
        <w:rPr>
          <w:rStyle w:val="CharSectno"/>
        </w:rPr>
        <w:t>130</w:t>
      </w:r>
      <w:r>
        <w:rPr>
          <w:snapToGrid w:val="0"/>
        </w:rPr>
        <w:t>.</w:t>
      </w:r>
      <w:r>
        <w:rPr>
          <w:snapToGrid w:val="0"/>
        </w:rPr>
        <w:tab/>
        <w:t>Medical certificates as to sick leave</w:t>
      </w:r>
      <w:bookmarkEnd w:id="10"/>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in Gazette 16 May 2003 p. 1726; 31 Oct 2012 p. 5235.]</w:t>
      </w:r>
    </w:p>
    <w:p>
      <w:pPr>
        <w:pStyle w:val="Heading5"/>
        <w:rPr>
          <w:snapToGrid w:val="0"/>
        </w:rPr>
      </w:pPr>
      <w:bookmarkStart w:id="11" w:name="_Toc382318437"/>
      <w:r>
        <w:rPr>
          <w:rStyle w:val="CharSectno"/>
        </w:rPr>
        <w:t>131</w:t>
      </w:r>
      <w:r>
        <w:rPr>
          <w:snapToGrid w:val="0"/>
        </w:rPr>
        <w:t>.</w:t>
      </w:r>
      <w:r>
        <w:rPr>
          <w:snapToGrid w:val="0"/>
        </w:rPr>
        <w:tab/>
        <w:t>Deferment of leave</w:t>
      </w:r>
      <w:bookmarkEnd w:id="11"/>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in Gazette 22 Dec 1998 p. 6848; 31 Oct 2012 p. 5235.]</w:t>
      </w:r>
    </w:p>
    <w:p>
      <w:pPr>
        <w:pStyle w:val="Heading5"/>
        <w:rPr>
          <w:snapToGrid w:val="0"/>
        </w:rPr>
      </w:pPr>
      <w:bookmarkStart w:id="12" w:name="_Toc382318438"/>
      <w:r>
        <w:rPr>
          <w:rStyle w:val="CharSectno"/>
        </w:rPr>
        <w:t>132</w:t>
      </w:r>
      <w:r>
        <w:rPr>
          <w:snapToGrid w:val="0"/>
        </w:rPr>
        <w:t>.</w:t>
      </w:r>
      <w:r>
        <w:rPr>
          <w:snapToGrid w:val="0"/>
        </w:rPr>
        <w:tab/>
        <w:t>Entitlements after work accidents</w:t>
      </w:r>
      <w:bookmarkEnd w:id="12"/>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31 Oct 2012 p. 5244.] </w:t>
      </w:r>
    </w:p>
    <w:p>
      <w:pPr>
        <w:pStyle w:val="Heading5"/>
        <w:rPr>
          <w:b w:val="0"/>
          <w:snapToGrid w:val="0"/>
        </w:rPr>
      </w:pPr>
      <w:bookmarkStart w:id="13" w:name="_Toc382318439"/>
      <w:r>
        <w:rPr>
          <w:rStyle w:val="CharSectno"/>
        </w:rPr>
        <w:t>132A</w:t>
      </w:r>
      <w:r>
        <w:rPr>
          <w:snapToGrid w:val="0"/>
        </w:rPr>
        <w:t>.</w:t>
      </w:r>
      <w:r>
        <w:rPr>
          <w:snapToGrid w:val="0"/>
        </w:rPr>
        <w:tab/>
        <w:t xml:space="preserve">Reference to medical practitioner </w:t>
      </w:r>
      <w:r>
        <w:rPr>
          <w:b w:val="0"/>
          <w:snapToGrid w:val="0"/>
          <w:vertAlign w:val="superscript"/>
        </w:rPr>
        <w:t>2</w:t>
      </w:r>
      <w:bookmarkEnd w:id="13"/>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31 Oct 2012 p. 5236 and 5244.] </w:t>
      </w:r>
    </w:p>
    <w:p>
      <w:pPr>
        <w:pStyle w:val="Heading5"/>
        <w:rPr>
          <w:b w:val="0"/>
          <w:snapToGrid w:val="0"/>
        </w:rPr>
      </w:pPr>
      <w:bookmarkStart w:id="14" w:name="_Toc382318440"/>
      <w:r>
        <w:rPr>
          <w:rStyle w:val="CharSectno"/>
        </w:rPr>
        <w:t>132B</w:t>
      </w:r>
      <w:r>
        <w:rPr>
          <w:snapToGrid w:val="0"/>
        </w:rPr>
        <w:t>.</w:t>
      </w:r>
      <w:r>
        <w:rPr>
          <w:snapToGrid w:val="0"/>
        </w:rPr>
        <w:tab/>
        <w:t>Reference to medical panel</w:t>
      </w:r>
      <w:bookmarkEnd w:id="14"/>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31 Oct 2012 p. 5244; 18 Jan 2013 p. 147.] </w:t>
      </w:r>
    </w:p>
    <w:p>
      <w:pPr>
        <w:pStyle w:val="Heading5"/>
        <w:rPr>
          <w:b w:val="0"/>
          <w:snapToGrid w:val="0"/>
        </w:rPr>
      </w:pPr>
      <w:bookmarkStart w:id="15" w:name="_Toc382318441"/>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15"/>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in Gazette 5 Sep 1986 p. 3278; amended in Gazette 22 Dec 1998 p. 6847</w:t>
      </w:r>
      <w:r>
        <w:noBreakHyphen/>
        <w:t xml:space="preserve">8; 31 Oct 2012 p. 5242-3.] </w:t>
      </w:r>
    </w:p>
    <w:p>
      <w:pPr>
        <w:pStyle w:val="Heading5"/>
        <w:rPr>
          <w:b w:val="0"/>
          <w:snapToGrid w:val="0"/>
        </w:rPr>
      </w:pPr>
      <w:bookmarkStart w:id="16" w:name="_Toc382318442"/>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16"/>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31 Oct 2012 p. 5236 and 5242; 4 Jun 2013 p. 2137.] </w:t>
      </w:r>
    </w:p>
    <w:p>
      <w:pPr>
        <w:pStyle w:val="Heading5"/>
      </w:pPr>
      <w:bookmarkStart w:id="17" w:name="_Toc382318443"/>
      <w:r>
        <w:rPr>
          <w:rStyle w:val="CharSectno"/>
        </w:rPr>
        <w:t>134A</w:t>
      </w:r>
      <w:r>
        <w:t>.</w:t>
      </w:r>
      <w:r>
        <w:tab/>
        <w:t>Paid outside employment</w:t>
      </w:r>
      <w:bookmarkEnd w:id="1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r>
        <w:rPr>
          <w:vertAlign w:val="superscript"/>
        </w:rPr>
        <w:t> 1</w:t>
      </w:r>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in Gazette 4 Jun 2013 p. 2137-8.] </w:t>
      </w:r>
    </w:p>
    <w:p>
      <w:pPr>
        <w:pStyle w:val="Heading5"/>
        <w:spacing w:before="200"/>
        <w:rPr>
          <w:snapToGrid w:val="0"/>
        </w:rPr>
      </w:pPr>
      <w:bookmarkStart w:id="18" w:name="_Toc382318444"/>
      <w:r>
        <w:rPr>
          <w:rStyle w:val="CharSectno"/>
        </w:rPr>
        <w:t>134</w:t>
      </w:r>
      <w:r>
        <w:rPr>
          <w:snapToGrid w:val="0"/>
        </w:rPr>
        <w:t>.</w:t>
      </w:r>
      <w:r>
        <w:rPr>
          <w:snapToGrid w:val="0"/>
        </w:rPr>
        <w:tab/>
        <w:t>Offences</w:t>
      </w:r>
      <w:bookmarkEnd w:id="18"/>
      <w:r>
        <w:rPr>
          <w:snapToGrid w:val="0"/>
        </w:rPr>
        <w:t xml:space="preserve"> </w:t>
      </w:r>
    </w:p>
    <w:p>
      <w:pPr>
        <w:pStyle w:val="Subsection"/>
        <w:spacing w:before="120"/>
        <w:rPr>
          <w:snapToGrid w:val="0"/>
        </w:rPr>
      </w:pPr>
      <w:r>
        <w:rPr>
          <w:snapToGrid w:val="0"/>
        </w:rPr>
        <w:tab/>
      </w:r>
      <w:r>
        <w:rPr>
          <w:snapToGrid w:val="0"/>
        </w:rPr>
        <w:tab/>
        <w:t xml:space="preserve">Any </w:t>
      </w:r>
      <w:r>
        <w:t>employee</w:t>
      </w:r>
      <w:r>
        <w:rPr>
          <w:snapToGrid w:val="0"/>
        </w:rPr>
        <w:t xml:space="preserve"> who —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spacing w:before="60"/>
        <w:rPr>
          <w:snapToGrid w:val="0"/>
        </w:rPr>
      </w:pPr>
      <w:r>
        <w:rPr>
          <w:snapToGrid w:val="0"/>
        </w:rPr>
        <w:tab/>
        <w:t>(d)</w:t>
      </w:r>
      <w:r>
        <w:rPr>
          <w:snapToGrid w:val="0"/>
        </w:rPr>
        <w:tab/>
        <w:t>consumes intoxicants or drugs to excess;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Subsection"/>
        <w:spacing w:before="120"/>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spacing w:before="80"/>
      </w:pPr>
      <w:r>
        <w:tab/>
        <w:t xml:space="preserve">[Regulation 134 inserted in Gazette 8 Feb 1946 p. 146; amended in Gazette 22 Dec 1998 p. 6848; 16 May 2003 p. 1727; 31 Oct 2012 p. 5236-7.] </w:t>
      </w:r>
    </w:p>
    <w:p>
      <w:pPr>
        <w:pStyle w:val="Heading5"/>
        <w:rPr>
          <w:snapToGrid w:val="0"/>
        </w:rPr>
      </w:pPr>
      <w:bookmarkStart w:id="19" w:name="_Toc382318445"/>
      <w:r>
        <w:rPr>
          <w:rStyle w:val="CharSectno"/>
        </w:rPr>
        <w:t>135</w:t>
      </w:r>
      <w:r>
        <w:rPr>
          <w:snapToGrid w:val="0"/>
        </w:rPr>
        <w:t>.</w:t>
      </w:r>
      <w:r>
        <w:rPr>
          <w:snapToGrid w:val="0"/>
        </w:rPr>
        <w:tab/>
        <w:t>Dealing with offences</w:t>
      </w:r>
      <w:bookmarkEnd w:id="19"/>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t>
      </w:r>
      <w:r>
        <w:t>on full pay, partial pay or</w:t>
      </w:r>
      <w:r>
        <w:rPr>
          <w:snapToGrid w:val="0"/>
        </w:rPr>
        <w:t xml:space="preserv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on partial pay or without pay, paid the amount of remuneration he would but for such suspension have received as such employee.</w:t>
      </w:r>
    </w:p>
    <w:p>
      <w:pPr>
        <w:pStyle w:val="Footnotesection"/>
      </w:pPr>
      <w:r>
        <w:tab/>
        <w:t xml:space="preserve">[Regulation 135 inserted in Gazette 8 Feb 1946 p. 146; amended by Act No. 113 of 1965 s. 8(1); amended in Gazette 17 Jun 1949 p. 1324; 30 Jun 1982 p. 2262; 9 Dec 1994 p. 6659; 22 Dec 1998 p. 6848; 16 May 2003 p. 1727; 31 Oct 2012 p. 5237 and 5244; 4 Jun 2013 p. 2139.] </w:t>
      </w:r>
    </w:p>
    <w:p>
      <w:pPr>
        <w:pStyle w:val="Ednotesection"/>
      </w:pPr>
      <w:r>
        <w:t>[</w:t>
      </w:r>
      <w:r>
        <w:rPr>
          <w:b/>
        </w:rPr>
        <w:t>136.</w:t>
      </w:r>
      <w:r>
        <w:rPr>
          <w:b/>
        </w:rPr>
        <w:tab/>
      </w:r>
      <w:r>
        <w:t>Deleted in Gazette 31 Oct 2012 p. 5237.]</w:t>
      </w:r>
    </w:p>
    <w:p>
      <w:pPr>
        <w:pStyle w:val="Heading5"/>
        <w:rPr>
          <w:snapToGrid w:val="0"/>
        </w:rPr>
      </w:pPr>
      <w:bookmarkStart w:id="20" w:name="_Toc382318446"/>
      <w:r>
        <w:rPr>
          <w:rStyle w:val="CharSectno"/>
        </w:rPr>
        <w:t>137</w:t>
      </w:r>
      <w:r>
        <w:rPr>
          <w:snapToGrid w:val="0"/>
        </w:rPr>
        <w:t>.</w:t>
      </w:r>
      <w:r>
        <w:rPr>
          <w:snapToGrid w:val="0"/>
        </w:rPr>
        <w:tab/>
        <w:t>Appeals to Appeal Board</w:t>
      </w:r>
      <w:bookmarkEnd w:id="20"/>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Magistrate; and</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31 Oct 2012 p. 5237-8, 5242 and 5244.] </w:t>
      </w:r>
    </w:p>
    <w:p>
      <w:pPr>
        <w:pStyle w:val="Heading5"/>
        <w:rPr>
          <w:snapToGrid w:val="0"/>
        </w:rPr>
      </w:pPr>
      <w:bookmarkStart w:id="21" w:name="_Toc382318447"/>
      <w:r>
        <w:rPr>
          <w:rStyle w:val="CharSectno"/>
        </w:rPr>
        <w:t>138</w:t>
      </w:r>
      <w:r>
        <w:rPr>
          <w:snapToGrid w:val="0"/>
        </w:rPr>
        <w:t>.</w:t>
      </w:r>
      <w:r>
        <w:rPr>
          <w:snapToGrid w:val="0"/>
        </w:rPr>
        <w:tab/>
        <w:t>Provisions as to appeals</w:t>
      </w:r>
      <w:bookmarkEnd w:id="21"/>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spacing w:before="100"/>
      </w:pPr>
      <w:r>
        <w:tab/>
        <w:t xml:space="preserve">[Regulation 138 inserted in Gazette 8 Feb 1946 p. 147; amended in Gazette 24 Apr 1953 p. 739; 22 Dec 1998 p. 6848; 31 Oct 2012 p. 5238.] </w:t>
      </w:r>
    </w:p>
    <w:p>
      <w:pPr>
        <w:pStyle w:val="Heading5"/>
        <w:rPr>
          <w:snapToGrid w:val="0"/>
        </w:rPr>
      </w:pPr>
      <w:bookmarkStart w:id="22" w:name="_Toc382318448"/>
      <w:r>
        <w:rPr>
          <w:rStyle w:val="CharSectno"/>
        </w:rPr>
        <w:t>139</w:t>
      </w:r>
      <w:r>
        <w:rPr>
          <w:snapToGrid w:val="0"/>
        </w:rPr>
        <w:t>.</w:t>
      </w:r>
      <w:r>
        <w:rPr>
          <w:snapToGrid w:val="0"/>
        </w:rPr>
        <w:tab/>
        <w:t>Provisions as to inquiries and appeals</w:t>
      </w:r>
      <w:bookmarkEnd w:id="22"/>
      <w:r>
        <w:rPr>
          <w:snapToGrid w:val="0"/>
        </w:rPr>
        <w:t xml:space="preserve"> </w:t>
      </w:r>
    </w:p>
    <w:p>
      <w:pPr>
        <w:pStyle w:val="Subsection"/>
        <w:spacing w:before="120"/>
      </w:pPr>
      <w:r>
        <w:tab/>
        <w:t>(1A)</w:t>
      </w:r>
      <w:r>
        <w:tab/>
        <w:t>The following provisions apply in respect of an inquiry under regulation 135(4) or an appeal under regulation 137.</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spacing w:before="60"/>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in Gazette 8 Feb 1946 p. 147-8; amended in Gazette 17 Jun 1949 p. 1324; 22 Jul 1949 p. 1523; 6 Jan 1966 p. 13; 30 Jun 1982 p. 2263; 9 Dec 1994 p. 6659; 22 Dec 1998 p. 6846 and 6847</w:t>
      </w:r>
      <w:r>
        <w:noBreakHyphen/>
        <w:t xml:space="preserve">8; 31 Mar 2009 p. 1026; 31 Oct 2012 p. 5239 and 5244; amended by Act No. 113 of 1965 s. 8(1).] </w:t>
      </w:r>
    </w:p>
    <w:p>
      <w:pPr>
        <w:pStyle w:val="Heading5"/>
        <w:spacing w:before="600"/>
        <w:rPr>
          <w:snapToGrid w:val="0"/>
        </w:rPr>
      </w:pPr>
      <w:bookmarkStart w:id="23" w:name="_Toc382318449"/>
      <w:r>
        <w:rPr>
          <w:rStyle w:val="CharSectno"/>
        </w:rPr>
        <w:t>140</w:t>
      </w:r>
      <w:r>
        <w:rPr>
          <w:snapToGrid w:val="0"/>
        </w:rPr>
        <w:t>.</w:t>
      </w:r>
      <w:r>
        <w:rPr>
          <w:snapToGrid w:val="0"/>
        </w:rPr>
        <w:tab/>
        <w:t>Remedial power of Chairman of Appeal Board</w:t>
      </w:r>
      <w:bookmarkEnd w:id="23"/>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 and</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amended in Gazette 31 Oct 2012 p. 5239.]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r>
        <w:t>[</w:t>
      </w:r>
      <w:r>
        <w:rPr>
          <w:b/>
        </w:rPr>
        <w:t>142.</w:t>
      </w:r>
      <w:r>
        <w:rPr>
          <w:b/>
        </w:rPr>
        <w:tab/>
      </w:r>
      <w:r>
        <w:t>Deleted in Gazette 16 May 2003 p. 1755</w:t>
      </w:r>
      <w:r>
        <w:noBreakHyphen/>
        <w:t xml:space="preserve">6.] </w:t>
      </w:r>
    </w:p>
    <w:p>
      <w:pPr>
        <w:pStyle w:val="Heading5"/>
        <w:rPr>
          <w:snapToGrid w:val="0"/>
        </w:rPr>
      </w:pPr>
      <w:bookmarkStart w:id="24" w:name="_Toc382318450"/>
      <w:r>
        <w:rPr>
          <w:rStyle w:val="CharSectno"/>
        </w:rPr>
        <w:t>143</w:t>
      </w:r>
      <w:r>
        <w:rPr>
          <w:snapToGrid w:val="0"/>
        </w:rPr>
        <w:t>.</w:t>
      </w:r>
      <w:r>
        <w:rPr>
          <w:snapToGrid w:val="0"/>
        </w:rPr>
        <w:tab/>
        <w:t>Indemnity of State for loss</w:t>
      </w:r>
      <w:bookmarkEnd w:id="24"/>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 31 Oct 2012 p. 5239-40.]</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r>
        <w:t>[</w:t>
      </w:r>
      <w:r>
        <w:rPr>
          <w:b/>
        </w:rPr>
        <w:t>146</w:t>
      </w:r>
      <w:r>
        <w:rPr>
          <w:b/>
        </w:rPr>
        <w:noBreakHyphen/>
        <w:t>157.</w:t>
      </w:r>
      <w:r>
        <w:rPr>
          <w:i w:val="0"/>
        </w:rPr>
        <w:tab/>
      </w:r>
      <w:r>
        <w:t xml:space="preserve">Deleted in Gazette 16 May 2003 p. 1755-6.] </w:t>
      </w:r>
    </w:p>
    <w:p>
      <w:pPr>
        <w:pStyle w:val="Heading2"/>
      </w:pPr>
      <w:bookmarkStart w:id="25" w:name="_Toc382318451"/>
      <w:r>
        <w:rPr>
          <w:rStyle w:val="CharPartNo"/>
        </w:rPr>
        <w:t>Part VII</w:t>
      </w:r>
      <w:r>
        <w:rPr>
          <w:rStyle w:val="CharDivNo"/>
        </w:rPr>
        <w:t> </w:t>
      </w:r>
      <w:r>
        <w:t>—</w:t>
      </w:r>
      <w:r>
        <w:rPr>
          <w:rStyle w:val="CharDivText"/>
        </w:rPr>
        <w:t> </w:t>
      </w:r>
      <w:r>
        <w:rPr>
          <w:rStyle w:val="CharPartText"/>
        </w:rPr>
        <w:t>Volunteer fire brigades</w:t>
      </w:r>
      <w:bookmarkEnd w:id="25"/>
      <w:r>
        <w:rPr>
          <w:rStyle w:val="CharPartText"/>
        </w:rPr>
        <w:t xml:space="preserve"> </w:t>
      </w:r>
    </w:p>
    <w:p>
      <w:pPr>
        <w:pStyle w:val="Heading5"/>
        <w:spacing w:before="260"/>
      </w:pPr>
      <w:bookmarkStart w:id="26" w:name="_Toc382318452"/>
      <w:r>
        <w:rPr>
          <w:rStyle w:val="CharSectno"/>
        </w:rPr>
        <w:t>158</w:t>
      </w:r>
      <w:r>
        <w:t>.</w:t>
      </w:r>
      <w:r>
        <w:tab/>
        <w:t>Terms used</w:t>
      </w:r>
      <w:bookmarkEnd w:id="26"/>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1987</w:t>
      </w:r>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 xml:space="preserve">[Regulation 158 inserted in Gazette 16 May 2003 p. 1728; amended in Gazette 31 Oct 2012 p. 5242.] </w:t>
      </w:r>
    </w:p>
    <w:p>
      <w:pPr>
        <w:pStyle w:val="Heading5"/>
        <w:spacing w:before="260"/>
      </w:pPr>
      <w:bookmarkStart w:id="27" w:name="_Toc382318453"/>
      <w:r>
        <w:rPr>
          <w:rStyle w:val="CharSectno"/>
        </w:rPr>
        <w:t>159</w:t>
      </w:r>
      <w:r>
        <w:t>.</w:t>
      </w:r>
      <w:r>
        <w:tab/>
        <w:t>Membership of brigades</w:t>
      </w:r>
      <w:bookmarkEnd w:id="27"/>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amended in Gazette 31 Oct 2012 p. 5242.] </w:t>
      </w:r>
    </w:p>
    <w:p>
      <w:pPr>
        <w:pStyle w:val="Heading5"/>
      </w:pPr>
      <w:bookmarkStart w:id="28" w:name="_Toc382318454"/>
      <w:r>
        <w:rPr>
          <w:rStyle w:val="CharSectno"/>
        </w:rPr>
        <w:t>159A</w:t>
      </w:r>
      <w:r>
        <w:t>.</w:t>
      </w:r>
      <w:r>
        <w:tab/>
        <w:t>Joining a brigade</w:t>
      </w:r>
      <w:bookmarkEnd w:id="28"/>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in Gazette 16 May 2003 p. 1729; amended in Gazette 31 Oct 2012 p. 5242.] </w:t>
      </w:r>
    </w:p>
    <w:p>
      <w:pPr>
        <w:pStyle w:val="Heading5"/>
      </w:pPr>
      <w:bookmarkStart w:id="29" w:name="_Toc382318455"/>
      <w:r>
        <w:rPr>
          <w:rStyle w:val="CharSectno"/>
        </w:rPr>
        <w:t>159B</w:t>
      </w:r>
      <w:r>
        <w:t>.</w:t>
      </w:r>
      <w:r>
        <w:tab/>
      </w:r>
      <w:smartTag w:uri="urn:schemas-microsoft-com:office:smarttags" w:element="place">
        <w:r>
          <w:t>FES</w:t>
        </w:r>
      </w:smartTag>
      <w:r>
        <w:t xml:space="preserve"> Commissioner to keep register</w:t>
      </w:r>
      <w:bookmarkEnd w:id="29"/>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in Gazette 16 May 2003 p. 1730; amended in Gazette 31 Oct 2012 p. 5242-3.] </w:t>
      </w:r>
    </w:p>
    <w:p>
      <w:pPr>
        <w:pStyle w:val="Heading5"/>
      </w:pPr>
      <w:bookmarkStart w:id="30" w:name="_Toc382318456"/>
      <w:r>
        <w:rPr>
          <w:rStyle w:val="CharSectno"/>
        </w:rPr>
        <w:t>159C</w:t>
      </w:r>
      <w:r>
        <w:t>.</w:t>
      </w:r>
      <w:r>
        <w:tab/>
        <w:t>Eligibility for registration for probationary and junior members</w:t>
      </w:r>
      <w:bookmarkEnd w:id="30"/>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amended in Gazette 31 Oct 2012 p. 5242.] </w:t>
      </w:r>
    </w:p>
    <w:p>
      <w:pPr>
        <w:pStyle w:val="Heading5"/>
      </w:pPr>
      <w:bookmarkStart w:id="31" w:name="_Toc382318457"/>
      <w:r>
        <w:rPr>
          <w:rStyle w:val="CharSectno"/>
        </w:rPr>
        <w:t>159D</w:t>
      </w:r>
      <w:r>
        <w:t>.</w:t>
      </w:r>
      <w:r>
        <w:tab/>
        <w:t>Eligibility for registration for active, active reserve and support members</w:t>
      </w:r>
      <w:bookmarkEnd w:id="31"/>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in Gazette 16 May 2003 p. 1731</w:t>
      </w:r>
      <w:r>
        <w:noBreakHyphen/>
        <w:t xml:space="preserve">3; amended in Gazette 31 Oct 2012 p. 5242.] </w:t>
      </w:r>
    </w:p>
    <w:p>
      <w:pPr>
        <w:pStyle w:val="Heading5"/>
      </w:pPr>
      <w:bookmarkStart w:id="32" w:name="_Toc382318458"/>
      <w:r>
        <w:rPr>
          <w:rStyle w:val="CharSectno"/>
        </w:rPr>
        <w:t>159E</w:t>
      </w:r>
      <w:r>
        <w:t>.</w:t>
      </w:r>
      <w:r>
        <w:tab/>
        <w:t>Physical and medical requirements for members of brigades</w:t>
      </w:r>
      <w:bookmarkEnd w:id="32"/>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in Gazette 16 May 2003 p. 1733; amended in Gazette 31 Oct 2012 p. 5242.] </w:t>
      </w:r>
    </w:p>
    <w:p>
      <w:pPr>
        <w:pStyle w:val="Heading5"/>
      </w:pPr>
      <w:bookmarkStart w:id="33" w:name="_Toc382318459"/>
      <w:r>
        <w:rPr>
          <w:rStyle w:val="CharSectno"/>
        </w:rPr>
        <w:t>159F</w:t>
      </w:r>
      <w:r>
        <w:t>.</w:t>
      </w:r>
      <w:r>
        <w:tab/>
        <w:t>Training requirements for members of brigades</w:t>
      </w:r>
      <w:bookmarkEnd w:id="33"/>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in Gazette 16 May 2003 p. 1734; amended in Gazette 31 Oct 2012 p. 5242.] </w:t>
      </w:r>
    </w:p>
    <w:p>
      <w:pPr>
        <w:pStyle w:val="Heading5"/>
        <w:spacing w:before="200"/>
      </w:pPr>
      <w:bookmarkStart w:id="34" w:name="_Toc382318460"/>
      <w:r>
        <w:rPr>
          <w:rStyle w:val="CharSectno"/>
        </w:rPr>
        <w:t>159G</w:t>
      </w:r>
      <w:r>
        <w:t>.</w:t>
      </w:r>
      <w:r>
        <w:tab/>
        <w:t>Suspension of registration of brigades</w:t>
      </w:r>
      <w:bookmarkEnd w:id="34"/>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in Gazette 16 May 2003 p. 1734; amended in Gazette 31 Oct 2012 p. 5242.] </w:t>
      </w:r>
    </w:p>
    <w:p>
      <w:pPr>
        <w:pStyle w:val="Heading5"/>
        <w:spacing w:before="200"/>
      </w:pPr>
      <w:bookmarkStart w:id="35" w:name="_Toc382318461"/>
      <w:r>
        <w:rPr>
          <w:rStyle w:val="CharSectno"/>
        </w:rPr>
        <w:t>159H</w:t>
      </w:r>
      <w:r>
        <w:t>.</w:t>
      </w:r>
      <w:r>
        <w:tab/>
        <w:t>Procedure before brigade’s registration is suspended</w:t>
      </w:r>
      <w:bookmarkEnd w:id="35"/>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 in Gazette 16 May 2003 p. 1734</w:t>
      </w:r>
      <w:r>
        <w:noBreakHyphen/>
        <w:t xml:space="preserve">5; amended in Gazette 31 Oct 2012 p. 5242.] </w:t>
      </w:r>
    </w:p>
    <w:p>
      <w:pPr>
        <w:pStyle w:val="Heading5"/>
      </w:pPr>
      <w:bookmarkStart w:id="36" w:name="_Toc382318462"/>
      <w:r>
        <w:rPr>
          <w:rStyle w:val="CharSectno"/>
        </w:rPr>
        <w:t>159I</w:t>
      </w:r>
      <w:r>
        <w:t>.</w:t>
      </w:r>
      <w:r>
        <w:tab/>
      </w:r>
      <w:smartTag w:uri="urn:schemas-microsoft-com:office:smarttags" w:element="place">
        <w:r>
          <w:t>FES</w:t>
        </w:r>
      </w:smartTag>
      <w:r>
        <w:t xml:space="preserve"> Commissioner’s responsibilities on cancellation of brigade’s registration</w:t>
      </w:r>
      <w:bookmarkEnd w:id="36"/>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amended in Gazette 31 Oct 2012 p. 5240.] </w:t>
      </w:r>
    </w:p>
    <w:p>
      <w:pPr>
        <w:pStyle w:val="Heading5"/>
        <w:rPr>
          <w:snapToGrid w:val="0"/>
        </w:rPr>
      </w:pPr>
      <w:bookmarkStart w:id="37" w:name="_Toc382318463"/>
      <w:r>
        <w:rPr>
          <w:rStyle w:val="CharSectno"/>
        </w:rPr>
        <w:t>160</w:t>
      </w:r>
      <w:r>
        <w:rPr>
          <w:snapToGrid w:val="0"/>
        </w:rPr>
        <w:t>.</w:t>
      </w:r>
      <w:r>
        <w:rPr>
          <w:snapToGrid w:val="0"/>
        </w:rPr>
        <w:tab/>
        <w:t>Brigade district</w:t>
      </w:r>
      <w:bookmarkEnd w:id="37"/>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38" w:name="_Toc382318464"/>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38"/>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amended in Gazette 31 Oct 2012 p. 5242-3.] </w:t>
      </w:r>
    </w:p>
    <w:p>
      <w:pPr>
        <w:pStyle w:val="Heading5"/>
      </w:pPr>
      <w:bookmarkStart w:id="39" w:name="_Toc382318465"/>
      <w:r>
        <w:rPr>
          <w:rStyle w:val="CharSectno"/>
        </w:rPr>
        <w:t>162</w:t>
      </w:r>
      <w:r>
        <w:t>.</w:t>
      </w:r>
      <w:r>
        <w:tab/>
        <w:t>Brigade rules</w:t>
      </w:r>
      <w:bookmarkEnd w:id="39"/>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in Gazette 16 May 2003 p. 1736; amended in Gazette 31 Oct 2012 p. 5242-3.] </w:t>
      </w:r>
    </w:p>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40" w:name="_Toc382318466"/>
      <w:r>
        <w:rPr>
          <w:rStyle w:val="CharSectno"/>
        </w:rPr>
        <w:t>168</w:t>
      </w:r>
      <w:r>
        <w:rPr>
          <w:snapToGrid w:val="0"/>
        </w:rPr>
        <w:t>.</w:t>
      </w:r>
      <w:r>
        <w:rPr>
          <w:snapToGrid w:val="0"/>
        </w:rPr>
        <w:tab/>
        <w:t>Leave of absence</w:t>
      </w:r>
      <w:bookmarkEnd w:id="40"/>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31 Oct 2012 p. 5242-3.] </w:t>
      </w:r>
    </w:p>
    <w:p>
      <w:pPr>
        <w:pStyle w:val="Heading5"/>
      </w:pPr>
      <w:bookmarkStart w:id="41" w:name="_Toc382318467"/>
      <w:r>
        <w:rPr>
          <w:rStyle w:val="CharSectno"/>
        </w:rPr>
        <w:t>169</w:t>
      </w:r>
      <w:r>
        <w:t>.</w:t>
      </w:r>
      <w:r>
        <w:tab/>
        <w:t>Transfer of members</w:t>
      </w:r>
      <w:bookmarkEnd w:id="41"/>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amended in Gazette 31 Oct 2012 p. 5242-3.] </w:t>
      </w:r>
    </w:p>
    <w:p>
      <w:pPr>
        <w:pStyle w:val="Heading5"/>
        <w:rPr>
          <w:snapToGrid w:val="0"/>
        </w:rPr>
      </w:pPr>
      <w:bookmarkStart w:id="42" w:name="_Toc382318468"/>
      <w:r>
        <w:rPr>
          <w:rStyle w:val="CharSectno"/>
        </w:rPr>
        <w:t>170</w:t>
      </w:r>
      <w:r>
        <w:rPr>
          <w:snapToGrid w:val="0"/>
        </w:rPr>
        <w:t>.</w:t>
      </w:r>
      <w:r>
        <w:rPr>
          <w:snapToGrid w:val="0"/>
        </w:rPr>
        <w:tab/>
        <w:t>Resignations</w:t>
      </w:r>
      <w:bookmarkEnd w:id="42"/>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in Gazette 22 Dec 1998 p. 6847; 31 Oct 2012 p. 5242-3.]</w:t>
      </w:r>
    </w:p>
    <w:p>
      <w:pPr>
        <w:pStyle w:val="Heading5"/>
      </w:pPr>
      <w:bookmarkStart w:id="43" w:name="_Toc382318469"/>
      <w:r>
        <w:rPr>
          <w:rStyle w:val="CharSectno"/>
        </w:rPr>
        <w:t>171</w:t>
      </w:r>
      <w:r>
        <w:t>.</w:t>
      </w:r>
      <w:r>
        <w:tab/>
        <w:t>Suspension and cancellation of registration of members</w:t>
      </w:r>
      <w:bookmarkEnd w:id="43"/>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amended in Gazette 31 Oct 2012 p. 5242-3.] </w:t>
      </w:r>
    </w:p>
    <w:p>
      <w:pPr>
        <w:pStyle w:val="Heading5"/>
        <w:rPr>
          <w:snapToGrid w:val="0"/>
        </w:rPr>
      </w:pPr>
      <w:bookmarkStart w:id="44" w:name="_Toc382318470"/>
      <w:r>
        <w:rPr>
          <w:rStyle w:val="CharSectno"/>
        </w:rPr>
        <w:t>172</w:t>
      </w:r>
      <w:r>
        <w:rPr>
          <w:snapToGrid w:val="0"/>
        </w:rPr>
        <w:t>.</w:t>
      </w:r>
      <w:r>
        <w:rPr>
          <w:snapToGrid w:val="0"/>
        </w:rPr>
        <w:tab/>
        <w:t>Election of officers</w:t>
      </w:r>
      <w:bookmarkEnd w:id="44"/>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in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in Gazette 16 May 2003 p. 1755.] </w:t>
      </w:r>
    </w:p>
    <w:p>
      <w:pPr>
        <w:pStyle w:val="Heading5"/>
      </w:pPr>
      <w:bookmarkStart w:id="45" w:name="_Toc382318471"/>
      <w:r>
        <w:rPr>
          <w:rStyle w:val="CharSectno"/>
        </w:rPr>
        <w:t>177</w:t>
      </w:r>
      <w:r>
        <w:t>.</w:t>
      </w:r>
      <w:r>
        <w:tab/>
        <w:t>Enquiries into conduct of members</w:t>
      </w:r>
      <w:bookmarkEnd w:id="45"/>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amended in Gazette 31 Oct 2012 p. 5242-3.] </w:t>
      </w:r>
    </w:p>
    <w:p>
      <w:pPr>
        <w:pStyle w:val="Heading5"/>
      </w:pPr>
      <w:bookmarkStart w:id="46" w:name="_Toc382318472"/>
      <w:r>
        <w:rPr>
          <w:rStyle w:val="CharSectno"/>
        </w:rPr>
        <w:t>178</w:t>
      </w:r>
      <w:r>
        <w:t>.</w:t>
      </w:r>
      <w:r>
        <w:tab/>
        <w:t>Appeals</w:t>
      </w:r>
      <w:bookmarkEnd w:id="46"/>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amended in Gazette 31 Oct 2012 p. 5244.] </w:t>
      </w:r>
    </w:p>
    <w:p>
      <w:pPr>
        <w:pStyle w:val="Heading5"/>
      </w:pPr>
      <w:bookmarkStart w:id="47" w:name="_Toc382318473"/>
      <w:r>
        <w:rPr>
          <w:rStyle w:val="CharSectno"/>
        </w:rPr>
        <w:t>179</w:t>
      </w:r>
      <w:r>
        <w:t>.</w:t>
      </w:r>
      <w:r>
        <w:tab/>
        <w:t>Appeal Panel</w:t>
      </w:r>
      <w:bookmarkEnd w:id="47"/>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in Gazette 16 May 2003 p. 1742; amended in Gazette 31 Oct 2012 p. 5240 and 5242-3.] </w:t>
      </w:r>
    </w:p>
    <w:p>
      <w:pPr>
        <w:pStyle w:val="Heading5"/>
        <w:rPr>
          <w:b w:val="0"/>
        </w:rPr>
      </w:pPr>
      <w:bookmarkStart w:id="48" w:name="_Toc382318474"/>
      <w:r>
        <w:rPr>
          <w:rStyle w:val="CharSectno"/>
        </w:rPr>
        <w:t>180</w:t>
      </w:r>
      <w:r>
        <w:t>.</w:t>
      </w:r>
      <w:r>
        <w:tab/>
        <w:t>Appeal procedures</w:t>
      </w:r>
      <w:r>
        <w:rPr>
          <w:b w:val="0"/>
        </w:rPr>
        <w:t xml:space="preserve"> </w:t>
      </w:r>
      <w:r>
        <w:rPr>
          <w:b w:val="0"/>
          <w:vertAlign w:val="superscript"/>
        </w:rPr>
        <w:t>2</w:t>
      </w:r>
      <w:bookmarkEnd w:id="48"/>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amended in Gazette 31 Oct 2012 p. 5242-3.] </w:t>
      </w:r>
    </w:p>
    <w:p>
      <w:pPr>
        <w:pStyle w:val="Heading5"/>
        <w:rPr>
          <w:b w:val="0"/>
        </w:rPr>
      </w:pPr>
      <w:bookmarkStart w:id="49" w:name="_Toc382318475"/>
      <w:r>
        <w:rPr>
          <w:rStyle w:val="CharSectno"/>
        </w:rPr>
        <w:t>181</w:t>
      </w:r>
      <w:r>
        <w:t>.</w:t>
      </w:r>
      <w:r>
        <w:tab/>
        <w:t>Duties of captain</w:t>
      </w:r>
      <w:bookmarkEnd w:id="49"/>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amended in Gazette 31 Oct 2012 p. 5242-3.] </w:t>
      </w:r>
    </w:p>
    <w:p>
      <w:pPr>
        <w:pStyle w:val="Heading5"/>
        <w:rPr>
          <w:b w:val="0"/>
        </w:rPr>
      </w:pPr>
      <w:bookmarkStart w:id="50" w:name="_Toc382318476"/>
      <w:r>
        <w:rPr>
          <w:rStyle w:val="CharSectno"/>
        </w:rPr>
        <w:t>182</w:t>
      </w:r>
      <w:r>
        <w:t>.</w:t>
      </w:r>
      <w:r>
        <w:tab/>
        <w:t>Duties of lieutenant</w:t>
      </w:r>
      <w:bookmarkEnd w:id="50"/>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51" w:name="_Toc382318477"/>
      <w:r>
        <w:rPr>
          <w:rStyle w:val="CharSectno"/>
        </w:rPr>
        <w:t>183</w:t>
      </w:r>
      <w:r>
        <w:t>.</w:t>
      </w:r>
      <w:r>
        <w:tab/>
        <w:t>Duties of apparatus officer</w:t>
      </w:r>
      <w:bookmarkEnd w:id="51"/>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52" w:name="_Toc382318478"/>
      <w:r>
        <w:rPr>
          <w:rStyle w:val="CharSectno"/>
        </w:rPr>
        <w:t>184</w:t>
      </w:r>
      <w:r>
        <w:t>.</w:t>
      </w:r>
      <w:r>
        <w:tab/>
        <w:t>Duties of secretary or treasurer etc.</w:t>
      </w:r>
      <w:r>
        <w:rPr>
          <w:b w:val="0"/>
        </w:rPr>
        <w:t xml:space="preserve"> </w:t>
      </w:r>
      <w:r>
        <w:rPr>
          <w:b w:val="0"/>
          <w:vertAlign w:val="superscript"/>
        </w:rPr>
        <w:t>2</w:t>
      </w:r>
      <w:bookmarkEnd w:id="52"/>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amended in Gazette 31 Oct 2012 p. 5241 and 5242-3.] </w:t>
      </w:r>
    </w:p>
    <w:p>
      <w:pPr>
        <w:pStyle w:val="Ednotesection"/>
      </w:pPr>
      <w:r>
        <w:t>[</w:t>
      </w:r>
      <w:r>
        <w:rPr>
          <w:b/>
        </w:rPr>
        <w:t>184A.</w:t>
      </w:r>
      <w:r>
        <w:rPr>
          <w:b/>
        </w:rPr>
        <w:tab/>
      </w:r>
      <w:r>
        <w:t xml:space="preserve">Deleted in Gazette 16 May 2003 p. 1740.] </w:t>
      </w:r>
    </w:p>
    <w:p>
      <w:pPr>
        <w:pStyle w:val="Heading5"/>
        <w:spacing w:before="600"/>
      </w:pPr>
      <w:bookmarkStart w:id="53" w:name="_Toc382318479"/>
      <w:r>
        <w:rPr>
          <w:rStyle w:val="CharSectno"/>
        </w:rPr>
        <w:t>185</w:t>
      </w:r>
      <w:r>
        <w:t>.</w:t>
      </w:r>
      <w:r>
        <w:tab/>
        <w:t>Duties of active members and probationary members</w:t>
      </w:r>
      <w:bookmarkEnd w:id="53"/>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54" w:name="_Toc382318480"/>
      <w:r>
        <w:rPr>
          <w:rStyle w:val="CharSectno"/>
        </w:rPr>
        <w:t>186</w:t>
      </w:r>
      <w:r>
        <w:t>.</w:t>
      </w:r>
      <w:r>
        <w:tab/>
        <w:t>Duties of active reserve members</w:t>
      </w:r>
      <w:bookmarkEnd w:id="54"/>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in Gazette 16 May 2003 p. 1748.] </w:t>
      </w:r>
    </w:p>
    <w:p>
      <w:pPr>
        <w:pStyle w:val="Heading5"/>
      </w:pPr>
      <w:bookmarkStart w:id="55" w:name="_Toc382318481"/>
      <w:r>
        <w:rPr>
          <w:rStyle w:val="CharSectno"/>
        </w:rPr>
        <w:t>187</w:t>
      </w:r>
      <w:r>
        <w:t>.</w:t>
      </w:r>
      <w:r>
        <w:tab/>
        <w:t>Support members</w:t>
      </w:r>
      <w:bookmarkEnd w:id="55"/>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in Gazette 16 May 2003 p. 1748.] </w:t>
      </w:r>
    </w:p>
    <w:p>
      <w:pPr>
        <w:pStyle w:val="Heading5"/>
      </w:pPr>
      <w:bookmarkStart w:id="56" w:name="_Toc382318482"/>
      <w:r>
        <w:rPr>
          <w:rStyle w:val="CharSectno"/>
        </w:rPr>
        <w:t>187A</w:t>
      </w:r>
      <w:r>
        <w:t>.</w:t>
      </w:r>
      <w:r>
        <w:tab/>
        <w:t>Duties of junior members</w:t>
      </w:r>
      <w:bookmarkEnd w:id="56"/>
    </w:p>
    <w:p>
      <w:pPr>
        <w:pStyle w:val="Subsection"/>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in Gazette 16 May 2003 p. 1749.] </w:t>
      </w:r>
    </w:p>
    <w:p>
      <w:pPr>
        <w:pStyle w:val="Heading5"/>
      </w:pPr>
      <w:bookmarkStart w:id="57" w:name="_Toc382318483"/>
      <w:r>
        <w:rPr>
          <w:rStyle w:val="CharSectno"/>
        </w:rPr>
        <w:t>187B</w:t>
      </w:r>
      <w:r>
        <w:t>.</w:t>
      </w:r>
      <w:r>
        <w:tab/>
        <w:t>Command of brigades at incidents</w:t>
      </w:r>
      <w:bookmarkEnd w:id="57"/>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58" w:name="_Toc382318484"/>
      <w:r>
        <w:rPr>
          <w:rStyle w:val="CharSectno"/>
        </w:rPr>
        <w:t>187C</w:t>
      </w:r>
      <w:r>
        <w:t>.</w:t>
      </w:r>
      <w:r>
        <w:tab/>
        <w:t>Brigades’ duties at incidents</w:t>
      </w:r>
      <w:bookmarkEnd w:id="58"/>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in Gazette 16 May 2003 p. 1750; amended in Gazette 31 Oct 2012 p. 5242-3.] </w:t>
      </w:r>
    </w:p>
    <w:p>
      <w:pPr>
        <w:pStyle w:val="Heading5"/>
        <w:rPr>
          <w:snapToGrid w:val="0"/>
        </w:rPr>
      </w:pPr>
      <w:bookmarkStart w:id="59" w:name="_Toc382318485"/>
      <w:r>
        <w:rPr>
          <w:rStyle w:val="CharSectno"/>
        </w:rPr>
        <w:t>188</w:t>
      </w:r>
      <w:r>
        <w:rPr>
          <w:snapToGrid w:val="0"/>
        </w:rPr>
        <w:t>.</w:t>
      </w:r>
      <w:r>
        <w:rPr>
          <w:snapToGrid w:val="0"/>
        </w:rPr>
        <w:tab/>
        <w:t>Roll call after incidents</w:t>
      </w:r>
      <w:bookmarkEnd w:id="59"/>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60" w:name="_Toc382318486"/>
      <w:r>
        <w:rPr>
          <w:rStyle w:val="CharSectno"/>
        </w:rPr>
        <w:t>189</w:t>
      </w:r>
      <w:r>
        <w:t>.</w:t>
      </w:r>
      <w:r>
        <w:tab/>
        <w:t>Captain to provide report of incident</w:t>
      </w:r>
      <w:bookmarkEnd w:id="60"/>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in Gazette 16 May 2003 p. 1750; amended in Gazette 31 Oct 2012 p. 5242-3.] </w:t>
      </w:r>
    </w:p>
    <w:p>
      <w:pPr>
        <w:pStyle w:val="Heading5"/>
        <w:rPr>
          <w:snapToGrid w:val="0"/>
        </w:rPr>
      </w:pPr>
      <w:bookmarkStart w:id="61" w:name="_Toc382318487"/>
      <w:r>
        <w:rPr>
          <w:rStyle w:val="CharSectno"/>
        </w:rPr>
        <w:t>190</w:t>
      </w:r>
      <w:r>
        <w:rPr>
          <w:snapToGrid w:val="0"/>
        </w:rPr>
        <w:t>.</w:t>
      </w:r>
      <w:r>
        <w:rPr>
          <w:snapToGrid w:val="0"/>
        </w:rPr>
        <w:tab/>
        <w:t>Entitlements after accidents</w:t>
      </w:r>
      <w:bookmarkEnd w:id="61"/>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62" w:name="_Toc382318488"/>
      <w:r>
        <w:rPr>
          <w:rStyle w:val="CharSectno"/>
        </w:rPr>
        <w:t>191</w:t>
      </w:r>
      <w:r>
        <w:rPr>
          <w:snapToGrid w:val="0"/>
        </w:rPr>
        <w:t>.</w:t>
      </w:r>
      <w:r>
        <w:rPr>
          <w:snapToGrid w:val="0"/>
        </w:rPr>
        <w:tab/>
        <w:t>Practices</w:t>
      </w:r>
      <w:bookmarkEnd w:id="62"/>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31 Oct 2012 p. 5242-3.] </w:t>
      </w:r>
    </w:p>
    <w:p>
      <w:pPr>
        <w:pStyle w:val="Heading5"/>
      </w:pPr>
      <w:bookmarkStart w:id="63" w:name="_Toc382318489"/>
      <w:r>
        <w:rPr>
          <w:rStyle w:val="CharSectno"/>
        </w:rPr>
        <w:t>191A</w:t>
      </w:r>
      <w:r>
        <w:t>.</w:t>
      </w:r>
      <w:r>
        <w:tab/>
        <w:t>Brigades to remain able to respond to incidents within districts</w:t>
      </w:r>
      <w:bookmarkEnd w:id="63"/>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64" w:name="_Toc382318490"/>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64"/>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in Gazette 16 May 2003 p. 1752; amended in Gazette 31 Oct 2012 p. 5242-3.] </w:t>
      </w:r>
    </w:p>
    <w:p>
      <w:pPr>
        <w:pStyle w:val="Heading5"/>
        <w:spacing w:before="260"/>
        <w:rPr>
          <w:snapToGrid w:val="0"/>
        </w:rPr>
      </w:pPr>
      <w:bookmarkStart w:id="65" w:name="_Toc382318491"/>
      <w:r>
        <w:rPr>
          <w:rStyle w:val="CharSectno"/>
        </w:rPr>
        <w:t>192</w:t>
      </w:r>
      <w:r>
        <w:rPr>
          <w:snapToGrid w:val="0"/>
        </w:rPr>
        <w:t>.</w:t>
      </w:r>
      <w:r>
        <w:rPr>
          <w:snapToGrid w:val="0"/>
        </w:rPr>
        <w:tab/>
        <w:t>Demonstrations and competitions</w:t>
      </w:r>
      <w:r>
        <w:rPr>
          <w:b w:val="0"/>
        </w:rPr>
        <w:t xml:space="preserve"> </w:t>
      </w:r>
      <w:r>
        <w:rPr>
          <w:b w:val="0"/>
          <w:vertAlign w:val="superscript"/>
        </w:rPr>
        <w:t>2</w:t>
      </w:r>
      <w:bookmarkEnd w:id="65"/>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66" w:name="_Toc382318492"/>
      <w:r>
        <w:rPr>
          <w:rStyle w:val="CharSectno"/>
        </w:rPr>
        <w:t>192A</w:t>
      </w:r>
      <w:r>
        <w:rPr>
          <w:snapToGrid w:val="0"/>
        </w:rPr>
        <w:t>.</w:t>
      </w:r>
      <w:r>
        <w:rPr>
          <w:snapToGrid w:val="0"/>
        </w:rPr>
        <w:tab/>
        <w:t>Participation of junior members in demonstrations or competitions</w:t>
      </w:r>
      <w:bookmarkEnd w:id="66"/>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in Gazette 21 Dec 1984 p. 4177; amended in Gazette 22 Dec 1998 p. 6847</w:t>
      </w:r>
      <w:r>
        <w:noBreakHyphen/>
        <w:t xml:space="preserve">8; 31 Oct 2012 p. 5242-3.] </w:t>
      </w:r>
    </w:p>
    <w:p>
      <w:pPr>
        <w:pStyle w:val="Ednotesection"/>
      </w:pPr>
      <w:r>
        <w:t>[</w:t>
      </w:r>
      <w:r>
        <w:rPr>
          <w:b/>
        </w:rPr>
        <w:t>193</w:t>
      </w:r>
      <w:r>
        <w:rPr>
          <w:b/>
        </w:rPr>
        <w:noBreakHyphen/>
        <w:t>207.</w:t>
      </w:r>
      <w:r>
        <w:rPr>
          <w:i w:val="0"/>
        </w:rPr>
        <w:tab/>
      </w:r>
      <w:r>
        <w:t>Deleted in Gazette 16 May 2003 p. 1755</w:t>
      </w:r>
      <w:r>
        <w:noBreakHyphen/>
        <w:t xml:space="preserve">6.] </w:t>
      </w:r>
    </w:p>
    <w:p>
      <w:pPr>
        <w:pStyle w:val="Heading5"/>
      </w:pPr>
      <w:bookmarkStart w:id="67" w:name="_Toc382318493"/>
      <w:r>
        <w:rPr>
          <w:rStyle w:val="CharSectno"/>
        </w:rPr>
        <w:t>208</w:t>
      </w:r>
      <w:r>
        <w:t>.</w:t>
      </w:r>
      <w:r>
        <w:tab/>
        <w:t>Service awards</w:t>
      </w:r>
      <w:bookmarkEnd w:id="67"/>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in Gazette 16 May 2003 p. 1753</w:t>
      </w:r>
      <w:r>
        <w:noBreakHyphen/>
        <w:t xml:space="preserve">4; amended in Gazette 31 Oct 2012 p. 5242-3.] </w:t>
      </w:r>
    </w:p>
    <w:p>
      <w:pPr>
        <w:pStyle w:val="Heading5"/>
      </w:pPr>
      <w:bookmarkStart w:id="68" w:name="_Toc382318494"/>
      <w:r>
        <w:rPr>
          <w:rStyle w:val="CharSectno"/>
        </w:rPr>
        <w:t>209</w:t>
      </w:r>
      <w:r>
        <w:t>.</w:t>
      </w:r>
      <w:r>
        <w:tab/>
        <w:t>Brigade funds</w:t>
      </w:r>
      <w:bookmarkEnd w:id="68"/>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amended in Gazette 31 Oct 2012 p. 5242-3.] </w:t>
      </w:r>
    </w:p>
    <w:p>
      <w:pPr>
        <w:pStyle w:val="Ednotesection"/>
      </w:pPr>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69" w:name="_Toc382318495"/>
      <w:r>
        <w:rPr>
          <w:rStyle w:val="CharSectno"/>
        </w:rPr>
        <w:t>214</w:t>
      </w:r>
      <w:r>
        <w:rPr>
          <w:snapToGrid w:val="0"/>
        </w:rPr>
        <w:t>.</w:t>
      </w:r>
      <w:r>
        <w:rPr>
          <w:snapToGrid w:val="0"/>
        </w:rPr>
        <w:tab/>
        <w:t>Brigade property and trophies</w:t>
      </w:r>
      <w:bookmarkEnd w:id="69"/>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31 Oct 2012 p. 5242-3.] </w:t>
      </w:r>
    </w:p>
    <w:p>
      <w:pPr>
        <w:pStyle w:val="Heading2"/>
      </w:pPr>
      <w:bookmarkStart w:id="70" w:name="_Toc382318496"/>
      <w:r>
        <w:rPr>
          <w:rStyle w:val="CharPartNo"/>
        </w:rPr>
        <w:t>Part VIII</w:t>
      </w:r>
      <w:r>
        <w:rPr>
          <w:rStyle w:val="CharDivNo"/>
        </w:rPr>
        <w:t> </w:t>
      </w:r>
      <w:r>
        <w:t>—</w:t>
      </w:r>
      <w:r>
        <w:rPr>
          <w:rStyle w:val="CharDivText"/>
        </w:rPr>
        <w:t> </w:t>
      </w:r>
      <w:r>
        <w:rPr>
          <w:rStyle w:val="CharPartText"/>
        </w:rPr>
        <w:t>Private fire brigades</w:t>
      </w:r>
      <w:bookmarkEnd w:id="70"/>
      <w:r>
        <w:rPr>
          <w:rStyle w:val="CharPartText"/>
        </w:rPr>
        <w:t xml:space="preserve"> </w:t>
      </w:r>
    </w:p>
    <w:p>
      <w:pPr>
        <w:pStyle w:val="Heading5"/>
        <w:spacing w:before="200"/>
        <w:rPr>
          <w:snapToGrid w:val="0"/>
        </w:rPr>
      </w:pPr>
      <w:bookmarkStart w:id="71" w:name="_Toc382318497"/>
      <w:r>
        <w:rPr>
          <w:rStyle w:val="CharSectno"/>
        </w:rPr>
        <w:t>215</w:t>
      </w:r>
      <w:r>
        <w:rPr>
          <w:snapToGrid w:val="0"/>
        </w:rPr>
        <w:t>.</w:t>
      </w:r>
      <w:r>
        <w:rPr>
          <w:snapToGrid w:val="0"/>
        </w:rPr>
        <w:tab/>
        <w:t>Registration</w:t>
      </w:r>
      <w:bookmarkEnd w:id="71"/>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by Act No. 113 of 1965 s. 8(1); amended in Gazette 22 Dec 1998 p. 6847</w:t>
      </w:r>
      <w:r>
        <w:noBreakHyphen/>
        <w:t>8 and 6849; 31 Oct 2012 p. 5242-3.]</w:t>
      </w:r>
    </w:p>
    <w:p>
      <w:pPr>
        <w:pStyle w:val="Heading5"/>
        <w:spacing w:before="200"/>
        <w:rPr>
          <w:snapToGrid w:val="0"/>
        </w:rPr>
      </w:pPr>
      <w:bookmarkStart w:id="72" w:name="_Toc382318498"/>
      <w:r>
        <w:rPr>
          <w:rStyle w:val="CharSectno"/>
        </w:rPr>
        <w:t>216</w:t>
      </w:r>
      <w:r>
        <w:rPr>
          <w:snapToGrid w:val="0"/>
        </w:rPr>
        <w:t>.</w:t>
      </w:r>
      <w:r>
        <w:rPr>
          <w:snapToGrid w:val="0"/>
        </w:rPr>
        <w:tab/>
        <w:t>Demonstrations and competitions</w:t>
      </w:r>
      <w:bookmarkEnd w:id="72"/>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in Gazette 22 Dec 1998 p. 6847</w:t>
      </w:r>
      <w:r>
        <w:noBreakHyphen/>
        <w:t>8; amended in Gazette 31 Oct 2012 p. 5242-3.]</w:t>
      </w:r>
    </w:p>
    <w:p>
      <w:pPr>
        <w:pStyle w:val="Heading5"/>
        <w:spacing w:before="200"/>
        <w:rPr>
          <w:snapToGrid w:val="0"/>
        </w:rPr>
      </w:pPr>
      <w:bookmarkStart w:id="73" w:name="_Toc382318499"/>
      <w:r>
        <w:rPr>
          <w:rStyle w:val="CharSectno"/>
        </w:rPr>
        <w:t>217</w:t>
      </w:r>
      <w:r>
        <w:rPr>
          <w:snapToGrid w:val="0"/>
        </w:rPr>
        <w:t>.</w:t>
      </w:r>
      <w:r>
        <w:rPr>
          <w:snapToGrid w:val="0"/>
        </w:rPr>
        <w:tab/>
        <w:t>Rules</w:t>
      </w:r>
      <w:bookmarkEnd w:id="73"/>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in Gazette 3 Aug 1973 p. 2905; amended in Gazette 22 Dec 1998 p. 6847</w:t>
      </w:r>
      <w:r>
        <w:noBreakHyphen/>
        <w:t xml:space="preserve">8; 31 Oct 2012 p. 5242-3.] </w:t>
      </w:r>
    </w:p>
    <w:p>
      <w:pPr>
        <w:pStyle w:val="Heading5"/>
        <w:rPr>
          <w:snapToGrid w:val="0"/>
        </w:rPr>
      </w:pPr>
      <w:bookmarkStart w:id="74" w:name="_Toc382318500"/>
      <w:r>
        <w:rPr>
          <w:rStyle w:val="CharSectno"/>
        </w:rPr>
        <w:t>218</w:t>
      </w:r>
      <w:r>
        <w:rPr>
          <w:snapToGrid w:val="0"/>
        </w:rPr>
        <w:t>.</w:t>
      </w:r>
      <w:r>
        <w:rPr>
          <w:snapToGrid w:val="0"/>
        </w:rPr>
        <w:tab/>
        <w:t>Suspension or termination</w:t>
      </w:r>
      <w:bookmarkEnd w:id="74"/>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in Gazette 22 Dec 1998 p. 6847</w:t>
      </w:r>
      <w:r>
        <w:noBreakHyphen/>
        <w:t>8; 31 Oct 2012 p. 5242-3.]</w:t>
      </w:r>
    </w:p>
    <w:p>
      <w:pPr>
        <w:pStyle w:val="Heading2"/>
      </w:pPr>
      <w:bookmarkStart w:id="75" w:name="_Toc382318501"/>
      <w:r>
        <w:rPr>
          <w:rStyle w:val="CharPartNo"/>
        </w:rPr>
        <w:t>Part IX</w:t>
      </w:r>
      <w:r>
        <w:rPr>
          <w:rStyle w:val="CharDivNo"/>
        </w:rPr>
        <w:t> </w:t>
      </w:r>
      <w:r>
        <w:t>—</w:t>
      </w:r>
      <w:r>
        <w:rPr>
          <w:rStyle w:val="CharDivText"/>
        </w:rPr>
        <w:t> </w:t>
      </w:r>
      <w:r>
        <w:rPr>
          <w:rStyle w:val="CharPartText"/>
        </w:rPr>
        <w:t>Miscellaneous</w:t>
      </w:r>
      <w:bookmarkEnd w:id="75"/>
      <w:r>
        <w:rPr>
          <w:rStyle w:val="CharPartText"/>
        </w:rPr>
        <w:t xml:space="preserve"> </w:t>
      </w:r>
    </w:p>
    <w:p>
      <w:pPr>
        <w:pStyle w:val="Heading5"/>
        <w:rPr>
          <w:snapToGrid w:val="0"/>
        </w:rPr>
      </w:pPr>
      <w:bookmarkStart w:id="76" w:name="_Toc382318502"/>
      <w:r>
        <w:rPr>
          <w:rStyle w:val="CharSectno"/>
        </w:rPr>
        <w:t>219</w:t>
      </w:r>
      <w:r>
        <w:rPr>
          <w:snapToGrid w:val="0"/>
        </w:rPr>
        <w:t>.</w:t>
      </w:r>
      <w:r>
        <w:rPr>
          <w:snapToGrid w:val="0"/>
        </w:rPr>
        <w:tab/>
        <w:t>Fires outside district</w:t>
      </w:r>
      <w:bookmarkEnd w:id="76"/>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77" w:name="_Toc382318503"/>
      <w:r>
        <w:rPr>
          <w:rStyle w:val="CharSectno"/>
        </w:rPr>
        <w:t>220</w:t>
      </w:r>
      <w:r>
        <w:rPr>
          <w:snapToGrid w:val="0"/>
        </w:rPr>
        <w:t>.</w:t>
      </w:r>
      <w:r>
        <w:rPr>
          <w:snapToGrid w:val="0"/>
        </w:rPr>
        <w:tab/>
        <w:t>Fires within provisions of section 44</w:t>
      </w:r>
      <w:bookmarkEnd w:id="77"/>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in Gazette 9 Dec 1994 p. 6658; amended in Gazette 22 Dec 1998 p. 6847</w:t>
      </w:r>
      <w:r>
        <w:noBreakHyphen/>
        <w:t xml:space="preserve">8; 31 Oct 2012 p. 5242-3.] </w:t>
      </w:r>
    </w:p>
    <w:p>
      <w:pPr>
        <w:pStyle w:val="Ednotesection"/>
      </w:pPr>
      <w:r>
        <w:t>[</w:t>
      </w:r>
      <w:r>
        <w:rPr>
          <w:b/>
        </w:rPr>
        <w:t>221-225.</w:t>
      </w:r>
      <w:r>
        <w:rPr>
          <w:b/>
        </w:rPr>
        <w:tab/>
      </w:r>
      <w:r>
        <w:t xml:space="preserve">Deleted in Gazette 12 Jun 1959 p. 1517.] </w:t>
      </w:r>
    </w:p>
    <w:p>
      <w:pPr>
        <w:pStyle w:val="Ednotesection"/>
      </w:pPr>
      <w:r>
        <w:t>[</w:t>
      </w:r>
      <w:r>
        <w:rPr>
          <w:b/>
        </w:rPr>
        <w:t>226.</w:t>
      </w:r>
      <w:r>
        <w:rPr>
          <w:b/>
        </w:rPr>
        <w:tab/>
      </w:r>
      <w:r>
        <w:t>Deleted in Gazette 16 May 2003 p. 1755</w:t>
      </w:r>
      <w:r>
        <w:noBreakHyphen/>
        <w:t xml:space="preserve">6.] </w:t>
      </w:r>
    </w:p>
    <w:p>
      <w:pPr>
        <w:pStyle w:val="Heading5"/>
        <w:rPr>
          <w:snapToGrid w:val="0"/>
        </w:rPr>
      </w:pPr>
      <w:bookmarkStart w:id="78" w:name="_Toc382318504"/>
      <w:r>
        <w:rPr>
          <w:rStyle w:val="CharSectno"/>
        </w:rPr>
        <w:t>227</w:t>
      </w:r>
      <w:r>
        <w:rPr>
          <w:snapToGrid w:val="0"/>
        </w:rPr>
        <w:t>.</w:t>
      </w:r>
      <w:r>
        <w:rPr>
          <w:snapToGrid w:val="0"/>
        </w:rPr>
        <w:tab/>
        <w:t>Provision of fire alarms on premises</w:t>
      </w:r>
      <w:bookmarkEnd w:id="78"/>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31 Oct 2012 p. 5242-3.] </w:t>
      </w:r>
    </w:p>
    <w:p>
      <w:pPr>
        <w:pStyle w:val="Ednotesection"/>
      </w:pPr>
      <w:r>
        <w:t>[</w:t>
      </w:r>
      <w:r>
        <w:rPr>
          <w:b/>
        </w:rPr>
        <w:t>227A.</w:t>
      </w:r>
      <w:r>
        <w:rPr>
          <w:b/>
        </w:rPr>
        <w:tab/>
      </w:r>
      <w:r>
        <w:t>Deleted in Gazette 16 May 2003 p. 1755</w:t>
      </w:r>
      <w:r>
        <w:noBreakHyphen/>
        <w:t xml:space="preserve">6.] </w:t>
      </w:r>
    </w:p>
    <w:p>
      <w:pPr>
        <w:pStyle w:val="Heading5"/>
        <w:rPr>
          <w:b w:val="0"/>
          <w:snapToGrid w:val="0"/>
        </w:rPr>
      </w:pPr>
      <w:bookmarkStart w:id="79" w:name="_Toc382318505"/>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79"/>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80" w:name="_Toc382318506"/>
      <w:r>
        <w:rPr>
          <w:rStyle w:val="CharSectno"/>
        </w:rPr>
        <w:t>229</w:t>
      </w:r>
      <w:r>
        <w:rPr>
          <w:snapToGrid w:val="0"/>
        </w:rPr>
        <w:t>.</w:t>
      </w:r>
      <w:r>
        <w:rPr>
          <w:snapToGrid w:val="0"/>
        </w:rPr>
        <w:tab/>
        <w:t>Land to be kept free of inflammable matter</w:t>
      </w:r>
      <w:bookmarkEnd w:id="80"/>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Ednotesection"/>
      </w:pPr>
      <w:r>
        <w:t>[</w:t>
      </w:r>
      <w:r>
        <w:rPr>
          <w:b/>
        </w:rPr>
        <w:t>231.</w:t>
      </w:r>
      <w:r>
        <w:rPr>
          <w:b/>
        </w:rPr>
        <w:tab/>
      </w:r>
      <w:r>
        <w:t>Deleted in Gazette 31 Oct 2012 p. 5242.]</w:t>
      </w:r>
    </w:p>
    <w:p>
      <w:pPr>
        <w:pStyle w:val="yEdnoteschedule"/>
        <w:keepNext/>
        <w:rPr>
          <w:szCs w:val="22"/>
        </w:rPr>
      </w:pPr>
      <w:r>
        <w:rPr>
          <w:szCs w:val="22"/>
        </w:rPr>
        <w:t>[First Appendix deleted in Gazette 18 Jan 2013 p. 147.]</w:t>
      </w:r>
    </w:p>
    <w:p>
      <w:pPr>
        <w:pStyle w:val="yEdnoteschedule"/>
        <w:rPr>
          <w:szCs w:val="22"/>
        </w:rPr>
      </w:pPr>
      <w:r>
        <w:rPr>
          <w:szCs w:val="22"/>
        </w:rPr>
        <w:t>[Second Appendix deleted in Gazette 22 Dec 1998 p. 6847.]</w:t>
      </w:r>
    </w:p>
    <w:p>
      <w:pPr>
        <w:pStyle w:val="yEdnoteschedule"/>
        <w:rPr>
          <w:szCs w:val="22"/>
        </w:rPr>
      </w:pPr>
      <w:r>
        <w:rPr>
          <w:szCs w:val="22"/>
        </w:rPr>
        <w:t>[Third Appendix deleted in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nHeading2"/>
      </w:pPr>
      <w:bookmarkStart w:id="81" w:name="_Toc382318507"/>
      <w:r>
        <w:t>Notes</w:t>
      </w:r>
      <w:bookmarkEnd w:id="81"/>
    </w:p>
    <w:p>
      <w:pPr>
        <w:pStyle w:val="nSubsection"/>
        <w:rPr>
          <w:snapToGrid w:val="0"/>
        </w:rPr>
      </w:pPr>
      <w:r>
        <w:rPr>
          <w:snapToGrid w:val="0"/>
          <w:vertAlign w:val="superscript"/>
        </w:rPr>
        <w:t>1</w:t>
      </w:r>
      <w:r>
        <w:rPr>
          <w:snapToGrid w:val="0"/>
        </w:rPr>
        <w:tab/>
        <w:t xml:space="preserve">This reprint is a compilation as at 20 September 2013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82318508"/>
      <w:r>
        <w:rPr>
          <w:snapToGrid w:val="0"/>
        </w:rP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 xml:space="preserve">(includes amendments listed above except those in </w:t>
            </w:r>
            <w:r>
              <w:rPr>
                <w:i/>
                <w:sz w:val="19"/>
              </w:rPr>
              <w:t>Gazette</w:t>
            </w:r>
            <w:r>
              <w:rPr>
                <w:sz w:val="19"/>
              </w:rPr>
              <w:t xml:space="preserve">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rFonts w:ascii="Arial" w:hAnsi="Arial"/>
                <w:b/>
                <w:sz w:val="19"/>
              </w:rPr>
            </w:pPr>
            <w:r>
              <w:rPr>
                <w:sz w:val="19"/>
              </w:rPr>
              <w:t>Act other than s. 4-9: 21 Dec 1965 (see s. 2(1));</w:t>
            </w:r>
            <w:r>
              <w:rPr>
                <w:sz w:val="19"/>
              </w:rPr>
              <w:br/>
              <w:t>s. 4-9: 14 Feb 1966 (see s. 2(2))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rFonts w:ascii="Arial" w:hAnsi="Arial"/>
                <w:b/>
                <w:sz w:val="19"/>
                <w:vertAlign w:val="superscript"/>
              </w:rPr>
            </w:pPr>
            <w:r>
              <w:rPr>
                <w:i/>
                <w:sz w:val="19"/>
              </w:rPr>
              <w:t>Fire Brigades Amendment Regulations (No. 2) 1984 </w:t>
            </w:r>
            <w:r>
              <w:rPr>
                <w:sz w:val="19"/>
                <w:vertAlign w:val="superscript"/>
              </w:rPr>
              <w:t>6</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rFonts w:ascii="Arial" w:hAnsi="Arial"/>
                <w:b/>
                <w:sz w:val="19"/>
                <w:vertAlign w:val="superscript"/>
              </w:rPr>
            </w:pPr>
            <w:r>
              <w:rPr>
                <w:i/>
                <w:sz w:val="19"/>
              </w:rPr>
              <w:t>Fire Brigades Amendment Regulations (No. 4) 1986 </w:t>
            </w:r>
            <w:r>
              <w:rPr>
                <w:sz w:val="19"/>
                <w:vertAlign w:val="superscript"/>
              </w:rPr>
              <w:t>7</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rFonts w:ascii="Arial" w:hAnsi="Arial"/>
                <w:b/>
                <w:i/>
                <w:sz w:val="19"/>
              </w:rPr>
            </w:pPr>
            <w:r>
              <w:rPr>
                <w:i/>
                <w:sz w:val="19"/>
              </w:rPr>
              <w:t xml:space="preserve">Fire Brigades Amendment Regulations 2003 </w:t>
            </w:r>
            <w:r>
              <w:rPr>
                <w:sz w:val="19"/>
                <w:vertAlign w:val="superscript"/>
              </w:rPr>
              <w:t>8</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z w:val="19"/>
              </w:rPr>
              <w:t>r. 1 and 2: 31 Mar 2009 (see r. 2(a));</w:t>
            </w:r>
            <w:r>
              <w:rPr>
                <w:snapToGrid w:val="0"/>
                <w:sz w:val="19"/>
              </w:rPr>
              <w:br/>
              <w:t>Regulations other than r. 1 and 2: 1 Apr 2009 (see r. 2(b))</w:t>
            </w:r>
          </w:p>
        </w:tc>
      </w:tr>
      <w:tr>
        <w:trPr>
          <w:cantSplit/>
        </w:trPr>
        <w:tc>
          <w:tcPr>
            <w:tcW w:w="3118" w:type="dxa"/>
          </w:tcPr>
          <w:p>
            <w:pPr>
              <w:pStyle w:val="nTable"/>
              <w:spacing w:after="40"/>
              <w:rPr>
                <w:b/>
                <w:sz w:val="19"/>
              </w:rPr>
            </w:pPr>
            <w:r>
              <w:rPr>
                <w:i/>
                <w:sz w:val="19"/>
              </w:rPr>
              <w:t>Fire Brigades Amendment Regulations (No. 2) 2012</w:t>
            </w:r>
            <w:r>
              <w:rPr>
                <w:sz w:val="19"/>
                <w:vertAlign w:val="superscript"/>
              </w:rPr>
              <w:t> 9</w:t>
            </w:r>
          </w:p>
        </w:tc>
        <w:tc>
          <w:tcPr>
            <w:tcW w:w="1276" w:type="dxa"/>
          </w:tcPr>
          <w:p>
            <w:pPr>
              <w:pStyle w:val="nTable"/>
              <w:spacing w:after="40"/>
              <w:rPr>
                <w:sz w:val="19"/>
              </w:rPr>
            </w:pPr>
            <w:r>
              <w:rPr>
                <w:sz w:val="19"/>
              </w:rPr>
              <w:t>31 Oct 2012 p. 5233</w:t>
            </w:r>
            <w:r>
              <w:rPr>
                <w:sz w:val="19"/>
              </w:rPr>
              <w:noBreakHyphen/>
              <w:t>44</w:t>
            </w:r>
          </w:p>
        </w:tc>
        <w:tc>
          <w:tcPr>
            <w:tcW w:w="2693" w:type="dxa"/>
          </w:tcPr>
          <w:p>
            <w:pPr>
              <w:pStyle w:val="nTable"/>
              <w:spacing w:after="40"/>
              <w:rPr>
                <w:snapToGrid w:val="0"/>
                <w:sz w:val="19"/>
              </w:rPr>
            </w:pPr>
            <w:r>
              <w:rPr>
                <w:snapToGrid w:val="0"/>
                <w:sz w:val="19"/>
              </w:rPr>
              <w:t>r. 1 and 2: 31 Oct 2012 (see r. 2(a));</w:t>
            </w:r>
            <w:r>
              <w:rPr>
                <w:snapToGrid w:val="0"/>
                <w:sz w:val="19"/>
              </w:rPr>
              <w:br/>
              <w:t xml:space="preserve">Regulations other than r. 1 and 2: 1 Nov 2012 (see r. 2(b) and </w:t>
            </w:r>
            <w:r>
              <w:rPr>
                <w:i/>
                <w:snapToGrid w:val="0"/>
                <w:sz w:val="19"/>
              </w:rPr>
              <w:t>Gazette</w:t>
            </w:r>
            <w:r>
              <w:rPr>
                <w:snapToGrid w:val="0"/>
                <w:sz w:val="19"/>
              </w:rPr>
              <w:t xml:space="preserve"> 31 Oct 2012 p. 5255)</w:t>
            </w:r>
          </w:p>
        </w:tc>
      </w:tr>
      <w:tr>
        <w:trPr>
          <w:cantSplit/>
        </w:trPr>
        <w:tc>
          <w:tcPr>
            <w:tcW w:w="3118" w:type="dxa"/>
          </w:tcPr>
          <w:p>
            <w:pPr>
              <w:pStyle w:val="nTable"/>
              <w:spacing w:after="40"/>
              <w:rPr>
                <w:i/>
                <w:sz w:val="19"/>
              </w:rPr>
            </w:pPr>
            <w:r>
              <w:rPr>
                <w:i/>
                <w:sz w:val="19"/>
              </w:rPr>
              <w:t>Fire Brigades Amendment Regulations (No. 3) 2012</w:t>
            </w:r>
          </w:p>
        </w:tc>
        <w:tc>
          <w:tcPr>
            <w:tcW w:w="1276" w:type="dxa"/>
          </w:tcPr>
          <w:p>
            <w:pPr>
              <w:pStyle w:val="nTable"/>
              <w:spacing w:after="40"/>
              <w:rPr>
                <w:sz w:val="19"/>
              </w:rPr>
            </w:pPr>
            <w:r>
              <w:rPr>
                <w:sz w:val="19"/>
              </w:rPr>
              <w:t>18 Jan 2013 p. 147</w:t>
            </w:r>
          </w:p>
        </w:tc>
        <w:tc>
          <w:tcPr>
            <w:tcW w:w="2693" w:type="dxa"/>
          </w:tcPr>
          <w:p>
            <w:pPr>
              <w:pStyle w:val="nTable"/>
              <w:spacing w:after="40"/>
              <w:rPr>
                <w:snapToGrid w:val="0"/>
                <w:sz w:val="19"/>
              </w:rPr>
            </w:pPr>
            <w:r>
              <w:rPr>
                <w:snapToGrid w:val="0"/>
                <w:sz w:val="19"/>
              </w:rPr>
              <w:t>r. 1 and 2: 18 Jan 2013 (see r. 2(a));</w:t>
            </w:r>
            <w:r>
              <w:rPr>
                <w:snapToGrid w:val="0"/>
                <w:sz w:val="19"/>
              </w:rPr>
              <w:br/>
              <w:t>Regulations other than r. 1 and 2: 19 Jan 2013 (see r. 2(b))</w:t>
            </w:r>
          </w:p>
        </w:tc>
      </w:tr>
      <w:tr>
        <w:trPr>
          <w:cantSplit/>
        </w:trPr>
        <w:tc>
          <w:tcPr>
            <w:tcW w:w="3118" w:type="dxa"/>
            <w:shd w:val="clear" w:color="auto" w:fill="auto"/>
          </w:tcPr>
          <w:p>
            <w:pPr>
              <w:pStyle w:val="nTable"/>
              <w:spacing w:after="40"/>
              <w:rPr>
                <w:i/>
                <w:sz w:val="19"/>
              </w:rPr>
            </w:pPr>
            <w:r>
              <w:rPr>
                <w:i/>
                <w:sz w:val="19"/>
              </w:rPr>
              <w:t>Fire Brigades Amendment Regulations 2013</w:t>
            </w:r>
          </w:p>
        </w:tc>
        <w:tc>
          <w:tcPr>
            <w:tcW w:w="1276" w:type="dxa"/>
            <w:shd w:val="clear" w:color="auto" w:fill="auto"/>
          </w:tcPr>
          <w:p>
            <w:pPr>
              <w:pStyle w:val="nTable"/>
              <w:spacing w:after="40"/>
              <w:rPr>
                <w:sz w:val="19"/>
              </w:rPr>
            </w:pPr>
            <w:r>
              <w:rPr>
                <w:sz w:val="19"/>
              </w:rPr>
              <w:t>4 Jun 2013 p. 2137-9</w:t>
            </w:r>
          </w:p>
        </w:tc>
        <w:tc>
          <w:tcPr>
            <w:tcW w:w="2693" w:type="dxa"/>
            <w:shd w:val="clear" w:color="auto" w:fill="auto"/>
          </w:tcPr>
          <w:p>
            <w:pPr>
              <w:pStyle w:val="nTable"/>
              <w:spacing w:after="40"/>
              <w:rPr>
                <w:b/>
                <w:snapToGrid w:val="0"/>
                <w:sz w:val="19"/>
              </w:rPr>
            </w:pPr>
            <w:r>
              <w:rPr>
                <w:snapToGrid w:val="0"/>
                <w:sz w:val="19"/>
              </w:rPr>
              <w:t>r. 1 and 2: 4 Jun 2013 (see r. 2(a));</w:t>
            </w:r>
            <w:r>
              <w:rPr>
                <w:snapToGrid w:val="0"/>
                <w:sz w:val="19"/>
              </w:rPr>
              <w:br/>
              <w:t>Regulations other than r. 1 and 2: 5 Jun 2013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
                <w:snapToGrid w:val="0"/>
                <w:spacing w:val="-2"/>
                <w:sz w:val="19"/>
              </w:rPr>
            </w:pPr>
            <w:r>
              <w:rPr>
                <w:b/>
                <w:sz w:val="19"/>
              </w:rPr>
              <w:t xml:space="preserve">Reprint 5:  The </w:t>
            </w:r>
            <w:r>
              <w:rPr>
                <w:b/>
                <w:i/>
                <w:sz w:val="19"/>
              </w:rPr>
              <w:t>Fire Brigades Regulations 1943</w:t>
            </w:r>
            <w:r>
              <w:rPr>
                <w:b/>
                <w:sz w:val="19"/>
              </w:rPr>
              <w:t xml:space="preserve"> as at 20 Sep 2013</w:t>
            </w:r>
            <w:r>
              <w:rPr>
                <w:sz w:val="19"/>
              </w:rPr>
              <w:t xml:space="preserve"> (includes amendments listed above)</w:t>
            </w:r>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Subsection"/>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Subsection"/>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7</w:t>
      </w:r>
      <w:r>
        <w:tab/>
        <w:t xml:space="preserve">The </w:t>
      </w:r>
      <w:r>
        <w:rPr>
          <w:i/>
        </w:rPr>
        <w:t>Fire Brigades Amendment Regulations (No. 4) 1986</w:t>
      </w:r>
      <w:r>
        <w:t xml:space="preserve"> r. 6 was a savings provision that is of no further effect.</w:t>
      </w:r>
    </w:p>
    <w:p>
      <w:pPr>
        <w:pStyle w:val="nSubsection"/>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Subsection"/>
      </w:pPr>
      <w:r>
        <w:rPr>
          <w:vertAlign w:val="superscript"/>
        </w:rPr>
        <w:t>9</w:t>
      </w:r>
      <w:r>
        <w:tab/>
        <w:t xml:space="preserve">The </w:t>
      </w:r>
      <w:r>
        <w:rPr>
          <w:i/>
        </w:rPr>
        <w:t>Fire Brigades Amendment Regulations (No. 2) 2012</w:t>
      </w:r>
      <w:r>
        <w:t xml:space="preserve"> r. 28 stated as follows: Delete the Schedule.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83" w:name="_Toc382318509"/>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Association</w:t>
      </w:r>
      <w:r>
        <w:tab/>
        <w:t>158</w:t>
      </w:r>
    </w:p>
    <w:p>
      <w:pPr>
        <w:pStyle w:val="DefinedTerms"/>
      </w:pPr>
      <w:r>
        <w:t>brigade</w:t>
      </w:r>
      <w:r>
        <w:tab/>
        <w:t>158</w:t>
      </w:r>
    </w:p>
    <w:p>
      <w:pPr>
        <w:pStyle w:val="DefinedTerms"/>
      </w:pPr>
      <w:r>
        <w:t>commencement day</w:t>
      </w:r>
      <w:r>
        <w:tab/>
        <w:t>134A(1)</w:t>
      </w:r>
    </w:p>
    <w:p>
      <w:pPr>
        <w:pStyle w:val="DefinedTerms"/>
      </w:pPr>
      <w:r>
        <w:t>district</w:t>
      </w:r>
      <w:r>
        <w:tab/>
        <w:t>158</w:t>
      </w:r>
    </w:p>
    <w:p>
      <w:pPr>
        <w:pStyle w:val="DefinedTerms"/>
      </w:pPr>
      <w:r>
        <w:t>employee</w:t>
      </w:r>
      <w:r>
        <w:tab/>
        <w:t>96</w:t>
      </w:r>
    </w:p>
    <w:p>
      <w:pPr>
        <w:pStyle w:val="DefinedTerms"/>
      </w:pPr>
      <w:r>
        <w:t>former brigade</w:t>
      </w:r>
      <w:r>
        <w:tab/>
        <w:t>169(1)</w:t>
      </w:r>
    </w:p>
    <w:p>
      <w:pPr>
        <w:pStyle w:val="DefinedTerms"/>
      </w:pPr>
      <w:r>
        <w:t>investigator</w:t>
      </w:r>
      <w:r>
        <w:tab/>
        <w:t>177(2)</w:t>
      </w:r>
    </w:p>
    <w:p>
      <w:pPr>
        <w:pStyle w:val="DefinedTerms"/>
      </w:pPr>
      <w:r>
        <w:t>member</w:t>
      </w:r>
      <w:r>
        <w:tab/>
        <w:t>158, 159E(1)</w:t>
      </w:r>
    </w:p>
    <w:p>
      <w:pPr>
        <w:pStyle w:val="DefinedTerms"/>
      </w:pPr>
      <w:r>
        <w:t>new brigade</w:t>
      </w:r>
      <w:r>
        <w:tab/>
        <w:t>169(1)</w:t>
      </w:r>
    </w:p>
    <w:p>
      <w:pPr>
        <w:pStyle w:val="DefinedTerms"/>
      </w:pPr>
      <w:r>
        <w:t>occupier</w:t>
      </w:r>
      <w:r>
        <w:tab/>
        <w:t>229(b)</w:t>
      </w:r>
    </w:p>
    <w:p>
      <w:pPr>
        <w:pStyle w:val="DefinedTerms"/>
      </w:pPr>
      <w:r>
        <w:t>officer’s report</w:t>
      </w:r>
      <w:r>
        <w:tab/>
        <w:t>177(1)(b)</w:t>
      </w:r>
    </w:p>
    <w:p>
      <w:pPr>
        <w:pStyle w:val="DefinedTerms"/>
      </w:pPr>
      <w:r>
        <w:t>operational staff</w:t>
      </w:r>
      <w:r>
        <w:tab/>
        <w:t>96</w:t>
      </w:r>
    </w:p>
    <w:p>
      <w:pPr>
        <w:pStyle w:val="DefinedTerms"/>
      </w:pPr>
      <w:r>
        <w:t>owner</w:t>
      </w:r>
      <w:r>
        <w:tab/>
        <w:t>229(b)</w:t>
      </w:r>
    </w:p>
    <w:p>
      <w:pPr>
        <w:pStyle w:val="DefinedTerms"/>
      </w:pPr>
      <w:r>
        <w:t>paid outside employment</w:t>
      </w:r>
      <w:r>
        <w:tab/>
        <w:t>134A(1)</w:t>
      </w:r>
    </w:p>
    <w:p>
      <w:pPr>
        <w:pStyle w:val="DefinedTerms"/>
      </w:pPr>
      <w:r>
        <w:t>person</w:t>
      </w:r>
      <w:r>
        <w:tab/>
        <w:t>229(b)</w:t>
      </w:r>
    </w:p>
    <w:p>
      <w:pPr>
        <w:pStyle w:val="DefinedTerms"/>
      </w:pPr>
      <w:r>
        <w:t>prescribed amount</w:t>
      </w:r>
      <w:r>
        <w:tab/>
        <w:t>190(2)</w:t>
      </w:r>
    </w:p>
    <w:p>
      <w:pPr>
        <w:pStyle w:val="DefinedTerms"/>
      </w:pPr>
      <w:r>
        <w:t>registered</w:t>
      </w:r>
      <w:r>
        <w:tab/>
        <w:t>158</w:t>
      </w:r>
    </w:p>
    <w:p>
      <w:pPr>
        <w:pStyle w:val="DefinedTerms"/>
      </w:pPr>
      <w:r>
        <w:t>weekly wages</w:t>
      </w:r>
      <w:r>
        <w:tab/>
        <w:t>132(2)</w:t>
      </w:r>
    </w:p>
    <w:p>
      <w:pPr>
        <w:pStyle w:val="DefinedTerms"/>
      </w:pPr>
    </w:p>
    <w:p/>
    <w:p/>
    <w:p/>
    <w:p/>
    <w:p/>
    <w:p/>
    <w:p/>
    <w:p>
      <w:pPr>
        <w:spacing w:before="80"/>
      </w:pPr>
    </w:p>
    <w:p/>
    <w:p/>
    <w:p/>
    <w:p/>
    <w:p/>
    <w:p/>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59</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21"/>
    <w:docVar w:name="WAFER_20140311162144" w:val="RemoveTocBookmarks,RemoveUnusedBookmarks,RemoveLanguageTags,UsedStyles,ResetPageSize"/>
    <w:docVar w:name="WAFER_20140311162144_GUID" w:val="af0f7dd8-16d0-4885-b55d-b956738110fa"/>
    <w:docVar w:name="WAFER_20151203095921" w:val="RemoveTrackChanges"/>
    <w:docVar w:name="WAFER_20151203095921_GUID" w:val="6ec2f70d-d5bf-4c71-994e-3e19ac850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D84A3-BE60-43F2-9841-EBCBAA7AC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15551</Words>
  <Characters>74650</Characters>
  <Application>Microsoft Office Word</Application>
  <DocSecurity>0</DocSecurity>
  <Lines>2195</Lines>
  <Paragraphs>1288</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1943 - 05-00-02</dc:title>
  <dc:subject/>
  <dc:creator/>
  <cp:keywords/>
  <dc:description/>
  <cp:lastModifiedBy>svcMRProcess</cp:lastModifiedBy>
  <cp:revision>4</cp:revision>
  <cp:lastPrinted>2013-09-27T00:00:00Z</cp:lastPrinted>
  <dcterms:created xsi:type="dcterms:W3CDTF">2020-03-08T17:39:00Z</dcterms:created>
  <dcterms:modified xsi:type="dcterms:W3CDTF">2020-03-08T17:39:00Z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20130920</vt:lpwstr>
  </property>
  <property fmtid="{D5CDD505-2E9C-101B-9397-08002B2CF9AE}" pid="4" name="DocumentType">
    <vt:lpwstr>Reg</vt:lpwstr>
  </property>
  <property fmtid="{D5CDD505-2E9C-101B-9397-08002B2CF9AE}" pid="5" name="OwlsUID">
    <vt:i4>4445</vt:i4>
  </property>
  <property fmtid="{D5CDD505-2E9C-101B-9397-08002B2CF9AE}" pid="6" name="AsAtDate">
    <vt:lpwstr>20 Sep 2013</vt:lpwstr>
  </property>
  <property fmtid="{D5CDD505-2E9C-101B-9397-08002B2CF9AE}" pid="7" name="Suffix">
    <vt:lpwstr>05-00-02</vt:lpwstr>
  </property>
  <property fmtid="{D5CDD505-2E9C-101B-9397-08002B2CF9AE}" pid="8" name="ReprintNo">
    <vt:lpwstr>5</vt:lpwstr>
  </property>
  <property fmtid="{D5CDD505-2E9C-101B-9397-08002B2CF9AE}" pid="9" name="ReprintedAsAt">
    <vt:filetime>2013-09-19T16:00:00Z</vt:filetime>
  </property>
</Properties>
</file>