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_Toc434848104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_Toc434848105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_Toc434848106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_Toc434848107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 and conciliation</w:t>
      </w:r>
    </w:p>
    <w:p>
      <w:pPr>
        <w:pStyle w:val="TOC4"/>
        <w:tabs>
          <w:tab w:val="right" w:leader="dot" w:pos="7077"/>
        </w:tabs>
        <w:rPr>
          <w:rFonts w:asciiTheme="minorHAnsi" w:eastAsiaTheme="minorEastAsia" w:hAnsiTheme="minorHAnsi" w:cstheme="minorBidi"/>
          <w:b w:val="0"/>
          <w:szCs w:val="22"/>
        </w:rPr>
      </w:pPr>
      <w:r>
        <w:t>Division 1 — Complaints about the carrying out of regulated building services or home building work contract matters</w:t>
      </w:r>
    </w:p>
    <w:p>
      <w:pPr>
        <w:pStyle w:val="TOC8"/>
        <w:rPr>
          <w:rFonts w:asciiTheme="minorHAnsi" w:eastAsiaTheme="minorEastAsia" w:hAnsiTheme="minorHAnsi" w:cstheme="minorBidi"/>
          <w:szCs w:val="22"/>
        </w:rPr>
      </w:pPr>
      <w:r>
        <w:t>5.</w:t>
      </w:r>
      <w:r>
        <w:tab/>
        <w:t>Making a complaint about a building service or home building work contract matter</w:t>
      </w:r>
      <w:r>
        <w:tab/>
      </w:r>
      <w:r>
        <w:fldChar w:fldCharType="begin"/>
      </w:r>
      <w:r>
        <w:instrText xml:space="preserve"> PAGEREF _Toc434848110 \h </w:instrText>
      </w:r>
      <w:r>
        <w:fldChar w:fldCharType="separate"/>
      </w:r>
      <w:r>
        <w:t>7</w:t>
      </w:r>
      <w:r>
        <w:fldChar w:fldCharType="end"/>
      </w:r>
    </w:p>
    <w:p>
      <w:pPr>
        <w:pStyle w:val="TOC8"/>
        <w:rPr>
          <w:rFonts w:asciiTheme="minorHAnsi" w:eastAsiaTheme="minorEastAsia" w:hAnsiTheme="minorHAnsi" w:cstheme="minorBidi"/>
          <w:szCs w:val="22"/>
        </w:rPr>
      </w:pPr>
      <w:r>
        <w:t>6.</w:t>
      </w:r>
      <w:r>
        <w:tab/>
        <w:t>Time limit for complaint</w:t>
      </w:r>
      <w:r>
        <w:tab/>
      </w:r>
      <w:r>
        <w:fldChar w:fldCharType="begin"/>
      </w:r>
      <w:r>
        <w:instrText xml:space="preserve"> PAGEREF _Toc434848111 \h </w:instrText>
      </w:r>
      <w:r>
        <w:fldChar w:fldCharType="separate"/>
      </w:r>
      <w:r>
        <w:t>8</w:t>
      </w:r>
      <w:r>
        <w:fldChar w:fldCharType="end"/>
      </w:r>
    </w:p>
    <w:p>
      <w:pPr>
        <w:pStyle w:val="TOC8"/>
        <w:rPr>
          <w:rFonts w:asciiTheme="minorHAnsi" w:eastAsiaTheme="minorEastAsia" w:hAnsiTheme="minorHAnsi" w:cstheme="minorBidi"/>
          <w:szCs w:val="22"/>
        </w:rPr>
      </w:pPr>
      <w:r>
        <w:t>7.</w:t>
      </w:r>
      <w:r>
        <w:tab/>
        <w:t>Preliminary decision by Building Commissioner</w:t>
      </w:r>
      <w:r>
        <w:tab/>
      </w:r>
      <w:r>
        <w:fldChar w:fldCharType="begin"/>
      </w:r>
      <w:r>
        <w:instrText xml:space="preserve"> PAGEREF _Toc434848112 \h </w:instrText>
      </w:r>
      <w:r>
        <w:fldChar w:fldCharType="separate"/>
      </w:r>
      <w:r>
        <w:t>9</w:t>
      </w:r>
      <w:r>
        <w:fldChar w:fldCharType="end"/>
      </w:r>
    </w:p>
    <w:p>
      <w:pPr>
        <w:pStyle w:val="TOC8"/>
        <w:rPr>
          <w:rFonts w:asciiTheme="minorHAnsi" w:eastAsiaTheme="minorEastAsia" w:hAnsiTheme="minorHAnsi" w:cstheme="minorBidi"/>
          <w:szCs w:val="22"/>
        </w:rPr>
      </w:pPr>
      <w:r>
        <w:t>8.</w:t>
      </w:r>
      <w:r>
        <w:tab/>
        <w:t>Further information and verification</w:t>
      </w:r>
      <w:r>
        <w:tab/>
      </w:r>
      <w:r>
        <w:fldChar w:fldCharType="begin"/>
      </w:r>
      <w:r>
        <w:instrText xml:space="preserve"> PAGEREF _Toc434848113 \h </w:instrText>
      </w:r>
      <w:r>
        <w:fldChar w:fldCharType="separate"/>
      </w:r>
      <w:r>
        <w:t>10</w:t>
      </w:r>
      <w:r>
        <w:fldChar w:fldCharType="end"/>
      </w:r>
    </w:p>
    <w:p>
      <w:pPr>
        <w:pStyle w:val="TOC8"/>
        <w:rPr>
          <w:rFonts w:asciiTheme="minorHAnsi" w:eastAsiaTheme="minorEastAsia" w:hAnsiTheme="minorHAnsi" w:cstheme="minorBidi"/>
          <w:szCs w:val="22"/>
        </w:rPr>
      </w:pPr>
      <w:r>
        <w:t>9.</w:t>
      </w:r>
      <w:r>
        <w:tab/>
        <w:t>Investigation</w:t>
      </w:r>
      <w:r>
        <w:tab/>
      </w:r>
      <w:r>
        <w:fldChar w:fldCharType="begin"/>
      </w:r>
      <w:r>
        <w:instrText xml:space="preserve"> PAGEREF _Toc434848114 \h </w:instrText>
      </w:r>
      <w:r>
        <w:fldChar w:fldCharType="separate"/>
      </w:r>
      <w:r>
        <w:t>10</w:t>
      </w:r>
      <w:r>
        <w:fldChar w:fldCharType="end"/>
      </w:r>
    </w:p>
    <w:p>
      <w:pPr>
        <w:pStyle w:val="TOC8"/>
        <w:rPr>
          <w:rFonts w:asciiTheme="minorHAnsi" w:eastAsiaTheme="minorEastAsia" w:hAnsiTheme="minorHAnsi" w:cstheme="minorBidi"/>
          <w:szCs w:val="22"/>
        </w:rPr>
      </w:pPr>
      <w:r>
        <w:t>10.</w:t>
      </w:r>
      <w:r>
        <w:tab/>
        <w:t>Report on complaint</w:t>
      </w:r>
      <w:r>
        <w:tab/>
      </w:r>
      <w:r>
        <w:fldChar w:fldCharType="begin"/>
      </w:r>
      <w:r>
        <w:instrText xml:space="preserve"> PAGEREF _Toc434848115 \h </w:instrText>
      </w:r>
      <w:r>
        <w:fldChar w:fldCharType="separate"/>
      </w:r>
      <w:r>
        <w:t>11</w:t>
      </w:r>
      <w:r>
        <w:fldChar w:fldCharType="end"/>
      </w:r>
    </w:p>
    <w:p>
      <w:pPr>
        <w:pStyle w:val="TOC8"/>
        <w:rPr>
          <w:rFonts w:asciiTheme="minorHAnsi" w:eastAsiaTheme="minorEastAsia" w:hAnsiTheme="minorHAnsi" w:cstheme="minorBidi"/>
          <w:szCs w:val="22"/>
        </w:rPr>
      </w:pPr>
      <w:r>
        <w:t>11.</w:t>
      </w:r>
      <w:r>
        <w:tab/>
        <w:t>Action after report</w:t>
      </w:r>
      <w:r>
        <w:tab/>
      </w:r>
      <w:r>
        <w:fldChar w:fldCharType="begin"/>
      </w:r>
      <w:r>
        <w:instrText xml:space="preserve"> PAGEREF _Toc434848116 \h </w:instrText>
      </w:r>
      <w:r>
        <w:fldChar w:fldCharType="separate"/>
      </w:r>
      <w:r>
        <w:t>11</w:t>
      </w:r>
      <w:r>
        <w:fldChar w:fldCharType="end"/>
      </w:r>
    </w:p>
    <w:p>
      <w:pPr>
        <w:pStyle w:val="TOC8"/>
        <w:rPr>
          <w:rFonts w:asciiTheme="minorHAnsi" w:eastAsiaTheme="minorEastAsia" w:hAnsiTheme="minorHAnsi" w:cstheme="minorBidi"/>
          <w:szCs w:val="22"/>
        </w:rPr>
      </w:pPr>
      <w:r>
        <w:t>12.</w:t>
      </w:r>
      <w:r>
        <w:tab/>
        <w:t>Building Commissioner not party to proceeding before State Administrative Tribunal</w:t>
      </w:r>
      <w:r>
        <w:tab/>
      </w:r>
      <w:r>
        <w:fldChar w:fldCharType="begin"/>
      </w:r>
      <w:r>
        <w:instrText xml:space="preserve"> PAGEREF _Toc434848117 \h </w:instrText>
      </w:r>
      <w:r>
        <w:fldChar w:fldCharType="separate"/>
      </w:r>
      <w:r>
        <w:t>12</w:t>
      </w:r>
      <w:r>
        <w:fldChar w:fldCharType="end"/>
      </w:r>
    </w:p>
    <w:p>
      <w:pPr>
        <w:pStyle w:val="TOC8"/>
        <w:rPr>
          <w:rFonts w:asciiTheme="minorHAnsi" w:eastAsiaTheme="minorEastAsia" w:hAnsiTheme="minorHAnsi" w:cstheme="minorBidi"/>
          <w:szCs w:val="22"/>
        </w:rPr>
      </w:pPr>
      <w:r>
        <w:t>13.</w:t>
      </w:r>
      <w:r>
        <w:tab/>
        <w:t>Withdrawal of complaint</w:t>
      </w:r>
      <w:r>
        <w:tab/>
      </w:r>
      <w:r>
        <w:fldChar w:fldCharType="begin"/>
      </w:r>
      <w:r>
        <w:instrText xml:space="preserve"> PAGEREF _Toc434848118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Complaints about disciplinary matters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_Toc434848120 \h </w:instrText>
      </w:r>
      <w:r>
        <w:fldChar w:fldCharType="separate"/>
      </w:r>
      <w:r>
        <w:t>13</w:t>
      </w:r>
      <w:r>
        <w:fldChar w:fldCharType="end"/>
      </w:r>
    </w:p>
    <w:p>
      <w:pPr>
        <w:pStyle w:val="TOC8"/>
        <w:rPr>
          <w:rFonts w:asciiTheme="minorHAnsi" w:eastAsiaTheme="minorEastAsia" w:hAnsiTheme="minorHAnsi" w:cstheme="minorBidi"/>
          <w:szCs w:val="22"/>
        </w:rPr>
      </w:pPr>
      <w:r>
        <w:t>15.</w:t>
      </w:r>
      <w:r>
        <w:tab/>
        <w:t>Making a complaint about a disciplinary matter</w:t>
      </w:r>
      <w:r>
        <w:tab/>
      </w:r>
      <w:r>
        <w:fldChar w:fldCharType="begin"/>
      </w:r>
      <w:r>
        <w:instrText xml:space="preserve"> PAGEREF _Toc434848121 \h </w:instrText>
      </w:r>
      <w:r>
        <w:fldChar w:fldCharType="separate"/>
      </w:r>
      <w:r>
        <w:t>13</w:t>
      </w:r>
      <w:r>
        <w:fldChar w:fldCharType="end"/>
      </w:r>
    </w:p>
    <w:p>
      <w:pPr>
        <w:pStyle w:val="TOC8"/>
        <w:rPr>
          <w:rFonts w:asciiTheme="minorHAnsi" w:eastAsiaTheme="minorEastAsia" w:hAnsiTheme="minorHAnsi" w:cstheme="minorBidi"/>
          <w:szCs w:val="22"/>
        </w:rPr>
      </w:pPr>
      <w:r>
        <w:t>16.</w:t>
      </w:r>
      <w:r>
        <w:tab/>
        <w:t>Preliminary decision by Building Commissioner</w:t>
      </w:r>
      <w:r>
        <w:tab/>
      </w:r>
      <w:r>
        <w:fldChar w:fldCharType="begin"/>
      </w:r>
      <w:r>
        <w:instrText xml:space="preserve"> PAGEREF _Toc434848122 \h </w:instrText>
      </w:r>
      <w:r>
        <w:fldChar w:fldCharType="separate"/>
      </w:r>
      <w:r>
        <w:t>14</w:t>
      </w:r>
      <w:r>
        <w:fldChar w:fldCharType="end"/>
      </w:r>
    </w:p>
    <w:p>
      <w:pPr>
        <w:pStyle w:val="TOC8"/>
        <w:rPr>
          <w:rFonts w:asciiTheme="minorHAnsi" w:eastAsiaTheme="minorEastAsia" w:hAnsiTheme="minorHAnsi" w:cstheme="minorBidi"/>
          <w:szCs w:val="22"/>
        </w:rPr>
      </w:pPr>
      <w:r>
        <w:t>17.</w:t>
      </w:r>
      <w:r>
        <w:tab/>
        <w:t>Building Commissioner may deal with matter as if it were subject of disciplinary complaint</w:t>
      </w:r>
      <w:r>
        <w:tab/>
      </w:r>
      <w:r>
        <w:fldChar w:fldCharType="begin"/>
      </w:r>
      <w:r>
        <w:instrText xml:space="preserve"> PAGEREF _Toc434848123 \h </w:instrText>
      </w:r>
      <w:r>
        <w:fldChar w:fldCharType="separate"/>
      </w:r>
      <w:r>
        <w:t>15</w:t>
      </w:r>
      <w:r>
        <w:fldChar w:fldCharType="end"/>
      </w:r>
    </w:p>
    <w:p>
      <w:pPr>
        <w:pStyle w:val="TOC8"/>
        <w:rPr>
          <w:rFonts w:asciiTheme="minorHAnsi" w:eastAsiaTheme="minorEastAsia" w:hAnsiTheme="minorHAnsi" w:cstheme="minorBidi"/>
          <w:szCs w:val="22"/>
        </w:rPr>
      </w:pPr>
      <w:r>
        <w:t>18.</w:t>
      </w:r>
      <w:r>
        <w:tab/>
        <w:t>Further information and verification</w:t>
      </w:r>
      <w:r>
        <w:tab/>
      </w:r>
      <w:r>
        <w:fldChar w:fldCharType="begin"/>
      </w:r>
      <w:r>
        <w:instrText xml:space="preserve"> PAGEREF _Toc434848124 \h </w:instrText>
      </w:r>
      <w:r>
        <w:fldChar w:fldCharType="separate"/>
      </w:r>
      <w:r>
        <w:t>15</w:t>
      </w:r>
      <w:r>
        <w:fldChar w:fldCharType="end"/>
      </w:r>
    </w:p>
    <w:p>
      <w:pPr>
        <w:pStyle w:val="TOC8"/>
        <w:rPr>
          <w:rFonts w:asciiTheme="minorHAnsi" w:eastAsiaTheme="minorEastAsia" w:hAnsiTheme="minorHAnsi" w:cstheme="minorBidi"/>
          <w:szCs w:val="22"/>
        </w:rPr>
      </w:pPr>
      <w:r>
        <w:t>19.</w:t>
      </w:r>
      <w:r>
        <w:tab/>
        <w:t>Action in respect of accepted disciplinary complaint</w:t>
      </w:r>
      <w:r>
        <w:tab/>
      </w:r>
      <w:r>
        <w:fldChar w:fldCharType="begin"/>
      </w:r>
      <w:r>
        <w:instrText xml:space="preserve"> PAGEREF _Toc434848125 \h </w:instrText>
      </w:r>
      <w:r>
        <w:fldChar w:fldCharType="separate"/>
      </w:r>
      <w:r>
        <w:t>16</w:t>
      </w:r>
      <w:r>
        <w:fldChar w:fldCharType="end"/>
      </w:r>
    </w:p>
    <w:p>
      <w:pPr>
        <w:pStyle w:val="TOC8"/>
        <w:rPr>
          <w:rFonts w:asciiTheme="minorHAnsi" w:eastAsiaTheme="minorEastAsia" w:hAnsiTheme="minorHAnsi" w:cstheme="minorBidi"/>
          <w:szCs w:val="22"/>
        </w:rPr>
      </w:pPr>
      <w:r>
        <w:t>20.</w:t>
      </w:r>
      <w:r>
        <w:tab/>
        <w:t>Report on complaint</w:t>
      </w:r>
      <w:r>
        <w:tab/>
      </w:r>
      <w:r>
        <w:fldChar w:fldCharType="begin"/>
      </w:r>
      <w:r>
        <w:instrText xml:space="preserve"> PAGEREF _Toc434848126 \h </w:instrText>
      </w:r>
      <w:r>
        <w:fldChar w:fldCharType="separate"/>
      </w:r>
      <w:r>
        <w:t>16</w:t>
      </w:r>
      <w:r>
        <w:fldChar w:fldCharType="end"/>
      </w:r>
    </w:p>
    <w:p>
      <w:pPr>
        <w:pStyle w:val="TOC8"/>
        <w:rPr>
          <w:rFonts w:asciiTheme="minorHAnsi" w:eastAsiaTheme="minorEastAsia" w:hAnsiTheme="minorHAnsi" w:cstheme="minorBidi"/>
          <w:szCs w:val="22"/>
        </w:rPr>
      </w:pPr>
      <w:r>
        <w:t>21.</w:t>
      </w:r>
      <w:r>
        <w:tab/>
        <w:t>Action after report</w:t>
      </w:r>
      <w:r>
        <w:tab/>
      </w:r>
      <w:r>
        <w:fldChar w:fldCharType="begin"/>
      </w:r>
      <w:r>
        <w:instrText xml:space="preserve"> PAGEREF _Toc434848127 \h </w:instrText>
      </w:r>
      <w:r>
        <w:fldChar w:fldCharType="separate"/>
      </w:r>
      <w:r>
        <w:t>17</w:t>
      </w:r>
      <w:r>
        <w:fldChar w:fldCharType="end"/>
      </w:r>
    </w:p>
    <w:p>
      <w:pPr>
        <w:pStyle w:val="TOC8"/>
        <w:rPr>
          <w:rFonts w:asciiTheme="minorHAnsi" w:eastAsiaTheme="minorEastAsia" w:hAnsiTheme="minorHAnsi" w:cstheme="minorBidi"/>
          <w:szCs w:val="22"/>
        </w:rPr>
      </w:pPr>
      <w:r>
        <w:t>22.</w:t>
      </w:r>
      <w:r>
        <w:tab/>
        <w:t>Withdrawal of complaint</w:t>
      </w:r>
      <w:r>
        <w:tab/>
      </w:r>
      <w:r>
        <w:fldChar w:fldCharType="begin"/>
      </w:r>
      <w:r>
        <w:instrText xml:space="preserve"> PAGEREF _Toc434848128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8"/>
        <w:rPr>
          <w:rFonts w:asciiTheme="minorHAnsi" w:eastAsiaTheme="minorEastAsia" w:hAnsiTheme="minorHAnsi" w:cstheme="minorBidi"/>
          <w:szCs w:val="22"/>
        </w:rPr>
      </w:pPr>
      <w:r>
        <w:t>23.</w:t>
      </w:r>
      <w:r>
        <w:tab/>
        <w:t>Role of conciliator</w:t>
      </w:r>
      <w:r>
        <w:tab/>
      </w:r>
      <w:r>
        <w:fldChar w:fldCharType="begin"/>
      </w:r>
      <w:r>
        <w:instrText xml:space="preserve"> PAGEREF _Toc434848130 \h </w:instrText>
      </w:r>
      <w:r>
        <w:fldChar w:fldCharType="separate"/>
      </w:r>
      <w:r>
        <w:t>18</w:t>
      </w:r>
      <w:r>
        <w:fldChar w:fldCharType="end"/>
      </w:r>
    </w:p>
    <w:p>
      <w:pPr>
        <w:pStyle w:val="TOC8"/>
        <w:rPr>
          <w:rFonts w:asciiTheme="minorHAnsi" w:eastAsiaTheme="minorEastAsia" w:hAnsiTheme="minorHAnsi" w:cstheme="minorBidi"/>
          <w:szCs w:val="22"/>
        </w:rPr>
      </w:pPr>
      <w:r>
        <w:t>24.</w:t>
      </w:r>
      <w:r>
        <w:tab/>
        <w:t>Parties to conciliation proceeding</w:t>
      </w:r>
      <w:r>
        <w:tab/>
      </w:r>
      <w:r>
        <w:fldChar w:fldCharType="begin"/>
      </w:r>
      <w:r>
        <w:instrText xml:space="preserve"> PAGEREF _Toc434848131 \h </w:instrText>
      </w:r>
      <w:r>
        <w:fldChar w:fldCharType="separate"/>
      </w:r>
      <w:r>
        <w:t>19</w:t>
      </w:r>
      <w:r>
        <w:fldChar w:fldCharType="end"/>
      </w:r>
    </w:p>
    <w:p>
      <w:pPr>
        <w:pStyle w:val="TOC8"/>
        <w:rPr>
          <w:rFonts w:asciiTheme="minorHAnsi" w:eastAsiaTheme="minorEastAsia" w:hAnsiTheme="minorHAnsi" w:cstheme="minorBidi"/>
          <w:szCs w:val="22"/>
        </w:rPr>
      </w:pPr>
      <w:r>
        <w:t>25.</w:t>
      </w:r>
      <w:r>
        <w:tab/>
        <w:t>Attendance at conciliation proceeding</w:t>
      </w:r>
      <w:r>
        <w:tab/>
      </w:r>
      <w:r>
        <w:fldChar w:fldCharType="begin"/>
      </w:r>
      <w:r>
        <w:instrText xml:space="preserve"> PAGEREF _Toc434848132 \h </w:instrText>
      </w:r>
      <w:r>
        <w:fldChar w:fldCharType="separate"/>
      </w:r>
      <w:r>
        <w:t>19</w:t>
      </w:r>
      <w:r>
        <w:fldChar w:fldCharType="end"/>
      </w:r>
    </w:p>
    <w:p>
      <w:pPr>
        <w:pStyle w:val="TOC8"/>
        <w:rPr>
          <w:rFonts w:asciiTheme="minorHAnsi" w:eastAsiaTheme="minorEastAsia" w:hAnsiTheme="minorHAnsi" w:cstheme="minorBidi"/>
          <w:szCs w:val="22"/>
        </w:rPr>
      </w:pPr>
      <w:r>
        <w:t>26.</w:t>
      </w:r>
      <w:r>
        <w:tab/>
        <w:t>Representation at conciliation proceeding</w:t>
      </w:r>
      <w:r>
        <w:tab/>
      </w:r>
      <w:r>
        <w:fldChar w:fldCharType="begin"/>
      </w:r>
      <w:r>
        <w:instrText xml:space="preserve"> PAGEREF _Toc434848133 \h </w:instrText>
      </w:r>
      <w:r>
        <w:fldChar w:fldCharType="separate"/>
      </w:r>
      <w:r>
        <w:t>19</w:t>
      </w:r>
      <w:r>
        <w:fldChar w:fldCharType="end"/>
      </w:r>
    </w:p>
    <w:p>
      <w:pPr>
        <w:pStyle w:val="TOC8"/>
        <w:rPr>
          <w:rFonts w:asciiTheme="minorHAnsi" w:eastAsiaTheme="minorEastAsia" w:hAnsiTheme="minorHAnsi" w:cstheme="minorBidi"/>
          <w:szCs w:val="22"/>
        </w:rPr>
      </w:pPr>
      <w:r>
        <w:t>27.</w:t>
      </w:r>
      <w:r>
        <w:tab/>
        <w:t>Building Commissioner may make orders to give effect to agreement</w:t>
      </w:r>
      <w:r>
        <w:tab/>
      </w:r>
      <w:r>
        <w:fldChar w:fldCharType="begin"/>
      </w:r>
      <w:r>
        <w:instrText xml:space="preserve"> PAGEREF _Toc434848134 \h </w:instrText>
      </w:r>
      <w:r>
        <w:fldChar w:fldCharType="separate"/>
      </w:r>
      <w:r>
        <w:t>20</w:t>
      </w:r>
      <w:r>
        <w:fldChar w:fldCharType="end"/>
      </w:r>
    </w:p>
    <w:p>
      <w:pPr>
        <w:pStyle w:val="TOC8"/>
        <w:rPr>
          <w:rFonts w:asciiTheme="minorHAnsi" w:eastAsiaTheme="minorEastAsia" w:hAnsiTheme="minorHAnsi" w:cstheme="minorBidi"/>
          <w:szCs w:val="22"/>
        </w:rPr>
      </w:pPr>
      <w:r>
        <w:t>28.</w:t>
      </w:r>
      <w:r>
        <w:tab/>
        <w:t>Evidence of certain things inadmissible</w:t>
      </w:r>
      <w:r>
        <w:tab/>
      </w:r>
      <w:r>
        <w:fldChar w:fldCharType="begin"/>
      </w:r>
      <w:r>
        <w:instrText xml:space="preserve"> PAGEREF _Toc434848135 \h </w:instrText>
      </w:r>
      <w:r>
        <w:fldChar w:fldCharType="separate"/>
      </w:r>
      <w:r>
        <w:t>20</w:t>
      </w:r>
      <w:r>
        <w:fldChar w:fldCharType="end"/>
      </w:r>
    </w:p>
    <w:p>
      <w:pPr>
        <w:pStyle w:val="TOC8"/>
        <w:rPr>
          <w:rFonts w:asciiTheme="minorHAnsi" w:eastAsiaTheme="minorEastAsia" w:hAnsiTheme="minorHAnsi" w:cstheme="minorBidi"/>
          <w:szCs w:val="22"/>
        </w:rPr>
      </w:pPr>
      <w:r>
        <w:t>29.</w:t>
      </w:r>
      <w:r>
        <w:tab/>
        <w:t>Action if conciliation fails</w:t>
      </w:r>
      <w:r>
        <w:tab/>
      </w:r>
      <w:r>
        <w:fldChar w:fldCharType="begin"/>
      </w:r>
      <w:r>
        <w:instrText xml:space="preserve"> PAGEREF _Toc434848136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Orders</w:t>
      </w:r>
    </w:p>
    <w:p>
      <w:pPr>
        <w:pStyle w:val="TOC4"/>
        <w:tabs>
          <w:tab w:val="right" w:leader="dot" w:pos="7077"/>
        </w:tabs>
        <w:rPr>
          <w:rFonts w:asciiTheme="minorHAnsi" w:eastAsiaTheme="minorEastAsia" w:hAnsiTheme="minorHAnsi" w:cstheme="minorBidi"/>
          <w:b w:val="0"/>
          <w:szCs w:val="22"/>
        </w:rPr>
      </w:pPr>
      <w:r>
        <w:t>Division 1 — Interim Orders</w:t>
      </w:r>
    </w:p>
    <w:p>
      <w:pPr>
        <w:pStyle w:val="TOC8"/>
        <w:rPr>
          <w:rFonts w:asciiTheme="minorHAnsi" w:eastAsiaTheme="minorEastAsia" w:hAnsiTheme="minorHAnsi" w:cstheme="minorBidi"/>
          <w:szCs w:val="22"/>
        </w:rPr>
      </w:pPr>
      <w:r>
        <w:t>30.</w:t>
      </w:r>
      <w:r>
        <w:tab/>
        <w:t>Interim building service order</w:t>
      </w:r>
      <w:r>
        <w:tab/>
      </w:r>
      <w:r>
        <w:fldChar w:fldCharType="begin"/>
      </w:r>
      <w:r>
        <w:instrText xml:space="preserve"> PAGEREF _Toc434848139 \h </w:instrText>
      </w:r>
      <w:r>
        <w:fldChar w:fldCharType="separate"/>
      </w:r>
      <w:r>
        <w:t>22</w:t>
      </w:r>
      <w:r>
        <w:fldChar w:fldCharType="end"/>
      </w:r>
    </w:p>
    <w:p>
      <w:pPr>
        <w:pStyle w:val="TOC8"/>
        <w:rPr>
          <w:rFonts w:asciiTheme="minorHAnsi" w:eastAsiaTheme="minorEastAsia" w:hAnsiTheme="minorHAnsi" w:cstheme="minorBidi"/>
          <w:szCs w:val="22"/>
        </w:rPr>
      </w:pPr>
      <w:r>
        <w:t>31.</w:t>
      </w:r>
      <w:r>
        <w:tab/>
        <w:t>Interim disciplinary order</w:t>
      </w:r>
      <w:r>
        <w:tab/>
      </w:r>
      <w:r>
        <w:fldChar w:fldCharType="begin"/>
      </w:r>
      <w:r>
        <w:instrText xml:space="preserve"> PAGEREF _Toc434848140 \h </w:instrText>
      </w:r>
      <w:r>
        <w:fldChar w:fldCharType="separate"/>
      </w:r>
      <w:r>
        <w:t>23</w:t>
      </w:r>
      <w:r>
        <w:fldChar w:fldCharType="end"/>
      </w:r>
    </w:p>
    <w:p>
      <w:pPr>
        <w:pStyle w:val="TOC8"/>
        <w:rPr>
          <w:rFonts w:asciiTheme="minorHAnsi" w:eastAsiaTheme="minorEastAsia" w:hAnsiTheme="minorHAnsi" w:cstheme="minorBidi"/>
          <w:szCs w:val="22"/>
        </w:rPr>
      </w:pPr>
      <w:r>
        <w:t>32.</w:t>
      </w:r>
      <w:r>
        <w:tab/>
        <w:t>Effect of interim order</w:t>
      </w:r>
      <w:r>
        <w:tab/>
      </w:r>
      <w:r>
        <w:fldChar w:fldCharType="begin"/>
      </w:r>
      <w:r>
        <w:instrText xml:space="preserve"> PAGEREF _Toc434848141 \h </w:instrText>
      </w:r>
      <w:r>
        <w:fldChar w:fldCharType="separate"/>
      </w:r>
      <w:r>
        <w:t>24</w:t>
      </w:r>
      <w:r>
        <w:fldChar w:fldCharType="end"/>
      </w:r>
    </w:p>
    <w:p>
      <w:pPr>
        <w:pStyle w:val="TOC8"/>
        <w:rPr>
          <w:rFonts w:asciiTheme="minorHAnsi" w:eastAsiaTheme="minorEastAsia" w:hAnsiTheme="minorHAnsi" w:cstheme="minorBidi"/>
          <w:szCs w:val="22"/>
        </w:rPr>
      </w:pPr>
      <w:r>
        <w:t>33.</w:t>
      </w:r>
      <w:r>
        <w:tab/>
        <w:t>Revocation or variation of interim order</w:t>
      </w:r>
      <w:r>
        <w:tab/>
      </w:r>
      <w:r>
        <w:fldChar w:fldCharType="begin"/>
      </w:r>
      <w:r>
        <w:instrText xml:space="preserve"> PAGEREF _Toc434848142 \h </w:instrText>
      </w:r>
      <w:r>
        <w:fldChar w:fldCharType="separate"/>
      </w:r>
      <w:r>
        <w:t>25</w:t>
      </w:r>
      <w:r>
        <w:fldChar w:fldCharType="end"/>
      </w:r>
    </w:p>
    <w:p>
      <w:pPr>
        <w:pStyle w:val="TOC8"/>
        <w:rPr>
          <w:rFonts w:asciiTheme="minorHAnsi" w:eastAsiaTheme="minorEastAsia" w:hAnsiTheme="minorHAnsi" w:cstheme="minorBidi"/>
          <w:szCs w:val="22"/>
        </w:rPr>
      </w:pPr>
      <w:r>
        <w:t>34.</w:t>
      </w:r>
      <w:r>
        <w:tab/>
        <w:t>Jurisdiction of State Administrative Tribunal</w:t>
      </w:r>
      <w:r>
        <w:tab/>
      </w:r>
      <w:r>
        <w:fldChar w:fldCharType="begin"/>
      </w:r>
      <w:r>
        <w:instrText xml:space="preserve"> PAGEREF _Toc434848143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Publication of interim order</w:t>
      </w:r>
      <w:r>
        <w:tab/>
      </w:r>
      <w:r>
        <w:fldChar w:fldCharType="begin"/>
      </w:r>
      <w:r>
        <w:instrText xml:space="preserve"> PAGEREF _Toc434848144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Building remedy orders</w:t>
      </w:r>
    </w:p>
    <w:p>
      <w:pPr>
        <w:pStyle w:val="TOC8"/>
        <w:rPr>
          <w:rFonts w:asciiTheme="minorHAnsi" w:eastAsiaTheme="minorEastAsia" w:hAnsiTheme="minorHAnsi" w:cstheme="minorBidi"/>
          <w:szCs w:val="22"/>
        </w:rPr>
      </w:pPr>
      <w:r>
        <w:t>36.</w:t>
      </w:r>
      <w:r>
        <w:tab/>
        <w:t>Building remedy order</w:t>
      </w:r>
      <w:r>
        <w:tab/>
      </w:r>
      <w:r>
        <w:fldChar w:fldCharType="begin"/>
      </w:r>
      <w:r>
        <w:instrText xml:space="preserve"> PAGEREF _Toc434848146 \h </w:instrText>
      </w:r>
      <w:r>
        <w:fldChar w:fldCharType="separate"/>
      </w:r>
      <w:r>
        <w:t>26</w:t>
      </w:r>
      <w:r>
        <w:fldChar w:fldCharType="end"/>
      </w:r>
    </w:p>
    <w:p>
      <w:pPr>
        <w:pStyle w:val="TOC8"/>
        <w:rPr>
          <w:rFonts w:asciiTheme="minorHAnsi" w:eastAsiaTheme="minorEastAsia" w:hAnsiTheme="minorHAnsi" w:cstheme="minorBidi"/>
          <w:szCs w:val="22"/>
        </w:rPr>
      </w:pPr>
      <w:r>
        <w:t>37.</w:t>
      </w:r>
      <w:r>
        <w:tab/>
        <w:t>Building remedy order by Building Commissioner</w:t>
      </w:r>
      <w:r>
        <w:tab/>
      </w:r>
      <w:r>
        <w:fldChar w:fldCharType="begin"/>
      </w:r>
      <w:r>
        <w:instrText xml:space="preserve"> PAGEREF _Toc434848147 \h </w:instrText>
      </w:r>
      <w:r>
        <w:fldChar w:fldCharType="separate"/>
      </w:r>
      <w:r>
        <w:t>27</w:t>
      </w:r>
      <w:r>
        <w:fldChar w:fldCharType="end"/>
      </w:r>
    </w:p>
    <w:p>
      <w:pPr>
        <w:pStyle w:val="TOC8"/>
        <w:rPr>
          <w:rFonts w:asciiTheme="minorHAnsi" w:eastAsiaTheme="minorEastAsia" w:hAnsiTheme="minorHAnsi" w:cstheme="minorBidi"/>
          <w:szCs w:val="22"/>
        </w:rPr>
      </w:pPr>
      <w:r>
        <w:t>38.</w:t>
      </w:r>
      <w:r>
        <w:tab/>
        <w:t>How State Administrative Tribunal may deal with building service complaint</w:t>
      </w:r>
      <w:r>
        <w:tab/>
      </w:r>
      <w:r>
        <w:fldChar w:fldCharType="begin"/>
      </w:r>
      <w:r>
        <w:instrText xml:space="preserve"> PAGEREF _Toc434848148 \h </w:instrText>
      </w:r>
      <w:r>
        <w:fldChar w:fldCharType="separate"/>
      </w:r>
      <w:r>
        <w:t>27</w:t>
      </w:r>
      <w:r>
        <w:fldChar w:fldCharType="end"/>
      </w:r>
    </w:p>
    <w:p>
      <w:pPr>
        <w:pStyle w:val="TOC8"/>
        <w:rPr>
          <w:rFonts w:asciiTheme="minorHAnsi" w:eastAsiaTheme="minorEastAsia" w:hAnsiTheme="minorHAnsi" w:cstheme="minorBidi"/>
          <w:szCs w:val="22"/>
        </w:rPr>
      </w:pPr>
      <w:r>
        <w:t>39.</w:t>
      </w:r>
      <w:r>
        <w:tab/>
        <w:t>Order for payment before building remedy order</w:t>
      </w:r>
      <w:r>
        <w:tab/>
      </w:r>
      <w:r>
        <w:fldChar w:fldCharType="begin"/>
      </w:r>
      <w:r>
        <w:instrText xml:space="preserve"> PAGEREF _Toc434848149 \h </w:instrText>
      </w:r>
      <w:r>
        <w:fldChar w:fldCharType="separate"/>
      </w:r>
      <w:r>
        <w:t>28</w:t>
      </w:r>
      <w:r>
        <w:fldChar w:fldCharType="end"/>
      </w:r>
    </w:p>
    <w:p>
      <w:pPr>
        <w:pStyle w:val="TOC8"/>
        <w:rPr>
          <w:rFonts w:asciiTheme="minorHAnsi" w:eastAsiaTheme="minorEastAsia" w:hAnsiTheme="minorHAnsi" w:cstheme="minorBidi"/>
          <w:szCs w:val="22"/>
        </w:rPr>
      </w:pPr>
      <w:r>
        <w:t>40.</w:t>
      </w:r>
      <w:r>
        <w:tab/>
        <w:t>Building remedy order does not prevent disciplinary action</w:t>
      </w:r>
      <w:r>
        <w:tab/>
      </w:r>
      <w:r>
        <w:fldChar w:fldCharType="begin"/>
      </w:r>
      <w:r>
        <w:instrText xml:space="preserve"> PAGEREF _Toc434848150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HBWC remedy orders</w:t>
      </w:r>
    </w:p>
    <w:p>
      <w:pPr>
        <w:pStyle w:val="TOC8"/>
        <w:rPr>
          <w:rFonts w:asciiTheme="minorHAnsi" w:eastAsiaTheme="minorEastAsia" w:hAnsiTheme="minorHAnsi" w:cstheme="minorBidi"/>
          <w:szCs w:val="22"/>
        </w:rPr>
      </w:pPr>
      <w:r>
        <w:t>41.</w:t>
      </w:r>
      <w:r>
        <w:tab/>
        <w:t>HBWC remedy orders</w:t>
      </w:r>
      <w:r>
        <w:tab/>
      </w:r>
      <w:r>
        <w:fldChar w:fldCharType="begin"/>
      </w:r>
      <w:r>
        <w:instrText xml:space="preserve"> PAGEREF _Toc434848152 \h </w:instrText>
      </w:r>
      <w:r>
        <w:fldChar w:fldCharType="separate"/>
      </w:r>
      <w:r>
        <w:t>30</w:t>
      </w:r>
      <w:r>
        <w:fldChar w:fldCharType="end"/>
      </w:r>
    </w:p>
    <w:p>
      <w:pPr>
        <w:pStyle w:val="TOC8"/>
        <w:rPr>
          <w:rFonts w:asciiTheme="minorHAnsi" w:eastAsiaTheme="minorEastAsia" w:hAnsiTheme="minorHAnsi" w:cstheme="minorBidi"/>
          <w:szCs w:val="22"/>
        </w:rPr>
      </w:pPr>
      <w:r>
        <w:t>42.</w:t>
      </w:r>
      <w:r>
        <w:tab/>
        <w:t>HBWC remedy order by Building Commissioner</w:t>
      </w:r>
      <w:r>
        <w:tab/>
      </w:r>
      <w:r>
        <w:fldChar w:fldCharType="begin"/>
      </w:r>
      <w:r>
        <w:instrText xml:space="preserve"> PAGEREF _Toc434848153 \h </w:instrText>
      </w:r>
      <w:r>
        <w:fldChar w:fldCharType="separate"/>
      </w:r>
      <w:r>
        <w:t>32</w:t>
      </w:r>
      <w:r>
        <w:fldChar w:fldCharType="end"/>
      </w:r>
    </w:p>
    <w:p>
      <w:pPr>
        <w:pStyle w:val="TOC8"/>
        <w:rPr>
          <w:rFonts w:asciiTheme="minorHAnsi" w:eastAsiaTheme="minorEastAsia" w:hAnsiTheme="minorHAnsi" w:cstheme="minorBidi"/>
          <w:szCs w:val="22"/>
        </w:rPr>
      </w:pPr>
      <w:r>
        <w:t>43.</w:t>
      </w:r>
      <w:r>
        <w:tab/>
        <w:t>How State Administrative Tribunal may deal with HBWC complaint</w:t>
      </w:r>
      <w:r>
        <w:tab/>
      </w:r>
      <w:r>
        <w:fldChar w:fldCharType="begin"/>
      </w:r>
      <w:r>
        <w:instrText xml:space="preserve"> PAGEREF _Toc434848154 \h </w:instrText>
      </w:r>
      <w:r>
        <w:fldChar w:fldCharType="separate"/>
      </w:r>
      <w:r>
        <w:t>33</w:t>
      </w:r>
      <w:r>
        <w:fldChar w:fldCharType="end"/>
      </w:r>
    </w:p>
    <w:p>
      <w:pPr>
        <w:pStyle w:val="TOC8"/>
        <w:rPr>
          <w:rFonts w:asciiTheme="minorHAnsi" w:eastAsiaTheme="minorEastAsia" w:hAnsiTheme="minorHAnsi" w:cstheme="minorBidi"/>
          <w:szCs w:val="22"/>
        </w:rPr>
      </w:pPr>
      <w:r>
        <w:t>44.</w:t>
      </w:r>
      <w:r>
        <w:tab/>
        <w:t>Order for payment before HBWC remedy order</w:t>
      </w:r>
      <w:r>
        <w:tab/>
      </w:r>
      <w:r>
        <w:fldChar w:fldCharType="begin"/>
      </w:r>
      <w:r>
        <w:instrText xml:space="preserve"> PAGEREF _Toc434848155 \h </w:instrText>
      </w:r>
      <w:r>
        <w:fldChar w:fldCharType="separate"/>
      </w:r>
      <w:r>
        <w:t>33</w:t>
      </w:r>
      <w:r>
        <w:fldChar w:fldCharType="end"/>
      </w:r>
    </w:p>
    <w:p>
      <w:pPr>
        <w:pStyle w:val="TOC8"/>
        <w:rPr>
          <w:rFonts w:asciiTheme="minorHAnsi" w:eastAsiaTheme="minorEastAsia" w:hAnsiTheme="minorHAnsi" w:cstheme="minorBidi"/>
          <w:szCs w:val="22"/>
        </w:rPr>
      </w:pPr>
      <w:r>
        <w:t>45.</w:t>
      </w:r>
      <w:r>
        <w:tab/>
        <w:t>HBWC remedy order does not prevent disciplinary action</w:t>
      </w:r>
      <w:r>
        <w:tab/>
      </w:r>
      <w:r>
        <w:fldChar w:fldCharType="begin"/>
      </w:r>
      <w:r>
        <w:instrText xml:space="preserve"> PAGEREF _Toc434848156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Procedure, costs and enforcement of orders</w:t>
      </w:r>
    </w:p>
    <w:p>
      <w:pPr>
        <w:pStyle w:val="TOC8"/>
        <w:rPr>
          <w:rFonts w:asciiTheme="minorHAnsi" w:eastAsiaTheme="minorEastAsia" w:hAnsiTheme="minorHAnsi" w:cstheme="minorBidi"/>
          <w:szCs w:val="22"/>
        </w:rPr>
      </w:pPr>
      <w:r>
        <w:t>46.</w:t>
      </w:r>
      <w:r>
        <w:tab/>
        <w:t>Procedure of Building Commissioner</w:t>
      </w:r>
      <w:r>
        <w:tab/>
      </w:r>
      <w:r>
        <w:fldChar w:fldCharType="begin"/>
      </w:r>
      <w:r>
        <w:instrText xml:space="preserve"> PAGEREF _Toc434848158 \h </w:instrText>
      </w:r>
      <w:r>
        <w:fldChar w:fldCharType="separate"/>
      </w:r>
      <w:r>
        <w:t>35</w:t>
      </w:r>
      <w:r>
        <w:fldChar w:fldCharType="end"/>
      </w:r>
    </w:p>
    <w:p>
      <w:pPr>
        <w:pStyle w:val="TOC8"/>
        <w:rPr>
          <w:rFonts w:asciiTheme="minorHAnsi" w:eastAsiaTheme="minorEastAsia" w:hAnsiTheme="minorHAnsi" w:cstheme="minorBidi"/>
          <w:szCs w:val="22"/>
        </w:rPr>
      </w:pPr>
      <w:r>
        <w:t>47.</w:t>
      </w:r>
      <w:r>
        <w:tab/>
        <w:t>Provision of information and documents to Building Commissioner</w:t>
      </w:r>
      <w:r>
        <w:tab/>
      </w:r>
      <w:r>
        <w:fldChar w:fldCharType="begin"/>
      </w:r>
      <w:r>
        <w:instrText xml:space="preserve"> PAGEREF _Toc434848159 \h </w:instrText>
      </w:r>
      <w:r>
        <w:fldChar w:fldCharType="separate"/>
      </w:r>
      <w:r>
        <w:t>35</w:t>
      </w:r>
      <w:r>
        <w:fldChar w:fldCharType="end"/>
      </w:r>
    </w:p>
    <w:p>
      <w:pPr>
        <w:pStyle w:val="TOC8"/>
        <w:rPr>
          <w:rFonts w:asciiTheme="minorHAnsi" w:eastAsiaTheme="minorEastAsia" w:hAnsiTheme="minorHAnsi" w:cstheme="minorBidi"/>
          <w:szCs w:val="22"/>
        </w:rPr>
      </w:pPr>
      <w:r>
        <w:t>48.</w:t>
      </w:r>
      <w:r>
        <w:tab/>
        <w:t>Joining of parties in HBWC complaint about unconscionable, harsh or oppressive conduct or contract</w:t>
      </w:r>
      <w:r>
        <w:tab/>
      </w:r>
      <w:r>
        <w:fldChar w:fldCharType="begin"/>
      </w:r>
      <w:r>
        <w:instrText xml:space="preserve"> PAGEREF _Toc434848160 \h </w:instrText>
      </w:r>
      <w:r>
        <w:fldChar w:fldCharType="separate"/>
      </w:r>
      <w:r>
        <w:t>36</w:t>
      </w:r>
      <w:r>
        <w:fldChar w:fldCharType="end"/>
      </w:r>
    </w:p>
    <w:p>
      <w:pPr>
        <w:pStyle w:val="TOC8"/>
        <w:rPr>
          <w:rFonts w:asciiTheme="minorHAnsi" w:eastAsiaTheme="minorEastAsia" w:hAnsiTheme="minorHAnsi" w:cstheme="minorBidi"/>
          <w:szCs w:val="22"/>
        </w:rPr>
      </w:pPr>
      <w:r>
        <w:t>49.</w:t>
      </w:r>
      <w:r>
        <w:tab/>
        <w:t>Costs and expenses</w:t>
      </w:r>
      <w:r>
        <w:tab/>
      </w:r>
      <w:r>
        <w:fldChar w:fldCharType="begin"/>
      </w:r>
      <w:r>
        <w:instrText xml:space="preserve"> PAGEREF _Toc434848161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order requiring payment of money</w:t>
      </w:r>
      <w:r>
        <w:tab/>
      </w:r>
      <w:r>
        <w:fldChar w:fldCharType="begin"/>
      </w:r>
      <w:r>
        <w:instrText xml:space="preserve"> PAGEREF _Toc434848162 \h </w:instrText>
      </w:r>
      <w:r>
        <w:fldChar w:fldCharType="separate"/>
      </w:r>
      <w:r>
        <w:t>38</w:t>
      </w:r>
      <w:r>
        <w:fldChar w:fldCharType="end"/>
      </w:r>
    </w:p>
    <w:p>
      <w:pPr>
        <w:pStyle w:val="TOC8"/>
        <w:rPr>
          <w:rFonts w:asciiTheme="minorHAnsi" w:eastAsiaTheme="minorEastAsia" w:hAnsiTheme="minorHAnsi" w:cstheme="minorBidi"/>
          <w:szCs w:val="22"/>
        </w:rPr>
      </w:pPr>
      <w:r>
        <w:t>51.</w:t>
      </w:r>
      <w:r>
        <w:tab/>
        <w:t>Failure to comply with order to do work: new order</w:t>
      </w:r>
      <w:r>
        <w:tab/>
      </w:r>
      <w:r>
        <w:fldChar w:fldCharType="begin"/>
      </w:r>
      <w:r>
        <w:instrText xml:space="preserve"> PAGEREF _Toc434848163 \h </w:instrText>
      </w:r>
      <w:r>
        <w:fldChar w:fldCharType="separate"/>
      </w:r>
      <w:r>
        <w:t>38</w:t>
      </w:r>
      <w:r>
        <w:fldChar w:fldCharType="end"/>
      </w:r>
    </w:p>
    <w:p>
      <w:pPr>
        <w:pStyle w:val="TOC8"/>
        <w:rPr>
          <w:rFonts w:asciiTheme="minorHAnsi" w:eastAsiaTheme="minorEastAsia" w:hAnsiTheme="minorHAnsi" w:cstheme="minorBidi"/>
          <w:szCs w:val="22"/>
        </w:rPr>
      </w:pPr>
      <w:r>
        <w:t>52.</w:t>
      </w:r>
      <w:r>
        <w:tab/>
        <w:t>Enforcement of order other than monetary order or order to do work</w:t>
      </w:r>
      <w:r>
        <w:tab/>
      </w:r>
      <w:r>
        <w:fldChar w:fldCharType="begin"/>
      </w:r>
      <w:r>
        <w:instrText xml:space="preserve"> PAGEREF _Toc434848164 \h </w:instrText>
      </w:r>
      <w:r>
        <w:fldChar w:fldCharType="separate"/>
      </w:r>
      <w:r>
        <w:t>40</w:t>
      </w:r>
      <w:r>
        <w:fldChar w:fldCharType="end"/>
      </w:r>
    </w:p>
    <w:p>
      <w:pPr>
        <w:pStyle w:val="TOC8"/>
        <w:rPr>
          <w:rFonts w:asciiTheme="minorHAnsi" w:eastAsiaTheme="minorEastAsia" w:hAnsiTheme="minorHAnsi" w:cstheme="minorBidi"/>
          <w:szCs w:val="22"/>
        </w:rPr>
      </w:pPr>
      <w:r>
        <w:t>53.</w:t>
      </w:r>
      <w:r>
        <w:tab/>
        <w:t>Failure to comply with order: offence</w:t>
      </w:r>
      <w:r>
        <w:tab/>
      </w:r>
      <w:r>
        <w:fldChar w:fldCharType="begin"/>
      </w:r>
      <w:r>
        <w:instrText xml:space="preserve"> PAGEREF _Toc434848165 \h </w:instrText>
      </w:r>
      <w:r>
        <w:fldChar w:fldCharType="separate"/>
      </w:r>
      <w:r>
        <w:t>41</w:t>
      </w:r>
      <w:r>
        <w:fldChar w:fldCharType="end"/>
      </w:r>
    </w:p>
    <w:p>
      <w:pPr>
        <w:pStyle w:val="TOC8"/>
        <w:rPr>
          <w:rFonts w:asciiTheme="minorHAnsi" w:eastAsiaTheme="minorEastAsia" w:hAnsiTheme="minorHAnsi" w:cstheme="minorBidi"/>
          <w:szCs w:val="22"/>
        </w:rPr>
      </w:pPr>
      <w:r>
        <w:t>54.</w:t>
      </w:r>
      <w:r>
        <w:tab/>
        <w:t>Avoidance of concurrent proceedings</w:t>
      </w:r>
      <w:r>
        <w:tab/>
      </w:r>
      <w:r>
        <w:fldChar w:fldCharType="begin"/>
      </w:r>
      <w:r>
        <w:instrText xml:space="preserve"> PAGEREF _Toc434848166 \h </w:instrText>
      </w:r>
      <w:r>
        <w:fldChar w:fldCharType="separate"/>
      </w:r>
      <w:r>
        <w:t>41</w:t>
      </w:r>
      <w:r>
        <w:fldChar w:fldCharType="end"/>
      </w:r>
    </w:p>
    <w:p>
      <w:pPr>
        <w:pStyle w:val="TOC8"/>
        <w:rPr>
          <w:rFonts w:asciiTheme="minorHAnsi" w:eastAsiaTheme="minorEastAsia" w:hAnsiTheme="minorHAnsi" w:cstheme="minorBidi"/>
          <w:szCs w:val="22"/>
        </w:rPr>
      </w:pPr>
      <w:r>
        <w:t>55.</w:t>
      </w:r>
      <w:r>
        <w:tab/>
        <w:t>Transfer of proceeding</w:t>
      </w:r>
      <w:r>
        <w:tab/>
      </w:r>
      <w:r>
        <w:fldChar w:fldCharType="begin"/>
      </w:r>
      <w:r>
        <w:instrText xml:space="preserve"> PAGEREF _Toc434848167 \h </w:instrText>
      </w:r>
      <w:r>
        <w:fldChar w:fldCharType="separate"/>
      </w:r>
      <w:r>
        <w:t>42</w:t>
      </w:r>
      <w:r>
        <w:fldChar w:fldCharType="end"/>
      </w:r>
    </w:p>
    <w:p>
      <w:pPr>
        <w:pStyle w:val="TOC8"/>
        <w:rPr>
          <w:rFonts w:asciiTheme="minorHAnsi" w:eastAsiaTheme="minorEastAsia" w:hAnsiTheme="minorHAnsi" w:cstheme="minorBidi"/>
          <w:szCs w:val="22"/>
        </w:rPr>
      </w:pPr>
      <w:r>
        <w:t>56.</w:t>
      </w:r>
      <w:r>
        <w:tab/>
        <w:t>Effect on other remedies</w:t>
      </w:r>
      <w:r>
        <w:tab/>
      </w:r>
      <w:r>
        <w:fldChar w:fldCharType="begin"/>
      </w:r>
      <w:r>
        <w:instrText xml:space="preserve"> PAGEREF _Toc434848168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57.</w:t>
      </w:r>
      <w:r>
        <w:tab/>
        <w:t>Review by State Administrative Tribunal of orders given by Building Commissioner</w:t>
      </w:r>
      <w:r>
        <w:tab/>
      </w:r>
      <w:r>
        <w:fldChar w:fldCharType="begin"/>
      </w:r>
      <w:r>
        <w:instrText xml:space="preserve"> PAGEREF _Toc434848170 \h </w:instrText>
      </w:r>
      <w:r>
        <w:fldChar w:fldCharType="separate"/>
      </w:r>
      <w:r>
        <w:t>43</w:t>
      </w:r>
      <w:r>
        <w:fldChar w:fldCharType="end"/>
      </w:r>
    </w:p>
    <w:p>
      <w:pPr>
        <w:pStyle w:val="TOC8"/>
        <w:rPr>
          <w:rFonts w:asciiTheme="minorHAnsi" w:eastAsiaTheme="minorEastAsia" w:hAnsiTheme="minorHAnsi" w:cstheme="minorBidi"/>
          <w:szCs w:val="22"/>
        </w:rPr>
      </w:pPr>
      <w:r>
        <w:t>58.</w:t>
      </w:r>
      <w:r>
        <w:tab/>
        <w:t>State Administrative Tribunal internal review</w:t>
      </w:r>
      <w:r>
        <w:tab/>
      </w:r>
      <w:r>
        <w:fldChar w:fldCharType="begin"/>
      </w:r>
      <w:r>
        <w:instrText xml:space="preserve"> PAGEREF _Toc434848171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Inspections and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_Toc434848174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Authorised persons</w:t>
      </w:r>
    </w:p>
    <w:p>
      <w:pPr>
        <w:pStyle w:val="TOC8"/>
        <w:rPr>
          <w:rFonts w:asciiTheme="minorHAnsi" w:eastAsiaTheme="minorEastAsia" w:hAnsiTheme="minorHAnsi" w:cstheme="minorBidi"/>
          <w:szCs w:val="22"/>
        </w:rPr>
      </w:pPr>
      <w:r>
        <w:t>60.</w:t>
      </w:r>
      <w:r>
        <w:tab/>
        <w:t>Authorised persons</w:t>
      </w:r>
      <w:r>
        <w:tab/>
      </w:r>
      <w:r>
        <w:fldChar w:fldCharType="begin"/>
      </w:r>
      <w:r>
        <w:instrText xml:space="preserve"> PAGEREF _Toc434848176 \h </w:instrText>
      </w:r>
      <w:r>
        <w:fldChar w:fldCharType="separate"/>
      </w:r>
      <w:r>
        <w:t>46</w:t>
      </w:r>
      <w:r>
        <w:fldChar w:fldCharType="end"/>
      </w:r>
    </w:p>
    <w:p>
      <w:pPr>
        <w:pStyle w:val="TOC8"/>
        <w:rPr>
          <w:rFonts w:asciiTheme="minorHAnsi" w:eastAsiaTheme="minorEastAsia" w:hAnsiTheme="minorHAnsi" w:cstheme="minorBidi"/>
          <w:szCs w:val="22"/>
        </w:rPr>
      </w:pPr>
      <w:r>
        <w:t>61.</w:t>
      </w:r>
      <w:r>
        <w:tab/>
        <w:t>Identity cards</w:t>
      </w:r>
      <w:r>
        <w:tab/>
      </w:r>
      <w:r>
        <w:fldChar w:fldCharType="begin"/>
      </w:r>
      <w:r>
        <w:instrText xml:space="preserve"> PAGEREF _Toc434848177 \h </w:instrText>
      </w:r>
      <w:r>
        <w:fldChar w:fldCharType="separate"/>
      </w:r>
      <w:r>
        <w:t>47</w:t>
      </w:r>
      <w:r>
        <w:fldChar w:fldCharType="end"/>
      </w:r>
    </w:p>
    <w:p>
      <w:pPr>
        <w:pStyle w:val="TOC8"/>
        <w:rPr>
          <w:rFonts w:asciiTheme="minorHAnsi" w:eastAsiaTheme="minorEastAsia" w:hAnsiTheme="minorHAnsi" w:cstheme="minorBidi"/>
          <w:szCs w:val="22"/>
        </w:rPr>
      </w:pPr>
      <w:r>
        <w:t>62.</w:t>
      </w:r>
      <w:r>
        <w:tab/>
        <w:t>Production or display of identity card</w:t>
      </w:r>
      <w:r>
        <w:tab/>
      </w:r>
      <w:r>
        <w:fldChar w:fldCharType="begin"/>
      </w:r>
      <w:r>
        <w:instrText xml:space="preserve"> PAGEREF _Toc434848178 \h </w:instrText>
      </w:r>
      <w:r>
        <w:fldChar w:fldCharType="separate"/>
      </w:r>
      <w:r>
        <w:t>47</w:t>
      </w:r>
      <w:r>
        <w:fldChar w:fldCharType="end"/>
      </w:r>
    </w:p>
    <w:p>
      <w:pPr>
        <w:pStyle w:val="TOC8"/>
        <w:rPr>
          <w:rFonts w:asciiTheme="minorHAnsi" w:eastAsiaTheme="minorEastAsia" w:hAnsiTheme="minorHAnsi" w:cstheme="minorBidi"/>
          <w:szCs w:val="22"/>
        </w:rPr>
      </w:pPr>
      <w:r>
        <w:t>63.</w:t>
      </w:r>
      <w:r>
        <w:tab/>
        <w:t>Limitation on powers of authorised person</w:t>
      </w:r>
      <w:r>
        <w:tab/>
      </w:r>
      <w:r>
        <w:fldChar w:fldCharType="begin"/>
      </w:r>
      <w:r>
        <w:instrText xml:space="preserve"> PAGEREF _Toc434848179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Inspections</w:t>
      </w:r>
    </w:p>
    <w:p>
      <w:pPr>
        <w:pStyle w:val="TOC8"/>
        <w:rPr>
          <w:rFonts w:asciiTheme="minorHAnsi" w:eastAsiaTheme="minorEastAsia" w:hAnsiTheme="minorHAnsi" w:cstheme="minorBidi"/>
          <w:szCs w:val="22"/>
        </w:rPr>
      </w:pPr>
      <w:r>
        <w:t>64.</w:t>
      </w:r>
      <w:r>
        <w:tab/>
        <w:t>Compliance inspections</w:t>
      </w:r>
      <w:r>
        <w:tab/>
      </w:r>
      <w:r>
        <w:fldChar w:fldCharType="begin"/>
      </w:r>
      <w:r>
        <w:instrText xml:space="preserve"> PAGEREF _Toc434848181 \h </w:instrText>
      </w:r>
      <w:r>
        <w:fldChar w:fldCharType="separate"/>
      </w:r>
      <w:r>
        <w:t>48</w:t>
      </w:r>
      <w:r>
        <w:fldChar w:fldCharType="end"/>
      </w:r>
    </w:p>
    <w:p>
      <w:pPr>
        <w:pStyle w:val="TOC8"/>
        <w:rPr>
          <w:rFonts w:asciiTheme="minorHAnsi" w:eastAsiaTheme="minorEastAsia" w:hAnsiTheme="minorHAnsi" w:cstheme="minorBidi"/>
          <w:szCs w:val="22"/>
        </w:rPr>
      </w:pPr>
      <w:r>
        <w:t>65.</w:t>
      </w:r>
      <w:r>
        <w:tab/>
        <w:t>General inspections</w:t>
      </w:r>
      <w:r>
        <w:tab/>
      </w:r>
      <w:r>
        <w:fldChar w:fldCharType="begin"/>
      </w:r>
      <w:r>
        <w:instrText xml:space="preserve"> PAGEREF _Toc434848182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inspections and investigations</w:t>
      </w:r>
    </w:p>
    <w:p>
      <w:pPr>
        <w:pStyle w:val="TOC8"/>
        <w:rPr>
          <w:rFonts w:asciiTheme="minorHAnsi" w:eastAsiaTheme="minorEastAsia" w:hAnsiTheme="minorHAnsi" w:cstheme="minorBidi"/>
          <w:szCs w:val="22"/>
        </w:rPr>
      </w:pPr>
      <w:r>
        <w:t>66.</w:t>
      </w:r>
      <w:r>
        <w:tab/>
        <w:t>Entry powers</w:t>
      </w:r>
      <w:r>
        <w:tab/>
      </w:r>
      <w:r>
        <w:fldChar w:fldCharType="begin"/>
      </w:r>
      <w:r>
        <w:instrText xml:space="preserve"> PAGEREF _Toc434848184 \h </w:instrText>
      </w:r>
      <w:r>
        <w:fldChar w:fldCharType="separate"/>
      </w:r>
      <w:r>
        <w:t>50</w:t>
      </w:r>
      <w:r>
        <w:fldChar w:fldCharType="end"/>
      </w:r>
    </w:p>
    <w:p>
      <w:pPr>
        <w:pStyle w:val="TOC8"/>
        <w:rPr>
          <w:rFonts w:asciiTheme="minorHAnsi" w:eastAsiaTheme="minorEastAsia" w:hAnsiTheme="minorHAnsi" w:cstheme="minorBidi"/>
          <w:szCs w:val="22"/>
        </w:rPr>
      </w:pPr>
      <w:r>
        <w:t>67.</w:t>
      </w:r>
      <w:r>
        <w:tab/>
        <w:t>Powers after entry for compliance purposes or investigation</w:t>
      </w:r>
      <w:r>
        <w:tab/>
      </w:r>
      <w:r>
        <w:fldChar w:fldCharType="begin"/>
      </w:r>
      <w:r>
        <w:instrText xml:space="preserve"> PAGEREF _Toc434848185 \h </w:instrText>
      </w:r>
      <w:r>
        <w:fldChar w:fldCharType="separate"/>
      </w:r>
      <w:r>
        <w:t>51</w:t>
      </w:r>
      <w:r>
        <w:fldChar w:fldCharType="end"/>
      </w:r>
    </w:p>
    <w:p>
      <w:pPr>
        <w:pStyle w:val="TOC8"/>
        <w:rPr>
          <w:rFonts w:asciiTheme="minorHAnsi" w:eastAsiaTheme="minorEastAsia" w:hAnsiTheme="minorHAnsi" w:cstheme="minorBidi"/>
          <w:szCs w:val="22"/>
        </w:rPr>
      </w:pPr>
      <w:r>
        <w:t>68.</w:t>
      </w:r>
      <w:r>
        <w:tab/>
        <w:t>Obtaining information and documents</w:t>
      </w:r>
      <w:r>
        <w:tab/>
      </w:r>
      <w:r>
        <w:fldChar w:fldCharType="begin"/>
      </w:r>
      <w:r>
        <w:instrText xml:space="preserve"> PAGEREF _Toc434848186 \h </w:instrText>
      </w:r>
      <w:r>
        <w:fldChar w:fldCharType="separate"/>
      </w:r>
      <w:r>
        <w:t>52</w:t>
      </w:r>
      <w:r>
        <w:fldChar w:fldCharType="end"/>
      </w:r>
    </w:p>
    <w:p>
      <w:pPr>
        <w:pStyle w:val="TOC8"/>
        <w:rPr>
          <w:rFonts w:asciiTheme="minorHAnsi" w:eastAsiaTheme="minorEastAsia" w:hAnsiTheme="minorHAnsi" w:cstheme="minorBidi"/>
          <w:szCs w:val="22"/>
        </w:rPr>
      </w:pPr>
      <w:r>
        <w:t>69.</w:t>
      </w:r>
      <w:r>
        <w:tab/>
        <w:t>Use of force and assistance</w:t>
      </w:r>
      <w:r>
        <w:tab/>
      </w:r>
      <w:r>
        <w:fldChar w:fldCharType="begin"/>
      </w:r>
      <w:r>
        <w:instrText xml:space="preserve"> PAGEREF _Toc434848187 \h </w:instrText>
      </w:r>
      <w:r>
        <w:fldChar w:fldCharType="separate"/>
      </w:r>
      <w:r>
        <w:t>53</w:t>
      </w:r>
      <w:r>
        <w:fldChar w:fldCharType="end"/>
      </w:r>
    </w:p>
    <w:p>
      <w:pPr>
        <w:pStyle w:val="TOC8"/>
        <w:rPr>
          <w:rFonts w:asciiTheme="minorHAnsi" w:eastAsiaTheme="minorEastAsia" w:hAnsiTheme="minorHAnsi" w:cstheme="minorBidi"/>
          <w:szCs w:val="22"/>
        </w:rPr>
      </w:pPr>
      <w:r>
        <w:t>70.</w:t>
      </w:r>
      <w:r>
        <w:tab/>
        <w:t>Obstruction</w:t>
      </w:r>
      <w:r>
        <w:tab/>
      </w:r>
      <w:r>
        <w:fldChar w:fldCharType="begin"/>
      </w:r>
      <w:r>
        <w:instrText xml:space="preserve"> PAGEREF _Toc434848188 \h </w:instrText>
      </w:r>
      <w:r>
        <w:fldChar w:fldCharType="separate"/>
      </w:r>
      <w:r>
        <w:t>54</w:t>
      </w:r>
      <w:r>
        <w:fldChar w:fldCharType="end"/>
      </w:r>
    </w:p>
    <w:p>
      <w:pPr>
        <w:pStyle w:val="TOC8"/>
        <w:rPr>
          <w:rFonts w:asciiTheme="minorHAnsi" w:eastAsiaTheme="minorEastAsia" w:hAnsiTheme="minorHAnsi" w:cstheme="minorBidi"/>
          <w:szCs w:val="22"/>
        </w:rPr>
      </w:pPr>
      <w:r>
        <w:t>71.</w:t>
      </w:r>
      <w:r>
        <w:tab/>
        <w:t>Directions generally</w:t>
      </w:r>
      <w:r>
        <w:tab/>
      </w:r>
      <w:r>
        <w:fldChar w:fldCharType="begin"/>
      </w:r>
      <w:r>
        <w:instrText xml:space="preserve"> PAGEREF _Toc434848189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Entry warrants</w:t>
      </w:r>
    </w:p>
    <w:p>
      <w:pPr>
        <w:pStyle w:val="TOC8"/>
        <w:rPr>
          <w:rFonts w:asciiTheme="minorHAnsi" w:eastAsiaTheme="minorEastAsia" w:hAnsiTheme="minorHAnsi" w:cstheme="minorBidi"/>
          <w:szCs w:val="22"/>
        </w:rPr>
      </w:pPr>
      <w:r>
        <w:t>72.</w:t>
      </w:r>
      <w:r>
        <w:tab/>
        <w:t>Warrant to enter place</w:t>
      </w:r>
      <w:r>
        <w:tab/>
      </w:r>
      <w:r>
        <w:fldChar w:fldCharType="begin"/>
      </w:r>
      <w:r>
        <w:instrText xml:space="preserve"> PAGEREF _Toc434848191 \h </w:instrText>
      </w:r>
      <w:r>
        <w:fldChar w:fldCharType="separate"/>
      </w:r>
      <w:r>
        <w:t>55</w:t>
      </w:r>
      <w:r>
        <w:fldChar w:fldCharType="end"/>
      </w:r>
    </w:p>
    <w:p>
      <w:pPr>
        <w:pStyle w:val="TOC8"/>
        <w:rPr>
          <w:rFonts w:asciiTheme="minorHAnsi" w:eastAsiaTheme="minorEastAsia" w:hAnsiTheme="minorHAnsi" w:cstheme="minorBidi"/>
          <w:szCs w:val="22"/>
        </w:rPr>
      </w:pPr>
      <w:r>
        <w:t>73.</w:t>
      </w:r>
      <w:r>
        <w:tab/>
        <w:t>Issue of warrant</w:t>
      </w:r>
      <w:r>
        <w:tab/>
      </w:r>
      <w:r>
        <w:fldChar w:fldCharType="begin"/>
      </w:r>
      <w:r>
        <w:instrText xml:space="preserve"> PAGEREF _Toc434848192 \h </w:instrText>
      </w:r>
      <w:r>
        <w:fldChar w:fldCharType="separate"/>
      </w:r>
      <w:r>
        <w:t>55</w:t>
      </w:r>
      <w:r>
        <w:fldChar w:fldCharType="end"/>
      </w:r>
    </w:p>
    <w:p>
      <w:pPr>
        <w:pStyle w:val="TOC8"/>
        <w:rPr>
          <w:rFonts w:asciiTheme="minorHAnsi" w:eastAsiaTheme="minorEastAsia" w:hAnsiTheme="minorHAnsi" w:cstheme="minorBidi"/>
          <w:szCs w:val="22"/>
        </w:rPr>
      </w:pPr>
      <w:r>
        <w:t>74.</w:t>
      </w:r>
      <w:r>
        <w:tab/>
        <w:t>Effect of entry warrant</w:t>
      </w:r>
      <w:r>
        <w:tab/>
      </w:r>
      <w:r>
        <w:fldChar w:fldCharType="begin"/>
      </w:r>
      <w:r>
        <w:instrText xml:space="preserve"> PAGEREF _Toc434848193 \h </w:instrText>
      </w:r>
      <w:r>
        <w:fldChar w:fldCharType="separate"/>
      </w:r>
      <w:r>
        <w:t>56</w:t>
      </w:r>
      <w:r>
        <w:fldChar w:fldCharType="end"/>
      </w:r>
    </w:p>
    <w:p>
      <w:pPr>
        <w:pStyle w:val="TOC8"/>
        <w:rPr>
          <w:rFonts w:asciiTheme="minorHAnsi" w:eastAsiaTheme="minorEastAsia" w:hAnsiTheme="minorHAnsi" w:cstheme="minorBidi"/>
          <w:szCs w:val="22"/>
        </w:rPr>
      </w:pPr>
      <w:r>
        <w:t>75.</w:t>
      </w:r>
      <w:r>
        <w:tab/>
        <w:t>Execution of warrant</w:t>
      </w:r>
      <w:r>
        <w:tab/>
      </w:r>
      <w:r>
        <w:fldChar w:fldCharType="begin"/>
      </w:r>
      <w:r>
        <w:instrText xml:space="preserve"> PAGEREF _Toc434848194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Remedying dangerous and other situations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_Toc434848196 \h </w:instrText>
      </w:r>
      <w:r>
        <w:fldChar w:fldCharType="separate"/>
      </w:r>
      <w:r>
        <w:t>57</w:t>
      </w:r>
      <w:r>
        <w:fldChar w:fldCharType="end"/>
      </w:r>
    </w:p>
    <w:p>
      <w:pPr>
        <w:pStyle w:val="TOC8"/>
        <w:rPr>
          <w:rFonts w:asciiTheme="minorHAnsi" w:eastAsiaTheme="minorEastAsia" w:hAnsiTheme="minorHAnsi" w:cstheme="minorBidi"/>
          <w:szCs w:val="22"/>
        </w:rPr>
      </w:pPr>
      <w:r>
        <w:t>77.</w:t>
      </w:r>
      <w:r>
        <w:tab/>
        <w:t>Dangerous situation, emergency remedial measures</w:t>
      </w:r>
      <w:r>
        <w:tab/>
      </w:r>
      <w:r>
        <w:fldChar w:fldCharType="begin"/>
      </w:r>
      <w:r>
        <w:instrText xml:space="preserve"> PAGEREF _Toc434848197 \h </w:instrText>
      </w:r>
      <w:r>
        <w:fldChar w:fldCharType="separate"/>
      </w:r>
      <w:r>
        <w:t>57</w:t>
      </w:r>
      <w:r>
        <w:fldChar w:fldCharType="end"/>
      </w:r>
    </w:p>
    <w:p>
      <w:pPr>
        <w:pStyle w:val="TOC8"/>
        <w:rPr>
          <w:rFonts w:asciiTheme="minorHAnsi" w:eastAsiaTheme="minorEastAsia" w:hAnsiTheme="minorHAnsi" w:cstheme="minorBidi"/>
          <w:szCs w:val="22"/>
        </w:rPr>
      </w:pPr>
      <w:r>
        <w:t>78.</w:t>
      </w:r>
      <w:r>
        <w:tab/>
        <w:t>Restricting access to dangerous situations</w:t>
      </w:r>
      <w:r>
        <w:tab/>
      </w:r>
      <w:r>
        <w:fldChar w:fldCharType="begin"/>
      </w:r>
      <w:r>
        <w:instrText xml:space="preserve"> PAGEREF _Toc434848198 \h </w:instrText>
      </w:r>
      <w:r>
        <w:fldChar w:fldCharType="separate"/>
      </w:r>
      <w:r>
        <w:t>58</w:t>
      </w:r>
      <w:r>
        <w:fldChar w:fldCharType="end"/>
      </w:r>
    </w:p>
    <w:p>
      <w:pPr>
        <w:pStyle w:val="TOC8"/>
        <w:rPr>
          <w:rFonts w:asciiTheme="minorHAnsi" w:eastAsiaTheme="minorEastAsia" w:hAnsiTheme="minorHAnsi" w:cstheme="minorBidi"/>
          <w:szCs w:val="22"/>
        </w:rPr>
      </w:pPr>
      <w:r>
        <w:t>79.</w:t>
      </w:r>
      <w:r>
        <w:tab/>
        <w:t>Recovering costs</w:t>
      </w:r>
      <w:r>
        <w:tab/>
      </w:r>
      <w:r>
        <w:fldChar w:fldCharType="begin"/>
      </w:r>
      <w:r>
        <w:instrText xml:space="preserve"> PAGEREF _Toc434848199 \h </w:instrText>
      </w:r>
      <w:r>
        <w:fldChar w:fldCharType="separate"/>
      </w:r>
      <w:r>
        <w:t>59</w:t>
      </w:r>
      <w:r>
        <w:fldChar w:fldCharType="end"/>
      </w:r>
    </w:p>
    <w:p>
      <w:pPr>
        <w:pStyle w:val="TOC8"/>
        <w:rPr>
          <w:rFonts w:asciiTheme="minorHAnsi" w:eastAsiaTheme="minorEastAsia" w:hAnsiTheme="minorHAnsi" w:cstheme="minorBidi"/>
          <w:szCs w:val="22"/>
        </w:rPr>
      </w:pPr>
      <w:r>
        <w:t>80.</w:t>
      </w:r>
      <w:r>
        <w:tab/>
        <w:t>Remediation notice</w:t>
      </w:r>
      <w:r>
        <w:tab/>
      </w:r>
      <w:r>
        <w:fldChar w:fldCharType="begin"/>
      </w:r>
      <w:r>
        <w:instrText xml:space="preserve"> PAGEREF _Toc434848200 \h </w:instrText>
      </w:r>
      <w:r>
        <w:fldChar w:fldCharType="separate"/>
      </w:r>
      <w:r>
        <w:t>60</w:t>
      </w:r>
      <w:r>
        <w:fldChar w:fldCharType="end"/>
      </w:r>
    </w:p>
    <w:p>
      <w:pPr>
        <w:pStyle w:val="TOC8"/>
        <w:rPr>
          <w:rFonts w:asciiTheme="minorHAnsi" w:eastAsiaTheme="minorEastAsia" w:hAnsiTheme="minorHAnsi" w:cstheme="minorBidi"/>
          <w:szCs w:val="22"/>
        </w:rPr>
      </w:pPr>
      <w:r>
        <w:t>81.</w:t>
      </w:r>
      <w:r>
        <w:tab/>
        <w:t>Building Commissioner may approve earlier or immediate compliance with remediation notice</w:t>
      </w:r>
      <w:r>
        <w:tab/>
      </w:r>
      <w:r>
        <w:fldChar w:fldCharType="begin"/>
      </w:r>
      <w:r>
        <w:instrText xml:space="preserve"> PAGEREF _Toc434848201 \h </w:instrText>
      </w:r>
      <w:r>
        <w:fldChar w:fldCharType="separate"/>
      </w:r>
      <w:r>
        <w:t>62</w:t>
      </w:r>
      <w:r>
        <w:fldChar w:fldCharType="end"/>
      </w:r>
    </w:p>
    <w:p>
      <w:pPr>
        <w:pStyle w:val="TOC8"/>
        <w:rPr>
          <w:rFonts w:asciiTheme="minorHAnsi" w:eastAsiaTheme="minorEastAsia" w:hAnsiTheme="minorHAnsi" w:cstheme="minorBidi"/>
          <w:szCs w:val="22"/>
        </w:rPr>
      </w:pPr>
      <w:r>
        <w:t>82.</w:t>
      </w:r>
      <w:r>
        <w:tab/>
        <w:t>Contravention of remediation notice, action by authorised person</w:t>
      </w:r>
      <w:r>
        <w:tab/>
      </w:r>
      <w:r>
        <w:fldChar w:fldCharType="begin"/>
      </w:r>
      <w:r>
        <w:instrText xml:space="preserve"> PAGEREF _Toc434848202 \h </w:instrText>
      </w:r>
      <w:r>
        <w:fldChar w:fldCharType="separate"/>
      </w:r>
      <w:r>
        <w:t>63</w:t>
      </w:r>
      <w:r>
        <w:fldChar w:fldCharType="end"/>
      </w:r>
    </w:p>
    <w:p>
      <w:pPr>
        <w:pStyle w:val="TOC8"/>
        <w:rPr>
          <w:rFonts w:asciiTheme="minorHAnsi" w:eastAsiaTheme="minorEastAsia" w:hAnsiTheme="minorHAnsi" w:cstheme="minorBidi"/>
          <w:szCs w:val="22"/>
        </w:rPr>
      </w:pPr>
      <w:r>
        <w:t>83.</w:t>
      </w:r>
      <w:r>
        <w:tab/>
        <w:t>Review by Building Commissioner</w:t>
      </w:r>
      <w:r>
        <w:tab/>
      </w:r>
      <w:r>
        <w:fldChar w:fldCharType="begin"/>
      </w:r>
      <w:r>
        <w:instrText xml:space="preserve"> PAGEREF _Toc434848203 \h </w:instrText>
      </w:r>
      <w:r>
        <w:fldChar w:fldCharType="separate"/>
      </w:r>
      <w:r>
        <w:t>63</w:t>
      </w:r>
      <w:r>
        <w:fldChar w:fldCharType="end"/>
      </w:r>
    </w:p>
    <w:p>
      <w:pPr>
        <w:pStyle w:val="TOC8"/>
        <w:rPr>
          <w:rFonts w:asciiTheme="minorHAnsi" w:eastAsiaTheme="minorEastAsia" w:hAnsiTheme="minorHAnsi" w:cstheme="minorBidi"/>
          <w:szCs w:val="22"/>
        </w:rPr>
      </w:pPr>
      <w:r>
        <w:t>84.</w:t>
      </w:r>
      <w:r>
        <w:tab/>
        <w:t>Review by State Administrative Tribunal</w:t>
      </w:r>
      <w:r>
        <w:tab/>
      </w:r>
      <w:r>
        <w:fldChar w:fldCharType="begin"/>
      </w:r>
      <w:r>
        <w:instrText xml:space="preserve"> PAGEREF _Toc434848204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8"/>
        <w:rPr>
          <w:rFonts w:asciiTheme="minorHAnsi" w:eastAsiaTheme="minorEastAsia" w:hAnsiTheme="minorHAnsi" w:cstheme="minorBidi"/>
          <w:szCs w:val="22"/>
        </w:rPr>
      </w:pPr>
      <w:r>
        <w:t>85.</w:t>
      </w:r>
      <w:r>
        <w:tab/>
        <w:t>Building Commissioner</w:t>
      </w:r>
      <w:r>
        <w:tab/>
      </w:r>
      <w:r>
        <w:fldChar w:fldCharType="begin"/>
      </w:r>
      <w:r>
        <w:instrText xml:space="preserve"> PAGEREF _Toc434848206 \h </w:instrText>
      </w:r>
      <w:r>
        <w:fldChar w:fldCharType="separate"/>
      </w:r>
      <w:r>
        <w:t>65</w:t>
      </w:r>
      <w:r>
        <w:fldChar w:fldCharType="end"/>
      </w:r>
    </w:p>
    <w:p>
      <w:pPr>
        <w:pStyle w:val="TOC8"/>
        <w:rPr>
          <w:rFonts w:asciiTheme="minorHAnsi" w:eastAsiaTheme="minorEastAsia" w:hAnsiTheme="minorHAnsi" w:cstheme="minorBidi"/>
          <w:szCs w:val="22"/>
        </w:rPr>
      </w:pPr>
      <w:r>
        <w:t>86.</w:t>
      </w:r>
      <w:r>
        <w:tab/>
        <w:t>Functions</w:t>
      </w:r>
      <w:r>
        <w:tab/>
      </w:r>
      <w:r>
        <w:fldChar w:fldCharType="begin"/>
      </w:r>
      <w:r>
        <w:instrText xml:space="preserve"> PAGEREF _Toc434848207 \h </w:instrText>
      </w:r>
      <w:r>
        <w:fldChar w:fldCharType="separate"/>
      </w:r>
      <w:r>
        <w:t>65</w:t>
      </w:r>
      <w:r>
        <w:fldChar w:fldCharType="end"/>
      </w:r>
    </w:p>
    <w:p>
      <w:pPr>
        <w:pStyle w:val="TOC8"/>
        <w:rPr>
          <w:rFonts w:asciiTheme="minorHAnsi" w:eastAsiaTheme="minorEastAsia" w:hAnsiTheme="minorHAnsi" w:cstheme="minorBidi"/>
          <w:szCs w:val="22"/>
        </w:rPr>
      </w:pPr>
      <w:r>
        <w:t>87.</w:t>
      </w:r>
      <w:r>
        <w:tab/>
        <w:t>Powers</w:t>
      </w:r>
      <w:r>
        <w:tab/>
      </w:r>
      <w:r>
        <w:fldChar w:fldCharType="begin"/>
      </w:r>
      <w:r>
        <w:instrText xml:space="preserve"> PAGEREF _Toc434848208 \h </w:instrText>
      </w:r>
      <w:r>
        <w:fldChar w:fldCharType="separate"/>
      </w:r>
      <w:r>
        <w:t>66</w:t>
      </w:r>
      <w:r>
        <w:fldChar w:fldCharType="end"/>
      </w:r>
    </w:p>
    <w:p>
      <w:pPr>
        <w:pStyle w:val="TOC8"/>
        <w:rPr>
          <w:rFonts w:asciiTheme="minorHAnsi" w:eastAsiaTheme="minorEastAsia" w:hAnsiTheme="minorHAnsi" w:cstheme="minorBidi"/>
          <w:szCs w:val="22"/>
        </w:rPr>
      </w:pPr>
      <w:r>
        <w:t>88.</w:t>
      </w:r>
      <w:r>
        <w:tab/>
        <w:t>Warning about unsatisfactory or dangerous services</w:t>
      </w:r>
      <w:r>
        <w:tab/>
      </w:r>
      <w:r>
        <w:fldChar w:fldCharType="begin"/>
      </w:r>
      <w:r>
        <w:instrText xml:space="preserve"> PAGEREF _Toc434848209 \h </w:instrText>
      </w:r>
      <w:r>
        <w:fldChar w:fldCharType="separate"/>
      </w:r>
      <w:r>
        <w:t>67</w:t>
      </w:r>
      <w:r>
        <w:fldChar w:fldCharType="end"/>
      </w:r>
    </w:p>
    <w:p>
      <w:pPr>
        <w:pStyle w:val="TOC8"/>
        <w:rPr>
          <w:rFonts w:asciiTheme="minorHAnsi" w:eastAsiaTheme="minorEastAsia" w:hAnsiTheme="minorHAnsi" w:cstheme="minorBidi"/>
          <w:szCs w:val="22"/>
        </w:rPr>
      </w:pPr>
      <w:r>
        <w:t>89.</w:t>
      </w:r>
      <w:r>
        <w:tab/>
        <w:t>Committees</w:t>
      </w:r>
      <w:r>
        <w:tab/>
      </w:r>
      <w:r>
        <w:fldChar w:fldCharType="begin"/>
      </w:r>
      <w:r>
        <w:instrText xml:space="preserve"> PAGEREF _Toc434848210 \h </w:instrText>
      </w:r>
      <w:r>
        <w:fldChar w:fldCharType="separate"/>
      </w:r>
      <w:r>
        <w:t>68</w:t>
      </w:r>
      <w:r>
        <w:fldChar w:fldCharType="end"/>
      </w:r>
    </w:p>
    <w:p>
      <w:pPr>
        <w:pStyle w:val="TOC8"/>
        <w:rPr>
          <w:rFonts w:asciiTheme="minorHAnsi" w:eastAsiaTheme="minorEastAsia" w:hAnsiTheme="minorHAnsi" w:cstheme="minorBidi"/>
          <w:szCs w:val="22"/>
        </w:rPr>
      </w:pPr>
      <w:r>
        <w:t>90.</w:t>
      </w:r>
      <w:r>
        <w:tab/>
        <w:t>Disclosure of material personal interest</w:t>
      </w:r>
      <w:r>
        <w:tab/>
      </w:r>
      <w:r>
        <w:fldChar w:fldCharType="begin"/>
      </w:r>
      <w:r>
        <w:instrText xml:space="preserve"> PAGEREF _Toc434848211 \h </w:instrText>
      </w:r>
      <w:r>
        <w:fldChar w:fldCharType="separate"/>
      </w:r>
      <w:r>
        <w:t>68</w:t>
      </w:r>
      <w:r>
        <w:fldChar w:fldCharType="end"/>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_Toc434848212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Building Services Account</w:t>
      </w:r>
    </w:p>
    <w:p>
      <w:pPr>
        <w:pStyle w:val="TOC8"/>
        <w:rPr>
          <w:rFonts w:asciiTheme="minorHAnsi" w:eastAsiaTheme="minorEastAsia" w:hAnsiTheme="minorHAnsi" w:cstheme="minorBidi"/>
          <w:szCs w:val="22"/>
        </w:rPr>
      </w:pPr>
      <w:r>
        <w:t>92.</w:t>
      </w:r>
      <w:r>
        <w:tab/>
        <w:t>Building Services Account</w:t>
      </w:r>
      <w:r>
        <w:tab/>
      </w:r>
      <w:r>
        <w:fldChar w:fldCharType="begin"/>
      </w:r>
      <w:r>
        <w:instrText xml:space="preserve"> PAGEREF _Toc434848215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services levy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_Toc434848217 \h </w:instrText>
      </w:r>
      <w:r>
        <w:fldChar w:fldCharType="separate"/>
      </w:r>
      <w:r>
        <w:t>71</w:t>
      </w:r>
      <w:r>
        <w:fldChar w:fldCharType="end"/>
      </w:r>
    </w:p>
    <w:p>
      <w:pPr>
        <w:pStyle w:val="TOC8"/>
        <w:rPr>
          <w:rFonts w:asciiTheme="minorHAnsi" w:eastAsiaTheme="minorEastAsia" w:hAnsiTheme="minorHAnsi" w:cstheme="minorBidi"/>
          <w:szCs w:val="22"/>
        </w:rPr>
      </w:pPr>
      <w:r>
        <w:t>94.</w:t>
      </w:r>
      <w:r>
        <w:tab/>
        <w:t>Building services levy may be prescribed</w:t>
      </w:r>
      <w:r>
        <w:tab/>
      </w:r>
      <w:r>
        <w:fldChar w:fldCharType="begin"/>
      </w:r>
      <w:r>
        <w:instrText xml:space="preserve"> PAGEREF _Toc434848218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Codes and standards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_Toc434848220 \h </w:instrText>
      </w:r>
      <w:r>
        <w:fldChar w:fldCharType="separate"/>
      </w:r>
      <w:r>
        <w:t>74</w:t>
      </w:r>
      <w:r>
        <w:fldChar w:fldCharType="end"/>
      </w:r>
    </w:p>
    <w:p>
      <w:pPr>
        <w:pStyle w:val="TOC8"/>
        <w:rPr>
          <w:rFonts w:asciiTheme="minorHAnsi" w:eastAsiaTheme="minorEastAsia" w:hAnsiTheme="minorHAnsi" w:cstheme="minorBidi"/>
          <w:szCs w:val="22"/>
        </w:rPr>
      </w:pPr>
      <w:r>
        <w:t>96.</w:t>
      </w:r>
      <w:r>
        <w:tab/>
        <w:t>Building Commissioner may develop and issue building service codes and standards</w:t>
      </w:r>
      <w:r>
        <w:tab/>
      </w:r>
      <w:r>
        <w:fldChar w:fldCharType="begin"/>
      </w:r>
      <w:r>
        <w:instrText xml:space="preserve"> PAGEREF _Toc434848221 \h </w:instrText>
      </w:r>
      <w:r>
        <w:fldChar w:fldCharType="separate"/>
      </w:r>
      <w:r>
        <w:t>74</w:t>
      </w:r>
      <w:r>
        <w:fldChar w:fldCharType="end"/>
      </w:r>
    </w:p>
    <w:p>
      <w:pPr>
        <w:pStyle w:val="TOC8"/>
        <w:rPr>
          <w:rFonts w:asciiTheme="minorHAnsi" w:eastAsiaTheme="minorEastAsia" w:hAnsiTheme="minorHAnsi" w:cstheme="minorBidi"/>
          <w:szCs w:val="22"/>
        </w:rPr>
      </w:pPr>
      <w:r>
        <w:t>97.</w:t>
      </w:r>
      <w:r>
        <w:tab/>
        <w:t>Codes and standards may refer to published documents</w:t>
      </w:r>
      <w:r>
        <w:tab/>
      </w:r>
      <w:r>
        <w:fldChar w:fldCharType="begin"/>
      </w:r>
      <w:r>
        <w:instrText xml:space="preserve"> PAGEREF _Toc434848222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98.</w:t>
      </w:r>
      <w:r>
        <w:tab/>
        <w:t>Incriminating information</w:t>
      </w:r>
      <w:r>
        <w:tab/>
      </w:r>
      <w:r>
        <w:fldChar w:fldCharType="begin"/>
      </w:r>
      <w:r>
        <w:instrText xml:space="preserve"> PAGEREF _Toc434848224 \h </w:instrText>
      </w:r>
      <w:r>
        <w:fldChar w:fldCharType="separate"/>
      </w:r>
      <w:r>
        <w:t>77</w:t>
      </w:r>
      <w:r>
        <w:fldChar w:fldCharType="end"/>
      </w:r>
    </w:p>
    <w:p>
      <w:pPr>
        <w:pStyle w:val="TOC8"/>
        <w:rPr>
          <w:rFonts w:asciiTheme="minorHAnsi" w:eastAsiaTheme="minorEastAsia" w:hAnsiTheme="minorHAnsi" w:cstheme="minorBidi"/>
          <w:szCs w:val="22"/>
        </w:rPr>
      </w:pPr>
      <w:r>
        <w:t>99.</w:t>
      </w:r>
      <w:r>
        <w:tab/>
        <w:t>Legal professional privilege</w:t>
      </w:r>
      <w:r>
        <w:tab/>
      </w:r>
      <w:r>
        <w:fldChar w:fldCharType="begin"/>
      </w:r>
      <w:r>
        <w:instrText xml:space="preserve"> PAGEREF _Toc434848225 \h </w:instrText>
      </w:r>
      <w:r>
        <w:fldChar w:fldCharType="separate"/>
      </w:r>
      <w:r>
        <w:t>77</w:t>
      </w:r>
      <w:r>
        <w:fldChar w:fldCharType="end"/>
      </w:r>
    </w:p>
    <w:p>
      <w:pPr>
        <w:pStyle w:val="TOC8"/>
        <w:rPr>
          <w:rFonts w:asciiTheme="minorHAnsi" w:eastAsiaTheme="minorEastAsia" w:hAnsiTheme="minorHAnsi" w:cstheme="minorBidi"/>
          <w:szCs w:val="22"/>
        </w:rPr>
      </w:pPr>
      <w:r>
        <w:t>100.</w:t>
      </w:r>
      <w:r>
        <w:tab/>
        <w:t>Protection from liability</w:t>
      </w:r>
      <w:r>
        <w:tab/>
      </w:r>
      <w:r>
        <w:fldChar w:fldCharType="begin"/>
      </w:r>
      <w:r>
        <w:instrText xml:space="preserve"> PAGEREF _Toc434848226 \h </w:instrText>
      </w:r>
      <w:r>
        <w:fldChar w:fldCharType="separate"/>
      </w:r>
      <w:r>
        <w:t>77</w:t>
      </w:r>
      <w:r>
        <w:fldChar w:fldCharType="end"/>
      </w:r>
    </w:p>
    <w:p>
      <w:pPr>
        <w:pStyle w:val="TOC8"/>
        <w:rPr>
          <w:rFonts w:asciiTheme="minorHAnsi" w:eastAsiaTheme="minorEastAsia" w:hAnsiTheme="minorHAnsi" w:cstheme="minorBidi"/>
          <w:szCs w:val="22"/>
        </w:rPr>
      </w:pPr>
      <w:r>
        <w:t>101.</w:t>
      </w:r>
      <w:r>
        <w:tab/>
        <w:t>Exchange of information</w:t>
      </w:r>
      <w:r>
        <w:tab/>
      </w:r>
      <w:r>
        <w:fldChar w:fldCharType="begin"/>
      </w:r>
      <w:r>
        <w:instrText xml:space="preserve"> PAGEREF _Toc434848227 \h </w:instrText>
      </w:r>
      <w:r>
        <w:fldChar w:fldCharType="separate"/>
      </w:r>
      <w:r>
        <w:t>78</w:t>
      </w:r>
      <w:r>
        <w:fldChar w:fldCharType="end"/>
      </w:r>
    </w:p>
    <w:p>
      <w:pPr>
        <w:pStyle w:val="TOC8"/>
        <w:rPr>
          <w:rFonts w:asciiTheme="minorHAnsi" w:eastAsiaTheme="minorEastAsia" w:hAnsiTheme="minorHAnsi" w:cstheme="minorBidi"/>
          <w:szCs w:val="22"/>
        </w:rPr>
      </w:pPr>
      <w:r>
        <w:t>102.</w:t>
      </w:r>
      <w:r>
        <w:tab/>
        <w:t>Protection for compliance with Act</w:t>
      </w:r>
      <w:r>
        <w:tab/>
      </w:r>
      <w:r>
        <w:fldChar w:fldCharType="begin"/>
      </w:r>
      <w:r>
        <w:instrText xml:space="preserve"> PAGEREF _Toc434848228 \h </w:instrText>
      </w:r>
      <w:r>
        <w:fldChar w:fldCharType="separate"/>
      </w:r>
      <w:r>
        <w:t>79</w:t>
      </w:r>
      <w:r>
        <w:fldChar w:fldCharType="end"/>
      </w:r>
    </w:p>
    <w:p>
      <w:pPr>
        <w:pStyle w:val="TOC8"/>
        <w:rPr>
          <w:rFonts w:asciiTheme="minorHAnsi" w:eastAsiaTheme="minorEastAsia" w:hAnsiTheme="minorHAnsi" w:cstheme="minorBidi"/>
          <w:szCs w:val="22"/>
        </w:rPr>
      </w:pPr>
      <w:r>
        <w:t>103.</w:t>
      </w:r>
      <w:r>
        <w:tab/>
        <w:t>Confidentiality</w:t>
      </w:r>
      <w:r>
        <w:tab/>
      </w:r>
      <w:r>
        <w:fldChar w:fldCharType="begin"/>
      </w:r>
      <w:r>
        <w:instrText xml:space="preserve"> PAGEREF _Toc434848229 \h </w:instrText>
      </w:r>
      <w:r>
        <w:fldChar w:fldCharType="separate"/>
      </w:r>
      <w:r>
        <w:t>79</w:t>
      </w:r>
      <w:r>
        <w:fldChar w:fldCharType="end"/>
      </w:r>
    </w:p>
    <w:p>
      <w:pPr>
        <w:pStyle w:val="TOC8"/>
        <w:rPr>
          <w:rFonts w:asciiTheme="minorHAnsi" w:eastAsiaTheme="minorEastAsia" w:hAnsiTheme="minorHAnsi" w:cstheme="minorBidi"/>
          <w:szCs w:val="22"/>
        </w:rPr>
      </w:pPr>
      <w:r>
        <w:t>104.</w:t>
      </w:r>
      <w:r>
        <w:tab/>
        <w:t>False or misleading information</w:t>
      </w:r>
      <w:r>
        <w:tab/>
      </w:r>
      <w:r>
        <w:fldChar w:fldCharType="begin"/>
      </w:r>
      <w:r>
        <w:instrText xml:space="preserve"> PAGEREF _Toc434848230 \h </w:instrText>
      </w:r>
      <w:r>
        <w:fldChar w:fldCharType="separate"/>
      </w:r>
      <w:r>
        <w:t>80</w:t>
      </w:r>
      <w:r>
        <w:fldChar w:fldCharType="end"/>
      </w:r>
    </w:p>
    <w:p>
      <w:pPr>
        <w:pStyle w:val="TOC8"/>
        <w:rPr>
          <w:rFonts w:asciiTheme="minorHAnsi" w:eastAsiaTheme="minorEastAsia" w:hAnsiTheme="minorHAnsi" w:cstheme="minorBidi"/>
          <w:szCs w:val="22"/>
        </w:rPr>
      </w:pPr>
      <w:r>
        <w:t>105.</w:t>
      </w:r>
      <w:r>
        <w:tab/>
        <w:t>Offences by body corporate — liability of officers</w:t>
      </w:r>
      <w:r>
        <w:tab/>
      </w:r>
      <w:r>
        <w:fldChar w:fldCharType="begin"/>
      </w:r>
      <w:r>
        <w:instrText xml:space="preserve"> PAGEREF _Toc434848231 \h </w:instrText>
      </w:r>
      <w:r>
        <w:fldChar w:fldCharType="separate"/>
      </w:r>
      <w:r>
        <w:t>81</w:t>
      </w:r>
      <w:r>
        <w:fldChar w:fldCharType="end"/>
      </w:r>
    </w:p>
    <w:p>
      <w:pPr>
        <w:pStyle w:val="TOC8"/>
        <w:rPr>
          <w:rFonts w:asciiTheme="minorHAnsi" w:eastAsiaTheme="minorEastAsia" w:hAnsiTheme="minorHAnsi" w:cstheme="minorBidi"/>
          <w:szCs w:val="22"/>
        </w:rPr>
      </w:pPr>
      <w:r>
        <w:t>106.</w:t>
      </w:r>
      <w:r>
        <w:tab/>
        <w:t>Prosecutions</w:t>
      </w:r>
      <w:r>
        <w:tab/>
      </w:r>
      <w:r>
        <w:fldChar w:fldCharType="begin"/>
      </w:r>
      <w:r>
        <w:instrText xml:space="preserve"> PAGEREF _Toc434848232 \h </w:instrText>
      </w:r>
      <w:r>
        <w:fldChar w:fldCharType="separate"/>
      </w:r>
      <w:r>
        <w:t>82</w:t>
      </w:r>
      <w:r>
        <w:fldChar w:fldCharType="end"/>
      </w:r>
    </w:p>
    <w:p>
      <w:pPr>
        <w:pStyle w:val="TOC8"/>
        <w:rPr>
          <w:rFonts w:asciiTheme="minorHAnsi" w:eastAsiaTheme="minorEastAsia" w:hAnsiTheme="minorHAnsi" w:cstheme="minorBidi"/>
          <w:szCs w:val="22"/>
        </w:rPr>
      </w:pPr>
      <w:r>
        <w:t>107.</w:t>
      </w:r>
      <w:r>
        <w:tab/>
        <w:t>Service of documents</w:t>
      </w:r>
      <w:r>
        <w:tab/>
      </w:r>
      <w:r>
        <w:fldChar w:fldCharType="begin"/>
      </w:r>
      <w:r>
        <w:instrText xml:space="preserve"> PAGEREF _Toc434848233 \h </w:instrText>
      </w:r>
      <w:r>
        <w:fldChar w:fldCharType="separate"/>
      </w:r>
      <w:r>
        <w:t>82</w:t>
      </w:r>
      <w:r>
        <w:fldChar w:fldCharType="end"/>
      </w:r>
    </w:p>
    <w:p>
      <w:pPr>
        <w:pStyle w:val="TOC8"/>
        <w:rPr>
          <w:rFonts w:asciiTheme="minorHAnsi" w:eastAsiaTheme="minorEastAsia" w:hAnsiTheme="minorHAnsi" w:cstheme="minorBidi"/>
          <w:szCs w:val="22"/>
        </w:rPr>
      </w:pPr>
      <w:r>
        <w:t>108.</w:t>
      </w:r>
      <w:r>
        <w:tab/>
        <w:t>Evidentiary matters</w:t>
      </w:r>
      <w:r>
        <w:tab/>
      </w:r>
      <w:r>
        <w:fldChar w:fldCharType="begin"/>
      </w:r>
      <w:r>
        <w:instrText xml:space="preserve"> PAGEREF _Toc434848234 \h </w:instrText>
      </w:r>
      <w:r>
        <w:fldChar w:fldCharType="separate"/>
      </w:r>
      <w:r>
        <w:t>83</w:t>
      </w:r>
      <w:r>
        <w:fldChar w:fldCharType="end"/>
      </w:r>
    </w:p>
    <w:p>
      <w:pPr>
        <w:pStyle w:val="TOC8"/>
        <w:rPr>
          <w:rFonts w:asciiTheme="minorHAnsi" w:eastAsiaTheme="minorEastAsia" w:hAnsiTheme="minorHAnsi" w:cstheme="minorBidi"/>
          <w:szCs w:val="22"/>
        </w:rPr>
      </w:pPr>
      <w:r>
        <w:t>109.</w:t>
      </w:r>
      <w:r>
        <w:tab/>
        <w:t>Regulations</w:t>
      </w:r>
      <w:r>
        <w:tab/>
      </w:r>
      <w:r>
        <w:fldChar w:fldCharType="begin"/>
      </w:r>
      <w:r>
        <w:instrText xml:space="preserve"> PAGEREF _Toc434848235 \h </w:instrText>
      </w:r>
      <w:r>
        <w:fldChar w:fldCharType="separate"/>
      </w:r>
      <w:r>
        <w:t>84</w:t>
      </w:r>
      <w:r>
        <w:fldChar w:fldCharType="end"/>
      </w:r>
    </w:p>
    <w:p>
      <w:pPr>
        <w:pStyle w:val="TOC8"/>
        <w:rPr>
          <w:rFonts w:asciiTheme="minorHAnsi" w:eastAsiaTheme="minorEastAsia" w:hAnsiTheme="minorHAnsi" w:cstheme="minorBidi"/>
          <w:szCs w:val="22"/>
        </w:rPr>
      </w:pPr>
      <w:r>
        <w:t>110.</w:t>
      </w:r>
      <w:r>
        <w:tab/>
        <w:t>Forms</w:t>
      </w:r>
      <w:r>
        <w:tab/>
      </w:r>
      <w:r>
        <w:fldChar w:fldCharType="begin"/>
      </w:r>
      <w:r>
        <w:instrText xml:space="preserve"> PAGEREF _Toc434848236 \h </w:instrText>
      </w:r>
      <w:r>
        <w:fldChar w:fldCharType="separate"/>
      </w:r>
      <w:r>
        <w:t>86</w:t>
      </w:r>
      <w:r>
        <w:fldChar w:fldCharType="end"/>
      </w:r>
    </w:p>
    <w:p>
      <w:pPr>
        <w:pStyle w:val="TOC8"/>
        <w:rPr>
          <w:rFonts w:asciiTheme="minorHAnsi" w:eastAsiaTheme="minorEastAsia" w:hAnsiTheme="minorHAnsi" w:cstheme="minorBidi"/>
          <w:szCs w:val="22"/>
        </w:rPr>
      </w:pPr>
      <w:r>
        <w:t>111.</w:t>
      </w:r>
      <w:r>
        <w:tab/>
        <w:t>Review of Act</w:t>
      </w:r>
      <w:r>
        <w:tab/>
      </w:r>
      <w:r>
        <w:fldChar w:fldCharType="begin"/>
      </w:r>
      <w:r>
        <w:instrText xml:space="preserve"> PAGEREF _Toc434848237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1 — </w:t>
      </w:r>
      <w:r>
        <w:rPr>
          <w:i/>
          <w:iCs/>
        </w:rPr>
        <w:t>Home Building Contracts Act 1991</w:t>
      </w:r>
      <w:r>
        <w:t xml:space="preserve"> amended</w:t>
      </w:r>
    </w:p>
    <w:p>
      <w:pPr>
        <w:pStyle w:val="TOC8"/>
        <w:rPr>
          <w:rFonts w:asciiTheme="minorHAnsi" w:eastAsiaTheme="minorEastAsia" w:hAnsiTheme="minorHAnsi" w:cstheme="minorBidi"/>
          <w:szCs w:val="22"/>
        </w:rPr>
      </w:pPr>
      <w:r>
        <w:t>112.</w:t>
      </w:r>
      <w:r>
        <w:tab/>
      </w:r>
      <w:r>
        <w:rPr>
          <w:i/>
          <w:iCs/>
        </w:rPr>
        <w:t>Home Building Contracts Act 1991</w:t>
      </w:r>
      <w:r>
        <w:t xml:space="preserve"> amended</w:t>
      </w:r>
      <w:r>
        <w:tab/>
      </w:r>
      <w:r>
        <w:fldChar w:fldCharType="begin"/>
      </w:r>
      <w:r>
        <w:instrText xml:space="preserve"> PAGEREF _Toc434848240 \h </w:instrText>
      </w:r>
      <w:r>
        <w:fldChar w:fldCharType="separate"/>
      </w:r>
      <w:r>
        <w:t>87</w:t>
      </w:r>
      <w:r>
        <w:fldChar w:fldCharType="end"/>
      </w:r>
    </w:p>
    <w:p>
      <w:pPr>
        <w:pStyle w:val="TOC8"/>
        <w:rPr>
          <w:rFonts w:asciiTheme="minorHAnsi" w:eastAsiaTheme="minorEastAsia" w:hAnsiTheme="minorHAnsi" w:cstheme="minorBidi"/>
          <w:szCs w:val="22"/>
        </w:rPr>
      </w:pPr>
      <w:r>
        <w:t>113.</w:t>
      </w:r>
      <w:r>
        <w:tab/>
        <w:t>Section 3 amended</w:t>
      </w:r>
      <w:r>
        <w:tab/>
      </w:r>
      <w:r>
        <w:fldChar w:fldCharType="begin"/>
      </w:r>
      <w:r>
        <w:instrText xml:space="preserve"> PAGEREF _Toc434848241 \h </w:instrText>
      </w:r>
      <w:r>
        <w:fldChar w:fldCharType="separate"/>
      </w:r>
      <w:r>
        <w:t>87</w:t>
      </w:r>
      <w:r>
        <w:fldChar w:fldCharType="end"/>
      </w:r>
    </w:p>
    <w:p>
      <w:pPr>
        <w:pStyle w:val="TOC8"/>
        <w:rPr>
          <w:rFonts w:asciiTheme="minorHAnsi" w:eastAsiaTheme="minorEastAsia" w:hAnsiTheme="minorHAnsi" w:cstheme="minorBidi"/>
          <w:szCs w:val="22"/>
        </w:rPr>
      </w:pPr>
      <w:r>
        <w:t>114.</w:t>
      </w:r>
      <w:r>
        <w:tab/>
        <w:t>Section 8 amended</w:t>
      </w:r>
      <w:r>
        <w:tab/>
      </w:r>
      <w:r>
        <w:fldChar w:fldCharType="begin"/>
      </w:r>
      <w:r>
        <w:instrText xml:space="preserve"> PAGEREF _Toc434848242 \h </w:instrText>
      </w:r>
      <w:r>
        <w:fldChar w:fldCharType="separate"/>
      </w:r>
      <w:r>
        <w:t>87</w:t>
      </w:r>
      <w:r>
        <w:fldChar w:fldCharType="end"/>
      </w:r>
    </w:p>
    <w:p>
      <w:pPr>
        <w:pStyle w:val="TOC8"/>
        <w:rPr>
          <w:rFonts w:asciiTheme="minorHAnsi" w:eastAsiaTheme="minorEastAsia" w:hAnsiTheme="minorHAnsi" w:cstheme="minorBidi"/>
          <w:szCs w:val="22"/>
        </w:rPr>
      </w:pPr>
      <w:r>
        <w:t>115.</w:t>
      </w:r>
      <w:r>
        <w:tab/>
        <w:t>Section 15 amended</w:t>
      </w:r>
      <w:r>
        <w:tab/>
      </w:r>
      <w:r>
        <w:fldChar w:fldCharType="begin"/>
      </w:r>
      <w:r>
        <w:instrText xml:space="preserve"> PAGEREF _Toc434848243 \h </w:instrText>
      </w:r>
      <w:r>
        <w:fldChar w:fldCharType="separate"/>
      </w:r>
      <w:r>
        <w:t>87</w:t>
      </w:r>
      <w:r>
        <w:fldChar w:fldCharType="end"/>
      </w:r>
    </w:p>
    <w:p>
      <w:pPr>
        <w:pStyle w:val="TOC8"/>
        <w:rPr>
          <w:rFonts w:asciiTheme="minorHAnsi" w:eastAsiaTheme="minorEastAsia" w:hAnsiTheme="minorHAnsi" w:cstheme="minorBidi"/>
          <w:szCs w:val="22"/>
        </w:rPr>
      </w:pPr>
      <w:r>
        <w:t>116.</w:t>
      </w:r>
      <w:r>
        <w:tab/>
        <w:t>Section 16 deleted</w:t>
      </w:r>
      <w:r>
        <w:tab/>
      </w:r>
      <w:r>
        <w:fldChar w:fldCharType="begin"/>
      </w:r>
      <w:r>
        <w:instrText xml:space="preserve"> PAGEREF _Toc434848244 \h </w:instrText>
      </w:r>
      <w:r>
        <w:fldChar w:fldCharType="separate"/>
      </w:r>
      <w:r>
        <w:t>88</w:t>
      </w:r>
      <w:r>
        <w:fldChar w:fldCharType="end"/>
      </w:r>
    </w:p>
    <w:p>
      <w:pPr>
        <w:pStyle w:val="TOC8"/>
        <w:rPr>
          <w:rFonts w:asciiTheme="minorHAnsi" w:eastAsiaTheme="minorEastAsia" w:hAnsiTheme="minorHAnsi" w:cstheme="minorBidi"/>
          <w:szCs w:val="22"/>
        </w:rPr>
      </w:pPr>
      <w:r>
        <w:t>117.</w:t>
      </w:r>
      <w:r>
        <w:tab/>
        <w:t>Section 17 replaced</w:t>
      </w:r>
      <w:r>
        <w:tab/>
      </w:r>
      <w:r>
        <w:fldChar w:fldCharType="begin"/>
      </w:r>
      <w:r>
        <w:instrText xml:space="preserve"> PAGEREF _Toc434848245 \h </w:instrText>
      </w:r>
      <w:r>
        <w:fldChar w:fldCharType="separate"/>
      </w:r>
      <w:r>
        <w:t>88</w:t>
      </w:r>
      <w:r>
        <w:fldChar w:fldCharType="end"/>
      </w:r>
    </w:p>
    <w:p>
      <w:pPr>
        <w:pStyle w:val="TOC8"/>
        <w:rPr>
          <w:rFonts w:asciiTheme="minorHAnsi" w:eastAsiaTheme="minorEastAsia" w:hAnsiTheme="minorHAnsi" w:cstheme="minorBidi"/>
          <w:szCs w:val="22"/>
        </w:rPr>
      </w:pPr>
      <w:r>
        <w:t>17.</w:t>
      </w:r>
      <w:r>
        <w:tab/>
        <w:t>Complaint in respect of breach or entitlement to compensation</w:t>
      </w:r>
      <w:r>
        <w:tab/>
      </w:r>
      <w:r>
        <w:fldChar w:fldCharType="begin"/>
      </w:r>
      <w:r>
        <w:instrText xml:space="preserve"> PAGEREF _Toc434848246 \h </w:instrText>
      </w:r>
      <w:r>
        <w:fldChar w:fldCharType="separate"/>
      </w:r>
      <w:r>
        <w:t>88</w:t>
      </w:r>
      <w:r>
        <w:fldChar w:fldCharType="end"/>
      </w:r>
    </w:p>
    <w:p>
      <w:pPr>
        <w:pStyle w:val="TOC8"/>
        <w:rPr>
          <w:rFonts w:asciiTheme="minorHAnsi" w:eastAsiaTheme="minorEastAsia" w:hAnsiTheme="minorHAnsi" w:cstheme="minorBidi"/>
          <w:szCs w:val="22"/>
        </w:rPr>
      </w:pPr>
      <w:r>
        <w:t>118.</w:t>
      </w:r>
      <w:r>
        <w:tab/>
        <w:t>Section 18 deleted</w:t>
      </w:r>
      <w:r>
        <w:tab/>
      </w:r>
      <w:r>
        <w:fldChar w:fldCharType="begin"/>
      </w:r>
      <w:r>
        <w:instrText xml:space="preserve"> PAGEREF _Toc434848247 \h </w:instrText>
      </w:r>
      <w:r>
        <w:fldChar w:fldCharType="separate"/>
      </w:r>
      <w:r>
        <w:t>89</w:t>
      </w:r>
      <w:r>
        <w:fldChar w:fldCharType="end"/>
      </w:r>
    </w:p>
    <w:p>
      <w:pPr>
        <w:pStyle w:val="TOC8"/>
        <w:rPr>
          <w:rFonts w:asciiTheme="minorHAnsi" w:eastAsiaTheme="minorEastAsia" w:hAnsiTheme="minorHAnsi" w:cstheme="minorBidi"/>
          <w:szCs w:val="22"/>
        </w:rPr>
      </w:pPr>
      <w:r>
        <w:t>119.</w:t>
      </w:r>
      <w:r>
        <w:tab/>
        <w:t>Section 20 replaced</w:t>
      </w:r>
      <w:r>
        <w:tab/>
      </w:r>
      <w:r>
        <w:fldChar w:fldCharType="begin"/>
      </w:r>
      <w:r>
        <w:instrText xml:space="preserve"> PAGEREF _Toc434848248 \h </w:instrText>
      </w:r>
      <w:r>
        <w:fldChar w:fldCharType="separate"/>
      </w:r>
      <w:r>
        <w:t>89</w:t>
      </w:r>
      <w:r>
        <w:fldChar w:fldCharType="end"/>
      </w:r>
    </w:p>
    <w:p>
      <w:pPr>
        <w:pStyle w:val="TOC8"/>
        <w:rPr>
          <w:rFonts w:asciiTheme="minorHAnsi" w:eastAsiaTheme="minorEastAsia" w:hAnsiTheme="minorHAnsi" w:cstheme="minorBidi"/>
          <w:szCs w:val="22"/>
        </w:rPr>
      </w:pPr>
      <w:r>
        <w:t>20.</w:t>
      </w:r>
      <w:r>
        <w:tab/>
        <w:t>Adjustment of rights in certain cases</w:t>
      </w:r>
      <w:r>
        <w:tab/>
      </w:r>
      <w:r>
        <w:fldChar w:fldCharType="begin"/>
      </w:r>
      <w:r>
        <w:instrText xml:space="preserve"> PAGEREF _Toc434848249 \h </w:instrText>
      </w:r>
      <w:r>
        <w:fldChar w:fldCharType="separate"/>
      </w:r>
      <w:r>
        <w:t>89</w:t>
      </w:r>
      <w:r>
        <w:fldChar w:fldCharType="end"/>
      </w:r>
    </w:p>
    <w:p>
      <w:pPr>
        <w:pStyle w:val="TOC8"/>
        <w:rPr>
          <w:rFonts w:asciiTheme="minorHAnsi" w:eastAsiaTheme="minorEastAsia" w:hAnsiTheme="minorHAnsi" w:cstheme="minorBidi"/>
          <w:szCs w:val="22"/>
        </w:rPr>
      </w:pPr>
      <w:r>
        <w:t>120.</w:t>
      </w:r>
      <w:r>
        <w:tab/>
        <w:t>Sections 21, 22, 23 and 24 deleted.</w:t>
      </w:r>
      <w:r>
        <w:tab/>
      </w:r>
      <w:r>
        <w:fldChar w:fldCharType="begin"/>
      </w:r>
      <w:r>
        <w:instrText xml:space="preserve"> PAGEREF _Toc434848250 \h </w:instrText>
      </w:r>
      <w:r>
        <w:fldChar w:fldCharType="separate"/>
      </w:r>
      <w:r>
        <w:t>89</w:t>
      </w:r>
      <w:r>
        <w:fldChar w:fldCharType="end"/>
      </w:r>
    </w:p>
    <w:p>
      <w:pPr>
        <w:pStyle w:val="TOC8"/>
        <w:rPr>
          <w:rFonts w:asciiTheme="minorHAnsi" w:eastAsiaTheme="minorEastAsia" w:hAnsiTheme="minorHAnsi" w:cstheme="minorBidi"/>
          <w:szCs w:val="22"/>
        </w:rPr>
      </w:pPr>
      <w:r>
        <w:t>121.</w:t>
      </w:r>
      <w:r>
        <w:tab/>
        <w:t>Section 25D amended</w:t>
      </w:r>
      <w:r>
        <w:tab/>
      </w:r>
      <w:r>
        <w:fldChar w:fldCharType="begin"/>
      </w:r>
      <w:r>
        <w:instrText xml:space="preserve"> PAGEREF _Toc434848251 \h </w:instrText>
      </w:r>
      <w:r>
        <w:fldChar w:fldCharType="separate"/>
      </w:r>
      <w:r>
        <w:t>89</w:t>
      </w:r>
      <w:r>
        <w:fldChar w:fldCharType="end"/>
      </w:r>
    </w:p>
    <w:p>
      <w:pPr>
        <w:pStyle w:val="TOC8"/>
        <w:rPr>
          <w:rFonts w:asciiTheme="minorHAnsi" w:eastAsiaTheme="minorEastAsia" w:hAnsiTheme="minorHAnsi" w:cstheme="minorBidi"/>
          <w:szCs w:val="22"/>
        </w:rPr>
      </w:pPr>
      <w:r>
        <w:t>122.</w:t>
      </w:r>
      <w:r>
        <w:tab/>
        <w:t>Section 25G amended</w:t>
      </w:r>
      <w:r>
        <w:tab/>
      </w:r>
      <w:r>
        <w:fldChar w:fldCharType="begin"/>
      </w:r>
      <w:r>
        <w:instrText xml:space="preserve"> PAGEREF _Toc434848252 \h </w:instrText>
      </w:r>
      <w:r>
        <w:fldChar w:fldCharType="separate"/>
      </w:r>
      <w:r>
        <w:t>90</w:t>
      </w:r>
      <w:r>
        <w:fldChar w:fldCharType="end"/>
      </w:r>
    </w:p>
    <w:p>
      <w:pPr>
        <w:pStyle w:val="TOC8"/>
        <w:rPr>
          <w:rFonts w:asciiTheme="minorHAnsi" w:eastAsiaTheme="minorEastAsia" w:hAnsiTheme="minorHAnsi" w:cstheme="minorBidi"/>
          <w:szCs w:val="22"/>
        </w:rPr>
      </w:pPr>
      <w:r>
        <w:t>123.</w:t>
      </w:r>
      <w:r>
        <w:tab/>
        <w:t>Section 27 amended</w:t>
      </w:r>
      <w:r>
        <w:tab/>
      </w:r>
      <w:r>
        <w:fldChar w:fldCharType="begin"/>
      </w:r>
      <w:r>
        <w:instrText xml:space="preserve"> PAGEREF _Toc434848253 \h </w:instrText>
      </w:r>
      <w:r>
        <w:fldChar w:fldCharType="separate"/>
      </w:r>
      <w:r>
        <w:t>90</w:t>
      </w:r>
      <w:r>
        <w:fldChar w:fldCharType="end"/>
      </w:r>
    </w:p>
    <w:p>
      <w:pPr>
        <w:pStyle w:val="TOC8"/>
        <w:rPr>
          <w:rFonts w:asciiTheme="minorHAnsi" w:eastAsiaTheme="minorEastAsia" w:hAnsiTheme="minorHAnsi" w:cstheme="minorBidi"/>
          <w:szCs w:val="22"/>
        </w:rPr>
      </w:pPr>
      <w:r>
        <w:t>124.</w:t>
      </w:r>
      <w:r>
        <w:tab/>
        <w:t>Section 31 replaced</w:t>
      </w:r>
      <w:r>
        <w:tab/>
      </w:r>
      <w:r>
        <w:fldChar w:fldCharType="begin"/>
      </w:r>
      <w:r>
        <w:instrText xml:space="preserve"> PAGEREF _Toc434848254 \h </w:instrText>
      </w:r>
      <w:r>
        <w:fldChar w:fldCharType="separate"/>
      </w:r>
      <w:r>
        <w:t>90</w:t>
      </w:r>
      <w:r>
        <w:fldChar w:fldCharType="end"/>
      </w:r>
    </w:p>
    <w:p>
      <w:pPr>
        <w:pStyle w:val="TOC8"/>
        <w:rPr>
          <w:rFonts w:asciiTheme="minorHAnsi" w:eastAsiaTheme="minorEastAsia" w:hAnsiTheme="minorHAnsi" w:cstheme="minorBidi"/>
          <w:szCs w:val="22"/>
        </w:rPr>
      </w:pPr>
      <w:r>
        <w:t>31.</w:t>
      </w:r>
      <w:r>
        <w:tab/>
        <w:t>Prosecutions</w:t>
      </w:r>
      <w:r>
        <w:tab/>
      </w:r>
      <w:r>
        <w:fldChar w:fldCharType="begin"/>
      </w:r>
      <w:r>
        <w:instrText xml:space="preserve"> PAGEREF _Toc434848255 \h </w:instrText>
      </w:r>
      <w:r>
        <w:fldChar w:fldCharType="separate"/>
      </w:r>
      <w:r>
        <w:t>90</w:t>
      </w:r>
      <w:r>
        <w:fldChar w:fldCharType="end"/>
      </w:r>
    </w:p>
    <w:p>
      <w:pPr>
        <w:pStyle w:val="TOC8"/>
        <w:rPr>
          <w:rFonts w:asciiTheme="minorHAnsi" w:eastAsiaTheme="minorEastAsia" w:hAnsiTheme="minorHAnsi" w:cstheme="minorBidi"/>
          <w:szCs w:val="22"/>
        </w:rPr>
      </w:pPr>
      <w:r>
        <w:t>125.</w:t>
      </w:r>
      <w:r>
        <w:tab/>
        <w:t>Section 31A deleted</w:t>
      </w:r>
      <w:r>
        <w:tab/>
      </w:r>
      <w:r>
        <w:fldChar w:fldCharType="begin"/>
      </w:r>
      <w:r>
        <w:instrText xml:space="preserve"> PAGEREF _Toc434848256 \h </w:instrText>
      </w:r>
      <w:r>
        <w:fldChar w:fldCharType="separate"/>
      </w:r>
      <w:r>
        <w:t>91</w:t>
      </w:r>
      <w:r>
        <w:fldChar w:fldCharType="end"/>
      </w:r>
    </w:p>
    <w:p>
      <w:pPr>
        <w:pStyle w:val="TOC8"/>
        <w:rPr>
          <w:rFonts w:asciiTheme="minorHAnsi" w:eastAsiaTheme="minorEastAsia" w:hAnsiTheme="minorHAnsi" w:cstheme="minorBidi"/>
          <w:szCs w:val="22"/>
        </w:rPr>
      </w:pPr>
      <w:r>
        <w:t>126.</w:t>
      </w:r>
      <w:r>
        <w:tab/>
        <w:t>Schedule 1 amended</w:t>
      </w:r>
      <w:r>
        <w:tab/>
      </w:r>
      <w:r>
        <w:fldChar w:fldCharType="begin"/>
      </w:r>
      <w:r>
        <w:instrText xml:space="preserve"> PAGEREF _Toc434848257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Other amendments and repeal</w:t>
      </w:r>
    </w:p>
    <w:p>
      <w:pPr>
        <w:pStyle w:val="TOC6"/>
        <w:tabs>
          <w:tab w:val="right" w:leader="dot" w:pos="7077"/>
        </w:tabs>
        <w:rPr>
          <w:rFonts w:asciiTheme="minorHAnsi" w:eastAsiaTheme="minorEastAsia" w:hAnsiTheme="minorHAnsi" w:cstheme="minorBidi"/>
          <w:b w:val="0"/>
          <w:sz w:val="22"/>
          <w:szCs w:val="22"/>
        </w:rPr>
      </w:pPr>
      <w:r>
        <w:t>Subdivision 1 — Acts amended</w:t>
      </w:r>
    </w:p>
    <w:p>
      <w:pPr>
        <w:pStyle w:val="TOC8"/>
        <w:rPr>
          <w:rFonts w:asciiTheme="minorHAnsi" w:eastAsiaTheme="minorEastAsia" w:hAnsiTheme="minorHAnsi" w:cstheme="minorBidi"/>
          <w:szCs w:val="22"/>
        </w:rPr>
      </w:pPr>
      <w:r>
        <w:t>127.</w:t>
      </w:r>
      <w:r>
        <w:tab/>
      </w:r>
      <w:r>
        <w:rPr>
          <w:i/>
          <w:iCs/>
        </w:rPr>
        <w:t>Constitution Acts Amendment Act 1899</w:t>
      </w:r>
      <w:r>
        <w:t xml:space="preserve"> amended</w:t>
      </w:r>
      <w:r>
        <w:tab/>
      </w:r>
      <w:r>
        <w:fldChar w:fldCharType="begin"/>
      </w:r>
      <w:r>
        <w:instrText xml:space="preserve"> PAGEREF _Toc434848260 \h </w:instrText>
      </w:r>
      <w:r>
        <w:fldChar w:fldCharType="separate"/>
      </w:r>
      <w:r>
        <w:t>91</w:t>
      </w:r>
      <w:r>
        <w:fldChar w:fldCharType="end"/>
      </w:r>
    </w:p>
    <w:p>
      <w:pPr>
        <w:pStyle w:val="TOC8"/>
        <w:rPr>
          <w:rFonts w:asciiTheme="minorHAnsi" w:eastAsiaTheme="minorEastAsia" w:hAnsiTheme="minorHAnsi" w:cstheme="minorBidi"/>
          <w:szCs w:val="22"/>
        </w:rPr>
      </w:pPr>
      <w:r>
        <w:t>128.</w:t>
      </w:r>
      <w:r>
        <w:tab/>
      </w:r>
      <w:r>
        <w:rPr>
          <w:i/>
        </w:rPr>
        <w:t>Construction Contracts Act 2004</w:t>
      </w:r>
      <w:r>
        <w:t xml:space="preserve"> amended</w:t>
      </w:r>
      <w:r>
        <w:tab/>
      </w:r>
      <w:r>
        <w:fldChar w:fldCharType="begin"/>
      </w:r>
      <w:r>
        <w:instrText xml:space="preserve"> PAGEREF _Toc434848261 \h </w:instrText>
      </w:r>
      <w:r>
        <w:fldChar w:fldCharType="separate"/>
      </w:r>
      <w:r>
        <w:t>92</w:t>
      </w:r>
      <w:r>
        <w:fldChar w:fldCharType="end"/>
      </w:r>
    </w:p>
    <w:p>
      <w:pPr>
        <w:pStyle w:val="TOC8"/>
        <w:rPr>
          <w:rFonts w:asciiTheme="minorHAnsi" w:eastAsiaTheme="minorEastAsia" w:hAnsiTheme="minorHAnsi" w:cstheme="minorBidi"/>
          <w:szCs w:val="22"/>
        </w:rPr>
      </w:pPr>
      <w:r>
        <w:t>129.</w:t>
      </w:r>
      <w:r>
        <w:tab/>
      </w:r>
      <w:r>
        <w:rPr>
          <w:i/>
          <w:iCs/>
        </w:rPr>
        <w:t>Magistrates Court (Civil Proceedings) Act 2004</w:t>
      </w:r>
      <w:r>
        <w:t xml:space="preserve"> amended</w:t>
      </w:r>
      <w:r>
        <w:tab/>
      </w:r>
      <w:r>
        <w:fldChar w:fldCharType="begin"/>
      </w:r>
      <w:r>
        <w:instrText xml:space="preserve"> PAGEREF _Toc434848262 \h </w:instrText>
      </w:r>
      <w:r>
        <w:fldChar w:fldCharType="separate"/>
      </w:r>
      <w:r>
        <w:t>93</w:t>
      </w:r>
      <w:r>
        <w:fldChar w:fldCharType="end"/>
      </w:r>
    </w:p>
    <w:p>
      <w:pPr>
        <w:pStyle w:val="TOC8"/>
        <w:rPr>
          <w:rFonts w:asciiTheme="minorHAnsi" w:eastAsiaTheme="minorEastAsia" w:hAnsiTheme="minorHAnsi" w:cstheme="minorBidi"/>
          <w:szCs w:val="22"/>
        </w:rPr>
      </w:pPr>
      <w:r>
        <w:t>130.</w:t>
      </w:r>
      <w:r>
        <w:tab/>
      </w:r>
      <w:r>
        <w:rPr>
          <w:i/>
        </w:rPr>
        <w:t>Water Services Licensing Act 1995</w:t>
      </w:r>
      <w:r>
        <w:t xml:space="preserve"> amended</w:t>
      </w:r>
      <w:r>
        <w:tab/>
      </w:r>
      <w:r>
        <w:fldChar w:fldCharType="begin"/>
      </w:r>
      <w:r>
        <w:instrText xml:space="preserve"> PAGEREF _Toc434848263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Regulations repealed</w:t>
      </w:r>
    </w:p>
    <w:p>
      <w:pPr>
        <w:pStyle w:val="TOC8"/>
        <w:rPr>
          <w:rFonts w:asciiTheme="minorHAnsi" w:eastAsiaTheme="minorEastAsia" w:hAnsiTheme="minorHAnsi" w:cstheme="minorBidi"/>
          <w:szCs w:val="22"/>
        </w:rPr>
      </w:pPr>
      <w:r>
        <w:t>131.</w:t>
      </w:r>
      <w:r>
        <w:tab/>
      </w:r>
      <w:r>
        <w:rPr>
          <w:i/>
        </w:rPr>
        <w:t>Building Disputes Committee Regulations 1992</w:t>
      </w:r>
      <w:r>
        <w:t xml:space="preserve"> repealed</w:t>
      </w:r>
      <w:r>
        <w:tab/>
      </w:r>
      <w:r>
        <w:fldChar w:fldCharType="begin"/>
      </w:r>
      <w:r>
        <w:instrText xml:space="preserve"> PAGEREF _Toc434848265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Transitional and savings provisions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_Toc434848267 \h </w:instrText>
      </w:r>
      <w:r>
        <w:fldChar w:fldCharType="separate"/>
      </w:r>
      <w:r>
        <w:t>94</w:t>
      </w:r>
      <w:r>
        <w:fldChar w:fldCharType="end"/>
      </w:r>
    </w:p>
    <w:p>
      <w:pPr>
        <w:pStyle w:val="TOC8"/>
        <w:rPr>
          <w:rFonts w:asciiTheme="minorHAnsi" w:eastAsiaTheme="minorEastAsia" w:hAnsiTheme="minorHAnsi" w:cstheme="minorBidi"/>
          <w:szCs w:val="22"/>
        </w:rPr>
      </w:pPr>
      <w:r>
        <w:t>133.</w:t>
      </w:r>
      <w:r>
        <w:tab/>
        <w:t>Transfer of jurisdiction</w:t>
      </w:r>
      <w:r>
        <w:tab/>
      </w:r>
      <w:r>
        <w:fldChar w:fldCharType="begin"/>
      </w:r>
      <w:r>
        <w:instrText xml:space="preserve"> PAGEREF _Toc434848268 \h </w:instrText>
      </w:r>
      <w:r>
        <w:fldChar w:fldCharType="separate"/>
      </w:r>
      <w:r>
        <w:t>95</w:t>
      </w:r>
      <w:r>
        <w:fldChar w:fldCharType="end"/>
      </w:r>
    </w:p>
    <w:p>
      <w:pPr>
        <w:pStyle w:val="TOC8"/>
        <w:rPr>
          <w:rFonts w:asciiTheme="minorHAnsi" w:eastAsiaTheme="minorEastAsia" w:hAnsiTheme="minorHAnsi" w:cstheme="minorBidi"/>
          <w:szCs w:val="22"/>
        </w:rPr>
      </w:pPr>
      <w:r>
        <w:t>134.</w:t>
      </w:r>
      <w:r>
        <w:tab/>
        <w:t>Current proceedings continued</w:t>
      </w:r>
      <w:r>
        <w:tab/>
      </w:r>
      <w:r>
        <w:fldChar w:fldCharType="begin"/>
      </w:r>
      <w:r>
        <w:instrText xml:space="preserve"> PAGEREF _Toc434848269 \h </w:instrText>
      </w:r>
      <w:r>
        <w:fldChar w:fldCharType="separate"/>
      </w:r>
      <w:r>
        <w:t>95</w:t>
      </w:r>
      <w:r>
        <w:fldChar w:fldCharType="end"/>
      </w:r>
    </w:p>
    <w:p>
      <w:pPr>
        <w:pStyle w:val="TOC8"/>
        <w:rPr>
          <w:rFonts w:asciiTheme="minorHAnsi" w:eastAsiaTheme="minorEastAsia" w:hAnsiTheme="minorHAnsi" w:cstheme="minorBidi"/>
          <w:szCs w:val="22"/>
        </w:rPr>
      </w:pPr>
      <w:r>
        <w:t>135.</w:t>
      </w:r>
      <w:r>
        <w:tab/>
        <w:t>Decisions and actions of former Tribunal</w:t>
      </w:r>
      <w:r>
        <w:tab/>
      </w:r>
      <w:r>
        <w:fldChar w:fldCharType="begin"/>
      </w:r>
      <w:r>
        <w:instrText xml:space="preserve"> PAGEREF _Toc434848270 \h </w:instrText>
      </w:r>
      <w:r>
        <w:fldChar w:fldCharType="separate"/>
      </w:r>
      <w:r>
        <w:t>96</w:t>
      </w:r>
      <w:r>
        <w:fldChar w:fldCharType="end"/>
      </w:r>
    </w:p>
    <w:p>
      <w:pPr>
        <w:pStyle w:val="TOC8"/>
        <w:rPr>
          <w:rFonts w:asciiTheme="minorHAnsi" w:eastAsiaTheme="minorEastAsia" w:hAnsiTheme="minorHAnsi" w:cstheme="minorBidi"/>
          <w:szCs w:val="22"/>
        </w:rPr>
      </w:pPr>
      <w:r>
        <w:t>136.</w:t>
      </w:r>
      <w:r>
        <w:tab/>
        <w:t>Construction of written laws and other instruments</w:t>
      </w:r>
      <w:r>
        <w:tab/>
      </w:r>
      <w:r>
        <w:fldChar w:fldCharType="begin"/>
      </w:r>
      <w:r>
        <w:instrText xml:space="preserve"> PAGEREF _Toc434848271 \h </w:instrText>
      </w:r>
      <w:r>
        <w:fldChar w:fldCharType="separate"/>
      </w:r>
      <w:r>
        <w:t>97</w:t>
      </w:r>
      <w:r>
        <w:fldChar w:fldCharType="end"/>
      </w:r>
    </w:p>
    <w:p>
      <w:pPr>
        <w:pStyle w:val="TOC8"/>
        <w:rPr>
          <w:rFonts w:asciiTheme="minorHAnsi" w:eastAsiaTheme="minorEastAsia" w:hAnsiTheme="minorHAnsi" w:cstheme="minorBidi"/>
          <w:szCs w:val="22"/>
        </w:rPr>
      </w:pPr>
      <w:r>
        <w:t>137.</w:t>
      </w:r>
      <w:r>
        <w:tab/>
      </w:r>
      <w:r>
        <w:rPr>
          <w:i/>
          <w:iCs/>
        </w:rPr>
        <w:t>Construction Contracts Act 2004</w:t>
      </w:r>
      <w:r>
        <w:t xml:space="preserve"> amendments: transitional provisions</w:t>
      </w:r>
      <w:r>
        <w:tab/>
      </w:r>
      <w:r>
        <w:fldChar w:fldCharType="begin"/>
      </w:r>
      <w:r>
        <w:instrText xml:space="preserve"> PAGEREF _Toc434848272 \h </w:instrText>
      </w:r>
      <w:r>
        <w:fldChar w:fldCharType="separate"/>
      </w:r>
      <w:r>
        <w:t>97</w:t>
      </w:r>
      <w:r>
        <w:fldChar w:fldCharType="end"/>
      </w:r>
    </w:p>
    <w:p>
      <w:pPr>
        <w:pStyle w:val="TOC8"/>
        <w:rPr>
          <w:rFonts w:asciiTheme="minorHAnsi" w:eastAsiaTheme="minorEastAsia" w:hAnsiTheme="minorHAnsi" w:cstheme="minorBidi"/>
          <w:szCs w:val="22"/>
        </w:rPr>
      </w:pPr>
      <w:r>
        <w:t>138.</w:t>
      </w:r>
      <w:r>
        <w:tab/>
        <w:t>Regulations for transitional matters</w:t>
      </w:r>
      <w:r>
        <w:tab/>
      </w:r>
      <w:r>
        <w:fldChar w:fldCharType="begin"/>
      </w:r>
      <w:r>
        <w:instrText xml:space="preserve"> PAGEREF _Toc434848273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_Toc434848275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Building Services (Complaint Resolution and Administration) Act 2011</w:t>
      </w:r>
    </w:p>
    <w:p>
      <w:pPr>
        <w:pStyle w:val="ABillFor"/>
        <w:pBdr>
          <w:top w:val="single" w:sz="4" w:space="6" w:color="auto"/>
          <w:bottom w:val="single" w:sz="4" w:space="6" w:color="auto"/>
        </w:pBdr>
        <w:spacing w:before="0" w:after="240"/>
        <w:ind w:left="2551" w:right="2551"/>
      </w:pPr>
      <w:bookmarkStart w:id="3" w:name="BillCited"/>
      <w:bookmarkEnd w:id="3"/>
      <w:r>
        <w:t>No. 16 of 2011</w:t>
      </w:r>
    </w:p>
    <w:p>
      <w:pPr>
        <w:pStyle w:val="LongTitle"/>
        <w:suppressLineNumbers/>
        <w:rPr>
          <w:snapToGrid w:val="0"/>
        </w:rPr>
      </w:pPr>
      <w:r>
        <w:rPr>
          <w:snapToGrid w:val="0"/>
        </w:rPr>
        <w:t xml:space="preserve">An Act to provide for the following — </w:t>
      </w:r>
    </w:p>
    <w:p>
      <w:pPr>
        <w:pStyle w:val="LongTitle"/>
        <w:numPr>
          <w:ilvl w:val="0"/>
          <w:numId w:val="3"/>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3"/>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3"/>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3"/>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3"/>
        </w:numPr>
        <w:suppressLineNumbers/>
        <w:tabs>
          <w:tab w:val="clear" w:pos="720"/>
        </w:tabs>
        <w:ind w:left="426" w:hanging="426"/>
        <w:rPr>
          <w:snapToGrid w:val="0"/>
        </w:rPr>
      </w:pPr>
      <w:r>
        <w:rPr>
          <w:snapToGrid w:val="0"/>
        </w:rPr>
        <w:t>related matters</w:t>
      </w:r>
      <w:r>
        <w:t>.</w:t>
      </w:r>
    </w:p>
    <w:p>
      <w:pPr>
        <w:rPr>
          <w:snapToGrid w:val="0"/>
        </w:rPr>
      </w:pP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15059600"/>
      <w:bookmarkStart w:id="5" w:name="_Toc415059893"/>
      <w:bookmarkStart w:id="6" w:name="_Toc43484810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34848104"/>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8" w:name="_Toc434848105"/>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434848106"/>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section 3(1);</w:t>
      </w:r>
    </w:p>
    <w:p>
      <w:pPr>
        <w:pStyle w:val="Defstart"/>
      </w:pPr>
      <w:r>
        <w:tab/>
      </w:r>
      <w:r>
        <w:rPr>
          <w:rStyle w:val="CharDefText"/>
        </w:rPr>
        <w:t>home building work contract</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t>
      </w:r>
      <w:smartTag w:uri="urn:schemas-microsoft-com:office:smarttags" w:element="place">
        <w:smartTag w:uri="urn:schemas-microsoft-com:office:smarttags" w:element="State">
          <w:r>
            <w:t>Western Australia</w:t>
          </w:r>
        </w:smartTag>
      </w:smartTag>
      <w:r>
        <w:t xml:space="preserve">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pPr>
      <w:r>
        <w:tab/>
        <w:t>(c)</w:t>
      </w:r>
      <w:r>
        <w:tab/>
        <w:t>any other body or person prescribed for the purposes of this definition.</w:t>
      </w:r>
    </w:p>
    <w:p>
      <w:pPr>
        <w:pStyle w:val="Footnotesection"/>
        <w:spacing w:before="100"/>
        <w:ind w:left="890" w:hanging="890"/>
      </w:pPr>
      <w:r>
        <w:tab/>
        <w:t>[Section 3 amended by No. 25 of 2012 s. 205(2).]</w:t>
      </w:r>
    </w:p>
    <w:p>
      <w:pPr>
        <w:pStyle w:val="Heading5"/>
      </w:pPr>
      <w:bookmarkStart w:id="10" w:name="_Toc434848107"/>
      <w:r>
        <w:rPr>
          <w:rStyle w:val="CharSectno"/>
        </w:rPr>
        <w:t>4</w:t>
      </w:r>
      <w:r>
        <w:t>.</w:t>
      </w:r>
      <w:r>
        <w:tab/>
        <w:t>Crown bound</w:t>
      </w:r>
      <w:bookmarkEnd w:id="10"/>
    </w:p>
    <w:p>
      <w:pPr>
        <w:pStyle w:val="Subsection"/>
      </w:pPr>
      <w:r>
        <w:tab/>
      </w:r>
      <w:r>
        <w:tab/>
        <w:t>This Act binds the Crown.</w:t>
      </w:r>
    </w:p>
    <w:p>
      <w:pPr>
        <w:pStyle w:val="Heading2"/>
      </w:pPr>
      <w:bookmarkStart w:id="11" w:name="_Toc415059605"/>
      <w:bookmarkStart w:id="12" w:name="_Toc415059898"/>
      <w:bookmarkStart w:id="13" w:name="_Toc434848108"/>
      <w:r>
        <w:rPr>
          <w:rStyle w:val="CharPartNo"/>
        </w:rPr>
        <w:t>Part 2</w:t>
      </w:r>
      <w:r>
        <w:t> — </w:t>
      </w:r>
      <w:r>
        <w:rPr>
          <w:rStyle w:val="CharPartText"/>
        </w:rPr>
        <w:t>Complaints and conciliation</w:t>
      </w:r>
      <w:bookmarkEnd w:id="11"/>
      <w:bookmarkEnd w:id="12"/>
      <w:bookmarkEnd w:id="13"/>
    </w:p>
    <w:p>
      <w:pPr>
        <w:pStyle w:val="Heading3"/>
      </w:pPr>
      <w:bookmarkStart w:id="14" w:name="_Toc415059606"/>
      <w:bookmarkStart w:id="15" w:name="_Toc415059899"/>
      <w:bookmarkStart w:id="16" w:name="_Toc434848109"/>
      <w:r>
        <w:rPr>
          <w:rStyle w:val="CharDivNo"/>
        </w:rPr>
        <w:t>Division 1</w:t>
      </w:r>
      <w:r>
        <w:t> — </w:t>
      </w:r>
      <w:r>
        <w:rPr>
          <w:rStyle w:val="CharDivText"/>
        </w:rPr>
        <w:t>Complaints about the carrying out of regulated building services or home building work contract matters</w:t>
      </w:r>
      <w:bookmarkEnd w:id="14"/>
      <w:bookmarkEnd w:id="15"/>
      <w:bookmarkEnd w:id="16"/>
    </w:p>
    <w:p>
      <w:pPr>
        <w:pStyle w:val="Heading5"/>
      </w:pPr>
      <w:bookmarkStart w:id="17" w:name="_Toc434848110"/>
      <w:r>
        <w:rPr>
          <w:rStyle w:val="CharSectno"/>
        </w:rPr>
        <w:t>5</w:t>
      </w:r>
      <w:r>
        <w:t>.</w:t>
      </w:r>
      <w:r>
        <w:tab/>
        <w:t>Making a complaint about a building service or home building work contract matter</w:t>
      </w:r>
      <w:bookmarkEnd w:id="17"/>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spacing w:before="120"/>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18" w:name="_Toc434848111"/>
      <w:r>
        <w:rPr>
          <w:rStyle w:val="CharSectno"/>
        </w:rPr>
        <w:t>6</w:t>
      </w:r>
      <w:r>
        <w:t>.</w:t>
      </w:r>
      <w:r>
        <w:tab/>
        <w:t>Time limit for complaint</w:t>
      </w:r>
      <w:bookmarkEnd w:id="18"/>
    </w:p>
    <w:p>
      <w:pPr>
        <w:pStyle w:val="Subsection"/>
        <w:spacing w:before="120"/>
      </w:pPr>
      <w:r>
        <w:tab/>
        <w:t>(1)</w:t>
      </w:r>
      <w:r>
        <w:tab/>
        <w:t>A building service complaint is made out of time if the complaint is made more than 6 years after the completion of the regulated building service to which the complaint relates.</w:t>
      </w:r>
    </w:p>
    <w:p>
      <w:pPr>
        <w:pStyle w:val="Subsection"/>
        <w:spacing w:before="120"/>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spacing w:before="120"/>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15 and is made more than 3 years after — </w:t>
      </w:r>
    </w:p>
    <w:p>
      <w:pPr>
        <w:pStyle w:val="Indenti"/>
      </w:pPr>
      <w:r>
        <w:tab/>
        <w:t>(i)</w:t>
      </w:r>
      <w:r>
        <w:tab/>
        <w:t>the contract was entered into; or</w:t>
      </w:r>
    </w:p>
    <w:p>
      <w:pPr>
        <w:pStyle w:val="Indenti"/>
      </w:pPr>
      <w:r>
        <w:tab/>
        <w:t>(ii)</w:t>
      </w:r>
      <w:r>
        <w:tab/>
        <w:t>the breach first occurred,</w:t>
      </w:r>
    </w:p>
    <w:p>
      <w:pPr>
        <w:pStyle w:val="Indenta"/>
      </w:pPr>
      <w:r>
        <w:tab/>
      </w:r>
      <w:r>
        <w:tab/>
        <w:t>whichever is the later.</w:t>
      </w:r>
    </w:p>
    <w:p>
      <w:pPr>
        <w:pStyle w:val="Heading5"/>
      </w:pPr>
      <w:bookmarkStart w:id="19" w:name="_Toc434848112"/>
      <w:r>
        <w:rPr>
          <w:rStyle w:val="CharSectno"/>
        </w:rPr>
        <w:t>7</w:t>
      </w:r>
      <w:r>
        <w:t>.</w:t>
      </w:r>
      <w:r>
        <w:tab/>
        <w:t>Preliminary decision by Building Commissioner</w:t>
      </w:r>
      <w:bookmarkEnd w:id="19"/>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20" w:name="_Toc434848113"/>
      <w:r>
        <w:rPr>
          <w:rStyle w:val="CharSectno"/>
        </w:rPr>
        <w:t>8</w:t>
      </w:r>
      <w:r>
        <w:t>.</w:t>
      </w:r>
      <w:r>
        <w:tab/>
        <w:t>Further information and verification</w:t>
      </w:r>
      <w:bookmarkEnd w:id="20"/>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21" w:name="_Toc434848114"/>
      <w:r>
        <w:rPr>
          <w:rStyle w:val="CharSectno"/>
        </w:rPr>
        <w:t>9</w:t>
      </w:r>
      <w:r>
        <w:t>.</w:t>
      </w:r>
      <w:r>
        <w:tab/>
        <w:t>Investigation</w:t>
      </w:r>
      <w:bookmarkEnd w:id="21"/>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22" w:name="_Toc434848115"/>
      <w:r>
        <w:rPr>
          <w:rStyle w:val="CharSectno"/>
        </w:rPr>
        <w:t>10</w:t>
      </w:r>
      <w:r>
        <w:t>.</w:t>
      </w:r>
      <w:r>
        <w:tab/>
        <w:t>Report on complaint</w:t>
      </w:r>
      <w:bookmarkEnd w:id="22"/>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23" w:name="_Toc434848116"/>
      <w:r>
        <w:rPr>
          <w:rStyle w:val="CharSectno"/>
        </w:rPr>
        <w:t>11</w:t>
      </w:r>
      <w:r>
        <w:t>.</w:t>
      </w:r>
      <w:r>
        <w:tab/>
        <w:t>Action after report</w:t>
      </w:r>
      <w:bookmarkEnd w:id="23"/>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24" w:name="_Toc434848117"/>
      <w:r>
        <w:rPr>
          <w:rStyle w:val="CharSectno"/>
        </w:rPr>
        <w:t>12</w:t>
      </w:r>
      <w:r>
        <w:t>.</w:t>
      </w:r>
      <w:r>
        <w:tab/>
        <w:t>Building Commissioner not party to proceeding before State Administrative Tribunal</w:t>
      </w:r>
      <w:bookmarkEnd w:id="24"/>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25" w:name="_Toc434848118"/>
      <w:r>
        <w:rPr>
          <w:rStyle w:val="CharSectno"/>
        </w:rPr>
        <w:t>13</w:t>
      </w:r>
      <w:r>
        <w:t>.</w:t>
      </w:r>
      <w:r>
        <w:tab/>
        <w:t>Withdrawal of complaint</w:t>
      </w:r>
      <w:bookmarkEnd w:id="25"/>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26" w:name="_Toc415059616"/>
      <w:bookmarkStart w:id="27" w:name="_Toc415059909"/>
      <w:bookmarkStart w:id="28" w:name="_Toc434848119"/>
      <w:r>
        <w:rPr>
          <w:rStyle w:val="CharDivNo"/>
        </w:rPr>
        <w:t>Division 2</w:t>
      </w:r>
      <w:r>
        <w:t> — </w:t>
      </w:r>
      <w:r>
        <w:rPr>
          <w:rStyle w:val="CharDivText"/>
        </w:rPr>
        <w:t>Complaints about disciplinary matters</w:t>
      </w:r>
      <w:bookmarkEnd w:id="26"/>
      <w:bookmarkEnd w:id="27"/>
      <w:bookmarkEnd w:id="28"/>
    </w:p>
    <w:p>
      <w:pPr>
        <w:pStyle w:val="Heading5"/>
      </w:pPr>
      <w:bookmarkStart w:id="29" w:name="_Toc434848120"/>
      <w:r>
        <w:rPr>
          <w:rStyle w:val="CharSectno"/>
        </w:rPr>
        <w:t>14</w:t>
      </w:r>
      <w:r>
        <w:t>.</w:t>
      </w:r>
      <w:r>
        <w:tab/>
        <w:t>Application of this Division</w:t>
      </w:r>
      <w:bookmarkEnd w:id="29"/>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t xml:space="preserve"> or the </w:t>
      </w:r>
      <w:r>
        <w:rPr>
          <w:i/>
        </w:rPr>
        <w:t>Painters’ Registration Act 1961</w:t>
      </w:r>
      <w:r>
        <w:t>.</w:t>
      </w:r>
    </w:p>
    <w:p>
      <w:pPr>
        <w:pStyle w:val="Heading5"/>
      </w:pPr>
      <w:bookmarkStart w:id="30" w:name="_Toc434848121"/>
      <w:r>
        <w:rPr>
          <w:rStyle w:val="CharSectno"/>
        </w:rPr>
        <w:t>15</w:t>
      </w:r>
      <w:r>
        <w:t>.</w:t>
      </w:r>
      <w:r>
        <w:tab/>
        <w:t>Making a complaint about a disciplinary matter</w:t>
      </w:r>
      <w:bookmarkEnd w:id="30"/>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31" w:name="_Toc434848122"/>
      <w:r>
        <w:rPr>
          <w:rStyle w:val="CharSectno"/>
        </w:rPr>
        <w:t>16</w:t>
      </w:r>
      <w:r>
        <w:t>.</w:t>
      </w:r>
      <w:r>
        <w:tab/>
        <w:t>Preliminary decision by Building Commissioner</w:t>
      </w:r>
      <w:bookmarkEnd w:id="31"/>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32" w:name="_Toc434848123"/>
      <w:r>
        <w:rPr>
          <w:rStyle w:val="CharSectno"/>
        </w:rPr>
        <w:t>17</w:t>
      </w:r>
      <w:r>
        <w:t>.</w:t>
      </w:r>
      <w:r>
        <w:tab/>
        <w:t>Building Commissioner may deal with matter as if it were subject of disciplinary complaint</w:t>
      </w:r>
      <w:bookmarkEnd w:id="32"/>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33" w:name="_Toc434848124"/>
      <w:r>
        <w:rPr>
          <w:rStyle w:val="CharSectno"/>
        </w:rPr>
        <w:t>18</w:t>
      </w:r>
      <w:r>
        <w:t>.</w:t>
      </w:r>
      <w:r>
        <w:tab/>
        <w:t>Further information and verification</w:t>
      </w:r>
      <w:bookmarkEnd w:id="33"/>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34" w:name="_Toc434848125"/>
      <w:r>
        <w:rPr>
          <w:rStyle w:val="CharSectno"/>
        </w:rPr>
        <w:t>19</w:t>
      </w:r>
      <w:r>
        <w:t>.</w:t>
      </w:r>
      <w:r>
        <w:tab/>
        <w:t>Action in respect of accepted disciplinary complaint</w:t>
      </w:r>
      <w:bookmarkEnd w:id="34"/>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35" w:name="_Toc434848126"/>
      <w:r>
        <w:rPr>
          <w:rStyle w:val="CharSectno"/>
        </w:rPr>
        <w:t>20</w:t>
      </w:r>
      <w:r>
        <w:t>.</w:t>
      </w:r>
      <w:r>
        <w:tab/>
        <w:t>Report on complaint</w:t>
      </w:r>
      <w:bookmarkEnd w:id="35"/>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36" w:name="_Toc434848127"/>
      <w:r>
        <w:rPr>
          <w:rStyle w:val="CharSectno"/>
        </w:rPr>
        <w:t>21</w:t>
      </w:r>
      <w:r>
        <w:t>.</w:t>
      </w:r>
      <w:r>
        <w:tab/>
        <w:t>Action after report</w:t>
      </w:r>
      <w:bookmarkEnd w:id="36"/>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37" w:name="_Toc434848128"/>
      <w:r>
        <w:rPr>
          <w:rStyle w:val="CharSectno"/>
        </w:rPr>
        <w:t>22</w:t>
      </w:r>
      <w:r>
        <w:t>.</w:t>
      </w:r>
      <w:r>
        <w:tab/>
        <w:t>Withdrawal of complaint</w:t>
      </w:r>
      <w:bookmarkEnd w:id="37"/>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pPr>
      <w:bookmarkStart w:id="38" w:name="_Toc415059626"/>
      <w:bookmarkStart w:id="39" w:name="_Toc415059919"/>
      <w:bookmarkStart w:id="40" w:name="_Toc434848129"/>
      <w:r>
        <w:rPr>
          <w:rStyle w:val="CharDivNo"/>
        </w:rPr>
        <w:t>Division 3</w:t>
      </w:r>
      <w:r>
        <w:t> — </w:t>
      </w:r>
      <w:r>
        <w:rPr>
          <w:rStyle w:val="CharDivText"/>
        </w:rPr>
        <w:t>Conciliation</w:t>
      </w:r>
      <w:bookmarkEnd w:id="38"/>
      <w:bookmarkEnd w:id="39"/>
      <w:bookmarkEnd w:id="40"/>
    </w:p>
    <w:p>
      <w:pPr>
        <w:pStyle w:val="Heading5"/>
      </w:pPr>
      <w:bookmarkStart w:id="41" w:name="_Toc434848130"/>
      <w:r>
        <w:rPr>
          <w:rStyle w:val="CharSectno"/>
        </w:rPr>
        <w:t>23</w:t>
      </w:r>
      <w:r>
        <w:t>.</w:t>
      </w:r>
      <w:r>
        <w:tab/>
        <w:t>Role of conciliator</w:t>
      </w:r>
      <w:bookmarkEnd w:id="41"/>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42" w:name="_Toc434848131"/>
      <w:r>
        <w:rPr>
          <w:rStyle w:val="CharSectno"/>
        </w:rPr>
        <w:t>24</w:t>
      </w:r>
      <w:r>
        <w:t>.</w:t>
      </w:r>
      <w:r>
        <w:tab/>
        <w:t>Parties to conciliation proceeding</w:t>
      </w:r>
      <w:bookmarkEnd w:id="42"/>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43" w:name="_Toc434848132"/>
      <w:r>
        <w:rPr>
          <w:rStyle w:val="CharSectno"/>
        </w:rPr>
        <w:t>25</w:t>
      </w:r>
      <w:r>
        <w:t>.</w:t>
      </w:r>
      <w:r>
        <w:tab/>
        <w:t>Attendance at conciliation proceeding</w:t>
      </w:r>
      <w:bookmarkEnd w:id="43"/>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44" w:name="_Toc434848133"/>
      <w:r>
        <w:rPr>
          <w:rStyle w:val="CharSectno"/>
        </w:rPr>
        <w:t>26</w:t>
      </w:r>
      <w:r>
        <w:t>.</w:t>
      </w:r>
      <w:r>
        <w:tab/>
        <w:t>Representation at conciliation proceeding</w:t>
      </w:r>
      <w:bookmarkEnd w:id="44"/>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45" w:name="_Toc434848134"/>
      <w:r>
        <w:rPr>
          <w:rStyle w:val="CharSectno"/>
        </w:rPr>
        <w:t>27</w:t>
      </w:r>
      <w:r>
        <w:t>.</w:t>
      </w:r>
      <w:r>
        <w:tab/>
        <w:t>Building Commissioner may make orders to give effect to agreement</w:t>
      </w:r>
      <w:bookmarkEnd w:id="45"/>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46" w:name="_Toc434848135"/>
      <w:r>
        <w:rPr>
          <w:rStyle w:val="CharSectno"/>
        </w:rPr>
        <w:t>28</w:t>
      </w:r>
      <w:r>
        <w:t>.</w:t>
      </w:r>
      <w:r>
        <w:tab/>
        <w:t>Evidence of certain things inadmissible</w:t>
      </w:r>
      <w:bookmarkEnd w:id="46"/>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47" w:name="_Toc434848136"/>
      <w:r>
        <w:rPr>
          <w:rStyle w:val="CharSectno"/>
        </w:rPr>
        <w:t>29</w:t>
      </w:r>
      <w:r>
        <w:t>.</w:t>
      </w:r>
      <w:r>
        <w:tab/>
        <w:t>Action if conciliation fails</w:t>
      </w:r>
      <w:bookmarkEnd w:id="47"/>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48" w:name="_Toc415059634"/>
      <w:bookmarkStart w:id="49" w:name="_Toc415059927"/>
      <w:bookmarkStart w:id="50" w:name="_Toc434848137"/>
      <w:r>
        <w:rPr>
          <w:rStyle w:val="CharPartNo"/>
        </w:rPr>
        <w:t>Part 3</w:t>
      </w:r>
      <w:r>
        <w:t> — </w:t>
      </w:r>
      <w:r>
        <w:rPr>
          <w:rStyle w:val="CharPartText"/>
        </w:rPr>
        <w:t>Orders</w:t>
      </w:r>
      <w:bookmarkEnd w:id="48"/>
      <w:bookmarkEnd w:id="49"/>
      <w:bookmarkEnd w:id="50"/>
    </w:p>
    <w:p>
      <w:pPr>
        <w:pStyle w:val="Heading3"/>
      </w:pPr>
      <w:bookmarkStart w:id="51" w:name="_Toc415059635"/>
      <w:bookmarkStart w:id="52" w:name="_Toc415059928"/>
      <w:bookmarkStart w:id="53" w:name="_Toc434848138"/>
      <w:r>
        <w:rPr>
          <w:rStyle w:val="CharDivNo"/>
        </w:rPr>
        <w:t>Division 1</w:t>
      </w:r>
      <w:r>
        <w:t> — </w:t>
      </w:r>
      <w:r>
        <w:rPr>
          <w:rStyle w:val="CharDivText"/>
        </w:rPr>
        <w:t>Interim Orders</w:t>
      </w:r>
      <w:bookmarkEnd w:id="51"/>
      <w:bookmarkEnd w:id="52"/>
      <w:bookmarkEnd w:id="53"/>
    </w:p>
    <w:p>
      <w:pPr>
        <w:pStyle w:val="Heading5"/>
      </w:pPr>
      <w:bookmarkStart w:id="54" w:name="_Toc434848139"/>
      <w:r>
        <w:rPr>
          <w:rStyle w:val="CharSectno"/>
        </w:rPr>
        <w:t>30</w:t>
      </w:r>
      <w:r>
        <w:t>.</w:t>
      </w:r>
      <w:r>
        <w:tab/>
        <w:t>Interim building service order</w:t>
      </w:r>
      <w:bookmarkEnd w:id="54"/>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55" w:name="_Toc434848140"/>
      <w:r>
        <w:rPr>
          <w:rStyle w:val="CharSectno"/>
        </w:rPr>
        <w:t>31</w:t>
      </w:r>
      <w:r>
        <w:t>.</w:t>
      </w:r>
      <w:r>
        <w:tab/>
        <w:t>Interim disciplinary order</w:t>
      </w:r>
      <w:bookmarkEnd w:id="55"/>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pPr>
      <w:bookmarkStart w:id="56" w:name="_Toc434848141"/>
      <w:r>
        <w:rPr>
          <w:rStyle w:val="CharSectno"/>
        </w:rPr>
        <w:t>32</w:t>
      </w:r>
      <w:r>
        <w:t>.</w:t>
      </w:r>
      <w:r>
        <w:tab/>
        <w:t>Effect of interim order</w:t>
      </w:r>
      <w:bookmarkEnd w:id="56"/>
    </w:p>
    <w:p>
      <w:pPr>
        <w:pStyle w:val="Subsection"/>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57" w:name="_Toc434848142"/>
      <w:r>
        <w:rPr>
          <w:rStyle w:val="CharSectno"/>
        </w:rPr>
        <w:t>33</w:t>
      </w:r>
      <w:r>
        <w:t>.</w:t>
      </w:r>
      <w:r>
        <w:tab/>
        <w:t>Revocation or variation of interim order</w:t>
      </w:r>
      <w:bookmarkEnd w:id="57"/>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58" w:name="_Toc434848143"/>
      <w:r>
        <w:rPr>
          <w:rStyle w:val="CharSectno"/>
        </w:rPr>
        <w:t>34</w:t>
      </w:r>
      <w:r>
        <w:t>.</w:t>
      </w:r>
      <w:r>
        <w:tab/>
        <w:t>Jurisdiction of State Administrative Tribunal</w:t>
      </w:r>
      <w:bookmarkEnd w:id="58"/>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keepNext/>
        <w:keepLines/>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59" w:name="_Toc434848144"/>
      <w:r>
        <w:rPr>
          <w:rStyle w:val="CharSectno"/>
        </w:rPr>
        <w:t>35</w:t>
      </w:r>
      <w:r>
        <w:t>.</w:t>
      </w:r>
      <w:r>
        <w:tab/>
        <w:t>Publication of interim order</w:t>
      </w:r>
      <w:bookmarkEnd w:id="59"/>
    </w:p>
    <w:p>
      <w:pPr>
        <w:pStyle w:val="Subsection"/>
      </w:pPr>
      <w:r>
        <w:tab/>
      </w:r>
      <w:r>
        <w:tab/>
        <w:t>The Building Commissioner may provide a copy of an interim order to any person the Building Commissioner considers should be advised of the order.</w:t>
      </w:r>
    </w:p>
    <w:p>
      <w:pPr>
        <w:pStyle w:val="Heading3"/>
      </w:pPr>
      <w:bookmarkStart w:id="60" w:name="_Toc415059642"/>
      <w:bookmarkStart w:id="61" w:name="_Toc415059935"/>
      <w:bookmarkStart w:id="62" w:name="_Toc434848145"/>
      <w:r>
        <w:rPr>
          <w:rStyle w:val="CharDivNo"/>
        </w:rPr>
        <w:t>Division 2</w:t>
      </w:r>
      <w:r>
        <w:t> — </w:t>
      </w:r>
      <w:r>
        <w:rPr>
          <w:rStyle w:val="CharDivText"/>
        </w:rPr>
        <w:t>Building remedy orders</w:t>
      </w:r>
      <w:bookmarkEnd w:id="60"/>
      <w:bookmarkEnd w:id="61"/>
      <w:bookmarkEnd w:id="62"/>
    </w:p>
    <w:p>
      <w:pPr>
        <w:pStyle w:val="Heading5"/>
      </w:pPr>
      <w:bookmarkStart w:id="63" w:name="_Toc434848146"/>
      <w:r>
        <w:rPr>
          <w:rStyle w:val="CharSectno"/>
        </w:rPr>
        <w:t>36</w:t>
      </w:r>
      <w:r>
        <w:t>.</w:t>
      </w:r>
      <w:r>
        <w:tab/>
        <w:t>Building remedy order</w:t>
      </w:r>
      <w:bookmarkEnd w:id="63"/>
    </w:p>
    <w:p>
      <w:pPr>
        <w:pStyle w:val="Subsection"/>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pPr>
      <w:r>
        <w:tab/>
        <w:t>(2)</w:t>
      </w:r>
      <w:r>
        <w:tab/>
        <w:t>A building remedy order may require that the order be complied with within a time specified in the order.</w:t>
      </w:r>
    </w:p>
    <w:p>
      <w:pPr>
        <w:pStyle w:val="Subsection"/>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pPr>
      <w:bookmarkStart w:id="64" w:name="_Toc434848147"/>
      <w:r>
        <w:rPr>
          <w:rStyle w:val="CharSectno"/>
        </w:rPr>
        <w:t>37</w:t>
      </w:r>
      <w:r>
        <w:t>.</w:t>
      </w:r>
      <w:r>
        <w:tab/>
        <w:t>Building remedy order by Building Commissioner</w:t>
      </w:r>
      <w:bookmarkEnd w:id="64"/>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spacing w:before="120"/>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spacing w:before="120"/>
      </w:pPr>
      <w:r>
        <w:tab/>
        <w:t>(3)</w:t>
      </w:r>
      <w:r>
        <w:tab/>
        <w:t>Unless a greater amount is prescribed by the regulations, in subsection (2) the prescribed amount is $100 000.</w:t>
      </w:r>
    </w:p>
    <w:p>
      <w:pPr>
        <w:pStyle w:val="Subsection"/>
        <w:spacing w:before="120"/>
      </w:pPr>
      <w:r>
        <w:tab/>
        <w:t>(4)</w:t>
      </w:r>
      <w:r>
        <w:tab/>
        <w:t>The Building Commissioner may make any ancillary or incidental order the Building Commissioner considers appropriate.</w:t>
      </w:r>
    </w:p>
    <w:p>
      <w:pPr>
        <w:pStyle w:val="Heading5"/>
      </w:pPr>
      <w:bookmarkStart w:id="65" w:name="_Toc434848148"/>
      <w:r>
        <w:rPr>
          <w:rStyle w:val="CharSectno"/>
        </w:rPr>
        <w:t>38</w:t>
      </w:r>
      <w:r>
        <w:t>.</w:t>
      </w:r>
      <w:r>
        <w:tab/>
        <w:t>How State Administrative Tribunal may deal with building service complaint</w:t>
      </w:r>
      <w:bookmarkEnd w:id="65"/>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66" w:name="_Toc434848149"/>
      <w:r>
        <w:rPr>
          <w:rStyle w:val="CharSectno"/>
        </w:rPr>
        <w:t>39</w:t>
      </w:r>
      <w:r>
        <w:t>.</w:t>
      </w:r>
      <w:r>
        <w:tab/>
        <w:t>Order for payment before building remedy order</w:t>
      </w:r>
      <w:bookmarkEnd w:id="66"/>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pPr>
      <w:bookmarkStart w:id="67" w:name="_Toc434848150"/>
      <w:r>
        <w:rPr>
          <w:rStyle w:val="CharSectno"/>
        </w:rPr>
        <w:t>40</w:t>
      </w:r>
      <w:r>
        <w:t>.</w:t>
      </w:r>
      <w:r>
        <w:tab/>
        <w:t>Building remedy order does not prevent disciplinary action</w:t>
      </w:r>
      <w:bookmarkEnd w:id="67"/>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pPr>
      <w:bookmarkStart w:id="68" w:name="_Toc415059648"/>
      <w:bookmarkStart w:id="69" w:name="_Toc415059941"/>
      <w:bookmarkStart w:id="70" w:name="_Toc434848151"/>
      <w:r>
        <w:rPr>
          <w:rStyle w:val="CharDivNo"/>
        </w:rPr>
        <w:t>Division 3</w:t>
      </w:r>
      <w:r>
        <w:t> — </w:t>
      </w:r>
      <w:r>
        <w:rPr>
          <w:rStyle w:val="CharDivText"/>
        </w:rPr>
        <w:t>HBWC remedy orders</w:t>
      </w:r>
      <w:bookmarkEnd w:id="68"/>
      <w:bookmarkEnd w:id="69"/>
      <w:bookmarkEnd w:id="70"/>
    </w:p>
    <w:p>
      <w:pPr>
        <w:pStyle w:val="Heading5"/>
      </w:pPr>
      <w:bookmarkStart w:id="71" w:name="_Toc434848152"/>
      <w:r>
        <w:rPr>
          <w:rStyle w:val="CharSectno"/>
        </w:rPr>
        <w:t>41</w:t>
      </w:r>
      <w:r>
        <w:t>.</w:t>
      </w:r>
      <w:r>
        <w:tab/>
        <w:t>HBWC remedy orders</w:t>
      </w:r>
      <w:bookmarkEnd w:id="71"/>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i"/>
      </w:pPr>
      <w:r>
        <w:tab/>
        <w:t>(iv)</w:t>
      </w:r>
      <w:r>
        <w:tab/>
        <w:t xml:space="preserve">requiring any specified work to be done to remedy a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 or</w:t>
      </w:r>
    </w:p>
    <w:p>
      <w:pPr>
        <w:pStyle w:val="Indenti"/>
      </w:pPr>
      <w:r>
        <w:tab/>
        <w:t>(ii)</w:t>
      </w:r>
      <w:r>
        <w:tab/>
        <w:t xml:space="preserve">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72" w:name="_Toc434848153"/>
      <w:r>
        <w:rPr>
          <w:rStyle w:val="CharSectno"/>
        </w:rPr>
        <w:t>42</w:t>
      </w:r>
      <w:r>
        <w:t>.</w:t>
      </w:r>
      <w:r>
        <w:tab/>
        <w:t>HBWC remedy order by Building Commissioner</w:t>
      </w:r>
      <w:bookmarkEnd w:id="72"/>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73" w:name="_Toc434848154"/>
      <w:r>
        <w:rPr>
          <w:rStyle w:val="CharSectno"/>
        </w:rPr>
        <w:t>43</w:t>
      </w:r>
      <w:r>
        <w:t>.</w:t>
      </w:r>
      <w:r>
        <w:tab/>
        <w:t>How State Administrative Tribunal may deal with HBWC complaint</w:t>
      </w:r>
      <w:bookmarkEnd w:id="73"/>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pPr>
      <w:r>
        <w:tab/>
      </w:r>
      <w:r>
        <w:tab/>
        <w:t>unless the party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pPr>
      <w:bookmarkStart w:id="74" w:name="_Toc434848155"/>
      <w:r>
        <w:rPr>
          <w:rStyle w:val="CharSectno"/>
        </w:rPr>
        <w:t>44</w:t>
      </w:r>
      <w:r>
        <w:t>.</w:t>
      </w:r>
      <w:r>
        <w:tab/>
        <w:t>Order for payment before HBWC remedy order</w:t>
      </w:r>
      <w:bookmarkEnd w:id="74"/>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pPr>
      <w:r>
        <w:tab/>
        <w:t>(3)</w:t>
      </w:r>
      <w:r>
        <w:tab/>
        <w:t>An order is not to be made under subsection (2) against an owner or builder merely on account of the poor financial position of that party.</w:t>
      </w:r>
    </w:p>
    <w:p>
      <w:pPr>
        <w:pStyle w:val="Subsection"/>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pPr>
      <w:bookmarkStart w:id="75" w:name="_Toc434848156"/>
      <w:r>
        <w:rPr>
          <w:rStyle w:val="CharSectno"/>
        </w:rPr>
        <w:t>45</w:t>
      </w:r>
      <w:r>
        <w:t>.</w:t>
      </w:r>
      <w:r>
        <w:tab/>
        <w:t>HBWC remedy order does not prevent disciplinary action</w:t>
      </w:r>
      <w:bookmarkEnd w:id="75"/>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76" w:name="_Toc415059654"/>
      <w:bookmarkStart w:id="77" w:name="_Toc415059947"/>
      <w:bookmarkStart w:id="78" w:name="_Toc434848157"/>
      <w:r>
        <w:rPr>
          <w:rStyle w:val="CharDivNo"/>
        </w:rPr>
        <w:t>Division 4</w:t>
      </w:r>
      <w:r>
        <w:t> — </w:t>
      </w:r>
      <w:r>
        <w:rPr>
          <w:rStyle w:val="CharDivText"/>
        </w:rPr>
        <w:t>Procedure, costs and enforcement of orders</w:t>
      </w:r>
      <w:bookmarkEnd w:id="76"/>
      <w:bookmarkEnd w:id="77"/>
      <w:bookmarkEnd w:id="78"/>
    </w:p>
    <w:p>
      <w:pPr>
        <w:pStyle w:val="Heading5"/>
      </w:pPr>
      <w:bookmarkStart w:id="79" w:name="_Toc434848158"/>
      <w:r>
        <w:rPr>
          <w:rStyle w:val="CharSectno"/>
        </w:rPr>
        <w:t>46</w:t>
      </w:r>
      <w:r>
        <w:t>.</w:t>
      </w:r>
      <w:r>
        <w:tab/>
        <w:t>Procedure of Building Commissioner</w:t>
      </w:r>
      <w:bookmarkEnd w:id="79"/>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80" w:name="_Toc434848159"/>
      <w:r>
        <w:rPr>
          <w:rStyle w:val="CharSectno"/>
        </w:rPr>
        <w:t>47</w:t>
      </w:r>
      <w:r>
        <w:t>.</w:t>
      </w:r>
      <w:r>
        <w:tab/>
        <w:t>Provision of information and documents to Building Commissioner</w:t>
      </w:r>
      <w:bookmarkEnd w:id="80"/>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81" w:name="_Toc434848160"/>
      <w:r>
        <w:rPr>
          <w:rStyle w:val="CharSectno"/>
        </w:rPr>
        <w:t>48</w:t>
      </w:r>
      <w:r>
        <w:t>.</w:t>
      </w:r>
      <w:r>
        <w:tab/>
        <w:t>Joining of parties in HBWC complaint about unconscionable, harsh or oppressive conduct or contract</w:t>
      </w:r>
      <w:bookmarkEnd w:id="81"/>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82" w:name="_Toc434848161"/>
      <w:r>
        <w:rPr>
          <w:rStyle w:val="CharSectno"/>
        </w:rPr>
        <w:t>49</w:t>
      </w:r>
      <w:r>
        <w:t>.</w:t>
      </w:r>
      <w:r>
        <w:tab/>
        <w:t>Costs and expenses</w:t>
      </w:r>
      <w:bookmarkEnd w:id="82"/>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pPr>
      <w:bookmarkStart w:id="83" w:name="_Toc434848162"/>
      <w:r>
        <w:rPr>
          <w:rStyle w:val="CharSectno"/>
        </w:rPr>
        <w:t>50</w:t>
      </w:r>
      <w:r>
        <w:t>.</w:t>
      </w:r>
      <w:r>
        <w:tab/>
        <w:t>Enforcement of order requiring payment of money</w:t>
      </w:r>
      <w:bookmarkEnd w:id="83"/>
    </w:p>
    <w:p>
      <w:pPr>
        <w:pStyle w:val="Subsection"/>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pPr>
      <w:bookmarkStart w:id="84" w:name="_Toc434848163"/>
      <w:r>
        <w:rPr>
          <w:rStyle w:val="CharSectno"/>
        </w:rPr>
        <w:t>51</w:t>
      </w:r>
      <w:r>
        <w:t>.</w:t>
      </w:r>
      <w:r>
        <w:tab/>
        <w:t>Failure to comply with order to do work: new order</w:t>
      </w:r>
      <w:bookmarkEnd w:id="84"/>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85" w:name="_Toc434848164"/>
      <w:r>
        <w:rPr>
          <w:rStyle w:val="CharSectno"/>
        </w:rPr>
        <w:t>52</w:t>
      </w:r>
      <w:r>
        <w:t>.</w:t>
      </w:r>
      <w:r>
        <w:tab/>
        <w:t>Enforcement of order other than monetary order or order to do work</w:t>
      </w:r>
      <w:bookmarkEnd w:id="85"/>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86" w:name="_Toc434848165"/>
      <w:r>
        <w:rPr>
          <w:rStyle w:val="CharSectno"/>
        </w:rPr>
        <w:t>53</w:t>
      </w:r>
      <w:r>
        <w:t>.</w:t>
      </w:r>
      <w:r>
        <w:tab/>
        <w:t>Failure to comply with order: offence</w:t>
      </w:r>
      <w:bookmarkEnd w:id="86"/>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87" w:name="_Toc434848166"/>
      <w:r>
        <w:rPr>
          <w:rStyle w:val="CharSectno"/>
        </w:rPr>
        <w:t>54</w:t>
      </w:r>
      <w:r>
        <w:t>.</w:t>
      </w:r>
      <w:r>
        <w:tab/>
        <w:t>Avoidance of concurrent proceedings</w:t>
      </w:r>
      <w:bookmarkEnd w:id="87"/>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88" w:name="_Toc434848167"/>
      <w:r>
        <w:rPr>
          <w:rStyle w:val="CharSectno"/>
        </w:rPr>
        <w:t>55</w:t>
      </w:r>
      <w:r>
        <w:t>.</w:t>
      </w:r>
      <w:r>
        <w:tab/>
        <w:t>Transfer of proceeding</w:t>
      </w:r>
      <w:bookmarkEnd w:id="88"/>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89" w:name="_Toc434848168"/>
      <w:r>
        <w:rPr>
          <w:rStyle w:val="CharSectno"/>
        </w:rPr>
        <w:t>56</w:t>
      </w:r>
      <w:r>
        <w:t>.</w:t>
      </w:r>
      <w:r>
        <w:tab/>
        <w:t>Effect on other remedies</w:t>
      </w:r>
      <w:bookmarkEnd w:id="89"/>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90" w:name="_Toc415059666"/>
      <w:bookmarkStart w:id="91" w:name="_Toc415059959"/>
      <w:bookmarkStart w:id="92" w:name="_Toc434848169"/>
      <w:r>
        <w:rPr>
          <w:rStyle w:val="CharDivNo"/>
        </w:rPr>
        <w:t>Division 5</w:t>
      </w:r>
      <w:r>
        <w:t> — </w:t>
      </w:r>
      <w:r>
        <w:rPr>
          <w:rStyle w:val="CharDivText"/>
        </w:rPr>
        <w:t>Review</w:t>
      </w:r>
      <w:bookmarkEnd w:id="90"/>
      <w:bookmarkEnd w:id="91"/>
      <w:bookmarkEnd w:id="92"/>
    </w:p>
    <w:p>
      <w:pPr>
        <w:pStyle w:val="Heading5"/>
      </w:pPr>
      <w:bookmarkStart w:id="93" w:name="_Toc434848170"/>
      <w:r>
        <w:rPr>
          <w:rStyle w:val="CharSectno"/>
        </w:rPr>
        <w:t>57</w:t>
      </w:r>
      <w:r>
        <w:t>.</w:t>
      </w:r>
      <w:r>
        <w:tab/>
        <w:t>Review by State Administrative Tribunal of orders given by Building Commissioner</w:t>
      </w:r>
      <w:bookmarkEnd w:id="93"/>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94" w:name="_Toc434848171"/>
      <w:r>
        <w:rPr>
          <w:rStyle w:val="CharSectno"/>
        </w:rPr>
        <w:t>58</w:t>
      </w:r>
      <w:r>
        <w:t>.</w:t>
      </w:r>
      <w:r>
        <w:tab/>
        <w:t>State Administrative Tribunal internal review</w:t>
      </w:r>
      <w:bookmarkEnd w:id="94"/>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95" w:name="_Toc415059669"/>
      <w:bookmarkStart w:id="96" w:name="_Toc415059962"/>
      <w:bookmarkStart w:id="97" w:name="_Toc434848172"/>
      <w:r>
        <w:rPr>
          <w:rStyle w:val="CharPartNo"/>
        </w:rPr>
        <w:t>Part 4</w:t>
      </w:r>
      <w:r>
        <w:t> — </w:t>
      </w:r>
      <w:r>
        <w:rPr>
          <w:rStyle w:val="CharPartText"/>
        </w:rPr>
        <w:t>Inspections and investigations</w:t>
      </w:r>
      <w:bookmarkEnd w:id="95"/>
      <w:bookmarkEnd w:id="96"/>
      <w:bookmarkEnd w:id="97"/>
    </w:p>
    <w:p>
      <w:pPr>
        <w:pStyle w:val="Heading3"/>
      </w:pPr>
      <w:bookmarkStart w:id="98" w:name="_Toc415059670"/>
      <w:bookmarkStart w:id="99" w:name="_Toc415059963"/>
      <w:bookmarkStart w:id="100" w:name="_Toc434848173"/>
      <w:r>
        <w:rPr>
          <w:rStyle w:val="CharDivNo"/>
        </w:rPr>
        <w:t>Division 1</w:t>
      </w:r>
      <w:r>
        <w:t> — </w:t>
      </w:r>
      <w:r>
        <w:rPr>
          <w:rStyle w:val="CharDivText"/>
        </w:rPr>
        <w:t>Preliminary</w:t>
      </w:r>
      <w:bookmarkEnd w:id="98"/>
      <w:bookmarkEnd w:id="99"/>
      <w:bookmarkEnd w:id="100"/>
    </w:p>
    <w:p>
      <w:pPr>
        <w:pStyle w:val="Heading5"/>
      </w:pPr>
      <w:bookmarkStart w:id="101" w:name="_Toc434848174"/>
      <w:r>
        <w:rPr>
          <w:rStyle w:val="CharSectno"/>
        </w:rPr>
        <w:t>59</w:t>
      </w:r>
      <w:r>
        <w:t>.</w:t>
      </w:r>
      <w:r>
        <w:tab/>
        <w:t>Terms used</w:t>
      </w:r>
      <w:bookmarkEnd w:id="101"/>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102" w:name="_Toc415059672"/>
      <w:bookmarkStart w:id="103" w:name="_Toc415059965"/>
      <w:bookmarkStart w:id="104" w:name="_Toc434848175"/>
      <w:r>
        <w:rPr>
          <w:rStyle w:val="CharDivNo"/>
        </w:rPr>
        <w:t>Division 2</w:t>
      </w:r>
      <w:r>
        <w:t> — </w:t>
      </w:r>
      <w:r>
        <w:rPr>
          <w:rStyle w:val="CharDivText"/>
        </w:rPr>
        <w:t>Authorised persons</w:t>
      </w:r>
      <w:bookmarkEnd w:id="102"/>
      <w:bookmarkEnd w:id="103"/>
      <w:bookmarkEnd w:id="104"/>
    </w:p>
    <w:p>
      <w:pPr>
        <w:pStyle w:val="Heading5"/>
      </w:pPr>
      <w:bookmarkStart w:id="105" w:name="_Toc434848176"/>
      <w:r>
        <w:rPr>
          <w:rStyle w:val="CharSectno"/>
        </w:rPr>
        <w:t>60</w:t>
      </w:r>
      <w:r>
        <w:t>.</w:t>
      </w:r>
      <w:r>
        <w:tab/>
        <w:t>Authorised persons</w:t>
      </w:r>
      <w:bookmarkEnd w:id="105"/>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106" w:name="_Toc434848177"/>
      <w:r>
        <w:rPr>
          <w:rStyle w:val="CharSectno"/>
        </w:rPr>
        <w:t>61</w:t>
      </w:r>
      <w:r>
        <w:t>.</w:t>
      </w:r>
      <w:r>
        <w:tab/>
        <w:t>Identity cards</w:t>
      </w:r>
      <w:bookmarkEnd w:id="106"/>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107" w:name="_Toc434848178"/>
      <w:r>
        <w:rPr>
          <w:rStyle w:val="CharSectno"/>
        </w:rPr>
        <w:t>62</w:t>
      </w:r>
      <w:r>
        <w:t>.</w:t>
      </w:r>
      <w:r>
        <w:tab/>
        <w:t>Production or display of identity card</w:t>
      </w:r>
      <w:bookmarkEnd w:id="107"/>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108" w:name="_Toc434848179"/>
      <w:r>
        <w:rPr>
          <w:rStyle w:val="CharSectno"/>
        </w:rPr>
        <w:t>63</w:t>
      </w:r>
      <w:r>
        <w:t>.</w:t>
      </w:r>
      <w:r>
        <w:tab/>
        <w:t>Limitation on powers of authorised person</w:t>
      </w:r>
      <w:bookmarkEnd w:id="108"/>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109" w:name="_Toc415059677"/>
      <w:bookmarkStart w:id="110" w:name="_Toc415059970"/>
      <w:bookmarkStart w:id="111" w:name="_Toc434848180"/>
      <w:r>
        <w:rPr>
          <w:rStyle w:val="CharDivNo"/>
        </w:rPr>
        <w:t>Division 3</w:t>
      </w:r>
      <w:r>
        <w:t> — </w:t>
      </w:r>
      <w:r>
        <w:rPr>
          <w:rStyle w:val="CharDivText"/>
        </w:rPr>
        <w:t>Inspections</w:t>
      </w:r>
      <w:bookmarkEnd w:id="109"/>
      <w:bookmarkEnd w:id="110"/>
      <w:bookmarkEnd w:id="111"/>
    </w:p>
    <w:p>
      <w:pPr>
        <w:pStyle w:val="Heading5"/>
      </w:pPr>
      <w:bookmarkStart w:id="112" w:name="_Toc434848181"/>
      <w:r>
        <w:rPr>
          <w:rStyle w:val="CharSectno"/>
        </w:rPr>
        <w:t>64</w:t>
      </w:r>
      <w:r>
        <w:t>.</w:t>
      </w:r>
      <w:r>
        <w:tab/>
        <w:t>Compliance inspections</w:t>
      </w:r>
      <w:bookmarkEnd w:id="112"/>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spacing w:before="60"/>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spacing w:before="60"/>
      </w:pPr>
      <w:r>
        <w:tab/>
        <w:t>(ii)</w:t>
      </w:r>
      <w:r>
        <w:tab/>
        <w:t>any other disciplinary matter may exist in relation to a registered building service provider or approved owner</w:t>
      </w:r>
      <w:r>
        <w:noBreakHyphen/>
        <w:t>builder;</w:t>
      </w:r>
    </w:p>
    <w:p>
      <w:pPr>
        <w:pStyle w:val="Indenta"/>
        <w:spacing w:before="60"/>
      </w:pPr>
      <w:r>
        <w:tab/>
        <w:t>(c)</w:t>
      </w:r>
      <w:r>
        <w:tab/>
        <w:t>monitoring compliance with the provisions of this Act about the building services levy;</w:t>
      </w:r>
    </w:p>
    <w:p>
      <w:pPr>
        <w:pStyle w:val="Indenta"/>
        <w:spacing w:before="60"/>
      </w:pPr>
      <w:r>
        <w:tab/>
        <w:t>(d)</w:t>
      </w:r>
      <w:r>
        <w:tab/>
        <w:t>investigating a suspected contravention of a building service Act;</w:t>
      </w:r>
    </w:p>
    <w:p>
      <w:pPr>
        <w:pStyle w:val="Indenta"/>
        <w:spacing w:before="60"/>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spacing w:before="60"/>
      </w:pPr>
      <w:r>
        <w:tab/>
        <w:t>(f)</w:t>
      </w:r>
      <w:r>
        <w:tab/>
        <w:t>assisting in the determination of an application or other matter before the Building Services Board.</w:t>
      </w:r>
    </w:p>
    <w:p>
      <w:pPr>
        <w:pStyle w:val="Subsection"/>
        <w:spacing w:before="120"/>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180"/>
      </w:pPr>
      <w:bookmarkStart w:id="113" w:name="_Toc434848182"/>
      <w:r>
        <w:rPr>
          <w:rStyle w:val="CharSectno"/>
        </w:rPr>
        <w:t>65</w:t>
      </w:r>
      <w:r>
        <w:t>.</w:t>
      </w:r>
      <w:r>
        <w:tab/>
        <w:t>General inspections</w:t>
      </w:r>
      <w:bookmarkEnd w:id="113"/>
    </w:p>
    <w:p>
      <w:pPr>
        <w:pStyle w:val="Subsection"/>
        <w:spacing w:before="120"/>
      </w:pPr>
      <w:r>
        <w:tab/>
        <w:t>(1)</w:t>
      </w:r>
      <w:r>
        <w:tab/>
        <w:t xml:space="preserve">An authorised person may inspect any building or building service that has been or is being carried out to ascertain any or all of the following — </w:t>
      </w:r>
    </w:p>
    <w:p>
      <w:pPr>
        <w:pStyle w:val="Indenta"/>
        <w:spacing w:before="60"/>
      </w:pPr>
      <w:r>
        <w:tab/>
        <w:t>(a)</w:t>
      </w:r>
      <w:r>
        <w:tab/>
        <w:t>how building services have been or are being carried out;</w:t>
      </w:r>
    </w:p>
    <w:p>
      <w:pPr>
        <w:pStyle w:val="Indenta"/>
        <w:spacing w:before="60"/>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114" w:name="_Toc415059680"/>
      <w:bookmarkStart w:id="115" w:name="_Toc415059973"/>
      <w:bookmarkStart w:id="116" w:name="_Toc434848183"/>
      <w:r>
        <w:rPr>
          <w:rStyle w:val="CharDivNo"/>
        </w:rPr>
        <w:t>Division 4</w:t>
      </w:r>
      <w:r>
        <w:t> — </w:t>
      </w:r>
      <w:r>
        <w:rPr>
          <w:rStyle w:val="CharDivText"/>
        </w:rPr>
        <w:t>Powers in relation to inspections and investigations</w:t>
      </w:r>
      <w:bookmarkEnd w:id="114"/>
      <w:bookmarkEnd w:id="115"/>
      <w:bookmarkEnd w:id="116"/>
    </w:p>
    <w:p>
      <w:pPr>
        <w:pStyle w:val="Heading5"/>
      </w:pPr>
      <w:bookmarkStart w:id="117" w:name="_Toc434848184"/>
      <w:r>
        <w:rPr>
          <w:rStyle w:val="CharSectno"/>
        </w:rPr>
        <w:t>66</w:t>
      </w:r>
      <w:r>
        <w:t>.</w:t>
      </w:r>
      <w:r>
        <w:tab/>
        <w:t>Entry powers</w:t>
      </w:r>
      <w:bookmarkEnd w:id="117"/>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
          <w:iCs/>
        </w:rPr>
      </w:pPr>
      <w:r>
        <w:tab/>
        <w:t>(d)</w:t>
      </w:r>
      <w:r>
        <w:tab/>
        <w:t>a place in or on which the authorised person has reasonable cause to believe that a breach of a building service Act</w:t>
      </w:r>
      <w:r>
        <w:rPr>
          <w:i/>
          <w:iCs/>
        </w:rPr>
        <w:t xml:space="preserve"> </w:t>
      </w:r>
      <w:r>
        <w:t>has occurred, is occurring or is likely to occur</w:t>
      </w:r>
      <w:r>
        <w:rPr>
          <w:i/>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118" w:name="_Toc434848185"/>
      <w:r>
        <w:rPr>
          <w:rStyle w:val="CharSectno"/>
        </w:rPr>
        <w:t>67</w:t>
      </w:r>
      <w:r>
        <w:t>.</w:t>
      </w:r>
      <w:r>
        <w:tab/>
        <w:t>Powers after entry for compliance purposes or investigation</w:t>
      </w:r>
      <w:bookmarkEnd w:id="118"/>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119" w:name="_Toc434848186"/>
      <w:r>
        <w:rPr>
          <w:rStyle w:val="CharSectno"/>
        </w:rPr>
        <w:t>68</w:t>
      </w:r>
      <w:r>
        <w:t>.</w:t>
      </w:r>
      <w:r>
        <w:tab/>
        <w:t>Obtaining information and documents</w:t>
      </w:r>
      <w:bookmarkEnd w:id="119"/>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spacing w:before="60"/>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20" w:name="_Toc434848187"/>
      <w:r>
        <w:rPr>
          <w:rStyle w:val="CharSectno"/>
        </w:rPr>
        <w:t>69</w:t>
      </w:r>
      <w:r>
        <w:t>.</w:t>
      </w:r>
      <w:r>
        <w:tab/>
        <w:t>Use of force and assistance</w:t>
      </w:r>
      <w:bookmarkEnd w:id="120"/>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121" w:name="_Toc434848188"/>
      <w:r>
        <w:rPr>
          <w:rStyle w:val="CharSectno"/>
        </w:rPr>
        <w:t>70</w:t>
      </w:r>
      <w:r>
        <w:t>.</w:t>
      </w:r>
      <w:r>
        <w:tab/>
        <w:t>Obstruction</w:t>
      </w:r>
      <w:bookmarkEnd w:id="121"/>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122" w:name="_Toc434848189"/>
      <w:r>
        <w:rPr>
          <w:rStyle w:val="CharSectno"/>
        </w:rPr>
        <w:t>71</w:t>
      </w:r>
      <w:r>
        <w:t>.</w:t>
      </w:r>
      <w:r>
        <w:tab/>
        <w:t>Directions generally</w:t>
      </w:r>
      <w:bookmarkEnd w:id="122"/>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pPr>
      <w:bookmarkStart w:id="123" w:name="_Toc415059687"/>
      <w:bookmarkStart w:id="124" w:name="_Toc415059980"/>
      <w:bookmarkStart w:id="125" w:name="_Toc434848190"/>
      <w:r>
        <w:rPr>
          <w:rStyle w:val="CharDivNo"/>
        </w:rPr>
        <w:t>Division 5</w:t>
      </w:r>
      <w:r>
        <w:t> — </w:t>
      </w:r>
      <w:r>
        <w:rPr>
          <w:rStyle w:val="CharDivText"/>
        </w:rPr>
        <w:t>Entry warrants</w:t>
      </w:r>
      <w:bookmarkEnd w:id="123"/>
      <w:bookmarkEnd w:id="124"/>
      <w:bookmarkEnd w:id="125"/>
    </w:p>
    <w:p>
      <w:pPr>
        <w:pStyle w:val="Heading5"/>
      </w:pPr>
      <w:bookmarkStart w:id="126" w:name="_Toc434848191"/>
      <w:r>
        <w:rPr>
          <w:rStyle w:val="CharSectno"/>
        </w:rPr>
        <w:t>72</w:t>
      </w:r>
      <w:r>
        <w:t>.</w:t>
      </w:r>
      <w:r>
        <w:tab/>
        <w:t>Warrant to enter place</w:t>
      </w:r>
      <w:bookmarkEnd w:id="126"/>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pPr>
      <w:bookmarkStart w:id="127" w:name="_Toc434848192"/>
      <w:r>
        <w:rPr>
          <w:rStyle w:val="CharSectno"/>
        </w:rPr>
        <w:t>73</w:t>
      </w:r>
      <w:r>
        <w:t>.</w:t>
      </w:r>
      <w:r>
        <w:tab/>
        <w:t>Issue of warrant</w:t>
      </w:r>
      <w:bookmarkEnd w:id="127"/>
    </w:p>
    <w:p>
      <w:pPr>
        <w:pStyle w:val="Subsection"/>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28" w:name="_Toc434848193"/>
      <w:r>
        <w:rPr>
          <w:rStyle w:val="CharSectno"/>
        </w:rPr>
        <w:t>74</w:t>
      </w:r>
      <w:r>
        <w:t>.</w:t>
      </w:r>
      <w:r>
        <w:tab/>
        <w:t>Effect of entry warrant</w:t>
      </w:r>
      <w:bookmarkEnd w:id="128"/>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129" w:name="_Toc434848194"/>
      <w:r>
        <w:rPr>
          <w:rStyle w:val="CharSectno"/>
        </w:rPr>
        <w:t>75</w:t>
      </w:r>
      <w:r>
        <w:t>.</w:t>
      </w:r>
      <w:r>
        <w:tab/>
        <w:t>Execution of warrant</w:t>
      </w:r>
      <w:bookmarkEnd w:id="129"/>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130" w:name="_Toc415059692"/>
      <w:bookmarkStart w:id="131" w:name="_Toc415059985"/>
      <w:bookmarkStart w:id="132" w:name="_Toc434848195"/>
      <w:r>
        <w:rPr>
          <w:rStyle w:val="CharPartNo"/>
        </w:rPr>
        <w:t>Part 5</w:t>
      </w:r>
      <w:r>
        <w:rPr>
          <w:rStyle w:val="CharDivNo"/>
        </w:rPr>
        <w:t> </w:t>
      </w:r>
      <w:r>
        <w:t>—</w:t>
      </w:r>
      <w:r>
        <w:rPr>
          <w:rStyle w:val="CharDivText"/>
        </w:rPr>
        <w:t> </w:t>
      </w:r>
      <w:r>
        <w:rPr>
          <w:rStyle w:val="CharPartText"/>
        </w:rPr>
        <w:t>Remedying dangerous and other situations</w:t>
      </w:r>
      <w:bookmarkEnd w:id="130"/>
      <w:bookmarkEnd w:id="131"/>
      <w:bookmarkEnd w:id="132"/>
    </w:p>
    <w:p>
      <w:pPr>
        <w:pStyle w:val="Heading5"/>
      </w:pPr>
      <w:bookmarkStart w:id="133" w:name="_Toc434848196"/>
      <w:r>
        <w:rPr>
          <w:rStyle w:val="CharSectno"/>
        </w:rPr>
        <w:t>76</w:t>
      </w:r>
      <w:r>
        <w:t>.</w:t>
      </w:r>
      <w:r>
        <w:tab/>
        <w:t>Terms used</w:t>
      </w:r>
      <w:bookmarkEnd w:id="133"/>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134" w:name="_Toc434848197"/>
      <w:r>
        <w:rPr>
          <w:rStyle w:val="CharSectno"/>
        </w:rPr>
        <w:t>77</w:t>
      </w:r>
      <w:r>
        <w:t>.</w:t>
      </w:r>
      <w:r>
        <w:tab/>
        <w:t>Dangerous situation, emergency remedial measures</w:t>
      </w:r>
      <w:bookmarkEnd w:id="134"/>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135" w:name="_Toc434848198"/>
      <w:r>
        <w:rPr>
          <w:rStyle w:val="CharSectno"/>
        </w:rPr>
        <w:t>78</w:t>
      </w:r>
      <w:r>
        <w:t>.</w:t>
      </w:r>
      <w:r>
        <w:tab/>
        <w:t>Restricting access to dangerous situations</w:t>
      </w:r>
      <w:bookmarkEnd w:id="135"/>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36" w:name="_Toc434848199"/>
      <w:r>
        <w:rPr>
          <w:rStyle w:val="CharSectno"/>
        </w:rPr>
        <w:t>79</w:t>
      </w:r>
      <w:r>
        <w:t>.</w:t>
      </w:r>
      <w:r>
        <w:tab/>
        <w:t>Recovering costs</w:t>
      </w:r>
      <w:bookmarkEnd w:id="136"/>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keepNext/>
        <w:keepLines/>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pPr>
      <w:bookmarkStart w:id="137" w:name="_Toc434848200"/>
      <w:r>
        <w:rPr>
          <w:rStyle w:val="CharSectno"/>
        </w:rPr>
        <w:t>80</w:t>
      </w:r>
      <w:r>
        <w:t>.</w:t>
      </w:r>
      <w:r>
        <w:tab/>
        <w:t>Remediation notice</w:t>
      </w:r>
      <w:bookmarkEnd w:id="137"/>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38" w:name="_Toc434848201"/>
      <w:r>
        <w:rPr>
          <w:rStyle w:val="CharSectno"/>
        </w:rPr>
        <w:t>81</w:t>
      </w:r>
      <w:r>
        <w:t>.</w:t>
      </w:r>
      <w:r>
        <w:tab/>
        <w:t>Building Commissioner may approve earlier or immediate compliance with remediation notice</w:t>
      </w:r>
      <w:bookmarkEnd w:id="138"/>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139" w:name="_Toc434848202"/>
      <w:r>
        <w:rPr>
          <w:rStyle w:val="CharSectno"/>
        </w:rPr>
        <w:t>82</w:t>
      </w:r>
      <w:r>
        <w:t>.</w:t>
      </w:r>
      <w:r>
        <w:tab/>
        <w:t>Contravention of remediation notice, action by authorised person</w:t>
      </w:r>
      <w:bookmarkEnd w:id="139"/>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140" w:name="_Toc434848203"/>
      <w:r>
        <w:rPr>
          <w:rStyle w:val="CharSectno"/>
        </w:rPr>
        <w:t>83</w:t>
      </w:r>
      <w:r>
        <w:t>.</w:t>
      </w:r>
      <w:r>
        <w:tab/>
        <w:t>Review by Building Commissioner</w:t>
      </w:r>
      <w:bookmarkEnd w:id="140"/>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141" w:name="_Toc434848204"/>
      <w:r>
        <w:rPr>
          <w:rStyle w:val="CharSectno"/>
        </w:rPr>
        <w:t>84</w:t>
      </w:r>
      <w:r>
        <w:t>.</w:t>
      </w:r>
      <w:r>
        <w:tab/>
        <w:t>Review by State Administrative Tribunal</w:t>
      </w:r>
      <w:bookmarkEnd w:id="141"/>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142" w:name="_Toc415059702"/>
      <w:bookmarkStart w:id="143" w:name="_Toc415059995"/>
      <w:bookmarkStart w:id="144" w:name="_Toc434848205"/>
      <w:r>
        <w:rPr>
          <w:rStyle w:val="CharPartNo"/>
        </w:rPr>
        <w:t>Part 6</w:t>
      </w:r>
      <w:r>
        <w:rPr>
          <w:rStyle w:val="CharDivNo"/>
        </w:rPr>
        <w:t> </w:t>
      </w:r>
      <w:r>
        <w:t>—</w:t>
      </w:r>
      <w:r>
        <w:rPr>
          <w:rStyle w:val="CharDivText"/>
        </w:rPr>
        <w:t> </w:t>
      </w:r>
      <w:r>
        <w:rPr>
          <w:rStyle w:val="CharPartText"/>
        </w:rPr>
        <w:t>Administration</w:t>
      </w:r>
      <w:bookmarkEnd w:id="142"/>
      <w:bookmarkEnd w:id="143"/>
      <w:bookmarkEnd w:id="144"/>
    </w:p>
    <w:p>
      <w:pPr>
        <w:pStyle w:val="Heading5"/>
      </w:pPr>
      <w:bookmarkStart w:id="145" w:name="_Toc434848206"/>
      <w:r>
        <w:rPr>
          <w:rStyle w:val="CharSectno"/>
        </w:rPr>
        <w:t>85</w:t>
      </w:r>
      <w:r>
        <w:t>.</w:t>
      </w:r>
      <w:r>
        <w:tab/>
        <w:t>Building Commissioner</w:t>
      </w:r>
      <w:bookmarkEnd w:id="145"/>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146" w:name="_Toc434848207"/>
      <w:r>
        <w:rPr>
          <w:rStyle w:val="CharSectno"/>
        </w:rPr>
        <w:t>86</w:t>
      </w:r>
      <w:r>
        <w:t>.</w:t>
      </w:r>
      <w:r>
        <w:tab/>
        <w:t>Functions</w:t>
      </w:r>
      <w:bookmarkEnd w:id="146"/>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147" w:name="_Toc434848208"/>
      <w:r>
        <w:rPr>
          <w:rStyle w:val="CharSectno"/>
        </w:rPr>
        <w:t>87</w:t>
      </w:r>
      <w:r>
        <w:t>.</w:t>
      </w:r>
      <w:r>
        <w:tab/>
        <w:t>Powers</w:t>
      </w:r>
      <w:bookmarkEnd w:id="147"/>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148" w:name="_Toc434848209"/>
      <w:r>
        <w:rPr>
          <w:rStyle w:val="CharSectno"/>
        </w:rPr>
        <w:t>88</w:t>
      </w:r>
      <w:r>
        <w:t>.</w:t>
      </w:r>
      <w:r>
        <w:tab/>
        <w:t>Warning about unsatisfactory or dangerous services</w:t>
      </w:r>
      <w:bookmarkEnd w:id="148"/>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149" w:name="_Toc434848210"/>
      <w:r>
        <w:rPr>
          <w:rStyle w:val="CharSectno"/>
        </w:rPr>
        <w:t>89</w:t>
      </w:r>
      <w:r>
        <w:t>.</w:t>
      </w:r>
      <w:r>
        <w:tab/>
        <w:t>Committees</w:t>
      </w:r>
      <w:bookmarkEnd w:id="149"/>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150" w:name="_Toc434848211"/>
      <w:r>
        <w:rPr>
          <w:rStyle w:val="CharSectno"/>
        </w:rPr>
        <w:t>90</w:t>
      </w:r>
      <w:r>
        <w:t>.</w:t>
      </w:r>
      <w:r>
        <w:tab/>
        <w:t>Disclosure of material personal interest</w:t>
      </w:r>
      <w:bookmarkEnd w:id="150"/>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151" w:name="_Toc434848212"/>
      <w:r>
        <w:rPr>
          <w:rStyle w:val="CharSectno"/>
        </w:rPr>
        <w:t>91</w:t>
      </w:r>
      <w:r>
        <w:t>.</w:t>
      </w:r>
      <w:r>
        <w:tab/>
        <w:t>Delegation</w:t>
      </w:r>
      <w:bookmarkEnd w:id="151"/>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152" w:name="_Toc415059710"/>
      <w:bookmarkStart w:id="153" w:name="_Toc415060003"/>
      <w:bookmarkStart w:id="154" w:name="_Toc434848213"/>
      <w:r>
        <w:rPr>
          <w:rStyle w:val="CharPartNo"/>
        </w:rPr>
        <w:t>Part 7</w:t>
      </w:r>
      <w:r>
        <w:t> — </w:t>
      </w:r>
      <w:r>
        <w:rPr>
          <w:rStyle w:val="CharPartText"/>
        </w:rPr>
        <w:t>Financial provisions</w:t>
      </w:r>
      <w:bookmarkEnd w:id="152"/>
      <w:bookmarkEnd w:id="153"/>
      <w:bookmarkEnd w:id="154"/>
    </w:p>
    <w:p>
      <w:pPr>
        <w:pStyle w:val="Heading3"/>
      </w:pPr>
      <w:bookmarkStart w:id="155" w:name="_Toc415059711"/>
      <w:bookmarkStart w:id="156" w:name="_Toc415060004"/>
      <w:bookmarkStart w:id="157" w:name="_Toc434848214"/>
      <w:r>
        <w:rPr>
          <w:rStyle w:val="CharDivNo"/>
        </w:rPr>
        <w:t>Division 1</w:t>
      </w:r>
      <w:r>
        <w:t> — </w:t>
      </w:r>
      <w:r>
        <w:rPr>
          <w:rStyle w:val="CharDivText"/>
        </w:rPr>
        <w:t>Building Services Account</w:t>
      </w:r>
      <w:bookmarkEnd w:id="155"/>
      <w:bookmarkEnd w:id="156"/>
      <w:bookmarkEnd w:id="157"/>
    </w:p>
    <w:p>
      <w:pPr>
        <w:pStyle w:val="Heading5"/>
      </w:pPr>
      <w:bookmarkStart w:id="158" w:name="_Toc434848215"/>
      <w:r>
        <w:rPr>
          <w:rStyle w:val="CharSectno"/>
        </w:rPr>
        <w:t>92</w:t>
      </w:r>
      <w:r>
        <w:t>.</w:t>
      </w:r>
      <w:r>
        <w:tab/>
        <w:t>Building Services Account</w:t>
      </w:r>
      <w:bookmarkEnd w:id="158"/>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by No. 25 of 2012 s. 205(3).]</w:t>
      </w:r>
    </w:p>
    <w:p>
      <w:pPr>
        <w:pStyle w:val="Heading3"/>
      </w:pPr>
      <w:bookmarkStart w:id="159" w:name="_Toc415059713"/>
      <w:bookmarkStart w:id="160" w:name="_Toc415060006"/>
      <w:bookmarkStart w:id="161" w:name="_Toc434848216"/>
      <w:r>
        <w:rPr>
          <w:rStyle w:val="CharDivNo"/>
        </w:rPr>
        <w:t>Division 2</w:t>
      </w:r>
      <w:r>
        <w:t> — </w:t>
      </w:r>
      <w:r>
        <w:rPr>
          <w:rStyle w:val="CharDivText"/>
        </w:rPr>
        <w:t>Building services levy</w:t>
      </w:r>
      <w:bookmarkEnd w:id="159"/>
      <w:bookmarkEnd w:id="160"/>
      <w:bookmarkEnd w:id="161"/>
    </w:p>
    <w:p>
      <w:pPr>
        <w:pStyle w:val="Heading5"/>
      </w:pPr>
      <w:bookmarkStart w:id="162" w:name="_Toc434848217"/>
      <w:r>
        <w:rPr>
          <w:rStyle w:val="CharSectno"/>
        </w:rPr>
        <w:t>93</w:t>
      </w:r>
      <w:r>
        <w:t>.</w:t>
      </w:r>
      <w:r>
        <w:tab/>
        <w:t>Terms used</w:t>
      </w:r>
      <w:bookmarkEnd w:id="162"/>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163" w:name="_Toc434848218"/>
      <w:r>
        <w:rPr>
          <w:rStyle w:val="CharSectno"/>
        </w:rPr>
        <w:t>94</w:t>
      </w:r>
      <w:r>
        <w:t>.</w:t>
      </w:r>
      <w:r>
        <w:tab/>
        <w:t>Building services levy may be prescribed</w:t>
      </w:r>
      <w:bookmarkEnd w:id="163"/>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164" w:name="_Toc415059716"/>
      <w:bookmarkStart w:id="165" w:name="_Toc415060009"/>
      <w:bookmarkStart w:id="166" w:name="_Toc434848219"/>
      <w:r>
        <w:rPr>
          <w:rStyle w:val="CharPartNo"/>
        </w:rPr>
        <w:t>Part 8</w:t>
      </w:r>
      <w:r>
        <w:rPr>
          <w:rStyle w:val="CharDivNo"/>
        </w:rPr>
        <w:t> </w:t>
      </w:r>
      <w:r>
        <w:t>—</w:t>
      </w:r>
      <w:r>
        <w:rPr>
          <w:rStyle w:val="CharDivText"/>
        </w:rPr>
        <w:t> </w:t>
      </w:r>
      <w:r>
        <w:rPr>
          <w:rStyle w:val="CharPartText"/>
        </w:rPr>
        <w:t>Codes and standards</w:t>
      </w:r>
      <w:bookmarkEnd w:id="164"/>
      <w:bookmarkEnd w:id="165"/>
      <w:bookmarkEnd w:id="166"/>
    </w:p>
    <w:p>
      <w:pPr>
        <w:pStyle w:val="Heading5"/>
      </w:pPr>
      <w:bookmarkStart w:id="167" w:name="_Toc434848220"/>
      <w:r>
        <w:rPr>
          <w:rStyle w:val="CharSectno"/>
        </w:rPr>
        <w:t>95</w:t>
      </w:r>
      <w:r>
        <w:t>.</w:t>
      </w:r>
      <w:r>
        <w:tab/>
        <w:t>Terms used</w:t>
      </w:r>
      <w:bookmarkEnd w:id="167"/>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168" w:name="_Toc434848221"/>
      <w:r>
        <w:rPr>
          <w:rStyle w:val="CharSectno"/>
        </w:rPr>
        <w:t>96</w:t>
      </w:r>
      <w:r>
        <w:t>.</w:t>
      </w:r>
      <w:r>
        <w:tab/>
        <w:t>Building Commissioner may develop and issue building service codes and standards</w:t>
      </w:r>
      <w:bookmarkEnd w:id="168"/>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169" w:name="_Toc434848222"/>
      <w:r>
        <w:rPr>
          <w:rStyle w:val="CharSectno"/>
        </w:rPr>
        <w:t>97</w:t>
      </w:r>
      <w:r>
        <w:t>.</w:t>
      </w:r>
      <w:r>
        <w:tab/>
        <w:t>Codes and standards may refer to published documents</w:t>
      </w:r>
      <w:bookmarkEnd w:id="169"/>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170" w:name="_Toc415059720"/>
      <w:bookmarkStart w:id="171" w:name="_Toc415060013"/>
      <w:bookmarkStart w:id="172" w:name="_Toc434848223"/>
      <w:r>
        <w:rPr>
          <w:rStyle w:val="CharPartNo"/>
        </w:rPr>
        <w:t>Part 9</w:t>
      </w:r>
      <w:r>
        <w:rPr>
          <w:rStyle w:val="CharDivNo"/>
        </w:rPr>
        <w:t> </w:t>
      </w:r>
      <w:r>
        <w:t>—</w:t>
      </w:r>
      <w:r>
        <w:rPr>
          <w:rStyle w:val="CharDivText"/>
        </w:rPr>
        <w:t> </w:t>
      </w:r>
      <w:r>
        <w:rPr>
          <w:rStyle w:val="CharPartText"/>
        </w:rPr>
        <w:t>General provisions</w:t>
      </w:r>
      <w:bookmarkEnd w:id="170"/>
      <w:bookmarkEnd w:id="171"/>
      <w:bookmarkEnd w:id="172"/>
    </w:p>
    <w:p>
      <w:pPr>
        <w:pStyle w:val="Heading5"/>
      </w:pPr>
      <w:bookmarkStart w:id="173" w:name="_Toc434848224"/>
      <w:r>
        <w:rPr>
          <w:rStyle w:val="CharSectno"/>
        </w:rPr>
        <w:t>98</w:t>
      </w:r>
      <w:r>
        <w:t>.</w:t>
      </w:r>
      <w:r>
        <w:tab/>
        <w:t>Incriminating information</w:t>
      </w:r>
      <w:bookmarkEnd w:id="173"/>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174" w:name="_Toc434848225"/>
      <w:r>
        <w:rPr>
          <w:rStyle w:val="CharSectno"/>
        </w:rPr>
        <w:t>99</w:t>
      </w:r>
      <w:r>
        <w:t>.</w:t>
      </w:r>
      <w:r>
        <w:tab/>
        <w:t>Legal professional privilege</w:t>
      </w:r>
      <w:bookmarkEnd w:id="174"/>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175" w:name="_Toc434848226"/>
      <w:r>
        <w:rPr>
          <w:rStyle w:val="CharSectno"/>
        </w:rPr>
        <w:t>100</w:t>
      </w:r>
      <w:r>
        <w:t>.</w:t>
      </w:r>
      <w:r>
        <w:tab/>
        <w:t>Protection from liability</w:t>
      </w:r>
      <w:bookmarkEnd w:id="17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76" w:name="_Toc434848227"/>
      <w:r>
        <w:rPr>
          <w:rStyle w:val="CharSectno"/>
        </w:rPr>
        <w:t>101</w:t>
      </w:r>
      <w:r>
        <w:t>.</w:t>
      </w:r>
      <w:r>
        <w:tab/>
        <w:t>Exchange of information</w:t>
      </w:r>
      <w:bookmarkEnd w:id="176"/>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77" w:name="_Toc434848228"/>
      <w:r>
        <w:rPr>
          <w:rStyle w:val="CharSectno"/>
        </w:rPr>
        <w:t>102</w:t>
      </w:r>
      <w:r>
        <w:t>.</w:t>
      </w:r>
      <w:r>
        <w:tab/>
        <w:t>Protection for compliance with Act</w:t>
      </w:r>
      <w:bookmarkEnd w:id="17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178" w:name="_Toc434848229"/>
      <w:r>
        <w:rPr>
          <w:rStyle w:val="CharSectno"/>
        </w:rPr>
        <w:t>103</w:t>
      </w:r>
      <w:r>
        <w:t>.</w:t>
      </w:r>
      <w:r>
        <w:tab/>
        <w:t>Confidentiality</w:t>
      </w:r>
      <w:bookmarkEnd w:id="178"/>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179" w:name="_Toc434848230"/>
      <w:r>
        <w:rPr>
          <w:rStyle w:val="CharSectno"/>
        </w:rPr>
        <w:t>104</w:t>
      </w:r>
      <w:r>
        <w:t>.</w:t>
      </w:r>
      <w:r>
        <w:tab/>
        <w:t>False or misleading information</w:t>
      </w:r>
      <w:bookmarkEnd w:id="179"/>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180" w:name="_Toc434848231"/>
      <w:r>
        <w:rPr>
          <w:rStyle w:val="CharSectno"/>
        </w:rPr>
        <w:t>105</w:t>
      </w:r>
      <w:r>
        <w:t>.</w:t>
      </w:r>
      <w:r>
        <w:tab/>
        <w:t>Offences by body corporate — liability of officers</w:t>
      </w:r>
      <w:bookmarkEnd w:id="180"/>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181" w:name="_Toc434848232"/>
      <w:r>
        <w:rPr>
          <w:rStyle w:val="CharSectno"/>
        </w:rPr>
        <w:t>106</w:t>
      </w:r>
      <w:r>
        <w:t>.</w:t>
      </w:r>
      <w:r>
        <w:tab/>
        <w:t>Prosecutions</w:t>
      </w:r>
      <w:bookmarkEnd w:id="181"/>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182" w:name="_Toc434848233"/>
      <w:r>
        <w:rPr>
          <w:rStyle w:val="CharSectno"/>
        </w:rPr>
        <w:t>107</w:t>
      </w:r>
      <w:r>
        <w:t>.</w:t>
      </w:r>
      <w:r>
        <w:tab/>
        <w:t>Service of documents</w:t>
      </w:r>
      <w:bookmarkEnd w:id="182"/>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183" w:name="_Toc434848234"/>
      <w:r>
        <w:rPr>
          <w:rStyle w:val="CharSectno"/>
        </w:rPr>
        <w:t>108</w:t>
      </w:r>
      <w:r>
        <w:t>.</w:t>
      </w:r>
      <w:r>
        <w:tab/>
        <w:t>Evidentiary matters</w:t>
      </w:r>
      <w:bookmarkEnd w:id="183"/>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184" w:name="_Toc434848235"/>
      <w:r>
        <w:rPr>
          <w:rStyle w:val="CharSectno"/>
        </w:rPr>
        <w:t>109</w:t>
      </w:r>
      <w:r>
        <w:t>.</w:t>
      </w:r>
      <w:r>
        <w:tab/>
        <w:t>Regulations</w:t>
      </w:r>
      <w:bookmarkEnd w:id="184"/>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185" w:name="_Toc434848236"/>
      <w:r>
        <w:rPr>
          <w:rStyle w:val="CharSectno"/>
        </w:rPr>
        <w:t>110</w:t>
      </w:r>
      <w:r>
        <w:t>.</w:t>
      </w:r>
      <w:r>
        <w:tab/>
        <w:t>Forms</w:t>
      </w:r>
      <w:bookmarkEnd w:id="185"/>
    </w:p>
    <w:p>
      <w:pPr>
        <w:pStyle w:val="Subsection"/>
      </w:pPr>
      <w:r>
        <w:tab/>
      </w:r>
      <w:r>
        <w:tab/>
        <w:t>Forms that are convenient for the purposes of this Act may be prescribed or approved by the Building Commissioner.</w:t>
      </w:r>
    </w:p>
    <w:p>
      <w:pPr>
        <w:pStyle w:val="Heading5"/>
      </w:pPr>
      <w:bookmarkStart w:id="186" w:name="_Toc434848237"/>
      <w:r>
        <w:rPr>
          <w:rStyle w:val="CharSectno"/>
        </w:rPr>
        <w:t>111</w:t>
      </w:r>
      <w:r>
        <w:t>.</w:t>
      </w:r>
      <w:r>
        <w:tab/>
        <w:t>Review of Act</w:t>
      </w:r>
      <w:bookmarkEnd w:id="186"/>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187" w:name="_Toc415059735"/>
      <w:bookmarkStart w:id="188" w:name="_Toc415060028"/>
      <w:bookmarkStart w:id="189" w:name="_Toc434848238"/>
      <w:r>
        <w:rPr>
          <w:rStyle w:val="CharPartNo"/>
        </w:rPr>
        <w:t>Part 10</w:t>
      </w:r>
      <w:r>
        <w:t> — </w:t>
      </w:r>
      <w:r>
        <w:rPr>
          <w:rStyle w:val="CharPartText"/>
        </w:rPr>
        <w:t>Consequential amendments and transitional provisions</w:t>
      </w:r>
      <w:bookmarkEnd w:id="187"/>
      <w:bookmarkEnd w:id="188"/>
      <w:bookmarkEnd w:id="189"/>
    </w:p>
    <w:p>
      <w:pPr>
        <w:pStyle w:val="Heading3"/>
      </w:pPr>
      <w:bookmarkStart w:id="190" w:name="_Toc415059736"/>
      <w:bookmarkStart w:id="191" w:name="_Toc415060029"/>
      <w:bookmarkStart w:id="192" w:name="_Toc434848239"/>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190"/>
      <w:bookmarkEnd w:id="191"/>
      <w:bookmarkEnd w:id="192"/>
    </w:p>
    <w:p>
      <w:pPr>
        <w:pStyle w:val="Heading5"/>
      </w:pPr>
      <w:bookmarkStart w:id="193" w:name="_Toc434848240"/>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193"/>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194" w:name="_Toc434848241"/>
      <w:r>
        <w:rPr>
          <w:rStyle w:val="CharSectno"/>
        </w:rPr>
        <w:t>113</w:t>
      </w:r>
      <w:r>
        <w:t>.</w:t>
      </w:r>
      <w:r>
        <w:tab/>
        <w:t>Section 3 amended</w:t>
      </w:r>
      <w:bookmarkEnd w:id="194"/>
    </w:p>
    <w:p>
      <w:pPr>
        <w:pStyle w:val="Subsection"/>
        <w:jc w:val="both"/>
        <w:rPr>
          <w:bCs/>
          <w:iCs/>
        </w:rPr>
      </w:pPr>
      <w:r>
        <w:tab/>
        <w:t>(1)</w:t>
      </w:r>
      <w:r>
        <w:tab/>
        <w:t xml:space="preserve">In section 3(1) delete the definition of </w:t>
      </w:r>
      <w:r>
        <w:rPr>
          <w:b/>
          <w:i/>
        </w:rPr>
        <w:t>Disputes Tribunal</w:t>
      </w:r>
      <w:r>
        <w:rPr>
          <w:bCs/>
          <w:iCs/>
        </w:rPr>
        <w:t>.</w:t>
      </w:r>
    </w:p>
    <w:p>
      <w:pPr>
        <w:pStyle w:val="Subsection"/>
        <w:rPr>
          <w:bCs/>
          <w:iCs/>
        </w:rPr>
      </w:pPr>
      <w:r>
        <w:tab/>
        <w:t>(2)</w:t>
      </w:r>
      <w:r>
        <w:tab/>
        <w:t xml:space="preserve">In section 3(1) </w:t>
      </w:r>
      <w:r>
        <w:rPr>
          <w:bCs/>
          <w:iCs/>
        </w:rPr>
        <w:t>insert in alphabetical order:</w:t>
      </w:r>
    </w:p>
    <w:p>
      <w:pPr>
        <w:pStyle w:val="BlankOpen"/>
      </w:pP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Heading5"/>
      </w:pPr>
      <w:bookmarkStart w:id="195" w:name="_Toc434848242"/>
      <w:r>
        <w:rPr>
          <w:rStyle w:val="CharSectno"/>
        </w:rPr>
        <w:t>114</w:t>
      </w:r>
      <w:r>
        <w:t>.</w:t>
      </w:r>
      <w:r>
        <w:tab/>
        <w:t>Section 8 amended</w:t>
      </w:r>
      <w:bookmarkEnd w:id="195"/>
    </w:p>
    <w:p>
      <w:pPr>
        <w:pStyle w:val="Subsection"/>
      </w:pPr>
      <w:r>
        <w:tab/>
      </w:r>
      <w:r>
        <w:tab/>
        <w:t>Delete section 8(3) and insert:</w:t>
      </w:r>
    </w:p>
    <w:p>
      <w:pPr>
        <w:pStyle w:val="BlankOpen"/>
      </w:pP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BlankClose"/>
      </w:pPr>
    </w:p>
    <w:p>
      <w:pPr>
        <w:pStyle w:val="Heading5"/>
      </w:pPr>
      <w:bookmarkStart w:id="196" w:name="_Toc434848243"/>
      <w:r>
        <w:rPr>
          <w:rStyle w:val="CharSectno"/>
        </w:rPr>
        <w:t>115</w:t>
      </w:r>
      <w:r>
        <w:t>.</w:t>
      </w:r>
      <w:r>
        <w:tab/>
        <w:t>Section 15 amended</w:t>
      </w:r>
      <w:bookmarkEnd w:id="196"/>
    </w:p>
    <w:p>
      <w:pPr>
        <w:pStyle w:val="Subsection"/>
      </w:pPr>
      <w:r>
        <w:tab/>
        <w:t>(1)</w:t>
      </w:r>
      <w:r>
        <w:tab/>
        <w:t>In section 15(4) delete “Disputes Tribunal may approve a form of contract submitted to it for its” and insert:</w:t>
      </w:r>
    </w:p>
    <w:p>
      <w:pPr>
        <w:pStyle w:val="BlankOpen"/>
      </w:pPr>
    </w:p>
    <w:p>
      <w:pPr>
        <w:pStyle w:val="Subsection"/>
      </w:pPr>
      <w:r>
        <w:tab/>
      </w:r>
      <w:r>
        <w:tab/>
        <w:t>State Administrative Tribunal may approve a form of contract submitted to the Building Commissioner for an</w:t>
      </w:r>
    </w:p>
    <w:p>
      <w:pPr>
        <w:pStyle w:val="BlankClose"/>
      </w:pPr>
    </w:p>
    <w:p>
      <w:pPr>
        <w:pStyle w:val="Subsection"/>
      </w:pPr>
      <w:r>
        <w:tab/>
        <w:t>(2)</w:t>
      </w:r>
      <w:r>
        <w:tab/>
        <w:t>In section 15(6) delete “under section 21” and insert:</w:t>
      </w:r>
    </w:p>
    <w:p>
      <w:pPr>
        <w:pStyle w:val="BlankOpen"/>
      </w:pPr>
    </w:p>
    <w:p>
      <w:pPr>
        <w:pStyle w:val="Subsection"/>
      </w:pPr>
      <w:r>
        <w:tab/>
      </w:r>
      <w:r>
        <w:tab/>
        <w:t>as referred to in section 17</w:t>
      </w:r>
    </w:p>
    <w:p>
      <w:pPr>
        <w:pStyle w:val="BlankClose"/>
      </w:pPr>
    </w:p>
    <w:p>
      <w:pPr>
        <w:pStyle w:val="Heading5"/>
      </w:pPr>
      <w:bookmarkStart w:id="197" w:name="_Toc434848244"/>
      <w:r>
        <w:rPr>
          <w:rStyle w:val="CharSectno"/>
        </w:rPr>
        <w:t>116</w:t>
      </w:r>
      <w:r>
        <w:t>.</w:t>
      </w:r>
      <w:r>
        <w:tab/>
        <w:t>Section 16 deleted</w:t>
      </w:r>
      <w:bookmarkEnd w:id="197"/>
    </w:p>
    <w:p>
      <w:pPr>
        <w:pStyle w:val="Subsection"/>
      </w:pPr>
      <w:r>
        <w:tab/>
      </w:r>
      <w:r>
        <w:tab/>
        <w:t>Delete section 16.</w:t>
      </w:r>
    </w:p>
    <w:p>
      <w:pPr>
        <w:pStyle w:val="Heading5"/>
      </w:pPr>
      <w:bookmarkStart w:id="198" w:name="_Toc434848245"/>
      <w:r>
        <w:rPr>
          <w:rStyle w:val="CharSectno"/>
        </w:rPr>
        <w:t>117</w:t>
      </w:r>
      <w:r>
        <w:t>.</w:t>
      </w:r>
      <w:r>
        <w:tab/>
        <w:t>Section 17 replaced</w:t>
      </w:r>
      <w:bookmarkEnd w:id="198"/>
    </w:p>
    <w:p>
      <w:pPr>
        <w:pStyle w:val="Subsection"/>
      </w:pPr>
      <w:r>
        <w:tab/>
      </w:r>
      <w:r>
        <w:tab/>
        <w:t>Delete section 17 and insert:</w:t>
      </w:r>
    </w:p>
    <w:p>
      <w:pPr>
        <w:pStyle w:val="BlankOpen"/>
      </w:pPr>
    </w:p>
    <w:p>
      <w:pPr>
        <w:pStyle w:val="Heading5"/>
      </w:pPr>
      <w:bookmarkStart w:id="199" w:name="_Toc434848246"/>
      <w:r>
        <w:t>17.</w:t>
      </w:r>
      <w:r>
        <w:tab/>
        <w:t>Complaint in respect of breach or entitlement to compensation</w:t>
      </w:r>
      <w:bookmarkEnd w:id="199"/>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Heading5"/>
      </w:pPr>
      <w:bookmarkStart w:id="200" w:name="_Toc434848247"/>
      <w:r>
        <w:rPr>
          <w:rStyle w:val="CharSectno"/>
        </w:rPr>
        <w:t>118</w:t>
      </w:r>
      <w:r>
        <w:t>.</w:t>
      </w:r>
      <w:r>
        <w:tab/>
        <w:t>Section 18 deleted</w:t>
      </w:r>
      <w:bookmarkEnd w:id="200"/>
    </w:p>
    <w:p>
      <w:pPr>
        <w:pStyle w:val="Subsection"/>
      </w:pPr>
      <w:r>
        <w:tab/>
      </w:r>
      <w:r>
        <w:tab/>
        <w:t>Delete section 18.</w:t>
      </w:r>
    </w:p>
    <w:p>
      <w:pPr>
        <w:pStyle w:val="Heading5"/>
      </w:pPr>
      <w:bookmarkStart w:id="201" w:name="_Toc434848248"/>
      <w:r>
        <w:rPr>
          <w:rStyle w:val="CharSectno"/>
        </w:rPr>
        <w:t>119</w:t>
      </w:r>
      <w:r>
        <w:t>.</w:t>
      </w:r>
      <w:r>
        <w:tab/>
        <w:t>Section 20 replaced</w:t>
      </w:r>
      <w:bookmarkEnd w:id="201"/>
    </w:p>
    <w:p>
      <w:pPr>
        <w:pStyle w:val="Subsection"/>
      </w:pPr>
      <w:r>
        <w:tab/>
      </w:r>
      <w:r>
        <w:tab/>
        <w:t>Delete section 20 and insert:</w:t>
      </w:r>
    </w:p>
    <w:p>
      <w:pPr>
        <w:pStyle w:val="BlankOpen"/>
      </w:pPr>
    </w:p>
    <w:p>
      <w:pPr>
        <w:pStyle w:val="Heading5"/>
      </w:pPr>
      <w:bookmarkStart w:id="202" w:name="_Toc434848249"/>
      <w:r>
        <w:t>20.</w:t>
      </w:r>
      <w:r>
        <w:tab/>
        <w:t>Adjustment of rights in certain cases</w:t>
      </w:r>
      <w:bookmarkEnd w:id="202"/>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BlankClose"/>
      </w:pPr>
    </w:p>
    <w:p>
      <w:pPr>
        <w:pStyle w:val="Heading5"/>
      </w:pPr>
      <w:bookmarkStart w:id="203" w:name="_Toc434848250"/>
      <w:r>
        <w:rPr>
          <w:rStyle w:val="CharSectno"/>
        </w:rPr>
        <w:t>120</w:t>
      </w:r>
      <w:r>
        <w:t>.</w:t>
      </w:r>
      <w:r>
        <w:tab/>
        <w:t>Sections 21, 22, 23 and 24 deleted.</w:t>
      </w:r>
      <w:bookmarkEnd w:id="203"/>
    </w:p>
    <w:p>
      <w:pPr>
        <w:pStyle w:val="Subsection"/>
        <w:spacing w:before="120"/>
      </w:pPr>
      <w:r>
        <w:tab/>
      </w:r>
      <w:r>
        <w:tab/>
        <w:t>Delete sections 21, 22, 23 and 24.</w:t>
      </w:r>
    </w:p>
    <w:p>
      <w:pPr>
        <w:pStyle w:val="Heading5"/>
        <w:spacing w:before="180"/>
      </w:pPr>
      <w:bookmarkStart w:id="204" w:name="_Toc434848251"/>
      <w:r>
        <w:rPr>
          <w:rStyle w:val="CharSectno"/>
        </w:rPr>
        <w:t>121</w:t>
      </w:r>
      <w:r>
        <w:t>.</w:t>
      </w:r>
      <w:r>
        <w:tab/>
        <w:t>Section 25D amended</w:t>
      </w:r>
      <w:bookmarkEnd w:id="204"/>
    </w:p>
    <w:p>
      <w:pPr>
        <w:pStyle w:val="Subsection"/>
        <w:spacing w:before="120"/>
      </w:pPr>
      <w:r>
        <w:tab/>
      </w:r>
      <w:r>
        <w:tab/>
        <w:t xml:space="preserve">In section 25D(1)(b)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205" w:name="_Toc434848252"/>
      <w:r>
        <w:rPr>
          <w:rStyle w:val="CharSectno"/>
        </w:rPr>
        <w:t>122</w:t>
      </w:r>
      <w:r>
        <w:t>.</w:t>
      </w:r>
      <w:r>
        <w:tab/>
        <w:t>Section 25G amended</w:t>
      </w:r>
      <w:bookmarkEnd w:id="205"/>
    </w:p>
    <w:p>
      <w:pPr>
        <w:pStyle w:val="Subsection"/>
        <w:spacing w:before="120"/>
      </w:pPr>
      <w:r>
        <w:tab/>
      </w:r>
      <w:r>
        <w:tab/>
        <w:t xml:space="preserve">In section 25G(1)(a)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206" w:name="_Toc434848253"/>
      <w:r>
        <w:rPr>
          <w:rStyle w:val="CharSectno"/>
        </w:rPr>
        <w:t>123</w:t>
      </w:r>
      <w:r>
        <w:t>.</w:t>
      </w:r>
      <w:r>
        <w:tab/>
        <w:t>Section 27 amended</w:t>
      </w:r>
      <w:bookmarkEnd w:id="206"/>
    </w:p>
    <w:p>
      <w:pPr>
        <w:pStyle w:val="Subsection"/>
        <w:spacing w:before="120"/>
      </w:pPr>
      <w:r>
        <w:tab/>
      </w:r>
      <w:r>
        <w:tab/>
        <w:t>In section 27(1) delete “21(3)(a) or 26(2), a” and insert:</w:t>
      </w:r>
    </w:p>
    <w:p>
      <w:pPr>
        <w:pStyle w:val="BlankOpen"/>
      </w:pPr>
    </w:p>
    <w:p>
      <w:pPr>
        <w:pStyle w:val="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Heading5"/>
      </w:pPr>
      <w:bookmarkStart w:id="207" w:name="_Toc434848254"/>
      <w:r>
        <w:rPr>
          <w:rStyle w:val="CharSectno"/>
        </w:rPr>
        <w:t>124</w:t>
      </w:r>
      <w:r>
        <w:t>.</w:t>
      </w:r>
      <w:r>
        <w:tab/>
        <w:t>Section 31 replaced</w:t>
      </w:r>
      <w:bookmarkEnd w:id="207"/>
    </w:p>
    <w:p>
      <w:pPr>
        <w:pStyle w:val="Subsection"/>
        <w:spacing w:before="120"/>
      </w:pPr>
      <w:r>
        <w:tab/>
      </w:r>
      <w:r>
        <w:tab/>
        <w:t>Delete section 31 and insert:</w:t>
      </w:r>
    </w:p>
    <w:p>
      <w:pPr>
        <w:pStyle w:val="BlankOpen"/>
      </w:pPr>
    </w:p>
    <w:p>
      <w:pPr>
        <w:pStyle w:val="Heading5"/>
      </w:pPr>
      <w:bookmarkStart w:id="208" w:name="_Toc434848255"/>
      <w:r>
        <w:t>31.</w:t>
      </w:r>
      <w:r>
        <w:tab/>
        <w:t>Prosecutions</w:t>
      </w:r>
      <w:bookmarkEnd w:id="208"/>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BlankClose"/>
      </w:pPr>
    </w:p>
    <w:p>
      <w:pPr>
        <w:pStyle w:val="Heading5"/>
      </w:pPr>
      <w:bookmarkStart w:id="209" w:name="_Toc434848256"/>
      <w:r>
        <w:rPr>
          <w:rStyle w:val="CharSectno"/>
        </w:rPr>
        <w:t>125</w:t>
      </w:r>
      <w:r>
        <w:t>.</w:t>
      </w:r>
      <w:r>
        <w:tab/>
        <w:t>Section 31A deleted</w:t>
      </w:r>
      <w:bookmarkEnd w:id="209"/>
    </w:p>
    <w:p>
      <w:pPr>
        <w:pStyle w:val="Subsection"/>
      </w:pPr>
      <w:r>
        <w:tab/>
      </w:r>
      <w:r>
        <w:tab/>
        <w:t>Delete section 31A.</w:t>
      </w:r>
    </w:p>
    <w:p>
      <w:pPr>
        <w:pStyle w:val="Heading5"/>
      </w:pPr>
      <w:bookmarkStart w:id="210" w:name="_Toc434848257"/>
      <w:r>
        <w:rPr>
          <w:rStyle w:val="CharSectno"/>
        </w:rPr>
        <w:t>126</w:t>
      </w:r>
      <w:r>
        <w:t>.</w:t>
      </w:r>
      <w:r>
        <w:tab/>
        <w:t>Schedule 1 amended</w:t>
      </w:r>
      <w:bookmarkEnd w:id="210"/>
    </w:p>
    <w:p>
      <w:pPr>
        <w:pStyle w:val="Subsection"/>
      </w:pPr>
      <w:r>
        <w:tab/>
        <w:t>(1)</w:t>
      </w:r>
      <w:r>
        <w:tab/>
        <w:t>Delete Schedule 1 clause 5(1) and insert:</w:t>
      </w:r>
    </w:p>
    <w:p>
      <w:pPr>
        <w:pStyle w:val="BlankOpen"/>
      </w:pPr>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Subsection"/>
      </w:pPr>
      <w:r>
        <w:tab/>
        <w:t>(2)</w:t>
      </w:r>
      <w:r>
        <w:tab/>
        <w:t>In Schedule 1 clause 5(2) delete “</w:t>
      </w:r>
      <w:r>
        <w:rPr>
          <w:sz w:val="22"/>
        </w:rPr>
        <w:t>review under this clause</w:t>
      </w:r>
      <w:r>
        <w:t>” and insert:</w:t>
      </w:r>
    </w:p>
    <w:p>
      <w:pPr>
        <w:pStyle w:val="BlankOpen"/>
      </w:pPr>
    </w:p>
    <w:p>
      <w:pPr>
        <w:pStyle w:val="Subsection"/>
        <w:rPr>
          <w:sz w:val="22"/>
        </w:rPr>
      </w:pPr>
      <w:r>
        <w:rPr>
          <w:sz w:val="22"/>
        </w:rPr>
        <w:tab/>
      </w:r>
      <w:r>
        <w:rPr>
          <w:sz w:val="22"/>
        </w:rPr>
        <w:tab/>
        <w:t>complaint referred to in subclause (1)</w:t>
      </w:r>
    </w:p>
    <w:p>
      <w:pPr>
        <w:pStyle w:val="BlankClose"/>
      </w:pPr>
    </w:p>
    <w:p>
      <w:pPr>
        <w:pStyle w:val="Subsection"/>
      </w:pPr>
      <w:r>
        <w:tab/>
        <w:t>(3)</w:t>
      </w:r>
      <w:r>
        <w:tab/>
        <w:t>Delete Schedule 1 clause 5(3).</w:t>
      </w:r>
    </w:p>
    <w:p>
      <w:pPr>
        <w:pStyle w:val="Heading3"/>
      </w:pPr>
      <w:bookmarkStart w:id="211" w:name="_Toc415059755"/>
      <w:bookmarkStart w:id="212" w:name="_Toc415060048"/>
      <w:bookmarkStart w:id="213" w:name="_Toc434848258"/>
      <w:r>
        <w:rPr>
          <w:rStyle w:val="CharDivNo"/>
        </w:rPr>
        <w:t>Division 2</w:t>
      </w:r>
      <w:r>
        <w:t> — </w:t>
      </w:r>
      <w:r>
        <w:rPr>
          <w:rStyle w:val="CharDivText"/>
        </w:rPr>
        <w:t>Other amendments and repeal</w:t>
      </w:r>
      <w:bookmarkEnd w:id="211"/>
      <w:bookmarkEnd w:id="212"/>
      <w:bookmarkEnd w:id="213"/>
    </w:p>
    <w:p>
      <w:pPr>
        <w:pStyle w:val="Heading4"/>
      </w:pPr>
      <w:bookmarkStart w:id="214" w:name="_Toc415059756"/>
      <w:bookmarkStart w:id="215" w:name="_Toc415060049"/>
      <w:bookmarkStart w:id="216" w:name="_Toc434848259"/>
      <w:r>
        <w:t>Subdivision 1 — Acts amended</w:t>
      </w:r>
      <w:bookmarkEnd w:id="214"/>
      <w:bookmarkEnd w:id="215"/>
      <w:bookmarkEnd w:id="216"/>
    </w:p>
    <w:p>
      <w:pPr>
        <w:pStyle w:val="Heading5"/>
      </w:pPr>
      <w:bookmarkStart w:id="217" w:name="_Toc434848260"/>
      <w:r>
        <w:rPr>
          <w:rStyle w:val="CharSectno"/>
        </w:rPr>
        <w:t>127</w:t>
      </w:r>
      <w:r>
        <w:t>.</w:t>
      </w:r>
      <w:r>
        <w:tab/>
      </w:r>
      <w:r>
        <w:rPr>
          <w:i/>
          <w:iCs/>
        </w:rPr>
        <w:t>Constitution Acts Amendment Act 1899</w:t>
      </w:r>
      <w:r>
        <w:t xml:space="preserve"> amended</w:t>
      </w:r>
      <w:bookmarkEnd w:id="217"/>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 relating to the Building Disputes Tribunal.</w:t>
      </w:r>
    </w:p>
    <w:p>
      <w:pPr>
        <w:pStyle w:val="Heading5"/>
      </w:pPr>
      <w:bookmarkStart w:id="218" w:name="_Toc434848261"/>
      <w:r>
        <w:rPr>
          <w:rStyle w:val="CharSectno"/>
        </w:rPr>
        <w:t>128</w:t>
      </w:r>
      <w:r>
        <w:t>.</w:t>
      </w:r>
      <w:r>
        <w:tab/>
      </w:r>
      <w:r>
        <w:rPr>
          <w:i/>
        </w:rPr>
        <w:t>Construction Contracts Act 2004</w:t>
      </w:r>
      <w:r>
        <w:t xml:space="preserve"> amended</w:t>
      </w:r>
      <w:bookmarkEnd w:id="218"/>
    </w:p>
    <w:p>
      <w:pPr>
        <w:pStyle w:val="Subsection"/>
      </w:pPr>
      <w:r>
        <w:tab/>
        <w:t>(1)</w:t>
      </w:r>
      <w:r>
        <w:tab/>
        <w:t xml:space="preserve">This section amends the </w:t>
      </w:r>
      <w:r>
        <w:rPr>
          <w:i/>
        </w:rPr>
        <w:t>Construction Contracts Act 2004</w:t>
      </w:r>
      <w:r>
        <w:t>.</w:t>
      </w:r>
    </w:p>
    <w:p>
      <w:pPr>
        <w:pStyle w:val="Subsection"/>
      </w:pPr>
      <w:r>
        <w:tab/>
        <w:t>(2)</w:t>
      </w:r>
      <w:r>
        <w:tab/>
        <w:t xml:space="preserve">In section 3 delete the definition of </w:t>
      </w:r>
      <w:r>
        <w:rPr>
          <w:b/>
          <w:bCs/>
          <w:i/>
          <w:iCs/>
        </w:rPr>
        <w:t>Registrar</w:t>
      </w:r>
      <w:r>
        <w:t>.</w:t>
      </w:r>
    </w:p>
    <w:p>
      <w:pPr>
        <w:pStyle w:val="Subsection"/>
      </w:pPr>
      <w:r>
        <w:tab/>
        <w:t>(3)</w:t>
      </w:r>
      <w:r>
        <w:tab/>
        <w:t>In section 3 insert in alphabetical order:</w:t>
      </w:r>
    </w:p>
    <w:p>
      <w:pPr>
        <w:pStyle w:val="BlankOpen"/>
      </w:pP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BlankClose"/>
      </w:pPr>
    </w:p>
    <w:p>
      <w:pPr>
        <w:pStyle w:val="Subsection"/>
      </w:pPr>
      <w:r>
        <w:tab/>
        <w:t>(4)</w:t>
      </w:r>
      <w:r>
        <w:tab/>
        <w:t xml:space="preserve">In section 3 in the definition of </w:t>
      </w:r>
      <w:r>
        <w:rPr>
          <w:b/>
          <w:bCs/>
          <w:i/>
          <w:iCs/>
        </w:rPr>
        <w:t>registered adjudicator</w:t>
      </w:r>
      <w:r>
        <w:t xml:space="preserve"> delete “section 48;” and insert:</w:t>
      </w:r>
    </w:p>
    <w:p>
      <w:pPr>
        <w:pStyle w:val="BlankOpen"/>
      </w:pPr>
    </w:p>
    <w:p>
      <w:pPr>
        <w:pStyle w:val="Subsection"/>
      </w:pPr>
      <w:r>
        <w:tab/>
      </w:r>
      <w:r>
        <w:tab/>
        <w:t>section 48.</w:t>
      </w:r>
    </w:p>
    <w:p>
      <w:pPr>
        <w:pStyle w:val="BlankClose"/>
      </w:pPr>
    </w:p>
    <w:p>
      <w:pPr>
        <w:pStyle w:val="Subsection"/>
      </w:pPr>
      <w:r>
        <w:tab/>
        <w:t>(5)</w:t>
      </w:r>
      <w:r>
        <w:tab/>
        <w:t>Delete section 47.</w:t>
      </w:r>
    </w:p>
    <w:p>
      <w:pPr>
        <w:pStyle w:val="Subsection"/>
      </w:pPr>
      <w:r>
        <w:tab/>
        <w:t>(6)</w:t>
      </w:r>
      <w:r>
        <w:tab/>
        <w:t>In the provisions listed in the Table delete “Registrar” (each occurrence) and insert:</w:t>
      </w:r>
    </w:p>
    <w:p>
      <w:pPr>
        <w:pStyle w:val="BlankOpen"/>
      </w:pPr>
    </w:p>
    <w:p>
      <w:pPr>
        <w:pStyle w:val="Subsection"/>
      </w:pPr>
      <w:r>
        <w:tab/>
      </w:r>
      <w:r>
        <w:tab/>
        <w:t>Building Commissioner</w:t>
      </w:r>
    </w:p>
    <w:p>
      <w:pPr>
        <w:pStyle w:val="BlankClose"/>
      </w:pPr>
    </w:p>
    <w:p>
      <w:pPr>
        <w:pStyle w:val="THeading"/>
      </w:pPr>
      <w: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trPr>
        <w:tc>
          <w:tcPr>
            <w:tcW w:w="3259" w:type="dxa"/>
          </w:tcPr>
          <w:p>
            <w:pPr>
              <w:pStyle w:val="TableAm"/>
            </w:pPr>
            <w:r>
              <w:t>s. 28(1)(d)</w:t>
            </w:r>
          </w:p>
        </w:tc>
        <w:tc>
          <w:tcPr>
            <w:tcW w:w="3191" w:type="dxa"/>
          </w:tcPr>
          <w:p>
            <w:pPr>
              <w:pStyle w:val="TableAm"/>
            </w:pPr>
            <w:r>
              <w:t>s. 28(2)</w:t>
            </w:r>
          </w:p>
        </w:tc>
      </w:tr>
      <w:tr>
        <w:trPr>
          <w:cantSplit/>
          <w:jc w:val="center"/>
        </w:trPr>
        <w:tc>
          <w:tcPr>
            <w:tcW w:w="3259" w:type="dxa"/>
          </w:tcPr>
          <w:p>
            <w:pPr>
              <w:pStyle w:val="TableAm"/>
            </w:pPr>
            <w:r>
              <w:t>s. 28(3)</w:t>
            </w:r>
          </w:p>
        </w:tc>
        <w:tc>
          <w:tcPr>
            <w:tcW w:w="3191" w:type="dxa"/>
          </w:tcPr>
          <w:p>
            <w:pPr>
              <w:pStyle w:val="TableAm"/>
            </w:pPr>
            <w:r>
              <w:t>s. 36(e) and (g)</w:t>
            </w:r>
          </w:p>
        </w:tc>
      </w:tr>
      <w:tr>
        <w:trPr>
          <w:cantSplit/>
          <w:jc w:val="center"/>
        </w:trPr>
        <w:tc>
          <w:tcPr>
            <w:tcW w:w="3259" w:type="dxa"/>
          </w:tcPr>
          <w:p>
            <w:pPr>
              <w:pStyle w:val="TableAm"/>
            </w:pPr>
            <w:r>
              <w:t>s. 43(3)</w:t>
            </w:r>
          </w:p>
        </w:tc>
        <w:tc>
          <w:tcPr>
            <w:tcW w:w="3191" w:type="dxa"/>
          </w:tcPr>
          <w:p>
            <w:pPr>
              <w:pStyle w:val="TableAm"/>
            </w:pPr>
            <w:r>
              <w:t>s. 48(2)</w:t>
            </w:r>
          </w:p>
        </w:tc>
      </w:tr>
      <w:tr>
        <w:trPr>
          <w:cantSplit/>
          <w:jc w:val="center"/>
        </w:trPr>
        <w:tc>
          <w:tcPr>
            <w:tcW w:w="3259" w:type="dxa"/>
          </w:tcPr>
          <w:p>
            <w:pPr>
              <w:pStyle w:val="TableAm"/>
            </w:pPr>
            <w:r>
              <w:t>s. 48(4)</w:t>
            </w:r>
          </w:p>
        </w:tc>
        <w:tc>
          <w:tcPr>
            <w:tcW w:w="3191" w:type="dxa"/>
          </w:tcPr>
          <w:p>
            <w:pPr>
              <w:pStyle w:val="TableAm"/>
            </w:pPr>
            <w:r>
              <w:t>s. 48(5)</w:t>
            </w:r>
          </w:p>
        </w:tc>
      </w:tr>
      <w:tr>
        <w:trPr>
          <w:cantSplit/>
          <w:jc w:val="center"/>
        </w:trPr>
        <w:tc>
          <w:tcPr>
            <w:tcW w:w="3259" w:type="dxa"/>
          </w:tcPr>
          <w:p>
            <w:pPr>
              <w:pStyle w:val="TableAm"/>
            </w:pPr>
            <w:r>
              <w:t>s. 48(6)</w:t>
            </w:r>
          </w:p>
        </w:tc>
        <w:tc>
          <w:tcPr>
            <w:tcW w:w="3191" w:type="dxa"/>
          </w:tcPr>
          <w:p>
            <w:pPr>
              <w:pStyle w:val="TableAm"/>
            </w:pPr>
            <w:r>
              <w:t>s. 48(7)</w:t>
            </w:r>
          </w:p>
        </w:tc>
      </w:tr>
      <w:tr>
        <w:trPr>
          <w:cantSplit/>
          <w:jc w:val="center"/>
        </w:trPr>
        <w:tc>
          <w:tcPr>
            <w:tcW w:w="3259" w:type="dxa"/>
          </w:tcPr>
          <w:p>
            <w:pPr>
              <w:pStyle w:val="TableAm"/>
            </w:pPr>
            <w:r>
              <w:t>s. 49</w:t>
            </w:r>
          </w:p>
        </w:tc>
        <w:tc>
          <w:tcPr>
            <w:tcW w:w="3191" w:type="dxa"/>
          </w:tcPr>
          <w:p>
            <w:pPr>
              <w:pStyle w:val="TableAm"/>
            </w:pPr>
            <w:r>
              <w:t>s. 50(1)</w:t>
            </w:r>
          </w:p>
        </w:tc>
      </w:tr>
      <w:tr>
        <w:trPr>
          <w:cantSplit/>
          <w:jc w:val="center"/>
        </w:trPr>
        <w:tc>
          <w:tcPr>
            <w:tcW w:w="3259" w:type="dxa"/>
          </w:tcPr>
          <w:p>
            <w:pPr>
              <w:pStyle w:val="TableAm"/>
            </w:pPr>
            <w:r>
              <w:t>s. 50(2)</w:t>
            </w:r>
          </w:p>
        </w:tc>
        <w:tc>
          <w:tcPr>
            <w:tcW w:w="3191" w:type="dxa"/>
          </w:tcPr>
          <w:p>
            <w:pPr>
              <w:pStyle w:val="TableAm"/>
            </w:pPr>
            <w:r>
              <w:t>s. 51(1)</w:t>
            </w:r>
          </w:p>
        </w:tc>
      </w:tr>
      <w:tr>
        <w:trPr>
          <w:cantSplit/>
          <w:jc w:val="center"/>
        </w:trPr>
        <w:tc>
          <w:tcPr>
            <w:tcW w:w="3259" w:type="dxa"/>
          </w:tcPr>
          <w:p>
            <w:pPr>
              <w:pStyle w:val="TableAm"/>
            </w:pPr>
            <w:r>
              <w:t>s. 51(2)</w:t>
            </w:r>
          </w:p>
        </w:tc>
        <w:tc>
          <w:tcPr>
            <w:tcW w:w="3191" w:type="dxa"/>
          </w:tcPr>
          <w:p>
            <w:pPr>
              <w:pStyle w:val="TableAm"/>
            </w:pPr>
            <w:r>
              <w:t>s. 52</w:t>
            </w:r>
          </w:p>
        </w:tc>
      </w:tr>
      <w:tr>
        <w:trPr>
          <w:cantSplit/>
          <w:jc w:val="center"/>
        </w:trPr>
        <w:tc>
          <w:tcPr>
            <w:tcW w:w="3259" w:type="dxa"/>
          </w:tcPr>
          <w:p>
            <w:pPr>
              <w:pStyle w:val="TableAm"/>
            </w:pPr>
            <w:r>
              <w:t>s. 54(1)</w:t>
            </w:r>
          </w:p>
        </w:tc>
        <w:tc>
          <w:tcPr>
            <w:tcW w:w="3191" w:type="dxa"/>
          </w:tcPr>
          <w:p>
            <w:pPr>
              <w:pStyle w:val="TableAm"/>
            </w:pPr>
            <w:r>
              <w:t>s. 54(5)</w:t>
            </w:r>
          </w:p>
        </w:tc>
      </w:tr>
    </w:tbl>
    <w:p>
      <w:pPr>
        <w:pStyle w:val="Heading5"/>
      </w:pPr>
      <w:bookmarkStart w:id="219" w:name="_Toc434848262"/>
      <w:r>
        <w:rPr>
          <w:rStyle w:val="CharSectno"/>
        </w:rPr>
        <w:t>129</w:t>
      </w:r>
      <w:r>
        <w:t>.</w:t>
      </w:r>
      <w:r>
        <w:tab/>
      </w:r>
      <w:r>
        <w:rPr>
          <w:i/>
          <w:iCs/>
        </w:rPr>
        <w:t>Magistrates Court (Civil Proceedings) Act 2004</w:t>
      </w:r>
      <w:r>
        <w:t xml:space="preserve"> amended</w:t>
      </w:r>
      <w:bookmarkEnd w:id="219"/>
    </w:p>
    <w:p>
      <w:pPr>
        <w:pStyle w:val="Subsection"/>
      </w:pPr>
      <w:r>
        <w:tab/>
        <w:t>(1)</w:t>
      </w:r>
      <w:r>
        <w:tab/>
        <w:t xml:space="preserve">This section amends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w:t>
      </w:r>
    </w:p>
    <w:p>
      <w:pPr>
        <w:pStyle w:val="Subsection"/>
      </w:pPr>
      <w:r>
        <w:tab/>
        <w:t>(2)</w:t>
      </w:r>
      <w:r>
        <w:tab/>
        <w:t>Delete section 6(5)(e) and insert:</w:t>
      </w:r>
    </w:p>
    <w:p>
      <w:pPr>
        <w:pStyle w:val="BlankOpen"/>
      </w:pPr>
    </w:p>
    <w:p>
      <w:pPr>
        <w:pStyle w:val="Indenta"/>
      </w:pPr>
      <w:r>
        <w:tab/>
        <w:t>(e)</w:t>
      </w:r>
      <w:r>
        <w:tab/>
        <w:t xml:space="preserve">a claim that the Building Commissioner or the State Administrative Tribunal has jurisdiction to deal with under the </w:t>
      </w:r>
      <w:r>
        <w:rPr>
          <w:i/>
        </w:rPr>
        <w:t>Building Services (Complaint Resolution and Administration) Act 2011</w:t>
      </w:r>
      <w:r>
        <w:t>.</w:t>
      </w:r>
    </w:p>
    <w:p>
      <w:pPr>
        <w:pStyle w:val="BlankClose"/>
      </w:pPr>
    </w:p>
    <w:p>
      <w:pPr>
        <w:pStyle w:val="Heading5"/>
      </w:pPr>
      <w:bookmarkStart w:id="220" w:name="_Toc434848263"/>
      <w:r>
        <w:rPr>
          <w:rStyle w:val="CharSectno"/>
        </w:rPr>
        <w:t>130</w:t>
      </w:r>
      <w:r>
        <w:t>.</w:t>
      </w:r>
      <w:r>
        <w:tab/>
      </w:r>
      <w:r>
        <w:rPr>
          <w:i/>
        </w:rPr>
        <w:t>Water Services Licensing Act 1995</w:t>
      </w:r>
      <w:r>
        <w:t xml:space="preserve"> amended</w:t>
      </w:r>
      <w:bookmarkEnd w:id="220"/>
    </w:p>
    <w:p>
      <w:pPr>
        <w:pStyle w:val="Subsection"/>
      </w:pPr>
      <w:r>
        <w:tab/>
        <w:t>(1)</w:t>
      </w:r>
      <w:r>
        <w:tab/>
        <w:t xml:space="preserve">This section amends the </w:t>
      </w:r>
      <w:r>
        <w:rPr>
          <w:i/>
        </w:rPr>
        <w:t>Water Services Licensing Act 1995</w:t>
      </w:r>
      <w:r>
        <w:t>.</w:t>
      </w:r>
    </w:p>
    <w:p>
      <w:pPr>
        <w:pStyle w:val="Subsection"/>
      </w:pPr>
      <w:r>
        <w:tab/>
        <w:t>(2)</w:t>
      </w:r>
      <w:r>
        <w:tab/>
        <w:t xml:space="preserve">In section 59H(1) — </w:t>
      </w:r>
    </w:p>
    <w:p>
      <w:pPr>
        <w:pStyle w:val="Indenta"/>
      </w:pPr>
      <w:r>
        <w:tab/>
        <w:t>(a)</w:t>
      </w:r>
      <w:r>
        <w:tab/>
        <w:t>in paragraph (a) delete “department” and insert:</w:t>
      </w:r>
    </w:p>
    <w:p>
      <w:pPr>
        <w:pStyle w:val="BlankOpen"/>
      </w:pPr>
    </w:p>
    <w:p>
      <w:pPr>
        <w:pStyle w:val="Indenta"/>
      </w:pPr>
      <w:r>
        <w:tab/>
      </w:r>
      <w:r>
        <w:tab/>
        <w:t>department of the Public Service principally assisting the Minister in the administration of this Part</w:t>
      </w:r>
    </w:p>
    <w:p>
      <w:pPr>
        <w:pStyle w:val="BlankClose"/>
      </w:pPr>
    </w:p>
    <w:p>
      <w:pPr>
        <w:pStyle w:val="Indenta"/>
      </w:pPr>
      <w:r>
        <w:tab/>
        <w:t>(b)</w:t>
      </w:r>
      <w:r>
        <w:tab/>
        <w:t>in paragraph (b) delete “the department” and insert:</w:t>
      </w:r>
    </w:p>
    <w:p>
      <w:pPr>
        <w:pStyle w:val="BlankOpen"/>
      </w:pPr>
    </w:p>
    <w:p>
      <w:pPr>
        <w:pStyle w:val="Indenta"/>
      </w:pPr>
      <w:r>
        <w:tab/>
      </w:r>
      <w:r>
        <w:tab/>
        <w:t>that department</w:t>
      </w:r>
    </w:p>
    <w:p>
      <w:pPr>
        <w:pStyle w:val="BlankClose"/>
      </w:pPr>
    </w:p>
    <w:p>
      <w:pPr>
        <w:pStyle w:val="Subsection"/>
      </w:pPr>
      <w:r>
        <w:tab/>
        <w:t>(3)</w:t>
      </w:r>
      <w:r>
        <w:tab/>
        <w:t>In section 59J delete “Regulations” and insert:</w:t>
      </w:r>
    </w:p>
    <w:p>
      <w:pPr>
        <w:pStyle w:val="BlankOpen"/>
      </w:pPr>
    </w:p>
    <w:p>
      <w:pPr>
        <w:pStyle w:val="Subsection"/>
      </w:pPr>
      <w:r>
        <w:tab/>
        <w:t>(1)</w:t>
      </w:r>
      <w:r>
        <w:tab/>
        <w:t>Regulations</w:t>
      </w:r>
    </w:p>
    <w:p>
      <w:pPr>
        <w:pStyle w:val="BlankClose"/>
      </w:pPr>
    </w:p>
    <w:p>
      <w:pPr>
        <w:pStyle w:val="Subsection"/>
      </w:pPr>
      <w:r>
        <w:tab/>
        <w:t>(4)</w:t>
      </w:r>
      <w:r>
        <w:tab/>
        <w:t>At the end of section 59J insert:</w:t>
      </w:r>
    </w:p>
    <w:p>
      <w:pPr>
        <w:pStyle w:val="BlankOpen"/>
      </w:pP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BlankClose"/>
      </w:pPr>
    </w:p>
    <w:p>
      <w:pPr>
        <w:pStyle w:val="Heading4"/>
      </w:pPr>
      <w:bookmarkStart w:id="221" w:name="_Toc415059761"/>
      <w:bookmarkStart w:id="222" w:name="_Toc415060054"/>
      <w:bookmarkStart w:id="223" w:name="_Toc434848264"/>
      <w:r>
        <w:t>Subdivision 2 — Regulations repealed</w:t>
      </w:r>
      <w:bookmarkEnd w:id="221"/>
      <w:bookmarkEnd w:id="222"/>
      <w:bookmarkEnd w:id="223"/>
    </w:p>
    <w:p>
      <w:pPr>
        <w:pStyle w:val="Heading5"/>
      </w:pPr>
      <w:bookmarkStart w:id="224" w:name="_Toc434848265"/>
      <w:r>
        <w:rPr>
          <w:rStyle w:val="CharSectno"/>
        </w:rPr>
        <w:t>131</w:t>
      </w:r>
      <w:r>
        <w:t>.</w:t>
      </w:r>
      <w:r>
        <w:tab/>
      </w:r>
      <w:r>
        <w:rPr>
          <w:i/>
        </w:rPr>
        <w:t>Building Disputes Committee Regulations 1992</w:t>
      </w:r>
      <w:r>
        <w:t xml:space="preserve"> repealed</w:t>
      </w:r>
      <w:bookmarkEnd w:id="224"/>
    </w:p>
    <w:p>
      <w:pPr>
        <w:pStyle w:val="Subsection"/>
      </w:pPr>
      <w:r>
        <w:tab/>
      </w:r>
      <w:r>
        <w:tab/>
        <w:t xml:space="preserve">The </w:t>
      </w:r>
      <w:r>
        <w:rPr>
          <w:i/>
          <w:iCs/>
        </w:rPr>
        <w:t>Building Disputes Committee Regulations 1992</w:t>
      </w:r>
      <w:r>
        <w:t xml:space="preserve"> are repealed.</w:t>
      </w:r>
    </w:p>
    <w:p>
      <w:pPr>
        <w:pStyle w:val="Heading3"/>
      </w:pPr>
      <w:bookmarkStart w:id="225" w:name="_Toc415059763"/>
      <w:bookmarkStart w:id="226" w:name="_Toc415060056"/>
      <w:bookmarkStart w:id="227" w:name="_Toc434848266"/>
      <w:r>
        <w:rPr>
          <w:rStyle w:val="CharDivNo"/>
        </w:rPr>
        <w:t>Division 3</w:t>
      </w:r>
      <w:r>
        <w:t> — </w:t>
      </w:r>
      <w:r>
        <w:rPr>
          <w:rStyle w:val="CharDivText"/>
        </w:rPr>
        <w:t>Transitional and savings provisions</w:t>
      </w:r>
      <w:bookmarkEnd w:id="225"/>
      <w:bookmarkEnd w:id="226"/>
      <w:bookmarkEnd w:id="227"/>
    </w:p>
    <w:p>
      <w:pPr>
        <w:pStyle w:val="Heading5"/>
      </w:pPr>
      <w:bookmarkStart w:id="228" w:name="_Toc434848267"/>
      <w:r>
        <w:rPr>
          <w:rStyle w:val="CharSectno"/>
        </w:rPr>
        <w:t>132</w:t>
      </w:r>
      <w:r>
        <w:t>.</w:t>
      </w:r>
      <w:r>
        <w:tab/>
        <w:t>Terms used</w:t>
      </w:r>
      <w:bookmarkEnd w:id="22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229" w:name="_Toc434848268"/>
      <w:r>
        <w:rPr>
          <w:rStyle w:val="CharSectno"/>
        </w:rPr>
        <w:t>133</w:t>
      </w:r>
      <w:r>
        <w:t>.</w:t>
      </w:r>
      <w:r>
        <w:tab/>
        <w:t>Transfer of jurisdiction</w:t>
      </w:r>
      <w:bookmarkEnd w:id="229"/>
    </w:p>
    <w:p>
      <w:pPr>
        <w:pStyle w:val="Subsection"/>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230" w:name="_Toc434848269"/>
      <w:r>
        <w:rPr>
          <w:rStyle w:val="CharSectno"/>
        </w:rPr>
        <w:t>134</w:t>
      </w:r>
      <w:r>
        <w:t>.</w:t>
      </w:r>
      <w:r>
        <w:tab/>
        <w:t>Current proceedings continued</w:t>
      </w:r>
      <w:bookmarkEnd w:id="230"/>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231" w:name="_Toc434848270"/>
      <w:r>
        <w:rPr>
          <w:rStyle w:val="CharSectno"/>
        </w:rPr>
        <w:t>135</w:t>
      </w:r>
      <w:r>
        <w:t>.</w:t>
      </w:r>
      <w:r>
        <w:tab/>
        <w:t>Decisions and actions of former Tribunal</w:t>
      </w:r>
      <w:bookmarkEnd w:id="231"/>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232" w:name="_Toc434848271"/>
      <w:r>
        <w:rPr>
          <w:rStyle w:val="CharSectno"/>
        </w:rPr>
        <w:t>136</w:t>
      </w:r>
      <w:r>
        <w:t>.</w:t>
      </w:r>
      <w:r>
        <w:tab/>
        <w:t>Construction of written laws and other instruments</w:t>
      </w:r>
      <w:bookmarkEnd w:id="232"/>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233" w:name="_Toc434848272"/>
      <w:r>
        <w:rPr>
          <w:rStyle w:val="CharSectno"/>
        </w:rPr>
        <w:t>137</w:t>
      </w:r>
      <w:r>
        <w:t>.</w:t>
      </w:r>
      <w:r>
        <w:tab/>
      </w:r>
      <w:r>
        <w:rPr>
          <w:i/>
          <w:iCs/>
        </w:rPr>
        <w:t>Construction Contracts Act 2004</w:t>
      </w:r>
      <w:r>
        <w:t xml:space="preserve"> amendments: transitional provisions</w:t>
      </w:r>
      <w:bookmarkEnd w:id="233"/>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234" w:name="_Toc434848273"/>
      <w:r>
        <w:rPr>
          <w:rStyle w:val="CharSectno"/>
        </w:rPr>
        <w:t>138</w:t>
      </w:r>
      <w:r>
        <w:t>.</w:t>
      </w:r>
      <w:r>
        <w:tab/>
        <w:t>Regulations for transitional matters</w:t>
      </w:r>
      <w:bookmarkEnd w:id="234"/>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35" w:name="_Toc415059771"/>
      <w:bookmarkStart w:id="236" w:name="_Toc415060064"/>
      <w:bookmarkStart w:id="237" w:name="_Toc434848274"/>
      <w:r>
        <w:t>Notes</w:t>
      </w:r>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(Complaint Resolution and Administration) Act 2011</w:t>
      </w:r>
      <w:r>
        <w:rPr>
          <w:snapToGrid w:val="0"/>
        </w:rPr>
        <w:t xml:space="preserve"> and includes the amendments made by the other written laws referred to in the following table.  </w:t>
      </w:r>
    </w:p>
    <w:p>
      <w:pPr>
        <w:pStyle w:val="nHeading3"/>
      </w:pPr>
      <w:bookmarkStart w:id="238" w:name="_Toc434848275"/>
      <w:r>
        <w:t>Compilation table</w:t>
      </w:r>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Building Services (Complaint Resolution and Administration) Act 2011</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16 of 2011</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25 May 2011</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25 May 2011 (see s. 2(a));</w:t>
            </w:r>
            <w:r>
              <w:rPr>
                <w:rFonts w:ascii="Times New Roman" w:hAnsi="Times New Roman"/>
              </w:rPr>
              <w:br/>
              <w:t xml:space="preserve">Act other than s. 1 and 2: 29 Aug 2011 (see s. 2(b) and </w:t>
            </w:r>
            <w:r>
              <w:rPr>
                <w:rFonts w:ascii="Times New Roman" w:hAnsi="Times New Roman"/>
                <w:i/>
              </w:rPr>
              <w:t>Gazette</w:t>
            </w:r>
            <w:r>
              <w:rPr>
                <w:rFonts w:ascii="Times New Roman" w:hAnsi="Times New Roman"/>
              </w:rPr>
              <w:t xml:space="preserve"> 26 Aug 2011 p. 3475)</w:t>
            </w:r>
          </w:p>
        </w:tc>
      </w:tr>
      <w:tr>
        <w:tc>
          <w:tcPr>
            <w:tcW w:w="2269" w:type="dxa"/>
            <w:tcBorders>
              <w:bottom w:val="single" w:sz="4" w:space="0" w:color="auto"/>
            </w:tcBorders>
          </w:tcPr>
          <w:p>
            <w:pPr>
              <w:pStyle w:val="nTable"/>
              <w:spacing w:after="40"/>
              <w:rPr>
                <w:rFonts w:ascii="Times New Roman" w:hAnsi="Times New Roman"/>
                <w:i/>
                <w:snapToGrid w:val="0"/>
              </w:rPr>
            </w:pPr>
            <w:r>
              <w:rPr>
                <w:rFonts w:ascii="Times New Roman" w:hAnsi="Times New Roman"/>
                <w:i/>
                <w:snapToGrid w:val="0"/>
              </w:rPr>
              <w:t xml:space="preserve">Water Services Legislation Amendment and Repeal Act 2012 </w:t>
            </w:r>
            <w:r>
              <w:rPr>
                <w:rFonts w:ascii="Times New Roman" w:hAnsi="Times New Roman"/>
                <w:snapToGrid w:val="0"/>
              </w:rPr>
              <w:t>s. 205</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25 of 2012</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3 Sep 2012</w:t>
            </w:r>
          </w:p>
        </w:tc>
        <w:tc>
          <w:tcPr>
            <w:tcW w:w="2552" w:type="dxa"/>
            <w:tcBorders>
              <w:bottom w:val="single" w:sz="4" w:space="0" w:color="auto"/>
            </w:tcBorders>
          </w:tcPr>
          <w:p>
            <w:pPr>
              <w:pStyle w:val="nTable"/>
              <w:spacing w:after="40"/>
              <w:rPr>
                <w:rFonts w:ascii="Times New Roman" w:hAnsi="Times New Roman"/>
              </w:rPr>
            </w:pPr>
            <w:r>
              <w:rPr>
                <w:rFonts w:ascii="Times New Roman" w:hAnsi="Times New Roman"/>
                <w:snapToGrid w:val="0"/>
              </w:rPr>
              <w:t xml:space="preserve">18 Nov 2013 (see s. 2(b) and </w:t>
            </w:r>
            <w:r>
              <w:rPr>
                <w:rFonts w:ascii="Times New Roman" w:hAnsi="Times New Roman"/>
                <w:i/>
                <w:snapToGrid w:val="0"/>
              </w:rPr>
              <w:t>Gazette</w:t>
            </w:r>
            <w:r>
              <w:rPr>
                <w:rFonts w:ascii="Times New Roman" w:hAnsi="Times New Roman"/>
                <w:snapToGrid w:val="0"/>
              </w:rPr>
              <w:t xml:space="preserve"> 14 Nov 2013 p. 5028)</w:t>
            </w:r>
          </w:p>
        </w:tc>
      </w:tr>
    </w:tbl>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40" w:name="_Toc415060066"/>
      <w:bookmarkStart w:id="241" w:name="_Toc434848276"/>
      <w:r>
        <w:rPr>
          <w:sz w:val="28"/>
        </w:rPr>
        <w:t>Defined terms</w:t>
      </w:r>
      <w:bookmarkEnd w:id="240"/>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owner</w:t>
      </w:r>
      <w:r>
        <w:noBreakHyphen/>
        <w:t>builder</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 113(2), 128(3)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 130(3)</w:t>
      </w:r>
    </w:p>
    <w:p>
      <w:pPr>
        <w:pStyle w:val="DefinedTerms"/>
      </w:pPr>
      <w:r>
        <w:t>Building Services Board</w:t>
      </w:r>
      <w:r>
        <w:tab/>
        <w:t>3</w:t>
      </w:r>
    </w:p>
    <w:p>
      <w:pPr>
        <w:pStyle w:val="DefinedTerms"/>
      </w:pPr>
      <w:r>
        <w:t>building services levy</w:t>
      </w:r>
      <w:r>
        <w:tab/>
        <w:t>3</w:t>
      </w:r>
    </w:p>
    <w:p>
      <w:pPr>
        <w:pStyle w:val="DefinedTerms"/>
      </w:pPr>
      <w:r>
        <w:t>commencement day</w:t>
      </w:r>
      <w:r>
        <w:tab/>
        <w:t>132</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3</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t>liability</w:t>
      </w:r>
      <w:r>
        <w:tab/>
        <w:t>88(5)</w:t>
      </w:r>
    </w:p>
    <w:p>
      <w:pPr>
        <w:pStyle w:val="DefinedTerms"/>
      </w:pPr>
      <w:r>
        <w:t>occupier</w:t>
      </w:r>
      <w:r>
        <w:tab/>
        <w:t>59</w:t>
      </w:r>
    </w:p>
    <w:p>
      <w:pPr>
        <w:pStyle w:val="DefinedTerms"/>
      </w:pPr>
      <w:r>
        <w:t>officer</w:t>
      </w:r>
      <w:r>
        <w:tab/>
        <w:t>48(1), 105(1)</w:t>
      </w:r>
    </w:p>
    <w:p>
      <w:pPr>
        <w:pStyle w:val="DefinedTerms"/>
      </w:pPr>
      <w:r>
        <w:t>owner</w:t>
      </w:r>
      <w:r>
        <w:tab/>
        <w:t>3</w:t>
      </w:r>
    </w:p>
    <w:p>
      <w:pPr>
        <w:pStyle w:val="DefinedTerms"/>
      </w:pPr>
      <w:r>
        <w:t>permit</w:t>
      </w:r>
      <w:r>
        <w:tab/>
        <w:t>93</w:t>
      </w:r>
    </w:p>
    <w:p>
      <w:pPr>
        <w:pStyle w:val="DefinedTerms"/>
      </w:pPr>
      <w:r>
        <w:t xml:space="preserve">permit authority </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58(1)</w:t>
      </w:r>
    </w:p>
    <w:p>
      <w:pPr>
        <w:pStyle w:val="DefinedTerms"/>
      </w:pPr>
      <w:r>
        <w:t>proceeding</w:t>
      </w:r>
      <w:r>
        <w:tab/>
        <w:t>134(1)</w:t>
      </w:r>
    </w:p>
    <w:p>
      <w:pPr>
        <w:pStyle w:val="DefinedTerms"/>
      </w:pPr>
      <w:r>
        <w:t>public place</w:t>
      </w:r>
      <w:r>
        <w:tab/>
        <w:t>59</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unauthorised person</w:t>
      </w:r>
      <w:r>
        <w:tab/>
        <w:t>78(1)</w:t>
      </w:r>
    </w:p>
    <w:p>
      <w:pPr>
        <w:pStyle w:val="DefinedTerms"/>
      </w:pPr>
      <w:r>
        <w:t>vocational regulatory body</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2" w:name="DefinedTerms"/>
    <w:bookmarkEnd w:id="2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3" w:name="Coversheet"/>
    <w:bookmarkEnd w:id="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7A2875"/>
    <w:multiLevelType w:val="multilevel"/>
    <w:tmpl w:val="7A34C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916"/>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24217</Words>
  <Characters>120848</Characters>
  <Application>Microsoft Office Word</Application>
  <DocSecurity>0</DocSecurity>
  <Lines>3356</Lines>
  <Paragraphs>1934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143131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2011 - 00-d0-05</dc:title>
  <dc:subject/>
  <dc:creator/>
  <cp:keywords/>
  <dc:description/>
  <cp:lastModifiedBy>svcMRProcess</cp:lastModifiedBy>
  <cp:revision>4</cp:revision>
  <cp:lastPrinted>2011-05-18T17:36:00Z</cp:lastPrinted>
  <dcterms:created xsi:type="dcterms:W3CDTF">2018-09-18T16:12:00Z</dcterms:created>
  <dcterms:modified xsi:type="dcterms:W3CDTF">2018-09-18T16:12:00Z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CommencementDate">
    <vt:lpwstr>20131118</vt:lpwstr>
  </property>
  <property fmtid="{D5CDD505-2E9C-101B-9397-08002B2CF9AE}" pid="4" name="DocumentType">
    <vt:lpwstr>Act</vt:lpwstr>
  </property>
  <property fmtid="{D5CDD505-2E9C-101B-9397-08002B2CF9AE}" pid="5" name="AsAtDate">
    <vt:lpwstr>18 Nov 2013</vt:lpwstr>
  </property>
  <property fmtid="{D5CDD505-2E9C-101B-9397-08002B2CF9AE}" pid="6" name="Suffix">
    <vt:lpwstr>00-d0-05</vt:lpwstr>
  </property>
</Properties>
</file>