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Metropolitan Arterial Drainage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Metropolitan Arterial Drainage Act 1982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_Toc377565177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_Toc377565178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_Toc377565179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r>
        <w:tab/>
      </w:r>
      <w:r>
        <w:fldChar w:fldCharType="begin"/>
      </w:r>
      <w:r>
        <w:instrText xml:space="preserve"> PAGEREF _Toc377565180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19</w:t>
      </w:r>
      <w:r>
        <w:rPr>
          <w:snapToGrid w:val="0"/>
        </w:rPr>
        <w:t>.</w:t>
      </w:r>
      <w:r>
        <w:rPr>
          <w:snapToGrid w:val="0"/>
        </w:rPr>
        <w:tab/>
        <w:t>Exemption from personal liability</w:t>
      </w:r>
      <w:r>
        <w:tab/>
      </w:r>
      <w:r>
        <w:fldChar w:fldCharType="begin"/>
      </w:r>
      <w:r>
        <w:instrText xml:space="preserve"> PAGEREF _Toc377565182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IX — Drainage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Arterial Drainage Scheme</w:t>
      </w:r>
    </w:p>
    <w:p>
      <w:pPr>
        <w:pStyle w:val="TOC8"/>
        <w:rPr>
          <w:rFonts w:asciiTheme="minorHAnsi" w:eastAsiaTheme="minorEastAsia" w:hAnsiTheme="minorHAnsi" w:cstheme="minorBidi"/>
          <w:szCs w:val="22"/>
        </w:rPr>
      </w:pPr>
      <w:r>
        <w:t>98</w:t>
      </w:r>
      <w:r>
        <w:rPr>
          <w:snapToGrid w:val="0"/>
        </w:rPr>
        <w:t>.</w:t>
      </w:r>
      <w:r>
        <w:rPr>
          <w:snapToGrid w:val="0"/>
        </w:rPr>
        <w:tab/>
        <w:t>The Scheme</w:t>
      </w:r>
      <w:r>
        <w:tab/>
      </w:r>
      <w:r>
        <w:fldChar w:fldCharType="begin"/>
      </w:r>
      <w:r>
        <w:instrText xml:space="preserve"> PAGEREF _Toc377565185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Arterial drains</w:t>
      </w:r>
    </w:p>
    <w:p>
      <w:pPr>
        <w:pStyle w:val="TOC8"/>
        <w:rPr>
          <w:rFonts w:asciiTheme="minorHAnsi" w:eastAsiaTheme="minorEastAsia" w:hAnsiTheme="minorHAnsi" w:cstheme="minorBidi"/>
          <w:szCs w:val="22"/>
        </w:rPr>
      </w:pPr>
      <w:r>
        <w:t>99</w:t>
      </w:r>
      <w:r>
        <w:rPr>
          <w:snapToGrid w:val="0"/>
        </w:rPr>
        <w:t>.</w:t>
      </w:r>
      <w:r>
        <w:rPr>
          <w:snapToGrid w:val="0"/>
        </w:rPr>
        <w:tab/>
        <w:t>Management of arterial drains</w:t>
      </w:r>
      <w:r>
        <w:tab/>
      </w:r>
      <w:r>
        <w:fldChar w:fldCharType="begin"/>
      </w:r>
      <w:r>
        <w:instrText xml:space="preserve"> PAGEREF _Toc377565187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Drainage courses</w:t>
      </w:r>
    </w:p>
    <w:p>
      <w:pPr>
        <w:pStyle w:val="TOC8"/>
        <w:rPr>
          <w:rFonts w:asciiTheme="minorHAnsi" w:eastAsiaTheme="minorEastAsia" w:hAnsiTheme="minorHAnsi" w:cstheme="minorBidi"/>
          <w:szCs w:val="22"/>
        </w:rPr>
      </w:pPr>
      <w:r>
        <w:t>106</w:t>
      </w:r>
      <w:r>
        <w:rPr>
          <w:snapToGrid w:val="0"/>
        </w:rPr>
        <w:t>.</w:t>
      </w:r>
      <w:r>
        <w:rPr>
          <w:snapToGrid w:val="0"/>
        </w:rPr>
        <w:tab/>
        <w:t>Declaration of a drainage course</w:t>
      </w:r>
      <w:r>
        <w:tab/>
      </w:r>
      <w:r>
        <w:fldChar w:fldCharType="begin"/>
      </w:r>
      <w:r>
        <w:instrText xml:space="preserve"> PAGEREF _Toc377565189 \h </w:instrText>
      </w:r>
      <w:r>
        <w:fldChar w:fldCharType="separate"/>
      </w:r>
      <w:r>
        <w:t>10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Development in drainage courses</w:t>
      </w:r>
      <w:r>
        <w:tab/>
      </w:r>
      <w:r>
        <w:fldChar w:fldCharType="begin"/>
      </w:r>
      <w:r>
        <w:instrText xml:space="preserve"> PAGEREF _Toc377565190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_Toc377565192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pPr>
      <w:r>
        <w:t>Metropolitan Arterial Drainage Act 1982</w:t>
      </w:r>
    </w:p>
    <w:p>
      <w:pPr>
        <w:pStyle w:val="LongTitle"/>
        <w:spacing w:before="1200"/>
        <w:rPr>
          <w:snapToGrid w:val="0"/>
        </w:rPr>
      </w:pPr>
      <w:r>
        <w:rPr>
          <w:snapToGrid w:val="0"/>
        </w:rPr>
        <w:t>An Act to provide for an Arterial Drainage Scheme and the declaration of drainage courses.</w:t>
      </w:r>
    </w:p>
    <w:p>
      <w:pPr>
        <w:pStyle w:val="Footnotelongtitle"/>
      </w:pPr>
      <w:r>
        <w:tab/>
        <w:t xml:space="preserve">[Long title inserted by No. 25 of 2012 s. 21.] </w:t>
      </w:r>
    </w:p>
    <w:p>
      <w:pPr>
        <w:pStyle w:val="Heading2"/>
      </w:pPr>
      <w:bookmarkStart w:id="1" w:name="_Toc377565176"/>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2" w:name="_Toc37756517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Metropolitan </w:t>
      </w:r>
      <w:r>
        <w:rPr>
          <w:i/>
          <w:iCs/>
        </w:rPr>
        <w:t>Arterial Drainage</w:t>
      </w:r>
      <w:r>
        <w:rPr>
          <w:i/>
          <w:snapToGrid w:val="0"/>
        </w:rPr>
        <w:t xml:space="preserve"> Act 1982</w:t>
      </w:r>
      <w:r>
        <w:rPr>
          <w:snapToGrid w:val="0"/>
          <w:vertAlign w:val="superscript"/>
        </w:rPr>
        <w:t xml:space="preserve"> 1</w:t>
      </w:r>
      <w:r>
        <w:rPr>
          <w:snapToGrid w:val="0"/>
        </w:rPr>
        <w:t>.</w:t>
      </w:r>
    </w:p>
    <w:p>
      <w:pPr>
        <w:pStyle w:val="Footnotesection"/>
        <w:spacing w:before="100"/>
        <w:ind w:left="890" w:hanging="890"/>
      </w:pPr>
      <w:r>
        <w:tab/>
        <w:t>[Section 1 amended by No. 25 of 2012 s. 22.]</w:t>
      </w:r>
    </w:p>
    <w:p>
      <w:pPr>
        <w:pStyle w:val="Heading5"/>
        <w:rPr>
          <w:snapToGrid w:val="0"/>
        </w:rPr>
      </w:pPr>
      <w:bookmarkStart w:id="3" w:name="_Toc37756517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4" w:name="_Toc377565179"/>
      <w:r>
        <w:rPr>
          <w:rStyle w:val="CharSectno"/>
        </w:rPr>
        <w:t>4</w:t>
      </w:r>
      <w:r>
        <w:rPr>
          <w:snapToGrid w:val="0"/>
        </w:rPr>
        <w:t>.</w:t>
      </w:r>
      <w:r>
        <w:rPr>
          <w:snapToGrid w:val="0"/>
        </w:rPr>
        <w:tab/>
        <w:t>Terms used in this Act</w:t>
      </w:r>
      <w:bookmarkEnd w:id="4"/>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arterial drain</w:t>
      </w:r>
      <w:r>
        <w:t xml:space="preserve"> means an existing or proposed drainage asset classified as an arterial drain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pPr>
      <w:r>
        <w:tab/>
      </w:r>
      <w:r>
        <w:rPr>
          <w:rStyle w:val="CharDefText"/>
        </w:rPr>
        <w:t>drainage assets</w:t>
      </w:r>
      <w:r>
        <w:t xml:space="preserve"> has the meaning given in the </w:t>
      </w:r>
      <w:r>
        <w:rPr>
          <w:i/>
          <w:iCs/>
        </w:rPr>
        <w:t>Water Services Act 2012</w:t>
      </w:r>
      <w:r>
        <w:t xml:space="preserve"> section 108;</w:t>
      </w:r>
    </w:p>
    <w:p>
      <w:pPr>
        <w:pStyle w:val="Defstart"/>
      </w:pPr>
      <w:r>
        <w:rPr>
          <w:b/>
        </w:rPr>
        <w:tab/>
      </w:r>
      <w:r>
        <w:rPr>
          <w:rStyle w:val="CharDefText"/>
        </w:rPr>
        <w:t>drainage course</w:t>
      </w:r>
      <w:r>
        <w:t xml:space="preserve"> means an area declared to be a drainage course pursuant to section 106;</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pPr>
      <w:r>
        <w:tab/>
      </w:r>
      <w:r>
        <w:rPr>
          <w:rStyle w:val="CharDefText"/>
        </w:rPr>
        <w:t>licensee</w:t>
      </w:r>
      <w:r>
        <w:t xml:space="preserve"> has the meaning given in the </w:t>
      </w:r>
      <w:r>
        <w:rPr>
          <w:i/>
          <w:iCs/>
        </w:rPr>
        <w:t>Water Services Act 2012</w:t>
      </w:r>
      <w:r>
        <w:t xml:space="preserve"> section 3(1).</w:t>
      </w:r>
    </w:p>
    <w:p>
      <w:pPr>
        <w:pStyle w:val="Subsection"/>
      </w:pPr>
      <w:r>
        <w:tab/>
        <w:t>(1A)</w:t>
      </w:r>
      <w:r>
        <w:tab/>
      </w:r>
      <w:r>
        <w:rPr>
          <w:snapToGrid w:val="0"/>
        </w:rPr>
        <w:t>In this Act, unless the context otherwise requires, 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Ednotesubsection"/>
      </w:pPr>
      <w:r>
        <w:tab/>
        <w:t>[(2)</w:t>
      </w:r>
      <w:r>
        <w:tab/>
      </w:r>
      <w:r>
        <w:tab/>
        <w:t>deleted]</w:t>
      </w:r>
    </w:p>
    <w:p>
      <w:pPr>
        <w:pStyle w:val="Footnotesection"/>
      </w:pPr>
      <w:r>
        <w:tab/>
        <w:t>[Section 4 amended by No. 101 of 1982 s. 4; No. 25 of 1985 s. 31; No. 110 of 1985 s. 16; No. 24 of 1987 s. 12; No. 73 of 1995 s. 82 and 93; No. 14 of 1996 s. 4; No. 67 of 2003 s. 62; No. 55 of 2004 s. 753; No. 38 of 2007 s. 25; No. 19 of 2010 s. 51; No. 25 of 2012 s. 23.]</w:t>
      </w:r>
    </w:p>
    <w:p>
      <w:pPr>
        <w:pStyle w:val="Heading5"/>
        <w:rPr>
          <w:snapToGrid w:val="0"/>
        </w:rPr>
      </w:pPr>
      <w:bookmarkStart w:id="5" w:name="_Toc377565180"/>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5"/>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6" w:name="_Toc377565181"/>
      <w:r>
        <w:rPr>
          <w:rStyle w:val="CharPartNo"/>
        </w:rPr>
        <w:t>Part II</w:t>
      </w:r>
      <w:r>
        <w:rPr>
          <w:rStyle w:val="CharDivNo"/>
        </w:rPr>
        <w:t> </w:t>
      </w:r>
      <w:r>
        <w:t>—</w:t>
      </w:r>
      <w:r>
        <w:rPr>
          <w:rStyle w:val="CharDivText"/>
        </w:rPr>
        <w:t> </w:t>
      </w:r>
      <w:r>
        <w:rPr>
          <w:rStyle w:val="CharPartText"/>
        </w:rPr>
        <w:t>Administration</w:t>
      </w:r>
      <w:bookmarkEnd w:id="6"/>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7" w:name="_Toc377565182"/>
      <w:r>
        <w:rPr>
          <w:rStyle w:val="CharSectno"/>
        </w:rPr>
        <w:t>19</w:t>
      </w:r>
      <w:r>
        <w:rPr>
          <w:snapToGrid w:val="0"/>
        </w:rPr>
        <w:t>.</w:t>
      </w:r>
      <w:r>
        <w:rPr>
          <w:snapToGrid w:val="0"/>
        </w:rPr>
        <w:tab/>
        <w:t>Exemption from personal liability</w:t>
      </w:r>
      <w:bookmarkEnd w:id="7"/>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Ednotepart"/>
      </w:pPr>
      <w:r>
        <w:t xml:space="preserve">[Part IV </w:t>
      </w:r>
      <w:r>
        <w:tab/>
        <w:t>(s. 39</w:t>
      </w:r>
      <w:r>
        <w:noBreakHyphen/>
        <w:t>41)</w:t>
      </w:r>
      <w:r>
        <w:rPr>
          <w:b/>
        </w:rPr>
        <w:t xml:space="preserve"> </w:t>
      </w:r>
      <w:r>
        <w:t>deleted by No. 24 of 1987 s. 15;</w:t>
      </w:r>
      <w:r>
        <w:br/>
      </w:r>
      <w:r>
        <w:tab/>
      </w:r>
      <w:r>
        <w:tab/>
        <w:t>(s. 42) deleted by No. 25 of 1985 s. 46;</w:t>
      </w:r>
      <w:r>
        <w:br/>
      </w:r>
      <w:r>
        <w:tab/>
      </w:r>
      <w:r>
        <w:tab/>
        <w:t>(s. 43</w:t>
      </w:r>
      <w:r>
        <w:noBreakHyphen/>
        <w:t>45) deleted by No. 25 of 2012 s. 24.]</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8" w:name="_Toc377565183"/>
      <w:r>
        <w:rPr>
          <w:rStyle w:val="CharPartNo"/>
        </w:rPr>
        <w:t>Part IX</w:t>
      </w:r>
      <w:r>
        <w:t> — </w:t>
      </w:r>
      <w:r>
        <w:rPr>
          <w:rStyle w:val="CharPartText"/>
        </w:rPr>
        <w:t>Drainage</w:t>
      </w:r>
      <w:bookmarkEnd w:id="8"/>
      <w:r>
        <w:rPr>
          <w:rStyle w:val="CharPartText"/>
        </w:rPr>
        <w:t xml:space="preserve"> </w:t>
      </w:r>
    </w:p>
    <w:p>
      <w:pPr>
        <w:pStyle w:val="Heading3"/>
        <w:rPr>
          <w:snapToGrid w:val="0"/>
        </w:rPr>
      </w:pPr>
      <w:bookmarkStart w:id="9" w:name="_Toc377565184"/>
      <w:r>
        <w:rPr>
          <w:rStyle w:val="CharDivNo"/>
        </w:rPr>
        <w:t>Division 1</w:t>
      </w:r>
      <w:r>
        <w:rPr>
          <w:snapToGrid w:val="0"/>
        </w:rPr>
        <w:t> — </w:t>
      </w:r>
      <w:r>
        <w:rPr>
          <w:rStyle w:val="CharDivText"/>
        </w:rPr>
        <w:t>Arterial Drainage Scheme</w:t>
      </w:r>
      <w:bookmarkEnd w:id="9"/>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10" w:name="_Toc377565185"/>
      <w:r>
        <w:rPr>
          <w:rStyle w:val="CharSectno"/>
        </w:rPr>
        <w:t>98</w:t>
      </w:r>
      <w:r>
        <w:rPr>
          <w:snapToGrid w:val="0"/>
        </w:rPr>
        <w:t>.</w:t>
      </w:r>
      <w:r>
        <w:rPr>
          <w:snapToGrid w:val="0"/>
        </w:rPr>
        <w:tab/>
        <w:t>The Scheme</w:t>
      </w:r>
      <w:bookmarkEnd w:id="10"/>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w:t>
      </w:r>
      <w:r>
        <w:t xml:space="preserve">all relevant licensees, </w:t>
      </w:r>
      <w:r>
        <w:rPr>
          <w:snapToGrid w:val="0"/>
        </w:rPr>
        <w:t>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 and</w:t>
      </w:r>
    </w:p>
    <w:p>
      <w:pPr>
        <w:pStyle w:val="Indenta"/>
        <w:rPr>
          <w:snapToGrid w:val="0"/>
        </w:rPr>
      </w:pPr>
      <w:r>
        <w:rPr>
          <w:snapToGrid w:val="0"/>
        </w:rPr>
        <w:tab/>
        <w:t>(b)</w:t>
      </w:r>
      <w:r>
        <w:rPr>
          <w:snapToGrid w:val="0"/>
        </w:rPr>
        <w:tab/>
        <w:t>lakes, swamps, wetlands, watercourses and other features related to natural drainage; and</w:t>
      </w:r>
    </w:p>
    <w:p>
      <w:pPr>
        <w:pStyle w:val="Indenta"/>
        <w:rPr>
          <w:snapToGrid w:val="0"/>
        </w:rPr>
      </w:pPr>
      <w:r>
        <w:rPr>
          <w:snapToGrid w:val="0"/>
        </w:rPr>
        <w:tab/>
        <w:t>(c)</w:t>
      </w:r>
      <w:r>
        <w:rPr>
          <w:snapToGrid w:val="0"/>
        </w:rPr>
        <w:tab/>
        <w:t>areas of existing, proposed or potential development; and</w:t>
      </w:r>
    </w:p>
    <w:p>
      <w:pPr>
        <w:pStyle w:val="Indenta"/>
        <w:rPr>
          <w:snapToGrid w:val="0"/>
        </w:rPr>
      </w:pPr>
      <w:r>
        <w:rPr>
          <w:snapToGrid w:val="0"/>
        </w:rPr>
        <w:tab/>
        <w:t>(d)</w:t>
      </w:r>
      <w:r>
        <w:rPr>
          <w:snapToGrid w:val="0"/>
        </w:rPr>
        <w:tab/>
        <w:t>the existing drainage system — differentiating as to the kinds of drainage; and</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 and</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pPr>
      <w:r>
        <w:tab/>
        <w:t>(g)</w:t>
      </w:r>
      <w:r>
        <w:tab/>
        <w:t xml:space="preserve">any other matter or thing prescribed by regulations made under the </w:t>
      </w:r>
      <w:r>
        <w:rPr>
          <w:i/>
          <w:iCs/>
        </w:rPr>
        <w:t>Water Agencies (Powers) Act 1984</w:t>
      </w:r>
      <w:r>
        <w:t xml:space="preserve"> for the purposes of this section.</w:t>
      </w:r>
    </w:p>
    <w:p>
      <w:pPr>
        <w:pStyle w:val="Subsection"/>
        <w:keepNext/>
        <w:rPr>
          <w:snapToGrid w:val="0"/>
        </w:rPr>
      </w:pPr>
      <w:r>
        <w:rPr>
          <w:snapToGrid w:val="0"/>
        </w:rPr>
        <w:tab/>
        <w:t>(3)</w:t>
      </w:r>
      <w:r>
        <w:rPr>
          <w:snapToGrid w:val="0"/>
        </w:rPr>
        <w:tab/>
        <w:t>The Arterial Drainage Scheme shall make provision for — </w:t>
      </w:r>
    </w:p>
    <w:p>
      <w:pPr>
        <w:pStyle w:val="Indenta"/>
      </w:pPr>
      <w:r>
        <w:tab/>
        <w:t>(a)</w:t>
      </w:r>
      <w:r>
        <w:tab/>
        <w:t>the classification of drainage assets as arterial drains; and</w:t>
      </w:r>
    </w:p>
    <w:p>
      <w:pPr>
        <w:pStyle w:val="Ednotepara"/>
      </w:pPr>
      <w:r>
        <w:tab/>
        <w:t>[(b), (c)</w:t>
      </w:r>
      <w:r>
        <w:tab/>
        <w:t>deleted]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w:t>
      </w:r>
      <w:r>
        <w:t>all relevant licensees</w:t>
      </w:r>
      <w:r>
        <w:rPr>
          <w:snapToGrid w:val="0"/>
        </w:rPr>
        <w:t xml:space="preserve">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t>
      </w:r>
      <w:r>
        <w:t>drainage assets</w:t>
      </w:r>
      <w:r>
        <w:rPr>
          <w:snapToGrid w:val="0"/>
        </w:rPr>
        <w:t xml:space="preserve"> and the Scheme is to be prepared in such a manner as to ultimately make provision for the division of responsibilities, by agreement, as between the</w:t>
      </w:r>
      <w:r>
        <w:t xml:space="preserve"> Minister</w:t>
      </w:r>
      <w:r>
        <w:rPr>
          <w:snapToGrid w:val="0"/>
        </w:rPr>
        <w:t xml:space="preserve">, </w:t>
      </w:r>
      <w:r>
        <w:t xml:space="preserve">relevant licensees, </w:t>
      </w:r>
      <w:r>
        <w:rPr>
          <w:snapToGrid w:val="0"/>
        </w:rPr>
        <w:t>local governments and other persons.</w:t>
      </w:r>
    </w:p>
    <w:p>
      <w:pPr>
        <w:pStyle w:val="Footnotesection"/>
        <w:ind w:left="890" w:hanging="890"/>
      </w:pPr>
      <w:r>
        <w:tab/>
        <w:t>[Section 98 inserted by No. 101 of 1982 s. 15; amended by No. 73 of 1995 s. 87; No. 14 of 1996 s. 4; No. 38 of 2007 s. 28; No. 25 of 2012 s. 25.]</w:t>
      </w:r>
    </w:p>
    <w:p>
      <w:pPr>
        <w:pStyle w:val="Heading3"/>
        <w:rPr>
          <w:snapToGrid w:val="0"/>
        </w:rPr>
      </w:pPr>
      <w:bookmarkStart w:id="11" w:name="_Toc377565186"/>
      <w:r>
        <w:rPr>
          <w:rStyle w:val="CharDivNo"/>
        </w:rPr>
        <w:t>Division 2</w:t>
      </w:r>
      <w:r>
        <w:rPr>
          <w:snapToGrid w:val="0"/>
        </w:rPr>
        <w:t> — </w:t>
      </w:r>
      <w:r>
        <w:rPr>
          <w:rStyle w:val="CharDivText"/>
        </w:rPr>
        <w:t>Arterial drains</w:t>
      </w:r>
      <w:bookmarkEnd w:id="11"/>
      <w:r>
        <w:rPr>
          <w:rStyle w:val="CharDivText"/>
        </w:rPr>
        <w:t xml:space="preserve"> </w:t>
      </w:r>
    </w:p>
    <w:p>
      <w:pPr>
        <w:pStyle w:val="Heading5"/>
        <w:rPr>
          <w:snapToGrid w:val="0"/>
        </w:rPr>
      </w:pPr>
      <w:bookmarkStart w:id="12" w:name="_Toc377565187"/>
      <w:r>
        <w:rPr>
          <w:rStyle w:val="CharSectno"/>
        </w:rPr>
        <w:t>99</w:t>
      </w:r>
      <w:r>
        <w:rPr>
          <w:snapToGrid w:val="0"/>
        </w:rPr>
        <w:t>.</w:t>
      </w:r>
      <w:r>
        <w:rPr>
          <w:snapToGrid w:val="0"/>
        </w:rPr>
        <w:tab/>
        <w:t>Management of arterial drains</w:t>
      </w:r>
      <w:bookmarkEnd w:id="12"/>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 xml:space="preserve">all administration of the system of arterial drainage and of arterial </w:t>
      </w:r>
      <w:r>
        <w:t>drains</w:t>
      </w:r>
      <w:r>
        <w:rPr>
          <w:snapToGrid w:val="0"/>
        </w:rPr>
        <w:t xml:space="preserve"> comprised within the Scheme, notwithstanding that the control, management and care of any particular arterial drain or any portion </w:t>
      </w:r>
      <w:r>
        <w:t>of an arterial drain</w:t>
      </w:r>
      <w:r>
        <w:rPr>
          <w:snapToGrid w:val="0"/>
        </w:rPr>
        <w:t xml:space="preserve"> may for the time being be vested in some other person or body.</w:t>
      </w:r>
    </w:p>
    <w:p>
      <w:pPr>
        <w:pStyle w:val="Ednotesubsection"/>
      </w:pPr>
      <w:r>
        <w:tab/>
        <w:t>[(2)</w:t>
      </w:r>
      <w:r>
        <w:tab/>
        <w:t>deleted]</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 xml:space="preserve">determine what </w:t>
      </w:r>
      <w:r>
        <w:t>drainage assets</w:t>
      </w:r>
      <w:r>
        <w:rPr>
          <w:snapToGrid w:val="0"/>
        </w:rPr>
        <w:t xml:space="preserve"> shall be designated arterial drains, and what proposed drainage assets should be designated as arterial </w:t>
      </w:r>
      <w:r>
        <w:t>drains</w:t>
      </w:r>
      <w:r>
        <w:rPr>
          <w:snapToGrid w:val="0"/>
        </w:rPr>
        <w:t>,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 xml:space="preserve">notify in writing, accompanied by a copy of a relevant plan, </w:t>
      </w:r>
      <w:r>
        <w:t>all relevant licensees</w:t>
      </w:r>
      <w:r>
        <w:rPr>
          <w:snapToGrid w:val="0"/>
        </w:rPr>
        <w:t xml:space="preserve"> and the local government of each district in which an arterial drain or proposed arterial drain is, or is to be, situated of the designation of that drainage asset as an arterial drain;</w:t>
      </w:r>
    </w:p>
    <w:p>
      <w:pPr>
        <w:pStyle w:val="Indenta"/>
        <w:rPr>
          <w:snapToGrid w:val="0"/>
        </w:rPr>
      </w:pPr>
      <w:r>
        <w:rPr>
          <w:snapToGrid w:val="0"/>
        </w:rPr>
        <w:tab/>
        <w:t>(e)</w:t>
      </w:r>
      <w:r>
        <w:rPr>
          <w:snapToGrid w:val="0"/>
        </w:rPr>
        <w:tab/>
        <w:t xml:space="preserve">invite submissions from </w:t>
      </w:r>
      <w:r>
        <w:t>the licensees</w:t>
      </w:r>
      <w:r>
        <w:rPr>
          <w:snapToGrid w:val="0"/>
        </w:rPr>
        <w:t xml:space="preserve">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 No. 25 of 2012 s. 26.]</w:t>
      </w:r>
    </w:p>
    <w:p>
      <w:pPr>
        <w:pStyle w:val="Ednotedivision"/>
      </w:pPr>
      <w:r>
        <w:t>[Division 3 (s. 100</w:t>
      </w:r>
      <w:r>
        <w:noBreakHyphen/>
        <w:t>102) deleted by No. 25 of 2012 s. 27.]</w:t>
      </w:r>
    </w:p>
    <w:p>
      <w:pPr>
        <w:pStyle w:val="Ednotedivision"/>
      </w:pPr>
      <w:r>
        <w:t>[Division 4 (s. 103</w:t>
      </w:r>
      <w:r>
        <w:noBreakHyphen/>
        <w:t>105) deleted by No. 25 of 2012 s. 27.]</w:t>
      </w:r>
    </w:p>
    <w:p>
      <w:pPr>
        <w:pStyle w:val="Heading3"/>
        <w:rPr>
          <w:snapToGrid w:val="0"/>
        </w:rPr>
      </w:pPr>
      <w:bookmarkStart w:id="13" w:name="_Toc377565188"/>
      <w:r>
        <w:rPr>
          <w:rStyle w:val="CharDivNo"/>
        </w:rPr>
        <w:t>Division 5</w:t>
      </w:r>
      <w:r>
        <w:rPr>
          <w:snapToGrid w:val="0"/>
        </w:rPr>
        <w:t> — </w:t>
      </w:r>
      <w:r>
        <w:rPr>
          <w:rStyle w:val="CharDivText"/>
        </w:rPr>
        <w:t>Drainage courses</w:t>
      </w:r>
      <w:bookmarkEnd w:id="13"/>
    </w:p>
    <w:p>
      <w:pPr>
        <w:pStyle w:val="Heading5"/>
        <w:rPr>
          <w:snapToGrid w:val="0"/>
        </w:rPr>
      </w:pPr>
      <w:bookmarkStart w:id="14" w:name="_Toc377565189"/>
      <w:r>
        <w:rPr>
          <w:rStyle w:val="CharSectno"/>
        </w:rPr>
        <w:t>106</w:t>
      </w:r>
      <w:r>
        <w:rPr>
          <w:snapToGrid w:val="0"/>
        </w:rPr>
        <w:t>.</w:t>
      </w:r>
      <w:r>
        <w:rPr>
          <w:snapToGrid w:val="0"/>
        </w:rPr>
        <w:tab/>
        <w:t>Declaration of a drainage course</w:t>
      </w:r>
      <w:bookmarkEnd w:id="14"/>
      <w:r>
        <w:rPr>
          <w:snapToGrid w:val="0"/>
        </w:rPr>
        <w:t xml:space="preserve"> </w:t>
      </w:r>
    </w:p>
    <w:p>
      <w:pPr>
        <w:pStyle w:val="Subsection"/>
        <w:rPr>
          <w:snapToGrid w:val="0"/>
        </w:rPr>
      </w:pPr>
      <w:r>
        <w:rPr>
          <w:snapToGrid w:val="0"/>
        </w:rPr>
        <w:tab/>
        <w:t>(1)</w:t>
      </w:r>
      <w:r>
        <w:rPr>
          <w:snapToGrid w:val="0"/>
        </w:rPr>
        <w:tab/>
        <w:t xml:space="preserve">In relation to any </w:t>
      </w:r>
      <w:r>
        <w:t xml:space="preserve">drainage asset or proposed drainage asset, </w:t>
      </w:r>
      <w:r>
        <w:rPr>
          <w:snapToGrid w:val="0"/>
        </w:rPr>
        <w:t xml:space="preserve">the </w:t>
      </w:r>
      <w:r>
        <w:t>Minister</w:t>
      </w:r>
      <w:r>
        <w:rPr>
          <w:snapToGrid w:val="0"/>
        </w:rPr>
        <w:t xml:space="preserve"> may determine that an area of land sufficient to contain the drainage </w:t>
      </w:r>
      <w:r>
        <w:t>asset</w:t>
      </w:r>
      <w:r>
        <w:rPr>
          <w:snapToGrid w:val="0"/>
        </w:rPr>
        <w:t xml:space="preserve">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w:t>
      </w:r>
      <w:r>
        <w:t>all relevant licensees</w:t>
      </w:r>
      <w:r>
        <w:rPr>
          <w:snapToGrid w:val="0"/>
        </w:rPr>
        <w:t xml:space="preserve">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 xml:space="preserve">so far as is practicable, negotiate with </w:t>
      </w:r>
      <w:r>
        <w:t>all relevant licensees</w:t>
      </w:r>
      <w:r>
        <w:rPr>
          <w:snapToGrid w:val="0"/>
        </w:rPr>
        <w:t xml:space="preserve">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 xml:space="preserve">shall be taken to be notice of the intention of the Minister that the land is liable to be utilised for </w:t>
      </w:r>
      <w:r>
        <w:t>arterial drainage;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No. 25 of 2012 s. 28.] </w:t>
      </w:r>
    </w:p>
    <w:p>
      <w:pPr>
        <w:pStyle w:val="Heading5"/>
        <w:rPr>
          <w:snapToGrid w:val="0"/>
        </w:rPr>
      </w:pPr>
      <w:bookmarkStart w:id="15" w:name="_Toc377565190"/>
      <w:r>
        <w:rPr>
          <w:rStyle w:val="CharSectno"/>
        </w:rPr>
        <w:t>107</w:t>
      </w:r>
      <w:r>
        <w:rPr>
          <w:snapToGrid w:val="0"/>
        </w:rPr>
        <w:t>.</w:t>
      </w:r>
      <w:r>
        <w:rPr>
          <w:snapToGrid w:val="0"/>
        </w:rPr>
        <w:tab/>
        <w:t>Development in drainage courses</w:t>
      </w:r>
      <w:bookmarkEnd w:id="1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Minister </w:t>
      </w:r>
      <w:r>
        <w:t>must</w:t>
      </w:r>
      <w:r>
        <w:rPr>
          <w:snapToGrid w:val="0"/>
        </w:rPr>
        <w:t xml:space="preserve"> inform a planning authority of the existence of a drainage </w:t>
      </w:r>
      <w:r>
        <w:t>course.</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6" w:name="endcomma"/>
      <w:bookmarkEnd w:id="16"/>
      <w:r>
        <w:rPr>
          <w:snapToGrid w:val="0"/>
        </w:rPr>
        <w:t xml:space="preserve"> </w:t>
      </w:r>
      <w:bookmarkStart w:id="17" w:name="comma"/>
      <w:bookmarkEnd w:id="17"/>
      <w:r>
        <w:rPr>
          <w:snapToGrid w:val="0"/>
        </w:rPr>
        <w:t xml:space="preserve">have the same meaning as those terms have in and for the purposes of </w:t>
      </w:r>
      <w:r>
        <w:t xml:space="preserve">the </w:t>
      </w:r>
      <w:r>
        <w:rPr>
          <w:i/>
          <w:iCs/>
        </w:rPr>
        <w:t>Water Services Act 2012</w:t>
      </w:r>
      <w:r>
        <w:t xml:space="preserve"> Part 5 Division 3.</w:t>
      </w:r>
    </w:p>
    <w:p>
      <w:pPr>
        <w:pStyle w:val="Footnotesection"/>
      </w:pPr>
      <w:r>
        <w:tab/>
        <w:t>[Section 107 inserted by No. 101 of 1982 s. 15; amended by No. 110 of 1985 s. 20; No. 73 of 1995 s. 91, 92 and 93; No. 38 of 2007 s. 31; No. 25 of 2012 s. 29.]</w:t>
      </w:r>
    </w:p>
    <w:p>
      <w:pPr>
        <w:pStyle w:val="Ednotesection"/>
      </w:pPr>
      <w:r>
        <w:t>[</w:t>
      </w:r>
      <w:r>
        <w:rPr>
          <w:b/>
          <w:bCs/>
        </w:rPr>
        <w:t>108.</w:t>
      </w:r>
      <w:r>
        <w:rPr>
          <w:b/>
          <w:bCs/>
        </w:rPr>
        <w:tab/>
      </w:r>
      <w:r>
        <w:t>Deleted by No. 25 of 2012 s. 30.]</w:t>
      </w:r>
    </w:p>
    <w:p>
      <w:pPr>
        <w:pStyle w:val="Ednotepart"/>
      </w:pPr>
      <w:r>
        <w:t>[Part X (s. 109</w:t>
      </w:r>
      <w:r>
        <w:noBreakHyphen/>
        <w:t>112) deleted by No. 25 of 1985 s. 51.]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8" w:name="_Toc377565191"/>
      <w:r>
        <w:t>Notes</w:t>
      </w:r>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Arterial Drainage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377565192"/>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i/>
                <w:sz w:val="19"/>
                <w:vertAlign w:val="superscript"/>
              </w:rPr>
            </w:pPr>
            <w:r>
              <w:rPr>
                <w:i/>
                <w:sz w:val="19"/>
              </w:rPr>
              <w:t>Metropolitan Water Authority Act 1982 </w:t>
            </w:r>
            <w:r>
              <w:rPr>
                <w:sz w:val="19"/>
                <w:vertAlign w:val="superscript"/>
              </w:rPr>
              <w:t>9</w:t>
            </w:r>
          </w:p>
        </w:tc>
        <w:tc>
          <w:tcPr>
            <w:tcW w:w="1139" w:type="dxa"/>
            <w:tcBorders>
              <w:top w:val="single" w:sz="8" w:space="0" w:color="auto"/>
            </w:tcBorders>
          </w:tcPr>
          <w:p>
            <w:pPr>
              <w:pStyle w:val="nTable"/>
              <w:spacing w:after="40"/>
              <w:rPr>
                <w:sz w:val="19"/>
              </w:rPr>
            </w:pPr>
            <w:r>
              <w:rPr>
                <w:sz w:val="19"/>
              </w:rPr>
              <w:t>36 of 1982</w:t>
            </w:r>
          </w:p>
        </w:tc>
        <w:tc>
          <w:tcPr>
            <w:tcW w:w="1136" w:type="dxa"/>
            <w:tcBorders>
              <w:top w:val="single" w:sz="8" w:space="0" w:color="auto"/>
            </w:tcBorders>
          </w:tcPr>
          <w:p>
            <w:pPr>
              <w:pStyle w:val="nTable"/>
              <w:spacing w:after="40"/>
              <w:rPr>
                <w:sz w:val="19"/>
              </w:rPr>
            </w:pPr>
            <w:r>
              <w:rPr>
                <w:sz w:val="19"/>
              </w:rPr>
              <w:t>27 May 1982</w:t>
            </w:r>
          </w:p>
        </w:tc>
        <w:tc>
          <w:tcPr>
            <w:tcW w:w="257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78" w:type="dxa"/>
          </w:tcPr>
          <w:p>
            <w:pPr>
              <w:pStyle w:val="nTable"/>
              <w:spacing w:after="40"/>
              <w:ind w:right="113"/>
              <w:rPr>
                <w:sz w:val="19"/>
              </w:rPr>
            </w:pPr>
            <w:r>
              <w:rPr>
                <w:i/>
                <w:sz w:val="19"/>
              </w:rPr>
              <w:t>Metropolitan Water Authority Amendment Act 1982</w:t>
            </w:r>
          </w:p>
        </w:tc>
        <w:tc>
          <w:tcPr>
            <w:tcW w:w="1139" w:type="dxa"/>
          </w:tcPr>
          <w:p>
            <w:pPr>
              <w:pStyle w:val="nTable"/>
              <w:spacing w:after="40"/>
              <w:rPr>
                <w:sz w:val="19"/>
              </w:rPr>
            </w:pPr>
            <w:r>
              <w:rPr>
                <w:sz w:val="19"/>
              </w:rPr>
              <w:t>101 of 1982</w:t>
            </w:r>
          </w:p>
        </w:tc>
        <w:tc>
          <w:tcPr>
            <w:tcW w:w="1136" w:type="dxa"/>
          </w:tcPr>
          <w:p>
            <w:pPr>
              <w:pStyle w:val="nTable"/>
              <w:spacing w:after="40"/>
              <w:rPr>
                <w:sz w:val="19"/>
              </w:rPr>
            </w:pPr>
            <w:r>
              <w:rPr>
                <w:sz w:val="19"/>
              </w:rPr>
              <w:t>24 Nov 1982</w:t>
            </w:r>
          </w:p>
        </w:tc>
        <w:tc>
          <w:tcPr>
            <w:tcW w:w="257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78" w:type="dxa"/>
          </w:tcPr>
          <w:p>
            <w:pPr>
              <w:pStyle w:val="nTable"/>
              <w:spacing w:after="40"/>
              <w:ind w:right="113"/>
              <w:rPr>
                <w:sz w:val="19"/>
              </w:rPr>
            </w:pPr>
            <w:r>
              <w:rPr>
                <w:i/>
                <w:sz w:val="19"/>
              </w:rPr>
              <w:t xml:space="preserve">Acts Amendment and Repeal (Water Authorities) Act 1985 </w:t>
            </w:r>
            <w:r>
              <w:rPr>
                <w:sz w:val="19"/>
              </w:rPr>
              <w:t>Pt. IV</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78" w:type="dxa"/>
          </w:tcPr>
          <w:p>
            <w:pPr>
              <w:pStyle w:val="nTable"/>
              <w:spacing w:after="40"/>
              <w:ind w:right="113"/>
              <w:rPr>
                <w:sz w:val="19"/>
              </w:rPr>
            </w:pPr>
            <w:r>
              <w:rPr>
                <w:i/>
                <w:sz w:val="19"/>
              </w:rPr>
              <w:t>Acts Amendment (Water Authorities) Act 1985</w:t>
            </w:r>
            <w:r>
              <w:rPr>
                <w:sz w:val="19"/>
              </w:rPr>
              <w:t xml:space="preserve"> Pt. III</w:t>
            </w:r>
          </w:p>
        </w:tc>
        <w:tc>
          <w:tcPr>
            <w:tcW w:w="1139" w:type="dxa"/>
          </w:tcPr>
          <w:p>
            <w:pPr>
              <w:pStyle w:val="nTable"/>
              <w:spacing w:after="40"/>
              <w:rPr>
                <w:sz w:val="19"/>
              </w:rPr>
            </w:pPr>
            <w:r>
              <w:rPr>
                <w:sz w:val="19"/>
              </w:rPr>
              <w:t>110 of 1985</w:t>
            </w:r>
          </w:p>
        </w:tc>
        <w:tc>
          <w:tcPr>
            <w:tcW w:w="1136" w:type="dxa"/>
          </w:tcPr>
          <w:p>
            <w:pPr>
              <w:pStyle w:val="nTable"/>
              <w:spacing w:after="40"/>
              <w:rPr>
                <w:sz w:val="19"/>
              </w:rPr>
            </w:pPr>
            <w:r>
              <w:rPr>
                <w:sz w:val="19"/>
              </w:rPr>
              <w:t>17 Dec 1985</w:t>
            </w:r>
          </w:p>
        </w:tc>
        <w:tc>
          <w:tcPr>
            <w:tcW w:w="257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78" w:type="dxa"/>
          </w:tcPr>
          <w:p>
            <w:pPr>
              <w:pStyle w:val="nTable"/>
              <w:spacing w:after="40"/>
              <w:ind w:right="113"/>
              <w:rPr>
                <w:sz w:val="19"/>
              </w:rPr>
            </w:pPr>
            <w:r>
              <w:rPr>
                <w:i/>
                <w:sz w:val="19"/>
              </w:rPr>
              <w:t>Acts Amendment (Water Authority Rates and Charges) Act 1987</w:t>
            </w:r>
            <w:r>
              <w:rPr>
                <w:sz w:val="19"/>
              </w:rPr>
              <w:t xml:space="preserve"> Pt. II</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7125"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78" w:type="dxa"/>
          </w:tcPr>
          <w:p>
            <w:pPr>
              <w:pStyle w:val="nTable"/>
              <w:spacing w:after="40"/>
              <w:ind w:right="113"/>
              <w:rPr>
                <w:i/>
                <w:sz w:val="19"/>
              </w:rPr>
            </w:pPr>
            <w:r>
              <w:rPr>
                <w:i/>
                <w:sz w:val="19"/>
              </w:rPr>
              <w:t xml:space="preserve">Economic Regulation Authority Act 2003 </w:t>
            </w:r>
            <w:r>
              <w:rPr>
                <w:sz w:val="19"/>
              </w:rPr>
              <w:t>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9" w:type="dxa"/>
          </w:tcPr>
          <w:p>
            <w:pPr>
              <w:pStyle w:val="nTable"/>
              <w:spacing w:after="40"/>
              <w:rPr>
                <w:sz w:val="19"/>
              </w:rPr>
            </w:pPr>
            <w:r>
              <w:rPr>
                <w:snapToGrid w:val="0"/>
                <w:sz w:val="19"/>
              </w:rPr>
              <w:t>38 of 2007</w:t>
            </w:r>
          </w:p>
        </w:tc>
        <w:tc>
          <w:tcPr>
            <w:tcW w:w="1136" w:type="dxa"/>
          </w:tcPr>
          <w:p>
            <w:pPr>
              <w:pStyle w:val="nTable"/>
              <w:spacing w:after="40"/>
              <w:rPr>
                <w:sz w:val="19"/>
              </w:rPr>
            </w:pPr>
            <w:r>
              <w:rPr>
                <w:sz w:val="19"/>
              </w:rPr>
              <w:t>21 Dec 2007</w:t>
            </w:r>
          </w:p>
        </w:tc>
        <w:tc>
          <w:tcPr>
            <w:tcW w:w="2572" w:type="dxa"/>
          </w:tcPr>
          <w:p>
            <w:pPr>
              <w:pStyle w:val="nTable"/>
              <w:spacing w:after="40"/>
              <w:rPr>
                <w:sz w:val="19"/>
              </w:rPr>
            </w:pPr>
            <w:r>
              <w:rPr>
                <w:snapToGrid w:val="0"/>
                <w:sz w:val="19"/>
              </w:rPr>
              <w:t xml:space="preserve">1 Feb 2008 (see s. 2(2) and </w:t>
            </w:r>
            <w:r>
              <w:rPr>
                <w:i/>
                <w:iCs/>
                <w:snapToGrid w:val="0"/>
                <w:sz w:val="19"/>
              </w:rPr>
              <w:t>Gazette</w:t>
            </w:r>
            <w:r>
              <w:rPr>
                <w:snapToGrid w:val="0"/>
                <w:sz w:val="19"/>
              </w:rPr>
              <w:t xml:space="preserve"> 31 Jan 2008 p. 251)</w:t>
            </w:r>
          </w:p>
        </w:tc>
      </w:tr>
      <w:tr>
        <w:trPr>
          <w:cantSplit/>
        </w:trPr>
        <w:tc>
          <w:tcPr>
            <w:tcW w:w="7125" w:type="dxa"/>
            <w:gridSpan w:val="4"/>
          </w:tcPr>
          <w:p>
            <w:pPr>
              <w:pStyle w:val="nTable"/>
              <w:spacing w:after="40"/>
              <w:rPr>
                <w:snapToGrid w:val="0"/>
                <w:sz w:val="19"/>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r>
        <w:trPr>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7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rPr>
            </w:pPr>
            <w:r>
              <w:rPr>
                <w:i/>
                <w:snapToGrid w:val="0"/>
                <w:sz w:val="19"/>
              </w:rPr>
              <w:t xml:space="preserve">Water Services Legislation Amendment and Repeal Act 2012 </w:t>
            </w:r>
            <w:r>
              <w:rPr>
                <w:snapToGrid w:val="0"/>
                <w:sz w:val="19"/>
              </w:rPr>
              <w:t xml:space="preserve">Pt. 3 </w:t>
            </w:r>
          </w:p>
        </w:tc>
        <w:tc>
          <w:tcPr>
            <w:tcW w:w="1139" w:type="dxa"/>
            <w:tcBorders>
              <w:bottom w:val="single" w:sz="4" w:space="0" w:color="auto"/>
            </w:tcBorders>
          </w:tcPr>
          <w:p>
            <w:pPr>
              <w:pStyle w:val="nTable"/>
              <w:spacing w:after="40"/>
              <w:rPr>
                <w:snapToGrid w:val="0"/>
                <w:sz w:val="19"/>
              </w:rPr>
            </w:pPr>
            <w:r>
              <w:rPr>
                <w:snapToGrid w:val="0"/>
                <w:sz w:val="19"/>
              </w:rPr>
              <w:t>25 of 2012</w:t>
            </w:r>
          </w:p>
        </w:tc>
        <w:tc>
          <w:tcPr>
            <w:tcW w:w="1136" w:type="dxa"/>
            <w:tcBorders>
              <w:bottom w:val="single" w:sz="4" w:space="0" w:color="auto"/>
            </w:tcBorders>
          </w:tcPr>
          <w:p>
            <w:pPr>
              <w:pStyle w:val="nTable"/>
              <w:spacing w:after="40"/>
              <w:rPr>
                <w:snapToGrid w:val="0"/>
                <w:sz w:val="19"/>
              </w:rPr>
            </w:pPr>
            <w:r>
              <w:rPr>
                <w:sz w:val="19"/>
              </w:rPr>
              <w:t>3 Sep 2012</w:t>
            </w:r>
          </w:p>
        </w:tc>
        <w:tc>
          <w:tcPr>
            <w:tcW w:w="2572" w:type="dxa"/>
            <w:tcBorders>
              <w:bottom w:val="single" w:sz="4" w:space="0" w:color="auto"/>
            </w:tcBorders>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bl>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snapToGrid w:val="0"/>
        </w:rPr>
      </w:pPr>
      <w:r>
        <w:rPr>
          <w:snapToGrid w:val="0"/>
          <w:vertAlign w:val="superscript"/>
        </w:rPr>
        <w:t>9</w:t>
      </w:r>
      <w:r>
        <w:rPr>
          <w:snapToGrid w:val="0"/>
          <w:vertAlign w:val="superscript"/>
        </w:rPr>
        <w:tab/>
      </w:r>
      <w:r>
        <w:rPr>
          <w:snapToGrid w:val="0"/>
        </w:rPr>
        <w:t xml:space="preserve">Now known as the </w:t>
      </w:r>
      <w:r>
        <w:rPr>
          <w:i/>
          <w:snapToGrid w:val="0"/>
        </w:rPr>
        <w:t>Metropolitan Arterial Drainage Act 1982</w:t>
      </w:r>
      <w:r>
        <w:rPr>
          <w:snapToGrid w:val="0"/>
        </w:rPr>
        <w:t>; short title changed (see note under s. 1).</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sz w:val="28"/>
        </w:rPr>
      </w:pPr>
      <w:bookmarkStart w:id="20" w:name="_Toc377565193"/>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 w:name="DefinedTerms"/>
      <w:bookmarkEnd w:id="21"/>
      <w:r>
        <w:t>arterial drain</w:t>
      </w:r>
      <w:r>
        <w:tab/>
        <w:t>4(1)</w:t>
      </w:r>
    </w:p>
    <w:p>
      <w:pPr>
        <w:pStyle w:val="DefinedTerms"/>
      </w:pPr>
      <w:r>
        <w:t>Arterial Drainage Scheme</w:t>
      </w:r>
      <w:r>
        <w:tab/>
        <w:t>4(1)</w:t>
      </w:r>
    </w:p>
    <w:p>
      <w:pPr>
        <w:pStyle w:val="DefinedTerms"/>
      </w:pPr>
      <w:r>
        <w:t>channel</w:t>
      </w:r>
      <w:r>
        <w:tab/>
        <w:t>4(1)</w:t>
      </w:r>
    </w:p>
    <w:p>
      <w:pPr>
        <w:pStyle w:val="DefinedTerms"/>
      </w:pPr>
      <w:r>
        <w:t>Corporation</w:t>
      </w:r>
      <w:r>
        <w:tab/>
        <w:t>4(1)</w:t>
      </w:r>
    </w:p>
    <w:p>
      <w:pPr>
        <w:pStyle w:val="DefinedTerms"/>
      </w:pPr>
      <w:r>
        <w:t>development</w:t>
      </w:r>
      <w:r>
        <w:tab/>
        <w:t>107(4)</w:t>
      </w:r>
    </w:p>
    <w:p>
      <w:pPr>
        <w:pStyle w:val="DefinedTerms"/>
      </w:pPr>
      <w:r>
        <w:t>drain</w:t>
      </w:r>
      <w:r>
        <w:tab/>
        <w:t>4(1)</w:t>
      </w:r>
    </w:p>
    <w:p>
      <w:pPr>
        <w:pStyle w:val="DefinedTerms"/>
      </w:pPr>
      <w:r>
        <w:t>drainage area</w:t>
      </w:r>
      <w:r>
        <w:tab/>
        <w:t>4(1)</w:t>
      </w:r>
    </w:p>
    <w:p>
      <w:pPr>
        <w:pStyle w:val="DefinedTerms"/>
      </w:pPr>
      <w:r>
        <w:t>drainage course</w:t>
      </w:r>
      <w:r>
        <w:tab/>
        <w:t>4(1)</w:t>
      </w:r>
    </w:p>
    <w:p>
      <w:pPr>
        <w:pStyle w:val="DefinedTerms"/>
      </w:pPr>
      <w:r>
        <w:t>drainage works</w:t>
      </w:r>
      <w:r>
        <w:tab/>
        <w:t>4(1)</w:t>
      </w:r>
    </w:p>
    <w:p>
      <w:pPr>
        <w:pStyle w:val="DefinedTerms"/>
      </w:pPr>
      <w:r>
        <w:t>former Authority</w:t>
      </w:r>
      <w:r>
        <w:tab/>
        <w:t>4(1)</w:t>
      </w:r>
    </w:p>
    <w:p>
      <w:pPr>
        <w:pStyle w:val="DefinedTerms"/>
      </w:pPr>
      <w:r>
        <w:t>former Commission</w:t>
      </w:r>
      <w:r>
        <w:tab/>
        <w:t>4(1)</w:t>
      </w:r>
    </w:p>
    <w:p>
      <w:pPr>
        <w:pStyle w:val="DefinedTerms"/>
      </w:pPr>
      <w:r>
        <w:t>former Metropolitan Authority</w:t>
      </w:r>
      <w:r>
        <w:tab/>
        <w:t>4(1)</w:t>
      </w:r>
    </w:p>
    <w:p>
      <w:pPr>
        <w:pStyle w:val="DefinedTerms"/>
      </w:pPr>
      <w:r>
        <w:t>main drain</w:t>
      </w:r>
      <w:r>
        <w:tab/>
        <w:t>4(1)</w:t>
      </w:r>
    </w:p>
    <w:p>
      <w:pPr>
        <w:pStyle w:val="DefinedTerms"/>
      </w:pPr>
      <w:r>
        <w:t>occupied</w:t>
      </w:r>
      <w:r>
        <w:tab/>
        <w:t>4(2)</w:t>
      </w:r>
    </w:p>
    <w:p>
      <w:pPr>
        <w:pStyle w:val="DefinedTerms"/>
      </w:pPr>
      <w:r>
        <w:t>owner</w:t>
      </w:r>
      <w:r>
        <w:tab/>
        <w:t>4(2)</w:t>
      </w:r>
    </w:p>
    <w:p>
      <w:pPr>
        <w:pStyle w:val="DefinedTerms"/>
      </w:pPr>
      <w:r>
        <w:t>Scheme</w:t>
      </w:r>
      <w:r>
        <w:tab/>
        <w:t>4(1)</w:t>
      </w:r>
    </w:p>
    <w:p>
      <w:pPr>
        <w:pStyle w:val="DefinedTerms"/>
      </w:pPr>
      <w:r>
        <w:t>subdivision</w:t>
      </w:r>
      <w:r>
        <w:tab/>
        <w:t>107(4)</w:t>
      </w:r>
    </w:p>
    <w:p>
      <w:pPr>
        <w:pStyle w:val="DefinedTerms"/>
      </w:pPr>
      <w:r>
        <w:t>underground water</w:t>
      </w:r>
      <w:r>
        <w:tab/>
        <w:t>4(1)</w:t>
      </w:r>
    </w:p>
    <w:p>
      <w:pPr>
        <w:pStyle w:val="DefinedTerms"/>
      </w:pPr>
      <w:r>
        <w:t>works</w:t>
      </w:r>
      <w:r>
        <w:tab/>
        <w:t>4(1)</w:t>
      </w:r>
    </w:p>
    <w:p>
      <w:pPr>
        <w:pStyle w:val="DefinedTerms"/>
        <w:sectPr>
          <w:headerReference w:type="even" r:id="rId30"/>
          <w:headerReference w:type="default" r:id="rId31"/>
          <w:footerReference w:type="even"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Arterial Drainage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Arterial Drainage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Arterial Drainage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Arterial Drainage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Arterial Drainage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Arterial Drainage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040"/>
    <w:docVar w:name="WAFER_20140115155807" w:val="RemoveTocBookmarks,RemoveUnusedBookmarks,RemoveLanguageTags,UsedStyles,ResetPageSize,UpdateArrangement"/>
    <w:docVar w:name="WAFER_20140115155807_GUID" w:val="ab334190-5f68-4d5d-948a-ff8cf4ca3c15"/>
    <w:docVar w:name="WAFER_20140115160040" w:val="RemoveTocBookmarks,RunningHeaders"/>
    <w:docVar w:name="WAFER_20140115160040_GUID" w:val="8009afc0-6f0d-4c4f-b50a-66c804d98e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3730</Words>
  <Characters>17459</Characters>
  <Application>Microsoft Office Word</Application>
  <DocSecurity>0</DocSecurity>
  <Lines>529</Lines>
  <Paragraphs>311</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20878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Arterial Drainage Act 1982 - 02-e0-03</dc:title>
  <dc:subject/>
  <dc:creator/>
  <cp:keywords/>
  <dc:description/>
  <cp:lastModifiedBy>svcMRProcess</cp:lastModifiedBy>
  <cp:revision>4</cp:revision>
  <cp:lastPrinted>2008-07-08T01:49:00Z</cp:lastPrinted>
  <dcterms:created xsi:type="dcterms:W3CDTF">2018-09-04T09:56:00Z</dcterms:created>
  <dcterms:modified xsi:type="dcterms:W3CDTF">2018-09-04T09:56:00Z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AsAtDate">
    <vt:lpwstr>18 Nov 2013</vt:lpwstr>
  </property>
  <property fmtid="{D5CDD505-2E9C-101B-9397-08002B2CF9AE}" pid="6" name="Suffix">
    <vt:lpwstr>02-e0-03</vt:lpwstr>
  </property>
  <property fmtid="{D5CDD505-2E9C-101B-9397-08002B2CF9AE}" pid="7" name="CommencementDate">
    <vt:lpwstr>20131118</vt:lpwstr>
  </property>
  <property fmtid="{D5CDD505-2E9C-101B-9397-08002B2CF9AE}" pid="8" name="ReprintNo">
    <vt:lpwstr>2</vt:lpwstr>
  </property>
</Properties>
</file>