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290" w:rsidRPr="004E423A" w:rsidRDefault="0049629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E423A">
        <w:rPr>
          <w:noProof/>
        </w:rPr>
        <w:drawing>
          <wp:anchor distT="0" distB="0" distL="114300" distR="114300" simplePos="0" relativeHeight="251659264" behindDoc="0" locked="0" layoutInCell="1" allowOverlap="1" wp14:anchorId="3E10E03F" wp14:editId="28779A3E">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3A">
        <w:t>Western Australia</w:t>
      </w:r>
    </w:p>
    <w:p w:rsidR="00496290" w:rsidRPr="004E423A" w:rsidRDefault="00496290" w:rsidP="00496290">
      <w:pPr>
        <w:pStyle w:val="PrincipalActReg"/>
        <w:spacing w:before="2600" w:after="0"/>
      </w:pPr>
      <w:r w:rsidRPr="004E423A">
        <w:rPr>
          <w:snapToGrid w:val="0"/>
        </w:rPr>
        <w:t>Residential Tenancies Act 1987</w:t>
      </w:r>
    </w:p>
    <w:p w:rsidR="00496290" w:rsidRPr="004E423A" w:rsidRDefault="00496290" w:rsidP="00961A15">
      <w:pPr>
        <w:pStyle w:val="NameofActRegPage1"/>
        <w:spacing w:before="1960" w:after="4200"/>
        <w:ind w:left="567" w:right="567"/>
        <w:outlineLvl w:val="0"/>
        <w:rPr>
          <w:sz w:val="48"/>
        </w:rPr>
      </w:pPr>
      <w:r w:rsidRPr="004E423A">
        <w:rPr>
          <w:sz w:val="48"/>
        </w:rPr>
        <w:fldChar w:fldCharType="begin"/>
      </w:r>
      <w:r w:rsidRPr="004E423A">
        <w:rPr>
          <w:sz w:val="48"/>
        </w:rPr>
        <w:instrText xml:space="preserve"> STYLEREF "Name Of Act/Reg"</w:instrText>
      </w:r>
      <w:r w:rsidRPr="004E423A">
        <w:rPr>
          <w:sz w:val="48"/>
        </w:rPr>
        <w:fldChar w:fldCharType="separate"/>
      </w:r>
      <w:r w:rsidR="00B91D68">
        <w:rPr>
          <w:noProof/>
          <w:sz w:val="48"/>
        </w:rPr>
        <w:t>Residential Tenancies Regulations 1989</w:t>
      </w:r>
      <w:r w:rsidRPr="004E423A">
        <w:rPr>
          <w:sz w:val="48"/>
        </w:rPr>
        <w:fldChar w:fldCharType="end"/>
      </w:r>
    </w:p>
    <w:p w:rsidR="00EB4C59" w:rsidRPr="004E423A" w:rsidRDefault="00EB4C59" w:rsidP="00EB4C59">
      <w:pPr>
        <w:jc w:val="center"/>
        <w:rPr>
          <w:b/>
        </w:rPr>
        <w:sectPr w:rsidR="00EB4C59" w:rsidRPr="004E423A" w:rsidSect="00961A15">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EB4C59" w:rsidRPr="004E423A" w:rsidRDefault="00EB4C59" w:rsidP="00496290">
      <w:pPr>
        <w:pStyle w:val="WA"/>
        <w:spacing w:before="120"/>
      </w:pPr>
      <w:r w:rsidRPr="004E423A">
        <w:lastRenderedPageBreak/>
        <w:t>Western Australia</w:t>
      </w:r>
    </w:p>
    <w:p w:rsidR="006D3FC0" w:rsidRPr="004E423A" w:rsidRDefault="006D3FC0">
      <w:pPr>
        <w:pStyle w:val="NameofActRegPage1"/>
      </w:pPr>
      <w:r w:rsidRPr="004E423A">
        <w:fldChar w:fldCharType="begin"/>
      </w:r>
      <w:r w:rsidRPr="004E423A">
        <w:instrText xml:space="preserve"> STYLEREF "Name Of Act/Reg"</w:instrText>
      </w:r>
      <w:r w:rsidRPr="004E423A">
        <w:fldChar w:fldCharType="separate"/>
      </w:r>
      <w:r w:rsidR="00B91D68">
        <w:rPr>
          <w:noProof/>
        </w:rPr>
        <w:t>Residential Tenancies Regulations 1989</w:t>
      </w:r>
      <w:r w:rsidRPr="004E423A">
        <w:fldChar w:fldCharType="end"/>
      </w:r>
    </w:p>
    <w:p w:rsidR="006D3FC0" w:rsidRPr="004E423A" w:rsidRDefault="006D3FC0">
      <w:pPr>
        <w:pStyle w:val="Arrangement"/>
      </w:pPr>
      <w:r>
        <w:t>Contents</w:t>
      </w:r>
    </w:p>
    <w:p w:rsidR="00545B0D" w:rsidRDefault="006D3FC0">
      <w:pPr>
        <w:pStyle w:val="TOC2"/>
        <w:tabs>
          <w:tab w:val="right" w:leader="dot" w:pos="7086"/>
        </w:tabs>
        <w:rPr>
          <w:rFonts w:asciiTheme="minorHAnsi" w:eastAsiaTheme="minorEastAsia" w:hAnsiTheme="minorHAnsi" w:cstheme="minorBidi"/>
          <w:b w:val="0"/>
          <w:sz w:val="22"/>
          <w:szCs w:val="22"/>
        </w:rPr>
      </w:pPr>
      <w:r w:rsidRPr="004E423A">
        <w:fldChar w:fldCharType="begin"/>
      </w:r>
      <w:r w:rsidRPr="004E423A">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4E423A">
        <w:noBreakHyphen/>
        <w:instrText xml:space="preserve">7" \w \* MERGEFORMAT </w:instrText>
      </w:r>
      <w:r w:rsidRPr="004E423A">
        <w:fldChar w:fldCharType="separate"/>
      </w:r>
      <w:r w:rsidR="00545B0D">
        <w:t>Part 1 — Preliminary</w:t>
      </w:r>
    </w:p>
    <w:p w:rsidR="00545B0D" w:rsidRDefault="00545B0D">
      <w:pPr>
        <w:pStyle w:val="TOC8"/>
        <w:rPr>
          <w:rFonts w:asciiTheme="minorHAnsi" w:eastAsiaTheme="minorEastAsia" w:hAnsiTheme="minorHAnsi" w:cstheme="minorBidi"/>
          <w:szCs w:val="22"/>
        </w:rPr>
      </w:pPr>
      <w:r>
        <w:t>1</w:t>
      </w:r>
      <w:r w:rsidRPr="00620C2D">
        <w:rPr>
          <w:snapToGrid w:val="0"/>
        </w:rPr>
        <w:t>.</w:t>
      </w:r>
      <w:r w:rsidRPr="00620C2D">
        <w:rPr>
          <w:snapToGrid w:val="0"/>
        </w:rPr>
        <w:tab/>
        <w:t>Citation</w:t>
      </w:r>
      <w:r>
        <w:tab/>
      </w:r>
      <w:r>
        <w:fldChar w:fldCharType="begin"/>
      </w:r>
      <w:r>
        <w:instrText xml:space="preserve"> PAGEREF _Toc377111795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2</w:t>
      </w:r>
      <w:r w:rsidRPr="00620C2D">
        <w:rPr>
          <w:snapToGrid w:val="0"/>
        </w:rPr>
        <w:t>.</w:t>
      </w:r>
      <w:r w:rsidRPr="00620C2D">
        <w:rPr>
          <w:snapToGrid w:val="0"/>
        </w:rPr>
        <w:tab/>
        <w:t>Commencement</w:t>
      </w:r>
      <w:r>
        <w:tab/>
      </w:r>
      <w:r>
        <w:fldChar w:fldCharType="begin"/>
      </w:r>
      <w:r>
        <w:instrText xml:space="preserve"> PAGEREF _Toc377111796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3A.</w:t>
      </w:r>
      <w:r>
        <w:tab/>
        <w:t>Terms used</w:t>
      </w:r>
      <w:r>
        <w:tab/>
      </w:r>
      <w:r>
        <w:fldChar w:fldCharType="begin"/>
      </w:r>
      <w:r>
        <w:instrText xml:space="preserve"> PAGEREF _Toc377111797 \h </w:instrText>
      </w:r>
      <w:r>
        <w:fldChar w:fldCharType="separate"/>
      </w:r>
      <w:r w:rsidR="00B91D68">
        <w:t>1</w:t>
      </w:r>
      <w:r>
        <w:fldChar w:fldCharType="end"/>
      </w:r>
    </w:p>
    <w:p w:rsidR="00545B0D" w:rsidRDefault="00545B0D">
      <w:pPr>
        <w:pStyle w:val="TOC2"/>
        <w:tabs>
          <w:tab w:val="right" w:leader="dot" w:pos="7086"/>
        </w:tabs>
        <w:rPr>
          <w:rFonts w:asciiTheme="minorHAnsi" w:eastAsiaTheme="minorEastAsia" w:hAnsiTheme="minorHAnsi" w:cstheme="minorBidi"/>
          <w:b w:val="0"/>
          <w:sz w:val="22"/>
          <w:szCs w:val="22"/>
        </w:rPr>
      </w:pPr>
      <w:r>
        <w:t>Part 2 — Application of Act — exemptions and modifications</w:t>
      </w:r>
    </w:p>
    <w:p w:rsidR="00545B0D" w:rsidRDefault="00545B0D">
      <w:pPr>
        <w:pStyle w:val="TOC8"/>
        <w:rPr>
          <w:rFonts w:asciiTheme="minorHAnsi" w:eastAsiaTheme="minorEastAsia" w:hAnsiTheme="minorHAnsi" w:cstheme="minorBidi"/>
          <w:szCs w:val="22"/>
        </w:rPr>
      </w:pPr>
      <w:r>
        <w:t>3</w:t>
      </w:r>
      <w:r w:rsidRPr="00620C2D">
        <w:rPr>
          <w:snapToGrid w:val="0"/>
        </w:rPr>
        <w:t>.</w:t>
      </w:r>
      <w:r w:rsidRPr="00620C2D">
        <w:rPr>
          <w:snapToGrid w:val="0"/>
        </w:rPr>
        <w:tab/>
        <w:t>Exemption for retirement villages</w:t>
      </w:r>
      <w:r>
        <w:tab/>
      </w:r>
      <w:r>
        <w:fldChar w:fldCharType="begin"/>
      </w:r>
      <w:r>
        <w:instrText xml:space="preserve"> PAGEREF _Toc377111799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4</w:t>
      </w:r>
      <w:r w:rsidRPr="00620C2D">
        <w:rPr>
          <w:snapToGrid w:val="0"/>
        </w:rPr>
        <w:t>.</w:t>
      </w:r>
      <w:r w:rsidRPr="00620C2D">
        <w:rPr>
          <w:snapToGrid w:val="0"/>
        </w:rPr>
        <w:tab/>
        <w:t>Exemption for certain agreements with squatters</w:t>
      </w:r>
      <w:r>
        <w:tab/>
      </w:r>
      <w:r>
        <w:fldChar w:fldCharType="begin"/>
      </w:r>
      <w:r>
        <w:instrText xml:space="preserve"> PAGEREF _Toc377111800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w:t>
      </w:r>
      <w:r w:rsidRPr="00620C2D">
        <w:rPr>
          <w:snapToGrid w:val="0"/>
        </w:rPr>
        <w:t>.</w:t>
      </w:r>
      <w:r w:rsidRPr="00620C2D">
        <w:rPr>
          <w:snapToGrid w:val="0"/>
        </w:rPr>
        <w:tab/>
        <w:t xml:space="preserve">Exemption for certain agreements under </w:t>
      </w:r>
      <w:r w:rsidRPr="00620C2D">
        <w:rPr>
          <w:i/>
          <w:snapToGrid w:val="0"/>
        </w:rPr>
        <w:t>Land Act 1933</w:t>
      </w:r>
      <w:r>
        <w:tab/>
      </w:r>
      <w:r>
        <w:fldChar w:fldCharType="begin"/>
      </w:r>
      <w:r>
        <w:instrText xml:space="preserve"> PAGEREF _Toc377111801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_Toc377111802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_Toc377111803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_Toc377111804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_Toc377111805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5A</w:t>
      </w:r>
      <w:r w:rsidRPr="00620C2D">
        <w:rPr>
          <w:snapToGrid w:val="0"/>
        </w:rPr>
        <w:t>.</w:t>
      </w:r>
      <w:r w:rsidRPr="00620C2D">
        <w:rPr>
          <w:snapToGrid w:val="0"/>
        </w:rPr>
        <w:tab/>
        <w:t>Exemption of Housing Authority from sections 29(4)(b) and 33 of the Act</w:t>
      </w:r>
      <w:r>
        <w:tab/>
      </w:r>
      <w:r>
        <w:fldChar w:fldCharType="begin"/>
      </w:r>
      <w:r>
        <w:instrText xml:space="preserve"> PAGEREF _Toc377111806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5B</w:t>
      </w:r>
      <w:r w:rsidRPr="00620C2D">
        <w:rPr>
          <w:snapToGrid w:val="0"/>
        </w:rPr>
        <w:t>.</w:t>
      </w:r>
      <w:r w:rsidRPr="00620C2D">
        <w:rPr>
          <w:snapToGrid w:val="0"/>
        </w:rPr>
        <w:tab/>
        <w:t>Exemptions from section 30(1) of the Act</w:t>
      </w:r>
      <w:r>
        <w:tab/>
      </w:r>
      <w:r>
        <w:fldChar w:fldCharType="begin"/>
      </w:r>
      <w:r>
        <w:instrText xml:space="preserve"> PAGEREF _Toc377111807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_Toc377111808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_Toc377111809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5D.</w:t>
      </w:r>
      <w:r>
        <w:tab/>
        <w:t xml:space="preserve">Exemption for certain agreements under </w:t>
      </w:r>
      <w:r w:rsidRPr="00620C2D">
        <w:rPr>
          <w:i/>
        </w:rPr>
        <w:t>Land Administration Act 1997</w:t>
      </w:r>
      <w:r>
        <w:tab/>
      </w:r>
      <w:r>
        <w:fldChar w:fldCharType="begin"/>
      </w:r>
      <w:r>
        <w:instrText xml:space="preserve"> PAGEREF _Toc377111810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_Toc377111811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_Toc377111812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_Toc377111813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_Toc377111814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_Toc377111815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_Toc377111816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_Toc377111817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_Toc377111818 \h </w:instrText>
      </w:r>
      <w:r>
        <w:fldChar w:fldCharType="separate"/>
      </w:r>
      <w:r w:rsidR="00B91D68">
        <w:t>1</w:t>
      </w:r>
      <w:r>
        <w:fldChar w:fldCharType="end"/>
      </w:r>
    </w:p>
    <w:p w:rsidR="00545B0D" w:rsidRDefault="00545B0D">
      <w:pPr>
        <w:pStyle w:val="TOC2"/>
        <w:tabs>
          <w:tab w:val="right" w:leader="dot" w:pos="7086"/>
        </w:tabs>
        <w:rPr>
          <w:rFonts w:asciiTheme="minorHAnsi" w:eastAsiaTheme="minorEastAsia" w:hAnsiTheme="minorHAnsi" w:cstheme="minorBidi"/>
          <w:b w:val="0"/>
          <w:sz w:val="22"/>
          <w:szCs w:val="22"/>
        </w:rPr>
      </w:pPr>
      <w:r>
        <w:t>Part 3 — Other matters</w:t>
      </w:r>
    </w:p>
    <w:p w:rsidR="00545B0D" w:rsidRDefault="00545B0D">
      <w:pPr>
        <w:pStyle w:val="TOC8"/>
        <w:rPr>
          <w:rFonts w:asciiTheme="minorHAnsi" w:eastAsiaTheme="minorEastAsia" w:hAnsiTheme="minorHAnsi" w:cstheme="minorBidi"/>
          <w:szCs w:val="22"/>
        </w:rPr>
      </w:pPr>
      <w:r>
        <w:t>7</w:t>
      </w:r>
      <w:r w:rsidRPr="00620C2D">
        <w:rPr>
          <w:snapToGrid w:val="0"/>
        </w:rPr>
        <w:t>.</w:t>
      </w:r>
      <w:r w:rsidRPr="00620C2D">
        <w:rPr>
          <w:snapToGrid w:val="0"/>
        </w:rPr>
        <w:tab/>
        <w:t>Applications prescribed for the purposes of section 13A(2)(a) of the Act</w:t>
      </w:r>
      <w:r>
        <w:tab/>
      </w:r>
      <w:r>
        <w:fldChar w:fldCharType="begin"/>
      </w:r>
      <w:r>
        <w:instrText xml:space="preserve"> PAGEREF _Toc377111820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9</w:t>
      </w:r>
      <w:r w:rsidRPr="00620C2D">
        <w:rPr>
          <w:snapToGrid w:val="0"/>
        </w:rPr>
        <w:t>.</w:t>
      </w:r>
      <w:r w:rsidRPr="00620C2D">
        <w:rPr>
          <w:snapToGrid w:val="0"/>
        </w:rPr>
        <w:tab/>
        <w:t>Determination of nearest Magistrates Court</w:t>
      </w:r>
      <w:r>
        <w:tab/>
      </w:r>
      <w:r>
        <w:fldChar w:fldCharType="begin"/>
      </w:r>
      <w:r>
        <w:instrText xml:space="preserve"> PAGEREF _Toc377111821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w:t>
      </w:r>
      <w:r w:rsidRPr="00620C2D">
        <w:rPr>
          <w:snapToGrid w:val="0"/>
        </w:rPr>
        <w:t>.</w:t>
      </w:r>
      <w:r w:rsidRPr="00620C2D">
        <w:rPr>
          <w:snapToGrid w:val="0"/>
        </w:rPr>
        <w:tab/>
        <w:t>Scale of costs for section 24 of the Act</w:t>
      </w:r>
      <w:r>
        <w:tab/>
      </w:r>
      <w:r>
        <w:fldChar w:fldCharType="begin"/>
      </w:r>
      <w:r>
        <w:instrText xml:space="preserve"> PAGEREF _Toc377111822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_Toc377111823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_Toc377111824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_Toc377111825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_Toc377111826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10A</w:t>
      </w:r>
      <w:r w:rsidRPr="00620C2D">
        <w:rPr>
          <w:snapToGrid w:val="0"/>
        </w:rPr>
        <w:t>.</w:t>
      </w:r>
      <w:r w:rsidRPr="00620C2D">
        <w:rPr>
          <w:snapToGrid w:val="0"/>
        </w:rPr>
        <w:tab/>
        <w:t>Amount prescribed for section 29(1)(b)(ii) of the Act</w:t>
      </w:r>
      <w:r>
        <w:tab/>
      </w:r>
      <w:r>
        <w:fldChar w:fldCharType="begin"/>
      </w:r>
      <w:r>
        <w:instrText xml:space="preserve"> PAGEREF _Toc377111827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11</w:t>
      </w:r>
      <w:r w:rsidRPr="00620C2D">
        <w:rPr>
          <w:snapToGrid w:val="0"/>
        </w:rPr>
        <w:t>.</w:t>
      </w:r>
      <w:r w:rsidRPr="00620C2D">
        <w:rPr>
          <w:snapToGrid w:val="0"/>
        </w:rPr>
        <w:tab/>
        <w:t>Amount prescribed for section 29(2) of the Act</w:t>
      </w:r>
      <w:r>
        <w:tab/>
      </w:r>
      <w:r>
        <w:fldChar w:fldCharType="begin"/>
      </w:r>
      <w:r>
        <w:instrText xml:space="preserve"> PAGEREF _Toc377111828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_Toc377111829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_Toc377111830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_Toc377111831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12</w:t>
      </w:r>
      <w:r w:rsidRPr="00620C2D">
        <w:rPr>
          <w:snapToGrid w:val="0"/>
        </w:rPr>
        <w:t>.</w:t>
      </w:r>
      <w:r w:rsidRPr="00620C2D">
        <w:rPr>
          <w:snapToGrid w:val="0"/>
        </w:rPr>
        <w:tab/>
        <w:t>Information prescribed for section 79(10) of the Act</w:t>
      </w:r>
      <w:r>
        <w:tab/>
      </w:r>
      <w:r>
        <w:fldChar w:fldCharType="begin"/>
      </w:r>
      <w:r>
        <w:instrText xml:space="preserve"> PAGEREF _Toc377111832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_Toc377111833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_Toc377111834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15</w:t>
      </w:r>
      <w:r w:rsidRPr="00620C2D">
        <w:rPr>
          <w:snapToGrid w:val="0"/>
        </w:rPr>
        <w:t>.</w:t>
      </w:r>
      <w:r w:rsidRPr="00620C2D">
        <w:rPr>
          <w:snapToGrid w:val="0"/>
        </w:rPr>
        <w:tab/>
        <w:t>Disposal of unclaimed security bonds</w:t>
      </w:r>
      <w:r>
        <w:tab/>
      </w:r>
      <w:r>
        <w:fldChar w:fldCharType="begin"/>
      </w:r>
      <w:r>
        <w:instrText xml:space="preserve"> PAGEREF _Toc377111835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17</w:t>
      </w:r>
      <w:r w:rsidRPr="00620C2D">
        <w:rPr>
          <w:snapToGrid w:val="0"/>
        </w:rPr>
        <w:t>.</w:t>
      </w:r>
      <w:r w:rsidRPr="00620C2D">
        <w:rPr>
          <w:snapToGrid w:val="0"/>
        </w:rPr>
        <w:tab/>
        <w:t>Fees prescribed</w:t>
      </w:r>
      <w:r>
        <w:tab/>
      </w:r>
      <w:r>
        <w:fldChar w:fldCharType="begin"/>
      </w:r>
      <w:r>
        <w:instrText xml:space="preserve"> PAGEREF _Toc377111836 \h </w:instrText>
      </w:r>
      <w:r>
        <w:fldChar w:fldCharType="separate"/>
      </w:r>
      <w:r w:rsidR="00B91D68">
        <w:t>1</w:t>
      </w:r>
      <w:r>
        <w:fldChar w:fldCharType="end"/>
      </w:r>
    </w:p>
    <w:p w:rsidR="00545B0D" w:rsidRDefault="00545B0D">
      <w:pPr>
        <w:pStyle w:val="TOC8"/>
        <w:rPr>
          <w:rFonts w:asciiTheme="minorHAnsi" w:eastAsiaTheme="minorEastAsia" w:hAnsiTheme="minorHAnsi" w:cstheme="minorBidi"/>
          <w:szCs w:val="22"/>
        </w:rPr>
      </w:pPr>
      <w:r>
        <w:t>18.</w:t>
      </w:r>
      <w:r>
        <w:tab/>
        <w:t>Forms</w:t>
      </w:r>
      <w:r>
        <w:tab/>
      </w:r>
      <w:r>
        <w:fldChar w:fldCharType="begin"/>
      </w:r>
      <w:r>
        <w:instrText xml:space="preserve"> PAGEREF _Toc377111837 \h </w:instrText>
      </w:r>
      <w:r>
        <w:fldChar w:fldCharType="separate"/>
      </w:r>
      <w:r w:rsidR="00B91D68">
        <w:t>1</w:t>
      </w:r>
      <w:r>
        <w:fldChar w:fldCharType="end"/>
      </w:r>
    </w:p>
    <w:p w:rsidR="00545B0D" w:rsidRDefault="00545B0D">
      <w:pPr>
        <w:pStyle w:val="TOC2"/>
        <w:tabs>
          <w:tab w:val="right" w:leader="dot" w:pos="7086"/>
        </w:tabs>
        <w:rPr>
          <w:rFonts w:asciiTheme="minorHAnsi" w:eastAsiaTheme="minorEastAsia" w:hAnsiTheme="minorHAnsi" w:cstheme="minorBidi"/>
          <w:b w:val="0"/>
          <w:sz w:val="22"/>
          <w:szCs w:val="22"/>
        </w:rPr>
      </w:pPr>
      <w:r>
        <w:t>Schedule 3</w:t>
      </w:r>
    </w:p>
    <w:p w:rsidR="00545B0D" w:rsidRDefault="00545B0D">
      <w:pPr>
        <w:pStyle w:val="TOC2"/>
        <w:tabs>
          <w:tab w:val="right" w:leader="dot" w:pos="7086"/>
        </w:tabs>
        <w:rPr>
          <w:rFonts w:asciiTheme="minorHAnsi" w:eastAsiaTheme="minorEastAsia" w:hAnsiTheme="minorHAnsi" w:cstheme="minorBidi"/>
          <w:b w:val="0"/>
          <w:sz w:val="22"/>
          <w:szCs w:val="22"/>
        </w:rPr>
      </w:pPr>
      <w:r>
        <w:t>Schedule 4 — Forms</w:t>
      </w:r>
    </w:p>
    <w:p w:rsidR="00545B0D" w:rsidRDefault="00545B0D">
      <w:pPr>
        <w:pStyle w:val="TOC2"/>
        <w:tabs>
          <w:tab w:val="right" w:leader="dot" w:pos="7086"/>
        </w:tabs>
        <w:rPr>
          <w:rFonts w:asciiTheme="minorHAnsi" w:eastAsiaTheme="minorEastAsia" w:hAnsiTheme="minorHAnsi" w:cstheme="minorBidi"/>
          <w:b w:val="0"/>
          <w:sz w:val="22"/>
          <w:szCs w:val="22"/>
        </w:rPr>
      </w:pPr>
      <w:r>
        <w:t>Schedule 5 — Prescribed offences and modified penalties</w:t>
      </w:r>
    </w:p>
    <w:p w:rsidR="00545B0D" w:rsidRDefault="00545B0D">
      <w:pPr>
        <w:pStyle w:val="TOC2"/>
        <w:tabs>
          <w:tab w:val="right" w:leader="dot" w:pos="7086"/>
        </w:tabs>
        <w:rPr>
          <w:rFonts w:asciiTheme="minorHAnsi" w:eastAsiaTheme="minorEastAsia" w:hAnsiTheme="minorHAnsi" w:cstheme="minorBidi"/>
          <w:b w:val="0"/>
          <w:sz w:val="22"/>
          <w:szCs w:val="22"/>
        </w:rPr>
      </w:pPr>
      <w:r>
        <w:t>Notes</w:t>
      </w:r>
    </w:p>
    <w:p w:rsidR="00545B0D" w:rsidRDefault="00545B0D" w:rsidP="00545B0D">
      <w:pPr>
        <w:pStyle w:val="TOC8"/>
        <w:rPr>
          <w:rFonts w:asciiTheme="minorHAnsi" w:eastAsiaTheme="minorEastAsia" w:hAnsiTheme="minorHAnsi" w:cstheme="minorBidi"/>
          <w:szCs w:val="22"/>
        </w:rPr>
      </w:pPr>
      <w:r>
        <w:rPr>
          <w:snapToGrid w:val="0"/>
        </w:rPr>
        <w:tab/>
      </w:r>
      <w:r w:rsidRPr="00620C2D">
        <w:rPr>
          <w:snapToGrid w:val="0"/>
        </w:rPr>
        <w:t>Compilation table</w:t>
      </w:r>
      <w:r>
        <w:tab/>
      </w:r>
      <w:r>
        <w:fldChar w:fldCharType="begin"/>
      </w:r>
      <w:r>
        <w:instrText xml:space="preserve"> PAGEREF _Toc377111842 \h </w:instrText>
      </w:r>
      <w:r>
        <w:fldChar w:fldCharType="separate"/>
      </w:r>
      <w:r w:rsidR="00B91D68">
        <w:t>1</w:t>
      </w:r>
      <w:r>
        <w:fldChar w:fldCharType="end"/>
      </w:r>
    </w:p>
    <w:p w:rsidR="00545B0D" w:rsidRDefault="00545B0D">
      <w:pPr>
        <w:pStyle w:val="TOC2"/>
        <w:tabs>
          <w:tab w:val="right" w:leader="dot" w:pos="7086"/>
        </w:tabs>
        <w:rPr>
          <w:rFonts w:asciiTheme="minorHAnsi" w:eastAsiaTheme="minorEastAsia" w:hAnsiTheme="minorHAnsi" w:cstheme="minorBidi"/>
          <w:b w:val="0"/>
          <w:sz w:val="22"/>
          <w:szCs w:val="22"/>
        </w:rPr>
      </w:pPr>
      <w:r>
        <w:t>Defined terms</w:t>
      </w:r>
    </w:p>
    <w:p w:rsidR="006D3FC0" w:rsidRPr="004E423A" w:rsidRDefault="006D3FC0">
      <w:pPr>
        <w:pStyle w:val="TOC8"/>
      </w:pPr>
      <w:r w:rsidRPr="004E423A">
        <w:fldChar w:fldCharType="end"/>
      </w:r>
    </w:p>
    <w:p w:rsidR="006D3FC0" w:rsidRPr="004E423A" w:rsidRDefault="006D3FC0">
      <w:pPr>
        <w:pStyle w:val="NoteHeading"/>
      </w:pPr>
      <w:r w:rsidRPr="004E423A">
        <w:rPr>
          <w:rStyle w:val="CharPartNo"/>
        </w:rPr>
        <w:t xml:space="preserve"> </w:t>
      </w:r>
      <w:r w:rsidRPr="004E423A">
        <w:rPr>
          <w:rStyle w:val="CharPartText"/>
        </w:rPr>
        <w:t xml:space="preserve"> </w:t>
      </w:r>
      <w:r w:rsidRPr="004E423A">
        <w:rPr>
          <w:rStyle w:val="CharDivNo"/>
        </w:rPr>
        <w:t xml:space="preserve"> </w:t>
      </w:r>
      <w:r w:rsidRPr="004E423A">
        <w:rPr>
          <w:rStyle w:val="CharDivText"/>
        </w:rPr>
        <w:t xml:space="preserve"> </w:t>
      </w:r>
      <w:r w:rsidRPr="004E423A">
        <w:rPr>
          <w:rStyle w:val="CharSchNo"/>
        </w:rPr>
        <w:t xml:space="preserve"> </w:t>
      </w:r>
    </w:p>
    <w:p w:rsidR="006D3FC0" w:rsidRPr="004E423A" w:rsidRDefault="006D3FC0">
      <w:pPr>
        <w:pStyle w:val="NoteHeading"/>
        <w:sectPr w:rsidR="006D3FC0" w:rsidRPr="004E423A" w:rsidSect="00961A15">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6D3FC0" w:rsidRPr="004E423A" w:rsidRDefault="006D3FC0" w:rsidP="00984195">
      <w:pPr>
        <w:pStyle w:val="WA"/>
        <w:spacing w:before="120" w:after="640"/>
      </w:pPr>
      <w:r w:rsidRPr="004E423A">
        <w:t>Western Australia</w:t>
      </w:r>
    </w:p>
    <w:p w:rsidR="006D3FC0" w:rsidRPr="004E423A" w:rsidRDefault="006D3FC0" w:rsidP="00984195">
      <w:pPr>
        <w:pStyle w:val="PrincipalActReg"/>
        <w:spacing w:after="400"/>
        <w:rPr>
          <w:snapToGrid w:val="0"/>
        </w:rPr>
      </w:pPr>
      <w:r w:rsidRPr="004E423A">
        <w:rPr>
          <w:snapToGrid w:val="0"/>
        </w:rPr>
        <w:t>Residential Tenancies Act 1987</w:t>
      </w:r>
    </w:p>
    <w:p w:rsidR="006D3FC0" w:rsidRPr="004E423A" w:rsidRDefault="006D3FC0" w:rsidP="00984195">
      <w:pPr>
        <w:pStyle w:val="NameofActReg"/>
        <w:spacing w:after="480"/>
      </w:pPr>
      <w:r w:rsidRPr="004E423A">
        <w:t>Residential Tenancies Regulations 1989</w:t>
      </w:r>
    </w:p>
    <w:p w:rsidR="00E35A4C" w:rsidRPr="004E423A" w:rsidRDefault="00E35A4C" w:rsidP="00496290">
      <w:pPr>
        <w:pStyle w:val="Heading2"/>
        <w:pageBreakBefore w:val="0"/>
      </w:pPr>
      <w:bookmarkStart w:id="1" w:name="_Toc377111794"/>
      <w:r w:rsidRPr="004E423A">
        <w:rPr>
          <w:rStyle w:val="CharPartNo"/>
        </w:rPr>
        <w:t>Part 1</w:t>
      </w:r>
      <w:r w:rsidRPr="004E423A">
        <w:rPr>
          <w:rStyle w:val="CharDivNo"/>
        </w:rPr>
        <w:t> </w:t>
      </w:r>
      <w:r w:rsidRPr="004E423A">
        <w:t>—</w:t>
      </w:r>
      <w:r w:rsidRPr="004E423A">
        <w:rPr>
          <w:rStyle w:val="CharDivText"/>
        </w:rPr>
        <w:t> </w:t>
      </w:r>
      <w:r w:rsidRPr="004E423A">
        <w:rPr>
          <w:rStyle w:val="CharPartText"/>
        </w:rPr>
        <w:t>Preliminary</w:t>
      </w:r>
      <w:bookmarkEnd w:id="1"/>
    </w:p>
    <w:p w:rsidR="00E35A4C" w:rsidRPr="004E423A" w:rsidRDefault="00E35A4C" w:rsidP="00984195">
      <w:pPr>
        <w:pStyle w:val="Footnoteheading"/>
        <w:spacing w:before="100"/>
      </w:pPr>
      <w:r w:rsidRPr="004E423A">
        <w:tab/>
        <w:t>[Heading inserted in Gazette 3 May 2013 p. 1737.]</w:t>
      </w:r>
    </w:p>
    <w:p w:rsidR="006D3FC0" w:rsidRPr="004E423A" w:rsidRDefault="006D3FC0">
      <w:pPr>
        <w:pStyle w:val="Heading5"/>
        <w:rPr>
          <w:snapToGrid w:val="0"/>
        </w:rPr>
      </w:pPr>
      <w:bookmarkStart w:id="2" w:name="_Toc377111795"/>
      <w:r w:rsidRPr="004E423A">
        <w:rPr>
          <w:rStyle w:val="CharSectno"/>
        </w:rPr>
        <w:t>1</w:t>
      </w:r>
      <w:r w:rsidRPr="004E423A">
        <w:rPr>
          <w:snapToGrid w:val="0"/>
        </w:rPr>
        <w:t>.</w:t>
      </w:r>
      <w:r w:rsidRPr="004E423A">
        <w:rPr>
          <w:snapToGrid w:val="0"/>
        </w:rPr>
        <w:tab/>
        <w:t>Citation</w:t>
      </w:r>
      <w:bookmarkEnd w:id="2"/>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may be cited as the </w:t>
      </w:r>
      <w:r w:rsidRPr="004E423A">
        <w:rPr>
          <w:i/>
          <w:snapToGrid w:val="0"/>
        </w:rPr>
        <w:t>Residential Tenancies Regulations 1989</w:t>
      </w:r>
      <w:r w:rsidRPr="004E423A">
        <w:rPr>
          <w:snapToGrid w:val="0"/>
        </w:rPr>
        <w:t xml:space="preserve"> </w:t>
      </w:r>
      <w:r w:rsidRPr="004E423A">
        <w:rPr>
          <w:snapToGrid w:val="0"/>
          <w:vertAlign w:val="superscript"/>
        </w:rPr>
        <w:t>1</w:t>
      </w:r>
      <w:r w:rsidRPr="004E423A">
        <w:rPr>
          <w:snapToGrid w:val="0"/>
        </w:rPr>
        <w:t>.</w:t>
      </w:r>
    </w:p>
    <w:p w:rsidR="006D3FC0" w:rsidRPr="004E423A" w:rsidRDefault="006D3FC0">
      <w:pPr>
        <w:pStyle w:val="Heading5"/>
        <w:rPr>
          <w:snapToGrid w:val="0"/>
        </w:rPr>
      </w:pPr>
      <w:bookmarkStart w:id="3" w:name="_Toc377111796"/>
      <w:r w:rsidRPr="004E423A">
        <w:rPr>
          <w:rStyle w:val="CharSectno"/>
        </w:rPr>
        <w:t>2</w:t>
      </w:r>
      <w:r w:rsidRPr="004E423A">
        <w:rPr>
          <w:snapToGrid w:val="0"/>
        </w:rPr>
        <w:t>.</w:t>
      </w:r>
      <w:r w:rsidRPr="004E423A">
        <w:rPr>
          <w:snapToGrid w:val="0"/>
        </w:rPr>
        <w:tab/>
        <w:t>Commencement</w:t>
      </w:r>
      <w:bookmarkEnd w:id="3"/>
      <w:r w:rsidRPr="004E423A">
        <w:rPr>
          <w:snapToGrid w:val="0"/>
        </w:rPr>
        <w:t xml:space="preserve"> </w:t>
      </w:r>
    </w:p>
    <w:p w:rsidR="006D3FC0" w:rsidRPr="004E423A" w:rsidRDefault="006D3FC0">
      <w:pPr>
        <w:pStyle w:val="Subsection"/>
        <w:rPr>
          <w:snapToGrid w:val="0"/>
        </w:rPr>
      </w:pPr>
      <w:r w:rsidRPr="004E423A">
        <w:rPr>
          <w:snapToGrid w:val="0"/>
        </w:rPr>
        <w:tab/>
      </w:r>
      <w:r w:rsidRPr="004E423A">
        <w:rPr>
          <w:snapToGrid w:val="0"/>
        </w:rPr>
        <w:tab/>
        <w:t xml:space="preserve">These regulations shall come into operation on the day on which the </w:t>
      </w:r>
      <w:r w:rsidRPr="004E423A">
        <w:rPr>
          <w:i/>
          <w:snapToGrid w:val="0"/>
        </w:rPr>
        <w:t>Residential Tenancies Act 1987</w:t>
      </w:r>
      <w:r w:rsidRPr="004E423A">
        <w:rPr>
          <w:snapToGrid w:val="0"/>
        </w:rPr>
        <w:t xml:space="preserve"> comes into operation</w:t>
      </w:r>
      <w:r w:rsidRPr="004E423A">
        <w:rPr>
          <w:snapToGrid w:val="0"/>
          <w:vertAlign w:val="superscript"/>
        </w:rPr>
        <w:t xml:space="preserve"> 1</w:t>
      </w:r>
      <w:r w:rsidRPr="004E423A">
        <w:rPr>
          <w:snapToGrid w:val="0"/>
        </w:rPr>
        <w:t>.</w:t>
      </w:r>
    </w:p>
    <w:p w:rsidR="00563E8D" w:rsidRPr="004E423A" w:rsidRDefault="00563E8D" w:rsidP="00563E8D">
      <w:pPr>
        <w:pStyle w:val="Ednotesection"/>
      </w:pPr>
      <w:r w:rsidRPr="004E423A">
        <w:t>[</w:t>
      </w:r>
      <w:r w:rsidRPr="004E423A">
        <w:rPr>
          <w:b/>
        </w:rPr>
        <w:t>2A.</w:t>
      </w:r>
      <w:r w:rsidRPr="004E423A">
        <w:rPr>
          <w:b/>
        </w:rPr>
        <w:tab/>
      </w:r>
      <w:r w:rsidRPr="004E423A">
        <w:t>Deleted in Gazette 3 May 2013 p. 1738.]</w:t>
      </w:r>
    </w:p>
    <w:p w:rsidR="00E35A4C" w:rsidRPr="004E423A" w:rsidRDefault="00E35A4C" w:rsidP="00E35A4C">
      <w:pPr>
        <w:pStyle w:val="Heading5"/>
      </w:pPr>
      <w:bookmarkStart w:id="4" w:name="_Toc377111797"/>
      <w:r w:rsidRPr="004E423A">
        <w:rPr>
          <w:rStyle w:val="CharSectno"/>
        </w:rPr>
        <w:t>3A</w:t>
      </w:r>
      <w:r w:rsidRPr="004E423A">
        <w:t>.</w:t>
      </w:r>
      <w:r w:rsidRPr="004E423A">
        <w:tab/>
        <w:t>Terms used</w:t>
      </w:r>
      <w:bookmarkEnd w:id="4"/>
    </w:p>
    <w:p w:rsidR="00E35A4C" w:rsidRPr="004E423A" w:rsidRDefault="00E35A4C" w:rsidP="00E35A4C">
      <w:pPr>
        <w:pStyle w:val="Subsection"/>
      </w:pPr>
      <w:r w:rsidRPr="004E423A">
        <w:tab/>
      </w:r>
      <w:r w:rsidRPr="004E423A">
        <w:tab/>
        <w:t xml:space="preserve">In these regulations — </w:t>
      </w:r>
    </w:p>
    <w:p w:rsidR="00E35A4C" w:rsidRPr="004E423A" w:rsidRDefault="00E35A4C" w:rsidP="00E35A4C">
      <w:pPr>
        <w:pStyle w:val="Defstart"/>
      </w:pPr>
      <w:r w:rsidRPr="004E423A">
        <w:tab/>
      </w:r>
      <w:r w:rsidRPr="004E423A">
        <w:rPr>
          <w:rStyle w:val="CharDefText"/>
        </w:rPr>
        <w:t>Housing Authority</w:t>
      </w:r>
      <w:r w:rsidRPr="004E423A">
        <w:t xml:space="preserve"> has the meaning given in section 71A of the Act;</w:t>
      </w:r>
    </w:p>
    <w:p w:rsidR="00E35A4C" w:rsidRPr="004E423A" w:rsidRDefault="00E35A4C" w:rsidP="00E35A4C">
      <w:pPr>
        <w:pStyle w:val="Defstart"/>
      </w:pPr>
      <w:r w:rsidRPr="004E423A">
        <w:tab/>
      </w:r>
      <w:r w:rsidRPr="004E423A">
        <w:rPr>
          <w:rStyle w:val="CharDefText"/>
        </w:rPr>
        <w:t>housing management agreement</w:t>
      </w:r>
      <w:r w:rsidRPr="004E423A">
        <w:t xml:space="preserve"> means an agreement entered into under — </w:t>
      </w:r>
    </w:p>
    <w:p w:rsidR="00E35A4C" w:rsidRPr="004E423A" w:rsidRDefault="00E35A4C" w:rsidP="00E35A4C">
      <w:pPr>
        <w:pStyle w:val="Defpara"/>
      </w:pPr>
      <w:r w:rsidRPr="004E423A">
        <w:tab/>
        <w:t>(a)</w:t>
      </w:r>
      <w:r w:rsidRPr="004E423A">
        <w:tab/>
        <w:t xml:space="preserve">the </w:t>
      </w:r>
      <w:r w:rsidRPr="004E423A">
        <w:rPr>
          <w:i/>
        </w:rPr>
        <w:t>Housing Act 1980</w:t>
      </w:r>
      <w:r w:rsidRPr="004E423A">
        <w:t xml:space="preserve"> section 62B(1); or</w:t>
      </w:r>
    </w:p>
    <w:p w:rsidR="00E35A4C" w:rsidRPr="004E423A" w:rsidRDefault="00E35A4C" w:rsidP="00E35A4C">
      <w:pPr>
        <w:pStyle w:val="Defpara"/>
      </w:pPr>
      <w:r w:rsidRPr="004E423A">
        <w:tab/>
        <w:t>(b)</w:t>
      </w:r>
      <w:r w:rsidRPr="004E423A">
        <w:tab/>
        <w:t xml:space="preserve">the </w:t>
      </w:r>
      <w:r w:rsidRPr="004E423A">
        <w:rPr>
          <w:i/>
        </w:rPr>
        <w:t>Housing Regulations 1980</w:t>
      </w:r>
      <w:r w:rsidRPr="004E423A">
        <w:t xml:space="preserve"> regulation 6D(1).</w:t>
      </w:r>
    </w:p>
    <w:p w:rsidR="00327E17" w:rsidRPr="004E423A" w:rsidRDefault="00327E17" w:rsidP="00984195">
      <w:pPr>
        <w:pStyle w:val="Footnotesection"/>
        <w:spacing w:before="100"/>
      </w:pPr>
      <w:r w:rsidRPr="004E423A">
        <w:tab/>
        <w:t>[</w:t>
      </w:r>
      <w:r w:rsidR="00563E8D" w:rsidRPr="004E423A">
        <w:t>Regulation</w:t>
      </w:r>
      <w:r w:rsidRPr="004E423A">
        <w:t xml:space="preserve"> 3A inserted in Gazette 3 May 2013 p. 1738.]</w:t>
      </w:r>
    </w:p>
    <w:p w:rsidR="00327E17" w:rsidRPr="004E423A" w:rsidRDefault="00327E17" w:rsidP="00327E17">
      <w:pPr>
        <w:pStyle w:val="Heading2"/>
      </w:pPr>
      <w:bookmarkStart w:id="5" w:name="_Toc377111798"/>
      <w:r w:rsidRPr="004E423A">
        <w:rPr>
          <w:rStyle w:val="CharPartNo"/>
        </w:rPr>
        <w:t>Part 2</w:t>
      </w:r>
      <w:r w:rsidRPr="004E423A">
        <w:rPr>
          <w:rStyle w:val="CharDivNo"/>
        </w:rPr>
        <w:t> </w:t>
      </w:r>
      <w:r w:rsidRPr="004E423A">
        <w:t>—</w:t>
      </w:r>
      <w:r w:rsidRPr="004E423A">
        <w:rPr>
          <w:rStyle w:val="CharDivText"/>
        </w:rPr>
        <w:t> </w:t>
      </w:r>
      <w:r w:rsidRPr="004E423A">
        <w:rPr>
          <w:rStyle w:val="CharPartText"/>
        </w:rPr>
        <w:t>Application of Act</w:t>
      </w:r>
      <w:r w:rsidR="00E90D64" w:rsidRPr="004E423A">
        <w:rPr>
          <w:rStyle w:val="CharPartText"/>
        </w:rPr>
        <w:t> — </w:t>
      </w:r>
      <w:r w:rsidRPr="004E423A">
        <w:rPr>
          <w:rStyle w:val="CharPartText"/>
        </w:rPr>
        <w:t>exemptions and modifications</w:t>
      </w:r>
      <w:bookmarkEnd w:id="5"/>
    </w:p>
    <w:p w:rsidR="00327E17" w:rsidRPr="004E423A" w:rsidRDefault="00327E17" w:rsidP="00984195">
      <w:pPr>
        <w:pStyle w:val="Footnoteheading"/>
        <w:spacing w:before="90"/>
      </w:pPr>
      <w:r w:rsidRPr="004E423A">
        <w:tab/>
        <w:t>[Heading insert</w:t>
      </w:r>
      <w:r w:rsidR="00E90D64" w:rsidRPr="004E423A">
        <w:t>ed in Gazette 3 May 2013 p. 1738</w:t>
      </w:r>
      <w:r w:rsidRPr="004E423A">
        <w:t>.]</w:t>
      </w:r>
    </w:p>
    <w:p w:rsidR="006D3FC0" w:rsidRPr="004E423A" w:rsidRDefault="006D3FC0" w:rsidP="00984195">
      <w:pPr>
        <w:pStyle w:val="Heading5"/>
        <w:spacing w:before="200"/>
        <w:rPr>
          <w:snapToGrid w:val="0"/>
        </w:rPr>
      </w:pPr>
      <w:bookmarkStart w:id="6" w:name="_Toc377111799"/>
      <w:r w:rsidRPr="004E423A">
        <w:rPr>
          <w:rStyle w:val="CharSectno"/>
        </w:rPr>
        <w:t>3</w:t>
      </w:r>
      <w:r w:rsidRPr="004E423A">
        <w:rPr>
          <w:snapToGrid w:val="0"/>
        </w:rPr>
        <w:t>.</w:t>
      </w:r>
      <w:r w:rsidRPr="004E423A">
        <w:rPr>
          <w:snapToGrid w:val="0"/>
        </w:rPr>
        <w:tab/>
        <w:t>Exemption for retirement villages</w:t>
      </w:r>
      <w:bookmarkEnd w:id="6"/>
      <w:r w:rsidRPr="004E423A">
        <w:rPr>
          <w:snapToGrid w:val="0"/>
        </w:rPr>
        <w:t xml:space="preserve"> </w:t>
      </w:r>
    </w:p>
    <w:p w:rsidR="006D3FC0" w:rsidRPr="004E423A" w:rsidRDefault="006D3FC0" w:rsidP="00984195">
      <w:pPr>
        <w:pStyle w:val="Subsection"/>
        <w:spacing w:before="140"/>
        <w:rPr>
          <w:snapToGrid w:val="0"/>
        </w:rPr>
      </w:pPr>
      <w:r w:rsidRPr="004E423A">
        <w:rPr>
          <w:snapToGrid w:val="0"/>
        </w:rPr>
        <w:tab/>
        <w:t>(1)</w:t>
      </w:r>
      <w:r w:rsidRPr="004E423A">
        <w:rPr>
          <w:snapToGrid w:val="0"/>
        </w:rPr>
        <w:tab/>
        <w:t>Any residential tenancy agreement in respect of premises in a retirement village is a prescribed agreement for the purposes of section 5(2)(g) of the Act.</w:t>
      </w:r>
    </w:p>
    <w:p w:rsidR="006D3FC0" w:rsidRPr="004E423A" w:rsidRDefault="006D3FC0" w:rsidP="00984195">
      <w:pPr>
        <w:pStyle w:val="Subsection"/>
        <w:spacing w:before="140"/>
        <w:rPr>
          <w:snapToGrid w:val="0"/>
        </w:rPr>
      </w:pPr>
      <w:r w:rsidRPr="004E423A">
        <w:rPr>
          <w:snapToGrid w:val="0"/>
        </w:rPr>
        <w:tab/>
        <w:t>(2)</w:t>
      </w:r>
      <w:r w:rsidRPr="004E423A">
        <w:rPr>
          <w:snapToGrid w:val="0"/>
        </w:rPr>
        <w:tab/>
        <w:t xml:space="preserve">In subregulation (1) </w:t>
      </w:r>
      <w:r w:rsidRPr="004E423A">
        <w:rPr>
          <w:rStyle w:val="CharDefText"/>
        </w:rPr>
        <w:t>retirement village</w:t>
      </w:r>
      <w:r w:rsidRPr="004E423A">
        <w:rPr>
          <w:snapToGrid w:val="0"/>
        </w:rPr>
        <w:t xml:space="preserve"> has the same meaning as in the </w:t>
      </w:r>
      <w:r w:rsidRPr="004E423A">
        <w:rPr>
          <w:i/>
          <w:snapToGrid w:val="0"/>
        </w:rPr>
        <w:t>Retirement Villages Act 1992</w:t>
      </w:r>
      <w:r w:rsidRPr="004E423A">
        <w:rPr>
          <w:snapToGrid w:val="0"/>
        </w:rPr>
        <w:t>.</w:t>
      </w:r>
    </w:p>
    <w:p w:rsidR="006D3FC0" w:rsidRPr="004E423A" w:rsidRDefault="006D3FC0" w:rsidP="00984195">
      <w:pPr>
        <w:pStyle w:val="Footnotesection"/>
        <w:spacing w:before="90"/>
        <w:ind w:left="890" w:hanging="890"/>
      </w:pPr>
      <w:r w:rsidRPr="004E423A">
        <w:tab/>
        <w:t xml:space="preserve">[Regulation 3 amended in Gazette 8 Jan 1993 p. 29.] </w:t>
      </w:r>
    </w:p>
    <w:p w:rsidR="006D3FC0" w:rsidRPr="004E423A" w:rsidRDefault="006D3FC0" w:rsidP="00984195">
      <w:pPr>
        <w:pStyle w:val="Heading5"/>
        <w:spacing w:before="200"/>
        <w:rPr>
          <w:snapToGrid w:val="0"/>
        </w:rPr>
      </w:pPr>
      <w:bookmarkStart w:id="7" w:name="_Toc377111800"/>
      <w:r w:rsidRPr="004E423A">
        <w:rPr>
          <w:rStyle w:val="CharSectno"/>
        </w:rPr>
        <w:t>4</w:t>
      </w:r>
      <w:r w:rsidRPr="004E423A">
        <w:rPr>
          <w:snapToGrid w:val="0"/>
        </w:rPr>
        <w:t>.</w:t>
      </w:r>
      <w:r w:rsidRPr="004E423A">
        <w:rPr>
          <w:snapToGrid w:val="0"/>
        </w:rPr>
        <w:tab/>
        <w:t>Exemption for certain agreements with squatters</w:t>
      </w:r>
      <w:bookmarkEnd w:id="7"/>
      <w:r w:rsidRPr="004E423A">
        <w:rPr>
          <w:snapToGrid w:val="0"/>
        </w:rPr>
        <w:t xml:space="preserve"> </w:t>
      </w:r>
    </w:p>
    <w:p w:rsidR="006D3FC0" w:rsidRPr="004E423A" w:rsidRDefault="006D3FC0" w:rsidP="00984195">
      <w:pPr>
        <w:pStyle w:val="Subsection"/>
        <w:spacing w:before="130"/>
        <w:rPr>
          <w:snapToGrid w:val="0"/>
        </w:rPr>
      </w:pPr>
      <w:r w:rsidRPr="004E423A">
        <w:rPr>
          <w:snapToGrid w:val="0"/>
        </w:rPr>
        <w:tab/>
        <w:t>(1)</w:t>
      </w:r>
      <w:r w:rsidRPr="004E423A">
        <w:rPr>
          <w:snapToGrid w:val="0"/>
        </w:rPr>
        <w:tab/>
        <w:t>A residential tenancy agreement to which this regulation applies is a prescribed agreement for the purposes of section 5(2)(g) of the Act.</w:t>
      </w:r>
    </w:p>
    <w:p w:rsidR="006D3FC0" w:rsidRPr="004E423A" w:rsidRDefault="006D3FC0" w:rsidP="00984195">
      <w:pPr>
        <w:pStyle w:val="Subsection"/>
        <w:keepLines/>
        <w:spacing w:before="130"/>
        <w:rPr>
          <w:snapToGrid w:val="0"/>
        </w:rPr>
      </w:pPr>
      <w:r w:rsidRPr="004E423A">
        <w:rPr>
          <w:snapToGrid w:val="0"/>
        </w:rPr>
        <w:tab/>
        <w:t>(2)</w:t>
      </w:r>
      <w:r w:rsidRPr="004E423A">
        <w:rPr>
          <w:snapToGrid w:val="0"/>
        </w:rPr>
        <w:tab/>
        <w:t>This regulation applies to a residential tenancy agreement between a local government</w:t>
      </w:r>
      <w:r w:rsidRPr="004E423A">
        <w:t xml:space="preserve">, management body as defined in section 3(1) of the </w:t>
      </w:r>
      <w:r w:rsidRPr="004E423A">
        <w:rPr>
          <w:i/>
        </w:rPr>
        <w:t>Land Administration Act 1997</w:t>
      </w:r>
      <w:r w:rsidRPr="004E423A">
        <w:t>,</w:t>
      </w:r>
      <w:r w:rsidRPr="004E423A">
        <w:rPr>
          <w:snapToGrid w:val="0"/>
        </w:rPr>
        <w:t xml:space="preserve"> or a State Government agency and an occupant of a coastal shack, for the purposes of implementing the Government’s policy on the removal of squatters from lands of the Crown, being an agreement — </w:t>
      </w:r>
    </w:p>
    <w:p w:rsidR="006D3FC0" w:rsidRPr="004E423A" w:rsidRDefault="006D3FC0" w:rsidP="00984195">
      <w:pPr>
        <w:pStyle w:val="Indenta"/>
        <w:spacing w:before="60"/>
        <w:rPr>
          <w:snapToGrid w:val="0"/>
        </w:rPr>
      </w:pPr>
      <w:r w:rsidRPr="004E423A">
        <w:rPr>
          <w:snapToGrid w:val="0"/>
        </w:rPr>
        <w:tab/>
        <w:t>(a)</w:t>
      </w:r>
      <w:r w:rsidRPr="004E423A">
        <w:rPr>
          <w:snapToGrid w:val="0"/>
        </w:rPr>
        <w:tab/>
        <w:t xml:space="preserve">entered into with the approval of the Minister for Lands under power conferred by Order under section 33(2)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w:t>
      </w:r>
      <w:r w:rsidR="00496290" w:rsidRPr="004E423A">
        <w:rPr>
          <w:snapToGrid w:val="0"/>
        </w:rPr>
        <w:t xml:space="preserve"> or</w:t>
      </w:r>
    </w:p>
    <w:p w:rsidR="006D3FC0" w:rsidRPr="004E423A" w:rsidRDefault="006D3FC0" w:rsidP="00984195">
      <w:pPr>
        <w:pStyle w:val="Indenta"/>
        <w:spacing w:before="60"/>
        <w:rPr>
          <w:snapToGrid w:val="0"/>
        </w:rPr>
      </w:pPr>
      <w:r w:rsidRPr="004E423A">
        <w:rPr>
          <w:snapToGrid w:val="0"/>
        </w:rPr>
        <w:tab/>
        <w:t>(aa)</w:t>
      </w:r>
      <w:r w:rsidRPr="004E423A">
        <w:rPr>
          <w:snapToGrid w:val="0"/>
        </w:rPr>
        <w:tab/>
      </w:r>
      <w:r w:rsidRPr="004E423A">
        <w:t xml:space="preserve">entered into with the approval of the Minister for Lands under power conferred by Order under section 46(3)(a) of the </w:t>
      </w:r>
      <w:r w:rsidRPr="004E423A">
        <w:rPr>
          <w:i/>
        </w:rPr>
        <w:t>Land Administration Act 1997</w:t>
      </w:r>
      <w:r w:rsidRPr="004E423A">
        <w:t>; or</w:t>
      </w:r>
    </w:p>
    <w:p w:rsidR="006D3FC0" w:rsidRPr="004E423A" w:rsidRDefault="006D3FC0" w:rsidP="00984195">
      <w:pPr>
        <w:pStyle w:val="Indenta"/>
        <w:spacing w:before="60"/>
        <w:rPr>
          <w:snapToGrid w:val="0"/>
        </w:rPr>
      </w:pPr>
      <w:r w:rsidRPr="004E423A">
        <w:rPr>
          <w:snapToGrid w:val="0"/>
        </w:rPr>
        <w:tab/>
        <w:t>(b)</w:t>
      </w:r>
      <w:r w:rsidRPr="004E423A">
        <w:rPr>
          <w:snapToGrid w:val="0"/>
        </w:rPr>
        <w:tab/>
        <w:t>entered into by a State Government agency under powers conferred by another Act, over lands of the Crown vested in that agency.</w:t>
      </w:r>
    </w:p>
    <w:p w:rsidR="006D3FC0" w:rsidRPr="004E423A" w:rsidRDefault="006D3FC0" w:rsidP="00984195">
      <w:pPr>
        <w:pStyle w:val="Footnotesection"/>
        <w:spacing w:before="90"/>
        <w:ind w:left="890" w:hanging="890"/>
      </w:pPr>
      <w:r w:rsidRPr="004E423A">
        <w:tab/>
        <w:t xml:space="preserve">[Regulation 4 amended in Gazette 12 Feb 1993 p. 1214; 19 Feb 1999 p. 553.] </w:t>
      </w:r>
    </w:p>
    <w:p w:rsidR="006D3FC0" w:rsidRPr="004E423A" w:rsidRDefault="006D3FC0">
      <w:pPr>
        <w:pStyle w:val="Heading5"/>
        <w:rPr>
          <w:snapToGrid w:val="0"/>
        </w:rPr>
      </w:pPr>
      <w:bookmarkStart w:id="8" w:name="_Toc377111801"/>
      <w:r w:rsidRPr="004E423A">
        <w:rPr>
          <w:rStyle w:val="CharSectno"/>
        </w:rPr>
        <w:t>5</w:t>
      </w:r>
      <w:r w:rsidRPr="004E423A">
        <w:rPr>
          <w:snapToGrid w:val="0"/>
        </w:rPr>
        <w:t>.</w:t>
      </w:r>
      <w:r w:rsidRPr="004E423A">
        <w:rPr>
          <w:snapToGrid w:val="0"/>
        </w:rPr>
        <w:tab/>
        <w:t xml:space="preserve">Exemption for certain agreements under </w:t>
      </w:r>
      <w:r w:rsidRPr="004E423A">
        <w:rPr>
          <w:i/>
          <w:snapToGrid w:val="0"/>
        </w:rPr>
        <w:t>Land Act 1933</w:t>
      </w:r>
      <w:bookmarkEnd w:id="8"/>
    </w:p>
    <w:p w:rsidR="006D3FC0" w:rsidRPr="004E423A" w:rsidRDefault="006D3FC0">
      <w:pPr>
        <w:pStyle w:val="Subsection"/>
        <w:rPr>
          <w:snapToGrid w:val="0"/>
        </w:rPr>
      </w:pPr>
      <w:r w:rsidRPr="004E423A">
        <w:rPr>
          <w:snapToGrid w:val="0"/>
        </w:rPr>
        <w:tab/>
        <w:t>(1)</w:t>
      </w:r>
      <w:r w:rsidRPr="004E423A">
        <w:rPr>
          <w:snapToGrid w:val="0"/>
        </w:rPr>
        <w:tab/>
        <w:t xml:space="preserve">The Governor, the Minister within the meaning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or other person acting on behalf of the Crown in exercise of a specified power is prescribed for the purposes of section 5(2)(f) of the Act.</w:t>
      </w:r>
    </w:p>
    <w:p w:rsidR="006D3FC0" w:rsidRPr="004E423A" w:rsidRDefault="006D3FC0">
      <w:pPr>
        <w:pStyle w:val="Subsection"/>
        <w:rPr>
          <w:snapToGrid w:val="0"/>
        </w:rPr>
      </w:pPr>
      <w:r w:rsidRPr="004E423A">
        <w:rPr>
          <w:snapToGrid w:val="0"/>
        </w:rPr>
        <w:tab/>
        <w:t>(2)</w:t>
      </w:r>
      <w:r w:rsidRPr="004E423A">
        <w:rPr>
          <w:snapToGrid w:val="0"/>
        </w:rPr>
        <w:tab/>
        <w:t xml:space="preserve">In subregulation (1) </w:t>
      </w:r>
      <w:r w:rsidRPr="004E423A">
        <w:rPr>
          <w:rStyle w:val="CharDefText"/>
        </w:rPr>
        <w:t>specified power</w:t>
      </w:r>
      <w:r w:rsidRPr="004E423A">
        <w:rPr>
          <w:snapToGrid w:val="0"/>
        </w:rPr>
        <w:t xml:space="preserve"> means the power to grant or issue a lease or licence under section 32(1) or (2), 38(1), 41A(1), 43, 45A(1), 45B(1), 47(4), 53, 86, 116 or 117, or under Part VI,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or under the </w:t>
      </w:r>
      <w:r w:rsidRPr="004E423A">
        <w:rPr>
          <w:i/>
          <w:snapToGrid w:val="0"/>
        </w:rPr>
        <w:t>War Service Land Settlement Scheme Act 1954</w:t>
      </w:r>
      <w:r w:rsidRPr="004E423A">
        <w:rPr>
          <w:snapToGrid w:val="0"/>
        </w:rPr>
        <w:t>.</w:t>
      </w:r>
    </w:p>
    <w:p w:rsidR="006D3FC0" w:rsidRPr="004E423A" w:rsidRDefault="006D3FC0">
      <w:pPr>
        <w:pStyle w:val="Subsection"/>
        <w:rPr>
          <w:snapToGrid w:val="0"/>
        </w:rPr>
      </w:pPr>
      <w:r w:rsidRPr="004E423A">
        <w:rPr>
          <w:snapToGrid w:val="0"/>
        </w:rPr>
        <w:tab/>
        <w:t>(3)</w:t>
      </w:r>
      <w:r w:rsidRPr="004E423A">
        <w:rPr>
          <w:snapToGrid w:val="0"/>
        </w:rPr>
        <w:tab/>
        <w:t xml:space="preserve">A residential tenancy agreement entered into in pursuance of a direction to lease given under section 33(3)(a) of the </w:t>
      </w:r>
      <w:r w:rsidRPr="004E423A">
        <w:rPr>
          <w:i/>
          <w:snapToGrid w:val="0"/>
        </w:rPr>
        <w:t>Land Act 1933</w:t>
      </w:r>
      <w:r w:rsidRPr="004E423A">
        <w:rPr>
          <w:snapToGrid w:val="0"/>
        </w:rPr>
        <w:t xml:space="preserve"> </w:t>
      </w:r>
      <w:r w:rsidRPr="004E423A">
        <w:rPr>
          <w:snapToGrid w:val="0"/>
          <w:vertAlign w:val="superscript"/>
        </w:rPr>
        <w:t>2</w:t>
      </w:r>
      <w:r w:rsidRPr="004E423A">
        <w:rPr>
          <w:snapToGrid w:val="0"/>
        </w:rPr>
        <w:t xml:space="preserve"> is a prescribed agreement for the purposes of section 5(2)(g) of the Act.</w:t>
      </w:r>
    </w:p>
    <w:p w:rsidR="00E90D64" w:rsidRPr="004E423A" w:rsidRDefault="00E90D64" w:rsidP="00E90D64">
      <w:pPr>
        <w:pStyle w:val="Heading5"/>
      </w:pPr>
      <w:bookmarkStart w:id="9" w:name="_Toc377111802"/>
      <w:r w:rsidRPr="004E423A">
        <w:rPr>
          <w:rStyle w:val="CharSectno"/>
        </w:rPr>
        <w:t>5AA</w:t>
      </w:r>
      <w:r w:rsidRPr="004E423A">
        <w:t>.</w:t>
      </w:r>
      <w:r w:rsidRPr="004E423A">
        <w:tab/>
        <w:t>Modified application of section 22(2) of the Act</w:t>
      </w:r>
      <w:bookmarkEnd w:id="9"/>
    </w:p>
    <w:p w:rsidR="00E90D64" w:rsidRPr="004E423A" w:rsidRDefault="00E90D64" w:rsidP="00E90D64">
      <w:pPr>
        <w:pStyle w:val="Subsection"/>
      </w:pPr>
      <w:r w:rsidRPr="004E423A">
        <w:tab/>
      </w:r>
      <w:r w:rsidRPr="004E423A">
        <w:tab/>
        <w:t>Under section 6(a) of the Act it is provided that section 22(2) of the Act shall apply to a residential tenancy agreement the subject of proceedings as if it were modified by inserting after paragraph (a):</w:t>
      </w:r>
    </w:p>
    <w:p w:rsidR="00E90D64" w:rsidRPr="004E423A" w:rsidRDefault="00E90D64" w:rsidP="00E90D64">
      <w:pPr>
        <w:pStyle w:val="BlankOpen"/>
      </w:pPr>
    </w:p>
    <w:p w:rsidR="00E90D64" w:rsidRPr="004E423A" w:rsidRDefault="00E90D64" w:rsidP="00984195">
      <w:pPr>
        <w:pStyle w:val="MiscellaneousBody"/>
        <w:tabs>
          <w:tab w:val="left" w:pos="1134"/>
          <w:tab w:val="left" w:pos="1701"/>
        </w:tabs>
        <w:spacing w:before="0"/>
        <w:ind w:left="1701" w:hanging="1701"/>
      </w:pPr>
      <w:r w:rsidRPr="004E423A">
        <w:tab/>
        <w:t>(ba)</w:t>
      </w:r>
      <w:r w:rsidRPr="004E423A">
        <w:tab/>
        <w:t xml:space="preserve">a person who is — </w:t>
      </w:r>
    </w:p>
    <w:p w:rsidR="00E90D64" w:rsidRPr="004E423A" w:rsidRDefault="00E90D64" w:rsidP="00520731">
      <w:pPr>
        <w:pStyle w:val="MiscellaneousBody"/>
        <w:tabs>
          <w:tab w:val="left" w:pos="1701"/>
          <w:tab w:val="left" w:pos="2268"/>
        </w:tabs>
        <w:ind w:left="2268" w:hanging="2268"/>
      </w:pPr>
      <w:r w:rsidRPr="004E423A">
        <w:tab/>
        <w:t>(i)</w:t>
      </w:r>
      <w:r w:rsidRPr="004E423A">
        <w:tab/>
        <w:t>an employee of, or acting on behalf of, the property manager of the premises the subject of the proceedings; and</w:t>
      </w:r>
    </w:p>
    <w:p w:rsidR="00E90D64" w:rsidRPr="004E423A" w:rsidRDefault="00E90D64" w:rsidP="00520731">
      <w:pPr>
        <w:pStyle w:val="MiscellaneousBody"/>
        <w:tabs>
          <w:tab w:val="left" w:pos="1701"/>
          <w:tab w:val="left" w:pos="2268"/>
        </w:tabs>
        <w:ind w:left="2268" w:hanging="2268"/>
      </w:pPr>
      <w:r w:rsidRPr="004E423A">
        <w:tab/>
        <w:t>(ii)</w:t>
      </w:r>
      <w:r w:rsidRPr="004E423A">
        <w:tab/>
        <w:t xml:space="preserve">registered as a sales representative under the </w:t>
      </w:r>
      <w:r w:rsidRPr="004E423A">
        <w:rPr>
          <w:i/>
        </w:rPr>
        <w:t>Real Estate and Business Agents Act 1978</w:t>
      </w:r>
      <w:r w:rsidRPr="004E423A">
        <w:t>;</w:t>
      </w:r>
    </w:p>
    <w:p w:rsidR="00E90D64" w:rsidRPr="004E423A" w:rsidRDefault="00E90D64" w:rsidP="00520731">
      <w:pPr>
        <w:pStyle w:val="MiscellaneousBody"/>
        <w:tabs>
          <w:tab w:val="left" w:pos="1134"/>
          <w:tab w:val="left" w:pos="1701"/>
        </w:tabs>
        <w:ind w:left="1701" w:hanging="1701"/>
      </w:pPr>
      <w:r w:rsidRPr="004E423A">
        <w:tab/>
      </w:r>
      <w:r w:rsidRPr="004E423A">
        <w:tab/>
        <w:t>or</w:t>
      </w:r>
    </w:p>
    <w:p w:rsidR="00E90D64" w:rsidRPr="004E423A" w:rsidRDefault="00E90D64" w:rsidP="00E90D64">
      <w:pPr>
        <w:pStyle w:val="BlankClose"/>
      </w:pPr>
    </w:p>
    <w:p w:rsidR="00E90D64" w:rsidRPr="004E423A" w:rsidRDefault="00E90D64" w:rsidP="00984195">
      <w:pPr>
        <w:pStyle w:val="Footnotesection"/>
        <w:spacing w:before="0"/>
      </w:pPr>
      <w:r w:rsidRPr="004E423A">
        <w:tab/>
        <w:t>[</w:t>
      </w:r>
      <w:r w:rsidR="00563E8D" w:rsidRPr="004E423A">
        <w:t>Regulation</w:t>
      </w:r>
      <w:r w:rsidRPr="004E423A">
        <w:t xml:space="preserve"> 5</w:t>
      </w:r>
      <w:r w:rsidR="00520731" w:rsidRPr="004E423A">
        <w:t>A</w:t>
      </w:r>
      <w:r w:rsidRPr="004E423A">
        <w:t>A inserted in Gazette 3 May 2013 p. 1738-9.]</w:t>
      </w:r>
    </w:p>
    <w:p w:rsidR="00E90D64" w:rsidRPr="004E423A" w:rsidRDefault="00E90D64" w:rsidP="00E90D64">
      <w:pPr>
        <w:pStyle w:val="Heading5"/>
      </w:pPr>
      <w:bookmarkStart w:id="10" w:name="_Toc377111803"/>
      <w:r w:rsidRPr="004E423A">
        <w:rPr>
          <w:rStyle w:val="CharSectno"/>
        </w:rPr>
        <w:t>5AB</w:t>
      </w:r>
      <w:r w:rsidRPr="004E423A">
        <w:t>.</w:t>
      </w:r>
      <w:r w:rsidRPr="004E423A">
        <w:tab/>
        <w:t>Exemptions from section 27A of the Act — residential agreements not required to be in prescribed form</w:t>
      </w:r>
      <w:bookmarkEnd w:id="10"/>
    </w:p>
    <w:p w:rsidR="00E90D64" w:rsidRPr="004E423A" w:rsidRDefault="00E90D64" w:rsidP="00E90D64">
      <w:pPr>
        <w:pStyle w:val="Subsection"/>
      </w:pPr>
      <w:r w:rsidRPr="004E423A">
        <w:tab/>
      </w:r>
      <w:r w:rsidRPr="004E423A">
        <w:tab/>
        <w:t xml:space="preserve">Under section 6(a) of the Act it is provided that section 27A of the Act shall not apply to the following — </w:t>
      </w:r>
    </w:p>
    <w:p w:rsidR="00E90D64" w:rsidRPr="004E423A" w:rsidRDefault="00E90D64" w:rsidP="00984195">
      <w:pPr>
        <w:pStyle w:val="Indenta"/>
        <w:spacing w:before="60"/>
      </w:pPr>
      <w:r w:rsidRPr="004E423A">
        <w:tab/>
        <w:t>(a)</w:t>
      </w:r>
      <w:r w:rsidRPr="004E423A">
        <w:tab/>
        <w:t>a residential tenancy agreement in relation to premises to which a housing management agreement applies;</w:t>
      </w:r>
    </w:p>
    <w:p w:rsidR="00E90D64" w:rsidRPr="004E423A" w:rsidRDefault="00E90D64" w:rsidP="00984195">
      <w:pPr>
        <w:pStyle w:val="Indenta"/>
        <w:spacing w:before="60"/>
      </w:pPr>
      <w:r w:rsidRPr="004E423A">
        <w:tab/>
        <w:t>(b)</w:t>
      </w:r>
      <w:r w:rsidRPr="004E423A">
        <w:tab/>
        <w:t xml:space="preserve">a residential tenancy agreement if — </w:t>
      </w:r>
    </w:p>
    <w:p w:rsidR="00E90D64" w:rsidRPr="004E423A" w:rsidRDefault="00E90D64" w:rsidP="00984195">
      <w:pPr>
        <w:pStyle w:val="Indenti"/>
        <w:spacing w:before="60"/>
      </w:pPr>
      <w:r w:rsidRPr="004E423A">
        <w:tab/>
        <w:t>(i)</w:t>
      </w:r>
      <w:r w:rsidRPr="004E423A">
        <w:tab/>
        <w:t>the Housing Authority is a party to the agreement; and</w:t>
      </w:r>
    </w:p>
    <w:p w:rsidR="00E90D64" w:rsidRPr="004E423A" w:rsidRDefault="00E90D64" w:rsidP="00984195">
      <w:pPr>
        <w:pStyle w:val="Indenti"/>
        <w:spacing w:before="60"/>
      </w:pPr>
      <w:r w:rsidRPr="004E423A">
        <w:tab/>
        <w:t>(ii)</w:t>
      </w:r>
      <w:r w:rsidRPr="004E423A">
        <w:tab/>
        <w:t>the agreement provides that, or is deemed to contain a provision to the effect that, the tenant may sub</w:t>
      </w:r>
      <w:r w:rsidRPr="004E423A">
        <w:noBreakHyphen/>
        <w:t>let the premises; and</w:t>
      </w:r>
    </w:p>
    <w:p w:rsidR="00E90D64" w:rsidRPr="004E423A" w:rsidRDefault="00E90D64" w:rsidP="00984195">
      <w:pPr>
        <w:pStyle w:val="Indenti"/>
        <w:spacing w:before="60"/>
      </w:pPr>
      <w:r w:rsidRPr="004E423A">
        <w:tab/>
        <w:t>(iii)</w:t>
      </w:r>
      <w:r w:rsidRPr="004E423A">
        <w:tab/>
        <w:t>the agreement is entered into by the Housing Authority on the basis that the premises will be sub</w:t>
      </w:r>
      <w:r w:rsidRPr="004E423A">
        <w:noBreakHyphen/>
        <w:t>let.</w:t>
      </w:r>
    </w:p>
    <w:p w:rsidR="00E90D64" w:rsidRPr="004E423A" w:rsidRDefault="00E90D64" w:rsidP="00E90D64">
      <w:pPr>
        <w:pStyle w:val="Footnotesection"/>
      </w:pPr>
      <w:r w:rsidRPr="004E423A">
        <w:tab/>
        <w:t>[</w:t>
      </w:r>
      <w:r w:rsidR="00563E8D" w:rsidRPr="004E423A">
        <w:t>Regulation</w:t>
      </w:r>
      <w:r w:rsidRPr="004E423A">
        <w:t xml:space="preserve"> 5</w:t>
      </w:r>
      <w:r w:rsidR="00EB0ECA" w:rsidRPr="004E423A">
        <w:t>AB</w:t>
      </w:r>
      <w:r w:rsidRPr="004E423A">
        <w:t xml:space="preserve"> inserted in Gazette 3 May 2013 p. 1739.]</w:t>
      </w:r>
    </w:p>
    <w:p w:rsidR="00E90D64" w:rsidRPr="004E423A" w:rsidRDefault="00E90D64" w:rsidP="00E90D64">
      <w:pPr>
        <w:pStyle w:val="Heading5"/>
      </w:pPr>
      <w:bookmarkStart w:id="11" w:name="_Toc377111804"/>
      <w:r w:rsidRPr="004E423A">
        <w:rPr>
          <w:rStyle w:val="CharSectno"/>
        </w:rPr>
        <w:t>5AC</w:t>
      </w:r>
      <w:r w:rsidRPr="004E423A">
        <w:t>.</w:t>
      </w:r>
      <w:r w:rsidRPr="004E423A">
        <w:tab/>
        <w:t>Exemption from section 27B of the Act if residential tenancy agreement extended or renewed</w:t>
      </w:r>
      <w:bookmarkEnd w:id="11"/>
    </w:p>
    <w:p w:rsidR="00E90D64" w:rsidRPr="004E423A" w:rsidRDefault="00E90D64" w:rsidP="00E90D64">
      <w:pPr>
        <w:pStyle w:val="Subsection"/>
      </w:pPr>
      <w:r w:rsidRPr="004E423A">
        <w:tab/>
      </w:r>
      <w:r w:rsidRPr="004E423A">
        <w:tab/>
        <w:t xml:space="preserve">Under section 6(a) of the Act it is provided that section 27B of the Act shall not apply to a residential tenancy agreement if — </w:t>
      </w:r>
    </w:p>
    <w:p w:rsidR="00E90D64" w:rsidRPr="004E423A" w:rsidRDefault="00E90D64" w:rsidP="00984195">
      <w:pPr>
        <w:pStyle w:val="Indenta"/>
        <w:spacing w:before="60"/>
      </w:pPr>
      <w:r w:rsidRPr="004E423A">
        <w:tab/>
        <w:t>(a)</w:t>
      </w:r>
      <w:r w:rsidRPr="004E423A">
        <w:tab/>
        <w:t>the agreement is renewed or extended; and</w:t>
      </w:r>
    </w:p>
    <w:p w:rsidR="00E90D64" w:rsidRPr="004E423A" w:rsidRDefault="00E90D64" w:rsidP="00984195">
      <w:pPr>
        <w:pStyle w:val="Indenta"/>
        <w:spacing w:before="60"/>
      </w:pPr>
      <w:r w:rsidRPr="004E423A">
        <w:tab/>
        <w:t>(b)</w:t>
      </w:r>
      <w:r w:rsidRPr="004E423A">
        <w:tab/>
        <w:t>there has been no change in the parties to the agreement.</w:t>
      </w:r>
    </w:p>
    <w:p w:rsidR="00E90D64" w:rsidRPr="004E423A" w:rsidRDefault="00E90D64" w:rsidP="00E90D64">
      <w:pPr>
        <w:pStyle w:val="Footnotesection"/>
      </w:pPr>
      <w:r w:rsidRPr="004E423A">
        <w:tab/>
        <w:t>[</w:t>
      </w:r>
      <w:r w:rsidR="00563E8D" w:rsidRPr="004E423A">
        <w:t>Regulation</w:t>
      </w:r>
      <w:r w:rsidRPr="004E423A">
        <w:t xml:space="preserve"> </w:t>
      </w:r>
      <w:r w:rsidR="00EB0ECA" w:rsidRPr="004E423A">
        <w:t>5AC</w:t>
      </w:r>
      <w:r w:rsidRPr="004E423A">
        <w:t xml:space="preserve"> insert</w:t>
      </w:r>
      <w:r w:rsidR="00EB0ECA" w:rsidRPr="004E423A">
        <w:t>ed in Gazette 3 May 2013 p. 1740</w:t>
      </w:r>
      <w:r w:rsidRPr="004E423A">
        <w:t>.]</w:t>
      </w:r>
    </w:p>
    <w:p w:rsidR="00E90D64" w:rsidRPr="004E423A" w:rsidRDefault="00E90D64" w:rsidP="00E90D64">
      <w:pPr>
        <w:pStyle w:val="Heading5"/>
      </w:pPr>
      <w:bookmarkStart w:id="12" w:name="_Toc377111805"/>
      <w:r w:rsidRPr="004E423A">
        <w:rPr>
          <w:rStyle w:val="CharSectno"/>
        </w:rPr>
        <w:t>5AD</w:t>
      </w:r>
      <w:r w:rsidRPr="004E423A">
        <w:t>.</w:t>
      </w:r>
      <w:r w:rsidRPr="004E423A">
        <w:tab/>
        <w:t>Modified application of section 27C(4) of the Act for the Housing Authority</w:t>
      </w:r>
      <w:bookmarkEnd w:id="12"/>
    </w:p>
    <w:p w:rsidR="00E90D64" w:rsidRPr="004E423A" w:rsidRDefault="00E90D64" w:rsidP="00E90D64">
      <w:pPr>
        <w:pStyle w:val="Subsection"/>
      </w:pPr>
      <w:r w:rsidRPr="004E423A">
        <w:tab/>
        <w:t>(1)</w:t>
      </w:r>
      <w:r w:rsidRPr="004E423A">
        <w:tab/>
        <w:t xml:space="preserve">In this regulation — </w:t>
      </w:r>
    </w:p>
    <w:p w:rsidR="00E90D64" w:rsidRPr="004E423A" w:rsidRDefault="00E90D64" w:rsidP="00E90D64">
      <w:pPr>
        <w:pStyle w:val="Defstart"/>
      </w:pPr>
      <w:r w:rsidRPr="004E423A">
        <w:tab/>
      </w:r>
      <w:r w:rsidRPr="004E423A">
        <w:rPr>
          <w:rStyle w:val="CharDefText"/>
        </w:rPr>
        <w:t>person of Aboriginal descent</w:t>
      </w:r>
      <w:r w:rsidRPr="004E423A">
        <w:t xml:space="preserve"> has the meaning given in the </w:t>
      </w:r>
      <w:r w:rsidRPr="004E423A">
        <w:rPr>
          <w:i/>
        </w:rPr>
        <w:t>Aboriginal Affairs Planning Authority Act 1972</w:t>
      </w:r>
      <w:r w:rsidRPr="004E423A">
        <w:t xml:space="preserve"> section 4.</w:t>
      </w:r>
    </w:p>
    <w:p w:rsidR="00E90D64" w:rsidRPr="004E423A" w:rsidRDefault="00E90D64" w:rsidP="00E90D64">
      <w:pPr>
        <w:pStyle w:val="Subsection"/>
      </w:pPr>
      <w:r w:rsidRPr="004E423A">
        <w:tab/>
        <w:t>(2)</w:t>
      </w:r>
      <w:r w:rsidRPr="004E423A">
        <w:tab/>
        <w:t xml:space="preserve">This regulation applies if the Housing Authority is the lessor of residential premises (the </w:t>
      </w:r>
      <w:r w:rsidRPr="004E423A">
        <w:rPr>
          <w:rStyle w:val="CharDefText"/>
        </w:rPr>
        <w:t>premises</w:t>
      </w:r>
      <w:r w:rsidRPr="004E423A">
        <w:t>) that are located more than 100 km from the nearest office of the Housing Authority.</w:t>
      </w:r>
    </w:p>
    <w:p w:rsidR="00E90D64" w:rsidRPr="004E423A" w:rsidRDefault="00E90D64" w:rsidP="00E90D64">
      <w:pPr>
        <w:pStyle w:val="Subsection"/>
      </w:pPr>
      <w:r w:rsidRPr="004E423A">
        <w:tab/>
        <w:t>(3)</w:t>
      </w:r>
      <w:r w:rsidRPr="004E423A">
        <w:tab/>
        <w:t xml:space="preserve">Under section 6(b) of the Act it is provided that section 27C of the Act shall apply to the premises and, under section 6(c) of the Act, to the Housing Authority, as if it were modified as follows — </w:t>
      </w:r>
    </w:p>
    <w:p w:rsidR="00E90D64" w:rsidRPr="004E423A" w:rsidRDefault="00E90D64" w:rsidP="00E90D64">
      <w:pPr>
        <w:pStyle w:val="Indenta"/>
      </w:pPr>
      <w:r w:rsidRPr="004E423A">
        <w:tab/>
        <w:t>(a)</w:t>
      </w:r>
      <w:r w:rsidRPr="004E423A">
        <w:tab/>
        <w:t>in subsection (4) delete “</w:t>
      </w:r>
      <w:r w:rsidRPr="004E423A">
        <w:rPr>
          <w:snapToGrid w:val="0"/>
        </w:rPr>
        <w:t>14 days,</w:t>
      </w:r>
      <w:r w:rsidRPr="004E423A">
        <w:t>” and insert:</w:t>
      </w:r>
    </w:p>
    <w:p w:rsidR="00E90D64" w:rsidRPr="00984195" w:rsidRDefault="00E90D64" w:rsidP="00E90D64">
      <w:pPr>
        <w:pStyle w:val="BlankOpen"/>
        <w:rPr>
          <w:sz w:val="22"/>
          <w:szCs w:val="22"/>
        </w:rPr>
      </w:pPr>
    </w:p>
    <w:p w:rsidR="00E90D64" w:rsidRPr="004E423A" w:rsidRDefault="00E90D64" w:rsidP="00984195">
      <w:pPr>
        <w:pStyle w:val="MiscellaneousBody"/>
        <w:tabs>
          <w:tab w:val="left" w:pos="1134"/>
          <w:tab w:val="left" w:pos="1701"/>
        </w:tabs>
        <w:spacing w:before="0"/>
      </w:pPr>
      <w:r w:rsidRPr="004E423A">
        <w:tab/>
      </w:r>
      <w:r w:rsidRPr="004E423A">
        <w:tab/>
        <w:t>28 days,</w:t>
      </w:r>
    </w:p>
    <w:p w:rsidR="00E90D64" w:rsidRPr="004E423A" w:rsidRDefault="00E90D64" w:rsidP="00E90D64">
      <w:pPr>
        <w:pStyle w:val="BlankClose"/>
      </w:pPr>
    </w:p>
    <w:p w:rsidR="00E90D64" w:rsidRPr="004E423A" w:rsidRDefault="00E90D64" w:rsidP="00984195">
      <w:pPr>
        <w:pStyle w:val="Indenta"/>
        <w:spacing w:before="0"/>
      </w:pPr>
      <w:r w:rsidRPr="004E423A">
        <w:tab/>
        <w:t>(b)</w:t>
      </w:r>
      <w:r w:rsidRPr="004E423A">
        <w:tab/>
        <w:t>after subsection (4) insert:</w:t>
      </w:r>
    </w:p>
    <w:p w:rsidR="00E90D64" w:rsidRPr="00984195" w:rsidRDefault="00E90D64">
      <w:pPr>
        <w:pStyle w:val="BlankOpen"/>
        <w:rPr>
          <w:sz w:val="22"/>
          <w:szCs w:val="22"/>
        </w:rPr>
      </w:pPr>
    </w:p>
    <w:p w:rsidR="00E90D64" w:rsidRPr="004E423A" w:rsidRDefault="00E90D64" w:rsidP="00520731">
      <w:pPr>
        <w:pStyle w:val="BlankOpen"/>
        <w:tabs>
          <w:tab w:val="left" w:pos="1701"/>
          <w:tab w:val="left" w:pos="2268"/>
        </w:tabs>
        <w:ind w:left="2268" w:hanging="2268"/>
        <w:jc w:val="left"/>
      </w:pPr>
      <w:r w:rsidRPr="004E423A">
        <w:tab/>
        <w:t>(5A)</w:t>
      </w:r>
      <w:r w:rsidRPr="004E423A">
        <w:tab/>
        <w:t xml:space="preserve">The Housing Authority is not required to comply with subsection (4) within 28 days after the termination of a tenancy if, in that period, it is unable to inspect the residential premises because — </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(a)</w:t>
      </w:r>
      <w:r w:rsidR="00E90D64" w:rsidRPr="004E423A">
        <w:tab/>
        <w:t>of weather conditions or road closure; or</w:t>
      </w:r>
    </w:p>
    <w:p w:rsidR="00E90D64" w:rsidRPr="004E423A" w:rsidRDefault="00EB0ECA" w:rsidP="00984195">
      <w:pPr>
        <w:pStyle w:val="MiscellaneousBody"/>
        <w:tabs>
          <w:tab w:val="left" w:pos="2268"/>
          <w:tab w:val="left" w:pos="2835"/>
        </w:tabs>
        <w:spacing w:before="60"/>
        <w:ind w:left="2835" w:hanging="2835"/>
      </w:pPr>
      <w:r w:rsidRPr="004E423A">
        <w:tab/>
      </w:r>
      <w:r w:rsidR="00E90D64" w:rsidRPr="004E423A">
        <w:t>(b)</w:t>
      </w:r>
      <w:r w:rsidR="00E90D64" w:rsidRPr="004E423A">
        <w:tab/>
        <w:t>the premises are premises to which a housing management agreement applies, and a person of Aboriginal descent in relation to the community that lives on the land on which the premises are located has refused the Housing Authority access to the land.</w:t>
      </w:r>
    </w:p>
    <w:p w:rsidR="00984195" w:rsidRPr="004E423A" w:rsidRDefault="00984195" w:rsidP="00984195">
      <w:pPr>
        <w:pStyle w:val="BlankClose"/>
      </w:pPr>
    </w:p>
    <w:p w:rsidR="00EB0ECA" w:rsidRPr="004E423A" w:rsidRDefault="00EB0ECA" w:rsidP="00984195">
      <w:pPr>
        <w:pStyle w:val="Footnotesection"/>
        <w:spacing w:before="0"/>
      </w:pPr>
      <w:r w:rsidRPr="004E423A">
        <w:tab/>
        <w:t>[</w:t>
      </w:r>
      <w:r w:rsidR="00563E8D" w:rsidRPr="004E423A">
        <w:t>Regulation</w:t>
      </w:r>
      <w:r w:rsidRPr="004E423A">
        <w:t xml:space="preserve"> 5AD inserted in Gazette 3 May 2013 p. 1740-1.]</w:t>
      </w:r>
    </w:p>
    <w:p w:rsidR="006D3FC0" w:rsidRPr="004E423A" w:rsidRDefault="006D3FC0">
      <w:pPr>
        <w:pStyle w:val="Heading5"/>
        <w:keepNext w:val="0"/>
        <w:keepLines w:val="0"/>
        <w:spacing w:before="180"/>
        <w:rPr>
          <w:snapToGrid w:val="0"/>
        </w:rPr>
      </w:pPr>
      <w:bookmarkStart w:id="13" w:name="_Toc377111806"/>
      <w:r w:rsidRPr="004E423A">
        <w:rPr>
          <w:rStyle w:val="CharSectno"/>
        </w:rPr>
        <w:t>5A</w:t>
      </w:r>
      <w:r w:rsidRPr="004E423A">
        <w:rPr>
          <w:snapToGrid w:val="0"/>
        </w:rPr>
        <w:t>.</w:t>
      </w:r>
      <w:r w:rsidRPr="004E423A">
        <w:rPr>
          <w:snapToGrid w:val="0"/>
        </w:rPr>
        <w:tab/>
        <w:t>Exemption of Housing Autho</w:t>
      </w:r>
      <w:r w:rsidR="004E423A">
        <w:rPr>
          <w:snapToGrid w:val="0"/>
        </w:rPr>
        <w:t>rity from sections 29(4)(b) and </w:t>
      </w:r>
      <w:r w:rsidRPr="004E423A">
        <w:rPr>
          <w:snapToGrid w:val="0"/>
        </w:rPr>
        <w:t>33 of the Act</w:t>
      </w:r>
      <w:bookmarkEnd w:id="13"/>
      <w:r w:rsidRPr="004E423A">
        <w:rPr>
          <w:snapToGrid w:val="0"/>
        </w:rPr>
        <w:t xml:space="preserve"> </w:t>
      </w:r>
    </w:p>
    <w:p w:rsidR="00EB0ECA" w:rsidRPr="004E423A" w:rsidRDefault="00EB0ECA" w:rsidP="00984195">
      <w:pPr>
        <w:pStyle w:val="Subsection"/>
        <w:spacing w:before="120"/>
      </w:pPr>
      <w:r w:rsidRPr="004E423A">
        <w:tab/>
        <w:t>(1A)</w:t>
      </w:r>
      <w:r w:rsidRPr="004E423A">
        <w:tab/>
        <w:t xml:space="preserve">In this regulation — </w:t>
      </w:r>
    </w:p>
    <w:p w:rsidR="00EB0ECA" w:rsidRPr="004E423A" w:rsidRDefault="00EB0ECA" w:rsidP="00EB0ECA">
      <w:pPr>
        <w:pStyle w:val="Defstart"/>
      </w:pPr>
      <w:r w:rsidRPr="004E423A">
        <w:tab/>
      </w:r>
      <w:r w:rsidRPr="004E423A">
        <w:rPr>
          <w:rStyle w:val="CharDefText"/>
        </w:rPr>
        <w:t>commencement day</w:t>
      </w:r>
      <w:r w:rsidRPr="004E423A">
        <w:t xml:space="preserve"> means the day on which the </w:t>
      </w:r>
      <w:r w:rsidRPr="004E423A">
        <w:rPr>
          <w:i/>
        </w:rPr>
        <w:t>Residential Tenancies Amendment Act 2011</w:t>
      </w:r>
      <w:r w:rsidRPr="004E423A">
        <w:t xml:space="preserve"> section 25(4) comes into operation.</w:t>
      </w:r>
    </w:p>
    <w:p w:rsidR="00EB0ECA" w:rsidRPr="004E423A" w:rsidRDefault="00EB0ECA" w:rsidP="00984195">
      <w:pPr>
        <w:pStyle w:val="Subsection"/>
        <w:spacing w:before="120"/>
      </w:pPr>
      <w:r w:rsidRPr="004E423A">
        <w:tab/>
        <w:t>(1B)</w:t>
      </w:r>
      <w:r w:rsidRPr="004E423A">
        <w:tab/>
        <w:t xml:space="preserve">Under section 6(a) of the Act it is provided that section 29(4)(b) of the Act shall not apply to a residential tenancy agreement if — </w:t>
      </w:r>
    </w:p>
    <w:p w:rsidR="00EB0ECA" w:rsidRPr="004E423A" w:rsidRDefault="00EB0ECA" w:rsidP="00984195">
      <w:pPr>
        <w:pStyle w:val="Indenta"/>
        <w:spacing w:before="60"/>
      </w:pPr>
      <w:r w:rsidRPr="004E423A">
        <w:tab/>
        <w:t>(a)</w:t>
      </w:r>
      <w:r w:rsidRPr="004E423A">
        <w:tab/>
        <w:t>the Housing Authority is the lessor; and</w:t>
      </w:r>
    </w:p>
    <w:p w:rsidR="00EB0ECA" w:rsidRPr="004E423A" w:rsidRDefault="00EB0ECA" w:rsidP="00EB0ECA">
      <w:pPr>
        <w:pStyle w:val="Indenta"/>
      </w:pPr>
      <w:r w:rsidRPr="004E423A">
        <w:tab/>
        <w:t>(b)</w:t>
      </w:r>
      <w:r w:rsidRPr="004E423A">
        <w:tab/>
        <w:t>the agreement was entered into before the commencement day.</w:t>
      </w:r>
    </w:p>
    <w:p w:rsidR="006D3FC0" w:rsidRPr="004E423A" w:rsidRDefault="006D3FC0">
      <w:pPr>
        <w:pStyle w:val="Subsection"/>
        <w:spacing w:before="120"/>
        <w:rPr>
          <w:snapToGrid w:val="0"/>
        </w:rPr>
      </w:pPr>
      <w:r w:rsidRPr="004E423A">
        <w:rPr>
          <w:snapToGrid w:val="0"/>
        </w:rPr>
        <w:tab/>
        <w:t>(1)</w:t>
      </w:r>
      <w:r w:rsidRPr="004E423A">
        <w:rPr>
          <w:snapToGrid w:val="0"/>
        </w:rPr>
        <w:tab/>
      </w:r>
      <w:r w:rsidRPr="004E423A">
        <w:t xml:space="preserve">The Housing Authority </w:t>
      </w:r>
      <w:r w:rsidRPr="004E423A">
        <w:rPr>
          <w:snapToGrid w:val="0"/>
        </w:rPr>
        <w:t xml:space="preserve">is prescribed under section 6(c) of the Act as an agency to which </w:t>
      </w:r>
      <w:r w:rsidR="00EB0ECA" w:rsidRPr="004E423A">
        <w:t xml:space="preserve">section 33 </w:t>
      </w:r>
      <w:r w:rsidRPr="004E423A">
        <w:rPr>
          <w:snapToGrid w:val="0"/>
        </w:rPr>
        <w:t>of the Act shall not apply.</w:t>
      </w:r>
    </w:p>
    <w:p w:rsidR="00EB0ECA" w:rsidRPr="004E423A" w:rsidRDefault="00EB0ECA" w:rsidP="00EB0ECA">
      <w:pPr>
        <w:pStyle w:val="Subsection"/>
      </w:pPr>
      <w:r w:rsidRPr="004E423A">
        <w:tab/>
        <w:t>(2)</w:t>
      </w:r>
      <w:r w:rsidRPr="004E423A">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rsidR="006D3FC0" w:rsidRPr="004E423A" w:rsidRDefault="006D3FC0">
      <w:pPr>
        <w:pStyle w:val="Footnotesection"/>
      </w:pPr>
      <w:r w:rsidRPr="004E423A">
        <w:tab/>
        <w:t>[Regulation 5A inserted in Gazette 13 Dec 1991 p. 6154; amended in Gazette 30 Dec 1994 p. 7231</w:t>
      </w:r>
      <w:r w:rsidRPr="004E423A">
        <w:noBreakHyphen/>
        <w:t>2; 31 Jul 2007 p. 3790</w:t>
      </w:r>
      <w:r w:rsidR="00EB0ECA" w:rsidRPr="004E423A">
        <w:t>;</w:t>
      </w:r>
      <w:r w:rsidR="00563E8D" w:rsidRPr="004E423A">
        <w:t xml:space="preserve"> </w:t>
      </w:r>
      <w:r w:rsidR="00EB0ECA" w:rsidRPr="004E423A">
        <w:t>3 May 2013 p. 1741-2</w:t>
      </w:r>
      <w:r w:rsidRPr="004E423A">
        <w:t xml:space="preserve">.] </w:t>
      </w:r>
    </w:p>
    <w:p w:rsidR="006D3FC0" w:rsidRPr="004E423A" w:rsidRDefault="006D3FC0">
      <w:pPr>
        <w:pStyle w:val="Heading5"/>
        <w:spacing w:before="180"/>
        <w:rPr>
          <w:snapToGrid w:val="0"/>
        </w:rPr>
      </w:pPr>
      <w:bookmarkStart w:id="14" w:name="_Toc377111807"/>
      <w:r w:rsidRPr="004E423A">
        <w:rPr>
          <w:rStyle w:val="CharSectno"/>
        </w:rPr>
        <w:t>5B</w:t>
      </w:r>
      <w:r w:rsidRPr="004E423A">
        <w:rPr>
          <w:snapToGrid w:val="0"/>
        </w:rPr>
        <w:t>.</w:t>
      </w:r>
      <w:r w:rsidRPr="004E423A">
        <w:rPr>
          <w:snapToGrid w:val="0"/>
        </w:rPr>
        <w:tab/>
        <w:t>Exemptions from section 30(1) of the Act</w:t>
      </w:r>
      <w:bookmarkEnd w:id="14"/>
      <w:r w:rsidRPr="004E423A">
        <w:rPr>
          <w:snapToGrid w:val="0"/>
        </w:rPr>
        <w:t xml:space="preserve"> </w:t>
      </w:r>
    </w:p>
    <w:p w:rsidR="00EB0ECA" w:rsidRPr="004E423A" w:rsidRDefault="00EB0ECA" w:rsidP="00EB0ECA">
      <w:pPr>
        <w:pStyle w:val="Subsection"/>
      </w:pPr>
      <w:r w:rsidRPr="004E423A">
        <w:tab/>
        <w:t>(1)</w:t>
      </w:r>
      <w:r w:rsidRPr="004E423A">
        <w:tab/>
        <w:t xml:space="preserve">In this regulation — </w:t>
      </w:r>
    </w:p>
    <w:p w:rsidR="00EB0ECA" w:rsidRPr="004E423A" w:rsidRDefault="00EB0ECA" w:rsidP="00EB0ECA">
      <w:pPr>
        <w:pStyle w:val="Defstart"/>
      </w:pPr>
      <w:r w:rsidRPr="004E423A">
        <w:tab/>
      </w:r>
      <w:r w:rsidRPr="004E423A">
        <w:rPr>
          <w:rStyle w:val="CharDefText"/>
        </w:rPr>
        <w:t>Government employee</w:t>
      </w:r>
      <w:r w:rsidRPr="004E423A">
        <w:t xml:space="preserve"> has the meaning given in the </w:t>
      </w:r>
      <w:r w:rsidRPr="004E423A">
        <w:rPr>
          <w:i/>
        </w:rPr>
        <w:t>Government Employees’ Housing Act 1964</w:t>
      </w:r>
      <w:r w:rsidRPr="004E423A">
        <w:t xml:space="preserve"> section 5.</w:t>
      </w:r>
    </w:p>
    <w:p w:rsidR="00EB0ECA" w:rsidRPr="004E423A" w:rsidRDefault="00EB0ECA" w:rsidP="00EB0ECA">
      <w:pPr>
        <w:pStyle w:val="Subsection"/>
      </w:pPr>
      <w:r w:rsidRPr="004E423A">
        <w:tab/>
        <w:t>(2A)</w:t>
      </w:r>
      <w:r w:rsidRPr="004E423A">
        <w:tab/>
        <w:t xml:space="preserve">Under section 6(a) of the Act it is provided that section 30(1) of the Act shall not apply to the following — </w:t>
      </w:r>
    </w:p>
    <w:p w:rsidR="00EB0ECA" w:rsidRPr="004E423A" w:rsidRDefault="00EB0ECA" w:rsidP="00EB0ECA">
      <w:pPr>
        <w:pStyle w:val="Indenta"/>
      </w:pPr>
      <w:r w:rsidRPr="004E423A">
        <w:tab/>
        <w:t>(a)</w:t>
      </w:r>
      <w:r w:rsidRPr="004E423A">
        <w:tab/>
        <w:t xml:space="preserve">a residential tenancy agreement if — </w:t>
      </w:r>
    </w:p>
    <w:p w:rsidR="00EB0ECA" w:rsidRPr="004E423A" w:rsidRDefault="00EB0ECA" w:rsidP="00EB0ECA">
      <w:pPr>
        <w:pStyle w:val="Indenti"/>
      </w:pPr>
      <w:r w:rsidRPr="004E423A">
        <w:tab/>
        <w:t>(i)</w:t>
      </w:r>
      <w:r w:rsidRPr="004E423A">
        <w:tab/>
        <w:t>the lessor is an employer specified in the Table to this subregulation; and</w:t>
      </w:r>
    </w:p>
    <w:p w:rsidR="00EB0ECA" w:rsidRPr="004E423A" w:rsidRDefault="00EB0ECA" w:rsidP="00EB0ECA">
      <w:pPr>
        <w:pStyle w:val="Indenti"/>
      </w:pPr>
      <w:r w:rsidRPr="004E423A">
        <w:tab/>
        <w:t>(ii)</w:t>
      </w:r>
      <w:r w:rsidRPr="004E423A">
        <w:tab/>
        <w:t>an employee of an employer specified in the Table to this subregulation is a tenant under that agreement;</w:t>
      </w:r>
    </w:p>
    <w:p w:rsidR="00EB0ECA" w:rsidRPr="004E423A" w:rsidRDefault="00EB0ECA" w:rsidP="00EB0ECA">
      <w:pPr>
        <w:pStyle w:val="Indenta"/>
      </w:pPr>
      <w:r w:rsidRPr="004E423A">
        <w:tab/>
        <w:t>(b)</w:t>
      </w:r>
      <w:r w:rsidRPr="004E423A">
        <w:tab/>
        <w:t xml:space="preserve">a residential tenancy agreement if — </w:t>
      </w:r>
    </w:p>
    <w:p w:rsidR="00EB0ECA" w:rsidRPr="004E423A" w:rsidRDefault="00EB0ECA" w:rsidP="00EB0ECA">
      <w:pPr>
        <w:pStyle w:val="Indenti"/>
      </w:pPr>
      <w:r w:rsidRPr="004E423A">
        <w:tab/>
        <w:t>(i)</w:t>
      </w:r>
      <w:r w:rsidRPr="004E423A">
        <w:tab/>
        <w:t xml:space="preserve">the lessor is the Housing Authority or a Department (as defined in the </w:t>
      </w:r>
      <w:r w:rsidRPr="004E423A">
        <w:rPr>
          <w:i/>
        </w:rPr>
        <w:t>Government Employees’ Housing Act 1964</w:t>
      </w:r>
      <w:r w:rsidRPr="004E423A">
        <w:t xml:space="preserve"> section 5); and</w:t>
      </w:r>
    </w:p>
    <w:p w:rsidR="00EB0ECA" w:rsidRPr="004E423A" w:rsidRDefault="00EB0ECA" w:rsidP="00EB0ECA">
      <w:pPr>
        <w:pStyle w:val="Indenti"/>
      </w:pPr>
      <w:r w:rsidRPr="004E423A">
        <w:tab/>
        <w:t>(ii)</w:t>
      </w:r>
      <w:r w:rsidRPr="004E423A">
        <w:tab/>
        <w:t xml:space="preserve">the premises are let to a Government employee under the </w:t>
      </w:r>
      <w:r w:rsidRPr="004E423A">
        <w:rPr>
          <w:i/>
        </w:rPr>
        <w:t>Government Employees’ Housing Act 1964</w:t>
      </w:r>
      <w:r w:rsidRPr="004E423A">
        <w:t>.</w:t>
      </w:r>
    </w:p>
    <w:p w:rsidR="00EB0ECA" w:rsidRPr="004E423A" w:rsidRDefault="00EB0ECA" w:rsidP="00520731">
      <w:pPr>
        <w:pStyle w:val="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EB0ECA" w:rsidRPr="004E423A" w:rsidTr="00DD554B">
        <w:tc>
          <w:tcPr>
            <w:tcW w:w="5245" w:type="dxa"/>
          </w:tcPr>
          <w:p w:rsidR="00EB0ECA" w:rsidRPr="004E423A" w:rsidRDefault="00EB0ECA" w:rsidP="00171301">
            <w:pPr>
              <w:pStyle w:val="TableNAm"/>
            </w:pPr>
            <w:r w:rsidRPr="004E423A">
              <w:rPr>
                <w:szCs w:val="24"/>
              </w:rPr>
              <w:t xml:space="preserve">The Electricity Generation </w:t>
            </w:r>
            <w:r w:rsidR="00876EED" w:rsidRPr="006F11B2">
              <w:t>and Retail</w:t>
            </w:r>
            <w:r w:rsidR="00876EED" w:rsidRPr="004E423A">
              <w:rPr>
                <w:szCs w:val="24"/>
              </w:rPr>
              <w:t xml:space="preserve"> </w:t>
            </w:r>
            <w:r w:rsidRPr="004E423A">
              <w:rPr>
                <w:szCs w:val="24"/>
              </w:rPr>
              <w:t>Corporation</w:t>
            </w:r>
          </w:p>
        </w:tc>
      </w:tr>
      <w:tr w:rsidR="00EB0ECA" w:rsidRPr="004E423A" w:rsidTr="00DD554B">
        <w:tc>
          <w:tcPr>
            <w:tcW w:w="5245" w:type="dxa"/>
          </w:tcPr>
          <w:p w:rsidR="00EB0ECA" w:rsidRPr="004E423A" w:rsidRDefault="00EB0ECA" w:rsidP="00171301">
            <w:pPr>
              <w:pStyle w:val="TableNAm"/>
            </w:pPr>
            <w:r w:rsidRPr="004E423A">
              <w:rPr>
                <w:szCs w:val="24"/>
              </w:rPr>
              <w:t>The Electricity Networks Corporation</w:t>
            </w:r>
          </w:p>
        </w:tc>
      </w:tr>
      <w:tr w:rsidR="00EB0ECA" w:rsidRPr="004E423A" w:rsidTr="00DD554B">
        <w:tc>
          <w:tcPr>
            <w:tcW w:w="5245" w:type="dxa"/>
          </w:tcPr>
          <w:p w:rsidR="00EB0ECA" w:rsidRPr="004E423A" w:rsidRDefault="00EB0ECA" w:rsidP="00171301">
            <w:pPr>
              <w:pStyle w:val="TableNAm"/>
            </w:pPr>
            <w:r w:rsidRPr="004E423A">
              <w:rPr>
                <w:szCs w:val="24"/>
              </w:rPr>
              <w:t>The Public Transport Authority of Western Australia</w:t>
            </w:r>
          </w:p>
        </w:tc>
      </w:tr>
      <w:tr w:rsidR="00EB0ECA" w:rsidRPr="004E423A" w:rsidTr="00DD554B">
        <w:tc>
          <w:tcPr>
            <w:tcW w:w="5245" w:type="dxa"/>
          </w:tcPr>
          <w:p w:rsidR="00EB0ECA" w:rsidRPr="004E423A" w:rsidRDefault="00EB0ECA" w:rsidP="00171301">
            <w:pPr>
              <w:pStyle w:val="TableNAm"/>
            </w:pPr>
            <w:r w:rsidRPr="004E423A">
              <w:rPr>
                <w:szCs w:val="24"/>
              </w:rPr>
              <w:t>The Regional Power Corporation</w:t>
            </w:r>
          </w:p>
        </w:tc>
      </w:tr>
    </w:tbl>
    <w:p w:rsidR="006D3FC0" w:rsidRPr="004E423A" w:rsidRDefault="006D3FC0">
      <w:pPr>
        <w:pStyle w:val="Subsection"/>
        <w:rPr>
          <w:snapToGrid w:val="0"/>
        </w:rPr>
      </w:pPr>
      <w:r w:rsidRPr="004E423A">
        <w:rPr>
          <w:snapToGrid w:val="0"/>
        </w:rPr>
        <w:tab/>
        <w:t>(2)</w:t>
      </w:r>
      <w:r w:rsidRPr="004E423A">
        <w:rPr>
          <w:snapToGrid w:val="0"/>
        </w:rPr>
        <w:tab/>
        <w:t>The premises set out in the Table to this subregulation are prescribed under section 6(b) of the Act as premises to which section 30(1) of the Act shall not apply.</w:t>
      </w:r>
    </w:p>
    <w:p w:rsidR="006D3FC0" w:rsidRPr="004E423A" w:rsidRDefault="006D3FC0" w:rsidP="00984195">
      <w:pPr>
        <w:pStyle w:val="MiscellaneousHeading"/>
        <w:spacing w:before="140"/>
        <w:rPr>
          <w:b/>
          <w:bCs/>
          <w:snapToGrid w:val="0"/>
        </w:rPr>
      </w:pPr>
      <w:r w:rsidRPr="004E423A">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D3FC0" w:rsidRPr="004E423A">
        <w:tc>
          <w:tcPr>
            <w:tcW w:w="5387" w:type="dxa"/>
            <w:tcBorders>
              <w:top w:val="nil"/>
              <w:left w:val="nil"/>
              <w:bottom w:val="nil"/>
              <w:right w:val="nil"/>
            </w:tcBorders>
          </w:tcPr>
          <w:p w:rsidR="006D3FC0" w:rsidRPr="004E423A" w:rsidRDefault="006D3FC0">
            <w:pPr>
              <w:pStyle w:val="Table"/>
              <w:spacing w:before="40"/>
              <w:rPr>
                <w:snapToGrid w:val="0"/>
              </w:rPr>
            </w:pPr>
            <w:r w:rsidRPr="004E423A">
              <w:rPr>
                <w:snapToGrid w:val="0"/>
              </w:rPr>
              <w:t>“</w:t>
            </w:r>
            <w:smartTag w:uri="urn:schemas-microsoft-com:office:smarttags" w:element="City">
              <w:r w:rsidRPr="004E423A">
                <w:rPr>
                  <w:snapToGrid w:val="0"/>
                </w:rPr>
                <w:t>Butler</w:t>
              </w:r>
            </w:smartTag>
            <w:r w:rsidRPr="004E423A">
              <w:rPr>
                <w:snapToGrid w:val="0"/>
              </w:rPr>
              <w:t>’s Cottage”, Government House, 7</w:t>
            </w:r>
            <w:r w:rsidRPr="004E423A">
              <w:rPr>
                <w:snapToGrid w:val="0"/>
              </w:rPr>
              <w:noBreakHyphen/>
              <w:t xml:space="preserve">21 </w:t>
            </w:r>
            <w:smartTag w:uri="urn:schemas-microsoft-com:office:smarttags" w:element="City">
              <w:r w:rsidRPr="004E423A">
                <w:rPr>
                  <w:snapToGrid w:val="0"/>
                </w:rPr>
                <w:t>St. George’s</w:t>
              </w:r>
            </w:smartTag>
            <w:r w:rsidRPr="004E423A">
              <w:rPr>
                <w:snapToGrid w:val="0"/>
              </w:rPr>
              <w:t xml:space="preserve"> Terrace, </w:t>
            </w:r>
            <w:smartTag w:uri="urn:schemas-microsoft-com:office:smarttags" w:element="City">
              <w:smartTag w:uri="urn:schemas-microsoft-com:office:smarttags" w:element="place">
                <w:r w:rsidRPr="004E423A">
                  <w:rPr>
                    <w:snapToGrid w:val="0"/>
                  </w:rPr>
                  <w:t>Perth</w:t>
                </w:r>
              </w:smartTag>
            </w:smartTag>
          </w:p>
        </w:tc>
      </w:tr>
    </w:tbl>
    <w:p w:rsidR="006D3FC0" w:rsidRPr="004E423A" w:rsidRDefault="006D3FC0" w:rsidP="00984195">
      <w:pPr>
        <w:pStyle w:val="Subsection"/>
        <w:rPr>
          <w:snapToGrid w:val="0"/>
        </w:rPr>
      </w:pPr>
      <w:r w:rsidRPr="004E423A">
        <w:rPr>
          <w:snapToGrid w:val="0"/>
        </w:rPr>
        <w:tab/>
        <w:t>(3)</w:t>
      </w:r>
      <w:r w:rsidRPr="004E423A">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D3FC0" w:rsidRPr="004E423A">
        <w:trPr>
          <w:cantSplit/>
        </w:trPr>
        <w:tc>
          <w:tcPr>
            <w:tcW w:w="5953" w:type="dxa"/>
          </w:tcPr>
          <w:p w:rsidR="006D3FC0" w:rsidRPr="004E423A" w:rsidRDefault="006D3FC0" w:rsidP="00984195">
            <w:pPr>
              <w:pStyle w:val="Table"/>
              <w:spacing w:before="140"/>
              <w:jc w:val="center"/>
            </w:pPr>
            <w:r w:rsidRPr="004E423A">
              <w:rPr>
                <w:b/>
                <w:bCs/>
              </w:rPr>
              <w:t>Table</w:t>
            </w:r>
          </w:p>
        </w:tc>
      </w:tr>
      <w:tr w:rsidR="006D3FC0" w:rsidRPr="004E423A">
        <w:trPr>
          <w:cantSplit/>
        </w:trPr>
        <w:tc>
          <w:tcPr>
            <w:tcW w:w="5953" w:type="dxa"/>
          </w:tcPr>
          <w:p w:rsidR="006D3FC0" w:rsidRPr="004E423A" w:rsidRDefault="006D3FC0">
            <w:pPr>
              <w:pStyle w:val="Table"/>
            </w:pPr>
            <w:r w:rsidRPr="004E423A">
              <w:t>The Botanic Gardens and Parks Authority</w:t>
            </w:r>
          </w:p>
        </w:tc>
      </w:tr>
      <w:tr w:rsidR="006D3FC0" w:rsidRPr="004E423A">
        <w:trPr>
          <w:cantSplit/>
          <w:trHeight w:val="255"/>
        </w:trPr>
        <w:tc>
          <w:tcPr>
            <w:tcW w:w="5953" w:type="dxa"/>
          </w:tcPr>
          <w:p w:rsidR="006D3FC0" w:rsidRPr="004E423A" w:rsidRDefault="006D3FC0">
            <w:pPr>
              <w:pStyle w:val="Table"/>
            </w:pPr>
            <w:r w:rsidRPr="004E423A">
              <w:t xml:space="preserve">The Commissioner of Main Roads </w:t>
            </w:r>
          </w:p>
        </w:tc>
      </w:tr>
      <w:tr w:rsidR="006D3FC0" w:rsidRPr="004E423A">
        <w:trPr>
          <w:cantSplit/>
        </w:trPr>
        <w:tc>
          <w:tcPr>
            <w:tcW w:w="5953" w:type="dxa"/>
          </w:tcPr>
          <w:p w:rsidR="006D3FC0" w:rsidRPr="004E423A" w:rsidRDefault="006D3FC0">
            <w:pPr>
              <w:pStyle w:val="Table"/>
              <w:keepNext/>
              <w:ind w:left="310" w:hanging="310"/>
            </w:pPr>
            <w:r w:rsidRPr="004E423A">
              <w:t xml:space="preserve">The department of the Public Service principally assisting in the administration of the </w:t>
            </w:r>
            <w:r w:rsidRPr="004E423A">
              <w:rPr>
                <w:i/>
                <w:iCs/>
              </w:rPr>
              <w:t>Agriculture Act 1988</w:t>
            </w:r>
            <w:r w:rsidR="00CC3BFF" w:rsidRPr="004E423A">
              <w:rPr>
                <w:iCs/>
                <w:vertAlign w:val="superscript"/>
              </w:rPr>
              <w:t> 3</w:t>
            </w:r>
          </w:p>
        </w:tc>
      </w:tr>
      <w:tr w:rsidR="006D3FC0" w:rsidRPr="004E423A">
        <w:trPr>
          <w:cantSplit/>
        </w:trPr>
        <w:tc>
          <w:tcPr>
            <w:tcW w:w="5953" w:type="dxa"/>
          </w:tcPr>
          <w:p w:rsidR="006D3FC0" w:rsidRPr="004E423A" w:rsidRDefault="006D3FC0">
            <w:pPr>
              <w:pStyle w:val="Table"/>
              <w:ind w:left="310" w:hanging="310"/>
            </w:pPr>
            <w:r w:rsidRPr="004E423A">
              <w:t xml:space="preserve">The department of the Public Service principally assisting in the administration of the </w:t>
            </w:r>
            <w:r w:rsidRPr="004E423A">
              <w:rPr>
                <w:i/>
                <w:iCs/>
              </w:rPr>
              <w:t>Sports Drug Testing Act 2001</w:t>
            </w:r>
          </w:p>
        </w:tc>
      </w:tr>
      <w:tr w:rsidR="006D3FC0" w:rsidRPr="004E423A">
        <w:trPr>
          <w:cantSplit/>
          <w:trHeight w:val="255"/>
        </w:trPr>
        <w:tc>
          <w:tcPr>
            <w:tcW w:w="5953" w:type="dxa"/>
          </w:tcPr>
          <w:p w:rsidR="006D3FC0" w:rsidRPr="004E423A" w:rsidRDefault="006D3FC0">
            <w:pPr>
              <w:pStyle w:val="Table"/>
            </w:pPr>
            <w:r w:rsidRPr="004E423A">
              <w:t>The Housing Authority</w:t>
            </w:r>
          </w:p>
        </w:tc>
      </w:tr>
      <w:tr w:rsidR="006D3FC0" w:rsidRPr="004E423A">
        <w:trPr>
          <w:cantSplit/>
        </w:trPr>
        <w:tc>
          <w:tcPr>
            <w:tcW w:w="5953" w:type="dxa"/>
          </w:tcPr>
          <w:p w:rsidR="006D3FC0" w:rsidRPr="004E423A" w:rsidRDefault="006D3FC0">
            <w:pPr>
              <w:pStyle w:val="Table"/>
            </w:pPr>
            <w:r w:rsidRPr="004E423A">
              <w:t>The Western Australian Meat Industry Authority</w:t>
            </w:r>
          </w:p>
        </w:tc>
      </w:tr>
    </w:tbl>
    <w:p w:rsidR="006D3FC0" w:rsidRPr="004E423A" w:rsidRDefault="006D3FC0" w:rsidP="00984195">
      <w:pPr>
        <w:pStyle w:val="Subsection"/>
        <w:rPr>
          <w:snapToGrid w:val="0"/>
        </w:rPr>
      </w:pPr>
      <w:r w:rsidRPr="004E423A">
        <w:rPr>
          <w:snapToGrid w:val="0"/>
        </w:rPr>
        <w:tab/>
        <w:t>(4)</w:t>
      </w:r>
      <w:r w:rsidRPr="004E423A">
        <w:rPr>
          <w:snapToGrid w:val="0"/>
        </w:rPr>
        <w:tab/>
        <w:t>A residential tenancy agreement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in which the Crown, or a person or agency who acts on behalf of the Crown, acts in the capacity of the </w:t>
      </w:r>
      <w:r w:rsidR="00EB0ECA" w:rsidRPr="004E423A">
        <w:rPr>
          <w:snapToGrid w:val="0"/>
        </w:rPr>
        <w:t>lessor</w:t>
      </w:r>
      <w:r w:rsidRPr="004E423A">
        <w:rPr>
          <w:snapToGrid w:val="0"/>
        </w:rPr>
        <w:t xml:space="preserve"> of residential premises; and</w:t>
      </w:r>
    </w:p>
    <w:p w:rsidR="006D3FC0" w:rsidRPr="004E423A" w:rsidRDefault="006D3FC0">
      <w:pPr>
        <w:pStyle w:val="Indenta"/>
        <w:spacing w:before="60"/>
        <w:rPr>
          <w:snapToGrid w:val="0"/>
        </w:rPr>
      </w:pPr>
      <w:r w:rsidRPr="004E423A">
        <w:rPr>
          <w:snapToGrid w:val="0"/>
        </w:rPr>
        <w:tab/>
        <w:t>(b)</w:t>
      </w:r>
      <w:r w:rsidRPr="004E423A">
        <w:rPr>
          <w:snapToGrid w:val="0"/>
        </w:rPr>
        <w:tab/>
        <w:t>under which an officer of the Public Service employed in a department specified in the Table to this subregulation is a tenant,</w:t>
      </w:r>
    </w:p>
    <w:p w:rsidR="006D3FC0" w:rsidRPr="004E423A" w:rsidRDefault="006D3FC0">
      <w:pPr>
        <w:pStyle w:val="Subsection"/>
        <w:spacing w:before="100"/>
        <w:rPr>
          <w:snapToGrid w:val="0"/>
        </w:rPr>
      </w:pPr>
      <w:r w:rsidRPr="004E423A">
        <w:rPr>
          <w:snapToGrid w:val="0"/>
        </w:rPr>
        <w:tab/>
      </w:r>
      <w:r w:rsidRPr="004E423A">
        <w:rPr>
          <w:snapToGrid w:val="0"/>
        </w:rPr>
        <w:tab/>
        <w:t>is prescribed under section 6(a) of the Act as a residential tenancy agreement to which section 30(1) of the Act shall not apply.</w:t>
      </w:r>
    </w:p>
    <w:p w:rsidR="006D3FC0" w:rsidRPr="004E423A" w:rsidRDefault="006D3FC0">
      <w:pPr>
        <w:pStyle w:val="MiscellaneousHeading"/>
        <w:spacing w:before="40"/>
        <w:rPr>
          <w:b/>
          <w:bCs/>
          <w:snapToGrid w:val="0"/>
        </w:rPr>
      </w:pPr>
      <w:r w:rsidRPr="004E423A">
        <w:rPr>
          <w:b/>
          <w:bCs/>
          <w:snapToGrid w:val="0"/>
        </w:rPr>
        <w:t>Table</w:t>
      </w:r>
    </w:p>
    <w:tbl>
      <w:tblPr>
        <w:tblW w:w="0" w:type="auto"/>
        <w:tblInd w:w="890" w:type="dxa"/>
        <w:tblLook w:val="0000" w:firstRow="0" w:lastRow="0" w:firstColumn="0" w:lastColumn="0" w:noHBand="0" w:noVBand="0"/>
      </w:tblPr>
      <w:tblGrid>
        <w:gridCol w:w="6422"/>
      </w:tblGrid>
      <w:tr w:rsidR="006D3FC0" w:rsidRPr="004E423A">
        <w:tc>
          <w:tcPr>
            <w:tcW w:w="7312" w:type="dxa"/>
          </w:tcPr>
          <w:p w:rsidR="006D3FC0" w:rsidRPr="004E423A" w:rsidRDefault="006D3FC0">
            <w:pPr>
              <w:pStyle w:val="Table"/>
              <w:ind w:left="310" w:hanging="310"/>
              <w:rPr>
                <w:snapToGrid w:val="0"/>
              </w:rPr>
            </w:pPr>
            <w:r w:rsidRPr="004E423A">
              <w:t xml:space="preserve">The department of the Public Service principally assisting in the administration of the </w:t>
            </w:r>
            <w:r w:rsidRPr="004E423A">
              <w:rPr>
                <w:i/>
                <w:iCs/>
              </w:rPr>
              <w:t>Health Legislation Administration Act 1984</w:t>
            </w:r>
          </w:p>
        </w:tc>
      </w:tr>
    </w:tbl>
    <w:p w:rsidR="006D3FC0" w:rsidRPr="004E423A" w:rsidRDefault="006D3FC0" w:rsidP="00563E8D">
      <w:pPr>
        <w:pStyle w:val="Footnotesection"/>
        <w:keepLines w:val="0"/>
        <w:ind w:left="890" w:hanging="890"/>
      </w:pPr>
      <w:r w:rsidRPr="004E423A">
        <w:tab/>
        <w:t>[Regulation 5B inserted in Gazette 6 Apr 1990 p. 1701; erratum in Gazette 12 Apr 1990 p. 1907; amended in Gazette 14 Jun 1991 p. 2872</w:t>
      </w:r>
      <w:r w:rsidRPr="004E423A">
        <w:noBreakHyphen/>
        <w:t>3; 13 Dec 1991 p. 6153; 31 Mar 2006 p. 1351-2; 31 Jul 2007 p. 3791</w:t>
      </w:r>
      <w:r w:rsidR="00EB0ECA" w:rsidRPr="004E423A">
        <w:t>; 3 May 2013 p. 1742-3</w:t>
      </w:r>
      <w:r w:rsidR="00876EED">
        <w:t>; 27 Dec 2013 p. 6478</w:t>
      </w:r>
      <w:r w:rsidRPr="004E423A">
        <w:t xml:space="preserve">.] </w:t>
      </w:r>
    </w:p>
    <w:p w:rsidR="00EB0ECA" w:rsidRPr="004E423A" w:rsidRDefault="00EB0ECA" w:rsidP="00EB0ECA">
      <w:pPr>
        <w:pStyle w:val="Heading5"/>
      </w:pPr>
      <w:bookmarkStart w:id="15" w:name="_Toc377111808"/>
      <w:r w:rsidRPr="004E423A">
        <w:rPr>
          <w:rStyle w:val="CharSectno"/>
        </w:rPr>
        <w:t>5CA</w:t>
      </w:r>
      <w:r w:rsidRPr="004E423A">
        <w:t>.</w:t>
      </w:r>
      <w:r w:rsidRPr="004E423A">
        <w:tab/>
        <w:t>Modified application of section 30(2)(a) of the Act</w:t>
      </w:r>
      <w:bookmarkEnd w:id="15"/>
    </w:p>
    <w:p w:rsidR="00EB0ECA" w:rsidRPr="004E423A" w:rsidRDefault="00EB0ECA" w:rsidP="00EB0ECA">
      <w:pPr>
        <w:pStyle w:val="Subsection"/>
      </w:pPr>
      <w:r w:rsidRPr="004E423A">
        <w:tab/>
        <w:t>(1)</w:t>
      </w:r>
      <w:r w:rsidRPr="004E423A">
        <w:tab/>
        <w:t xml:space="preserve">This regulation applies to a residential tenancy agreement that — </w:t>
      </w:r>
    </w:p>
    <w:p w:rsidR="00EB0ECA" w:rsidRPr="004E423A" w:rsidRDefault="00EB0ECA" w:rsidP="00EB0ECA">
      <w:pPr>
        <w:pStyle w:val="Indenta"/>
      </w:pPr>
      <w:r w:rsidRPr="004E423A">
        <w:tab/>
        <w:t>(a)</w:t>
      </w:r>
      <w:r w:rsidRPr="004E423A">
        <w:tab/>
        <w:t>creates a tenancy for a fixed term; and</w:t>
      </w:r>
    </w:p>
    <w:p w:rsidR="00EB0ECA" w:rsidRPr="004E423A" w:rsidRDefault="00EB0ECA" w:rsidP="00EB0ECA">
      <w:pPr>
        <w:pStyle w:val="Indenta"/>
      </w:pPr>
      <w:r w:rsidRPr="004E423A">
        <w:tab/>
        <w:t>(b)</w:t>
      </w:r>
      <w:r w:rsidRPr="004E423A">
        <w:tab/>
        <w:t xml:space="preserve">was entered into before the day on which the </w:t>
      </w:r>
      <w:r w:rsidRPr="004E423A">
        <w:rPr>
          <w:i/>
        </w:rPr>
        <w:t>Residential Tenancies Amendment Act 2011</w:t>
      </w:r>
      <w:r w:rsidRPr="004E423A">
        <w:t xml:space="preserve"> section 27(2) comes into operation.</w:t>
      </w:r>
    </w:p>
    <w:p w:rsidR="00EB0ECA" w:rsidRPr="004E423A" w:rsidRDefault="00EB0ECA" w:rsidP="00EB0ECA">
      <w:pPr>
        <w:pStyle w:val="Subsection"/>
      </w:pPr>
      <w:r w:rsidRPr="004E423A">
        <w:tab/>
        <w:t>(2)</w:t>
      </w:r>
      <w:r w:rsidRPr="004E423A">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rsidR="00EB0ECA" w:rsidRPr="004E423A" w:rsidRDefault="00EB0ECA" w:rsidP="00EB0ECA">
      <w:pPr>
        <w:pStyle w:val="BlankOpen"/>
      </w:pPr>
    </w:p>
    <w:p w:rsidR="00EB0ECA" w:rsidRPr="004E423A" w:rsidRDefault="00EB0ECA" w:rsidP="00DD554B">
      <w:pPr>
        <w:pStyle w:val="MiscellaneousBody"/>
        <w:tabs>
          <w:tab w:val="left" w:pos="993"/>
        </w:tabs>
        <w:spacing w:before="0"/>
        <w:ind w:left="993" w:hanging="993"/>
      </w:pPr>
      <w:r w:rsidRPr="004E423A">
        <w:tab/>
      </w:r>
      <w:r w:rsidRPr="004E423A">
        <w:rPr>
          <w:snapToGrid w:val="0"/>
        </w:rPr>
        <w:t>the agreement provides that the rent may increase or be increased; and</w:t>
      </w:r>
    </w:p>
    <w:p w:rsidR="00EB0ECA" w:rsidRPr="004E423A" w:rsidRDefault="00EB0ECA" w:rsidP="00EB0ECA">
      <w:pPr>
        <w:pStyle w:val="BlankClose"/>
      </w:pPr>
    </w:p>
    <w:p w:rsidR="00EB0ECA" w:rsidRPr="004E423A" w:rsidRDefault="00EB0ECA" w:rsidP="00EB0ECA">
      <w:pPr>
        <w:pStyle w:val="Footnotesection"/>
        <w:keepLines w:val="0"/>
        <w:spacing w:before="40"/>
        <w:ind w:left="890" w:hanging="890"/>
      </w:pPr>
      <w:r w:rsidRPr="004E423A">
        <w:tab/>
        <w:t>[Regulation 5CA inserted in Gazette 3 May 2013 p. 1744.]</w:t>
      </w:r>
    </w:p>
    <w:p w:rsidR="00830C7F" w:rsidRPr="004E423A" w:rsidRDefault="00830C7F" w:rsidP="00830C7F">
      <w:pPr>
        <w:pStyle w:val="Heading5"/>
      </w:pPr>
      <w:bookmarkStart w:id="16" w:name="_Toc377111809"/>
      <w:r w:rsidRPr="004E423A">
        <w:rPr>
          <w:rStyle w:val="CharSectno"/>
        </w:rPr>
        <w:t>5C</w:t>
      </w:r>
      <w:r w:rsidRPr="004E423A">
        <w:t>.</w:t>
      </w:r>
      <w:r w:rsidRPr="004E423A">
        <w:tab/>
        <w:t>Exemption from section 33 of the Act for employment</w:t>
      </w:r>
      <w:r w:rsidRPr="004E423A">
        <w:noBreakHyphen/>
        <w:t>linked residential tenancy agreements</w:t>
      </w:r>
      <w:bookmarkEnd w:id="16"/>
    </w:p>
    <w:p w:rsidR="00830C7F" w:rsidRPr="004E423A" w:rsidRDefault="00830C7F" w:rsidP="00830C7F">
      <w:pPr>
        <w:pStyle w:val="Subsection"/>
      </w:pPr>
      <w:r w:rsidRPr="004E423A">
        <w:tab/>
      </w:r>
      <w:r w:rsidRPr="004E423A">
        <w:tab/>
        <w:t xml:space="preserve">Under section 6(a) of the Act it is provided that section 33 of the Act shall not apply to a residential tenancy agreement under which — </w:t>
      </w:r>
    </w:p>
    <w:p w:rsidR="00830C7F" w:rsidRPr="004E423A" w:rsidRDefault="00830C7F" w:rsidP="00DD554B">
      <w:pPr>
        <w:pStyle w:val="Indenta"/>
        <w:spacing w:before="60"/>
      </w:pPr>
      <w:r w:rsidRPr="004E423A">
        <w:tab/>
        <w:t>(a)</w:t>
      </w:r>
      <w:r w:rsidRPr="004E423A">
        <w:tab/>
        <w:t>an employer grants to an employee a right to occupy premises; and</w:t>
      </w:r>
    </w:p>
    <w:p w:rsidR="00830C7F" w:rsidRPr="004E423A" w:rsidRDefault="00830C7F" w:rsidP="00DD554B">
      <w:pPr>
        <w:pStyle w:val="Indenta"/>
        <w:spacing w:before="60"/>
      </w:pPr>
      <w:r w:rsidRPr="004E423A">
        <w:tab/>
        <w:t>(b)</w:t>
      </w:r>
      <w:r w:rsidRPr="004E423A">
        <w:tab/>
        <w:t>employment with that employer is a condition of the employee having that right; and</w:t>
      </w:r>
    </w:p>
    <w:p w:rsidR="00830C7F" w:rsidRPr="004E423A" w:rsidRDefault="00830C7F" w:rsidP="00DD554B">
      <w:pPr>
        <w:pStyle w:val="Indenta"/>
        <w:spacing w:before="60"/>
      </w:pPr>
      <w:r w:rsidRPr="004E423A">
        <w:tab/>
        <w:t>(c)</w:t>
      </w:r>
      <w:r w:rsidRPr="004E423A">
        <w:tab/>
        <w:t>the employee receives a pay slip or salary advice detailing the rent component deducted from the salary or wage; and</w:t>
      </w:r>
    </w:p>
    <w:p w:rsidR="00830C7F" w:rsidRPr="004E423A" w:rsidRDefault="00830C7F" w:rsidP="00DD554B">
      <w:pPr>
        <w:pStyle w:val="Indenta"/>
        <w:spacing w:before="60"/>
      </w:pPr>
      <w:r w:rsidRPr="004E423A">
        <w:tab/>
        <w:t>(d)</w:t>
      </w:r>
      <w:r w:rsidRPr="004E423A">
        <w:tab/>
        <w:t>the method of payment of rent under the agreement is by direct deduction of the employee’s salary or wage by the employer.</w:t>
      </w:r>
    </w:p>
    <w:p w:rsidR="00830C7F" w:rsidRPr="004E423A" w:rsidRDefault="00830C7F" w:rsidP="00DD554B">
      <w:pPr>
        <w:pStyle w:val="Footnotesection"/>
        <w:keepLines w:val="0"/>
        <w:spacing w:before="80"/>
        <w:ind w:left="890" w:hanging="890"/>
      </w:pPr>
      <w:r w:rsidRPr="004E423A">
        <w:tab/>
        <w:t>[Regulation 5C inserted in Gazette 3 May 2013 p. 1744-5.]</w:t>
      </w:r>
    </w:p>
    <w:p w:rsidR="006D3FC0" w:rsidRPr="004E423A" w:rsidRDefault="006D3FC0">
      <w:pPr>
        <w:pStyle w:val="Heading5"/>
        <w:rPr>
          <w:i/>
        </w:rPr>
      </w:pPr>
      <w:bookmarkStart w:id="17" w:name="_Toc377111810"/>
      <w:r w:rsidRPr="004E423A">
        <w:rPr>
          <w:rStyle w:val="CharSectno"/>
        </w:rPr>
        <w:t>5D</w:t>
      </w:r>
      <w:r w:rsidRPr="004E423A">
        <w:t>.</w:t>
      </w:r>
      <w:r w:rsidRPr="004E423A">
        <w:tab/>
        <w:t xml:space="preserve">Exemption for certain agreements under </w:t>
      </w:r>
      <w:r w:rsidRPr="004E423A">
        <w:rPr>
          <w:i/>
        </w:rPr>
        <w:t>Land Administration Act 1997</w:t>
      </w:r>
      <w:bookmarkEnd w:id="17"/>
    </w:p>
    <w:p w:rsidR="006D3FC0" w:rsidRPr="004E423A" w:rsidRDefault="006D3FC0" w:rsidP="00DD554B">
      <w:pPr>
        <w:pStyle w:val="Subsection"/>
        <w:spacing w:before="150"/>
      </w:pPr>
      <w:r w:rsidRPr="004E423A">
        <w:tab/>
        <w:t>(1)</w:t>
      </w:r>
      <w:r w:rsidRPr="004E423A">
        <w:tab/>
        <w:t>The Minister for Lands in the exercise of a specified power is prescribed for the purposes of section 5(2)(f) of the Act.</w:t>
      </w:r>
    </w:p>
    <w:p w:rsidR="006D3FC0" w:rsidRPr="004E423A" w:rsidRDefault="006D3FC0" w:rsidP="00DD554B">
      <w:pPr>
        <w:pStyle w:val="Subsection"/>
        <w:spacing w:before="150"/>
      </w:pPr>
      <w:r w:rsidRPr="004E423A">
        <w:tab/>
        <w:t>(2)</w:t>
      </w:r>
      <w:r w:rsidRPr="004E423A">
        <w:tab/>
        <w:t>In subregulation (1) —</w:t>
      </w:r>
    </w:p>
    <w:p w:rsidR="006D3FC0" w:rsidRPr="004E423A" w:rsidRDefault="006D3FC0">
      <w:pPr>
        <w:pStyle w:val="Defstart"/>
      </w:pPr>
      <w:r w:rsidRPr="004E423A">
        <w:rPr>
          <w:b/>
        </w:rPr>
        <w:tab/>
      </w:r>
      <w:r w:rsidRPr="004E423A">
        <w:rPr>
          <w:rStyle w:val="CharDefText"/>
        </w:rPr>
        <w:t>specified power</w:t>
      </w:r>
      <w:r w:rsidRPr="004E423A">
        <w:t xml:space="preserve"> means the power to grant or issue a lease or licence under section 47, 48, 79, 80, 85, or under Part 7, of the </w:t>
      </w:r>
      <w:r w:rsidRPr="004E423A">
        <w:rPr>
          <w:i/>
        </w:rPr>
        <w:t>Land Administration Act 1997</w:t>
      </w:r>
      <w:r w:rsidRPr="004E423A">
        <w:t>.</w:t>
      </w:r>
    </w:p>
    <w:p w:rsidR="006D3FC0" w:rsidRPr="004E423A" w:rsidRDefault="006D3FC0">
      <w:pPr>
        <w:pStyle w:val="Footnotesection"/>
        <w:spacing w:before="80"/>
        <w:ind w:left="890" w:hanging="890"/>
      </w:pPr>
      <w:r w:rsidRPr="004E423A">
        <w:tab/>
        <w:t>[Regulation 5D inserted in Gazette 19 Feb 1999 p. 554.]</w:t>
      </w:r>
    </w:p>
    <w:p w:rsidR="00563E8D" w:rsidRPr="004E423A" w:rsidRDefault="00563E8D" w:rsidP="00563E8D">
      <w:pPr>
        <w:pStyle w:val="Ednotesection"/>
      </w:pPr>
      <w:r w:rsidRPr="004E423A">
        <w:t>[</w:t>
      </w:r>
      <w:r w:rsidRPr="004E423A">
        <w:rPr>
          <w:b/>
        </w:rPr>
        <w:t>5E.</w:t>
      </w:r>
      <w:r w:rsidRPr="004E423A">
        <w:rPr>
          <w:b/>
        </w:rPr>
        <w:tab/>
      </w:r>
      <w:r w:rsidRPr="004E423A">
        <w:t>Deleted in Gazette 3 May 2013 p. 1745.]</w:t>
      </w:r>
    </w:p>
    <w:p w:rsidR="00830C7F" w:rsidRPr="004E423A" w:rsidRDefault="00830C7F" w:rsidP="00830C7F">
      <w:pPr>
        <w:pStyle w:val="Heading5"/>
      </w:pPr>
      <w:bookmarkStart w:id="18" w:name="_Toc377111811"/>
      <w:r w:rsidRPr="004E423A">
        <w:rPr>
          <w:rStyle w:val="CharSectno"/>
        </w:rPr>
        <w:t>6</w:t>
      </w:r>
      <w:r w:rsidRPr="004E423A">
        <w:t>.</w:t>
      </w:r>
      <w:r w:rsidRPr="004E423A">
        <w:tab/>
        <w:t>Modified application of section 43(3) of the Act when Housing Authority is lessor of premises outside metropolitan region</w:t>
      </w:r>
      <w:bookmarkEnd w:id="18"/>
    </w:p>
    <w:p w:rsidR="00830C7F" w:rsidRPr="004E423A" w:rsidRDefault="00830C7F" w:rsidP="00830C7F">
      <w:pPr>
        <w:pStyle w:val="Subsection"/>
      </w:pPr>
      <w:r w:rsidRPr="004E423A">
        <w:tab/>
        <w:t>(1)</w:t>
      </w:r>
      <w:r w:rsidRPr="004E423A">
        <w:tab/>
        <w:t xml:space="preserve">This regulation applies to a residential tenancy agreement — </w:t>
      </w:r>
    </w:p>
    <w:p w:rsidR="00830C7F" w:rsidRPr="004E423A" w:rsidRDefault="00830C7F" w:rsidP="00DD554B">
      <w:pPr>
        <w:pStyle w:val="Indenta"/>
        <w:spacing w:before="60"/>
      </w:pPr>
      <w:r w:rsidRPr="004E423A">
        <w:tab/>
        <w:t>(a)</w:t>
      </w:r>
      <w:r w:rsidRPr="004E423A">
        <w:tab/>
        <w:t>under which the Housing Authority is the lessor; and</w:t>
      </w:r>
    </w:p>
    <w:p w:rsidR="00830C7F" w:rsidRPr="004E423A" w:rsidRDefault="00830C7F" w:rsidP="00830C7F">
      <w:pPr>
        <w:pStyle w:val="Indenta"/>
      </w:pPr>
      <w:r w:rsidRPr="004E423A">
        <w:tab/>
        <w:t>(b)</w:t>
      </w:r>
      <w:r w:rsidRPr="004E423A">
        <w:tab/>
        <w:t xml:space="preserve">for premises outside the metropolitan region (as defined in the </w:t>
      </w:r>
      <w:r w:rsidRPr="004E423A">
        <w:rPr>
          <w:i/>
        </w:rPr>
        <w:t>Planning and Development Act 2005</w:t>
      </w:r>
      <w:r w:rsidRPr="004E423A">
        <w:t xml:space="preserve"> section 4(1)).</w:t>
      </w:r>
    </w:p>
    <w:p w:rsidR="00830C7F" w:rsidRPr="004E423A" w:rsidRDefault="00830C7F" w:rsidP="00830C7F">
      <w:pPr>
        <w:pStyle w:val="Subsection"/>
      </w:pPr>
      <w:r w:rsidRPr="004E423A">
        <w:tab/>
        <w:t>(2)</w:t>
      </w:r>
      <w:r w:rsidRPr="004E423A">
        <w:tab/>
        <w:t>Under section 6(a) of the Act it is provided that section 43(3) of the Act shall apply to a residential tenancy agreement as if it were modified by deleting “as practicable after that notification —”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as practicable after that notification, or fails to keep the tenant regularly informed of the efforts being made to do so —</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6 inserted in Gazette 3 May 2013 p. 1745.]</w:t>
      </w:r>
    </w:p>
    <w:p w:rsidR="00830C7F" w:rsidRPr="004E423A" w:rsidRDefault="00830C7F" w:rsidP="00DD554B">
      <w:pPr>
        <w:pStyle w:val="Heading5"/>
        <w:spacing w:before="280"/>
      </w:pPr>
      <w:bookmarkStart w:id="19" w:name="_Toc377111812"/>
      <w:r w:rsidRPr="004E423A">
        <w:rPr>
          <w:rStyle w:val="CharSectno"/>
        </w:rPr>
        <w:t>7A</w:t>
      </w:r>
      <w:r w:rsidRPr="004E423A">
        <w:t>.</w:t>
      </w:r>
      <w:r w:rsidRPr="004E423A">
        <w:tab/>
        <w:t>Modified application of section 45 of the Act</w:t>
      </w:r>
      <w:bookmarkEnd w:id="19"/>
    </w:p>
    <w:p w:rsidR="00830C7F" w:rsidRPr="004E423A" w:rsidRDefault="00830C7F" w:rsidP="00830C7F">
      <w:pPr>
        <w:pStyle w:val="Subsection"/>
      </w:pPr>
      <w:r w:rsidRPr="004E423A">
        <w:tab/>
        <w:t>(1)</w:t>
      </w:r>
      <w:r w:rsidRPr="004E423A">
        <w:tab/>
        <w:t xml:space="preserve">In this regulation — </w:t>
      </w:r>
    </w:p>
    <w:p w:rsidR="00830C7F" w:rsidRPr="004E423A" w:rsidRDefault="00830C7F" w:rsidP="00830C7F">
      <w:pPr>
        <w:pStyle w:val="Defstart"/>
      </w:pPr>
      <w:r w:rsidRPr="004E423A">
        <w:tab/>
      </w:r>
      <w:r w:rsidRPr="004E423A">
        <w:rPr>
          <w:rStyle w:val="CharDefText"/>
        </w:rPr>
        <w:t>Register of Heritage Places</w:t>
      </w:r>
      <w:r w:rsidRPr="004E423A">
        <w:t xml:space="preserve"> has the meaning given in the </w:t>
      </w:r>
      <w:r w:rsidRPr="004E423A">
        <w:rPr>
          <w:i/>
        </w:rPr>
        <w:t>Heritage of Western Australia Act 1990</w:t>
      </w:r>
      <w:r w:rsidRPr="004E423A">
        <w:t xml:space="preserve"> section 46;</w:t>
      </w:r>
    </w:p>
    <w:p w:rsidR="00830C7F" w:rsidRPr="004E423A" w:rsidRDefault="00830C7F" w:rsidP="00830C7F">
      <w:pPr>
        <w:pStyle w:val="Defstart"/>
      </w:pPr>
      <w:r w:rsidRPr="004E423A">
        <w:tab/>
      </w:r>
      <w:r w:rsidRPr="004E423A">
        <w:rPr>
          <w:rStyle w:val="CharDefText"/>
        </w:rPr>
        <w:t>rural land</w:t>
      </w:r>
      <w:r w:rsidRPr="004E423A">
        <w:t xml:space="preserve"> means land zoned for agricultural or rural use under a local planning scheme made under the </w:t>
      </w:r>
      <w:r w:rsidRPr="004E423A">
        <w:rPr>
          <w:i/>
        </w:rPr>
        <w:t>Planning and Development Act 2005</w:t>
      </w:r>
      <w:r w:rsidRPr="004E423A">
        <w:t>.</w:t>
      </w:r>
    </w:p>
    <w:p w:rsidR="00830C7F" w:rsidRPr="004E423A" w:rsidRDefault="00830C7F" w:rsidP="00830C7F">
      <w:pPr>
        <w:pStyle w:val="Subsection"/>
      </w:pPr>
      <w:r w:rsidRPr="004E423A">
        <w:tab/>
        <w:t>(2)</w:t>
      </w:r>
      <w:r w:rsidRPr="004E423A">
        <w:tab/>
        <w:t>Under section 6(a) of the Act it is provided that section 45 of the Act shall apply to a residential tenancy agreement as if it were modified by deleting “It is a term” and inserting:</w:t>
      </w:r>
    </w:p>
    <w:p w:rsidR="00830C7F" w:rsidRPr="004E423A" w:rsidRDefault="00830C7F" w:rsidP="00830C7F">
      <w:pPr>
        <w:pStyle w:val="Indenta"/>
      </w:pPr>
      <w:r w:rsidRPr="004E423A">
        <w:tab/>
        <w:t>(a)</w:t>
      </w:r>
      <w:r w:rsidRPr="004E423A">
        <w:tab/>
        <w:t xml:space="preserve">if the lessor is the Housing Authority — “On and after the day that is 4 years after the day on which the </w:t>
      </w:r>
      <w:r w:rsidRPr="004E423A">
        <w:rPr>
          <w:i/>
        </w:rPr>
        <w:t>Residential Tenancies Amendment Act 2011</w:t>
      </w:r>
      <w:r w:rsidRPr="004E423A">
        <w:t xml:space="preserve"> section 41 comes into operation, it is a term”; and</w:t>
      </w:r>
    </w:p>
    <w:p w:rsidR="00830C7F" w:rsidRPr="004E423A" w:rsidRDefault="00830C7F" w:rsidP="00830C7F">
      <w:pPr>
        <w:pStyle w:val="Indenta"/>
      </w:pPr>
      <w:r w:rsidRPr="004E423A">
        <w:tab/>
        <w:t>(b)</w:t>
      </w:r>
      <w:r w:rsidRPr="004E423A">
        <w:tab/>
        <w:t xml:space="preserve">in any other case — “On and after the day that is 2 years after the day on which the </w:t>
      </w:r>
      <w:r w:rsidRPr="004E423A">
        <w:rPr>
          <w:i/>
        </w:rPr>
        <w:t>Residential Tenancies Amendment Act 2011</w:t>
      </w:r>
      <w:r w:rsidRPr="004E423A">
        <w:t xml:space="preserve"> section 41 comes into operation, it is a term”.</w:t>
      </w:r>
    </w:p>
    <w:p w:rsidR="00830C7F" w:rsidRPr="004E423A" w:rsidRDefault="00830C7F" w:rsidP="00DD554B">
      <w:pPr>
        <w:pStyle w:val="Subsection"/>
        <w:keepNext/>
      </w:pPr>
      <w:r w:rsidRPr="004E423A">
        <w:tab/>
        <w:t>(3)</w:t>
      </w:r>
      <w:r w:rsidRPr="004E423A">
        <w:tab/>
        <w:t>Subregulation (4) applies if a residential tenancy agreement is for residential premises that —</w:t>
      </w:r>
    </w:p>
    <w:p w:rsidR="00830C7F" w:rsidRPr="004E423A" w:rsidRDefault="00830C7F" w:rsidP="00830C7F">
      <w:pPr>
        <w:pStyle w:val="Indenta"/>
      </w:pPr>
      <w:r w:rsidRPr="004E423A">
        <w:tab/>
        <w:t>(a)</w:t>
      </w:r>
      <w:r w:rsidRPr="004E423A">
        <w:tab/>
        <w:t>are the subject of an entry in the Register of Heritage Places; or</w:t>
      </w:r>
    </w:p>
    <w:p w:rsidR="00830C7F" w:rsidRPr="004E423A" w:rsidRDefault="00830C7F" w:rsidP="00830C7F">
      <w:pPr>
        <w:pStyle w:val="Indenta"/>
      </w:pPr>
      <w:r w:rsidRPr="004E423A">
        <w:tab/>
        <w:t>(b)</w:t>
      </w:r>
      <w:r w:rsidRPr="004E423A">
        <w:tab/>
        <w:t>comprise rural land; or</w:t>
      </w:r>
    </w:p>
    <w:p w:rsidR="00830C7F" w:rsidRPr="004E423A" w:rsidRDefault="00830C7F" w:rsidP="00830C7F">
      <w:pPr>
        <w:pStyle w:val="Indenta"/>
      </w:pPr>
      <w:r w:rsidRPr="004E423A">
        <w:tab/>
        <w:t>(c)</w:t>
      </w:r>
      <w:r w:rsidRPr="004E423A">
        <w:tab/>
        <w:t>are premises to which a housing management agreement applies.</w:t>
      </w:r>
    </w:p>
    <w:p w:rsidR="00830C7F" w:rsidRPr="004E423A" w:rsidRDefault="00830C7F" w:rsidP="00830C7F">
      <w:pPr>
        <w:pStyle w:val="Subsection"/>
      </w:pPr>
      <w:r w:rsidRPr="004E423A">
        <w:tab/>
        <w:t>(4)</w:t>
      </w:r>
      <w:r w:rsidRPr="004E423A">
        <w:tab/>
        <w:t>Under section 6(a) of the Act it is provided that section 45(a) of the Act shall apply to the residential tenancy agreement as if it were modified by deleting “</w:t>
      </w:r>
      <w:r w:rsidRPr="004E423A">
        <w:rPr>
          <w:snapToGrid w:val="0"/>
        </w:rPr>
        <w:t>secure as are prescribed in the regulations; and</w:t>
      </w:r>
      <w:r w:rsidRPr="004E423A">
        <w:t>” and inserting:</w:t>
      </w:r>
    </w:p>
    <w:p w:rsidR="00830C7F" w:rsidRPr="004E423A" w:rsidRDefault="00830C7F" w:rsidP="00830C7F">
      <w:pPr>
        <w:pStyle w:val="BlankOpen"/>
        <w:rPr>
          <w:snapToGrid w:val="0"/>
        </w:rPr>
      </w:pPr>
    </w:p>
    <w:p w:rsidR="00830C7F" w:rsidRPr="004E423A" w:rsidRDefault="00830C7F" w:rsidP="00DD554B">
      <w:pPr>
        <w:pStyle w:val="MiscellaneousBody"/>
        <w:tabs>
          <w:tab w:val="left" w:pos="910"/>
        </w:tabs>
        <w:spacing w:before="0"/>
        <w:ind w:left="924" w:hanging="924"/>
      </w:pPr>
      <w:r w:rsidRPr="004E423A">
        <w:tab/>
        <w:t>secure</w:t>
      </w:r>
      <w:r w:rsidRPr="004E423A">
        <w:rPr>
          <w:snapToGrid w:val="0"/>
        </w:rPr>
        <w:t>; and</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7A inserted in Gazette 3 May 2013 p. 1746-7.]</w:t>
      </w:r>
    </w:p>
    <w:p w:rsidR="00830C7F" w:rsidRPr="004E423A" w:rsidRDefault="00830C7F" w:rsidP="00DD554B">
      <w:pPr>
        <w:pStyle w:val="Heading5"/>
        <w:spacing w:before="280"/>
      </w:pPr>
      <w:bookmarkStart w:id="20" w:name="_Toc377111813"/>
      <w:r w:rsidRPr="004E423A">
        <w:rPr>
          <w:rStyle w:val="CharSectno"/>
        </w:rPr>
        <w:t>7B</w:t>
      </w:r>
      <w:r w:rsidRPr="004E423A">
        <w:t>.</w:t>
      </w:r>
      <w:r w:rsidRPr="004E423A">
        <w:tab/>
        <w:t>Modified application of section 47(1)(b) of the Act for the Housing Authority</w:t>
      </w:r>
      <w:bookmarkEnd w:id="20"/>
    </w:p>
    <w:p w:rsidR="00830C7F" w:rsidRPr="004E423A" w:rsidRDefault="00830C7F" w:rsidP="00830C7F">
      <w:pPr>
        <w:pStyle w:val="Subsection"/>
      </w:pPr>
      <w:r w:rsidRPr="004E423A">
        <w:tab/>
      </w:r>
      <w:r w:rsidRPr="004E423A">
        <w:tab/>
        <w:t>Under section 6(a) of the Act it is provided that section 47(1)(b) of the Act shall apply to a residential tenancy agreement under which the lessor is the Housing Authority as if it were modified by deleting “</w:t>
      </w:r>
      <w:r w:rsidRPr="004E423A">
        <w:rPr>
          <w:snapToGrid w:val="0"/>
        </w:rPr>
        <w:t>consent.</w:t>
      </w:r>
      <w:r w:rsidRPr="004E423A">
        <w:t>”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written consent.</w:t>
      </w:r>
    </w:p>
    <w:p w:rsidR="00830C7F" w:rsidRPr="004E423A" w:rsidRDefault="00830C7F" w:rsidP="00830C7F">
      <w:pPr>
        <w:pStyle w:val="BlankClose"/>
      </w:pPr>
    </w:p>
    <w:p w:rsidR="00830C7F" w:rsidRPr="004E423A" w:rsidRDefault="00830C7F" w:rsidP="00DD554B">
      <w:pPr>
        <w:pStyle w:val="Footnotesection"/>
        <w:keepLines w:val="0"/>
        <w:spacing w:before="0"/>
        <w:ind w:left="890" w:hanging="890"/>
      </w:pPr>
      <w:r w:rsidRPr="004E423A">
        <w:tab/>
        <w:t>[Regulation 7B inserted in Gazette 3 May 2013 p. 1747.]</w:t>
      </w:r>
    </w:p>
    <w:p w:rsidR="00830C7F" w:rsidRPr="004E423A" w:rsidRDefault="00830C7F" w:rsidP="00DD554B">
      <w:pPr>
        <w:pStyle w:val="Heading5"/>
        <w:spacing w:before="280"/>
      </w:pPr>
      <w:bookmarkStart w:id="21" w:name="_Toc377111814"/>
      <w:r w:rsidRPr="004E423A">
        <w:rPr>
          <w:rStyle w:val="CharSectno"/>
        </w:rPr>
        <w:t>7C</w:t>
      </w:r>
      <w:r w:rsidRPr="004E423A">
        <w:t>.</w:t>
      </w:r>
      <w:r w:rsidRPr="004E423A">
        <w:tab/>
        <w:t>Modified application of section 60(b) of the Act</w:t>
      </w:r>
      <w:bookmarkEnd w:id="21"/>
      <w:r w:rsidRPr="004E423A">
        <w:t xml:space="preserve"> </w:t>
      </w:r>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59(1) comes into operation.</w:t>
      </w:r>
    </w:p>
    <w:p w:rsidR="00830C7F" w:rsidRPr="004E423A" w:rsidRDefault="00830C7F" w:rsidP="00830C7F">
      <w:pPr>
        <w:pStyle w:val="Subsection"/>
      </w:pPr>
      <w:r w:rsidRPr="004E423A">
        <w:tab/>
        <w:t>(2)</w:t>
      </w:r>
      <w:r w:rsidRPr="004E423A">
        <w:tab/>
        <w:t>Under section 6(a) of the Act it is provided that section 60 of the Act shall apply to a residential tenancy agreement as if it were modified by deleting paragraph (b) and inserting:</w:t>
      </w:r>
    </w:p>
    <w:p w:rsidR="00830C7F" w:rsidRPr="004E423A" w:rsidRDefault="00830C7F" w:rsidP="00830C7F">
      <w:pPr>
        <w:pStyle w:val="BlankOpen"/>
      </w:pPr>
    </w:p>
    <w:p w:rsidR="00830C7F" w:rsidRPr="004E423A" w:rsidRDefault="00830C7F" w:rsidP="00DD554B">
      <w:pPr>
        <w:pStyle w:val="MiscellaneousBody"/>
        <w:tabs>
          <w:tab w:val="left" w:pos="1134"/>
          <w:tab w:val="left" w:pos="1701"/>
        </w:tabs>
        <w:spacing w:before="0"/>
        <w:ind w:left="1701" w:hanging="1701"/>
      </w:pPr>
      <w:r w:rsidRPr="004E423A">
        <w:tab/>
        <w:t>(b)</w:t>
      </w:r>
      <w:r w:rsidRPr="004E423A">
        <w:tab/>
      </w:r>
      <w:r w:rsidRPr="004E423A">
        <w:rPr>
          <w:snapToGrid w:val="0"/>
        </w:rPr>
        <w:t>in the case of a tenancy for a fixed term, where the term expires and — </w:t>
      </w:r>
    </w:p>
    <w:p w:rsidR="00830C7F" w:rsidRPr="004E423A" w:rsidRDefault="00830C7F" w:rsidP="00DD554B">
      <w:pPr>
        <w:pStyle w:val="MiscellaneousBody"/>
        <w:tabs>
          <w:tab w:val="left" w:pos="1701"/>
          <w:tab w:val="left" w:pos="2268"/>
        </w:tabs>
        <w:spacing w:before="80"/>
        <w:ind w:left="2268" w:hanging="2268"/>
      </w:pPr>
      <w:r w:rsidRPr="004E423A">
        <w:tab/>
        <w:t>(i)</w:t>
      </w:r>
      <w:r w:rsidRPr="004E423A">
        <w:tab/>
      </w:r>
      <w:r w:rsidRPr="004E423A">
        <w:rPr>
          <w:snapToGrid w:val="0"/>
        </w:rPr>
        <w:t>the tenant delivers up vacant possession of the premises on or after the expiration of the term; or</w:t>
      </w:r>
    </w:p>
    <w:p w:rsidR="00830C7F" w:rsidRPr="004E423A" w:rsidRDefault="00830C7F" w:rsidP="00DD554B">
      <w:pPr>
        <w:pStyle w:val="MiscellaneousBody"/>
        <w:tabs>
          <w:tab w:val="left" w:pos="1701"/>
          <w:tab w:val="left" w:pos="2268"/>
        </w:tabs>
        <w:spacing w:before="80"/>
        <w:ind w:left="2268" w:hanging="2268"/>
        <w:rPr>
          <w:snapToGrid w:val="0"/>
        </w:rPr>
      </w:pPr>
      <w:r w:rsidRPr="004E423A">
        <w:tab/>
        <w:t>(ii)</w:t>
      </w:r>
      <w:r w:rsidRPr="004E423A">
        <w:tab/>
      </w:r>
      <w:r w:rsidRPr="004E423A">
        <w:rPr>
          <w:snapToGrid w:val="0"/>
        </w:rPr>
        <w:t>a</w:t>
      </w:r>
      <w:r w:rsidRPr="004E423A">
        <w:t xml:space="preserve"> </w:t>
      </w:r>
      <w:r w:rsidRPr="004E423A">
        <w:rPr>
          <w:snapToGrid w:val="0"/>
        </w:rPr>
        <w:t>competent</w:t>
      </w:r>
      <w:r w:rsidRPr="004E423A">
        <w:t xml:space="preserve"> court</w:t>
      </w:r>
      <w:r w:rsidRPr="004E423A">
        <w:rPr>
          <w:snapToGrid w:val="0"/>
        </w:rPr>
        <w:t>, upon application by the lessor, terminates the agreement under section 72;</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7C inserted in Gazette 3 May 2013 p. 1747-8.]</w:t>
      </w:r>
    </w:p>
    <w:p w:rsidR="00830C7F" w:rsidRPr="004E423A" w:rsidRDefault="00830C7F" w:rsidP="00830C7F">
      <w:pPr>
        <w:pStyle w:val="Heading5"/>
      </w:pPr>
      <w:bookmarkStart w:id="22" w:name="_Toc377111815"/>
      <w:r w:rsidRPr="004E423A">
        <w:rPr>
          <w:rStyle w:val="CharSectno"/>
        </w:rPr>
        <w:t>7D</w:t>
      </w:r>
      <w:r w:rsidRPr="004E423A">
        <w:t>.</w:t>
      </w:r>
      <w:r w:rsidRPr="004E423A">
        <w:tab/>
        <w:t>Exemption from section 70A of the Act</w:t>
      </w:r>
      <w:bookmarkEnd w:id="22"/>
    </w:p>
    <w:p w:rsidR="00830C7F" w:rsidRPr="004E423A" w:rsidRDefault="00830C7F" w:rsidP="00830C7F">
      <w:pPr>
        <w:pStyle w:val="Subsection"/>
      </w:pPr>
      <w:r w:rsidRPr="004E423A">
        <w:tab/>
      </w:r>
      <w:r w:rsidRPr="004E423A">
        <w:tab/>
        <w:t xml:space="preserve">Under section 6(a) of the Act it is provided that section 70A of the Act shall not apply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68 comes into operation.</w:t>
      </w:r>
    </w:p>
    <w:p w:rsidR="000A4C13" w:rsidRPr="004E423A" w:rsidRDefault="000A4C13" w:rsidP="00CC3BFF">
      <w:pPr>
        <w:pStyle w:val="Footnotesection"/>
        <w:keepLines w:val="0"/>
        <w:ind w:left="890" w:hanging="890"/>
      </w:pPr>
      <w:r w:rsidRPr="004E423A">
        <w:tab/>
        <w:t>[Regulation 7D inserted in Gazette 3 May 2013 p. 1748.]</w:t>
      </w:r>
    </w:p>
    <w:p w:rsidR="00830C7F" w:rsidRPr="004E423A" w:rsidRDefault="00830C7F" w:rsidP="00830C7F">
      <w:pPr>
        <w:pStyle w:val="Heading5"/>
      </w:pPr>
      <w:bookmarkStart w:id="23" w:name="_Toc377111816"/>
      <w:r w:rsidRPr="004E423A">
        <w:rPr>
          <w:rStyle w:val="CharSectno"/>
        </w:rPr>
        <w:t>7E</w:t>
      </w:r>
      <w:r w:rsidRPr="004E423A">
        <w:t>.</w:t>
      </w:r>
      <w:r w:rsidRPr="004E423A">
        <w:tab/>
        <w:t>Modified application of section 72 of the Act</w:t>
      </w:r>
      <w:bookmarkEnd w:id="23"/>
    </w:p>
    <w:p w:rsidR="00830C7F" w:rsidRPr="004E423A" w:rsidRDefault="00830C7F" w:rsidP="00830C7F">
      <w:pPr>
        <w:pStyle w:val="Subsection"/>
      </w:pPr>
      <w:r w:rsidRPr="004E423A">
        <w:tab/>
        <w:t>(1)</w:t>
      </w:r>
      <w:r w:rsidRPr="004E423A">
        <w:tab/>
        <w:t xml:space="preserve">This regulation applies to a residential tenancy agreement that creates a tenancy for a fixed term expiring on or before the day that is 30 days after the day on which the </w:t>
      </w:r>
      <w:r w:rsidRPr="004E423A">
        <w:rPr>
          <w:i/>
        </w:rPr>
        <w:t>Residential Tenancies Amendment Act 2011</w:t>
      </w:r>
      <w:r w:rsidRPr="004E423A">
        <w:t xml:space="preserve"> section 71(1) comes into operation.</w:t>
      </w:r>
    </w:p>
    <w:p w:rsidR="00830C7F" w:rsidRPr="004E423A" w:rsidRDefault="00830C7F" w:rsidP="00830C7F">
      <w:pPr>
        <w:pStyle w:val="Subsection"/>
      </w:pPr>
      <w:r w:rsidRPr="004E423A">
        <w:tab/>
        <w:t>(2)</w:t>
      </w:r>
      <w:r w:rsidRPr="004E423A">
        <w:tab/>
        <w:t>Under section 6(a) of the Act it is provided that section 72 of the Act shall apply to a residential tenancy agreement as if it were modified by deleting subsections (1A) and (1) and inserting:</w:t>
      </w:r>
    </w:p>
    <w:p w:rsidR="00830C7F" w:rsidRPr="004E423A" w:rsidRDefault="00830C7F" w:rsidP="00830C7F">
      <w:pPr>
        <w:pStyle w:val="BlankOpen"/>
      </w:pPr>
    </w:p>
    <w:p w:rsidR="00830C7F" w:rsidRPr="004E423A" w:rsidRDefault="000A4C13" w:rsidP="00DD554B">
      <w:pPr>
        <w:pStyle w:val="MiscellaneousBody"/>
        <w:tabs>
          <w:tab w:val="left" w:pos="1134"/>
          <w:tab w:val="left" w:pos="1701"/>
        </w:tabs>
        <w:spacing w:before="0"/>
        <w:ind w:left="1701" w:hanging="1701"/>
        <w:rPr>
          <w:snapToGrid w:val="0"/>
        </w:rPr>
      </w:pPr>
      <w:r w:rsidRPr="004E423A">
        <w:tab/>
      </w:r>
      <w:r w:rsidR="00830C7F" w:rsidRPr="004E423A">
        <w:t>(1)</w:t>
      </w:r>
      <w:r w:rsidR="00830C7F" w:rsidRPr="004E423A">
        <w:tab/>
      </w:r>
      <w:r w:rsidR="00830C7F" w:rsidRPr="004E423A">
        <w:rPr>
          <w:snapToGrid w:val="0"/>
        </w:rPr>
        <w:t xml:space="preserve">If </w:t>
      </w:r>
      <w:r w:rsidR="00830C7F" w:rsidRPr="004E423A">
        <w:t>an</w:t>
      </w:r>
      <w:r w:rsidR="00830C7F" w:rsidRPr="004E423A">
        <w:rPr>
          <w:snapToGrid w:val="0"/>
        </w:rPr>
        <w:t xml:space="preserve"> agreement creates a tenancy for a fixed term and the tenant fails to deliver up possession of the premises on or after the expiration of the term, the lessor may, within 30 days after the expiration of the term, apply to a </w:t>
      </w:r>
      <w:r w:rsidR="00830C7F" w:rsidRPr="004E423A">
        <w:t>competent court</w:t>
      </w:r>
      <w:r w:rsidR="00830C7F" w:rsidRPr="004E423A">
        <w:rPr>
          <w:snapToGrid w:val="0"/>
        </w:rPr>
        <w:t xml:space="preserve"> for an order terminating the agreement and an order for possession of the premises.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7E inserted in Gazette 3 May 2013 p. 1748.]</w:t>
      </w:r>
    </w:p>
    <w:p w:rsidR="00830C7F" w:rsidRPr="004E423A" w:rsidRDefault="00830C7F" w:rsidP="00830C7F">
      <w:pPr>
        <w:pStyle w:val="Heading5"/>
      </w:pPr>
      <w:bookmarkStart w:id="24" w:name="_Toc377111817"/>
      <w:r w:rsidRPr="004E423A">
        <w:rPr>
          <w:rStyle w:val="CharSectno"/>
        </w:rPr>
        <w:t>7F</w:t>
      </w:r>
      <w:r w:rsidRPr="004E423A">
        <w:t>.</w:t>
      </w:r>
      <w:r w:rsidRPr="004E423A">
        <w:tab/>
        <w:t>Exemption from section 82 of the Act</w:t>
      </w:r>
      <w:bookmarkEnd w:id="24"/>
      <w:r w:rsidRPr="004E423A">
        <w:t> </w:t>
      </w:r>
    </w:p>
    <w:p w:rsidR="00830C7F" w:rsidRPr="004E423A" w:rsidRDefault="00830C7F" w:rsidP="00830C7F">
      <w:pPr>
        <w:pStyle w:val="Subsection"/>
      </w:pPr>
      <w:r w:rsidRPr="004E423A">
        <w:tab/>
      </w:r>
      <w:r w:rsidRPr="004E423A">
        <w:tab/>
        <w:t xml:space="preserve">Under section 6(a) of the Act it is provided that section 82 of the Act shall not apply to a residential tenancy agreement if — </w:t>
      </w:r>
    </w:p>
    <w:p w:rsidR="00830C7F" w:rsidRPr="004E423A" w:rsidRDefault="00830C7F" w:rsidP="00830C7F">
      <w:pPr>
        <w:pStyle w:val="Indenta"/>
      </w:pPr>
      <w:r w:rsidRPr="004E423A">
        <w:tab/>
        <w:t>(a)</w:t>
      </w:r>
      <w:r w:rsidRPr="004E423A">
        <w:tab/>
        <w:t>the Housing Authority is a party to the agreement; and</w:t>
      </w:r>
    </w:p>
    <w:p w:rsidR="00830C7F" w:rsidRPr="004E423A" w:rsidRDefault="00830C7F" w:rsidP="00830C7F">
      <w:pPr>
        <w:pStyle w:val="Indenta"/>
      </w:pPr>
      <w:r w:rsidRPr="004E423A">
        <w:tab/>
        <w:t>(b)</w:t>
      </w:r>
      <w:r w:rsidRPr="004E423A">
        <w:tab/>
        <w:t>the agreement provides that, or is deemed to contain a provision to the effect that, the tenant may sub</w:t>
      </w:r>
      <w:r w:rsidRPr="004E423A">
        <w:noBreakHyphen/>
        <w:t>let the premises; and</w:t>
      </w:r>
    </w:p>
    <w:p w:rsidR="00830C7F" w:rsidRPr="004E423A" w:rsidRDefault="00830C7F" w:rsidP="00830C7F">
      <w:pPr>
        <w:pStyle w:val="Indenta"/>
      </w:pPr>
      <w:r w:rsidRPr="004E423A">
        <w:tab/>
        <w:t>(c)</w:t>
      </w:r>
      <w:r w:rsidRPr="004E423A">
        <w:tab/>
        <w:t>the agreement is entered into by the Housing Authority on the basis that the premises will be sub</w:t>
      </w:r>
      <w:r w:rsidRPr="004E423A">
        <w:noBreakHyphen/>
        <w:t>let.</w:t>
      </w:r>
    </w:p>
    <w:p w:rsidR="000A4C13" w:rsidRPr="004E423A" w:rsidRDefault="000A4C13" w:rsidP="00CC3BFF">
      <w:pPr>
        <w:pStyle w:val="Footnotesection"/>
        <w:keepLines w:val="0"/>
        <w:ind w:left="890" w:hanging="890"/>
      </w:pPr>
      <w:r w:rsidRPr="004E423A">
        <w:tab/>
        <w:t>[Regulation 7F inserted in Gazette 3 May 2013 p. 1749.]</w:t>
      </w:r>
    </w:p>
    <w:p w:rsidR="00830C7F" w:rsidRPr="004E423A" w:rsidRDefault="00830C7F" w:rsidP="00830C7F">
      <w:pPr>
        <w:pStyle w:val="Heading5"/>
      </w:pPr>
      <w:bookmarkStart w:id="25" w:name="_Toc377111818"/>
      <w:r w:rsidRPr="004E423A">
        <w:rPr>
          <w:rStyle w:val="CharSectno"/>
        </w:rPr>
        <w:t>7G</w:t>
      </w:r>
      <w:r w:rsidRPr="004E423A">
        <w:t>.</w:t>
      </w:r>
      <w:r w:rsidRPr="004E423A">
        <w:tab/>
        <w:t>Modified application of section 93 of the Act for the Housing Authority</w:t>
      </w:r>
      <w:bookmarkEnd w:id="25"/>
    </w:p>
    <w:p w:rsidR="00830C7F" w:rsidRPr="004E423A" w:rsidRDefault="00830C7F" w:rsidP="00830C7F">
      <w:pPr>
        <w:pStyle w:val="Subsection"/>
      </w:pPr>
      <w:r w:rsidRPr="004E423A">
        <w:tab/>
      </w:r>
      <w:r w:rsidRPr="004E423A">
        <w:tab/>
        <w:t>Under section 6(c) of the Act it is provided that section 93(1)(b) of the Act shall apply to the Housing Authority as if it were modified by deleting “18 months” and inserting:</w:t>
      </w:r>
    </w:p>
    <w:p w:rsidR="00830C7F" w:rsidRPr="004E423A" w:rsidRDefault="00830C7F" w:rsidP="00830C7F">
      <w:pPr>
        <w:pStyle w:val="BlankOpen"/>
      </w:pPr>
    </w:p>
    <w:p w:rsidR="00830C7F" w:rsidRPr="004E423A" w:rsidRDefault="00830C7F" w:rsidP="00DD554B">
      <w:pPr>
        <w:pStyle w:val="MiscellaneousBody"/>
        <w:tabs>
          <w:tab w:val="left" w:pos="910"/>
        </w:tabs>
        <w:spacing w:before="0"/>
        <w:ind w:left="924" w:hanging="924"/>
      </w:pPr>
      <w:r w:rsidRPr="004E423A">
        <w:tab/>
        <w:t>7 years</w:t>
      </w:r>
    </w:p>
    <w:p w:rsidR="00830C7F" w:rsidRPr="004E423A" w:rsidRDefault="00830C7F" w:rsidP="00830C7F">
      <w:pPr>
        <w:pStyle w:val="BlankClose"/>
      </w:pPr>
    </w:p>
    <w:p w:rsidR="000A4C13" w:rsidRPr="004E423A" w:rsidRDefault="000A4C13" w:rsidP="00DD554B">
      <w:pPr>
        <w:pStyle w:val="Footnotesection"/>
        <w:keepLines w:val="0"/>
        <w:spacing w:before="0"/>
        <w:ind w:left="890" w:hanging="890"/>
      </w:pPr>
      <w:r w:rsidRPr="004E423A">
        <w:tab/>
        <w:t>[Regulation </w:t>
      </w:r>
      <w:r w:rsidR="00563E8D" w:rsidRPr="004E423A">
        <w:t xml:space="preserve">7G </w:t>
      </w:r>
      <w:r w:rsidRPr="004E423A">
        <w:t>inserted in Gazette 3 May 2013 p. 1749.]</w:t>
      </w:r>
    </w:p>
    <w:p w:rsidR="009104D0" w:rsidRPr="004E423A" w:rsidRDefault="009104D0" w:rsidP="009104D0">
      <w:pPr>
        <w:pStyle w:val="Heading2"/>
      </w:pPr>
      <w:bookmarkStart w:id="26" w:name="_Toc377111819"/>
      <w:r w:rsidRPr="004E423A">
        <w:rPr>
          <w:rStyle w:val="CharPartNo"/>
        </w:rPr>
        <w:t>Part 3</w:t>
      </w:r>
      <w:r w:rsidRPr="004E423A">
        <w:rPr>
          <w:rStyle w:val="CharDivNo"/>
        </w:rPr>
        <w:t> </w:t>
      </w:r>
      <w:r w:rsidRPr="004E423A">
        <w:t>—</w:t>
      </w:r>
      <w:r w:rsidRPr="004E423A">
        <w:rPr>
          <w:rStyle w:val="CharDivText"/>
        </w:rPr>
        <w:t> </w:t>
      </w:r>
      <w:r w:rsidRPr="004E423A">
        <w:rPr>
          <w:rStyle w:val="CharPartText"/>
        </w:rPr>
        <w:t>Other matters</w:t>
      </w:r>
      <w:bookmarkEnd w:id="26"/>
    </w:p>
    <w:p w:rsidR="009104D0" w:rsidRPr="004E423A" w:rsidRDefault="009104D0" w:rsidP="009104D0">
      <w:pPr>
        <w:pStyle w:val="Footnoteheading"/>
      </w:pPr>
      <w:r w:rsidRPr="004E423A">
        <w:tab/>
        <w:t>[Heading inserted in Gazette 3 May 2013 p. 17</w:t>
      </w:r>
      <w:r w:rsidR="00602646" w:rsidRPr="004E423A">
        <w:t>49</w:t>
      </w:r>
      <w:r w:rsidRPr="004E423A">
        <w:t>.]</w:t>
      </w:r>
    </w:p>
    <w:p w:rsidR="006D3FC0" w:rsidRPr="004E423A" w:rsidRDefault="006D3FC0">
      <w:pPr>
        <w:pStyle w:val="Heading5"/>
        <w:rPr>
          <w:snapToGrid w:val="0"/>
        </w:rPr>
      </w:pPr>
      <w:bookmarkStart w:id="27" w:name="_Toc377111820"/>
      <w:r w:rsidRPr="004E423A">
        <w:rPr>
          <w:rStyle w:val="CharSectno"/>
        </w:rPr>
        <w:t>7</w:t>
      </w:r>
      <w:r w:rsidRPr="004E423A">
        <w:rPr>
          <w:snapToGrid w:val="0"/>
        </w:rPr>
        <w:t>.</w:t>
      </w:r>
      <w:r w:rsidRPr="004E423A">
        <w:rPr>
          <w:snapToGrid w:val="0"/>
        </w:rPr>
        <w:tab/>
        <w:t>Applications prescribed for the purposes of section 13A(2)(a) of the Act</w:t>
      </w:r>
      <w:bookmarkEnd w:id="27"/>
      <w:r w:rsidRPr="004E423A">
        <w:rPr>
          <w:snapToGrid w:val="0"/>
        </w:rPr>
        <w:t xml:space="preserve"> </w:t>
      </w:r>
    </w:p>
    <w:p w:rsidR="006D3FC0" w:rsidRPr="004E423A" w:rsidRDefault="006D3FC0">
      <w:pPr>
        <w:pStyle w:val="Subsection"/>
      </w:pPr>
      <w:r w:rsidRPr="004E423A">
        <w:tab/>
        <w:t>(1)</w:t>
      </w:r>
      <w:r w:rsidRPr="004E423A">
        <w:tab/>
        <w:t xml:space="preserve">The following applications are prescribed for the purposes of section 13A(2)(a) of the Act — </w:t>
      </w:r>
    </w:p>
    <w:p w:rsidR="003316C9" w:rsidRPr="004E423A" w:rsidRDefault="003316C9" w:rsidP="003316C9">
      <w:pPr>
        <w:pStyle w:val="Indenta"/>
      </w:pPr>
      <w:r w:rsidRPr="004E423A">
        <w:tab/>
        <w:t>(aa)</w:t>
      </w:r>
      <w:r w:rsidRPr="004E423A">
        <w:tab/>
        <w:t>an application under section 59D(4) of the Act;</w:t>
      </w:r>
    </w:p>
    <w:p w:rsidR="006D3FC0" w:rsidRPr="004E423A" w:rsidRDefault="006D3FC0">
      <w:pPr>
        <w:pStyle w:val="Indenta"/>
      </w:pPr>
      <w:r w:rsidRPr="004E423A">
        <w:tab/>
        <w:t>(a)</w:t>
      </w:r>
      <w:r w:rsidRPr="004E423A">
        <w:tab/>
        <w:t>an application under section 73(1) of the Act;</w:t>
      </w:r>
    </w:p>
    <w:p w:rsidR="003316C9" w:rsidRPr="004E423A" w:rsidRDefault="003316C9" w:rsidP="003316C9">
      <w:pPr>
        <w:pStyle w:val="Indenta"/>
      </w:pPr>
      <w:r w:rsidRPr="004E423A">
        <w:tab/>
        <w:t>(ba)</w:t>
      </w:r>
      <w:r w:rsidRPr="004E423A">
        <w:tab/>
        <w:t>an application under section 76B(1) of the Act;</w:t>
      </w:r>
    </w:p>
    <w:p w:rsidR="006D3FC0" w:rsidRPr="004E423A" w:rsidRDefault="006D3FC0">
      <w:pPr>
        <w:pStyle w:val="Indenta"/>
      </w:pPr>
      <w:r w:rsidRPr="004E423A">
        <w:tab/>
        <w:t>(b)</w:t>
      </w:r>
      <w:r w:rsidRPr="004E423A">
        <w:tab/>
        <w:t>an application under section 77(1) of the Act;</w:t>
      </w:r>
    </w:p>
    <w:p w:rsidR="003316C9" w:rsidRPr="004E423A" w:rsidRDefault="003316C9" w:rsidP="003316C9">
      <w:pPr>
        <w:pStyle w:val="Indenta"/>
      </w:pPr>
      <w:r w:rsidRPr="004E423A">
        <w:tab/>
        <w:t>(ca)</w:t>
      </w:r>
      <w:r w:rsidRPr="004E423A">
        <w:tab/>
        <w:t>an application under section 78A(1) of the Act;</w:t>
      </w:r>
    </w:p>
    <w:p w:rsidR="003316C9" w:rsidRPr="004E423A" w:rsidRDefault="003316C9" w:rsidP="003316C9">
      <w:pPr>
        <w:pStyle w:val="Indenta"/>
      </w:pPr>
      <w:r w:rsidRPr="004E423A">
        <w:tab/>
        <w:t>(cb)</w:t>
      </w:r>
      <w:r w:rsidRPr="004E423A">
        <w:tab/>
        <w:t>an application under section 78B(1) of the Act;</w:t>
      </w:r>
    </w:p>
    <w:p w:rsidR="006D3FC0" w:rsidRPr="004E423A" w:rsidRDefault="006D3FC0">
      <w:pPr>
        <w:pStyle w:val="Indenta"/>
      </w:pPr>
      <w:r w:rsidRPr="004E423A">
        <w:tab/>
        <w:t>(c)</w:t>
      </w:r>
      <w:r w:rsidRPr="004E423A">
        <w:tab/>
        <w:t>an application under section 79(10) of the Act;</w:t>
      </w:r>
    </w:p>
    <w:p w:rsidR="006D3FC0" w:rsidRPr="004E423A" w:rsidRDefault="006D3FC0">
      <w:pPr>
        <w:pStyle w:val="Indenta"/>
      </w:pPr>
      <w:r w:rsidRPr="004E423A">
        <w:tab/>
        <w:t>(d)</w:t>
      </w:r>
      <w:r w:rsidRPr="004E423A">
        <w:tab/>
        <w:t>an application under section 79(12) of the Act;</w:t>
      </w:r>
    </w:p>
    <w:p w:rsidR="003316C9" w:rsidRPr="004E423A" w:rsidRDefault="003316C9" w:rsidP="003316C9">
      <w:pPr>
        <w:pStyle w:val="Indenta"/>
      </w:pPr>
      <w:r w:rsidRPr="004E423A">
        <w:tab/>
        <w:t>(ea)</w:t>
      </w:r>
      <w:r w:rsidRPr="004E423A">
        <w:tab/>
        <w:t>an application under section 80A(8) of the Act;</w:t>
      </w:r>
    </w:p>
    <w:p w:rsidR="006D3FC0" w:rsidRPr="004E423A" w:rsidRDefault="006D3FC0">
      <w:pPr>
        <w:pStyle w:val="Indenta"/>
      </w:pPr>
      <w:r w:rsidRPr="004E423A">
        <w:tab/>
        <w:t>(e)</w:t>
      </w:r>
      <w:r w:rsidRPr="004E423A">
        <w:tab/>
        <w:t>an application under Schedule 1 clause 8(1) of the Act;</w:t>
      </w:r>
    </w:p>
    <w:p w:rsidR="006D3FC0" w:rsidRPr="004E423A" w:rsidRDefault="006D3FC0">
      <w:pPr>
        <w:pStyle w:val="Indenta"/>
      </w:pPr>
      <w:r w:rsidRPr="004E423A">
        <w:tab/>
        <w:t>(f)</w:t>
      </w:r>
      <w:r w:rsidRPr="004E423A">
        <w:tab/>
        <w:t>any other application under the Act that is not an application in respect of which a party objects to a registrar of the Magistrates Court exercising the court’s jurisdiction.</w:t>
      </w:r>
    </w:p>
    <w:p w:rsidR="006D3FC0" w:rsidRPr="004E423A" w:rsidRDefault="006D3FC0">
      <w:pPr>
        <w:pStyle w:val="Ednotesubsection"/>
      </w:pPr>
      <w:r w:rsidRPr="004E423A">
        <w:tab/>
        <w:t>[(2)</w:t>
      </w:r>
      <w:r w:rsidRPr="004E423A">
        <w:tab/>
        <w:t xml:space="preserve">deleted] </w:t>
      </w:r>
    </w:p>
    <w:p w:rsidR="006D3FC0" w:rsidRPr="004E423A" w:rsidRDefault="006D3FC0">
      <w:pPr>
        <w:pStyle w:val="Subsection"/>
        <w:rPr>
          <w:snapToGrid w:val="0"/>
        </w:rPr>
      </w:pPr>
      <w:r w:rsidRPr="004E423A">
        <w:rPr>
          <w:snapToGrid w:val="0"/>
        </w:rPr>
        <w:tab/>
        <w:t>(3)</w:t>
      </w:r>
      <w:r w:rsidRPr="004E423A">
        <w:rPr>
          <w:snapToGrid w:val="0"/>
        </w:rPr>
        <w:tab/>
        <w:t>The registrar shall not — </w:t>
      </w:r>
    </w:p>
    <w:p w:rsidR="006D3FC0" w:rsidRPr="004E423A" w:rsidRDefault="006D3FC0">
      <w:pPr>
        <w:pStyle w:val="Indenta"/>
        <w:rPr>
          <w:snapToGrid w:val="0"/>
        </w:rPr>
      </w:pPr>
      <w:r w:rsidRPr="004E423A">
        <w:rPr>
          <w:snapToGrid w:val="0"/>
        </w:rPr>
        <w:tab/>
        <w:t>(a)</w:t>
      </w:r>
      <w:r w:rsidRPr="004E423A">
        <w:rPr>
          <w:snapToGrid w:val="0"/>
        </w:rPr>
        <w:tab/>
        <w:t>exercise the power in section 25 of the Act; or</w:t>
      </w:r>
    </w:p>
    <w:p w:rsidR="006D3FC0" w:rsidRPr="004E423A" w:rsidRDefault="006D3FC0">
      <w:pPr>
        <w:pStyle w:val="Indenta"/>
        <w:rPr>
          <w:snapToGrid w:val="0"/>
        </w:rPr>
      </w:pPr>
      <w:r w:rsidRPr="004E423A">
        <w:rPr>
          <w:snapToGrid w:val="0"/>
        </w:rPr>
        <w:tab/>
        <w:t>(b)</w:t>
      </w:r>
      <w:r w:rsidRPr="004E423A">
        <w:rPr>
          <w:snapToGrid w:val="0"/>
        </w:rPr>
        <w:tab/>
        <w:t>issue a warrant under section 20(d) of the Act without the approval in writing of a magistrate.</w:t>
      </w:r>
    </w:p>
    <w:p w:rsidR="006D3FC0" w:rsidRPr="004E423A" w:rsidRDefault="006D3FC0">
      <w:pPr>
        <w:pStyle w:val="Subsection"/>
        <w:rPr>
          <w:snapToGrid w:val="0"/>
        </w:rPr>
      </w:pPr>
      <w:r w:rsidRPr="004E423A">
        <w:rPr>
          <w:snapToGrid w:val="0"/>
        </w:rPr>
        <w:tab/>
        <w:t>(4)</w:t>
      </w:r>
      <w:r w:rsidRPr="004E423A">
        <w:rPr>
          <w:snapToGrid w:val="0"/>
        </w:rPr>
        <w:tab/>
        <w:t>The registrar may at any time adjourn the hearing or determination of any matter and — </w:t>
      </w:r>
    </w:p>
    <w:p w:rsidR="006D3FC0" w:rsidRPr="004E423A" w:rsidRDefault="006D3FC0">
      <w:pPr>
        <w:pStyle w:val="Indenta"/>
        <w:rPr>
          <w:snapToGrid w:val="0"/>
        </w:rPr>
      </w:pPr>
      <w:r w:rsidRPr="004E423A">
        <w:rPr>
          <w:snapToGrid w:val="0"/>
        </w:rPr>
        <w:tab/>
        <w:t>(a)</w:t>
      </w:r>
      <w:r w:rsidRPr="004E423A">
        <w:rPr>
          <w:snapToGrid w:val="0"/>
        </w:rPr>
        <w:tab/>
        <w:t>seek directions or further directions from; or</w:t>
      </w:r>
    </w:p>
    <w:p w:rsidR="006D3FC0" w:rsidRPr="004E423A" w:rsidRDefault="006D3FC0" w:rsidP="00DD554B">
      <w:pPr>
        <w:pStyle w:val="Indenta"/>
        <w:keepNext/>
        <w:rPr>
          <w:snapToGrid w:val="0"/>
        </w:rPr>
      </w:pPr>
      <w:r w:rsidRPr="004E423A">
        <w:rPr>
          <w:snapToGrid w:val="0"/>
        </w:rPr>
        <w:tab/>
        <w:t>(b)</w:t>
      </w:r>
      <w:r w:rsidRPr="004E423A">
        <w:rPr>
          <w:snapToGrid w:val="0"/>
        </w:rPr>
        <w:tab/>
        <w:t>refer the matter for hearing or determination by,</w:t>
      </w:r>
    </w:p>
    <w:p w:rsidR="006D3FC0" w:rsidRPr="004E423A" w:rsidRDefault="006D3FC0">
      <w:pPr>
        <w:pStyle w:val="Subsection"/>
        <w:rPr>
          <w:snapToGrid w:val="0"/>
        </w:rPr>
      </w:pPr>
      <w:r w:rsidRPr="004E423A">
        <w:rPr>
          <w:snapToGrid w:val="0"/>
        </w:rPr>
        <w:tab/>
      </w:r>
      <w:r w:rsidRPr="004E423A">
        <w:rPr>
          <w:snapToGrid w:val="0"/>
        </w:rPr>
        <w:tab/>
        <w:t xml:space="preserve">the </w:t>
      </w:r>
      <w:smartTag w:uri="urn:schemas-microsoft-com:office:smarttags" w:element="Street">
        <w:r w:rsidRPr="004E423A">
          <w:rPr>
            <w:snapToGrid w:val="0"/>
          </w:rPr>
          <w:t>Magistrates Court</w:t>
        </w:r>
      </w:smartTag>
      <w:r w:rsidRPr="004E423A">
        <w:rPr>
          <w:snapToGrid w:val="0"/>
        </w:rPr>
        <w:t xml:space="preserve"> constituted by a magistrate.</w:t>
      </w:r>
    </w:p>
    <w:p w:rsidR="006D3FC0" w:rsidRPr="004E423A" w:rsidRDefault="006D3FC0">
      <w:pPr>
        <w:pStyle w:val="Footnotesection"/>
      </w:pPr>
      <w:r w:rsidRPr="004E423A">
        <w:tab/>
        <w:t>[Regulation 7 amended in Gazette 16 Jun 1995 p. 2318; 29 Apr 2005 p. 1772</w:t>
      </w:r>
      <w:r w:rsidRPr="004E423A">
        <w:noBreakHyphen/>
        <w:t>3</w:t>
      </w:r>
      <w:r w:rsidR="003316C9" w:rsidRPr="004E423A">
        <w:t>; 3 May 2013 p. 1749-50</w:t>
      </w:r>
      <w:r w:rsidRPr="004E423A">
        <w:t xml:space="preserve">.] </w:t>
      </w:r>
    </w:p>
    <w:p w:rsidR="006D3FC0" w:rsidRPr="004E423A" w:rsidRDefault="006D3FC0">
      <w:pPr>
        <w:pStyle w:val="Ednotesection"/>
      </w:pPr>
      <w:r w:rsidRPr="004E423A">
        <w:t>[</w:t>
      </w:r>
      <w:r w:rsidRPr="004E423A">
        <w:rPr>
          <w:b/>
        </w:rPr>
        <w:t>8.</w:t>
      </w:r>
      <w:r w:rsidRPr="004E423A">
        <w:tab/>
        <w:t>Deleted in Gazette 29 Apr 2005 p. 1773.]</w:t>
      </w:r>
    </w:p>
    <w:p w:rsidR="006D3FC0" w:rsidRPr="004E423A" w:rsidRDefault="006D3FC0">
      <w:pPr>
        <w:pStyle w:val="Heading5"/>
        <w:rPr>
          <w:snapToGrid w:val="0"/>
        </w:rPr>
      </w:pPr>
      <w:bookmarkStart w:id="28" w:name="_Toc377111821"/>
      <w:r w:rsidRPr="004E423A">
        <w:rPr>
          <w:rStyle w:val="CharSectno"/>
        </w:rPr>
        <w:t>9</w:t>
      </w:r>
      <w:r w:rsidRPr="004E423A">
        <w:rPr>
          <w:snapToGrid w:val="0"/>
        </w:rPr>
        <w:t>.</w:t>
      </w:r>
      <w:r w:rsidRPr="004E423A">
        <w:rPr>
          <w:snapToGrid w:val="0"/>
        </w:rPr>
        <w:tab/>
        <w:t>Determination of nearest Magistrates Court</w:t>
      </w:r>
      <w:bookmarkEnd w:id="28"/>
    </w:p>
    <w:p w:rsidR="006D3FC0" w:rsidRPr="004E423A" w:rsidRDefault="006D3FC0">
      <w:pPr>
        <w:pStyle w:val="Subsection"/>
        <w:rPr>
          <w:snapToGrid w:val="0"/>
        </w:rPr>
      </w:pPr>
      <w:r w:rsidRPr="004E423A">
        <w:rPr>
          <w:snapToGrid w:val="0"/>
        </w:rPr>
        <w:tab/>
      </w:r>
      <w:r w:rsidRPr="004E423A">
        <w:rPr>
          <w:snapToGrid w:val="0"/>
        </w:rPr>
        <w:tab/>
        <w:t>For the purposes of section 13A(3) of the Act, the distance of the court from any premises is the distance by the most direct route using roads open to the public.</w:t>
      </w:r>
    </w:p>
    <w:p w:rsidR="006D3FC0" w:rsidRPr="004E423A" w:rsidRDefault="006D3FC0">
      <w:pPr>
        <w:pStyle w:val="Footnotesection"/>
      </w:pPr>
      <w:r w:rsidRPr="004E423A">
        <w:tab/>
        <w:t>[Regulation 9 amended in Gazette 29 Apr 2005 p. 1773.]</w:t>
      </w:r>
    </w:p>
    <w:p w:rsidR="006D3FC0" w:rsidRPr="004E423A" w:rsidRDefault="006D3FC0">
      <w:pPr>
        <w:pStyle w:val="Heading5"/>
        <w:spacing w:before="180"/>
        <w:rPr>
          <w:snapToGrid w:val="0"/>
        </w:rPr>
      </w:pPr>
      <w:bookmarkStart w:id="29" w:name="_Toc377111822"/>
      <w:r w:rsidRPr="004E423A">
        <w:rPr>
          <w:rStyle w:val="CharSectno"/>
        </w:rPr>
        <w:t>10</w:t>
      </w:r>
      <w:r w:rsidRPr="004E423A">
        <w:rPr>
          <w:snapToGrid w:val="0"/>
        </w:rPr>
        <w:t>.</w:t>
      </w:r>
      <w:r w:rsidRPr="004E423A">
        <w:rPr>
          <w:snapToGrid w:val="0"/>
        </w:rPr>
        <w:tab/>
        <w:t xml:space="preserve">Scale of costs for section 24 </w:t>
      </w:r>
      <w:r w:rsidR="00890B94">
        <w:rPr>
          <w:snapToGrid w:val="0"/>
        </w:rPr>
        <w:t>of the Act</w:t>
      </w:r>
      <w:bookmarkEnd w:id="29"/>
    </w:p>
    <w:p w:rsidR="006D3FC0" w:rsidRPr="004E423A" w:rsidRDefault="006D3FC0">
      <w:pPr>
        <w:pStyle w:val="Subsection"/>
        <w:rPr>
          <w:snapToGrid w:val="0"/>
        </w:rPr>
      </w:pPr>
      <w:r w:rsidRPr="004E423A">
        <w:rPr>
          <w:snapToGrid w:val="0"/>
        </w:rPr>
        <w:tab/>
      </w:r>
      <w:r w:rsidRPr="004E423A">
        <w:rPr>
          <w:snapToGrid w:val="0"/>
        </w:rPr>
        <w:tab/>
        <w:t>Where a competent court awards costs under section 24 of the Act it shall do so, so far as the circumstances will allow, on the basis of</w:t>
      </w:r>
      <w:r w:rsidRPr="004E423A">
        <w:t xml:space="preserve"> any relevant legal costs determination within the meaning of the </w:t>
      </w:r>
      <w:r w:rsidRPr="004E423A">
        <w:rPr>
          <w:i/>
        </w:rPr>
        <w:t>Legal Practice Act 2003</w:t>
      </w:r>
      <w:r w:rsidR="00CC3BFF" w:rsidRPr="004E423A">
        <w:rPr>
          <w:iCs/>
          <w:vertAlign w:val="superscript"/>
        </w:rPr>
        <w:t> 4</w:t>
      </w:r>
      <w:r w:rsidRPr="004E423A">
        <w:rPr>
          <w:snapToGrid w:val="0"/>
        </w:rPr>
        <w:t>.</w:t>
      </w:r>
    </w:p>
    <w:p w:rsidR="006D3FC0" w:rsidRPr="004E423A" w:rsidRDefault="006D3FC0">
      <w:pPr>
        <w:pStyle w:val="Footnotesection"/>
      </w:pPr>
      <w:r w:rsidRPr="004E423A">
        <w:tab/>
        <w:t>[Regulation 10 amended in Gazette 19 Apr 2005 p. 1298; 29 Apr 2005 p. 1773.]</w:t>
      </w:r>
    </w:p>
    <w:p w:rsidR="00366C1E" w:rsidRPr="004E423A" w:rsidRDefault="00366C1E" w:rsidP="00366C1E">
      <w:pPr>
        <w:pStyle w:val="Heading5"/>
      </w:pPr>
      <w:bookmarkStart w:id="30" w:name="_Toc377111823"/>
      <w:r w:rsidRPr="004E423A">
        <w:rPr>
          <w:rStyle w:val="CharSectno"/>
        </w:rPr>
        <w:t>10AA</w:t>
      </w:r>
      <w:r w:rsidRPr="004E423A">
        <w:t>.</w:t>
      </w:r>
      <w:r w:rsidRPr="004E423A">
        <w:tab/>
        <w:t>Form of written residential tenancy agreement for section 27A of the Act</w:t>
      </w:r>
      <w:bookmarkEnd w:id="30"/>
    </w:p>
    <w:p w:rsidR="00366C1E" w:rsidRPr="004E423A" w:rsidRDefault="00366C1E" w:rsidP="00366C1E">
      <w:pPr>
        <w:pStyle w:val="Subsection"/>
      </w:pPr>
      <w:r w:rsidRPr="004E423A">
        <w:tab/>
      </w:r>
      <w:r w:rsidRPr="004E423A">
        <w:tab/>
        <w:t xml:space="preserve">For the purposes of section 27A of the Act, the form prescribed for a written residential tenancy agreement is — </w:t>
      </w:r>
    </w:p>
    <w:p w:rsidR="00366C1E" w:rsidRPr="004E423A" w:rsidRDefault="00366C1E" w:rsidP="00366C1E">
      <w:pPr>
        <w:pStyle w:val="Indenta"/>
      </w:pPr>
      <w:r w:rsidRPr="004E423A">
        <w:tab/>
        <w:t>(a)</w:t>
      </w:r>
      <w:r w:rsidRPr="004E423A">
        <w:tab/>
        <w:t>if the agreement is not a social housing tenancy agreement — Schedule 4 Form 1AA; and</w:t>
      </w:r>
    </w:p>
    <w:p w:rsidR="00366C1E" w:rsidRPr="004E423A" w:rsidRDefault="00366C1E" w:rsidP="00366C1E">
      <w:pPr>
        <w:pStyle w:val="Indenta"/>
      </w:pPr>
      <w:r w:rsidRPr="004E423A">
        <w:tab/>
        <w:t>(b)</w:t>
      </w:r>
      <w:r w:rsidRPr="004E423A">
        <w:tab/>
        <w:t>if the agreement is a social housing tenancy agreement — Schedule 4 Form 1AB.</w:t>
      </w:r>
    </w:p>
    <w:p w:rsidR="00366C1E" w:rsidRPr="004E423A" w:rsidRDefault="00366C1E" w:rsidP="00366C1E">
      <w:pPr>
        <w:pStyle w:val="Footnotesection"/>
      </w:pPr>
      <w:r w:rsidRPr="004E423A">
        <w:tab/>
        <w:t xml:space="preserve">[Regulation 10AA inserted in Gazette 3 May 2013 p. 1750.] </w:t>
      </w:r>
    </w:p>
    <w:p w:rsidR="00366C1E" w:rsidRPr="004E423A" w:rsidRDefault="00366C1E" w:rsidP="00366C1E">
      <w:pPr>
        <w:pStyle w:val="Heading5"/>
      </w:pPr>
      <w:bookmarkStart w:id="31" w:name="_Toc377111824"/>
      <w:r w:rsidRPr="004E423A">
        <w:rPr>
          <w:rStyle w:val="CharSectno"/>
        </w:rPr>
        <w:t>10AB</w:t>
      </w:r>
      <w:r w:rsidRPr="004E423A">
        <w:t>.</w:t>
      </w:r>
      <w:r w:rsidRPr="004E423A">
        <w:tab/>
        <w:t>Information to be given to tenant for section 27B of the Act</w:t>
      </w:r>
      <w:bookmarkEnd w:id="31"/>
    </w:p>
    <w:p w:rsidR="00366C1E" w:rsidRPr="004E423A" w:rsidRDefault="00366C1E" w:rsidP="00DD554B">
      <w:pPr>
        <w:pStyle w:val="Subsection"/>
        <w:keepNext/>
      </w:pPr>
      <w:r w:rsidRPr="004E423A">
        <w:tab/>
      </w:r>
      <w:r w:rsidRPr="004E423A">
        <w:tab/>
        <w:t xml:space="preserve">For the purposes of section 27B of the Act — </w:t>
      </w:r>
    </w:p>
    <w:p w:rsidR="00366C1E" w:rsidRPr="004E423A" w:rsidRDefault="00366C1E" w:rsidP="00366C1E">
      <w:pPr>
        <w:pStyle w:val="Indenta"/>
      </w:pPr>
      <w:r w:rsidRPr="004E423A">
        <w:tab/>
        <w:t>(a)</w:t>
      </w:r>
      <w:r w:rsidRPr="004E423A">
        <w:tab/>
        <w:t>in the case of a written residential tenancy agreement — the information set out in Schedule 4 Form 1AC is prescribed; and</w:t>
      </w:r>
    </w:p>
    <w:p w:rsidR="00366C1E" w:rsidRPr="004E423A" w:rsidRDefault="00366C1E" w:rsidP="00366C1E">
      <w:pPr>
        <w:pStyle w:val="Indenta"/>
      </w:pPr>
      <w:r w:rsidRPr="004E423A">
        <w:tab/>
        <w:t>(b)</w:t>
      </w:r>
      <w:r w:rsidRPr="004E423A">
        <w:tab/>
        <w:t>in any other case — the information set out in Schedule 4 Form 1AD is prescribed.</w:t>
      </w:r>
    </w:p>
    <w:p w:rsidR="00366C1E" w:rsidRPr="004E423A" w:rsidRDefault="00366C1E" w:rsidP="00366C1E">
      <w:pPr>
        <w:pStyle w:val="Footnotesection"/>
      </w:pPr>
      <w:r w:rsidRPr="004E423A">
        <w:tab/>
        <w:t xml:space="preserve">[Regulation 10AB inserted in Gazette 3 May 2013 p. 1751.] </w:t>
      </w:r>
    </w:p>
    <w:p w:rsidR="00366C1E" w:rsidRPr="004E423A" w:rsidRDefault="00366C1E" w:rsidP="00366C1E">
      <w:pPr>
        <w:pStyle w:val="Heading5"/>
      </w:pPr>
      <w:bookmarkStart w:id="32" w:name="_Toc377111825"/>
      <w:r w:rsidRPr="004E423A">
        <w:rPr>
          <w:rStyle w:val="CharSectno"/>
        </w:rPr>
        <w:t>10AC</w:t>
      </w:r>
      <w:r w:rsidRPr="004E423A">
        <w:t>.</w:t>
      </w:r>
      <w:r w:rsidRPr="004E423A">
        <w:tab/>
        <w:t>Information to be included in property condition report for section 27C(6) of the Act</w:t>
      </w:r>
      <w:bookmarkEnd w:id="32"/>
    </w:p>
    <w:p w:rsidR="00366C1E" w:rsidRPr="004E423A" w:rsidRDefault="00366C1E" w:rsidP="00366C1E">
      <w:pPr>
        <w:pStyle w:val="Subsection"/>
      </w:pPr>
      <w:r w:rsidRPr="004E423A">
        <w:tab/>
      </w:r>
      <w:r w:rsidRPr="004E423A">
        <w:tab/>
        <w:t>For the purposes of section 27C(6) of the Act, the information set out in Schedule 4 Form 1 is prescribed as the information that is to be included in a property condition report.</w:t>
      </w:r>
    </w:p>
    <w:p w:rsidR="00366C1E" w:rsidRPr="004E423A" w:rsidRDefault="00366C1E" w:rsidP="00366C1E">
      <w:pPr>
        <w:pStyle w:val="Footnotesection"/>
      </w:pPr>
      <w:r w:rsidRPr="004E423A">
        <w:tab/>
        <w:t xml:space="preserve">[Regulation 10AC inserted in Gazette 3 May 2013 p. 1751.] </w:t>
      </w:r>
    </w:p>
    <w:p w:rsidR="00366C1E" w:rsidRPr="004E423A" w:rsidRDefault="00366C1E" w:rsidP="00366C1E">
      <w:pPr>
        <w:pStyle w:val="Heading5"/>
      </w:pPr>
      <w:bookmarkStart w:id="33" w:name="_Toc377111826"/>
      <w:r w:rsidRPr="004E423A">
        <w:rPr>
          <w:rStyle w:val="CharSectno"/>
        </w:rPr>
        <w:t>10AD</w:t>
      </w:r>
      <w:r w:rsidRPr="004E423A">
        <w:t>.</w:t>
      </w:r>
      <w:r w:rsidRPr="004E423A">
        <w:tab/>
        <w:t>Amount prescribed for section 27(2)(a) of the Act</w:t>
      </w:r>
      <w:bookmarkEnd w:id="33"/>
    </w:p>
    <w:p w:rsidR="00366C1E" w:rsidRPr="004E423A" w:rsidRDefault="00366C1E" w:rsidP="00366C1E">
      <w:pPr>
        <w:pStyle w:val="Subsection"/>
      </w:pPr>
      <w:r w:rsidRPr="004E423A">
        <w:tab/>
      </w:r>
      <w:r w:rsidRPr="004E423A">
        <w:tab/>
        <w:t>For the purposes of section 27(2)(a) of the Act, an amount set out in column 2 of the Table opposite a description of a residential tenancy agreement, is the amount prescribed in respect of such an agreement.</w:t>
      </w:r>
    </w:p>
    <w:p w:rsidR="00366C1E" w:rsidRPr="004E423A" w:rsidRDefault="00366C1E" w:rsidP="00366C1E">
      <w:pPr>
        <w:pStyle w:val="zTHeadingNAm"/>
      </w:pPr>
      <w:r w:rsidRPr="004E423A">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is $500 or less</w:t>
            </w:r>
          </w:p>
        </w:tc>
        <w:tc>
          <w:tcPr>
            <w:tcW w:w="992" w:type="dxa"/>
          </w:tcPr>
          <w:p w:rsidR="00366C1E" w:rsidRPr="004E423A" w:rsidRDefault="00366C1E" w:rsidP="00DD554B">
            <w:pPr>
              <w:pStyle w:val="TableNAm"/>
              <w:spacing w:before="100"/>
            </w:pPr>
            <w:r w:rsidRPr="004E423A">
              <w:br/>
              <w:t>$50</w:t>
            </w:r>
          </w:p>
        </w:tc>
      </w:tr>
      <w:tr w:rsidR="00366C1E" w:rsidRPr="004E423A" w:rsidTr="00171301">
        <w:tc>
          <w:tcPr>
            <w:tcW w:w="4536" w:type="dxa"/>
          </w:tcPr>
          <w:p w:rsidR="00366C1E" w:rsidRPr="004E423A" w:rsidRDefault="00366C1E" w:rsidP="00DD554B">
            <w:pPr>
              <w:pStyle w:val="TableNAm"/>
              <w:spacing w:before="100"/>
            </w:pPr>
            <w:r w:rsidRPr="004E423A">
              <w:t>Where the weekly rent under the residential tenancy agreement exceeds $500</w:t>
            </w:r>
          </w:p>
        </w:tc>
        <w:tc>
          <w:tcPr>
            <w:tcW w:w="992" w:type="dxa"/>
          </w:tcPr>
          <w:p w:rsidR="00366C1E" w:rsidRPr="004E423A" w:rsidRDefault="00366C1E" w:rsidP="00DD554B">
            <w:pPr>
              <w:pStyle w:val="TableNAm"/>
              <w:spacing w:before="100"/>
            </w:pPr>
            <w:r w:rsidRPr="004E423A">
              <w:br/>
              <w:t>$100</w:t>
            </w:r>
          </w:p>
        </w:tc>
      </w:tr>
      <w:tr w:rsidR="00366C1E" w:rsidRPr="004E423A" w:rsidTr="00171301">
        <w:tc>
          <w:tcPr>
            <w:tcW w:w="4536" w:type="dxa"/>
          </w:tcPr>
          <w:p w:rsidR="00366C1E" w:rsidRPr="004E423A" w:rsidRDefault="00366C1E" w:rsidP="00DD554B">
            <w:pPr>
              <w:pStyle w:val="TableNAm"/>
              <w:spacing w:before="100"/>
            </w:pPr>
            <w:r w:rsidRPr="004E423A">
              <w:t>Where the residential tenancy agreement is for residential premises south of the 26</w:t>
            </w:r>
            <w:r w:rsidRPr="004E423A">
              <w:rPr>
                <w:vertAlign w:val="superscript"/>
              </w:rPr>
              <w:t>th</w:t>
            </w:r>
            <w:r w:rsidRPr="004E423A">
              <w:t xml:space="preserve"> parallel of south latitude and the weekly rent is $1 200 or more</w:t>
            </w:r>
          </w:p>
        </w:tc>
        <w:tc>
          <w:tcPr>
            <w:tcW w:w="992" w:type="dxa"/>
          </w:tcPr>
          <w:p w:rsidR="00366C1E" w:rsidRPr="004E423A" w:rsidRDefault="00366C1E" w:rsidP="00DD554B">
            <w:pPr>
              <w:pStyle w:val="TableNAm"/>
              <w:spacing w:before="100"/>
            </w:pPr>
            <w:r w:rsidRPr="004E423A">
              <w:br/>
            </w:r>
            <w:r w:rsidRPr="004E423A">
              <w:br/>
            </w:r>
            <w:r w:rsidRPr="004E423A">
              <w:br/>
              <w:t>$1 200</w:t>
            </w:r>
          </w:p>
        </w:tc>
      </w:tr>
    </w:tbl>
    <w:p w:rsidR="00366C1E" w:rsidRPr="004E423A" w:rsidRDefault="00366C1E" w:rsidP="00366C1E">
      <w:pPr>
        <w:pStyle w:val="Footnotesection"/>
      </w:pPr>
      <w:r w:rsidRPr="004E423A">
        <w:tab/>
        <w:t xml:space="preserve">[Regulation 10AD inserted in Gazette 3 May 2013 p. 1751.] </w:t>
      </w:r>
    </w:p>
    <w:p w:rsidR="00563E8D" w:rsidRPr="004E423A" w:rsidRDefault="00563E8D" w:rsidP="00563E8D">
      <w:pPr>
        <w:pStyle w:val="Heading5"/>
        <w:spacing w:before="180"/>
        <w:rPr>
          <w:snapToGrid w:val="0"/>
        </w:rPr>
      </w:pPr>
      <w:bookmarkStart w:id="34" w:name="_Toc377111827"/>
      <w:r w:rsidRPr="004E423A">
        <w:rPr>
          <w:rStyle w:val="CharSectno"/>
        </w:rPr>
        <w:t>10A</w:t>
      </w:r>
      <w:r w:rsidRPr="004E423A">
        <w:rPr>
          <w:snapToGrid w:val="0"/>
        </w:rPr>
        <w:t>.</w:t>
      </w:r>
      <w:r w:rsidRPr="004E423A">
        <w:rPr>
          <w:snapToGrid w:val="0"/>
        </w:rPr>
        <w:tab/>
        <w:t>Amount prescribed for section 29(1)(b)(ii) of the Act</w:t>
      </w:r>
      <w:bookmarkEnd w:id="34"/>
    </w:p>
    <w:p w:rsidR="00563E8D" w:rsidRPr="004E423A" w:rsidRDefault="00563E8D" w:rsidP="00563E8D">
      <w:pPr>
        <w:pStyle w:val="Subsection"/>
        <w:rPr>
          <w:snapToGrid w:val="0"/>
        </w:rPr>
      </w:pPr>
      <w:r w:rsidRPr="004E423A">
        <w:rPr>
          <w:snapToGrid w:val="0"/>
        </w:rPr>
        <w:tab/>
      </w:r>
      <w:r w:rsidRPr="004E423A">
        <w:rPr>
          <w:snapToGrid w:val="0"/>
        </w:rPr>
        <w:tab/>
        <w:t>For the purposes of section 29(1)(b)(ii) of the Act, the amount of $260 is prescribed.</w:t>
      </w:r>
    </w:p>
    <w:p w:rsidR="00563E8D" w:rsidRPr="004E423A" w:rsidRDefault="00563E8D" w:rsidP="00563E8D">
      <w:pPr>
        <w:pStyle w:val="Footnotesection"/>
      </w:pPr>
      <w:r w:rsidRPr="004E423A">
        <w:tab/>
        <w:t xml:space="preserve">[Regulation 10A inserted in Gazette 16 Jun 1995 p. 2318; amended in Gazette 24 May 2011 p. 1894.] </w:t>
      </w:r>
    </w:p>
    <w:p w:rsidR="00563E8D" w:rsidRPr="004E423A" w:rsidRDefault="00563E8D" w:rsidP="00563E8D">
      <w:pPr>
        <w:pStyle w:val="Heading5"/>
        <w:spacing w:before="180"/>
        <w:rPr>
          <w:snapToGrid w:val="0"/>
        </w:rPr>
      </w:pPr>
      <w:bookmarkStart w:id="35" w:name="_Toc377111828"/>
      <w:r w:rsidRPr="004E423A">
        <w:rPr>
          <w:rStyle w:val="CharSectno"/>
        </w:rPr>
        <w:t>11</w:t>
      </w:r>
      <w:r w:rsidRPr="004E423A">
        <w:rPr>
          <w:snapToGrid w:val="0"/>
        </w:rPr>
        <w:t>.</w:t>
      </w:r>
      <w:r w:rsidRPr="004E423A">
        <w:rPr>
          <w:snapToGrid w:val="0"/>
        </w:rPr>
        <w:tab/>
        <w:t>Amount prescribed for section 29(2) of the Act</w:t>
      </w:r>
      <w:bookmarkEnd w:id="35"/>
    </w:p>
    <w:p w:rsidR="00563E8D" w:rsidRPr="004E423A" w:rsidRDefault="00563E8D" w:rsidP="00563E8D">
      <w:pPr>
        <w:pStyle w:val="Subsection"/>
        <w:rPr>
          <w:snapToGrid w:val="0"/>
        </w:rPr>
      </w:pPr>
      <w:r w:rsidRPr="004E423A">
        <w:rPr>
          <w:snapToGrid w:val="0"/>
        </w:rPr>
        <w:tab/>
      </w:r>
      <w:r w:rsidRPr="004E423A">
        <w:rPr>
          <w:snapToGrid w:val="0"/>
        </w:rPr>
        <w:tab/>
        <w:t>The amount of $1 200 is prescribed for the purposes of section 29(2) of the Act.</w:t>
      </w:r>
    </w:p>
    <w:p w:rsidR="00563E8D" w:rsidRPr="004E423A" w:rsidRDefault="00563E8D" w:rsidP="00563E8D">
      <w:pPr>
        <w:pStyle w:val="Footnotesection"/>
      </w:pPr>
      <w:r w:rsidRPr="004E423A">
        <w:tab/>
        <w:t xml:space="preserve">[Regulation 11 amended in Gazette 24 May 2011 p. 1894; 3 May 2013 p. 1752.] </w:t>
      </w:r>
    </w:p>
    <w:p w:rsidR="00563E8D" w:rsidRPr="004E423A" w:rsidRDefault="00563E8D" w:rsidP="00563E8D">
      <w:pPr>
        <w:pStyle w:val="Ednotesection"/>
      </w:pPr>
      <w:r w:rsidRPr="004E423A">
        <w:t>[</w:t>
      </w:r>
      <w:r w:rsidRPr="004E423A">
        <w:rPr>
          <w:b/>
        </w:rPr>
        <w:t>11A.</w:t>
      </w:r>
      <w:r w:rsidRPr="004E423A">
        <w:rPr>
          <w:b/>
        </w:rPr>
        <w:tab/>
      </w:r>
      <w:r w:rsidRPr="004E423A">
        <w:t>Deleted in Gazette 3 May 2013 p. 1752.]</w:t>
      </w:r>
    </w:p>
    <w:p w:rsidR="00CD79C9" w:rsidRPr="004E423A" w:rsidRDefault="00CD79C9" w:rsidP="00CD79C9">
      <w:pPr>
        <w:pStyle w:val="Heading5"/>
      </w:pPr>
      <w:bookmarkStart w:id="36" w:name="_Toc377111829"/>
      <w:r w:rsidRPr="004E423A">
        <w:rPr>
          <w:rStyle w:val="CharSectno"/>
        </w:rPr>
        <w:t>12A</w:t>
      </w:r>
      <w:r w:rsidRPr="004E423A">
        <w:t>.</w:t>
      </w:r>
      <w:r w:rsidRPr="004E423A">
        <w:tab/>
        <w:t>Essential services prescribed for section 43(1) of the Act</w:t>
      </w:r>
      <w:bookmarkEnd w:id="36"/>
    </w:p>
    <w:p w:rsidR="00CD79C9" w:rsidRPr="004E423A" w:rsidRDefault="00CD79C9" w:rsidP="00CD79C9">
      <w:pPr>
        <w:pStyle w:val="Subsection"/>
      </w:pPr>
      <w:r w:rsidRPr="004E423A">
        <w:tab/>
      </w:r>
      <w:r w:rsidRPr="004E423A">
        <w:tab/>
        <w:t xml:space="preserve">For the purposes of the definition of </w:t>
      </w:r>
      <w:r w:rsidRPr="004E423A">
        <w:rPr>
          <w:b/>
          <w:i/>
        </w:rPr>
        <w:t>urgent repairs</w:t>
      </w:r>
      <w:r w:rsidRPr="004E423A">
        <w:t xml:space="preserve"> in section 43(1) of the Act, each of the following services is prescribed as an essential service — </w:t>
      </w:r>
    </w:p>
    <w:p w:rsidR="00CD79C9" w:rsidRPr="004E423A" w:rsidRDefault="00CD79C9" w:rsidP="00CD79C9">
      <w:pPr>
        <w:pStyle w:val="Indenta"/>
      </w:pPr>
      <w:r w:rsidRPr="004E423A">
        <w:tab/>
        <w:t>(a)</w:t>
      </w:r>
      <w:r w:rsidRPr="004E423A">
        <w:tab/>
        <w:t>electricity;</w:t>
      </w:r>
    </w:p>
    <w:p w:rsidR="00CD79C9" w:rsidRPr="004E423A" w:rsidRDefault="00CD79C9" w:rsidP="00CD79C9">
      <w:pPr>
        <w:pStyle w:val="Indenta"/>
      </w:pPr>
      <w:r w:rsidRPr="004E423A">
        <w:tab/>
        <w:t>(b)</w:t>
      </w:r>
      <w:r w:rsidRPr="004E423A">
        <w:tab/>
        <w:t>gas;</w:t>
      </w:r>
    </w:p>
    <w:p w:rsidR="00CD79C9" w:rsidRPr="004E423A" w:rsidRDefault="00CD79C9" w:rsidP="00CD79C9">
      <w:pPr>
        <w:pStyle w:val="Indenta"/>
      </w:pPr>
      <w:r w:rsidRPr="004E423A">
        <w:tab/>
        <w:t>(c)</w:t>
      </w:r>
      <w:r w:rsidRPr="004E423A">
        <w:tab/>
        <w:t>a functioning refrigerator, but only if it is provided with the premises;</w:t>
      </w:r>
    </w:p>
    <w:p w:rsidR="00CD79C9" w:rsidRPr="004E423A" w:rsidRDefault="00CD79C9" w:rsidP="00CD79C9">
      <w:pPr>
        <w:pStyle w:val="Indenta"/>
      </w:pPr>
      <w:r w:rsidRPr="004E423A">
        <w:tab/>
        <w:t>(d)</w:t>
      </w:r>
      <w:r w:rsidRPr="004E423A">
        <w:tab/>
        <w:t>sewerage, septic tank or other waste water management treatment;</w:t>
      </w:r>
    </w:p>
    <w:p w:rsidR="00CD79C9" w:rsidRPr="004E423A" w:rsidRDefault="00CD79C9" w:rsidP="00CD79C9">
      <w:pPr>
        <w:pStyle w:val="Indenta"/>
      </w:pPr>
      <w:r w:rsidRPr="004E423A">
        <w:tab/>
        <w:t>(e)</w:t>
      </w:r>
      <w:r w:rsidRPr="004E423A">
        <w:tab/>
        <w:t>water, including the supply of hot water.</w:t>
      </w:r>
    </w:p>
    <w:p w:rsidR="00CD79C9" w:rsidRPr="004E423A" w:rsidRDefault="00CD79C9" w:rsidP="00CD79C9">
      <w:pPr>
        <w:pStyle w:val="Footnotesection"/>
      </w:pPr>
      <w:r w:rsidRPr="004E423A">
        <w:tab/>
        <w:t xml:space="preserve">[Regulation 12A inserted in Gazette 3 May 2013 p. 1752.] </w:t>
      </w:r>
    </w:p>
    <w:p w:rsidR="00CD79C9" w:rsidRPr="004E423A" w:rsidRDefault="00CD79C9" w:rsidP="00CD79C9">
      <w:pPr>
        <w:pStyle w:val="Heading5"/>
      </w:pPr>
      <w:bookmarkStart w:id="37" w:name="_Toc377111830"/>
      <w:r w:rsidRPr="004E423A">
        <w:rPr>
          <w:rStyle w:val="CharSectno"/>
        </w:rPr>
        <w:t>12B</w:t>
      </w:r>
      <w:r w:rsidRPr="004E423A">
        <w:t>.</w:t>
      </w:r>
      <w:r w:rsidRPr="004E423A">
        <w:tab/>
        <w:t>Means to secure residential premises prescribed for section 45(a) of the Act</w:t>
      </w:r>
      <w:bookmarkEnd w:id="37"/>
    </w:p>
    <w:p w:rsidR="00CD79C9" w:rsidRPr="004E423A" w:rsidRDefault="00CD79C9" w:rsidP="00CD79C9">
      <w:pPr>
        <w:pStyle w:val="Subsection"/>
      </w:pPr>
      <w:r w:rsidRPr="004E423A">
        <w:tab/>
        <w:t>(1)</w:t>
      </w:r>
      <w:r w:rsidRPr="004E423A">
        <w:tab/>
        <w:t xml:space="preserve">In this regulation — </w:t>
      </w:r>
    </w:p>
    <w:p w:rsidR="00CD79C9" w:rsidRPr="004E423A" w:rsidRDefault="00CD79C9" w:rsidP="00CD79C9">
      <w:pPr>
        <w:pStyle w:val="Defstart"/>
      </w:pPr>
      <w:r w:rsidRPr="004E423A">
        <w:tab/>
      </w:r>
      <w:r w:rsidRPr="004E423A">
        <w:rPr>
          <w:rStyle w:val="CharDefText"/>
        </w:rPr>
        <w:t>AS 5039</w:t>
      </w:r>
      <w:r w:rsidRPr="004E423A">
        <w:rPr>
          <w:rStyle w:val="CharDefText"/>
        </w:rPr>
        <w:noBreakHyphen/>
        <w:t>2008</w:t>
      </w:r>
      <w:r w:rsidRPr="004E423A">
        <w:t xml:space="preserve"> means Australian Standard AS 5039</w:t>
      </w:r>
      <w:r w:rsidRPr="004E423A">
        <w:noBreakHyphen/>
        <w:t>2008 (</w:t>
      </w:r>
      <w:r w:rsidRPr="004E423A">
        <w:rPr>
          <w:i/>
        </w:rPr>
        <w:t>Security screen doors and security window grilles</w:t>
      </w:r>
      <w:r w:rsidRPr="004E423A">
        <w:t>), or any subsequent version of, or amendments to, that standard, published by Standards Australia;</w:t>
      </w:r>
    </w:p>
    <w:p w:rsidR="00CD79C9" w:rsidRPr="004E423A" w:rsidRDefault="00CD79C9" w:rsidP="00CD79C9">
      <w:pPr>
        <w:pStyle w:val="Defstart"/>
      </w:pPr>
      <w:r w:rsidRPr="004E423A">
        <w:tab/>
      </w:r>
      <w:r w:rsidRPr="004E423A">
        <w:rPr>
          <w:rStyle w:val="CharDefText"/>
        </w:rPr>
        <w:t>deadlock</w:t>
      </w:r>
      <w:r w:rsidRPr="004E423A">
        <w:t xml:space="preserve"> has the meaning given in Australian Standard AS 4145.1</w:t>
      </w:r>
      <w:r w:rsidRPr="004E423A">
        <w:noBreakHyphen/>
        <w:t>2008 (</w:t>
      </w:r>
      <w:r w:rsidRPr="004E423A">
        <w:rPr>
          <w:i/>
        </w:rPr>
        <w:t>Locks and hardware for doors and windows — Glossary of terms and rating systems</w:t>
      </w:r>
      <w:r w:rsidRPr="004E423A">
        <w:t>), or any subsequent version of, or amendments to, that standard, published by Standards Australia.</w:t>
      </w:r>
    </w:p>
    <w:p w:rsidR="00CD79C9" w:rsidRPr="004E423A" w:rsidRDefault="00CD79C9" w:rsidP="00CD79C9">
      <w:pPr>
        <w:pStyle w:val="Subsection"/>
      </w:pPr>
      <w:r w:rsidRPr="004E423A">
        <w:tab/>
        <w:t>(2)</w:t>
      </w:r>
      <w:r w:rsidRPr="004E423A">
        <w:tab/>
        <w:t>The things set out in this regulation are prescribed for the purposes of section 45(a) of the Act as means to ensure that residential premises are reasonably secure.</w:t>
      </w:r>
    </w:p>
    <w:p w:rsidR="00CD79C9" w:rsidRPr="004E423A" w:rsidRDefault="00CD79C9" w:rsidP="00CD79C9">
      <w:pPr>
        <w:pStyle w:val="Subsection"/>
      </w:pPr>
      <w:r w:rsidRPr="004E423A">
        <w:tab/>
        <w:t>(3)</w:t>
      </w:r>
      <w:r w:rsidRPr="004E423A">
        <w:tab/>
        <w:t xml:space="preserve">Each external door to residential premises must be fitted with — </w:t>
      </w:r>
    </w:p>
    <w:p w:rsidR="00CD79C9" w:rsidRPr="004E423A" w:rsidRDefault="00CD79C9" w:rsidP="00CD79C9">
      <w:pPr>
        <w:pStyle w:val="Indenta"/>
      </w:pPr>
      <w:r w:rsidRPr="004E423A">
        <w:tab/>
        <w:t>(a)</w:t>
      </w:r>
      <w:r w:rsidRPr="004E423A">
        <w:tab/>
        <w:t xml:space="preserve">if it is the main entry door to the premises — </w:t>
      </w:r>
    </w:p>
    <w:p w:rsidR="00CD79C9" w:rsidRPr="004E423A" w:rsidRDefault="00CD79C9" w:rsidP="00CD79C9">
      <w:pPr>
        <w:pStyle w:val="Indenti"/>
      </w:pPr>
      <w:r w:rsidRPr="004E423A">
        <w:tab/>
        <w:t>(i)</w:t>
      </w:r>
      <w:r w:rsidRPr="004E423A">
        <w:tab/>
        <w:t>a deadlock;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Indenta"/>
      </w:pPr>
      <w:r w:rsidRPr="004E423A">
        <w:tab/>
        <w:t>(b)</w:t>
      </w:r>
      <w:r w:rsidRPr="004E423A">
        <w:tab/>
        <w:t xml:space="preserve">if it is not the main entry door to the premises — </w:t>
      </w:r>
    </w:p>
    <w:p w:rsidR="00CD79C9" w:rsidRPr="004E423A" w:rsidRDefault="00CD79C9" w:rsidP="00CD79C9">
      <w:pPr>
        <w:pStyle w:val="Indenti"/>
      </w:pPr>
      <w:r w:rsidRPr="004E423A">
        <w:tab/>
        <w:t>(i)</w:t>
      </w:r>
      <w:r w:rsidRPr="004E423A">
        <w:tab/>
        <w:t>a dead lock or, if a dead lock cannot be fitted, a patio bolt lock; or</w:t>
      </w:r>
    </w:p>
    <w:p w:rsidR="00CD79C9" w:rsidRPr="004E423A" w:rsidRDefault="00CD79C9" w:rsidP="00CD79C9">
      <w:pPr>
        <w:pStyle w:val="Indenti"/>
      </w:pPr>
      <w:r w:rsidRPr="004E423A">
        <w:tab/>
        <w:t>(ii)</w:t>
      </w:r>
      <w:r w:rsidRPr="004E423A">
        <w:tab/>
        <w:t>a key lockable security screen door that complies with AS 5039</w:t>
      </w:r>
      <w:r w:rsidRPr="004E423A">
        <w:noBreakHyphen/>
        <w:t>2008.</w:t>
      </w:r>
    </w:p>
    <w:p w:rsidR="00CD79C9" w:rsidRPr="004E423A" w:rsidRDefault="00CD79C9" w:rsidP="00CD79C9">
      <w:pPr>
        <w:pStyle w:val="Subsection"/>
      </w:pPr>
      <w:r w:rsidRPr="004E423A">
        <w:tab/>
        <w:t>(4)</w:t>
      </w:r>
      <w:r w:rsidRPr="004E423A">
        <w:tab/>
        <w:t>Subregulation (3) does not apply to a door to a balcony if there is no access to the balcony except from inside the residential premises.</w:t>
      </w:r>
    </w:p>
    <w:p w:rsidR="00CD79C9" w:rsidRPr="004E423A" w:rsidRDefault="00CD79C9" w:rsidP="00CD79C9">
      <w:pPr>
        <w:pStyle w:val="Subsection"/>
      </w:pPr>
      <w:r w:rsidRPr="004E423A">
        <w:tab/>
        <w:t>(5)</w:t>
      </w:r>
      <w:r w:rsidRPr="004E423A">
        <w:tab/>
        <w:t xml:space="preserve">Each exterior window of residential premises must be fitted with a lock, whether or not a key lock, that prevents the window from being opened from outside the premises unless the window — </w:t>
      </w:r>
    </w:p>
    <w:p w:rsidR="00CD79C9" w:rsidRPr="004E423A" w:rsidRDefault="00CD79C9" w:rsidP="00CD79C9">
      <w:pPr>
        <w:pStyle w:val="Indenta"/>
      </w:pPr>
      <w:r w:rsidRPr="004E423A">
        <w:tab/>
        <w:t>(a)</w:t>
      </w:r>
      <w:r w:rsidRPr="004E423A">
        <w:tab/>
        <w:t>is on, or above, the second floor of a building and is not easily accessible from outside the premises; or</w:t>
      </w:r>
    </w:p>
    <w:p w:rsidR="00CD79C9" w:rsidRPr="004E423A" w:rsidRDefault="00CD79C9" w:rsidP="00CD79C9">
      <w:pPr>
        <w:pStyle w:val="Indenta"/>
      </w:pPr>
      <w:r w:rsidRPr="004E423A">
        <w:tab/>
        <w:t>(b)</w:t>
      </w:r>
      <w:r w:rsidRPr="004E423A">
        <w:tab/>
        <w:t>is fitted with a security window grille that complies with AS 5039</w:t>
      </w:r>
      <w:r w:rsidRPr="004E423A">
        <w:noBreakHyphen/>
        <w:t>2008.</w:t>
      </w:r>
    </w:p>
    <w:p w:rsidR="00CD79C9" w:rsidRPr="004E423A" w:rsidRDefault="00CD79C9" w:rsidP="00CD79C9">
      <w:pPr>
        <w:pStyle w:val="Subsection"/>
      </w:pPr>
      <w:r w:rsidRPr="004E423A">
        <w:tab/>
        <w:t>(6)</w:t>
      </w:r>
      <w:r w:rsidRPr="004E423A">
        <w:tab/>
        <w:t xml:space="preserve">Residential premises must have an electrical light fitted to or near the exterior of the premises that — </w:t>
      </w:r>
    </w:p>
    <w:p w:rsidR="00CD79C9" w:rsidRPr="004E423A" w:rsidRDefault="00CD79C9" w:rsidP="00DD554B">
      <w:pPr>
        <w:pStyle w:val="Indenta"/>
        <w:spacing w:before="60"/>
      </w:pPr>
      <w:r w:rsidRPr="004E423A">
        <w:tab/>
        <w:t>(a)</w:t>
      </w:r>
      <w:r w:rsidRPr="004E423A">
        <w:tab/>
        <w:t>is capable of illuminating the main entry to the premises; and</w:t>
      </w:r>
    </w:p>
    <w:p w:rsidR="00CD79C9" w:rsidRPr="004E423A" w:rsidRDefault="00CD79C9" w:rsidP="00DD554B">
      <w:pPr>
        <w:pStyle w:val="Indenta"/>
        <w:spacing w:before="60"/>
      </w:pPr>
      <w:r w:rsidRPr="004E423A">
        <w:tab/>
        <w:t>(b)</w:t>
      </w:r>
      <w:r w:rsidRPr="004E423A">
        <w:tab/>
        <w:t>is operable from inside the premises.</w:t>
      </w:r>
    </w:p>
    <w:p w:rsidR="00CD79C9" w:rsidRPr="004E423A" w:rsidRDefault="00CD79C9" w:rsidP="00CD79C9">
      <w:pPr>
        <w:pStyle w:val="Subsection"/>
      </w:pPr>
      <w:r w:rsidRPr="004E423A">
        <w:tab/>
        <w:t>(7)</w:t>
      </w:r>
      <w:r w:rsidRPr="004E423A">
        <w:tab/>
        <w:t xml:space="preserve">Subregulation (6) does not apply to residential premises to which the provisions of the </w:t>
      </w:r>
      <w:r w:rsidRPr="004E423A">
        <w:rPr>
          <w:i/>
        </w:rPr>
        <w:t>Strata Titles Act 1985</w:t>
      </w:r>
      <w:r w:rsidRPr="004E423A">
        <w:t xml:space="preserve"> apply if the strata company relating to the premises provides and maintains adequate lighting, outside of daylight hours, to the main entry to the premises.</w:t>
      </w:r>
    </w:p>
    <w:p w:rsidR="00CD79C9" w:rsidRPr="004E423A" w:rsidRDefault="00CD79C9" w:rsidP="00DD554B">
      <w:pPr>
        <w:pStyle w:val="Footnotesection"/>
        <w:spacing w:before="100"/>
      </w:pPr>
      <w:r w:rsidRPr="004E423A">
        <w:tab/>
        <w:t xml:space="preserve">[Regulation 12B inserted in Gazette 3 May 2013 p. 1752-4.] </w:t>
      </w:r>
    </w:p>
    <w:p w:rsidR="00CD79C9" w:rsidRPr="004E423A" w:rsidRDefault="00CD79C9" w:rsidP="00CD79C9">
      <w:pPr>
        <w:pStyle w:val="Heading5"/>
      </w:pPr>
      <w:bookmarkStart w:id="38" w:name="_Toc377111831"/>
      <w:r w:rsidRPr="004E423A">
        <w:rPr>
          <w:rStyle w:val="CharSectno"/>
        </w:rPr>
        <w:t>12C</w:t>
      </w:r>
      <w:r w:rsidRPr="004E423A">
        <w:t>.</w:t>
      </w:r>
      <w:r w:rsidRPr="004E423A">
        <w:tab/>
        <w:t>Social housing tenancy agreement for the purposes of section 71A of the Act</w:t>
      </w:r>
      <w:bookmarkEnd w:id="38"/>
    </w:p>
    <w:p w:rsidR="00CD79C9" w:rsidRPr="004E423A" w:rsidRDefault="00CD79C9" w:rsidP="00DD554B">
      <w:pPr>
        <w:pStyle w:val="Subsection"/>
        <w:spacing w:before="150"/>
      </w:pPr>
      <w:r w:rsidRPr="004E423A">
        <w:tab/>
      </w:r>
      <w:r w:rsidRPr="004E423A">
        <w:tab/>
        <w:t xml:space="preserve">For the purposes of the definition of </w:t>
      </w:r>
      <w:r w:rsidRPr="004E423A">
        <w:rPr>
          <w:b/>
          <w:i/>
        </w:rPr>
        <w:t>social housing tenancy</w:t>
      </w:r>
      <w:r w:rsidRPr="004E423A">
        <w:t xml:space="preserve"> </w:t>
      </w:r>
      <w:r w:rsidRPr="004E423A">
        <w:rPr>
          <w:b/>
          <w:i/>
        </w:rPr>
        <w:t>agreement</w:t>
      </w:r>
      <w:r w:rsidRPr="004E423A">
        <w:t xml:space="preserve"> in section 71A of the Act, each of the following residential tenancy agreements is prescribed as an agreement that is not a social housing tenancy agreement — </w:t>
      </w:r>
    </w:p>
    <w:p w:rsidR="00CD79C9" w:rsidRPr="004E423A" w:rsidRDefault="00CD79C9" w:rsidP="00DD554B">
      <w:pPr>
        <w:pStyle w:val="Indenta"/>
        <w:spacing w:before="60"/>
      </w:pPr>
      <w:r w:rsidRPr="004E423A">
        <w:tab/>
        <w:t>(a)</w:t>
      </w:r>
      <w:r w:rsidRPr="004E423A">
        <w:tab/>
        <w:t>a residential tenancy agreement for premises to which a housing management agreement applies;</w:t>
      </w:r>
    </w:p>
    <w:p w:rsidR="00CD79C9" w:rsidRPr="004E423A" w:rsidRDefault="00CD79C9" w:rsidP="00DD554B">
      <w:pPr>
        <w:pStyle w:val="Indenta"/>
        <w:spacing w:before="60"/>
      </w:pPr>
      <w:r w:rsidRPr="004E423A">
        <w:tab/>
        <w:t>(b)</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 xml:space="preserve">the premises are let under the </w:t>
      </w:r>
      <w:r w:rsidRPr="004E423A">
        <w:rPr>
          <w:i/>
        </w:rPr>
        <w:t>Government Employees’ Housing Act 1964</w:t>
      </w:r>
      <w:r w:rsidRPr="004E423A">
        <w:t>;</w:t>
      </w:r>
    </w:p>
    <w:p w:rsidR="00CD79C9" w:rsidRPr="004E423A" w:rsidRDefault="00CD79C9" w:rsidP="00DD554B">
      <w:pPr>
        <w:pStyle w:val="Indenta"/>
        <w:spacing w:before="60"/>
      </w:pPr>
      <w:r w:rsidRPr="004E423A">
        <w:tab/>
        <w:t>(c)</w:t>
      </w:r>
      <w:r w:rsidRPr="004E423A">
        <w:tab/>
        <w:t xml:space="preserve">a residential tenancy agreement if — </w:t>
      </w:r>
    </w:p>
    <w:p w:rsidR="00CD79C9" w:rsidRPr="004E423A" w:rsidRDefault="00CD79C9" w:rsidP="00DD554B">
      <w:pPr>
        <w:pStyle w:val="Indenti"/>
        <w:spacing w:before="60"/>
      </w:pPr>
      <w:r w:rsidRPr="004E423A">
        <w:tab/>
        <w:t>(i)</w:t>
      </w:r>
      <w:r w:rsidRPr="004E423A">
        <w:tab/>
        <w:t>the lessor is the Housing Authority; and</w:t>
      </w:r>
    </w:p>
    <w:p w:rsidR="00CD79C9" w:rsidRPr="004E423A" w:rsidRDefault="00CD79C9" w:rsidP="00DD554B">
      <w:pPr>
        <w:pStyle w:val="Indenti"/>
        <w:spacing w:before="60"/>
      </w:pPr>
      <w:r w:rsidRPr="004E423A">
        <w:tab/>
        <w:t>(ii)</w:t>
      </w:r>
      <w:r w:rsidRPr="004E423A">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rsidR="00CD79C9" w:rsidRPr="004E423A" w:rsidRDefault="00CD79C9" w:rsidP="00DD554B">
      <w:pPr>
        <w:pStyle w:val="Footnotesection"/>
        <w:spacing w:before="100"/>
      </w:pPr>
      <w:r w:rsidRPr="004E423A">
        <w:tab/>
        <w:t xml:space="preserve">[Regulation 12C inserted in Gazette 3 May 2013 p. 1754-5.] </w:t>
      </w:r>
    </w:p>
    <w:p w:rsidR="006D3FC0" w:rsidRPr="004E423A" w:rsidRDefault="006D3FC0">
      <w:pPr>
        <w:pStyle w:val="Heading5"/>
        <w:spacing w:before="180"/>
        <w:rPr>
          <w:snapToGrid w:val="0"/>
        </w:rPr>
      </w:pPr>
      <w:bookmarkStart w:id="39" w:name="_Toc377111832"/>
      <w:r w:rsidRPr="004E423A">
        <w:rPr>
          <w:rStyle w:val="CharSectno"/>
        </w:rPr>
        <w:t>12</w:t>
      </w:r>
      <w:r w:rsidRPr="004E423A">
        <w:rPr>
          <w:snapToGrid w:val="0"/>
        </w:rPr>
        <w:t>.</w:t>
      </w:r>
      <w:r w:rsidRPr="004E423A">
        <w:rPr>
          <w:snapToGrid w:val="0"/>
        </w:rPr>
        <w:tab/>
      </w:r>
      <w:r w:rsidR="00CC00BF" w:rsidRPr="004E423A">
        <w:rPr>
          <w:snapToGrid w:val="0"/>
        </w:rPr>
        <w:t>Information prescribed for section 79(10) of the Act</w:t>
      </w:r>
      <w:bookmarkEnd w:id="39"/>
    </w:p>
    <w:p w:rsidR="006D3FC0" w:rsidRPr="004E423A" w:rsidRDefault="006D3FC0">
      <w:pPr>
        <w:pStyle w:val="Subsection"/>
        <w:rPr>
          <w:snapToGrid w:val="0"/>
        </w:rPr>
      </w:pPr>
      <w:r w:rsidRPr="004E423A">
        <w:rPr>
          <w:snapToGrid w:val="0"/>
        </w:rPr>
        <w:tab/>
      </w:r>
      <w:r w:rsidRPr="004E423A">
        <w:rPr>
          <w:snapToGrid w:val="0"/>
        </w:rPr>
        <w:tab/>
        <w:t xml:space="preserve">The following information is prescribed as that to be provided by </w:t>
      </w:r>
      <w:r w:rsidR="00CC00BF" w:rsidRPr="004E423A">
        <w:t>a lessor</w:t>
      </w:r>
      <w:r w:rsidR="00CC00BF" w:rsidRPr="004E423A" w:rsidDel="00CC00BF">
        <w:rPr>
          <w:snapToGrid w:val="0"/>
        </w:rPr>
        <w:t xml:space="preserve"> </w:t>
      </w:r>
      <w:r w:rsidRPr="004E423A">
        <w:rPr>
          <w:snapToGrid w:val="0"/>
        </w:rPr>
        <w:t>who makes an application under section 79(10) of the Act — </w:t>
      </w:r>
    </w:p>
    <w:p w:rsidR="006D3FC0" w:rsidRPr="004E423A" w:rsidRDefault="006D3FC0">
      <w:pPr>
        <w:pStyle w:val="Indenta"/>
        <w:spacing w:before="60"/>
        <w:rPr>
          <w:snapToGrid w:val="0"/>
        </w:rPr>
      </w:pPr>
      <w:r w:rsidRPr="004E423A">
        <w:rPr>
          <w:snapToGrid w:val="0"/>
        </w:rPr>
        <w:tab/>
        <w:t>(a)</w:t>
      </w:r>
      <w:r w:rsidRPr="004E423A">
        <w:rPr>
          <w:snapToGrid w:val="0"/>
        </w:rPr>
        <w:tab/>
        <w:t xml:space="preserve">the name and address of </w:t>
      </w:r>
      <w:r w:rsidR="00CC00BF" w:rsidRPr="004E423A">
        <w:t>the lessor;</w:t>
      </w:r>
    </w:p>
    <w:p w:rsidR="006D3FC0" w:rsidRPr="004E423A" w:rsidRDefault="006D3FC0">
      <w:pPr>
        <w:pStyle w:val="Indenta"/>
        <w:rPr>
          <w:snapToGrid w:val="0"/>
        </w:rPr>
      </w:pPr>
      <w:r w:rsidRPr="004E423A">
        <w:rPr>
          <w:snapToGrid w:val="0"/>
        </w:rPr>
        <w:tab/>
        <w:t>(b)</w:t>
      </w:r>
      <w:r w:rsidRPr="004E423A">
        <w:rPr>
          <w:snapToGrid w:val="0"/>
        </w:rPr>
        <w:tab/>
        <w:t>the name of the former tenant;</w:t>
      </w:r>
    </w:p>
    <w:p w:rsidR="006D3FC0" w:rsidRPr="004E423A" w:rsidRDefault="006D3FC0">
      <w:pPr>
        <w:pStyle w:val="Indenta"/>
        <w:rPr>
          <w:snapToGrid w:val="0"/>
        </w:rPr>
      </w:pPr>
      <w:r w:rsidRPr="004E423A">
        <w:rPr>
          <w:snapToGrid w:val="0"/>
        </w:rPr>
        <w:tab/>
        <w:t>(c)</w:t>
      </w:r>
      <w:r w:rsidRPr="004E423A">
        <w:rPr>
          <w:snapToGrid w:val="0"/>
        </w:rPr>
        <w:tab/>
        <w:t>for each item sold under section 79(8) of the Act — </w:t>
      </w:r>
    </w:p>
    <w:p w:rsidR="006D3FC0" w:rsidRPr="004E423A" w:rsidRDefault="006D3FC0">
      <w:pPr>
        <w:pStyle w:val="Indenti"/>
        <w:rPr>
          <w:snapToGrid w:val="0"/>
        </w:rPr>
      </w:pPr>
      <w:r w:rsidRPr="004E423A">
        <w:rPr>
          <w:snapToGrid w:val="0"/>
        </w:rPr>
        <w:tab/>
        <w:t>(i)</w:t>
      </w:r>
      <w:r w:rsidRPr="004E423A">
        <w:rPr>
          <w:snapToGrid w:val="0"/>
        </w:rPr>
        <w:tab/>
        <w:t>a short description of the item;</w:t>
      </w:r>
      <w:r w:rsidR="00EE3B53" w:rsidRPr="004E423A">
        <w:rPr>
          <w:snapToGrid w:val="0"/>
        </w:rPr>
        <w:t xml:space="preserve"> and</w:t>
      </w:r>
    </w:p>
    <w:p w:rsidR="006D3FC0" w:rsidRPr="004E423A" w:rsidRDefault="006D3FC0">
      <w:pPr>
        <w:pStyle w:val="Indenti"/>
        <w:rPr>
          <w:snapToGrid w:val="0"/>
        </w:rPr>
      </w:pPr>
      <w:r w:rsidRPr="004E423A">
        <w:rPr>
          <w:snapToGrid w:val="0"/>
        </w:rPr>
        <w:tab/>
        <w:t>(ii)</w:t>
      </w:r>
      <w:r w:rsidRPr="004E423A">
        <w:rPr>
          <w:snapToGrid w:val="0"/>
        </w:rPr>
        <w:tab/>
        <w:t>the amount received for the item; and</w:t>
      </w:r>
    </w:p>
    <w:p w:rsidR="006D3FC0" w:rsidRPr="004E423A" w:rsidRDefault="006D3FC0">
      <w:pPr>
        <w:pStyle w:val="Indenti"/>
        <w:rPr>
          <w:snapToGrid w:val="0"/>
        </w:rPr>
      </w:pPr>
      <w:r w:rsidRPr="004E423A">
        <w:rPr>
          <w:snapToGrid w:val="0"/>
        </w:rPr>
        <w:tab/>
        <w:t>(iii)</w:t>
      </w:r>
      <w:r w:rsidRPr="004E423A">
        <w:rPr>
          <w:snapToGrid w:val="0"/>
        </w:rPr>
        <w:tab/>
        <w:t>the day on which it was sold;</w:t>
      </w:r>
    </w:p>
    <w:p w:rsidR="006D3FC0" w:rsidRPr="004E423A" w:rsidRDefault="006D3FC0">
      <w:pPr>
        <w:pStyle w:val="Indenta"/>
        <w:rPr>
          <w:snapToGrid w:val="0"/>
        </w:rPr>
      </w:pPr>
      <w:r w:rsidRPr="004E423A">
        <w:rPr>
          <w:snapToGrid w:val="0"/>
        </w:rPr>
        <w:tab/>
        <w:t>(d)</w:t>
      </w:r>
      <w:r w:rsidRPr="004E423A">
        <w:rPr>
          <w:snapToGrid w:val="0"/>
        </w:rPr>
        <w:tab/>
        <w:t xml:space="preserve">particulars of the amount claimed by </w:t>
      </w:r>
      <w:r w:rsidR="00CC00BF" w:rsidRPr="004E423A">
        <w:t>the lessor</w:t>
      </w:r>
      <w:r w:rsidR="00CC00BF" w:rsidRPr="004E423A" w:rsidDel="00CC00BF">
        <w:rPr>
          <w:snapToGrid w:val="0"/>
        </w:rPr>
        <w:t xml:space="preserve"> </w:t>
      </w:r>
      <w:r w:rsidRPr="004E423A">
        <w:rPr>
          <w:snapToGrid w:val="0"/>
        </w:rPr>
        <w:t>for — </w:t>
      </w:r>
    </w:p>
    <w:p w:rsidR="006D3FC0" w:rsidRPr="004E423A" w:rsidRDefault="006D3FC0">
      <w:pPr>
        <w:pStyle w:val="Indenti"/>
        <w:rPr>
          <w:snapToGrid w:val="0"/>
        </w:rPr>
      </w:pPr>
      <w:r w:rsidRPr="004E423A">
        <w:rPr>
          <w:snapToGrid w:val="0"/>
        </w:rPr>
        <w:tab/>
        <w:t>(i)</w:t>
      </w:r>
      <w:r w:rsidRPr="004E423A">
        <w:rPr>
          <w:snapToGrid w:val="0"/>
        </w:rPr>
        <w:tab/>
        <w:t>the cost of removing, storing and selling the goods; and</w:t>
      </w:r>
    </w:p>
    <w:p w:rsidR="006D3FC0" w:rsidRPr="004E423A" w:rsidRDefault="006D3FC0">
      <w:pPr>
        <w:pStyle w:val="Indenti"/>
        <w:rPr>
          <w:snapToGrid w:val="0"/>
        </w:rPr>
      </w:pPr>
      <w:r w:rsidRPr="004E423A">
        <w:rPr>
          <w:snapToGrid w:val="0"/>
        </w:rPr>
        <w:tab/>
        <w:t>(ii)</w:t>
      </w:r>
      <w:r w:rsidRPr="004E423A">
        <w:rPr>
          <w:snapToGrid w:val="0"/>
        </w:rPr>
        <w:tab/>
        <w:t>money owing by the tenant under the former tenancy agreement.</w:t>
      </w:r>
    </w:p>
    <w:p w:rsidR="00CC00BF" w:rsidRPr="004E423A" w:rsidRDefault="00CC00BF" w:rsidP="00CC00BF">
      <w:pPr>
        <w:pStyle w:val="Footnotesection"/>
      </w:pPr>
      <w:r w:rsidRPr="004E423A">
        <w:tab/>
        <w:t xml:space="preserve">[Regulation 12 amended in Gazette 3 May 2013 p. 1755.] </w:t>
      </w:r>
    </w:p>
    <w:p w:rsidR="00CC00BF" w:rsidRPr="004E423A" w:rsidRDefault="00CC00BF" w:rsidP="00CC00BF">
      <w:pPr>
        <w:pStyle w:val="Heading5"/>
      </w:pPr>
      <w:bookmarkStart w:id="40" w:name="_Toc377111833"/>
      <w:r w:rsidRPr="004E423A">
        <w:rPr>
          <w:rStyle w:val="CharSectno"/>
        </w:rPr>
        <w:t>13</w:t>
      </w:r>
      <w:r w:rsidRPr="004E423A">
        <w:t>.</w:t>
      </w:r>
      <w:r w:rsidRPr="004E423A">
        <w:tab/>
        <w:t>Infringement notices</w:t>
      </w:r>
      <w:bookmarkEnd w:id="40"/>
    </w:p>
    <w:p w:rsidR="00CC00BF" w:rsidRPr="004E423A" w:rsidRDefault="00CC00BF" w:rsidP="00CC00BF">
      <w:pPr>
        <w:pStyle w:val="Subsection"/>
      </w:pPr>
      <w:r w:rsidRPr="004E423A">
        <w:tab/>
        <w:t>(1)</w:t>
      </w:r>
      <w:r w:rsidRPr="004E423A">
        <w:tab/>
        <w:t>For the purposes of section 88A(2) of the Act, an offence specified in Schedule 5 is a prescribed offence.</w:t>
      </w:r>
    </w:p>
    <w:p w:rsidR="00CC00BF" w:rsidRPr="004E423A" w:rsidRDefault="00CC00BF" w:rsidP="00CC00BF">
      <w:pPr>
        <w:pStyle w:val="Subsection"/>
      </w:pPr>
      <w:r w:rsidRPr="004E423A">
        <w:tab/>
        <w:t>(2)</w:t>
      </w:r>
      <w:r w:rsidRPr="004E423A">
        <w:tab/>
        <w:t>The modified penalty specified opposite an offence in Schedule 5 is the modified penalty for that offence.</w:t>
      </w:r>
    </w:p>
    <w:p w:rsidR="00CC00BF" w:rsidRPr="004E423A" w:rsidRDefault="00CC00BF" w:rsidP="00CC00BF">
      <w:pPr>
        <w:pStyle w:val="Footnotesection"/>
      </w:pPr>
      <w:r w:rsidRPr="004E423A">
        <w:tab/>
        <w:t>[Regulation 13 inserted in Gazette 3 May 2013 p. 1755-6.]</w:t>
      </w:r>
    </w:p>
    <w:p w:rsidR="00CC00BF" w:rsidRPr="004E423A" w:rsidRDefault="00CC00BF" w:rsidP="00CC00BF">
      <w:pPr>
        <w:pStyle w:val="Heading5"/>
      </w:pPr>
      <w:bookmarkStart w:id="41" w:name="_Toc377111834"/>
      <w:r w:rsidRPr="004E423A">
        <w:rPr>
          <w:rStyle w:val="CharSectno"/>
        </w:rPr>
        <w:t>14</w:t>
      </w:r>
      <w:r w:rsidRPr="004E423A">
        <w:t>.</w:t>
      </w:r>
      <w:r w:rsidRPr="004E423A">
        <w:tab/>
        <w:t>Matters prescribed for section 94 of the Act</w:t>
      </w:r>
      <w:bookmarkEnd w:id="41"/>
    </w:p>
    <w:p w:rsidR="00CC00BF" w:rsidRPr="004E423A" w:rsidRDefault="00CC00BF" w:rsidP="00CC00BF">
      <w:pPr>
        <w:pStyle w:val="Subsection"/>
      </w:pPr>
      <w:r w:rsidRPr="004E423A">
        <w:tab/>
        <w:t>(1)</w:t>
      </w:r>
      <w:r w:rsidRPr="004E423A">
        <w:tab/>
        <w:t xml:space="preserve">In this regulation — </w:t>
      </w:r>
    </w:p>
    <w:p w:rsidR="00CC00BF" w:rsidRPr="004E423A" w:rsidRDefault="00CC00BF" w:rsidP="00CC00BF">
      <w:pPr>
        <w:pStyle w:val="Defstart"/>
      </w:pPr>
      <w:r w:rsidRPr="004E423A">
        <w:rPr>
          <w:b/>
        </w:rPr>
        <w:tab/>
      </w:r>
      <w:r w:rsidRPr="004E423A">
        <w:rPr>
          <w:rStyle w:val="CharDefText"/>
        </w:rPr>
        <w:t>relevant bank accepted bills rate</w:t>
      </w:r>
      <w:r w:rsidRPr="004E423A">
        <w:t xml:space="preserve"> means the 30 day bank accepted bills rate as published in Table F.1 of the “Reserve Bank of Australia Bulletin” for the month that is 2 months before the month in respect of which the interest is to be paid.</w:t>
      </w:r>
    </w:p>
    <w:p w:rsidR="00CC00BF" w:rsidRPr="004E423A" w:rsidRDefault="00CC00BF" w:rsidP="00DD554B">
      <w:pPr>
        <w:pStyle w:val="NotesPerm"/>
        <w:tabs>
          <w:tab w:val="clear" w:pos="879"/>
        </w:tabs>
        <w:spacing w:before="120"/>
        <w:ind w:left="1985" w:hanging="1134"/>
      </w:pPr>
      <w:r w:rsidRPr="004E423A">
        <w:rPr>
          <w:i/>
        </w:rPr>
        <w:t>For example</w:t>
      </w:r>
      <w:r w:rsidRPr="004E423A">
        <w:t>: the relevant bank accepted bills rate for May is the 30 day bank accepted bills rate for March.</w:t>
      </w:r>
    </w:p>
    <w:p w:rsidR="00CC00BF" w:rsidRPr="004E423A" w:rsidRDefault="00CC00BF" w:rsidP="00CC00BF">
      <w:pPr>
        <w:pStyle w:val="Subsection"/>
      </w:pPr>
      <w:r w:rsidRPr="004E423A">
        <w:tab/>
        <w:t>(2)</w:t>
      </w:r>
      <w:r w:rsidRPr="004E423A">
        <w:tab/>
        <w:t>For the purposes of section 94(2)(a) of the Act, the interest rate is 70% of the relevant bank accepted bills rate calculated on a daily basis.</w:t>
      </w:r>
    </w:p>
    <w:p w:rsidR="00CC00BF" w:rsidRPr="004E423A" w:rsidRDefault="00CC00BF" w:rsidP="00CC00BF">
      <w:pPr>
        <w:pStyle w:val="Subsection"/>
      </w:pPr>
      <w:r w:rsidRPr="004E423A">
        <w:tab/>
        <w:t>(3)</w:t>
      </w:r>
      <w:r w:rsidRPr="004E423A">
        <w:tab/>
        <w:t>For the purposes of section 94(2)(b) of the Act — </w:t>
      </w:r>
    </w:p>
    <w:p w:rsidR="00CC00BF" w:rsidRPr="004E423A" w:rsidRDefault="00CC00BF" w:rsidP="00CC00BF">
      <w:pPr>
        <w:pStyle w:val="Indenta"/>
      </w:pPr>
      <w:r w:rsidRPr="004E423A">
        <w:tab/>
        <w:t>(a)</w:t>
      </w:r>
      <w:r w:rsidRPr="004E423A">
        <w:tab/>
        <w:t>interest is to be paid within 5 working days after the end of each month; and</w:t>
      </w:r>
    </w:p>
    <w:p w:rsidR="00CC00BF" w:rsidRPr="004E423A" w:rsidRDefault="00CC00BF" w:rsidP="00CC00BF">
      <w:pPr>
        <w:pStyle w:val="Indenta"/>
      </w:pPr>
      <w:r w:rsidRPr="004E423A">
        <w:tab/>
        <w:t>(b)</w:t>
      </w:r>
      <w:r w:rsidRPr="004E423A">
        <w:tab/>
        <w:t>the day on which a security bond or part of a security bond is paid to the tenant or the lessor is prescribed as the time for payment, to the person who paid the bond, of the amount representing interest above the prescribed rate.</w:t>
      </w:r>
    </w:p>
    <w:p w:rsidR="00CC00BF" w:rsidRPr="004E423A" w:rsidRDefault="00CC00BF" w:rsidP="00CC00BF">
      <w:pPr>
        <w:pStyle w:val="Footnotesection"/>
      </w:pPr>
      <w:r w:rsidRPr="004E423A">
        <w:tab/>
        <w:t>[Regulation 14 inserted in Gazette 3 May 2013 p. 1756.]</w:t>
      </w:r>
    </w:p>
    <w:p w:rsidR="006D3FC0" w:rsidRPr="004E423A" w:rsidRDefault="006D3FC0">
      <w:pPr>
        <w:pStyle w:val="Heading5"/>
        <w:rPr>
          <w:snapToGrid w:val="0"/>
        </w:rPr>
      </w:pPr>
      <w:bookmarkStart w:id="42" w:name="_Toc377111835"/>
      <w:r w:rsidRPr="004E423A">
        <w:rPr>
          <w:rStyle w:val="CharSectno"/>
        </w:rPr>
        <w:t>15</w:t>
      </w:r>
      <w:r w:rsidRPr="004E423A">
        <w:rPr>
          <w:snapToGrid w:val="0"/>
        </w:rPr>
        <w:t>.</w:t>
      </w:r>
      <w:r w:rsidRPr="004E423A">
        <w:rPr>
          <w:snapToGrid w:val="0"/>
        </w:rPr>
        <w:tab/>
        <w:t>Disposal of unclaimed security bonds</w:t>
      </w:r>
      <w:bookmarkEnd w:id="42"/>
      <w:r w:rsidRPr="004E423A">
        <w:rPr>
          <w:snapToGrid w:val="0"/>
        </w:rPr>
        <w:t xml:space="preserve"> </w:t>
      </w:r>
    </w:p>
    <w:p w:rsidR="006D3FC0" w:rsidRPr="004E423A" w:rsidRDefault="006D3FC0">
      <w:pPr>
        <w:pStyle w:val="Subsection"/>
        <w:rPr>
          <w:snapToGrid w:val="0"/>
        </w:rPr>
      </w:pPr>
      <w:r w:rsidRPr="004E423A">
        <w:rPr>
          <w:snapToGrid w:val="0"/>
        </w:rPr>
        <w:tab/>
        <w:t>(1)</w:t>
      </w:r>
      <w:r w:rsidRPr="004E423A">
        <w:rPr>
          <w:snapToGrid w:val="0"/>
        </w:rPr>
        <w:tab/>
        <w:t>This regulation applies where a bond holder has reason to believe that 6 months have elapsed since the termination of a residential tenancy agreement and a security bond held in respect of that agreement — </w:t>
      </w:r>
    </w:p>
    <w:p w:rsidR="006D3FC0" w:rsidRPr="004E423A" w:rsidRDefault="006D3FC0">
      <w:pPr>
        <w:pStyle w:val="Indenta"/>
        <w:rPr>
          <w:snapToGrid w:val="0"/>
        </w:rPr>
      </w:pPr>
      <w:r w:rsidRPr="004E423A">
        <w:rPr>
          <w:snapToGrid w:val="0"/>
        </w:rPr>
        <w:tab/>
        <w:t>(a)</w:t>
      </w:r>
      <w:r w:rsidRPr="004E423A">
        <w:rPr>
          <w:snapToGrid w:val="0"/>
        </w:rPr>
        <w:tab/>
        <w:t>has not been paid in accordance with an application under clause 5(1)(a) or 7(1)(a) or (3)(a)</w:t>
      </w:r>
      <w:r w:rsidR="00563E8D" w:rsidRPr="004E423A">
        <w:rPr>
          <w:snapToGrid w:val="0"/>
          <w:vertAlign w:val="superscript"/>
        </w:rPr>
        <w:t> 5</w:t>
      </w:r>
      <w:r w:rsidRPr="004E423A">
        <w:rPr>
          <w:snapToGrid w:val="0"/>
        </w:rPr>
        <w:t xml:space="preserve"> of Schedule 1 to the Act, as the case may require; or</w:t>
      </w:r>
    </w:p>
    <w:p w:rsidR="006D3FC0" w:rsidRPr="004E423A" w:rsidRDefault="006D3FC0">
      <w:pPr>
        <w:pStyle w:val="Indenta"/>
        <w:rPr>
          <w:snapToGrid w:val="0"/>
        </w:rPr>
      </w:pPr>
      <w:r w:rsidRPr="004E423A">
        <w:rPr>
          <w:snapToGrid w:val="0"/>
        </w:rPr>
        <w:tab/>
        <w:t>(b)</w:t>
      </w:r>
      <w:r w:rsidRPr="004E423A">
        <w:rPr>
          <w:snapToGrid w:val="0"/>
        </w:rPr>
        <w:tab/>
        <w:t>has not been the subject of an application under clause 8 of that Schedule.</w:t>
      </w:r>
    </w:p>
    <w:p w:rsidR="006D3FC0" w:rsidRPr="004E423A" w:rsidRDefault="006D3FC0">
      <w:pPr>
        <w:pStyle w:val="Subsection"/>
        <w:rPr>
          <w:snapToGrid w:val="0"/>
        </w:rPr>
      </w:pPr>
      <w:r w:rsidRPr="004E423A">
        <w:rPr>
          <w:snapToGrid w:val="0"/>
        </w:rPr>
        <w:tab/>
        <w:t>(2)</w:t>
      </w:r>
      <w:r w:rsidRPr="004E423A">
        <w:rPr>
          <w:snapToGrid w:val="0"/>
        </w:rPr>
        <w:tab/>
        <w:t>Where this regulation applies, the bond holder shall give notice in writing to the owner and the tenant in whose names the security bond is held — </w:t>
      </w:r>
    </w:p>
    <w:p w:rsidR="006D3FC0" w:rsidRPr="004E423A" w:rsidRDefault="006D3FC0">
      <w:pPr>
        <w:pStyle w:val="Indenta"/>
        <w:rPr>
          <w:snapToGrid w:val="0"/>
        </w:rPr>
      </w:pPr>
      <w:r w:rsidRPr="004E423A">
        <w:rPr>
          <w:snapToGrid w:val="0"/>
        </w:rPr>
        <w:tab/>
        <w:t>(a)</w:t>
      </w:r>
      <w:r w:rsidRPr="004E423A">
        <w:rPr>
          <w:snapToGrid w:val="0"/>
        </w:rPr>
        <w:tab/>
        <w:t>informing them that the bond holder has reason to believe that 6 months have elapsed since the termination of the residential tenancy agreement and that the security bond has not been dealt with in accordance with the Act;</w:t>
      </w:r>
      <w:r w:rsidR="00C37955" w:rsidRPr="004E423A">
        <w:rPr>
          <w:snapToGrid w:val="0"/>
        </w:rPr>
        <w:t xml:space="preserve"> and</w:t>
      </w:r>
    </w:p>
    <w:p w:rsidR="006D3FC0" w:rsidRPr="004E423A" w:rsidRDefault="006D3FC0">
      <w:pPr>
        <w:pStyle w:val="Indenta"/>
        <w:rPr>
          <w:snapToGrid w:val="0"/>
        </w:rPr>
      </w:pPr>
      <w:r w:rsidRPr="004E423A">
        <w:rPr>
          <w:snapToGrid w:val="0"/>
        </w:rPr>
        <w:tab/>
        <w:t>(b)</w:t>
      </w:r>
      <w:r w:rsidRPr="004E423A">
        <w:rPr>
          <w:snapToGrid w:val="0"/>
        </w:rPr>
        <w:tab/>
        <w:t>inviting them to apply under the Act for disposal of the security bond; and</w:t>
      </w:r>
    </w:p>
    <w:p w:rsidR="006D3FC0" w:rsidRPr="004E423A" w:rsidRDefault="006D3FC0">
      <w:pPr>
        <w:pStyle w:val="Indenta"/>
        <w:rPr>
          <w:snapToGrid w:val="0"/>
        </w:rPr>
      </w:pPr>
      <w:r w:rsidRPr="004E423A">
        <w:rPr>
          <w:snapToGrid w:val="0"/>
        </w:rPr>
        <w:tab/>
        <w:t>(c)</w:t>
      </w:r>
      <w:r w:rsidRPr="004E423A">
        <w:rPr>
          <w:snapToGrid w:val="0"/>
        </w:rPr>
        <w:tab/>
        <w:t>notifying them that if the security bond is still in the hands of the bond holder after 60 days from the date of the notice the amount will be paid to the Unclaimed Security Bond Account.</w:t>
      </w:r>
    </w:p>
    <w:p w:rsidR="006D3FC0" w:rsidRPr="004E423A" w:rsidRDefault="006D3FC0" w:rsidP="00DD554B">
      <w:pPr>
        <w:pStyle w:val="Subsection"/>
        <w:spacing w:before="120"/>
        <w:rPr>
          <w:snapToGrid w:val="0"/>
        </w:rPr>
      </w:pPr>
      <w:r w:rsidRPr="004E423A">
        <w:rPr>
          <w:snapToGrid w:val="0"/>
        </w:rPr>
        <w:tab/>
        <w:t>(3)</w:t>
      </w:r>
      <w:r w:rsidRPr="004E423A">
        <w:rPr>
          <w:snapToGrid w:val="0"/>
        </w:rPr>
        <w:tab/>
        <w:t>If after 60 days from the date of a notice under subregulation (2) the security bond is still in the hands of the bond holder, the bond holder shall pay the amount to the Unclaimed Security Bond Account.</w:t>
      </w:r>
    </w:p>
    <w:p w:rsidR="006D3FC0" w:rsidRPr="004E423A" w:rsidRDefault="006D3FC0" w:rsidP="00DD554B">
      <w:pPr>
        <w:pStyle w:val="Subsection"/>
        <w:spacing w:before="120"/>
        <w:rPr>
          <w:snapToGrid w:val="0"/>
        </w:rPr>
      </w:pPr>
      <w:r w:rsidRPr="004E423A">
        <w:rPr>
          <w:snapToGrid w:val="0"/>
        </w:rPr>
        <w:tab/>
        <w:t>(4)</w:t>
      </w:r>
      <w:r w:rsidRPr="004E423A">
        <w:rPr>
          <w:snapToGrid w:val="0"/>
        </w:rPr>
        <w:tab/>
        <w:t>A security bond that remains in the Unclaimed Security Bond Account at the expiration of 6 years from the day on which it is paid into that account shall be paid into the Consolidated Revenue Fund</w:t>
      </w:r>
      <w:r w:rsidR="005C520F">
        <w:rPr>
          <w:snapToGrid w:val="0"/>
          <w:vertAlign w:val="superscript"/>
        </w:rPr>
        <w:t> </w:t>
      </w:r>
      <w:r w:rsidR="00D64F42">
        <w:rPr>
          <w:snapToGrid w:val="0"/>
          <w:vertAlign w:val="superscript"/>
        </w:rPr>
        <w:t>6</w:t>
      </w:r>
      <w:r w:rsidRPr="004E423A">
        <w:rPr>
          <w:snapToGrid w:val="0"/>
        </w:rPr>
        <w:t>.</w:t>
      </w:r>
    </w:p>
    <w:p w:rsidR="006D3FC0" w:rsidRPr="004E423A" w:rsidRDefault="006D3FC0" w:rsidP="00DD554B">
      <w:pPr>
        <w:pStyle w:val="Subsection"/>
        <w:spacing w:before="120"/>
        <w:rPr>
          <w:snapToGrid w:val="0"/>
        </w:rPr>
      </w:pPr>
      <w:r w:rsidRPr="004E423A">
        <w:rPr>
          <w:snapToGrid w:val="0"/>
        </w:rPr>
        <w:tab/>
        <w:t>(5)</w:t>
      </w:r>
      <w:r w:rsidRPr="004E423A">
        <w:rPr>
          <w:snapToGrid w:val="0"/>
        </w:rPr>
        <w:tab/>
        <w:t>Clauses 5(1), (2) and (3) and 8 of Schedule 1 to the Act apply to a security bond while it is in the Unclaimed Security Bond Account.</w:t>
      </w:r>
    </w:p>
    <w:p w:rsidR="006D3FC0" w:rsidRPr="004E423A" w:rsidRDefault="006D3FC0" w:rsidP="00DD554B">
      <w:pPr>
        <w:pStyle w:val="Subsection"/>
        <w:spacing w:before="120"/>
        <w:rPr>
          <w:snapToGrid w:val="0"/>
          <w:spacing w:val="-4"/>
        </w:rPr>
      </w:pPr>
      <w:r w:rsidRPr="004E423A">
        <w:rPr>
          <w:snapToGrid w:val="0"/>
          <w:spacing w:val="-4"/>
        </w:rPr>
        <w:tab/>
        <w:t>(6)</w:t>
      </w:r>
      <w:r w:rsidRPr="004E423A">
        <w:rPr>
          <w:snapToGrid w:val="0"/>
          <w:spacing w:val="-4"/>
        </w:rPr>
        <w:tab/>
        <w:t xml:space="preserve">For the purposes of this regulation, the </w:t>
      </w:r>
      <w:r w:rsidRPr="004E423A">
        <w:t>bond administrator shall establish in the Rental Accommodation Account</w:t>
      </w:r>
      <w:r w:rsidRPr="004E423A">
        <w:rPr>
          <w:snapToGrid w:val="0"/>
          <w:spacing w:val="-4"/>
        </w:rPr>
        <w:t xml:space="preserve"> referred to in clause 3 of Schedule 1 to the Act an account called the Unclaimed Security Bond Account.</w:t>
      </w:r>
    </w:p>
    <w:p w:rsidR="006D3FC0" w:rsidRPr="004E423A" w:rsidRDefault="006D3FC0" w:rsidP="00DD554B">
      <w:pPr>
        <w:pStyle w:val="Subsection"/>
        <w:spacing w:before="120"/>
        <w:rPr>
          <w:snapToGrid w:val="0"/>
        </w:rPr>
      </w:pPr>
      <w:r w:rsidRPr="004E423A">
        <w:rPr>
          <w:snapToGrid w:val="0"/>
        </w:rPr>
        <w:tab/>
        <w:t>(7)</w:t>
      </w:r>
      <w:r w:rsidRPr="004E423A">
        <w:rPr>
          <w:snapToGrid w:val="0"/>
        </w:rPr>
        <w:tab/>
        <w:t>In this regulation — </w:t>
      </w:r>
    </w:p>
    <w:p w:rsidR="006D3FC0" w:rsidRPr="004E423A" w:rsidRDefault="006D3FC0">
      <w:pPr>
        <w:pStyle w:val="Defstart"/>
      </w:pPr>
      <w:r w:rsidRPr="004E423A">
        <w:rPr>
          <w:b/>
        </w:rPr>
        <w:tab/>
      </w:r>
      <w:r w:rsidRPr="004E423A">
        <w:rPr>
          <w:rStyle w:val="CharDefText"/>
        </w:rPr>
        <w:t>bond holder</w:t>
      </w:r>
      <w:r w:rsidRPr="004E423A">
        <w:t xml:space="preserve"> means the bond administrator or an authorised financial institution as defined in Schedule 1 of the Act;</w:t>
      </w:r>
    </w:p>
    <w:p w:rsidR="006D3FC0" w:rsidRPr="004E423A" w:rsidRDefault="006D3FC0">
      <w:pPr>
        <w:pStyle w:val="Defstart"/>
      </w:pPr>
      <w:r w:rsidRPr="004E423A">
        <w:rPr>
          <w:b/>
        </w:rPr>
        <w:tab/>
      </w:r>
      <w:r w:rsidRPr="004E423A">
        <w:rPr>
          <w:rStyle w:val="CharDefText"/>
        </w:rPr>
        <w:t>security bond</w:t>
      </w:r>
      <w:r w:rsidRPr="004E423A">
        <w:t xml:space="preserve"> includes part of a security bond;</w:t>
      </w:r>
    </w:p>
    <w:p w:rsidR="006D3FC0" w:rsidRPr="004E423A" w:rsidRDefault="006D3FC0">
      <w:pPr>
        <w:pStyle w:val="Defstart"/>
      </w:pPr>
      <w:r w:rsidRPr="004E423A">
        <w:rPr>
          <w:b/>
        </w:rPr>
        <w:tab/>
      </w:r>
      <w:r w:rsidRPr="004E423A">
        <w:rPr>
          <w:rStyle w:val="CharDefText"/>
        </w:rPr>
        <w:t>Unclaimed Security Bond Account</w:t>
      </w:r>
      <w:r w:rsidRPr="004E423A">
        <w:t xml:space="preserve"> means the account established under subregulation (6).</w:t>
      </w:r>
    </w:p>
    <w:p w:rsidR="006D3FC0" w:rsidRPr="004E423A" w:rsidRDefault="006D3FC0" w:rsidP="00DD554B">
      <w:pPr>
        <w:pStyle w:val="Footnotesection"/>
        <w:spacing w:before="90"/>
      </w:pPr>
      <w:r w:rsidRPr="004E423A">
        <w:tab/>
        <w:t xml:space="preserve">[Regulation 15 amended in Gazette 25 Jun 1996 p. 2905; 31 Jul 2007 p. 3791.] </w:t>
      </w:r>
    </w:p>
    <w:p w:rsidR="00CC00BF" w:rsidRPr="004E423A" w:rsidRDefault="00CC00BF" w:rsidP="00DD554B">
      <w:pPr>
        <w:pStyle w:val="Ednotesection"/>
        <w:spacing w:before="200"/>
      </w:pPr>
      <w:r w:rsidRPr="004E423A">
        <w:t>[</w:t>
      </w:r>
      <w:r w:rsidRPr="004E423A">
        <w:rPr>
          <w:b/>
        </w:rPr>
        <w:t>16.</w:t>
      </w:r>
      <w:r w:rsidRPr="004E423A">
        <w:tab/>
        <w:t>Deleted in Gazette 3 May 2013 p. 1756.]</w:t>
      </w:r>
    </w:p>
    <w:p w:rsidR="006D3FC0" w:rsidRPr="004E423A" w:rsidRDefault="006D3FC0" w:rsidP="00DD554B">
      <w:pPr>
        <w:pStyle w:val="Heading5"/>
        <w:keepLines w:val="0"/>
        <w:spacing w:before="200"/>
        <w:rPr>
          <w:snapToGrid w:val="0"/>
        </w:rPr>
      </w:pPr>
      <w:bookmarkStart w:id="43" w:name="_Toc377111836"/>
      <w:r w:rsidRPr="004E423A">
        <w:rPr>
          <w:rStyle w:val="CharSectno"/>
        </w:rPr>
        <w:t>17</w:t>
      </w:r>
      <w:r w:rsidRPr="004E423A">
        <w:rPr>
          <w:snapToGrid w:val="0"/>
        </w:rPr>
        <w:t>.</w:t>
      </w:r>
      <w:r w:rsidRPr="004E423A">
        <w:rPr>
          <w:snapToGrid w:val="0"/>
        </w:rPr>
        <w:tab/>
        <w:t>Fees prescribed</w:t>
      </w:r>
      <w:bookmarkEnd w:id="43"/>
      <w:r w:rsidRPr="004E423A">
        <w:rPr>
          <w:snapToGrid w:val="0"/>
        </w:rPr>
        <w:t xml:space="preserve"> </w:t>
      </w:r>
    </w:p>
    <w:p w:rsidR="006D3FC0" w:rsidRPr="004E423A" w:rsidRDefault="006D3FC0" w:rsidP="00DD554B">
      <w:pPr>
        <w:pStyle w:val="Subsection"/>
        <w:spacing w:before="120"/>
        <w:rPr>
          <w:snapToGrid w:val="0"/>
          <w:spacing w:val="-4"/>
        </w:rPr>
      </w:pPr>
      <w:r w:rsidRPr="004E423A">
        <w:rPr>
          <w:snapToGrid w:val="0"/>
          <w:spacing w:val="-4"/>
        </w:rPr>
        <w:tab/>
      </w:r>
      <w:r w:rsidRPr="004E423A">
        <w:rPr>
          <w:snapToGrid w:val="0"/>
          <w:spacing w:val="-4"/>
        </w:rPr>
        <w:tab/>
        <w:t>The fees set out in the third column of Schedule 3 are payable for the matters set out in the second column of that Schedule.</w:t>
      </w:r>
    </w:p>
    <w:p w:rsidR="006D3FC0" w:rsidRPr="004E423A" w:rsidRDefault="006D3FC0" w:rsidP="00DD554B">
      <w:pPr>
        <w:pStyle w:val="Footnotesection"/>
        <w:spacing w:before="90"/>
      </w:pPr>
      <w:r w:rsidRPr="004E423A">
        <w:tab/>
        <w:t>[Regulation 17 amended in Gazette 29 Apr 2005 p. 1773.]</w:t>
      </w:r>
    </w:p>
    <w:p w:rsidR="006D3FC0" w:rsidRPr="004E423A" w:rsidRDefault="006D3FC0">
      <w:pPr>
        <w:pStyle w:val="Heading5"/>
      </w:pPr>
      <w:bookmarkStart w:id="44" w:name="_Toc377111837"/>
      <w:r w:rsidRPr="004E423A">
        <w:rPr>
          <w:rStyle w:val="CharSectno"/>
        </w:rPr>
        <w:t>18</w:t>
      </w:r>
      <w:r w:rsidRPr="004E423A">
        <w:t>.</w:t>
      </w:r>
      <w:r w:rsidRPr="004E423A">
        <w:tab/>
        <w:t>Forms</w:t>
      </w:r>
      <w:bookmarkEnd w:id="44"/>
    </w:p>
    <w:p w:rsidR="006D3FC0" w:rsidRPr="004E423A" w:rsidRDefault="006D3FC0">
      <w:pPr>
        <w:pStyle w:val="Subsection"/>
      </w:pPr>
      <w:r w:rsidRPr="004E423A">
        <w:tab/>
      </w:r>
      <w:r w:rsidRPr="004E423A">
        <w:tab/>
        <w:t>The forms set out in Schedule 4 are prescribed in relation to the matters specified in those forms.</w:t>
      </w:r>
    </w:p>
    <w:p w:rsidR="006D3FC0" w:rsidRPr="004E423A" w:rsidRDefault="006D3FC0">
      <w:pPr>
        <w:pStyle w:val="Footnotesection"/>
      </w:pPr>
      <w:r w:rsidRPr="004E423A">
        <w:tab/>
        <w:t>[Regulation 18 inserted in Gazette 22 Sep 2006 p. 4127.]</w:t>
      </w:r>
    </w:p>
    <w:p w:rsidR="00CC00BF" w:rsidRPr="004E423A" w:rsidRDefault="00CC00BF" w:rsidP="00CC00BF">
      <w:pPr>
        <w:pStyle w:val="Ednotesection"/>
      </w:pPr>
      <w:r w:rsidRPr="004E423A">
        <w:t>[</w:t>
      </w:r>
      <w:r w:rsidRPr="004E423A">
        <w:rPr>
          <w:b/>
        </w:rPr>
        <w:t>19, 20.</w:t>
      </w:r>
      <w:r w:rsidRPr="004E423A">
        <w:tab/>
        <w:t>Deleted in Gazette 3 May 2013 p. 1757.]</w:t>
      </w:r>
    </w:p>
    <w:p w:rsidR="006D3FC0" w:rsidRPr="00DD554B" w:rsidRDefault="006D3FC0">
      <w:pPr>
        <w:pStyle w:val="yEdnoteschedule"/>
        <w:rPr>
          <w:sz w:val="24"/>
          <w:szCs w:val="24"/>
        </w:rPr>
      </w:pPr>
      <w:r w:rsidRPr="00DD554B">
        <w:rPr>
          <w:sz w:val="24"/>
          <w:szCs w:val="24"/>
        </w:rPr>
        <w:t>[Schedule 1 deleted in Gazette 30 Mar 2007 p. 1452.]</w:t>
      </w:r>
    </w:p>
    <w:p w:rsidR="00CC00BF" w:rsidRPr="00DD554B" w:rsidRDefault="00CC00BF" w:rsidP="00CC00BF">
      <w:pPr>
        <w:pStyle w:val="yEdnoteschedule"/>
        <w:rPr>
          <w:sz w:val="24"/>
          <w:szCs w:val="24"/>
        </w:rPr>
      </w:pPr>
      <w:r w:rsidRPr="00DD554B">
        <w:rPr>
          <w:sz w:val="24"/>
          <w:szCs w:val="24"/>
        </w:rPr>
        <w:t>[Schedule 2 deleted in Gazette 3 May 2013 p. 1757.]</w:t>
      </w:r>
    </w:p>
    <w:p w:rsidR="006D3FC0" w:rsidRPr="004E423A" w:rsidRDefault="006D3FC0">
      <w:pPr>
        <w:sectPr w:rsidR="006D3FC0" w:rsidRPr="004E423A" w:rsidSect="00961A1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D3FC0" w:rsidRPr="004E423A" w:rsidRDefault="006D3FC0">
      <w:pPr>
        <w:pStyle w:val="yScheduleHeading"/>
      </w:pPr>
      <w:bookmarkStart w:id="45" w:name="_Toc377111838"/>
      <w:r w:rsidRPr="004E423A">
        <w:rPr>
          <w:rStyle w:val="CharSchNo"/>
        </w:rPr>
        <w:t>Schedule 3</w:t>
      </w:r>
      <w:bookmarkEnd w:id="45"/>
      <w:r w:rsidRPr="004E423A">
        <w:rPr>
          <w:rStyle w:val="CharSchText"/>
        </w:rPr>
        <w:t xml:space="preserve"> </w:t>
      </w:r>
    </w:p>
    <w:p w:rsidR="006D3FC0" w:rsidRPr="004E423A" w:rsidRDefault="006D3FC0">
      <w:pPr>
        <w:pStyle w:val="yShoulderClause"/>
      </w:pPr>
      <w:r w:rsidRPr="004E423A">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D3FC0" w:rsidRPr="004E423A" w:rsidTr="00266100">
        <w:trPr>
          <w:tblHeader/>
        </w:trPr>
        <w:tc>
          <w:tcPr>
            <w:tcW w:w="6096" w:type="dxa"/>
          </w:tcPr>
          <w:p w:rsidR="006D3FC0" w:rsidRPr="004E423A" w:rsidRDefault="006D3FC0" w:rsidP="00266100">
            <w:pPr>
              <w:pStyle w:val="yTable"/>
              <w:tabs>
                <w:tab w:val="left" w:pos="426"/>
                <w:tab w:val="left" w:pos="851"/>
                <w:tab w:val="left" w:leader="dot" w:pos="5387"/>
              </w:tabs>
            </w:pPr>
          </w:p>
        </w:tc>
        <w:tc>
          <w:tcPr>
            <w:tcW w:w="992" w:type="dxa"/>
          </w:tcPr>
          <w:p w:rsidR="006D3FC0" w:rsidRPr="004E423A" w:rsidRDefault="006D3FC0" w:rsidP="00266100">
            <w:pPr>
              <w:pStyle w:val="yTable"/>
              <w:ind w:left="-142" w:right="-283"/>
              <w:jc w:val="center"/>
            </w:pPr>
            <w:r w:rsidRPr="004E423A">
              <w:t>$</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pPr>
            <w:r w:rsidRPr="004E423A">
              <w:t>1.</w:t>
            </w:r>
            <w:r w:rsidRPr="004E423A">
              <w:tab/>
              <w:t>(a)</w:t>
            </w:r>
            <w:r w:rsidRPr="004E423A">
              <w:tab/>
              <w:t>Filing of an application under the Act by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w:t>
            </w:r>
            <w:r w:rsidRPr="004E423A">
              <w:tab/>
              <w:t>a financially disadvantaged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19.50</w:t>
            </w:r>
          </w:p>
        </w:tc>
      </w:tr>
      <w:tr w:rsidR="006D3FC0" w:rsidRPr="004E423A" w:rsidTr="00266100">
        <w:tc>
          <w:tcPr>
            <w:tcW w:w="6096" w:type="dxa"/>
          </w:tcPr>
          <w:p w:rsidR="006D3FC0" w:rsidRPr="004E423A" w:rsidRDefault="006D3FC0" w:rsidP="00266100">
            <w:pPr>
              <w:pStyle w:val="yTable"/>
              <w:tabs>
                <w:tab w:val="left" w:pos="851"/>
                <w:tab w:val="left" w:pos="1277"/>
                <w:tab w:val="left" w:leader="dot" w:pos="5841"/>
              </w:tabs>
            </w:pPr>
            <w:r w:rsidRPr="004E423A">
              <w:tab/>
              <w:t>(ii)</w:t>
            </w:r>
            <w:r w:rsidRPr="004E423A">
              <w:tab/>
              <w:t>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26.50</w:t>
            </w:r>
          </w:p>
        </w:tc>
      </w:tr>
      <w:tr w:rsidR="006D3FC0" w:rsidRPr="004E423A" w:rsidTr="00266100">
        <w:tc>
          <w:tcPr>
            <w:tcW w:w="6096" w:type="dxa"/>
          </w:tcPr>
          <w:p w:rsidR="006D3FC0" w:rsidRPr="004E423A" w:rsidRDefault="006D3FC0" w:rsidP="00D64F42">
            <w:pPr>
              <w:pStyle w:val="yTable"/>
              <w:tabs>
                <w:tab w:val="left" w:pos="426"/>
                <w:tab w:val="left" w:pos="851"/>
                <w:tab w:val="left" w:leader="dot" w:pos="5387"/>
              </w:tabs>
              <w:ind w:left="851" w:hanging="851"/>
            </w:pPr>
            <w:r w:rsidRPr="004E423A">
              <w:tab/>
              <w:t>(b)</w:t>
            </w:r>
            <w:r w:rsidRPr="004E423A">
              <w:tab/>
              <w:t>In sub</w:t>
            </w:r>
            <w:r w:rsidRPr="004E423A">
              <w:noBreakHyphen/>
            </w:r>
            <w:r w:rsidR="00D64F42">
              <w:t>i</w:t>
            </w:r>
            <w:r w:rsidRPr="004E423A">
              <w:t xml:space="preserve">tem (a)(i) </w:t>
            </w:r>
            <w:r w:rsidRPr="004E423A">
              <w:rPr>
                <w:rStyle w:val="CharDefText"/>
              </w:rPr>
              <w:t>financially disadvantaged person</w:t>
            </w:r>
            <w:r w:rsidRPr="004E423A">
              <w:t xml:space="preserve"> means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529"/>
              </w:tabs>
              <w:ind w:left="1277" w:hanging="1277"/>
            </w:pPr>
            <w:r w:rsidRPr="004E423A">
              <w:tab/>
              <w:t>(i)</w:t>
            </w:r>
            <w:r w:rsidRPr="004E423A">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851"/>
                <w:tab w:val="left" w:pos="1277"/>
                <w:tab w:val="left" w:leader="dot" w:pos="5387"/>
              </w:tabs>
              <w:ind w:left="1277" w:hanging="1277"/>
            </w:pPr>
            <w:r w:rsidRPr="004E423A">
              <w:tab/>
              <w:t>(ii)</w:t>
            </w:r>
            <w:r w:rsidRPr="004E423A">
              <w:tab/>
              <w:t>a person who satisfies the registrar that he is, by reason of his financial circumstances, unable to pay the prescribed fee.</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5"/>
            </w:pPr>
            <w:r w:rsidRPr="004E423A">
              <w:t>2.</w:t>
            </w:r>
            <w:r w:rsidRPr="004E423A">
              <w:tab/>
              <w:t>Filing under clause 8(3) of Schedule 1 to the Act of a notice of intention to dispute</w:t>
            </w:r>
            <w:r w:rsidR="00142139" w:rsidRPr="004E423A">
              <w:tab/>
            </w:r>
          </w:p>
        </w:tc>
        <w:tc>
          <w:tcPr>
            <w:tcW w:w="992" w:type="dxa"/>
          </w:tcPr>
          <w:p w:rsidR="006D3FC0" w:rsidRPr="004E423A" w:rsidRDefault="006D3FC0" w:rsidP="00266100">
            <w:pPr>
              <w:pStyle w:val="yTable"/>
              <w:ind w:left="-142" w:right="-283"/>
              <w:jc w:val="center"/>
            </w:pPr>
          </w:p>
          <w:p w:rsidR="006D3FC0" w:rsidRPr="004E423A" w:rsidRDefault="006D3FC0">
            <w:pPr>
              <w:pStyle w:val="yTable"/>
              <w:spacing w:before="0"/>
              <w:ind w:left="-142" w:right="-283"/>
              <w:jc w:val="center"/>
            </w:pPr>
            <w:r w:rsidRPr="004E423A">
              <w:t>18.00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529"/>
              </w:tabs>
              <w:ind w:left="426" w:hanging="425"/>
            </w:pPr>
            <w:r w:rsidRPr="004E423A">
              <w:rPr>
                <w:i/>
                <w:iCs/>
              </w:rPr>
              <w:t>[3</w:t>
            </w:r>
            <w:r w:rsidR="00EE3B53" w:rsidRPr="004E423A">
              <w:rPr>
                <w:i/>
                <w:iCs/>
              </w:rPr>
              <w:t>.</w:t>
            </w:r>
            <w:r w:rsidR="00D64F42">
              <w:rPr>
                <w:i/>
                <w:iCs/>
              </w:rPr>
              <w:tab/>
            </w:r>
            <w:r w:rsidRPr="004E423A">
              <w:rPr>
                <w:i/>
                <w:iCs/>
              </w:rPr>
              <w:t>deleted]</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387"/>
              </w:tabs>
              <w:ind w:left="426" w:hanging="425"/>
            </w:pPr>
            <w:r w:rsidRPr="004E423A">
              <w:t>4.</w:t>
            </w:r>
            <w:r w:rsidRPr="004E423A">
              <w:tab/>
              <w:t>Search of an application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by a reporting service approved by the Attorney General</w:t>
            </w:r>
            <w:r w:rsidR="00142139" w:rsidRPr="004E423A">
              <w:tab/>
            </w:r>
          </w:p>
        </w:tc>
        <w:tc>
          <w:tcPr>
            <w:tcW w:w="992" w:type="dxa"/>
          </w:tcPr>
          <w:p w:rsidR="006D3FC0" w:rsidRPr="004E423A" w:rsidRDefault="006D3FC0" w:rsidP="00266100">
            <w:pPr>
              <w:pStyle w:val="yTable"/>
              <w:ind w:left="-142" w:right="-283"/>
              <w:jc w:val="center"/>
            </w:pPr>
            <w:r w:rsidRPr="004E423A">
              <w:t>00.60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by any other person</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04.00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pPr>
            <w:r w:rsidRPr="004E423A">
              <w:t>5.</w:t>
            </w:r>
            <w:r w:rsidRPr="004E423A">
              <w:tab/>
              <w:t>Photocopy of any document — </w:t>
            </w:r>
          </w:p>
        </w:tc>
        <w:tc>
          <w:tcPr>
            <w:tcW w:w="992" w:type="dxa"/>
          </w:tcPr>
          <w:p w:rsidR="006D3FC0" w:rsidRPr="004E423A" w:rsidRDefault="006D3FC0" w:rsidP="00266100">
            <w:pPr>
              <w:pStyle w:val="yTable"/>
              <w:ind w:left="-142" w:right="-283"/>
              <w:jc w:val="center"/>
            </w:pP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(a)</w:t>
            </w:r>
            <w:r w:rsidRPr="004E423A">
              <w:tab/>
              <w:t>not exceeding 4 pages</w:t>
            </w:r>
            <w:r w:rsidR="00142139" w:rsidRPr="004E423A">
              <w:tab/>
            </w:r>
          </w:p>
        </w:tc>
        <w:tc>
          <w:tcPr>
            <w:tcW w:w="992" w:type="dxa"/>
          </w:tcPr>
          <w:p w:rsidR="006D3FC0" w:rsidRPr="004E423A" w:rsidRDefault="006D3FC0" w:rsidP="00266100">
            <w:pPr>
              <w:pStyle w:val="yTable"/>
              <w:ind w:left="-142" w:right="-283"/>
              <w:jc w:val="center"/>
              <w:rPr>
                <w:rFonts w:ascii="Arial" w:hAnsi="Arial"/>
                <w:b/>
              </w:rPr>
            </w:pPr>
            <w:r w:rsidRPr="004E423A">
              <w:t>03.00</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851" w:hanging="851"/>
            </w:pPr>
            <w:r w:rsidRPr="004E423A">
              <w:tab/>
              <w:t>(b)</w:t>
            </w:r>
            <w:r w:rsidRPr="004E423A">
              <w:tab/>
              <w:t>5 pages or more</w:t>
            </w:r>
            <w:r w:rsidR="00142139" w:rsidRPr="004E423A">
              <w:tab/>
            </w:r>
          </w:p>
        </w:tc>
        <w:tc>
          <w:tcPr>
            <w:tcW w:w="992" w:type="dxa"/>
          </w:tcPr>
          <w:p w:rsidR="006D3FC0" w:rsidRPr="004E423A" w:rsidRDefault="006D3FC0" w:rsidP="00266100">
            <w:pPr>
              <w:pStyle w:val="yTable"/>
              <w:ind w:left="-142" w:right="-283"/>
              <w:jc w:val="center"/>
            </w:pPr>
            <w:r w:rsidRPr="004E423A">
              <w:t>00.70</w:t>
            </w:r>
            <w:r w:rsidR="00142139" w:rsidRPr="004E423A">
              <w:br/>
            </w:r>
            <w:r w:rsidRPr="004E423A">
              <w:t>per page</w:t>
            </w:r>
          </w:p>
        </w:tc>
      </w:tr>
      <w:tr w:rsidR="006D3FC0" w:rsidRPr="004E423A" w:rsidTr="00266100">
        <w:tc>
          <w:tcPr>
            <w:tcW w:w="6096" w:type="dxa"/>
          </w:tcPr>
          <w:p w:rsidR="006D3FC0" w:rsidRPr="004E423A" w:rsidRDefault="006D3FC0" w:rsidP="00266100">
            <w:pPr>
              <w:pStyle w:val="yTable"/>
              <w:tabs>
                <w:tab w:val="left" w:pos="426"/>
                <w:tab w:val="left" w:pos="851"/>
                <w:tab w:val="left" w:leader="dot" w:pos="5841"/>
              </w:tabs>
              <w:ind w:left="426" w:hanging="426"/>
            </w:pPr>
            <w:r w:rsidRPr="004E423A">
              <w:t>6.</w:t>
            </w:r>
            <w:r w:rsidRPr="004E423A">
              <w:tab/>
              <w:t xml:space="preserve">Certification that document is a true copy, for each document </w:t>
            </w:r>
          </w:p>
        </w:tc>
        <w:tc>
          <w:tcPr>
            <w:tcW w:w="992" w:type="dxa"/>
          </w:tcPr>
          <w:p w:rsidR="006D3FC0" w:rsidRPr="004E423A" w:rsidRDefault="006D3FC0" w:rsidP="00266100">
            <w:pPr>
              <w:pStyle w:val="yTable"/>
              <w:ind w:left="-142" w:right="-283"/>
              <w:jc w:val="center"/>
            </w:pPr>
            <w:r w:rsidRPr="004E423A">
              <w:t>03.00</w:t>
            </w:r>
          </w:p>
        </w:tc>
      </w:tr>
    </w:tbl>
    <w:p w:rsidR="006D3FC0" w:rsidRPr="004E423A" w:rsidRDefault="006D3FC0">
      <w:pPr>
        <w:pStyle w:val="yFootnotesection"/>
      </w:pPr>
      <w:r w:rsidRPr="004E423A">
        <w:tab/>
        <w:t>[Schedule 3 amended in Gazette 29 Apr 2005 p. 1774</w:t>
      </w:r>
      <w:r w:rsidRPr="004E423A">
        <w:noBreakHyphen/>
        <w:t>5.]</w:t>
      </w:r>
    </w:p>
    <w:p w:rsidR="00142139" w:rsidRPr="004E423A" w:rsidRDefault="00142139" w:rsidP="008D3579">
      <w:pPr>
        <w:pStyle w:val="yScheduleHeading"/>
        <w:rPr>
          <w:rStyle w:val="CharSchNo"/>
        </w:rPr>
        <w:sectPr w:rsidR="00142139" w:rsidRPr="004E423A" w:rsidSect="00961A1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C00BF" w:rsidRPr="004E423A" w:rsidRDefault="00CC00BF" w:rsidP="008D3579">
      <w:pPr>
        <w:pStyle w:val="yScheduleHeading"/>
      </w:pPr>
      <w:bookmarkStart w:id="46" w:name="_Toc377111839"/>
      <w:r w:rsidRPr="004E423A">
        <w:rPr>
          <w:rStyle w:val="CharSchNo"/>
        </w:rPr>
        <w:t>Schedule 4</w:t>
      </w:r>
      <w:r w:rsidRPr="004E423A">
        <w:rPr>
          <w:rStyle w:val="CharSDivNo"/>
        </w:rPr>
        <w:t> </w:t>
      </w:r>
      <w:r w:rsidRPr="004E423A">
        <w:t>—</w:t>
      </w:r>
      <w:r w:rsidRPr="004E423A">
        <w:rPr>
          <w:rStyle w:val="CharSDivText"/>
        </w:rPr>
        <w:t> </w:t>
      </w:r>
      <w:r w:rsidRPr="004E423A">
        <w:rPr>
          <w:rStyle w:val="CharSchText"/>
        </w:rPr>
        <w:t>Forms</w:t>
      </w:r>
      <w:bookmarkEnd w:id="46"/>
    </w:p>
    <w:p w:rsidR="00CC00BF" w:rsidRPr="004E423A" w:rsidRDefault="00CC00BF" w:rsidP="00770407">
      <w:pPr>
        <w:pStyle w:val="yShoulderClause"/>
        <w:spacing w:before="100"/>
      </w:pPr>
      <w:r w:rsidRPr="004E423A">
        <w:t>[r. 10AA, 10AB, 10AC and 18]</w:t>
      </w:r>
    </w:p>
    <w:p w:rsidR="00CC00BF" w:rsidRPr="004E423A" w:rsidRDefault="00CC00BF" w:rsidP="00770407">
      <w:pPr>
        <w:pStyle w:val="yFootnoteheading"/>
        <w:spacing w:before="100"/>
      </w:pPr>
      <w:r w:rsidRPr="004E423A">
        <w:tab/>
        <w:t>[Heading inserted in Gazette 3 May 2013 p. 1757.]</w:t>
      </w:r>
    </w:p>
    <w:p w:rsidR="00171301" w:rsidRPr="004E423A" w:rsidRDefault="00171301" w:rsidP="00171301">
      <w:pPr>
        <w:pStyle w:val="yMiscellaneousBody"/>
        <w:jc w:val="center"/>
        <w:rPr>
          <w:b/>
        </w:rPr>
      </w:pPr>
      <w:r w:rsidRPr="004E423A">
        <w:rPr>
          <w:b/>
        </w:rPr>
        <w:t xml:space="preserve">FORM </w:t>
      </w:r>
      <w:r w:rsidRPr="004E423A">
        <w:rPr>
          <w:rStyle w:val="CharSClsNo"/>
          <w:b/>
        </w:rPr>
        <w:t>1AA</w:t>
      </w:r>
    </w:p>
    <w:p w:rsidR="00171301" w:rsidRPr="004E423A" w:rsidRDefault="00171301" w:rsidP="00770407">
      <w:pPr>
        <w:pStyle w:val="yMiscellaneousBody"/>
        <w:spacing w:before="140"/>
        <w:jc w:val="center"/>
        <w:rPr>
          <w:i/>
          <w:caps/>
        </w:rPr>
      </w:pPr>
      <w:r w:rsidRPr="004E423A">
        <w:rPr>
          <w:i/>
          <w:caps/>
        </w:rPr>
        <w:t>Residential Tenancies Act 1987</w:t>
      </w:r>
    </w:p>
    <w:p w:rsidR="00171301" w:rsidRPr="004E423A" w:rsidRDefault="00171301" w:rsidP="00770407">
      <w:pPr>
        <w:pStyle w:val="yMiscellaneousBody"/>
        <w:spacing w:before="140"/>
        <w:jc w:val="center"/>
      </w:pPr>
      <w:r w:rsidRPr="004E423A">
        <w:t>Section 27A</w:t>
      </w:r>
    </w:p>
    <w:p w:rsidR="00171301" w:rsidRPr="004E423A" w:rsidRDefault="00171301" w:rsidP="00770407">
      <w:pPr>
        <w:pStyle w:val="yMiscellaneousBody"/>
        <w:spacing w:before="140"/>
        <w:jc w:val="center"/>
        <w:rPr>
          <w:b/>
          <w:sz w:val="24"/>
          <w:szCs w:val="24"/>
        </w:rPr>
      </w:pPr>
      <w:r w:rsidRPr="004E423A">
        <w:rPr>
          <w:b/>
          <w:sz w:val="24"/>
          <w:szCs w:val="24"/>
        </w:rPr>
        <w:t>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770407">
      <w:pPr>
        <w:pStyle w:val="yMiscellaneousBody"/>
        <w:spacing w:before="140"/>
      </w:pPr>
      <w:r w:rsidRPr="004E423A">
        <w:t>Lessor [</w:t>
      </w:r>
      <w:r w:rsidRPr="004E423A">
        <w:rPr>
          <w:i/>
        </w:rPr>
        <w:t>insert name of lessor(s) and contact details</w:t>
      </w:r>
      <w:r w:rsidRPr="004E423A">
        <w:t>] and</w:t>
      </w:r>
    </w:p>
    <w:p w:rsidR="00171301" w:rsidRPr="004E423A" w:rsidRDefault="00171301" w:rsidP="00770407">
      <w:pPr>
        <w:pStyle w:val="yMiscellaneousBody"/>
        <w:spacing w:before="140"/>
      </w:pPr>
      <w:r w:rsidRPr="004E423A">
        <w:t>Tenant [</w:t>
      </w:r>
      <w:r w:rsidRPr="004E423A">
        <w:rPr>
          <w:i/>
        </w:rPr>
        <w:t>insert name of tenant(s) and contact details</w:t>
      </w:r>
      <w:r w:rsidRPr="004E423A">
        <w:t>]</w:t>
      </w:r>
    </w:p>
    <w:p w:rsidR="00171301" w:rsidRPr="004E423A" w:rsidRDefault="00171301" w:rsidP="00171301">
      <w:pPr>
        <w:pStyle w:val="yMiscellaneousBody"/>
        <w:rPr>
          <w:b/>
        </w:rPr>
      </w:pPr>
      <w:r w:rsidRPr="004E423A">
        <w:rPr>
          <w:b/>
        </w:rPr>
        <w:t>Lessor’s property manager</w:t>
      </w:r>
    </w:p>
    <w:p w:rsidR="00171301" w:rsidRPr="004E423A" w:rsidRDefault="00171301" w:rsidP="00171301">
      <w:pPr>
        <w:pStyle w:val="yMiscellaneousBody"/>
        <w:tabs>
          <w:tab w:val="left" w:pos="567"/>
        </w:tabs>
      </w:pPr>
      <w:r w:rsidRPr="004E423A">
        <w:t>[</w:t>
      </w:r>
      <w:r w:rsidRPr="004E423A">
        <w:rPr>
          <w:i/>
        </w:rPr>
        <w:t>insert name of lessor’s property manager (if any) and contact details</w:t>
      </w:r>
      <w:r w:rsidRPr="004E423A">
        <w:t>]</w:t>
      </w:r>
    </w:p>
    <w:p w:rsidR="00171301" w:rsidRPr="004E423A" w:rsidRDefault="00171301" w:rsidP="00171301">
      <w:pPr>
        <w:pStyle w:val="yMiscellaneousBody"/>
        <w:rPr>
          <w:b/>
        </w:rPr>
      </w:pPr>
      <w:r w:rsidRPr="004E423A">
        <w:rPr>
          <w:b/>
        </w:rPr>
        <w:t>TERM OF AGREEMENT</w:t>
      </w:r>
    </w:p>
    <w:p w:rsidR="00171301" w:rsidRPr="004E423A" w:rsidRDefault="00171301" w:rsidP="00770407">
      <w:pPr>
        <w:pStyle w:val="yMiscellaneousBody"/>
        <w:spacing w:before="140"/>
        <w:ind w:left="426" w:hanging="426"/>
      </w:pPr>
      <w:r w:rsidRPr="004E423A">
        <w:t>*</w:t>
      </w:r>
      <w:r w:rsidRPr="004E423A">
        <w:tab/>
        <w:t>This residential tenancy agreement is periodic starting on [</w:t>
      </w:r>
      <w:r w:rsidRPr="004E423A">
        <w:rPr>
          <w:i/>
        </w:rPr>
        <w:t>insert date</w:t>
      </w:r>
      <w:r w:rsidRPr="004E423A">
        <w:t>].</w:t>
      </w:r>
    </w:p>
    <w:p w:rsidR="00171301" w:rsidRPr="004E423A" w:rsidRDefault="00171301" w:rsidP="00770407">
      <w:pPr>
        <w:pStyle w:val="yMiscellaneousBody"/>
        <w:spacing w:before="140"/>
        <w:ind w:left="426" w:hanging="426"/>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770407">
      <w:pPr>
        <w:pStyle w:val="yMiscellaneousBody"/>
        <w:spacing w:before="140"/>
        <w:ind w:left="426" w:hanging="426"/>
      </w:pPr>
      <w:r w:rsidRPr="004E423A">
        <w:t>(* </w:t>
      </w:r>
      <w:r w:rsidRPr="004E423A">
        <w:rPr>
          <w:i/>
        </w:rPr>
        <w:t>delete as appropriate</w:t>
      </w:r>
      <w:r w:rsidRPr="004E423A">
        <w:t>)</w:t>
      </w:r>
    </w:p>
    <w:p w:rsidR="00171301" w:rsidRPr="004E423A" w:rsidRDefault="00171301" w:rsidP="00770407">
      <w:pPr>
        <w:pStyle w:val="yMiscellaneousBody"/>
        <w:spacing w:before="140"/>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rPr>
      </w:pPr>
      <w:r w:rsidRPr="004E423A">
        <w:rPr>
          <w:b/>
        </w:rPr>
        <w:t>RESIDENTIAL PREMISES</w:t>
      </w:r>
    </w:p>
    <w:p w:rsidR="00171301" w:rsidRPr="004E423A" w:rsidRDefault="00171301" w:rsidP="00770407">
      <w:pPr>
        <w:pStyle w:val="yMiscellaneousBody"/>
        <w:spacing w:before="140"/>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r w:rsidR="00770407">
        <w:t>..........</w:t>
      </w:r>
    </w:p>
    <w:p w:rsidR="00171301" w:rsidRPr="004E423A" w:rsidRDefault="00171301" w:rsidP="00770407">
      <w:pPr>
        <w:pStyle w:val="yMiscellaneousBody"/>
        <w:spacing w:before="140"/>
      </w:pPr>
      <w:r w:rsidRPr="004E423A">
        <w:t>[</w:t>
      </w:r>
      <w:r w:rsidRPr="004E423A">
        <w:rPr>
          <w:i/>
        </w:rPr>
        <w:t>include any additional matters, such as a parking space or furniture provided, or any exclusions, such as sheds</w:t>
      </w:r>
      <w:r w:rsidRPr="004E423A">
        <w:t>]</w:t>
      </w:r>
    </w:p>
    <w:p w:rsidR="00171301" w:rsidRPr="004E423A" w:rsidRDefault="00171301" w:rsidP="00EE3B53">
      <w:pPr>
        <w:pStyle w:val="yMiscellaneousBody"/>
        <w:keepNext/>
        <w:rPr>
          <w:b/>
        </w:rPr>
      </w:pPr>
      <w:r w:rsidRPr="004E423A">
        <w:rPr>
          <w:b/>
        </w:rPr>
        <w:t>MAXIMUM NUMBER OF OCCUPANTS</w:t>
      </w:r>
    </w:p>
    <w:p w:rsidR="00171301" w:rsidRPr="004E423A" w:rsidRDefault="00171301" w:rsidP="00770407">
      <w:pPr>
        <w:pStyle w:val="yMiscellaneousBody"/>
        <w:spacing w:before="140"/>
      </w:pPr>
      <w:r w:rsidRPr="004E423A">
        <w:t>No more than [</w:t>
      </w:r>
      <w:r w:rsidRPr="004E423A">
        <w:rPr>
          <w:i/>
        </w:rPr>
        <w:t>insert number</w:t>
      </w:r>
      <w:r w:rsidRPr="004E423A">
        <w:t>] persons may ordinarily live at the premises at any one time.</w:t>
      </w:r>
    </w:p>
    <w:p w:rsidR="00171301" w:rsidRPr="004E423A" w:rsidRDefault="00171301" w:rsidP="00171301">
      <w:pPr>
        <w:pStyle w:val="yMiscellaneousBody"/>
        <w:rPr>
          <w:b/>
        </w:rPr>
      </w:pPr>
      <w:r w:rsidRPr="004E423A">
        <w:rPr>
          <w:b/>
        </w:rPr>
        <w:t>R</w:t>
      </w:r>
      <w:r w:rsidRPr="004E423A">
        <w:rPr>
          <w:b/>
          <w:caps/>
        </w:rPr>
        <w:t>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C4725E">
      <w:pPr>
        <w:pStyle w:val="yMiscellaneousBody"/>
        <w:ind w:left="567" w:hanging="567"/>
      </w:pPr>
      <w:r w:rsidRPr="004E423A">
        <w:t>(a)</w:t>
      </w:r>
      <w:r w:rsidRPr="004E423A">
        <w:tab/>
        <w:t>by cash or cheque; or</w:t>
      </w:r>
    </w:p>
    <w:p w:rsidR="00171301" w:rsidRPr="004E423A" w:rsidRDefault="00171301" w:rsidP="00C4725E">
      <w:pPr>
        <w:pStyle w:val="yMiscellaneousBody"/>
        <w:ind w:left="567" w:hanging="567"/>
      </w:pPr>
      <w:r w:rsidRPr="004E423A">
        <w:t>(b)</w:t>
      </w:r>
      <w:r w:rsidRPr="004E423A">
        <w:tab/>
        <w:t>into the following account or any other account nominated by the lessor:</w:t>
      </w:r>
    </w:p>
    <w:p w:rsidR="00171301" w:rsidRPr="004E423A" w:rsidRDefault="00171301" w:rsidP="00C4725E">
      <w:pPr>
        <w:pStyle w:val="yMiscellaneousBody"/>
        <w:ind w:left="567" w:hanging="567"/>
      </w:pPr>
      <w:r w:rsidRPr="004E423A">
        <w:tab/>
        <w:t>BSB number:</w:t>
      </w:r>
    </w:p>
    <w:p w:rsidR="00171301" w:rsidRPr="004E423A" w:rsidRDefault="00171301" w:rsidP="00C4725E">
      <w:pPr>
        <w:pStyle w:val="yMiscellaneousBody"/>
        <w:ind w:left="567" w:hanging="567"/>
      </w:pPr>
      <w:r w:rsidRPr="004E423A">
        <w:tab/>
        <w:t>account number:</w:t>
      </w:r>
    </w:p>
    <w:p w:rsidR="00171301" w:rsidRPr="004E423A" w:rsidRDefault="00171301" w:rsidP="00C4725E">
      <w:pPr>
        <w:pStyle w:val="yMiscellaneousBody"/>
        <w:ind w:left="567" w:hanging="567"/>
      </w:pPr>
      <w:r w:rsidRPr="004E423A">
        <w:tab/>
        <w:t>account name:</w:t>
      </w:r>
    </w:p>
    <w:p w:rsidR="00171301" w:rsidRPr="004E423A" w:rsidRDefault="00171301" w:rsidP="00C4725E">
      <w:pPr>
        <w:pStyle w:val="yMiscellaneousBody"/>
        <w:ind w:left="567" w:hanging="567"/>
      </w:pPr>
      <w:r w:rsidRPr="004E423A">
        <w:tab/>
        <w:t>payment reference:</w:t>
      </w:r>
    </w:p>
    <w:p w:rsidR="00171301" w:rsidRPr="004E423A" w:rsidRDefault="00171301" w:rsidP="00C4725E">
      <w:pPr>
        <w:pStyle w:val="yMiscellaneousBody"/>
        <w:ind w:left="567" w:hanging="567"/>
      </w:pPr>
      <w:r w:rsidRPr="004E423A">
        <w:tab/>
        <w:t>or</w:t>
      </w:r>
    </w:p>
    <w:p w:rsidR="00171301" w:rsidRPr="004E423A" w:rsidRDefault="00171301" w:rsidP="00C4725E">
      <w:pPr>
        <w:pStyle w:val="yMiscellaneousBody"/>
        <w:ind w:left="567" w:hanging="567"/>
      </w:pPr>
      <w:r w:rsidRPr="004E423A">
        <w:t>(c)</w:t>
      </w:r>
      <w:r w:rsidRPr="004E423A">
        <w:tab/>
        <w:t>as follows: ....................................................................................</w:t>
      </w:r>
      <w:r w:rsidR="00050F98" w:rsidRPr="004E423A">
        <w:t>........</w:t>
      </w:r>
      <w:r w:rsidR="00770407">
        <w:t>........</w:t>
      </w:r>
    </w:p>
    <w:p w:rsidR="00171301" w:rsidRPr="004E423A" w:rsidRDefault="00171301" w:rsidP="00171301">
      <w:pPr>
        <w:pStyle w:val="yMiscellaneousBody"/>
        <w:rPr>
          <w:b/>
          <w:caps/>
        </w:rPr>
      </w:pPr>
      <w:r w:rsidRPr="004E423A">
        <w:rPr>
          <w:b/>
          <w:caps/>
        </w:rPr>
        <w:t>Security bond</w:t>
      </w:r>
    </w:p>
    <w:p w:rsidR="00171301" w:rsidRPr="004E423A" w:rsidRDefault="00171301" w:rsidP="00171301">
      <w:pPr>
        <w:pStyle w:val="yMiscellaneousBody"/>
      </w:pPr>
      <w:r w:rsidRPr="004E423A">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171301">
      <w:pPr>
        <w:pStyle w:val="yMiscellaneousBody"/>
        <w:rPr>
          <w:i/>
        </w:rPr>
      </w:pPr>
      <w:r w:rsidRPr="004E423A">
        <w:rPr>
          <w:b/>
          <w:i/>
        </w:rPr>
        <w:t>Note:</w:t>
      </w:r>
      <w:r w:rsidRPr="004E423A">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171301">
      <w:pPr>
        <w:pStyle w:val="yMiscellaneousBody"/>
      </w:pPr>
      <w:r w:rsidRPr="004E423A">
        <w:t>In the case of a periodic tenancy (see “TERM OF AGREEMENT”) any rent increase will be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pPr>
      <w:r w:rsidRPr="004E423A">
        <w:rPr>
          <w:b/>
          <w:i/>
        </w:rPr>
        <w:t>Note:</w:t>
      </w:r>
      <w:r w:rsidRPr="004E423A">
        <w:rPr>
          <w:i/>
        </w:rPr>
        <w:t xml:space="preserve">  If rent is calculated by reference to income, the requirement to provide a notice of rent increase only applies if the method of calculating the rent is changed.</w:t>
      </w:r>
    </w:p>
    <w:p w:rsidR="00171301" w:rsidRPr="004E423A" w:rsidRDefault="00171301" w:rsidP="00171301">
      <w:pPr>
        <w:pStyle w:val="yMiscellaneousBody"/>
      </w:pPr>
      <w:r w:rsidRPr="004E423A">
        <w:t>In the case of a fixed term tenancy (see “TERM OF AGREEMENT”)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171301">
      <w:pPr>
        <w:pStyle w:val="yMiscellaneousBody"/>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rPr>
          <w:b/>
          <w:caps/>
        </w:rPr>
      </w:pPr>
      <w:r w:rsidRPr="004E423A">
        <w:rPr>
          <w:b/>
          <w:caps/>
        </w:rPr>
        <w:t>Permission to contact the water services provider</w:t>
      </w:r>
    </w:p>
    <w:p w:rsidR="00171301" w:rsidRPr="004E423A" w:rsidRDefault="00171301" w:rsidP="00171301">
      <w:pPr>
        <w:pStyle w:val="yMiscellaneousBody"/>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rsidRPr="004E423A">
        <w:sym w:font="Wingdings" w:char="F06F"/>
      </w:r>
      <w:r w:rsidRPr="004E423A">
        <w:t>/No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38"/>
        </w:numPr>
        <w:ind w:left="851" w:hanging="425"/>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38"/>
        </w:numPr>
        <w:ind w:left="851" w:hanging="425"/>
      </w:pPr>
      <w:r w:rsidRPr="004E423A">
        <w:t>Other (</w:t>
      </w:r>
      <w:r w:rsidRPr="004E423A">
        <w:rPr>
          <w:i/>
        </w:rPr>
        <w:t>please specify</w:t>
      </w:r>
      <w:r w:rsidRPr="004E423A">
        <w:t>): ............................................................</w:t>
      </w:r>
      <w:r w:rsidR="00050F98" w:rsidRPr="004E423A">
        <w:t>.........</w:t>
      </w:r>
      <w:r w:rsid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4"/>
        </w:numPr>
        <w:ind w:left="851" w:hanging="425"/>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Gas: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Water: [</w:t>
      </w:r>
      <w:r w:rsidRPr="004E423A">
        <w:rPr>
          <w:i/>
        </w:rPr>
        <w:t>insert method of calculation</w:t>
      </w:r>
      <w:r w:rsidRPr="004E423A">
        <w:t>]</w:t>
      </w:r>
    </w:p>
    <w:p w:rsidR="00171301" w:rsidRPr="004E423A" w:rsidRDefault="00171301" w:rsidP="000110D0">
      <w:pPr>
        <w:pStyle w:val="yMiscellaneousBody"/>
        <w:numPr>
          <w:ilvl w:val="0"/>
          <w:numId w:val="44"/>
        </w:numPr>
        <w:ind w:left="851" w:hanging="425"/>
      </w:pPr>
      <w:r w:rsidRPr="004E423A">
        <w:t>Other (</w:t>
      </w:r>
      <w:r w:rsidRPr="004E423A">
        <w:rPr>
          <w:i/>
        </w:rPr>
        <w:t>please specify</w:t>
      </w:r>
      <w:r w:rsidRPr="004E423A">
        <w:t>): [</w:t>
      </w:r>
      <w:r w:rsidRPr="004E423A">
        <w:rPr>
          <w:i/>
        </w:rPr>
        <w:t>insert method of calculation</w:t>
      </w:r>
      <w:r w:rsidRPr="004E423A">
        <w:t>]</w:t>
      </w:r>
    </w:p>
    <w:p w:rsidR="00171301" w:rsidRPr="004E423A" w:rsidRDefault="00171301" w:rsidP="00171301">
      <w:pPr>
        <w:pStyle w:val="yMiscellaneousBody"/>
        <w:rPr>
          <w:b/>
          <w:caps/>
        </w:rPr>
      </w:pPr>
      <w:r w:rsidRPr="004E423A">
        <w:rPr>
          <w:b/>
          <w:caps/>
        </w:rPr>
        <w:t>Strata by</w:t>
      </w:r>
      <w:r w:rsidRPr="004E423A">
        <w:rPr>
          <w:b/>
          <w:caps/>
        </w:rPr>
        <w:noBreakHyphen/>
        <w:t>laws</w:t>
      </w:r>
    </w:p>
    <w:p w:rsidR="00171301" w:rsidRPr="004E423A" w:rsidRDefault="00171301" w:rsidP="00171301">
      <w:pPr>
        <w:pStyle w:val="yMiscellaneousBody"/>
      </w:pPr>
      <w:r w:rsidRPr="004E423A">
        <w:t>Strata by</w:t>
      </w:r>
      <w:r w:rsidRPr="004E423A">
        <w:noBreakHyphen/>
        <w:t>laws ARE/ARE NOT* (</w:t>
      </w:r>
      <w:r w:rsidRPr="004E423A">
        <w:rPr>
          <w:i/>
        </w:rPr>
        <w:t>* delete as appropriate</w:t>
      </w:r>
      <w:r w:rsidRPr="004E423A">
        <w:t>) applicable to the residential premises.  A copy of the by</w:t>
      </w:r>
      <w:r w:rsidRPr="004E423A">
        <w:noBreakHyphen/>
        <w:t>laws are attached:</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r w:rsidR="004E423A">
        <w:t>.....</w:t>
      </w:r>
    </w:p>
    <w:p w:rsidR="00171301" w:rsidRPr="004E423A" w:rsidRDefault="00171301" w:rsidP="00171301">
      <w:pPr>
        <w:pStyle w:val="yMiscellaneousBody"/>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ind w:left="426" w:hanging="426"/>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171301">
      <w:pPr>
        <w:pStyle w:val="yMiscellaneousBody"/>
        <w:keepNext/>
        <w:keepLines/>
        <w:rPr>
          <w:b/>
          <w:caps/>
        </w:rPr>
      </w:pPr>
      <w:r w:rsidRPr="004E423A">
        <w:rPr>
          <w:b/>
          <w:caps/>
        </w:rPr>
        <w:t>Right of tenant to affix and remove fixtures</w:t>
      </w:r>
    </w:p>
    <w:p w:rsidR="00171301" w:rsidRPr="004E423A" w:rsidRDefault="00171301" w:rsidP="00C4725E">
      <w:pPr>
        <w:pStyle w:val="yMiscellaneousBody"/>
        <w:ind w:left="426" w:hanging="426"/>
      </w:pPr>
      <w:r w:rsidRPr="004E423A">
        <w:t>*</w:t>
      </w:r>
      <w:r w:rsidRPr="004E423A">
        <w:tab/>
        <w:t>The tenant must not affix any fixture or make any renovation, alteration or addition to the premises.</w:t>
      </w:r>
    </w:p>
    <w:p w:rsidR="00171301" w:rsidRPr="004E423A" w:rsidRDefault="00171301" w:rsidP="00C4725E">
      <w:pPr>
        <w:pStyle w:val="yMiscellaneousBody"/>
        <w:ind w:left="426" w:hanging="426"/>
      </w:pPr>
      <w:r w:rsidRPr="004E423A">
        <w:t>*</w:t>
      </w:r>
      <w:r w:rsidRPr="004E423A">
        <w:tab/>
        <w:t>The tenant may only affix any fixture or make any renovation, alteration or addition to the premises with the lessor’s written permission.</w:t>
      </w:r>
    </w:p>
    <w:p w:rsidR="00171301" w:rsidRPr="004E423A" w:rsidRDefault="00171301" w:rsidP="00C4725E">
      <w:pPr>
        <w:pStyle w:val="yMiscellaneousBody"/>
        <w:ind w:left="426" w:hanging="426"/>
      </w:pPr>
      <w:r w:rsidRPr="004E423A">
        <w:t>(* </w:t>
      </w:r>
      <w:r w:rsidRPr="004E423A">
        <w:rPr>
          <w:i/>
        </w:rPr>
        <w:t>delete as appropriate</w:t>
      </w:r>
      <w:r w:rsidRPr="004E423A">
        <w:t>)</w:t>
      </w:r>
    </w:p>
    <w:p w:rsidR="00171301" w:rsidRPr="004E423A" w:rsidRDefault="00171301" w:rsidP="00770407">
      <w:pPr>
        <w:pStyle w:val="yMiscellaneousBody"/>
        <w:keepNext/>
        <w:rPr>
          <w:b/>
          <w:caps/>
        </w:rPr>
      </w:pPr>
      <w:r w:rsidRPr="004E423A">
        <w:rPr>
          <w:b/>
          <w:caps/>
        </w:rPr>
        <w:t>Property condition reports</w:t>
      </w:r>
    </w:p>
    <w:p w:rsidR="00171301" w:rsidRPr="004E423A" w:rsidRDefault="00171301" w:rsidP="00770407">
      <w:pPr>
        <w:pStyle w:val="yMiscellaneousBody"/>
        <w:spacing w:before="140"/>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770407">
      <w:pPr>
        <w:pStyle w:val="yMiscellaneousBody"/>
        <w:spacing w:before="140"/>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770407">
      <w:pPr>
        <w:pStyle w:val="yMiscellaneousBody"/>
        <w:spacing w:before="140"/>
      </w:pPr>
      <w:r w:rsidRPr="004E423A">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rsidR="00171301" w:rsidRPr="004E423A" w:rsidRDefault="00171301" w:rsidP="00171301">
      <w:pPr>
        <w:pStyle w:val="yMiscellaneousBody"/>
        <w:rPr>
          <w:b/>
        </w:rPr>
      </w:pPr>
      <w:r w:rsidRPr="004E423A">
        <w:rPr>
          <w:b/>
        </w:rPr>
        <w:t>PART B</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770407">
      <w:pPr>
        <w:pStyle w:val="yMiscellaneousBody"/>
        <w:spacing w:before="140"/>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keepLines/>
        <w:rPr>
          <w:b/>
        </w:rPr>
      </w:pPr>
      <w:r w:rsidRPr="004E423A">
        <w:rPr>
          <w:b/>
        </w:rPr>
        <w:t>RIGHT TO OCCUPY THE PREMISES</w:t>
      </w:r>
    </w:p>
    <w:p w:rsidR="00171301" w:rsidRPr="004E423A" w:rsidRDefault="00171301" w:rsidP="00770407">
      <w:pPr>
        <w:pStyle w:val="yMiscellaneousBody"/>
        <w:spacing w:before="140"/>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COPY OF AGREEMENT</w:t>
      </w:r>
    </w:p>
    <w:p w:rsidR="00171301" w:rsidRPr="004E423A" w:rsidRDefault="00171301" w:rsidP="00770407">
      <w:pPr>
        <w:pStyle w:val="yMiscellaneousBody"/>
        <w:spacing w:before="140"/>
        <w:ind w:left="567" w:hanging="567"/>
      </w:pPr>
      <w:r w:rsidRPr="004E423A">
        <w:t>2.</w:t>
      </w:r>
      <w:r w:rsidRPr="004E423A">
        <w:tab/>
        <w:t>The lessor or the property manager must give the tenant:</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2.1</w:t>
      </w:r>
      <w:r w:rsidR="00171301" w:rsidRPr="004E423A">
        <w:tab/>
        <w:t>a copy of this agreement when this agreement is signed by the tenant;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2.2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050F98">
      <w:pPr>
        <w:pStyle w:val="yMiscellaneousBody"/>
        <w:ind w:left="567" w:hanging="567"/>
      </w:pPr>
      <w:r w:rsidRPr="004E423A">
        <w:t>3.</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050F98">
      <w:pPr>
        <w:pStyle w:val="yMiscellaneousBody"/>
        <w:ind w:left="567" w:hanging="567"/>
      </w:pPr>
      <w:r w:rsidRPr="004E423A">
        <w:t>4.</w:t>
      </w:r>
      <w:r w:rsidRPr="004E423A">
        <w:tab/>
        <w:t>The tenant must not withhold rent because the tenant is of the view that the lessor is in breach of the agreement.</w:t>
      </w:r>
    </w:p>
    <w:p w:rsidR="00171301" w:rsidRPr="004E423A" w:rsidRDefault="00171301" w:rsidP="00050F98">
      <w:pPr>
        <w:pStyle w:val="yMiscellaneousBody"/>
        <w:ind w:left="567" w:hanging="567"/>
      </w:pPr>
      <w:r w:rsidRPr="004E423A">
        <w:t>5.</w:t>
      </w:r>
      <w:r w:rsidRPr="004E423A">
        <w:tab/>
        <w:t>The lessor or property manager must not:</w:t>
      </w:r>
    </w:p>
    <w:p w:rsidR="00171301" w:rsidRPr="004E423A" w:rsidRDefault="00751BDB" w:rsidP="00C4725E">
      <w:pPr>
        <w:pStyle w:val="yMiscellaneousBody"/>
        <w:tabs>
          <w:tab w:val="left" w:pos="567"/>
          <w:tab w:val="left" w:pos="1134"/>
        </w:tabs>
        <w:ind w:left="1134" w:hanging="1134"/>
      </w:pPr>
      <w:r w:rsidRPr="004E423A">
        <w:tab/>
      </w:r>
      <w:r w:rsidR="00171301" w:rsidRPr="004E423A">
        <w:t>5.1</w:t>
      </w:r>
      <w:r w:rsidR="00171301" w:rsidRPr="004E423A">
        <w:tab/>
        <w:t>require the tenant to pay more than 2 weeks rent in advance; or</w:t>
      </w:r>
    </w:p>
    <w:p w:rsidR="00171301" w:rsidRPr="004E423A" w:rsidRDefault="00751BDB" w:rsidP="00C4725E">
      <w:pPr>
        <w:pStyle w:val="yMiscellaneousBody"/>
        <w:tabs>
          <w:tab w:val="left" w:pos="567"/>
          <w:tab w:val="left" w:pos="1134"/>
        </w:tabs>
        <w:ind w:left="1134" w:hanging="1134"/>
      </w:pPr>
      <w:r w:rsidRPr="004E423A">
        <w:tab/>
      </w:r>
      <w:r w:rsidR="00171301" w:rsidRPr="004E423A">
        <w:t>5.2</w:t>
      </w:r>
      <w:r w:rsidR="00171301" w:rsidRPr="004E423A">
        <w:tab/>
        <w:t>require the tenant to pay rent by post</w:t>
      </w:r>
      <w:r w:rsidR="00171301" w:rsidRPr="004E423A">
        <w:noBreakHyphen/>
        <w:t>dated cheque; or</w:t>
      </w:r>
    </w:p>
    <w:p w:rsidR="00171301" w:rsidRPr="004E423A" w:rsidRDefault="00751BDB" w:rsidP="00C4725E">
      <w:pPr>
        <w:pStyle w:val="yMiscellaneousBody"/>
        <w:tabs>
          <w:tab w:val="left" w:pos="567"/>
          <w:tab w:val="left" w:pos="1134"/>
        </w:tabs>
        <w:ind w:left="1134" w:hanging="1134"/>
      </w:pPr>
      <w:r w:rsidRPr="004E423A">
        <w:tab/>
      </w:r>
      <w:r w:rsidR="00171301" w:rsidRPr="004E423A">
        <w:t>5.3</w:t>
      </w:r>
      <w:r w:rsidR="00171301" w:rsidRPr="004E423A">
        <w:tab/>
        <w:t>use rent paid by the tenant for the purpose of any amount payable by the tenant other than rent; or</w:t>
      </w:r>
    </w:p>
    <w:p w:rsidR="00171301" w:rsidRPr="004E423A" w:rsidRDefault="00751BDB" w:rsidP="00C4725E">
      <w:pPr>
        <w:pStyle w:val="yMiscellaneousBody"/>
        <w:tabs>
          <w:tab w:val="left" w:pos="567"/>
          <w:tab w:val="left" w:pos="1134"/>
        </w:tabs>
        <w:ind w:left="1134" w:hanging="1134"/>
      </w:pPr>
      <w:r w:rsidRPr="004E423A">
        <w:tab/>
      </w:r>
      <w:r w:rsidR="00171301" w:rsidRPr="004E423A">
        <w:t>5.4</w:t>
      </w:r>
      <w:r w:rsidR="00171301" w:rsidRPr="004E423A">
        <w:tab/>
        <w:t>require the tenant to pay any monetary amount other than rent, security bond and pet bond.</w:t>
      </w:r>
    </w:p>
    <w:p w:rsidR="00171301" w:rsidRPr="004E423A" w:rsidRDefault="00171301" w:rsidP="00050F98">
      <w:pPr>
        <w:pStyle w:val="yMiscellaneousBody"/>
        <w:ind w:left="567" w:hanging="567"/>
      </w:pPr>
      <w:r w:rsidRPr="004E423A">
        <w:t>6.</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050F98">
      <w:pPr>
        <w:pStyle w:val="yMiscellaneousBody"/>
        <w:ind w:left="567" w:hanging="567"/>
      </w:pPr>
      <w:r w:rsidRPr="004E423A">
        <w:t>7.</w:t>
      </w:r>
      <w:r w:rsidRPr="004E423A">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rsidR="00171301" w:rsidRPr="004E423A" w:rsidRDefault="00171301" w:rsidP="00050F98">
      <w:pPr>
        <w:pStyle w:val="yMiscellaneousBody"/>
        <w:ind w:left="567" w:hanging="567"/>
      </w:pPr>
      <w:r w:rsidRPr="004E423A">
        <w:t>8.</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050F98">
      <w:pPr>
        <w:pStyle w:val="yMiscellaneousBody"/>
        <w:ind w:left="567" w:hanging="567"/>
      </w:pPr>
      <w:r w:rsidRPr="004E423A">
        <w:t>9.</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050F98">
      <w:pPr>
        <w:pStyle w:val="yMiscellaneousBody"/>
        <w:ind w:left="567" w:hanging="567"/>
      </w:pPr>
      <w:r w:rsidRPr="004E423A">
        <w:t>10.</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050F98">
      <w:pPr>
        <w:pStyle w:val="yMiscellaneousBody"/>
        <w:ind w:left="567" w:hanging="567"/>
      </w:pPr>
      <w:r w:rsidRPr="004E423A">
        <w:t>11.</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050F98">
      <w:pPr>
        <w:pStyle w:val="yMiscellaneousBody"/>
        <w:ind w:left="567" w:hanging="567"/>
        <w:rPr>
          <w:rStyle w:val="DraftersNotes"/>
          <w:b w:val="0"/>
          <w:i w:val="0"/>
        </w:rPr>
      </w:pPr>
      <w:r w:rsidRPr="004E423A">
        <w:t>12.</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050F98">
      <w:pPr>
        <w:pStyle w:val="yMiscellaneousBody"/>
        <w:ind w:left="567" w:hanging="567"/>
      </w:pPr>
      <w:r w:rsidRPr="004E423A">
        <w:t>13.</w:t>
      </w:r>
      <w:r w:rsidRPr="004E423A">
        <w:tab/>
        <w:t>If the premises are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13.1</w:t>
      </w:r>
      <w:r w:rsidR="00171301" w:rsidRPr="004E423A">
        <w:tab/>
        <w:t>the relevant meter reading or readings; and</w:t>
      </w:r>
    </w:p>
    <w:p w:rsidR="00171301" w:rsidRPr="004E423A" w:rsidRDefault="00751BDB" w:rsidP="00C4725E">
      <w:pPr>
        <w:pStyle w:val="yMiscellaneousBody"/>
        <w:tabs>
          <w:tab w:val="left" w:pos="567"/>
          <w:tab w:val="left" w:pos="1134"/>
        </w:tabs>
        <w:ind w:left="1134" w:hanging="1134"/>
      </w:pPr>
      <w:r w:rsidRPr="004E423A">
        <w:tab/>
      </w:r>
      <w:r w:rsidR="00171301" w:rsidRPr="004E423A">
        <w:t>13.2</w:t>
      </w:r>
      <w:r w:rsidR="00171301" w:rsidRPr="004E423A">
        <w:tab/>
        <w:t>the charge per metered unit; and</w:t>
      </w:r>
    </w:p>
    <w:p w:rsidR="00171301" w:rsidRPr="004E423A" w:rsidRDefault="00751BDB" w:rsidP="00C4725E">
      <w:pPr>
        <w:pStyle w:val="yMiscellaneousBody"/>
        <w:tabs>
          <w:tab w:val="left" w:pos="567"/>
          <w:tab w:val="left" w:pos="1134"/>
        </w:tabs>
        <w:ind w:left="1134" w:hanging="1134"/>
      </w:pPr>
      <w:r w:rsidRPr="004E423A">
        <w:tab/>
      </w:r>
      <w:r w:rsidR="00171301" w:rsidRPr="004E423A">
        <w:t>13.3</w:t>
      </w:r>
      <w:r w:rsidR="00171301" w:rsidRPr="004E423A">
        <w:tab/>
        <w:t>the amount of GST payable in respect of the provision of the public utility service to the residential premises.</w:t>
      </w:r>
    </w:p>
    <w:p w:rsidR="00171301" w:rsidRPr="004E423A" w:rsidRDefault="00171301" w:rsidP="00050F98">
      <w:pPr>
        <w:pStyle w:val="yMiscellaneousBody"/>
        <w:ind w:left="567" w:hanging="567"/>
      </w:pPr>
      <w:r w:rsidRPr="004E423A">
        <w:t>14.</w:t>
      </w:r>
      <w:r w:rsidRPr="004E423A">
        <w:tab/>
        <w:t>If the premises are not separately metered, the notice of the charge must specify:</w:t>
      </w:r>
    </w:p>
    <w:p w:rsidR="00171301" w:rsidRPr="004E423A" w:rsidRDefault="00751BDB" w:rsidP="00C4725E">
      <w:pPr>
        <w:pStyle w:val="yMiscellaneousBody"/>
        <w:tabs>
          <w:tab w:val="left" w:pos="567"/>
          <w:tab w:val="left" w:pos="1134"/>
        </w:tabs>
        <w:ind w:left="1134" w:hanging="1134"/>
      </w:pPr>
      <w:r w:rsidRPr="004E423A">
        <w:tab/>
      </w:r>
      <w:r w:rsidR="00171301" w:rsidRPr="004E423A">
        <w:t>14.1</w:t>
      </w:r>
      <w:r w:rsidR="00171301" w:rsidRPr="004E423A">
        <w:tab/>
        <w:t>the calculation as per the agreed method; and</w:t>
      </w:r>
    </w:p>
    <w:p w:rsidR="00171301" w:rsidRPr="004E423A" w:rsidRDefault="00751BDB" w:rsidP="00C4725E">
      <w:pPr>
        <w:pStyle w:val="yMiscellaneousBody"/>
        <w:tabs>
          <w:tab w:val="left" w:pos="567"/>
          <w:tab w:val="left" w:pos="1134"/>
        </w:tabs>
        <w:ind w:left="1134" w:hanging="1134"/>
      </w:pPr>
      <w:r w:rsidRPr="004E423A">
        <w:tab/>
      </w:r>
      <w:r w:rsidR="00171301" w:rsidRPr="004E423A">
        <w:t>14.2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050F98">
      <w:pPr>
        <w:pStyle w:val="yMiscellaneousBody"/>
        <w:ind w:left="567" w:hanging="567"/>
      </w:pPr>
      <w:r w:rsidRPr="004E423A">
        <w:t>15.</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15.1</w:t>
      </w:r>
      <w:r w:rsidR="00171301" w:rsidRPr="004E423A">
        <w:tab/>
        <w:t>give the tenant vacant possession of the premises on the day on which the tenant is entitled to enter into occupation of the premises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15.2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770407">
      <w:pPr>
        <w:pStyle w:val="yMiscellaneousBody"/>
        <w:spacing w:before="140"/>
        <w:ind w:left="567" w:hanging="567"/>
      </w:pPr>
      <w:r w:rsidRPr="004E423A">
        <w:t>16.</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770407">
      <w:pPr>
        <w:pStyle w:val="yMiscellaneousBody"/>
        <w:spacing w:before="140"/>
        <w:ind w:left="567" w:hanging="567"/>
      </w:pPr>
      <w:r w:rsidRPr="004E423A">
        <w:t>17.</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770407">
      <w:pPr>
        <w:pStyle w:val="yMiscellaneousBody"/>
        <w:spacing w:before="140"/>
        <w:ind w:left="567" w:hanging="567"/>
      </w:pPr>
      <w:r w:rsidRPr="004E423A">
        <w:t>18.</w:t>
      </w:r>
      <w:r w:rsidRPr="004E423A">
        <w:tab/>
        <w:t>The tenant must:</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18.1</w:t>
      </w:r>
      <w:r w:rsidR="00171301" w:rsidRPr="004E423A">
        <w:tab/>
        <w:t>use the premises as a place of residence;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18.2</w:t>
      </w:r>
      <w:r w:rsidR="00171301" w:rsidRPr="004E423A">
        <w:tab/>
        <w:t>not use or allow the premises to be used for any illegal purpose;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18.3</w:t>
      </w:r>
      <w:r w:rsidR="00171301" w:rsidRPr="004E423A">
        <w:tab/>
        <w:t>not cause or permit a nuisance;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18.4</w:t>
      </w:r>
      <w:r w:rsidR="00171301" w:rsidRPr="004E423A">
        <w:tab/>
        <w:t>not intentionally or negligently cause or permit damage to the residential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18.5</w:t>
      </w:r>
      <w:r w:rsidR="00171301" w:rsidRPr="004E423A">
        <w:tab/>
        <w:t>advise the lessor or property manager as soon as practicable if any damage occurs;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18.6</w:t>
      </w:r>
      <w:r w:rsidR="00171301" w:rsidRPr="004E423A">
        <w:tab/>
        <w:t>keep the premises in a reasonable state of cleanliness;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18.7</w:t>
      </w:r>
      <w:r w:rsidR="00171301" w:rsidRPr="004E423A">
        <w:tab/>
        <w:t>not cause or allow to be caused injury to the lessor, property manager or any person lawfully on adjacent premises; and</w:t>
      </w:r>
    </w:p>
    <w:p w:rsidR="00171301" w:rsidRPr="004E423A" w:rsidRDefault="00751BDB" w:rsidP="00770407">
      <w:pPr>
        <w:pStyle w:val="yMiscellaneousBody"/>
        <w:tabs>
          <w:tab w:val="left" w:pos="567"/>
          <w:tab w:val="left" w:pos="1134"/>
        </w:tabs>
        <w:spacing w:before="110"/>
        <w:ind w:left="1134" w:hanging="1134"/>
      </w:pPr>
      <w:r w:rsidRPr="004E423A">
        <w:tab/>
      </w:r>
      <w:r w:rsidR="00171301" w:rsidRPr="004E423A">
        <w:t>18.8</w:t>
      </w:r>
      <w:r w:rsidR="00171301" w:rsidRPr="004E423A">
        <w:tab/>
        <w:t>not allow anyone who is lawfully at the premises to breach the terms of this agreement.</w:t>
      </w:r>
    </w:p>
    <w:p w:rsidR="00171301" w:rsidRPr="004E423A" w:rsidRDefault="00171301" w:rsidP="00770407">
      <w:pPr>
        <w:pStyle w:val="yMiscellaneousBody"/>
        <w:spacing w:before="140"/>
        <w:ind w:left="567" w:hanging="567"/>
      </w:pPr>
      <w:r w:rsidRPr="004E423A">
        <w:t>19.</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 xml:space="preserve">LESSOR’S GENERAL OBLIGATIONS FOR RESIDENTIAL PREMISES </w:t>
      </w:r>
    </w:p>
    <w:p w:rsidR="00171301" w:rsidRPr="004E423A" w:rsidRDefault="00171301" w:rsidP="00770407">
      <w:pPr>
        <w:pStyle w:val="yMiscellaneousBody"/>
        <w:spacing w:before="140"/>
        <w:ind w:left="567" w:hanging="567"/>
      </w:pPr>
      <w:r w:rsidRPr="004E423A">
        <w:t>20.</w:t>
      </w:r>
      <w:r w:rsidRPr="004E423A">
        <w:tab/>
        <w:t xml:space="preserve">In this clause, </w:t>
      </w:r>
      <w:r w:rsidRPr="004E423A">
        <w:rPr>
          <w:b/>
          <w:i/>
        </w:rPr>
        <w:t>premises</w:t>
      </w:r>
      <w:r w:rsidRPr="004E423A">
        <w:t xml:space="preserve"> includes fixtures and chattels provided with the premises but does not include: </w:t>
      </w:r>
    </w:p>
    <w:p w:rsidR="00171301" w:rsidRPr="004E423A" w:rsidRDefault="00751BDB" w:rsidP="00770407">
      <w:pPr>
        <w:pStyle w:val="yMiscellaneousBody"/>
        <w:tabs>
          <w:tab w:val="left" w:pos="567"/>
          <w:tab w:val="left" w:pos="1134"/>
        </w:tabs>
        <w:spacing w:before="120"/>
        <w:ind w:left="1134" w:hanging="1134"/>
      </w:pPr>
      <w:r w:rsidRPr="004E423A">
        <w:tab/>
      </w:r>
      <w:r w:rsidR="00171301" w:rsidRPr="004E423A">
        <w:t>20.1</w:t>
      </w:r>
      <w:r w:rsidR="00171301" w:rsidRPr="004E423A">
        <w:tab/>
        <w:t>any fixture or chattel disclosed by the lessor to the tenant as not functioning before the agreement was entered into; or</w:t>
      </w:r>
    </w:p>
    <w:p w:rsidR="00171301" w:rsidRPr="004E423A" w:rsidRDefault="00751BDB" w:rsidP="00C4725E">
      <w:pPr>
        <w:pStyle w:val="yMiscellaneousBody"/>
        <w:tabs>
          <w:tab w:val="left" w:pos="567"/>
          <w:tab w:val="left" w:pos="1134"/>
        </w:tabs>
        <w:ind w:left="1134" w:hanging="1134"/>
      </w:pPr>
      <w:r w:rsidRPr="004E423A">
        <w:tab/>
      </w:r>
      <w:r w:rsidR="00171301" w:rsidRPr="004E423A">
        <w:t>20.2</w:t>
      </w:r>
      <w:r w:rsidR="00171301" w:rsidRPr="004E423A">
        <w:tab/>
        <w:t>any other fixture or chattel that the tenant could not reasonably have expected to be functioning at the time the agreement was entered into.</w:t>
      </w:r>
    </w:p>
    <w:p w:rsidR="00171301" w:rsidRPr="004E423A" w:rsidRDefault="00171301" w:rsidP="00050F98">
      <w:pPr>
        <w:pStyle w:val="yMiscellaneousBody"/>
        <w:ind w:left="567" w:hanging="567"/>
      </w:pPr>
      <w:r w:rsidRPr="004E423A">
        <w:t>21.</w:t>
      </w:r>
      <w:r w:rsidRPr="004E423A">
        <w:tab/>
        <w:t>The lessor must:</w:t>
      </w:r>
    </w:p>
    <w:p w:rsidR="00171301" w:rsidRPr="004E423A" w:rsidRDefault="00751BDB" w:rsidP="00C4725E">
      <w:pPr>
        <w:pStyle w:val="yMiscellaneousBody"/>
        <w:tabs>
          <w:tab w:val="left" w:pos="567"/>
          <w:tab w:val="left" w:pos="1134"/>
        </w:tabs>
        <w:ind w:left="1134" w:hanging="1134"/>
      </w:pPr>
      <w:r w:rsidRPr="004E423A">
        <w:tab/>
      </w:r>
      <w:r w:rsidR="00171301" w:rsidRPr="004E423A">
        <w:t>21.1</w:t>
      </w:r>
      <w:r w:rsidR="00171301" w:rsidRPr="004E423A">
        <w:tab/>
        <w:t>provide vacant possession of the premises and in a reasonable state of cleanliness and repair; and</w:t>
      </w:r>
    </w:p>
    <w:p w:rsidR="00171301" w:rsidRPr="004E423A" w:rsidRDefault="00751BDB" w:rsidP="00C4725E">
      <w:pPr>
        <w:pStyle w:val="yMiscellaneousBody"/>
        <w:tabs>
          <w:tab w:val="left" w:pos="567"/>
          <w:tab w:val="left" w:pos="1134"/>
        </w:tabs>
        <w:ind w:left="1134" w:hanging="1134"/>
      </w:pPr>
      <w:r w:rsidRPr="004E423A">
        <w:tab/>
      </w:r>
      <w:r w:rsidR="00171301" w:rsidRPr="004E423A">
        <w:t>21.2</w:t>
      </w:r>
      <w:r w:rsidR="00171301" w:rsidRPr="004E423A">
        <w:tab/>
        <w:t>maintain and repair the premises in a timely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21.3</w:t>
      </w:r>
      <w:r w:rsidR="00171301" w:rsidRPr="004E423A">
        <w:tab/>
        <w:t>comply with all laws affecting the premises including building, health and safety laws.</w:t>
      </w:r>
    </w:p>
    <w:p w:rsidR="00171301" w:rsidRPr="004E423A" w:rsidRDefault="00171301" w:rsidP="00171301">
      <w:pPr>
        <w:pStyle w:val="yMiscellaneousBody"/>
        <w:keepNext/>
        <w:keepLines/>
        <w:rPr>
          <w:b/>
        </w:rPr>
      </w:pPr>
      <w:r w:rsidRPr="004E423A">
        <w:rPr>
          <w:b/>
        </w:rPr>
        <w:t>URGENT REPAIRS</w:t>
      </w:r>
    </w:p>
    <w:p w:rsidR="00171301" w:rsidRPr="004E423A" w:rsidRDefault="00171301" w:rsidP="00050F98">
      <w:pPr>
        <w:pStyle w:val="yMiscellaneousBody"/>
        <w:ind w:left="567" w:hanging="567"/>
        <w:rPr>
          <w:i/>
        </w:rPr>
      </w:pPr>
      <w:r w:rsidRPr="004E423A">
        <w:t>22.</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050F98">
      <w:pPr>
        <w:pStyle w:val="yMiscellaneousBody"/>
        <w:ind w:left="567" w:hanging="567"/>
      </w:pPr>
      <w:r w:rsidRPr="004E423A">
        <w:t>23.</w:t>
      </w:r>
      <w:r w:rsidRPr="004E423A">
        <w:tab/>
        <w:t>In every tenancy, if the need for urgent repair arises other than as a result of a breach of the agreement by the tenant:</w:t>
      </w:r>
    </w:p>
    <w:p w:rsidR="00171301" w:rsidRPr="004E423A" w:rsidRDefault="00751BDB" w:rsidP="00C4725E">
      <w:pPr>
        <w:pStyle w:val="yMiscellaneousBody"/>
        <w:tabs>
          <w:tab w:val="left" w:pos="567"/>
          <w:tab w:val="left" w:pos="1134"/>
        </w:tabs>
        <w:ind w:left="1134" w:hanging="1134"/>
      </w:pPr>
      <w:r w:rsidRPr="004E423A">
        <w:tab/>
      </w:r>
      <w:r w:rsidR="00171301" w:rsidRPr="004E423A">
        <w:t>23.1</w:t>
      </w:r>
      <w:r w:rsidR="00171301" w:rsidRPr="004E423A">
        <w:tab/>
        <w:t>the tenant is to notify the lessor or the property manager of the need for urgent repairs as soon as practicable; and</w:t>
      </w:r>
    </w:p>
    <w:p w:rsidR="00171301" w:rsidRPr="004E423A" w:rsidRDefault="00751BDB" w:rsidP="00C4725E">
      <w:pPr>
        <w:pStyle w:val="yMiscellaneousBody"/>
        <w:tabs>
          <w:tab w:val="left" w:pos="567"/>
          <w:tab w:val="left" w:pos="1134"/>
        </w:tabs>
        <w:ind w:left="1134" w:hanging="1134"/>
      </w:pPr>
      <w:r w:rsidRPr="004E423A">
        <w:tab/>
      </w:r>
      <w:r w:rsidR="00171301" w:rsidRPr="004E423A">
        <w:t>23.2</w:t>
      </w:r>
      <w:r w:rsidR="00171301" w:rsidRPr="004E423A">
        <w:tab/>
        <w:t>the lessor is to ensure that the repairs are carried out by a suitable repairer as soon as practicable after that notification; and</w:t>
      </w:r>
    </w:p>
    <w:p w:rsidR="00171301" w:rsidRPr="004E423A" w:rsidRDefault="00751BDB" w:rsidP="00C4725E">
      <w:pPr>
        <w:pStyle w:val="yMiscellaneousBody"/>
        <w:tabs>
          <w:tab w:val="left" w:pos="567"/>
          <w:tab w:val="left" w:pos="1134"/>
        </w:tabs>
        <w:ind w:left="1134" w:hanging="1134"/>
      </w:pPr>
      <w:r w:rsidRPr="004E423A">
        <w:tab/>
      </w:r>
      <w:r w:rsidR="00171301" w:rsidRPr="004E423A">
        <w:t>23.3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751BDB" w:rsidP="00C4725E">
      <w:pPr>
        <w:pStyle w:val="yMiscellaneousBody"/>
        <w:tabs>
          <w:tab w:val="left" w:pos="567"/>
          <w:tab w:val="left" w:pos="1134"/>
        </w:tabs>
        <w:ind w:left="1134" w:hanging="1134"/>
      </w:pPr>
      <w:r w:rsidRPr="004E423A">
        <w:tab/>
      </w:r>
      <w:r w:rsidR="00171301" w:rsidRPr="004E423A">
        <w:t>23.4</w:t>
      </w:r>
      <w:r w:rsidR="00171301" w:rsidRPr="004E423A">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050F98">
      <w:pPr>
        <w:pStyle w:val="yMiscellaneousBody"/>
        <w:ind w:left="567" w:hanging="567"/>
      </w:pPr>
      <w:r w:rsidRPr="004E423A">
        <w:t>24.</w:t>
      </w:r>
      <w:r w:rsidRPr="004E423A">
        <w:tab/>
        <w:t>The lessor, property manager or person acting on behalf of the lessor, can only enter the premises in the following circumstances:</w:t>
      </w:r>
    </w:p>
    <w:p w:rsidR="00171301" w:rsidRPr="004E423A" w:rsidRDefault="00751BDB" w:rsidP="00C4725E">
      <w:pPr>
        <w:pStyle w:val="yMiscellaneousBody"/>
        <w:tabs>
          <w:tab w:val="left" w:pos="567"/>
          <w:tab w:val="left" w:pos="1134"/>
        </w:tabs>
        <w:ind w:left="1134" w:hanging="1134"/>
      </w:pPr>
      <w:r w:rsidRPr="004E423A">
        <w:tab/>
      </w:r>
      <w:r w:rsidR="00171301" w:rsidRPr="004E423A">
        <w:t>24.1</w:t>
      </w:r>
      <w:r w:rsidR="00171301" w:rsidRPr="004E423A">
        <w:tab/>
        <w:t>in any case of emergency;</w:t>
      </w:r>
    </w:p>
    <w:p w:rsidR="00171301" w:rsidRPr="004E423A" w:rsidRDefault="00751BDB" w:rsidP="00C4725E">
      <w:pPr>
        <w:pStyle w:val="yMiscellaneousBody"/>
        <w:tabs>
          <w:tab w:val="left" w:pos="567"/>
          <w:tab w:val="left" w:pos="1134"/>
        </w:tabs>
        <w:ind w:left="1134" w:hanging="1134"/>
      </w:pPr>
      <w:r w:rsidRPr="004E423A">
        <w:tab/>
      </w:r>
      <w:r w:rsidR="00171301" w:rsidRPr="004E423A">
        <w:t>24.2</w:t>
      </w:r>
      <w:r w:rsidR="00171301" w:rsidRPr="004E423A">
        <w:tab/>
        <w:t>to conduct up to 4 routine inspections in a 12 month period after giving the tenant at least 7 days, but not more than 14 days, written notice;</w:t>
      </w:r>
    </w:p>
    <w:p w:rsidR="00171301" w:rsidRPr="004E423A" w:rsidRDefault="00751BDB" w:rsidP="00C4725E">
      <w:pPr>
        <w:pStyle w:val="yMiscellaneousBody"/>
        <w:tabs>
          <w:tab w:val="left" w:pos="567"/>
          <w:tab w:val="left" w:pos="1134"/>
        </w:tabs>
        <w:ind w:left="1134" w:hanging="1134"/>
      </w:pPr>
      <w:r w:rsidRPr="004E423A">
        <w:tab/>
      </w:r>
      <w:r w:rsidR="00171301" w:rsidRPr="004E423A">
        <w:t>24.3</w:t>
      </w:r>
      <w:r w:rsidRPr="004E423A">
        <w:tab/>
      </w:r>
      <w:r w:rsidR="00171301" w:rsidRPr="004E423A">
        <w:t>where the agreement allows the rent to be collected at the premises where rent is payable not more frequently than once every week;</w:t>
      </w:r>
    </w:p>
    <w:p w:rsidR="00171301" w:rsidRPr="004E423A" w:rsidRDefault="00751BDB" w:rsidP="00C4725E">
      <w:pPr>
        <w:pStyle w:val="yMiscellaneousBody"/>
        <w:tabs>
          <w:tab w:val="left" w:pos="567"/>
          <w:tab w:val="left" w:pos="1134"/>
        </w:tabs>
        <w:ind w:left="1134" w:hanging="1134"/>
      </w:pPr>
      <w:r w:rsidRPr="004E423A">
        <w:tab/>
      </w:r>
      <w:r w:rsidR="00171301" w:rsidRPr="004E423A">
        <w:t>24.4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751BDB" w:rsidP="00C4725E">
      <w:pPr>
        <w:pStyle w:val="yMiscellaneousBody"/>
        <w:tabs>
          <w:tab w:val="left" w:pos="567"/>
          <w:tab w:val="left" w:pos="1134"/>
        </w:tabs>
        <w:ind w:left="1134" w:hanging="1134"/>
      </w:pPr>
      <w:r w:rsidRPr="004E423A">
        <w:tab/>
      </w:r>
      <w:r w:rsidR="00171301" w:rsidRPr="004E423A">
        <w:t>24.5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751BDB" w:rsidP="00C4725E">
      <w:pPr>
        <w:pStyle w:val="yMiscellaneousBody"/>
        <w:tabs>
          <w:tab w:val="left" w:pos="567"/>
          <w:tab w:val="left" w:pos="1134"/>
        </w:tabs>
        <w:ind w:left="1134" w:hanging="1134"/>
      </w:pPr>
      <w:r w:rsidRPr="004E423A">
        <w:tab/>
      </w:r>
      <w:r w:rsidR="00171301" w:rsidRPr="004E423A">
        <w:t>24.6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24.7</w:t>
      </w:r>
      <w:r w:rsidR="00171301" w:rsidRPr="004E423A">
        <w:tab/>
        <w:t>showing the premises to prospective purchasers, at any reasonable time and on a reasonable number of occasions, after giving the tenant reasonable notice in writing;</w:t>
      </w:r>
    </w:p>
    <w:p w:rsidR="00171301" w:rsidRPr="004E423A" w:rsidRDefault="00751BDB" w:rsidP="00C4725E">
      <w:pPr>
        <w:pStyle w:val="yMiscellaneousBody"/>
        <w:tabs>
          <w:tab w:val="left" w:pos="567"/>
          <w:tab w:val="left" w:pos="1134"/>
        </w:tabs>
        <w:ind w:left="1134" w:hanging="1134"/>
      </w:pPr>
      <w:r w:rsidRPr="004E423A">
        <w:tab/>
      </w:r>
      <w:r w:rsidR="00171301" w:rsidRPr="004E423A">
        <w:t>24.8</w:t>
      </w:r>
      <w:r w:rsidR="00171301" w:rsidRPr="004E423A">
        <w:tab/>
        <w:t>if the tenant agrees at, or immediately before, the time of entry.</w:t>
      </w:r>
    </w:p>
    <w:p w:rsidR="00171301" w:rsidRPr="004E423A" w:rsidRDefault="00171301" w:rsidP="00050F98">
      <w:pPr>
        <w:pStyle w:val="yMiscellaneousBody"/>
        <w:ind w:left="567" w:hanging="567"/>
      </w:pPr>
      <w:r w:rsidRPr="004E423A">
        <w:t>25.</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050F98">
      <w:pPr>
        <w:pStyle w:val="yMiscellaneousBody"/>
        <w:ind w:left="567" w:hanging="567"/>
      </w:pPr>
      <w:r w:rsidRPr="004E423A">
        <w:t>26.</w:t>
      </w:r>
      <w:r w:rsidRPr="004E423A">
        <w:tab/>
      </w:r>
      <w:r w:rsidRPr="004E423A">
        <w:rPr>
          <w:b/>
          <w:i/>
        </w:rPr>
        <w:t>Reasonable time</w:t>
      </w:r>
      <w:r w:rsidRPr="004E423A">
        <w:t xml:space="preserve"> means:</w:t>
      </w:r>
    </w:p>
    <w:p w:rsidR="00171301" w:rsidRPr="004E423A" w:rsidRDefault="00751BDB" w:rsidP="00C4725E">
      <w:pPr>
        <w:pStyle w:val="yMiscellaneousBody"/>
        <w:tabs>
          <w:tab w:val="left" w:pos="567"/>
          <w:tab w:val="left" w:pos="1134"/>
        </w:tabs>
        <w:ind w:left="1134" w:hanging="1134"/>
      </w:pPr>
      <w:r w:rsidRPr="004E423A">
        <w:tab/>
      </w:r>
      <w:r w:rsidR="00171301" w:rsidRPr="004E423A">
        <w:t>26.1</w:t>
      </w:r>
      <w:r w:rsidR="00171301" w:rsidRPr="004E423A">
        <w:tab/>
        <w:t>between 8.00 a.m. and 6.00 p.m. on a weekday;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26.2</w:t>
      </w:r>
      <w:r w:rsidR="00171301" w:rsidRPr="004E423A">
        <w:tab/>
        <w:t>between 9.00 a.m. and 5.00 p.m. on a Saturday; or</w:t>
      </w:r>
    </w:p>
    <w:p w:rsidR="00171301" w:rsidRPr="004E423A" w:rsidRDefault="00751BDB" w:rsidP="00C4725E">
      <w:pPr>
        <w:pStyle w:val="yMiscellaneousBody"/>
        <w:tabs>
          <w:tab w:val="left" w:pos="567"/>
          <w:tab w:val="left" w:pos="1134"/>
        </w:tabs>
        <w:ind w:left="1134" w:hanging="1134"/>
      </w:pPr>
      <w:r w:rsidRPr="004E423A">
        <w:tab/>
      </w:r>
      <w:r w:rsidR="00171301" w:rsidRPr="004E423A">
        <w:t>26.3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050F98">
      <w:pPr>
        <w:pStyle w:val="yMiscellaneousBody"/>
        <w:ind w:left="567" w:hanging="567"/>
      </w:pPr>
      <w:r w:rsidRPr="004E423A">
        <w:t>27.</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caps/>
        </w:rPr>
      </w:pPr>
      <w:r w:rsidRPr="004E423A">
        <w:rPr>
          <w:b/>
          <w:caps/>
        </w:rPr>
        <w:t>Requirement to give tenant notice of proposed entry</w:t>
      </w:r>
    </w:p>
    <w:p w:rsidR="00171301" w:rsidRPr="004E423A" w:rsidRDefault="00171301" w:rsidP="00050F98">
      <w:pPr>
        <w:pStyle w:val="yMiscellaneousBody"/>
        <w:ind w:left="567" w:hanging="567"/>
      </w:pPr>
      <w:r w:rsidRPr="004E423A">
        <w:t>28.</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050F98">
      <w:pPr>
        <w:pStyle w:val="yMiscellaneousBody"/>
        <w:ind w:left="567" w:hanging="567"/>
      </w:pPr>
      <w:r w:rsidRPr="004E423A">
        <w:t>29.</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keepNext/>
        <w:keepLines/>
        <w:rPr>
          <w:b/>
          <w:caps/>
        </w:rPr>
      </w:pPr>
      <w:r w:rsidRPr="004E423A">
        <w:rPr>
          <w:b/>
          <w:caps/>
        </w:rPr>
        <w:t>Entry must be reasonable and no longer than necessary</w:t>
      </w:r>
    </w:p>
    <w:p w:rsidR="00171301" w:rsidRPr="004E423A" w:rsidRDefault="00171301" w:rsidP="00050F98">
      <w:pPr>
        <w:pStyle w:val="yMiscellaneousBody"/>
        <w:ind w:left="567" w:hanging="567"/>
      </w:pPr>
      <w:r w:rsidRPr="004E423A">
        <w:t>30.</w:t>
      </w:r>
      <w:r w:rsidRPr="004E423A">
        <w:tab/>
        <w:t>The lessor or property manager exercising a right of entry:</w:t>
      </w:r>
    </w:p>
    <w:p w:rsidR="00171301" w:rsidRPr="004E423A" w:rsidRDefault="00751BDB" w:rsidP="00C4725E">
      <w:pPr>
        <w:pStyle w:val="yMiscellaneousBody"/>
        <w:tabs>
          <w:tab w:val="left" w:pos="567"/>
          <w:tab w:val="left" w:pos="1134"/>
        </w:tabs>
        <w:ind w:left="1134" w:hanging="1134"/>
      </w:pPr>
      <w:r w:rsidRPr="004E423A">
        <w:tab/>
      </w:r>
      <w:r w:rsidR="00171301" w:rsidRPr="004E423A">
        <w:t>30.1</w:t>
      </w:r>
      <w:r w:rsidR="00171301" w:rsidRPr="004E423A">
        <w:tab/>
        <w:t>must do so in a reasonable manner; and</w:t>
      </w:r>
    </w:p>
    <w:p w:rsidR="00171301" w:rsidRPr="004E423A" w:rsidRDefault="00751BDB" w:rsidP="00C4725E">
      <w:pPr>
        <w:pStyle w:val="yMiscellaneousBody"/>
        <w:tabs>
          <w:tab w:val="left" w:pos="567"/>
          <w:tab w:val="left" w:pos="1134"/>
        </w:tabs>
        <w:ind w:left="1134" w:hanging="1134"/>
      </w:pPr>
      <w:r w:rsidRPr="004E423A">
        <w:tab/>
      </w:r>
      <w:r w:rsidR="00171301" w:rsidRPr="004E423A">
        <w:t>30.2</w:t>
      </w:r>
      <w:r w:rsidR="00171301" w:rsidRPr="004E423A">
        <w:tab/>
        <w:t>must not, without the tenant’s consent, stay or permit others to stay on the premises longer than is necessary to achieve the purpose of the entry.</w:t>
      </w:r>
    </w:p>
    <w:p w:rsidR="00171301" w:rsidRPr="004E423A" w:rsidRDefault="00171301" w:rsidP="00770407">
      <w:pPr>
        <w:pStyle w:val="yMiscellaneousBody"/>
        <w:keepNext/>
        <w:rPr>
          <w:b/>
          <w:caps/>
        </w:rPr>
      </w:pPr>
      <w:r w:rsidRPr="004E423A">
        <w:rPr>
          <w:b/>
          <w:caps/>
        </w:rPr>
        <w:t>Lessor’s obligation to compensate tenant if damage to tenant’s goods</w:t>
      </w:r>
    </w:p>
    <w:p w:rsidR="00171301" w:rsidRPr="004E423A" w:rsidRDefault="00171301" w:rsidP="00050F98">
      <w:pPr>
        <w:pStyle w:val="yMiscellaneousBody"/>
        <w:ind w:left="567" w:hanging="567"/>
      </w:pPr>
      <w:r w:rsidRPr="004E423A">
        <w:t>31.</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keepNext/>
        <w:widowControl w:val="0"/>
        <w:rPr>
          <w:b/>
        </w:rPr>
      </w:pPr>
      <w:r w:rsidRPr="004E423A">
        <w:rPr>
          <w:b/>
        </w:rPr>
        <w:t>ALTERATIONS AND ADDITIONS TO THE PREMISES</w:t>
      </w:r>
    </w:p>
    <w:p w:rsidR="00171301" w:rsidRPr="004E423A" w:rsidRDefault="00171301" w:rsidP="00050F98">
      <w:pPr>
        <w:pStyle w:val="yMiscellaneousBody"/>
        <w:ind w:left="567" w:hanging="567"/>
      </w:pPr>
      <w:r w:rsidRPr="004E423A">
        <w:t>32.</w:t>
      </w:r>
      <w:r w:rsidRPr="004E423A">
        <w:tab/>
        <w:t>If the tenancy agreement allows the tenant to affix a fixture or make a renovation, alteration or addition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32.1</w:t>
      </w:r>
      <w:r w:rsidR="00171301" w:rsidRPr="004E423A">
        <w:tab/>
        <w:t>the tenant must obtain permission from the lessor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32.2</w:t>
      </w:r>
      <w:r w:rsidR="00171301" w:rsidRPr="004E423A">
        <w:tab/>
        <w:t>the tenant must obtain permission from the lessor to remove any fixture attached by the tenant and make good any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32.4</w:t>
      </w:r>
      <w:r w:rsidR="00171301" w:rsidRPr="004E423A">
        <w:tab/>
        <w:t>the lessor must not unreasonably refuse permission for the installation of a fixture or an alteration, addition or renovation by the tenant.</w:t>
      </w:r>
    </w:p>
    <w:p w:rsidR="00171301" w:rsidRPr="004E423A" w:rsidRDefault="00171301" w:rsidP="00050F98">
      <w:pPr>
        <w:pStyle w:val="yMiscellaneousBody"/>
        <w:ind w:left="567" w:hanging="567"/>
      </w:pPr>
      <w:r w:rsidRPr="004E423A">
        <w:t>33.</w:t>
      </w:r>
      <w:r w:rsidRPr="004E423A">
        <w:tab/>
        <w:t>If the lessor wants to make an alteration or addition or affix a fixture to the premises, then:</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33.1</w:t>
      </w:r>
      <w:r w:rsidR="00171301" w:rsidRPr="004E423A">
        <w:tab/>
        <w:t>the lessor must obtain the tenant’s permission prior to affixing any fixture or making any renovation, alteration or addition to the premises; and</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33.2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keepNext/>
        <w:rPr>
          <w:b/>
        </w:rPr>
      </w:pPr>
      <w:r w:rsidRPr="004E423A">
        <w:rPr>
          <w:b/>
        </w:rPr>
        <w:t>LOCKS AND SECURITY DEVICES</w:t>
      </w:r>
    </w:p>
    <w:p w:rsidR="00171301" w:rsidRPr="004E423A" w:rsidRDefault="00171301" w:rsidP="00050F98">
      <w:pPr>
        <w:pStyle w:val="yMiscellaneousBody"/>
        <w:ind w:left="567" w:hanging="567"/>
      </w:pPr>
      <w:r w:rsidRPr="004E423A">
        <w:t>34.</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751BDB" w:rsidP="00770407">
      <w:pPr>
        <w:pStyle w:val="yMiscellaneousBody"/>
        <w:tabs>
          <w:tab w:val="left" w:pos="567"/>
          <w:tab w:val="left" w:pos="1134"/>
        </w:tabs>
        <w:spacing w:before="140"/>
        <w:ind w:left="1134" w:hanging="1134"/>
      </w:pPr>
      <w:r w:rsidRPr="004E423A">
        <w:tab/>
      </w:r>
      <w:r w:rsidR="00171301" w:rsidRPr="004E423A">
        <w:t>34.1</w:t>
      </w:r>
      <w:r w:rsidR="00171301" w:rsidRPr="004E423A">
        <w:tab/>
        <w:t>the lessor must provide and maintain such means to ensure the premises are reasonably secure as prescribed in the regulations; and</w:t>
      </w:r>
    </w:p>
    <w:p w:rsidR="00171301" w:rsidRPr="004E423A" w:rsidRDefault="00751BDB" w:rsidP="00C4725E">
      <w:pPr>
        <w:pStyle w:val="yMiscellaneousBody"/>
        <w:tabs>
          <w:tab w:val="left" w:pos="567"/>
          <w:tab w:val="left" w:pos="1134"/>
        </w:tabs>
        <w:ind w:left="1134" w:hanging="1134"/>
      </w:pPr>
      <w:r w:rsidRPr="004E423A">
        <w:tab/>
      </w:r>
      <w:r w:rsidR="00171301" w:rsidRPr="004E423A">
        <w:t>34.2</w:t>
      </w:r>
      <w:r w:rsidR="00171301" w:rsidRPr="004E423A">
        <w:tab/>
        <w:t>any lock or security device at the premises must not be altered, removed or added by a lessor or tenant without the consent of the other; and</w:t>
      </w:r>
    </w:p>
    <w:p w:rsidR="00171301" w:rsidRPr="004E423A" w:rsidRDefault="00751BDB" w:rsidP="00C4725E">
      <w:pPr>
        <w:pStyle w:val="yMiscellaneousBody"/>
        <w:tabs>
          <w:tab w:val="left" w:pos="567"/>
          <w:tab w:val="left" w:pos="1134"/>
        </w:tabs>
        <w:ind w:left="1134" w:hanging="1134"/>
      </w:pPr>
      <w:r w:rsidRPr="004E423A">
        <w:tab/>
      </w:r>
      <w:r w:rsidR="00171301" w:rsidRPr="004E423A">
        <w:t>34.3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 xml:space="preserve">LETTING BY TENANT </w:t>
      </w:r>
    </w:p>
    <w:p w:rsidR="00171301" w:rsidRPr="004E423A" w:rsidRDefault="00171301" w:rsidP="00050F98">
      <w:pPr>
        <w:pStyle w:val="yMiscellaneousBody"/>
        <w:ind w:left="567" w:hanging="567"/>
      </w:pPr>
      <w:r w:rsidRPr="004E423A">
        <w:t>35.</w:t>
      </w:r>
      <w:r w:rsidRPr="004E423A">
        <w:tab/>
        <w:t>If the tenancy agreement allows the tenant to assign his or her interest or sub</w:t>
      </w:r>
      <w:r w:rsidRPr="004E423A">
        <w:noBreakHyphen/>
        <w:t>let the premises with the lessor’s consent:</w:t>
      </w:r>
    </w:p>
    <w:p w:rsidR="00171301" w:rsidRPr="004E423A" w:rsidRDefault="00751BDB" w:rsidP="00C4725E">
      <w:pPr>
        <w:pStyle w:val="yMiscellaneousBody"/>
        <w:tabs>
          <w:tab w:val="left" w:pos="567"/>
          <w:tab w:val="left" w:pos="1134"/>
        </w:tabs>
        <w:ind w:left="1134" w:hanging="1134"/>
      </w:pPr>
      <w:r w:rsidRPr="004E423A">
        <w:tab/>
      </w:r>
      <w:r w:rsidR="00171301" w:rsidRPr="004E423A">
        <w:t>35.1</w:t>
      </w:r>
      <w:r w:rsidR="00171301" w:rsidRPr="004E423A">
        <w:tab/>
        <w:t>the tenant cannot assign his or her interest or sub</w:t>
      </w:r>
      <w:r w:rsidR="00171301" w:rsidRPr="004E423A">
        <w:noBreakHyphen/>
        <w:t>let the premises without the written consent of the lessor; and</w:t>
      </w:r>
    </w:p>
    <w:p w:rsidR="00171301" w:rsidRPr="004E423A" w:rsidRDefault="00751BDB" w:rsidP="00C4725E">
      <w:pPr>
        <w:pStyle w:val="yMiscellaneousBody"/>
        <w:tabs>
          <w:tab w:val="left" w:pos="567"/>
          <w:tab w:val="left" w:pos="1134"/>
        </w:tabs>
        <w:ind w:left="1134" w:hanging="1134"/>
      </w:pPr>
      <w:r w:rsidRPr="004E423A">
        <w:tab/>
      </w:r>
      <w:r w:rsidR="00171301" w:rsidRPr="004E423A">
        <w:t>35.2</w:t>
      </w:r>
      <w:r w:rsidR="00171301" w:rsidRPr="004E423A">
        <w:tab/>
        <w:t>the lessor must not unreasonably withhold such consent; and</w:t>
      </w:r>
    </w:p>
    <w:p w:rsidR="00171301" w:rsidRPr="004E423A" w:rsidRDefault="00751BDB" w:rsidP="00C4725E">
      <w:pPr>
        <w:pStyle w:val="yMiscellaneousBody"/>
        <w:tabs>
          <w:tab w:val="left" w:pos="567"/>
          <w:tab w:val="left" w:pos="1134"/>
        </w:tabs>
        <w:ind w:left="1134" w:hanging="1134"/>
      </w:pPr>
      <w:r w:rsidRPr="004E423A">
        <w:tab/>
      </w:r>
      <w:r w:rsidR="00171301" w:rsidRPr="004E423A">
        <w:t>35.3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050F98">
      <w:pPr>
        <w:pStyle w:val="yMiscellaneousBody"/>
        <w:ind w:left="567" w:hanging="567"/>
      </w:pPr>
      <w:r w:rsidRPr="004E423A">
        <w:t>36.</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keepLines/>
        <w:rPr>
          <w:b/>
        </w:rPr>
      </w:pPr>
      <w:r w:rsidRPr="004E423A">
        <w:rPr>
          <w:b/>
        </w:rPr>
        <w:t>ENDING THE RESIDENTIAL TENANCY AGREEMENT</w:t>
      </w:r>
    </w:p>
    <w:p w:rsidR="00171301" w:rsidRPr="004E423A" w:rsidRDefault="00171301" w:rsidP="00050F98">
      <w:pPr>
        <w:pStyle w:val="yMiscellaneousBody"/>
        <w:ind w:left="567" w:hanging="567"/>
      </w:pPr>
      <w:r w:rsidRPr="004E423A">
        <w:t>37.</w:t>
      </w:r>
      <w:r w:rsidRPr="004E423A">
        <w:tab/>
        <w:t>This residential tenancy agreement can only be terminated in certain circumstances.</w:t>
      </w:r>
    </w:p>
    <w:p w:rsidR="00171301" w:rsidRPr="004E423A" w:rsidRDefault="00171301" w:rsidP="00050F98">
      <w:pPr>
        <w:pStyle w:val="yMiscellaneousBody"/>
        <w:ind w:left="567" w:hanging="567"/>
      </w:pPr>
      <w:r w:rsidRPr="004E423A">
        <w:t>38.</w:t>
      </w:r>
      <w:r w:rsidRPr="004E423A">
        <w:tab/>
        <w:t>The tenant agrees, when this agreement ends, to give vacant possession of the premises to the lessor.  Before giving vacant possession to the lessor the tenant must:</w:t>
      </w:r>
    </w:p>
    <w:p w:rsidR="00171301" w:rsidRPr="004E423A" w:rsidRDefault="00751BDB" w:rsidP="00C4725E">
      <w:pPr>
        <w:pStyle w:val="yMiscellaneousBody"/>
        <w:tabs>
          <w:tab w:val="left" w:pos="567"/>
          <w:tab w:val="left" w:pos="1134"/>
        </w:tabs>
        <w:ind w:left="1134" w:hanging="1134"/>
      </w:pPr>
      <w:r w:rsidRPr="004E423A">
        <w:tab/>
      </w:r>
      <w:r w:rsidR="00171301" w:rsidRPr="004E423A">
        <w:t>38.1</w:t>
      </w:r>
      <w:r w:rsidR="00171301" w:rsidRPr="004E423A">
        <w:tab/>
        <w:t>remove all the tenant’s goods from the residential premises; and</w:t>
      </w:r>
    </w:p>
    <w:p w:rsidR="00171301" w:rsidRPr="004E423A" w:rsidRDefault="00751BDB" w:rsidP="00C4725E">
      <w:pPr>
        <w:pStyle w:val="yMiscellaneousBody"/>
        <w:tabs>
          <w:tab w:val="left" w:pos="567"/>
          <w:tab w:val="left" w:pos="1134"/>
        </w:tabs>
        <w:ind w:left="1134" w:hanging="1134"/>
      </w:pPr>
      <w:r w:rsidRPr="004E423A">
        <w:tab/>
      </w:r>
      <w:r w:rsidR="00171301" w:rsidRPr="004E423A">
        <w:t>38.2</w:t>
      </w:r>
      <w:r w:rsidR="00171301" w:rsidRPr="004E423A">
        <w:tab/>
        <w:t>leave the residential premises as closely as possible in the same condition, fair wear and tear excepted, as at the commencement of the tenancy; and</w:t>
      </w:r>
    </w:p>
    <w:p w:rsidR="00171301" w:rsidRPr="004E423A" w:rsidRDefault="00751BDB" w:rsidP="00C4725E">
      <w:pPr>
        <w:pStyle w:val="yMiscellaneousBody"/>
        <w:tabs>
          <w:tab w:val="left" w:pos="567"/>
          <w:tab w:val="left" w:pos="1134"/>
        </w:tabs>
        <w:ind w:left="1134" w:hanging="1134"/>
      </w:pPr>
      <w:r w:rsidRPr="004E423A">
        <w:tab/>
      </w:r>
      <w:r w:rsidR="00171301" w:rsidRPr="004E423A">
        <w:t>38.3</w:t>
      </w:r>
      <w:r w:rsidR="00171301" w:rsidRPr="004E423A">
        <w:tab/>
        <w:t>return to the lessor all keys, and other opening devices or similar devices, provided by the lessor.</w:t>
      </w:r>
    </w:p>
    <w:p w:rsidR="00171301" w:rsidRPr="004E423A" w:rsidRDefault="00171301" w:rsidP="00050F98">
      <w:pPr>
        <w:pStyle w:val="yMiscellaneousBody"/>
        <w:ind w:left="567" w:hanging="567"/>
      </w:pPr>
      <w:r w:rsidRPr="004E423A">
        <w:t>39.</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050F98">
      <w:pPr>
        <w:pStyle w:val="yMiscellaneousBody"/>
        <w:ind w:left="567" w:hanging="567"/>
      </w:pPr>
      <w:r w:rsidRPr="004E423A">
        <w:t>40.</w:t>
      </w:r>
      <w:r w:rsidRPr="004E423A">
        <w:tab/>
        <w:t>If this agreement is a fixed term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40.2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050F98">
      <w:pPr>
        <w:pStyle w:val="yMiscellaneousBody"/>
        <w:ind w:left="567" w:hanging="567"/>
      </w:pPr>
      <w:r w:rsidRPr="004E423A">
        <w:t>41.</w:t>
      </w:r>
      <w:r w:rsidRPr="004E423A">
        <w:tab/>
        <w:t>If this agreement is a periodic agreement it may be ended:</w:t>
      </w:r>
    </w:p>
    <w:p w:rsidR="00171301" w:rsidRPr="004E423A" w:rsidRDefault="00751BDB" w:rsidP="00C4725E">
      <w:pPr>
        <w:pStyle w:val="yMiscellaneousBody"/>
        <w:tabs>
          <w:tab w:val="left" w:pos="567"/>
          <w:tab w:val="left" w:pos="1134"/>
        </w:tabs>
        <w:ind w:left="1134" w:hanging="1134"/>
      </w:pPr>
      <w:r w:rsidRPr="004E423A">
        <w:tab/>
      </w:r>
      <w:r w:rsidR="00171301" w:rsidRPr="004E423A">
        <w:t>41.1</w:t>
      </w:r>
      <w:r w:rsidR="00171301" w:rsidRPr="004E423A">
        <w:tab/>
        <w:t>by agreement in writing between the lessor and the tenant; or</w:t>
      </w:r>
    </w:p>
    <w:p w:rsidR="00171301" w:rsidRPr="004E423A" w:rsidRDefault="00751BDB" w:rsidP="00C4725E">
      <w:pPr>
        <w:pStyle w:val="yMiscellaneousBody"/>
        <w:tabs>
          <w:tab w:val="left" w:pos="567"/>
          <w:tab w:val="left" w:pos="1134"/>
        </w:tabs>
        <w:ind w:left="1134" w:hanging="1134"/>
      </w:pPr>
      <w:r w:rsidRPr="004E423A">
        <w:tab/>
      </w:r>
      <w:r w:rsidR="00171301" w:rsidRPr="004E423A">
        <w:t>41.2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Other grounds for ending agreement</w:t>
      </w:r>
    </w:p>
    <w:p w:rsidR="00171301" w:rsidRPr="004E423A" w:rsidRDefault="00171301" w:rsidP="00050F98">
      <w:pPr>
        <w:pStyle w:val="yMiscellaneousBody"/>
        <w:ind w:left="567" w:hanging="567"/>
      </w:pPr>
      <w:r w:rsidRPr="004E423A">
        <w:t>42.</w:t>
      </w:r>
      <w:r w:rsidRPr="004E423A">
        <w:tab/>
        <w:t xml:space="preserve">The </w:t>
      </w:r>
      <w:r w:rsidRPr="004E423A">
        <w:rPr>
          <w:i/>
        </w:rPr>
        <w:t>Residential Tenancies Act 1987</w:t>
      </w:r>
      <w:r w:rsidRPr="004E423A">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050F98">
      <w:pPr>
        <w:pStyle w:val="yMiscellaneousBody"/>
        <w:ind w:left="567" w:hanging="567"/>
      </w:pPr>
      <w:r w:rsidRPr="004E423A">
        <w:t>43.</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1" w:history="1">
        <w:r w:rsidRPr="004E423A">
          <w:rPr>
            <w:rStyle w:val="Hyperlink"/>
            <w:sz w:val="22"/>
            <w:szCs w:val="22"/>
          </w:rPr>
          <w:t>www.commerce.wa.gov.au/ConsumerProtection</w:t>
        </w:r>
      </w:hyperlink>
      <w:r w:rsidRPr="004E423A">
        <w:rPr>
          <w:szCs w:val="22"/>
        </w:rPr>
        <w:t>.</w:t>
      </w:r>
    </w:p>
    <w:p w:rsidR="00171301" w:rsidRPr="004E423A" w:rsidRDefault="00171301" w:rsidP="00050F98">
      <w:pPr>
        <w:pStyle w:val="yMiscellaneousBody"/>
        <w:ind w:left="567" w:hanging="567"/>
        <w:rPr>
          <w:caps/>
        </w:rPr>
      </w:pPr>
      <w:r w:rsidRPr="004E423A">
        <w:rPr>
          <w:caps/>
        </w:rPr>
        <w:t>44.</w:t>
      </w:r>
      <w:r w:rsidRPr="004E423A">
        <w:rPr>
          <w:caps/>
        </w:rPr>
        <w:tab/>
      </w:r>
      <w:r w:rsidRPr="004E423A">
        <w:rPr>
          <w:b/>
          <w:caps/>
        </w:rPr>
        <w:t>W</w:t>
      </w:r>
      <w:r w:rsidRPr="004E423A">
        <w:rPr>
          <w:b/>
        </w:rPr>
        <w:t>arning</w:t>
      </w:r>
      <w:r w:rsidRPr="004E423A">
        <w:rPr>
          <w:b/>
          <w:caps/>
        </w:rPr>
        <w:t>:</w:t>
      </w:r>
    </w:p>
    <w:p w:rsidR="00171301" w:rsidRPr="004E423A" w:rsidRDefault="00751BDB" w:rsidP="00C4725E">
      <w:pPr>
        <w:pStyle w:val="yMiscellaneousBody"/>
        <w:tabs>
          <w:tab w:val="left" w:pos="567"/>
          <w:tab w:val="left" w:pos="1134"/>
        </w:tabs>
        <w:ind w:left="1134" w:hanging="1134"/>
      </w:pPr>
      <w:r w:rsidRPr="004E423A">
        <w:tab/>
      </w:r>
      <w:r w:rsidR="00171301" w:rsidRPr="004E423A">
        <w:t>44.1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751BDB" w:rsidP="00C4725E">
      <w:pPr>
        <w:pStyle w:val="yMiscellaneousBody"/>
        <w:tabs>
          <w:tab w:val="left" w:pos="567"/>
          <w:tab w:val="left" w:pos="1134"/>
        </w:tabs>
        <w:ind w:left="1134" w:hanging="1134"/>
      </w:pPr>
      <w:r w:rsidRPr="004E423A">
        <w:tab/>
      </w:r>
      <w:r w:rsidR="00171301" w:rsidRPr="004E423A">
        <w:t>44.2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050F98">
      <w:pPr>
        <w:pStyle w:val="yMiscellaneousBody"/>
        <w:ind w:left="567" w:hanging="567"/>
      </w:pPr>
      <w:r w:rsidRPr="004E423A">
        <w:t>45.</w:t>
      </w:r>
      <w:r w:rsidRPr="004E423A">
        <w:tab/>
        <w:t>The security bond is held by the Bond Administrator.</w:t>
      </w:r>
    </w:p>
    <w:p w:rsidR="00171301" w:rsidRPr="004E423A" w:rsidRDefault="00171301" w:rsidP="00050F98">
      <w:pPr>
        <w:pStyle w:val="yMiscellaneousBody"/>
        <w:ind w:left="567" w:hanging="567"/>
      </w:pPr>
      <w:r w:rsidRPr="004E423A">
        <w:t>46.</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050F98">
      <w:pPr>
        <w:pStyle w:val="yMiscellaneousBody"/>
        <w:ind w:left="567" w:hanging="567"/>
      </w:pPr>
      <w:r w:rsidRPr="004E423A">
        <w:t>47.</w:t>
      </w:r>
      <w:r w:rsidRPr="004E423A">
        <w:tab/>
        <w:t>The Bond Administrator can only release the security bond when it receives either:</w:t>
      </w:r>
    </w:p>
    <w:p w:rsidR="00171301" w:rsidRPr="004E423A" w:rsidRDefault="00751BDB" w:rsidP="00C4725E">
      <w:pPr>
        <w:pStyle w:val="yMiscellaneousBody"/>
        <w:tabs>
          <w:tab w:val="left" w:pos="567"/>
          <w:tab w:val="left" w:pos="1134"/>
        </w:tabs>
        <w:ind w:left="1134" w:hanging="1134"/>
      </w:pPr>
      <w:r w:rsidRPr="004E423A">
        <w:tab/>
      </w:r>
      <w:r w:rsidR="00171301" w:rsidRPr="004E423A">
        <w:t>47.1</w:t>
      </w:r>
      <w:r w:rsidR="00171301" w:rsidRPr="004E423A">
        <w:tab/>
        <w:t>a Joint Application for Disposal of Security Bond form signed by all the parties to the tenancy agreement; or</w:t>
      </w:r>
    </w:p>
    <w:p w:rsidR="00171301" w:rsidRPr="004E423A" w:rsidRDefault="00751BDB" w:rsidP="00C4725E">
      <w:pPr>
        <w:pStyle w:val="yMiscellaneousBody"/>
        <w:tabs>
          <w:tab w:val="left" w:pos="567"/>
          <w:tab w:val="left" w:pos="1134"/>
        </w:tabs>
        <w:ind w:left="1134" w:hanging="1134"/>
      </w:pPr>
      <w:r w:rsidRPr="004E423A">
        <w:tab/>
      </w:r>
      <w:r w:rsidR="00171301" w:rsidRPr="004E423A">
        <w:t>47.2</w:t>
      </w:r>
      <w:r w:rsidR="00171301" w:rsidRPr="004E423A">
        <w:tab/>
        <w:t>an order of the court.</w:t>
      </w:r>
    </w:p>
    <w:p w:rsidR="00171301" w:rsidRPr="004E423A" w:rsidRDefault="00171301" w:rsidP="00050F98">
      <w:pPr>
        <w:pStyle w:val="yMiscellaneousBody"/>
        <w:ind w:left="567" w:hanging="567"/>
      </w:pPr>
      <w:r w:rsidRPr="004E423A">
        <w:t>48.</w:t>
      </w:r>
      <w:r w:rsidRPr="004E423A">
        <w:tab/>
        <w:t>If the parties cannot agree on how the security bond is to be dispersed, either party can apply to the Magistrates Court to have the dispute decided.</w:t>
      </w:r>
    </w:p>
    <w:p w:rsidR="00171301" w:rsidRPr="004E423A" w:rsidRDefault="00171301" w:rsidP="00050F98">
      <w:pPr>
        <w:pStyle w:val="yMiscellaneousBody"/>
        <w:ind w:left="567" w:hanging="567"/>
      </w:pPr>
      <w:r w:rsidRPr="004E423A">
        <w:t>49.</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050F98">
      <w:pPr>
        <w:pStyle w:val="yMiscellaneousBody"/>
        <w:ind w:left="567" w:hanging="567"/>
      </w:pPr>
      <w:r w:rsidRPr="004E423A">
        <w:t>50.</w:t>
      </w:r>
      <w:r w:rsidRPr="004E423A">
        <w:tab/>
        <w:t>A lessor or property manager can only list a person on a residential tenancy database if:</w:t>
      </w:r>
    </w:p>
    <w:p w:rsidR="00171301" w:rsidRPr="004E423A" w:rsidRDefault="00751BDB" w:rsidP="00C4725E">
      <w:pPr>
        <w:pStyle w:val="yMiscellaneousBody"/>
        <w:tabs>
          <w:tab w:val="left" w:pos="567"/>
          <w:tab w:val="left" w:pos="1134"/>
        </w:tabs>
        <w:ind w:left="1134" w:hanging="1134"/>
      </w:pPr>
      <w:r w:rsidRPr="004E423A">
        <w:tab/>
      </w:r>
      <w:r w:rsidR="00171301" w:rsidRPr="004E423A">
        <w:t>50.1</w:t>
      </w:r>
      <w:r w:rsidR="00171301" w:rsidRPr="004E423A">
        <w:tab/>
        <w:t>the person is a named tenant on the residential tenancy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50.2</w:t>
      </w:r>
      <w:r w:rsidR="00171301" w:rsidRPr="004E423A">
        <w:tab/>
        <w:t>the residential tenancy agreement has been terminated; and</w:t>
      </w:r>
    </w:p>
    <w:p w:rsidR="00171301" w:rsidRPr="004E423A" w:rsidRDefault="00751BDB" w:rsidP="00C4725E">
      <w:pPr>
        <w:pStyle w:val="yMiscellaneousBody"/>
        <w:tabs>
          <w:tab w:val="left" w:pos="567"/>
          <w:tab w:val="left" w:pos="1134"/>
        </w:tabs>
        <w:ind w:left="1134" w:hanging="1134"/>
      </w:pPr>
      <w:r w:rsidRPr="004E423A">
        <w:tab/>
      </w:r>
      <w:r w:rsidR="00171301" w:rsidRPr="004E423A">
        <w:t>50.3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050F98">
      <w:pPr>
        <w:pStyle w:val="yMiscellaneousBody"/>
        <w:ind w:left="567" w:hanging="567"/>
      </w:pPr>
      <w:r w:rsidRPr="004E423A">
        <w:t>51.</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050F98">
      <w:pPr>
        <w:pStyle w:val="yMiscellaneousBody"/>
        <w:ind w:left="567" w:hanging="567"/>
      </w:pPr>
      <w:r w:rsidRPr="004E423A">
        <w:t>52.</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rPr>
          <w:b/>
          <w:caps/>
        </w:rPr>
      </w:pPr>
      <w:r w:rsidRPr="004E423A">
        <w:rPr>
          <w:b/>
          <w:caps/>
        </w:rPr>
        <w:t>If a dispute cannot be resolved</w:t>
      </w:r>
    </w:p>
    <w:p w:rsidR="00171301" w:rsidRPr="004E423A" w:rsidRDefault="00171301" w:rsidP="00050F98">
      <w:pPr>
        <w:pStyle w:val="yMiscellaneousBody"/>
        <w:ind w:left="567" w:hanging="567"/>
      </w:pPr>
      <w:r w:rsidRPr="004E423A">
        <w:t>53.</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751BDB" w:rsidP="00C4725E">
      <w:pPr>
        <w:pStyle w:val="yMiscellaneousBody"/>
        <w:tabs>
          <w:tab w:val="left" w:pos="567"/>
          <w:tab w:val="left" w:pos="1134"/>
        </w:tabs>
        <w:ind w:left="1134" w:hanging="1134"/>
      </w:pPr>
      <w:r w:rsidRPr="004E423A">
        <w:tab/>
      </w:r>
      <w:r w:rsidR="00171301" w:rsidRPr="004E423A">
        <w:t>53.1</w:t>
      </w:r>
      <w:r w:rsidR="00171301" w:rsidRPr="004E423A">
        <w:tab/>
        <w:t>restraining any action in breach of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53.2</w:t>
      </w:r>
      <w:r w:rsidR="00171301" w:rsidRPr="004E423A">
        <w:tab/>
        <w:t>requiring a party to the agreement to perform a certain action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53.3</w:t>
      </w:r>
      <w:r w:rsidR="00171301" w:rsidRPr="004E423A">
        <w:tab/>
        <w:t>order the payment of any amount owing under the agreement; and</w:t>
      </w:r>
    </w:p>
    <w:p w:rsidR="00171301" w:rsidRPr="004E423A" w:rsidRDefault="00751BDB" w:rsidP="00C4725E">
      <w:pPr>
        <w:pStyle w:val="yMiscellaneousBody"/>
        <w:tabs>
          <w:tab w:val="left" w:pos="567"/>
          <w:tab w:val="left" w:pos="1134"/>
        </w:tabs>
        <w:ind w:left="1134" w:hanging="1134"/>
      </w:pPr>
      <w:r w:rsidRPr="004E423A">
        <w:tab/>
      </w:r>
      <w:r w:rsidR="00171301" w:rsidRPr="004E423A">
        <w:t>53.4</w:t>
      </w:r>
      <w:r w:rsidRPr="004E423A">
        <w:tab/>
      </w:r>
      <w:r w:rsidR="00171301" w:rsidRPr="004E423A">
        <w:t>order the payment of compensation for loss or injury.</w:t>
      </w:r>
    </w:p>
    <w:p w:rsidR="00171301" w:rsidRPr="004E423A" w:rsidRDefault="00171301" w:rsidP="00171301">
      <w:pPr>
        <w:pStyle w:val="yMiscellaneousBody"/>
        <w:keepNext/>
        <w:widowControl w:val="0"/>
        <w:rPr>
          <w:b/>
        </w:rPr>
      </w:pPr>
      <w:r w:rsidRPr="004E423A">
        <w:rPr>
          <w:b/>
        </w:rPr>
        <w:t>PART C</w:t>
      </w:r>
    </w:p>
    <w:p w:rsidR="00171301" w:rsidRPr="004E423A" w:rsidRDefault="00171301" w:rsidP="00171301">
      <w:pPr>
        <w:pStyle w:val="yMiscellaneousBody"/>
        <w:keepNext/>
        <w:widowControl w:val="0"/>
        <w:rPr>
          <w:b/>
          <w:szCs w:val="22"/>
        </w:rPr>
      </w:pPr>
      <w:r w:rsidRPr="004E423A">
        <w:rPr>
          <w:b/>
          <w:szCs w:val="22"/>
        </w:rPr>
        <w:t>IMPORTANT INFORMATION</w:t>
      </w:r>
    </w:p>
    <w:p w:rsidR="00171301" w:rsidRPr="004E423A" w:rsidRDefault="00171301" w:rsidP="00171301">
      <w:pPr>
        <w:pStyle w:val="yMiscellaneousBody"/>
        <w:keepNext/>
        <w:widowControl w:val="0"/>
        <w:rPr>
          <w:szCs w:val="22"/>
        </w:rPr>
      </w:pPr>
      <w:r w:rsidRPr="004E423A">
        <w:rPr>
          <w:szCs w:val="22"/>
        </w:rPr>
        <w:t>Additional terms may be included in this agreement if:</w:t>
      </w:r>
    </w:p>
    <w:p w:rsidR="00171301" w:rsidRPr="004E423A" w:rsidRDefault="00171301" w:rsidP="00171301">
      <w:pPr>
        <w:pStyle w:val="yMiscellaneousBody"/>
        <w:keepNext/>
        <w:widowControl w:val="0"/>
        <w:tabs>
          <w:tab w:val="left" w:pos="1560"/>
        </w:tabs>
        <w:ind w:left="993" w:hanging="426"/>
        <w:rPr>
          <w:szCs w:val="22"/>
        </w:rPr>
      </w:pPr>
      <w:r w:rsidRPr="004E423A">
        <w:rPr>
          <w:szCs w:val="22"/>
        </w:rPr>
        <w:t>(a)</w:t>
      </w:r>
      <w:r w:rsidRPr="004E423A">
        <w:rPr>
          <w:szCs w:val="22"/>
        </w:rPr>
        <w:tab/>
        <w:t>both the lessor and tenant agree to the terms; and</w:t>
      </w:r>
    </w:p>
    <w:p w:rsidR="00171301" w:rsidRPr="004E423A" w:rsidRDefault="00171301" w:rsidP="00171301">
      <w:pPr>
        <w:pStyle w:val="yMiscellaneousBody"/>
        <w:ind w:left="993" w:hanging="426"/>
        <w:rPr>
          <w:szCs w:val="22"/>
        </w:rPr>
      </w:pPr>
      <w:r w:rsidRPr="004E423A">
        <w:rPr>
          <w:szCs w:val="22"/>
        </w:rPr>
        <w:t>(b)</w:t>
      </w:r>
      <w:r w:rsidRPr="004E423A">
        <w:rPr>
          <w:szCs w:val="22"/>
        </w:rPr>
        <w:tab/>
        <w:t xml:space="preserve">they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171301">
      <w:pPr>
        <w:pStyle w:val="yMiscellaneousBody"/>
        <w:ind w:left="993" w:hanging="426"/>
        <w:rPr>
          <w:szCs w:val="22"/>
        </w:rPr>
      </w:pPr>
      <w:r w:rsidRPr="004E423A">
        <w:rPr>
          <w:szCs w:val="22"/>
        </w:rPr>
        <w:t>(c)</w:t>
      </w:r>
      <w:r w:rsidRPr="004E423A">
        <w:rPr>
          <w:szCs w:val="22"/>
        </w:rPr>
        <w:tab/>
        <w:t xml:space="preserve">they do not breach the provisions about unfair contract terms in the </w:t>
      </w:r>
      <w:r w:rsidRPr="004E423A">
        <w:rPr>
          <w:i/>
          <w:szCs w:val="22"/>
        </w:rPr>
        <w:t>Fair Trading Act 2010</w:t>
      </w:r>
      <w:r w:rsidRPr="004E423A">
        <w:rPr>
          <w:szCs w:val="22"/>
        </w:rPr>
        <w:t>; and</w:t>
      </w:r>
    </w:p>
    <w:p w:rsidR="00171301" w:rsidRPr="004E423A" w:rsidRDefault="00171301" w:rsidP="00171301">
      <w:pPr>
        <w:pStyle w:val="yMiscellaneousBody"/>
        <w:ind w:left="993" w:hanging="426"/>
        <w:rPr>
          <w:szCs w:val="22"/>
        </w:rPr>
      </w:pPr>
      <w:r w:rsidRPr="004E423A">
        <w:rPr>
          <w:szCs w:val="22"/>
        </w:rPr>
        <w:t>(d)</w:t>
      </w:r>
      <w:r w:rsidRPr="004E423A">
        <w:rPr>
          <w:szCs w:val="22"/>
        </w:rPr>
        <w:tab/>
        <w:t>they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050F98"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keepNext/>
        <w:widowControl w:val="0"/>
      </w:pPr>
      <w:r w:rsidRPr="004E423A">
        <w:t>SIGNED BY THE TENANT</w:t>
      </w:r>
    </w:p>
    <w:p w:rsidR="00171301" w:rsidRPr="004E423A" w:rsidRDefault="00171301" w:rsidP="00171301">
      <w:pPr>
        <w:pStyle w:val="yMiscellaneousBody"/>
        <w:keepNext/>
        <w:widowControl w:val="0"/>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2" w:history="1">
        <w:r w:rsidRPr="004E423A">
          <w:rPr>
            <w:rStyle w:val="Hyperlink"/>
            <w:sz w:val="22"/>
            <w:szCs w:val="22"/>
          </w:rPr>
          <w:t>www.commerce.wa.gov.au/ConsumerProtection</w:t>
        </w:r>
      </w:hyperlink>
      <w:r w:rsidRPr="004E423A">
        <w:rPr>
          <w:szCs w:val="22"/>
        </w:rPr>
        <w:t>.</w:t>
      </w:r>
    </w:p>
    <w:p w:rsidR="00DC195A" w:rsidRPr="004E423A" w:rsidRDefault="00DC195A" w:rsidP="00266100">
      <w:pPr>
        <w:pStyle w:val="yFootnotesection"/>
      </w:pPr>
      <w:r w:rsidRPr="004E423A">
        <w:tab/>
        <w:t>[Form 1AA inserted in Gazette 3 May 2013 p. 1757-76.]</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1AB</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27A</w:t>
      </w:r>
    </w:p>
    <w:p w:rsidR="00171301" w:rsidRPr="004E423A" w:rsidRDefault="00171301" w:rsidP="00171301">
      <w:pPr>
        <w:pStyle w:val="yMiscellaneousBody"/>
        <w:jc w:val="center"/>
        <w:rPr>
          <w:b/>
          <w:sz w:val="24"/>
          <w:szCs w:val="24"/>
        </w:rPr>
      </w:pPr>
      <w:r w:rsidRPr="004E423A">
        <w:rPr>
          <w:b/>
          <w:sz w:val="24"/>
          <w:szCs w:val="24"/>
        </w:rPr>
        <w:t>SOCIAL HOUSING RESIDENTIAL TENANCY AGREEMENT</w:t>
      </w:r>
    </w:p>
    <w:p w:rsidR="00171301" w:rsidRPr="004E423A" w:rsidRDefault="00171301" w:rsidP="00171301">
      <w:pPr>
        <w:pStyle w:val="yMiscellaneousBody"/>
        <w:rPr>
          <w:b/>
        </w:rPr>
      </w:pPr>
      <w:r w:rsidRPr="004E423A">
        <w:rPr>
          <w:b/>
        </w:rPr>
        <w:t>PART A</w:t>
      </w:r>
    </w:p>
    <w:p w:rsidR="00171301" w:rsidRPr="004E423A" w:rsidRDefault="00171301" w:rsidP="00171301">
      <w:pPr>
        <w:pStyle w:val="yMiscellaneousBody"/>
        <w:rPr>
          <w:b/>
        </w:rPr>
      </w:pPr>
      <w:r w:rsidRPr="004E423A">
        <w:rPr>
          <w:b/>
        </w:rPr>
        <w:t>This agreement is made between:</w:t>
      </w:r>
    </w:p>
    <w:p w:rsidR="00171301" w:rsidRPr="004E423A" w:rsidRDefault="00171301" w:rsidP="00171301">
      <w:pPr>
        <w:pStyle w:val="yMiscellaneousBody"/>
      </w:pPr>
      <w:r w:rsidRPr="004E423A">
        <w:t>Lessor [</w:t>
      </w:r>
      <w:r w:rsidRPr="004E423A">
        <w:rPr>
          <w:i/>
        </w:rPr>
        <w:t>insert name of lessor(s) and contact details</w:t>
      </w:r>
      <w:r w:rsidRPr="004E423A">
        <w:t>] and</w:t>
      </w:r>
    </w:p>
    <w:p w:rsidR="00171301" w:rsidRPr="004E423A" w:rsidRDefault="00171301" w:rsidP="00171301">
      <w:pPr>
        <w:pStyle w:val="yMiscellaneousBody"/>
      </w:pPr>
      <w:r w:rsidRPr="004E423A">
        <w:t>Tenant [</w:t>
      </w:r>
      <w:r w:rsidRPr="004E423A">
        <w:rPr>
          <w:i/>
        </w:rPr>
        <w:t>insert name of tenant(s) and contact details</w:t>
      </w:r>
      <w:r w:rsidRPr="004E423A">
        <w:t>]</w:t>
      </w:r>
    </w:p>
    <w:p w:rsidR="00171301" w:rsidRPr="004E423A" w:rsidRDefault="00171301" w:rsidP="00171301">
      <w:pPr>
        <w:pStyle w:val="yMiscellaneousBody"/>
        <w:rPr>
          <w:b/>
          <w:caps/>
        </w:rPr>
      </w:pPr>
      <w:r w:rsidRPr="004E423A">
        <w:rPr>
          <w:b/>
          <w:caps/>
        </w:rPr>
        <w:t>Term of agreement</w:t>
      </w:r>
    </w:p>
    <w:p w:rsidR="00171301" w:rsidRPr="004E423A" w:rsidRDefault="00171301" w:rsidP="00C4725E">
      <w:pPr>
        <w:pStyle w:val="yMiscellaneousBody"/>
        <w:tabs>
          <w:tab w:val="left" w:pos="567"/>
          <w:tab w:val="left" w:pos="1134"/>
        </w:tabs>
        <w:ind w:left="1134" w:hanging="1134"/>
      </w:pPr>
      <w:r w:rsidRPr="004E423A">
        <w:t>*</w:t>
      </w:r>
      <w:r w:rsidRPr="004E423A">
        <w:tab/>
        <w:t>This residential tenancy agreement is periodic starting on [</w:t>
      </w:r>
      <w:r w:rsidRPr="004E423A">
        <w:rPr>
          <w:i/>
        </w:rPr>
        <w:t>insert date</w:t>
      </w:r>
      <w:r w:rsidRPr="004E423A">
        <w:t>].</w:t>
      </w:r>
    </w:p>
    <w:p w:rsidR="00171301" w:rsidRPr="004E423A" w:rsidRDefault="00171301" w:rsidP="00266100">
      <w:pPr>
        <w:pStyle w:val="yMiscellaneousBody"/>
        <w:tabs>
          <w:tab w:val="left" w:pos="567"/>
        </w:tabs>
        <w:ind w:left="567" w:hanging="567"/>
      </w:pPr>
      <w:r w:rsidRPr="004E423A">
        <w:t>*</w:t>
      </w:r>
      <w:r w:rsidRPr="004E423A">
        <w:tab/>
        <w:t>This residential tenancy agreement is fixed starting on [</w:t>
      </w:r>
      <w:r w:rsidRPr="004E423A">
        <w:rPr>
          <w:i/>
        </w:rPr>
        <w:t>insert date</w:t>
      </w:r>
      <w:r w:rsidRPr="004E423A">
        <w:t>] and ending on [</w:t>
      </w:r>
      <w:r w:rsidRPr="004E423A">
        <w:rPr>
          <w:i/>
        </w:rPr>
        <w:t>insert date</w:t>
      </w:r>
      <w:r w:rsidRPr="004E423A">
        <w:t>].</w:t>
      </w:r>
    </w:p>
    <w:p w:rsidR="00171301" w:rsidRPr="004E423A" w:rsidRDefault="00171301" w:rsidP="00C4725E">
      <w:pPr>
        <w:pStyle w:val="yMiscellaneousBody"/>
        <w:tabs>
          <w:tab w:val="left" w:pos="567"/>
          <w:tab w:val="left" w:pos="1134"/>
        </w:tabs>
        <w:ind w:left="1134" w:hanging="1134"/>
      </w:pPr>
      <w:r w:rsidRPr="004E423A">
        <w:t>(* </w:t>
      </w:r>
      <w:r w:rsidRPr="004E423A">
        <w:rPr>
          <w:i/>
        </w:rPr>
        <w:t>delete as appropriate</w:t>
      </w:r>
      <w:r w:rsidRPr="004E423A">
        <w:t>)</w:t>
      </w:r>
    </w:p>
    <w:p w:rsidR="00171301" w:rsidRPr="004E423A" w:rsidRDefault="00171301" w:rsidP="00171301">
      <w:pPr>
        <w:pStyle w:val="yMiscellaneousBody"/>
        <w:rPr>
          <w:i/>
        </w:rPr>
      </w:pPr>
      <w:r w:rsidRPr="004E423A">
        <w:rPr>
          <w:b/>
          <w:i/>
        </w:rPr>
        <w:t>Note:</w:t>
      </w:r>
      <w:r w:rsidRPr="004E423A">
        <w:rPr>
          <w:i/>
        </w:rPr>
        <w:t xml:space="preserve"> The start date for the agreement should not be a date prior to the date on which the tenant is entitled to enter into occupation of the premises.</w:t>
      </w:r>
    </w:p>
    <w:p w:rsidR="00171301" w:rsidRPr="004E423A" w:rsidRDefault="00171301" w:rsidP="00171301">
      <w:pPr>
        <w:pStyle w:val="yMiscellaneousBody"/>
        <w:rPr>
          <w:b/>
          <w:caps/>
        </w:rPr>
      </w:pPr>
      <w:r w:rsidRPr="004E423A">
        <w:rPr>
          <w:b/>
          <w:caps/>
        </w:rPr>
        <w:t>Residential premises</w:t>
      </w:r>
    </w:p>
    <w:p w:rsidR="00171301" w:rsidRPr="004E423A" w:rsidRDefault="00171301" w:rsidP="00171301">
      <w:pPr>
        <w:pStyle w:val="yMiscellaneousBody"/>
      </w:pPr>
      <w:r w:rsidRPr="004E423A">
        <w:t>The residential premises are [</w:t>
      </w:r>
      <w:r w:rsidRPr="004E423A">
        <w:rPr>
          <w:i/>
        </w:rPr>
        <w:t>insert address</w:t>
      </w:r>
      <w:r w:rsidRPr="004E423A">
        <w:t>] and include/exclude* (* </w:t>
      </w:r>
      <w:r w:rsidRPr="004E423A">
        <w:rPr>
          <w:i/>
        </w:rPr>
        <w:t>delete as appropriate</w:t>
      </w:r>
      <w:r w:rsidRPr="004E423A">
        <w:t>): ...................................................................</w:t>
      </w:r>
      <w:r w:rsidR="00050F98" w:rsidRPr="004E423A">
        <w:t>.......................................</w:t>
      </w:r>
    </w:p>
    <w:p w:rsidR="00171301" w:rsidRPr="004E423A" w:rsidRDefault="00171301" w:rsidP="00171301">
      <w:pPr>
        <w:pStyle w:val="yMiscellaneousBody"/>
      </w:pPr>
      <w:r w:rsidRPr="004E423A">
        <w:t>[</w:t>
      </w:r>
      <w:r w:rsidRPr="004E423A">
        <w:rPr>
          <w:i/>
        </w:rPr>
        <w:t>include any additional matters, such as a parking space or furniture provided, or any exclusions, such as sheds</w:t>
      </w:r>
      <w:r w:rsidRPr="004E423A">
        <w:t>]</w:t>
      </w:r>
    </w:p>
    <w:p w:rsidR="00171301" w:rsidRPr="004E423A" w:rsidRDefault="00171301" w:rsidP="00171301">
      <w:pPr>
        <w:pStyle w:val="yMiscellaneousBody"/>
        <w:rPr>
          <w:b/>
          <w:caps/>
        </w:rPr>
      </w:pPr>
      <w:r w:rsidRPr="004E423A">
        <w:rPr>
          <w:b/>
          <w:caps/>
        </w:rPr>
        <w:t>Maximum and minimum number of occupants</w:t>
      </w:r>
    </w:p>
    <w:p w:rsidR="00171301" w:rsidRPr="004E423A" w:rsidRDefault="00171301" w:rsidP="00171301">
      <w:pPr>
        <w:pStyle w:val="yMiscellaneousBody"/>
      </w:pPr>
      <w:r w:rsidRPr="004E423A">
        <w:t>No more than [</w:t>
      </w:r>
      <w:r w:rsidRPr="004E423A">
        <w:rPr>
          <w:i/>
        </w:rPr>
        <w:t>insert number</w:t>
      </w:r>
      <w:r w:rsidRPr="004E423A">
        <w:t>] persons and no fewer than [</w:t>
      </w:r>
      <w:r w:rsidRPr="004E423A">
        <w:rPr>
          <w:i/>
        </w:rPr>
        <w:t>insert number</w:t>
      </w:r>
      <w:r w:rsidRPr="004E423A">
        <w:t>] persons may ordinarily live in the premises at any one time.</w:t>
      </w:r>
    </w:p>
    <w:p w:rsidR="00171301" w:rsidRPr="004E423A" w:rsidRDefault="00171301" w:rsidP="00171301">
      <w:pPr>
        <w:pStyle w:val="yMiscellaneousBody"/>
        <w:rPr>
          <w:b/>
          <w:caps/>
        </w:rPr>
      </w:pPr>
      <w:r w:rsidRPr="004E423A">
        <w:rPr>
          <w:b/>
          <w:caps/>
        </w:rPr>
        <w:t>Rent</w:t>
      </w:r>
    </w:p>
    <w:p w:rsidR="00171301" w:rsidRPr="004E423A" w:rsidRDefault="00171301" w:rsidP="00171301">
      <w:pPr>
        <w:pStyle w:val="yMiscellaneousBody"/>
      </w:pPr>
      <w:r w:rsidRPr="004E423A">
        <w:t>The rent is $[</w:t>
      </w:r>
      <w:r w:rsidRPr="004E423A">
        <w:rPr>
          <w:i/>
        </w:rPr>
        <w:t>insert amount</w:t>
      </w:r>
      <w:r w:rsidRPr="004E423A">
        <w:t>] per week/calculated by reference to tenant’s income [</w:t>
      </w:r>
      <w:r w:rsidRPr="004E423A">
        <w:rPr>
          <w:i/>
        </w:rPr>
        <w:t>insert calculation</w:t>
      </w:r>
      <w:r w:rsidRPr="004E423A">
        <w:t>] payable weekly/fortnightly* in advance starting on [</w:t>
      </w:r>
      <w:r w:rsidRPr="004E423A">
        <w:rPr>
          <w:i/>
        </w:rPr>
        <w:t>insert date</w:t>
      </w:r>
      <w:r w:rsidRPr="004E423A">
        <w:t>].</w:t>
      </w:r>
    </w:p>
    <w:p w:rsidR="00171301" w:rsidRPr="004E423A" w:rsidRDefault="00171301" w:rsidP="00171301">
      <w:pPr>
        <w:pStyle w:val="yMiscellaneousBody"/>
      </w:pPr>
      <w:r w:rsidRPr="004E423A">
        <w:t>(* </w:t>
      </w:r>
      <w:r w:rsidRPr="004E423A">
        <w:rPr>
          <w:i/>
        </w:rPr>
        <w:t>delete as appropriate</w:t>
      </w:r>
      <w:r w:rsidRPr="004E423A">
        <w:t>)</w:t>
      </w:r>
    </w:p>
    <w:p w:rsidR="00171301" w:rsidRPr="004E423A" w:rsidRDefault="00171301" w:rsidP="00171301">
      <w:pPr>
        <w:pStyle w:val="yMiscellaneousBody"/>
      </w:pPr>
      <w:r w:rsidRPr="004E423A">
        <w:t>The method by which the rent must be paid is:</w:t>
      </w:r>
    </w:p>
    <w:p w:rsidR="00171301" w:rsidRPr="004E423A" w:rsidRDefault="00171301" w:rsidP="000F700F">
      <w:pPr>
        <w:pStyle w:val="yMiscellaneousBody"/>
        <w:tabs>
          <w:tab w:val="left" w:pos="567"/>
          <w:tab w:val="left" w:pos="1134"/>
        </w:tabs>
        <w:spacing w:before="120"/>
        <w:ind w:left="1134" w:hanging="1134"/>
      </w:pPr>
      <w:r w:rsidRPr="004E423A">
        <w:t>(a)</w:t>
      </w:r>
      <w:r w:rsidRPr="004E423A">
        <w:tab/>
        <w:t>by cash or cheque; or</w:t>
      </w:r>
    </w:p>
    <w:p w:rsidR="00171301" w:rsidRPr="004E423A" w:rsidRDefault="00171301" w:rsidP="000F700F">
      <w:pPr>
        <w:pStyle w:val="yMiscellaneousBody"/>
        <w:tabs>
          <w:tab w:val="left" w:pos="567"/>
        </w:tabs>
        <w:spacing w:before="120"/>
        <w:ind w:left="567" w:hanging="567"/>
      </w:pPr>
      <w:r w:rsidRPr="004E423A">
        <w:t>(b)</w:t>
      </w:r>
      <w:r w:rsidRPr="004E423A">
        <w:tab/>
        <w:t>into the following account or any other account nominated by the lessor: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BSB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number:</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account name: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payment reference:</w:t>
      </w:r>
    </w:p>
    <w:p w:rsidR="00171301" w:rsidRPr="004E423A" w:rsidRDefault="00DA329A" w:rsidP="000F700F">
      <w:pPr>
        <w:pStyle w:val="yMiscellaneousBody"/>
        <w:tabs>
          <w:tab w:val="left" w:pos="567"/>
          <w:tab w:val="left" w:pos="1134"/>
        </w:tabs>
        <w:spacing w:before="120"/>
        <w:ind w:left="1134" w:hanging="1134"/>
      </w:pPr>
      <w:r w:rsidRPr="004E423A">
        <w:tab/>
      </w:r>
      <w:r w:rsidR="00171301" w:rsidRPr="004E423A">
        <w:t>or</w:t>
      </w:r>
    </w:p>
    <w:p w:rsidR="00171301" w:rsidRPr="004E423A" w:rsidRDefault="00171301" w:rsidP="000F700F">
      <w:pPr>
        <w:pStyle w:val="yMiscellaneousBody"/>
        <w:tabs>
          <w:tab w:val="left" w:pos="567"/>
          <w:tab w:val="left" w:pos="1134"/>
        </w:tabs>
        <w:spacing w:before="120"/>
        <w:ind w:left="1134" w:hanging="1134"/>
      </w:pPr>
      <w:r w:rsidRPr="004E423A">
        <w:t>(c)</w:t>
      </w:r>
      <w:r w:rsidRPr="004E423A">
        <w:tab/>
        <w:t>as follows: ...................................</w:t>
      </w:r>
      <w:r w:rsidR="00050F98" w:rsidRPr="004E423A">
        <w:t>..............</w:t>
      </w:r>
    </w:p>
    <w:p w:rsidR="00171301" w:rsidRPr="004E423A" w:rsidRDefault="00171301" w:rsidP="00171301">
      <w:pPr>
        <w:pStyle w:val="yMiscellaneousBody"/>
        <w:rPr>
          <w:b/>
          <w:caps/>
        </w:rPr>
      </w:pPr>
      <w:r w:rsidRPr="004E423A">
        <w:rPr>
          <w:b/>
          <w:caps/>
        </w:rPr>
        <w:t>Security bond</w:t>
      </w:r>
    </w:p>
    <w:p w:rsidR="00171301" w:rsidRPr="004E423A" w:rsidRDefault="00171301" w:rsidP="000F700F">
      <w:pPr>
        <w:pStyle w:val="yMiscellaneousBody"/>
        <w:tabs>
          <w:tab w:val="left" w:pos="567"/>
          <w:tab w:val="left" w:pos="1134"/>
        </w:tabs>
        <w:spacing w:before="120"/>
        <w:ind w:left="1134" w:hanging="1134"/>
      </w:pPr>
      <w:r w:rsidRPr="004E423A">
        <w:t>*</w:t>
      </w:r>
      <w:r w:rsidRPr="004E423A">
        <w:tab/>
        <w:t>No security bond or pet bond is payable.</w:t>
      </w:r>
    </w:p>
    <w:p w:rsidR="00171301" w:rsidRPr="004E423A" w:rsidRDefault="00171301" w:rsidP="000F700F">
      <w:pPr>
        <w:pStyle w:val="yMiscellaneousBody"/>
        <w:tabs>
          <w:tab w:val="left" w:pos="567"/>
        </w:tabs>
        <w:spacing w:before="120"/>
        <w:ind w:left="567" w:hanging="567"/>
      </w:pPr>
      <w:r w:rsidRPr="004E423A">
        <w:t>*</w:t>
      </w:r>
      <w:r w:rsidRPr="004E423A">
        <w:tab/>
        <w:t>A security bond of $[</w:t>
      </w:r>
      <w:r w:rsidRPr="004E423A">
        <w:rPr>
          <w:i/>
        </w:rPr>
        <w:t>insert amount</w:t>
      </w:r>
      <w:r w:rsidRPr="004E423A">
        <w:t>] and a pet bond of $[</w:t>
      </w:r>
      <w:r w:rsidRPr="004E423A">
        <w:rPr>
          <w:i/>
        </w:rPr>
        <w:t>insert amount</w:t>
      </w:r>
      <w:r w:rsidRPr="004E423A">
        <w:t>] must be paid by the tenant on signing this agreement.</w:t>
      </w:r>
    </w:p>
    <w:p w:rsidR="00171301" w:rsidRPr="004E423A" w:rsidRDefault="00171301" w:rsidP="000F700F">
      <w:pPr>
        <w:pStyle w:val="yMiscellaneousBody"/>
        <w:tabs>
          <w:tab w:val="left" w:pos="567"/>
          <w:tab w:val="left" w:pos="1134"/>
        </w:tabs>
        <w:spacing w:before="120"/>
        <w:ind w:left="1134" w:hanging="1134"/>
      </w:pPr>
      <w:r w:rsidRPr="004E423A">
        <w:tab/>
        <w:t>(* </w:t>
      </w:r>
      <w:r w:rsidRPr="004E423A">
        <w:rPr>
          <w:i/>
        </w:rPr>
        <w:t>delete as appropriate</w:t>
      </w:r>
      <w:r w:rsidRPr="004E423A">
        <w:t>)</w:t>
      </w:r>
    </w:p>
    <w:p w:rsidR="00171301" w:rsidRPr="004E423A" w:rsidRDefault="00171301" w:rsidP="000F700F">
      <w:pPr>
        <w:pStyle w:val="yMiscellaneousBody"/>
        <w:spacing w:before="120"/>
        <w:rPr>
          <w:i/>
        </w:rPr>
      </w:pPr>
      <w:r w:rsidRPr="004E423A">
        <w:rPr>
          <w:b/>
          <w:i/>
        </w:rPr>
        <w:t>Note:</w:t>
      </w:r>
      <w:r w:rsidRPr="004E423A">
        <w:rPr>
          <w:i/>
        </w:rPr>
        <w:t xml:space="preserve">  The security bond must not exceed the sum of 4 weeks rent plus a pet bond not exceeding $260 (if a pet is permitted to be kept at the premises).  The pet bond is to be used to meet costs of fumigation of the premises.</w:t>
      </w:r>
    </w:p>
    <w:p w:rsidR="00171301" w:rsidRPr="004E423A" w:rsidRDefault="00171301" w:rsidP="00171301">
      <w:pPr>
        <w:pStyle w:val="yMiscellaneousBody"/>
        <w:rPr>
          <w:b/>
          <w:caps/>
        </w:rPr>
      </w:pPr>
      <w:r w:rsidRPr="004E423A">
        <w:rPr>
          <w:b/>
          <w:caps/>
        </w:rPr>
        <w:t>Rent Increase</w:t>
      </w:r>
    </w:p>
    <w:p w:rsidR="00171301" w:rsidRPr="004E423A" w:rsidRDefault="00171301" w:rsidP="000F700F">
      <w:pPr>
        <w:pStyle w:val="yMiscellaneousBody"/>
        <w:spacing w:before="120"/>
      </w:pPr>
      <w:r w:rsidRPr="004E423A">
        <w:t>In the case of a periodic tenancy (see “</w:t>
      </w:r>
      <w:r w:rsidRPr="004E423A">
        <w:rPr>
          <w:caps/>
        </w:rPr>
        <w:t>Term of Agreement</w:t>
      </w:r>
      <w:r w:rsidRPr="004E423A">
        <w:t>”) any rent increase will be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If rent is calculated by reference to income, the requirement to provide a notice of a rent increase only applies if the method of calculating the rent is changed.</w:t>
      </w:r>
    </w:p>
    <w:p w:rsidR="00171301" w:rsidRPr="004E423A" w:rsidRDefault="00171301" w:rsidP="000F700F">
      <w:pPr>
        <w:pStyle w:val="yMiscellaneousBody"/>
        <w:spacing w:before="120"/>
      </w:pPr>
      <w:r w:rsidRPr="004E423A">
        <w:t>In the case of a fixed term tenancy (see “</w:t>
      </w:r>
      <w:r w:rsidRPr="004E423A">
        <w:rPr>
          <w:caps/>
        </w:rPr>
        <w:t>Term of Agreement</w:t>
      </w:r>
      <w:r w:rsidRPr="004E423A">
        <w:t>”) the rent increase will be [</w:t>
      </w:r>
      <w:r w:rsidRPr="004E423A">
        <w:rPr>
          <w:i/>
        </w:rPr>
        <w:t>insert maximum increase or method of calculating increase, e.g. CPI or percentage</w:t>
      </w:r>
      <w:r w:rsidRPr="004E423A">
        <w:t>] and take effect no sooner than 6 months after the commencement of this tenancy agreement and the date of the last increase.  The lessor must give at least 60 days notice of the increase.</w:t>
      </w:r>
    </w:p>
    <w:p w:rsidR="00171301" w:rsidRPr="004E423A" w:rsidRDefault="00171301" w:rsidP="000F700F">
      <w:pPr>
        <w:pStyle w:val="yMiscellaneousBody"/>
        <w:spacing w:before="120"/>
        <w:rPr>
          <w:i/>
        </w:rPr>
      </w:pPr>
      <w:r w:rsidRPr="004E423A">
        <w:rPr>
          <w:b/>
          <w:i/>
        </w:rPr>
        <w:t>Note:</w:t>
      </w:r>
      <w:r w:rsidRPr="004E423A">
        <w:rPr>
          <w:i/>
        </w:rPr>
        <w:t xml:space="preserve">  For fixed term lease agreements exceeding 12 months, refer to Part C for details of subsequent rent increases.</w:t>
      </w:r>
    </w:p>
    <w:p w:rsidR="00171301" w:rsidRPr="004E423A" w:rsidRDefault="00171301" w:rsidP="00171301">
      <w:pPr>
        <w:pStyle w:val="yMiscellaneousBody"/>
        <w:rPr>
          <w:b/>
          <w:caps/>
        </w:rPr>
      </w:pPr>
      <w:r w:rsidRPr="004E423A">
        <w:rPr>
          <w:b/>
          <w:caps/>
        </w:rPr>
        <w:t>Water services</w:t>
      </w:r>
    </w:p>
    <w:p w:rsidR="00171301" w:rsidRPr="004E423A" w:rsidRDefault="00171301" w:rsidP="00171301">
      <w:pPr>
        <w:pStyle w:val="yMiscellaneousBody"/>
      </w:pPr>
      <w:r w:rsidRPr="004E423A">
        <w:t xml:space="preserve">Is scheme water connected to the premises? Yes </w:t>
      </w:r>
      <w:r w:rsidRPr="004E423A">
        <w:sym w:font="Wingdings" w:char="F06F"/>
      </w:r>
      <w:r w:rsidRPr="004E423A">
        <w:t xml:space="preserve">/No </w:t>
      </w:r>
      <w:r w:rsidRPr="004E423A">
        <w:sym w:font="Wingdings" w:char="F06F"/>
      </w:r>
    </w:p>
    <w:p w:rsidR="00171301" w:rsidRPr="004E423A" w:rsidRDefault="00171301" w:rsidP="00171301">
      <w:pPr>
        <w:pStyle w:val="yMiscellaneousBody"/>
      </w:pPr>
      <w:r w:rsidRPr="004E423A">
        <w:rPr>
          <w:b/>
          <w:i/>
        </w:rPr>
        <w:t>Note:</w:t>
      </w:r>
      <w:r w:rsidRPr="004E423A">
        <w:rPr>
          <w:i/>
        </w:rPr>
        <w:t xml:space="preserve">  If the property is not connected to scheme water, the tenant may have to purchase water at his or her own expense.</w:t>
      </w:r>
    </w:p>
    <w:p w:rsidR="00171301" w:rsidRPr="004E423A" w:rsidRDefault="00171301" w:rsidP="00171301">
      <w:pPr>
        <w:pStyle w:val="yMiscellaneousBody"/>
        <w:rPr>
          <w:b/>
          <w:caps/>
        </w:rPr>
      </w:pPr>
      <w:r w:rsidRPr="004E423A">
        <w:rPr>
          <w:b/>
          <w:caps/>
        </w:rPr>
        <w:t>Water usage costs (scheme water)</w:t>
      </w:r>
    </w:p>
    <w:p w:rsidR="00171301" w:rsidRPr="004E423A" w:rsidRDefault="00171301" w:rsidP="00171301">
      <w:pPr>
        <w:pStyle w:val="yMiscellaneousBody"/>
      </w:pPr>
      <w:r w:rsidRPr="004E423A">
        <w:t>The tenant is required to pay [</w:t>
      </w:r>
      <w:r w:rsidRPr="004E423A">
        <w:rPr>
          <w:i/>
        </w:rPr>
        <w:t>insert number</w:t>
      </w:r>
      <w:r w:rsidRPr="004E423A">
        <w:t>]% of water consumption costs.</w:t>
      </w:r>
    </w:p>
    <w:p w:rsidR="00171301" w:rsidRPr="004E423A" w:rsidRDefault="00171301" w:rsidP="00171301">
      <w:pPr>
        <w:pStyle w:val="yMiscellaneousBody"/>
        <w:keepNext/>
        <w:widowControl w:val="0"/>
        <w:rPr>
          <w:b/>
          <w:caps/>
        </w:rPr>
      </w:pPr>
      <w:r w:rsidRPr="004E423A">
        <w:rPr>
          <w:b/>
          <w:caps/>
        </w:rPr>
        <w:t>Permission to contact the Water services provider</w:t>
      </w:r>
    </w:p>
    <w:p w:rsidR="00171301" w:rsidRPr="004E423A" w:rsidRDefault="00171301" w:rsidP="00171301">
      <w:pPr>
        <w:pStyle w:val="yMiscellaneousBody"/>
        <w:keepNext/>
        <w:widowControl w:val="0"/>
      </w:pPr>
      <w:r w:rsidRPr="004E423A">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r w:rsidR="000110D0" w:rsidRPr="004E423A">
        <w:t> </w:t>
      </w:r>
      <w:r w:rsidRPr="004E423A">
        <w:sym w:font="Wingdings" w:char="F06F"/>
      </w:r>
      <w:r w:rsidRPr="004E423A">
        <w:t>/No</w:t>
      </w:r>
      <w:r w:rsidR="000110D0" w:rsidRPr="004E423A">
        <w:t> </w:t>
      </w:r>
      <w:r w:rsidRPr="004E423A">
        <w:sym w:font="Wingdings" w:char="F06F"/>
      </w:r>
    </w:p>
    <w:p w:rsidR="00171301" w:rsidRPr="004E423A" w:rsidRDefault="00171301" w:rsidP="00171301">
      <w:pPr>
        <w:pStyle w:val="yMiscellaneousBody"/>
        <w:rPr>
          <w:b/>
          <w:caps/>
        </w:rPr>
      </w:pPr>
      <w:r w:rsidRPr="004E423A">
        <w:rPr>
          <w:b/>
          <w:caps/>
        </w:rPr>
        <w:t>Electricity, gas and other utilities</w:t>
      </w:r>
    </w:p>
    <w:p w:rsidR="00171301" w:rsidRPr="004E423A" w:rsidRDefault="00171301" w:rsidP="00171301">
      <w:pPr>
        <w:pStyle w:val="yMiscellaneousBody"/>
      </w:pPr>
      <w:r w:rsidRPr="004E423A">
        <w:t>Indicate for the utilities below whether or not the premises are separately metered:</w:t>
      </w:r>
    </w:p>
    <w:p w:rsidR="00171301" w:rsidRPr="004E423A" w:rsidRDefault="00171301" w:rsidP="000110D0">
      <w:pPr>
        <w:pStyle w:val="yMiscellaneousBody"/>
        <w:numPr>
          <w:ilvl w:val="0"/>
          <w:numId w:val="42"/>
        </w:numPr>
        <w:ind w:left="851"/>
      </w:pPr>
      <w:r w:rsidRPr="004E423A">
        <w:t xml:space="preserve">Electricity: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Gas: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 xml:space="preserve">Water: Yes </w:t>
      </w:r>
      <w:r w:rsidRPr="004E423A">
        <w:sym w:font="Wingdings" w:char="F06F"/>
      </w:r>
      <w:r w:rsidRPr="004E423A">
        <w:t xml:space="preserve">/No </w:t>
      </w:r>
      <w:r w:rsidRPr="004E423A">
        <w:sym w:font="Wingdings" w:char="F06F"/>
      </w:r>
    </w:p>
    <w:p w:rsidR="00171301" w:rsidRPr="004E423A" w:rsidRDefault="00171301" w:rsidP="000110D0">
      <w:pPr>
        <w:pStyle w:val="yMiscellaneousBody"/>
        <w:numPr>
          <w:ilvl w:val="0"/>
          <w:numId w:val="42"/>
        </w:numPr>
        <w:ind w:left="851"/>
      </w:pPr>
      <w:r w:rsidRPr="004E423A">
        <w:t>Other (</w:t>
      </w:r>
      <w:r w:rsidRPr="004E423A">
        <w:rPr>
          <w:i/>
        </w:rPr>
        <w:t>please specify</w:t>
      </w:r>
      <w:r w:rsidRPr="004E423A">
        <w:t>): ............................................................</w:t>
      </w:r>
      <w:r w:rsidR="00050F98" w:rsidRPr="004E423A">
        <w:t>...............</w:t>
      </w:r>
    </w:p>
    <w:p w:rsidR="00171301" w:rsidRPr="004E423A" w:rsidRDefault="00171301" w:rsidP="00171301">
      <w:pPr>
        <w:pStyle w:val="yMiscellaneousBody"/>
      </w:pPr>
      <w:r w:rsidRPr="004E423A">
        <w:t>Where the premises are separately metered to measure consumption of a specific utility, the tenant must pay for the connection and consumption costs as per the relevant account for the premises.</w:t>
      </w:r>
    </w:p>
    <w:p w:rsidR="00171301" w:rsidRPr="004E423A" w:rsidRDefault="00171301" w:rsidP="00171301">
      <w:pPr>
        <w:pStyle w:val="yMiscellaneousBody"/>
      </w:pPr>
      <w:r w:rsidRPr="004E423A">
        <w:t>Where the premises are not separately metered to measure the consumption of a specific utility, the tenant must pay the consumption costs for that utility which will be calculated as follows:</w:t>
      </w:r>
    </w:p>
    <w:p w:rsidR="00171301" w:rsidRPr="004E423A" w:rsidRDefault="00171301" w:rsidP="000110D0">
      <w:pPr>
        <w:pStyle w:val="yMiscellaneousBody"/>
        <w:numPr>
          <w:ilvl w:val="0"/>
          <w:numId w:val="43"/>
        </w:numPr>
        <w:ind w:left="851"/>
      </w:pPr>
      <w:r w:rsidRPr="004E423A">
        <w:t>Electricity: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Gas: [</w:t>
      </w:r>
      <w:r w:rsidRPr="004E423A">
        <w:rPr>
          <w:i/>
        </w:rPr>
        <w:t>insert method of calculation</w:t>
      </w:r>
      <w:r w:rsidRPr="004E423A">
        <w:t>]</w:t>
      </w:r>
    </w:p>
    <w:p w:rsidR="00171301" w:rsidRPr="004E423A" w:rsidRDefault="00171301" w:rsidP="000110D0">
      <w:pPr>
        <w:pStyle w:val="yMiscellaneousBody"/>
        <w:numPr>
          <w:ilvl w:val="0"/>
          <w:numId w:val="43"/>
        </w:numPr>
        <w:ind w:left="851"/>
      </w:pPr>
      <w:r w:rsidRPr="004E423A">
        <w:t>Water: [</w:t>
      </w:r>
      <w:r w:rsidRPr="004E423A">
        <w:rPr>
          <w:i/>
        </w:rPr>
        <w:t>insert method of calculation</w:t>
      </w:r>
      <w:r w:rsidRPr="004E423A">
        <w:t>]</w:t>
      </w:r>
    </w:p>
    <w:p w:rsidR="00171301" w:rsidRPr="004E423A" w:rsidRDefault="00171301" w:rsidP="00171301">
      <w:pPr>
        <w:pStyle w:val="yMiscellaneousBody"/>
        <w:keepNext/>
        <w:widowControl w:val="0"/>
        <w:rPr>
          <w:b/>
          <w:caps/>
        </w:rPr>
      </w:pPr>
      <w:r w:rsidRPr="004E423A">
        <w:rPr>
          <w:b/>
          <w:caps/>
        </w:rPr>
        <w:t>Strata by</w:t>
      </w:r>
      <w:r w:rsidRPr="004E423A">
        <w:rPr>
          <w:b/>
          <w:caps/>
        </w:rPr>
        <w:noBreakHyphen/>
        <w:t>laws</w:t>
      </w:r>
    </w:p>
    <w:p w:rsidR="00171301" w:rsidRPr="004E423A" w:rsidRDefault="00171301" w:rsidP="00171301">
      <w:pPr>
        <w:pStyle w:val="yMiscellaneousBody"/>
        <w:keepNext/>
        <w:widowControl w:val="0"/>
      </w:pPr>
      <w:r w:rsidRPr="004E423A">
        <w:t>Strata by</w:t>
      </w:r>
      <w:r w:rsidRPr="004E423A">
        <w:noBreakHyphen/>
        <w:t>laws ARE/ARE NOT* (* </w:t>
      </w:r>
      <w:r w:rsidRPr="004E423A">
        <w:rPr>
          <w:i/>
        </w:rPr>
        <w:t>delete as appropriate</w:t>
      </w:r>
      <w:r w:rsidRPr="004E423A">
        <w:t>) applicable to the residential premises.  A copy of the by</w:t>
      </w:r>
      <w:r w:rsidRPr="004E423A">
        <w:noBreakHyphen/>
        <w:t xml:space="preserve">laws are attached.  </w:t>
      </w:r>
      <w:r w:rsidRPr="004E423A">
        <w:br/>
        <w:t xml:space="preserve">Yes </w:t>
      </w:r>
      <w:r w:rsidRPr="004E423A">
        <w:sym w:font="Wingdings" w:char="F06F"/>
      </w:r>
      <w:r w:rsidRPr="004E423A">
        <w:t xml:space="preserve">/No </w:t>
      </w:r>
      <w:r w:rsidRPr="004E423A">
        <w:sym w:font="Wingdings" w:char="F06F"/>
      </w:r>
    </w:p>
    <w:p w:rsidR="00171301" w:rsidRPr="004E423A" w:rsidRDefault="00171301" w:rsidP="00171301">
      <w:pPr>
        <w:pStyle w:val="yMiscellaneousBody"/>
        <w:rPr>
          <w:b/>
          <w:caps/>
        </w:rPr>
      </w:pPr>
      <w:r w:rsidRPr="004E423A">
        <w:rPr>
          <w:b/>
          <w:caps/>
        </w:rPr>
        <w:t>Pets</w:t>
      </w:r>
    </w:p>
    <w:p w:rsidR="00171301" w:rsidRPr="004E423A" w:rsidRDefault="00171301" w:rsidP="00171301">
      <w:pPr>
        <w:pStyle w:val="yMiscellaneousBody"/>
      </w:pPr>
      <w:r w:rsidRPr="004E423A">
        <w:t>The pets listed below may be kept at the premises: ..............................</w:t>
      </w:r>
      <w:r w:rsidR="00050F98" w:rsidRPr="004E423A">
        <w:t>................</w:t>
      </w:r>
    </w:p>
    <w:p w:rsidR="00171301" w:rsidRPr="004E423A" w:rsidRDefault="00171301" w:rsidP="00171301">
      <w:pPr>
        <w:pStyle w:val="yMiscellaneousBody"/>
        <w:keepNext/>
        <w:widowControl w:val="0"/>
        <w:rPr>
          <w:b/>
          <w:caps/>
        </w:rPr>
      </w:pPr>
      <w:r w:rsidRPr="004E423A">
        <w:rPr>
          <w:b/>
          <w:caps/>
        </w:rPr>
        <w:t>Right of tenant to assign or sub</w:t>
      </w:r>
      <w:r w:rsidRPr="004E423A">
        <w:rPr>
          <w:b/>
          <w:caps/>
        </w:rPr>
        <w:noBreakHyphen/>
        <w:t>let</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not assign the tenant’s interest under this agreement or sub</w:t>
      </w:r>
      <w:r w:rsidRPr="004E423A">
        <w:noBreakHyphen/>
        <w:t>let the premises.</w:t>
      </w:r>
    </w:p>
    <w:p w:rsidR="00171301" w:rsidRPr="004E423A" w:rsidRDefault="00171301" w:rsidP="00C4725E">
      <w:pPr>
        <w:pStyle w:val="yMiscellaneousBody"/>
        <w:tabs>
          <w:tab w:val="left" w:pos="567"/>
        </w:tabs>
        <w:ind w:left="567" w:hanging="567"/>
      </w:pPr>
      <w:r w:rsidRPr="004E423A">
        <w:t>*</w:t>
      </w:r>
      <w:r w:rsidRPr="004E423A">
        <w:tab/>
        <w:t>The tenant may assign the tenant’s interest under this agreement or sub</w:t>
      </w:r>
      <w:r w:rsidRPr="004E423A">
        <w:noBreakHyphen/>
        <w:t>let the premises only with the written consent of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rPr>
          <w:b/>
          <w:caps/>
        </w:rPr>
      </w:pPr>
      <w:r w:rsidRPr="004E423A">
        <w:rPr>
          <w:b/>
          <w:caps/>
        </w:rPr>
        <w:t>Right of tenant to affix and remove fixtures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w:t>
      </w:r>
    </w:p>
    <w:p w:rsidR="00171301" w:rsidRPr="004E423A" w:rsidRDefault="00171301" w:rsidP="00C4725E">
      <w:pPr>
        <w:pStyle w:val="yMiscellaneousBody"/>
        <w:tabs>
          <w:tab w:val="left" w:pos="567"/>
        </w:tabs>
        <w:ind w:left="567" w:hanging="567"/>
      </w:pPr>
      <w:r w:rsidRPr="004E423A">
        <w:t>*</w:t>
      </w:r>
      <w:r w:rsidRPr="004E423A">
        <w:tab/>
        <w:t>The tenant must not affix any fixture or make any renovation, alteration or addition to the premises or common areas without the prior written consent of the lessor, such consent not to be withheld unreasonably.</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rsidR="00171301" w:rsidRPr="004E423A" w:rsidRDefault="00171301" w:rsidP="00171301">
      <w:pPr>
        <w:pStyle w:val="yMiscellaneousBody"/>
      </w:pPr>
      <w:r w:rsidRPr="004E423A">
        <w:rPr>
          <w:b/>
          <w:i/>
        </w:rPr>
        <w:t>Minor improvements</w:t>
      </w:r>
      <w:r w:rsidRPr="004E423A">
        <w:t xml:space="preserve"> includes temporary, non</w:t>
      </w:r>
      <w:r w:rsidRPr="004E423A">
        <w:noBreakHyphen/>
        <w:t>structural works (such as the installation of curtains, blinds and picture hooks which are readily and easily removable) and do not affect the structure of the premises.</w:t>
      </w:r>
    </w:p>
    <w:p w:rsidR="00171301" w:rsidRPr="004E423A" w:rsidRDefault="00171301" w:rsidP="000F700F">
      <w:pPr>
        <w:pStyle w:val="yMiscellaneousBody"/>
        <w:keepNext/>
        <w:rPr>
          <w:b/>
          <w:caps/>
        </w:rPr>
      </w:pPr>
      <w:r w:rsidRPr="004E423A">
        <w:rPr>
          <w:b/>
          <w:caps/>
        </w:rPr>
        <w:t>Property condition reports</w:t>
      </w:r>
    </w:p>
    <w:p w:rsidR="00171301" w:rsidRPr="004E423A" w:rsidRDefault="00171301" w:rsidP="00171301">
      <w:pPr>
        <w:pStyle w:val="yMiscellaneousBody"/>
      </w:pPr>
      <w:r w:rsidRPr="004E423A">
        <w:t>A property condition report detailing the condition of the premises must be completed by or on behalf of the lessor and 2 copies provided to the tenant within 7 days of the tenant moving into the premises.</w:t>
      </w:r>
    </w:p>
    <w:p w:rsidR="00171301" w:rsidRPr="004E423A" w:rsidRDefault="00171301" w:rsidP="00171301">
      <w:pPr>
        <w:pStyle w:val="yMiscellaneousBody"/>
      </w:pPr>
      <w:r w:rsidRPr="004E423A">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rsidR="00171301" w:rsidRPr="004E423A" w:rsidRDefault="00171301" w:rsidP="00171301">
      <w:pPr>
        <w:pStyle w:val="yMiscellaneousBody"/>
      </w:pPr>
      <w:r w:rsidRPr="004E423A">
        <w:t>A final property condition report must be completed by or on behalf of the lessor and provided to the tenant within:</w:t>
      </w:r>
    </w:p>
    <w:p w:rsidR="00171301" w:rsidRPr="004E423A" w:rsidRDefault="00171301" w:rsidP="00C4725E">
      <w:pPr>
        <w:pStyle w:val="yMiscellaneousBody"/>
        <w:tabs>
          <w:tab w:val="left" w:pos="567"/>
        </w:tabs>
        <w:ind w:left="567" w:hanging="567"/>
      </w:pPr>
      <w:r w:rsidRPr="004E423A">
        <w:t>*</w:t>
      </w:r>
      <w:r w:rsidRPr="004E423A">
        <w:tab/>
        <w:t>14 days of the tenant vacating the premises.</w:t>
      </w:r>
    </w:p>
    <w:p w:rsidR="00171301" w:rsidRPr="004E423A" w:rsidRDefault="00171301" w:rsidP="00C4725E">
      <w:pPr>
        <w:pStyle w:val="yMiscellaneousBody"/>
        <w:tabs>
          <w:tab w:val="left" w:pos="567"/>
        </w:tabs>
        <w:ind w:left="567" w:hanging="567"/>
      </w:pPr>
      <w:r w:rsidRPr="004E423A">
        <w:t>*</w:t>
      </w:r>
      <w:r w:rsidRPr="004E423A">
        <w:tab/>
        <w:t>28 days (if the premises are 100 km or more from an office of the Housing Authority if the Housing Authority is the lessor).</w:t>
      </w:r>
    </w:p>
    <w:p w:rsidR="00171301" w:rsidRPr="004E423A" w:rsidRDefault="00171301" w:rsidP="00C4725E">
      <w:pPr>
        <w:pStyle w:val="yMiscellaneousBody"/>
        <w:tabs>
          <w:tab w:val="left" w:pos="567"/>
        </w:tabs>
        <w:ind w:left="567" w:hanging="567"/>
      </w:pPr>
      <w:r w:rsidRPr="004E423A">
        <w:t>(* </w:t>
      </w:r>
      <w:r w:rsidRPr="004E423A">
        <w:rPr>
          <w:i/>
        </w:rPr>
        <w:t>delete as appropriate</w:t>
      </w:r>
      <w:r w:rsidRPr="004E423A">
        <w:t>)</w:t>
      </w:r>
    </w:p>
    <w:p w:rsidR="00171301" w:rsidRPr="004E423A" w:rsidRDefault="00171301" w:rsidP="00171301">
      <w:pPr>
        <w:pStyle w:val="yMiscellaneousBody"/>
      </w:pPr>
      <w:r w:rsidRPr="004E423A">
        <w:t>The tenant must be given a reasonable opportunity to be present at the final inspection.</w:t>
      </w:r>
    </w:p>
    <w:p w:rsidR="00171301" w:rsidRPr="004E423A" w:rsidRDefault="00171301" w:rsidP="00171301">
      <w:pPr>
        <w:pStyle w:val="yMiscellaneousBody"/>
        <w:keepNext/>
        <w:keepLines/>
        <w:rPr>
          <w:b/>
        </w:rPr>
      </w:pPr>
      <w:r w:rsidRPr="004E423A">
        <w:rPr>
          <w:b/>
        </w:rPr>
        <w:t>PART B</w:t>
      </w:r>
    </w:p>
    <w:p w:rsidR="00171301" w:rsidRPr="004E423A" w:rsidRDefault="00171301" w:rsidP="00171301">
      <w:pPr>
        <w:pStyle w:val="yMiscellaneousBody"/>
        <w:keepNext/>
        <w:keepLines/>
        <w:rPr>
          <w:b/>
        </w:rPr>
      </w:pPr>
      <w:r w:rsidRPr="004E423A">
        <w:rPr>
          <w:b/>
        </w:rPr>
        <w:t>STANDARD TERMS APPLICABLE TO ALL SOCIAL HOUSING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keepNext/>
        <w:rPr>
          <w:b/>
        </w:rPr>
      </w:pPr>
      <w:r w:rsidRPr="004E423A">
        <w:rPr>
          <w:b/>
        </w:rPr>
        <w:t>RIGHT TO OCCUPY THE PREMISES</w:t>
      </w:r>
    </w:p>
    <w:p w:rsidR="00171301" w:rsidRPr="004E423A" w:rsidRDefault="00171301" w:rsidP="00C4725E">
      <w:pPr>
        <w:pStyle w:val="yMiscellaneousBody"/>
        <w:tabs>
          <w:tab w:val="left" w:pos="567"/>
        </w:tabs>
        <w:ind w:left="567" w:hanging="567"/>
      </w:pPr>
      <w:r w:rsidRPr="004E423A">
        <w:t>1.</w:t>
      </w:r>
      <w:r w:rsidRPr="004E423A">
        <w:tab/>
        <w:t>The tenant has the right to exclusive occupation and quiet enjoyment of the residential premises during the tenancy.  The residential premises include the additional items but do not include the exclusions noted under “</w:t>
      </w:r>
      <w:r w:rsidRPr="004E423A">
        <w:rPr>
          <w:caps/>
        </w:rPr>
        <w:t>Residential premises</w:t>
      </w:r>
      <w:r w:rsidRPr="004E423A">
        <w:t>” in Part A.</w:t>
      </w:r>
    </w:p>
    <w:p w:rsidR="00171301" w:rsidRPr="004E423A" w:rsidRDefault="00171301" w:rsidP="00171301">
      <w:pPr>
        <w:pStyle w:val="yMiscellaneousBody"/>
        <w:rPr>
          <w:b/>
        </w:rPr>
      </w:pPr>
      <w:r w:rsidRPr="004E423A">
        <w:rPr>
          <w:b/>
        </w:rPr>
        <w:t>TENANT’S ELIGIBILITY TO RESIDE IN SOCIAL HOUSING PREMISES</w:t>
      </w:r>
    </w:p>
    <w:p w:rsidR="00171301" w:rsidRPr="004E423A" w:rsidRDefault="00171301" w:rsidP="00C4725E">
      <w:pPr>
        <w:pStyle w:val="yMiscellaneousBody"/>
        <w:tabs>
          <w:tab w:val="left" w:pos="567"/>
        </w:tabs>
        <w:ind w:left="567" w:hanging="567"/>
      </w:pPr>
      <w:r w:rsidRPr="004E423A">
        <w:t>2.</w:t>
      </w:r>
      <w:r w:rsidRPr="004E423A">
        <w:tab/>
        <w:t>The social housing tenancy agreement is entered into with the tenant on the grounds that the tenant is eligible to reside in social housing premises.</w:t>
      </w:r>
    </w:p>
    <w:p w:rsidR="00171301" w:rsidRPr="004E423A" w:rsidRDefault="00171301" w:rsidP="00C4725E">
      <w:pPr>
        <w:pStyle w:val="yMiscellaneousBody"/>
        <w:tabs>
          <w:tab w:val="left" w:pos="567"/>
        </w:tabs>
        <w:ind w:left="567" w:hanging="567"/>
      </w:pPr>
      <w:r w:rsidRPr="004E423A">
        <w:t>3.</w:t>
      </w:r>
      <w:r w:rsidRPr="004E423A">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rsidR="00171301" w:rsidRPr="004E423A" w:rsidRDefault="00171301" w:rsidP="00C4725E">
      <w:pPr>
        <w:pStyle w:val="yMiscellaneousBody"/>
        <w:tabs>
          <w:tab w:val="left" w:pos="567"/>
        </w:tabs>
        <w:ind w:left="567" w:hanging="567"/>
      </w:pPr>
      <w:r w:rsidRPr="004E423A">
        <w:t>4.</w:t>
      </w:r>
      <w:r w:rsidRPr="004E423A">
        <w:tab/>
        <w:t>If the tenant is no longer eligible to reside in the premises, the lessor may seek to terminate the social housing tenancy agreement.</w:t>
      </w:r>
    </w:p>
    <w:p w:rsidR="00171301" w:rsidRPr="004E423A" w:rsidRDefault="00171301" w:rsidP="00171301">
      <w:pPr>
        <w:pStyle w:val="yMiscellaneousBody"/>
        <w:rPr>
          <w:b/>
        </w:rPr>
      </w:pPr>
      <w:r w:rsidRPr="004E423A">
        <w:rPr>
          <w:b/>
        </w:rPr>
        <w:t>COPY OF AGREEMENT</w:t>
      </w:r>
    </w:p>
    <w:p w:rsidR="00171301" w:rsidRPr="004E423A" w:rsidRDefault="00171301" w:rsidP="00C4725E">
      <w:pPr>
        <w:pStyle w:val="yMiscellaneousBody"/>
        <w:tabs>
          <w:tab w:val="left" w:pos="567"/>
        </w:tabs>
        <w:ind w:left="567" w:hanging="567"/>
      </w:pPr>
      <w:r w:rsidRPr="004E423A">
        <w:t>5.</w:t>
      </w:r>
      <w:r w:rsidRPr="004E423A">
        <w:tab/>
        <w:t>The lessor or the property manager must give the tenant: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5.1</w:t>
      </w:r>
      <w:r w:rsidR="00171301" w:rsidRPr="004E423A">
        <w:tab/>
        <w:t>a copy of this agreement when this agreement is signed by the tenant;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5.2</w:t>
      </w:r>
      <w:r w:rsidR="00171301" w:rsidRPr="004E423A">
        <w:tab/>
        <w:t>a copy of this agreement signed by both the lessor or the property manager and the tenant within 14 days after it has been signed and delivered by the tenant.</w:t>
      </w:r>
    </w:p>
    <w:p w:rsidR="00171301" w:rsidRPr="004E423A" w:rsidRDefault="00171301" w:rsidP="00171301">
      <w:pPr>
        <w:pStyle w:val="yMiscellaneousBody"/>
        <w:rPr>
          <w:b/>
        </w:rPr>
      </w:pPr>
      <w:r w:rsidRPr="004E423A">
        <w:rPr>
          <w:b/>
        </w:rPr>
        <w:t>RENT</w:t>
      </w:r>
    </w:p>
    <w:p w:rsidR="00171301" w:rsidRPr="004E423A" w:rsidRDefault="00171301" w:rsidP="00C4725E">
      <w:pPr>
        <w:pStyle w:val="yMiscellaneousBody"/>
        <w:tabs>
          <w:tab w:val="left" w:pos="567"/>
        </w:tabs>
        <w:ind w:left="567" w:hanging="567"/>
      </w:pPr>
      <w:r w:rsidRPr="004E423A">
        <w:t>6.</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tabs>
          <w:tab w:val="left" w:pos="567"/>
        </w:tabs>
        <w:ind w:left="567" w:hanging="567"/>
      </w:pPr>
      <w:r w:rsidRPr="004E423A">
        <w:t>7.</w:t>
      </w:r>
      <w:r w:rsidRPr="004E423A">
        <w:tab/>
        <w:t>The tenant must not withhold rent because the tenant is of the view that the lessor is in breach of the agreement.</w:t>
      </w:r>
    </w:p>
    <w:p w:rsidR="00171301" w:rsidRPr="004E423A" w:rsidRDefault="00171301" w:rsidP="00C4725E">
      <w:pPr>
        <w:pStyle w:val="yMiscellaneousBody"/>
        <w:tabs>
          <w:tab w:val="left" w:pos="567"/>
        </w:tabs>
        <w:ind w:left="567" w:hanging="567"/>
      </w:pPr>
      <w:r w:rsidRPr="004E423A">
        <w:t>8.</w:t>
      </w:r>
      <w:r w:rsidRPr="004E423A">
        <w:tab/>
        <w:t>The lessor or property manager must not:</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8.1</w:t>
      </w:r>
      <w:r w:rsidR="00171301" w:rsidRPr="004E423A">
        <w:tab/>
        <w:t>require the tenant to pay more than 2 weeks rent in advance;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8.2</w:t>
      </w:r>
      <w:r w:rsidR="00171301" w:rsidRPr="004E423A">
        <w:tab/>
        <w:t>require the tenant to pay rent by post</w:t>
      </w:r>
      <w:r w:rsidR="00171301" w:rsidRPr="004E423A">
        <w:noBreakHyphen/>
        <w:t>dated cheque;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8.3</w:t>
      </w:r>
      <w:r w:rsidR="00171301" w:rsidRPr="004E423A">
        <w:tab/>
        <w:t>use rent paid by the tenant for the purpose of any amount payable by the tenant other than rent;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8.4</w:t>
      </w:r>
      <w:r w:rsidR="00171301" w:rsidRPr="004E423A">
        <w:tab/>
        <w:t>require the tenant to pay any monetary amount for or in relation to a residential tenancy agreement other than rent, security bond and pet bond.</w:t>
      </w:r>
    </w:p>
    <w:p w:rsidR="00171301" w:rsidRPr="004E423A" w:rsidRDefault="00171301" w:rsidP="00C4725E">
      <w:pPr>
        <w:pStyle w:val="yMiscellaneousBody"/>
        <w:tabs>
          <w:tab w:val="left" w:pos="567"/>
        </w:tabs>
        <w:ind w:left="567" w:hanging="567"/>
      </w:pPr>
      <w:r w:rsidRPr="004E423A">
        <w:t>9.</w:t>
      </w:r>
      <w:r w:rsidRPr="004E423A">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tabs>
          <w:tab w:val="left" w:pos="567"/>
        </w:tabs>
        <w:ind w:left="567" w:hanging="567"/>
      </w:pPr>
      <w:r w:rsidRPr="004E423A">
        <w:t>10.</w:t>
      </w:r>
      <w:r w:rsidRPr="004E423A">
        <w:tab/>
      </w:r>
      <w:r w:rsidRPr="004E423A">
        <w:rPr>
          <w:b/>
        </w:rPr>
        <w:t xml:space="preserve">Warning: </w:t>
      </w:r>
      <w:r w:rsidRPr="004E423A">
        <w:t>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PAYMENT OF COUNCIL RATES, LAND TAX, WATER AND OTHER CHARGES</w:t>
      </w:r>
    </w:p>
    <w:p w:rsidR="00171301" w:rsidRPr="004E423A" w:rsidRDefault="00171301" w:rsidP="00C4725E">
      <w:pPr>
        <w:pStyle w:val="yMiscellaneousBody"/>
        <w:tabs>
          <w:tab w:val="left" w:pos="567"/>
        </w:tabs>
        <w:ind w:left="567" w:hanging="567"/>
      </w:pPr>
      <w:r w:rsidRPr="004E423A">
        <w:t>11.</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keepNext/>
        <w:rPr>
          <w:b/>
        </w:rPr>
      </w:pPr>
      <w:r w:rsidRPr="004E423A">
        <w:rPr>
          <w:b/>
        </w:rPr>
        <w:t>PUBLIC UTILITY SERVICES</w:t>
      </w:r>
    </w:p>
    <w:p w:rsidR="00171301" w:rsidRPr="004E423A" w:rsidRDefault="00171301" w:rsidP="00C4725E">
      <w:pPr>
        <w:pStyle w:val="yMiscellaneousBody"/>
        <w:tabs>
          <w:tab w:val="left" w:pos="567"/>
        </w:tabs>
        <w:ind w:left="567" w:hanging="567"/>
      </w:pPr>
      <w:r w:rsidRPr="004E423A">
        <w:t>12.</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tabs>
          <w:tab w:val="left" w:pos="567"/>
        </w:tabs>
        <w:ind w:left="567" w:hanging="567"/>
      </w:pPr>
      <w:r w:rsidRPr="004E423A">
        <w:t>13.</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tabs>
          <w:tab w:val="left" w:pos="567"/>
        </w:tabs>
        <w:ind w:left="567" w:hanging="567"/>
        <w:rPr>
          <w:rStyle w:val="DraftersNotes"/>
          <w:b w:val="0"/>
          <w:i w:val="0"/>
        </w:rPr>
      </w:pPr>
      <w:r w:rsidRPr="004E423A">
        <w:t>14.</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tabs>
          <w:tab w:val="left" w:pos="567"/>
        </w:tabs>
        <w:ind w:left="567" w:hanging="567"/>
      </w:pPr>
      <w:r w:rsidRPr="004E423A">
        <w:t>15.</w:t>
      </w:r>
      <w:r w:rsidRPr="004E423A">
        <w:tab/>
        <w:t>If the premises are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15.1</w:t>
      </w:r>
      <w:r w:rsidR="00171301" w:rsidRPr="004E423A">
        <w:tab/>
        <w:t>the relevant meter reading or readings; and</w:t>
      </w:r>
    </w:p>
    <w:p w:rsidR="00171301" w:rsidRPr="004E423A" w:rsidRDefault="00DA329A" w:rsidP="00C4725E">
      <w:pPr>
        <w:pStyle w:val="yMiscellaneousBody"/>
        <w:tabs>
          <w:tab w:val="left" w:pos="567"/>
          <w:tab w:val="left" w:pos="1134"/>
        </w:tabs>
        <w:ind w:left="1134" w:hanging="1134"/>
      </w:pPr>
      <w:r w:rsidRPr="004E423A">
        <w:tab/>
      </w:r>
      <w:r w:rsidR="00171301" w:rsidRPr="004E423A">
        <w:t>15.2</w:t>
      </w:r>
      <w:r w:rsidR="00171301" w:rsidRPr="004E423A">
        <w:tab/>
        <w:t>the charge per metered unit; and</w:t>
      </w:r>
    </w:p>
    <w:p w:rsidR="00171301" w:rsidRPr="004E423A" w:rsidRDefault="00DA329A" w:rsidP="00C4725E">
      <w:pPr>
        <w:pStyle w:val="yMiscellaneousBody"/>
        <w:tabs>
          <w:tab w:val="left" w:pos="567"/>
          <w:tab w:val="left" w:pos="1134"/>
        </w:tabs>
        <w:ind w:left="1134" w:hanging="1134"/>
      </w:pPr>
      <w:r w:rsidRPr="004E423A">
        <w:tab/>
      </w:r>
      <w:r w:rsidR="00171301" w:rsidRPr="004E423A">
        <w:t>15.3</w:t>
      </w:r>
      <w:r w:rsidR="00171301" w:rsidRPr="004E423A">
        <w:tab/>
        <w:t>the amount of GST payable in respect of the provision of the public utility service to the residential premises.</w:t>
      </w:r>
    </w:p>
    <w:p w:rsidR="00171301" w:rsidRPr="004E423A" w:rsidRDefault="00171301" w:rsidP="00C4725E">
      <w:pPr>
        <w:pStyle w:val="yMiscellaneousBody"/>
        <w:tabs>
          <w:tab w:val="left" w:pos="567"/>
        </w:tabs>
        <w:ind w:left="567" w:hanging="567"/>
      </w:pPr>
      <w:r w:rsidRPr="004E423A">
        <w:t>16.</w:t>
      </w:r>
      <w:r w:rsidRPr="004E423A">
        <w:tab/>
        <w:t>If the premises are not separately metered, the notice of the charge must specify:</w:t>
      </w:r>
    </w:p>
    <w:p w:rsidR="00171301" w:rsidRPr="004E423A" w:rsidRDefault="00DA329A" w:rsidP="00C4725E">
      <w:pPr>
        <w:pStyle w:val="yMiscellaneousBody"/>
        <w:tabs>
          <w:tab w:val="left" w:pos="567"/>
          <w:tab w:val="left" w:pos="1134"/>
        </w:tabs>
        <w:ind w:left="1134" w:hanging="1134"/>
      </w:pPr>
      <w:r w:rsidRPr="004E423A">
        <w:tab/>
      </w:r>
      <w:r w:rsidR="00171301" w:rsidRPr="004E423A">
        <w:t>16.1</w:t>
      </w:r>
      <w:r w:rsidR="00171301" w:rsidRPr="004E423A">
        <w:tab/>
        <w:t>the calculation as per the agreed method; and</w:t>
      </w:r>
    </w:p>
    <w:p w:rsidR="00171301" w:rsidRPr="004E423A" w:rsidRDefault="00DA329A" w:rsidP="00C4725E">
      <w:pPr>
        <w:pStyle w:val="yMiscellaneousBody"/>
        <w:tabs>
          <w:tab w:val="left" w:pos="567"/>
          <w:tab w:val="left" w:pos="1134"/>
        </w:tabs>
        <w:ind w:left="1134" w:hanging="1134"/>
      </w:pPr>
      <w:r w:rsidRPr="004E423A">
        <w:tab/>
      </w:r>
      <w:r w:rsidR="00171301" w:rsidRPr="004E423A">
        <w:t>16.2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tabs>
          <w:tab w:val="left" w:pos="567"/>
        </w:tabs>
        <w:ind w:left="567" w:hanging="567"/>
      </w:pPr>
      <w:r w:rsidRPr="004E423A">
        <w:t>17.</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17.1</w:t>
      </w:r>
      <w:r w:rsidR="00171301" w:rsidRPr="004E423A">
        <w:tab/>
        <w:t>give the tenant vacant possession of the premises on the day on which the tenant is entitled to enter into occupation of the premises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17.2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rPr>
          <w:b/>
        </w:rPr>
      </w:pPr>
      <w:r w:rsidRPr="004E423A">
        <w:rPr>
          <w:b/>
        </w:rPr>
        <w:t>TENANT’S RIGHT TO QUIET ENJOYMENT</w:t>
      </w:r>
    </w:p>
    <w:p w:rsidR="00171301" w:rsidRPr="004E423A" w:rsidRDefault="00171301" w:rsidP="00C4725E">
      <w:pPr>
        <w:pStyle w:val="yMiscellaneousBody"/>
        <w:tabs>
          <w:tab w:val="left" w:pos="567"/>
        </w:tabs>
        <w:ind w:left="567" w:hanging="567"/>
      </w:pPr>
      <w:r w:rsidRPr="004E423A">
        <w:t>18.</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tabs>
          <w:tab w:val="left" w:pos="567"/>
        </w:tabs>
        <w:ind w:left="567" w:hanging="567"/>
      </w:pPr>
      <w:r w:rsidRPr="004E423A">
        <w:t>19.</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tabs>
          <w:tab w:val="left" w:pos="567"/>
        </w:tabs>
        <w:ind w:left="567" w:hanging="567"/>
      </w:pPr>
      <w:r w:rsidRPr="004E423A">
        <w:t>20.</w:t>
      </w:r>
      <w:r w:rsidRPr="004E423A">
        <w:tab/>
        <w:t>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20.1</w:t>
      </w:r>
      <w:r w:rsidR="00171301" w:rsidRPr="004E423A">
        <w:tab/>
        <w:t>use the premises as a place of residence;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20.2</w:t>
      </w:r>
      <w:r w:rsidR="00171301" w:rsidRPr="004E423A">
        <w:tab/>
        <w:t>not use or allow the premises to be used for any illegal purpose; and</w:t>
      </w:r>
    </w:p>
    <w:p w:rsidR="00171301" w:rsidRPr="004E423A" w:rsidRDefault="00DA329A" w:rsidP="00C4725E">
      <w:pPr>
        <w:pStyle w:val="yMiscellaneousBody"/>
        <w:tabs>
          <w:tab w:val="left" w:pos="567"/>
          <w:tab w:val="left" w:pos="1134"/>
        </w:tabs>
        <w:ind w:left="1134" w:hanging="1134"/>
      </w:pPr>
      <w:r w:rsidRPr="004E423A">
        <w:tab/>
      </w:r>
      <w:r w:rsidR="00171301" w:rsidRPr="004E423A">
        <w:t>20.3</w:t>
      </w:r>
      <w:r w:rsidR="00171301" w:rsidRPr="004E423A">
        <w:tab/>
        <w:t>not cause or permit a nuisance; and</w:t>
      </w:r>
    </w:p>
    <w:p w:rsidR="00171301" w:rsidRPr="004E423A" w:rsidRDefault="00DA329A" w:rsidP="00C4725E">
      <w:pPr>
        <w:pStyle w:val="yMiscellaneousBody"/>
        <w:tabs>
          <w:tab w:val="left" w:pos="567"/>
          <w:tab w:val="left" w:pos="1134"/>
        </w:tabs>
        <w:ind w:left="1134" w:hanging="1134"/>
      </w:pPr>
      <w:r w:rsidRPr="004E423A">
        <w:tab/>
      </w:r>
      <w:r w:rsidR="00171301" w:rsidRPr="004E423A">
        <w:t>20.4</w:t>
      </w:r>
      <w:r w:rsidR="00171301" w:rsidRPr="004E423A">
        <w:tab/>
        <w:t>not cause, or permit to be caused, an interference with the reasonable peace, comfort or privacy of a person residing in the immediate vicinity of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20.5</w:t>
      </w:r>
      <w:r w:rsidR="00171301" w:rsidRPr="004E423A">
        <w:tab/>
        <w:t>not intentionally or negligently cause or permit damage to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20.6</w:t>
      </w:r>
      <w:r w:rsidR="00171301" w:rsidRPr="004E423A">
        <w:tab/>
        <w:t>advise the lessor or property manager as soon as practicable if any damage occurs; and</w:t>
      </w:r>
    </w:p>
    <w:p w:rsidR="00171301" w:rsidRPr="004E423A" w:rsidRDefault="00DA329A" w:rsidP="00C4725E">
      <w:pPr>
        <w:pStyle w:val="yMiscellaneousBody"/>
        <w:tabs>
          <w:tab w:val="left" w:pos="567"/>
          <w:tab w:val="left" w:pos="1134"/>
        </w:tabs>
        <w:ind w:left="1134" w:hanging="1134"/>
      </w:pPr>
      <w:r w:rsidRPr="004E423A">
        <w:tab/>
      </w:r>
      <w:r w:rsidR="00171301" w:rsidRPr="004E423A">
        <w:t>20.7</w:t>
      </w:r>
      <w:r w:rsidR="00171301" w:rsidRPr="004E423A">
        <w:tab/>
        <w:t>keep the premises in a reasonable state of cleanliness; and</w:t>
      </w:r>
    </w:p>
    <w:p w:rsidR="00171301" w:rsidRPr="004E423A" w:rsidRDefault="00DA329A" w:rsidP="00C4725E">
      <w:pPr>
        <w:pStyle w:val="yMiscellaneousBody"/>
        <w:tabs>
          <w:tab w:val="left" w:pos="567"/>
          <w:tab w:val="left" w:pos="1134"/>
        </w:tabs>
        <w:ind w:left="1134" w:hanging="1134"/>
      </w:pPr>
      <w:r w:rsidRPr="004E423A">
        <w:tab/>
      </w:r>
      <w:r w:rsidR="00171301" w:rsidRPr="004E423A">
        <w:t>20.8</w:t>
      </w:r>
      <w:r w:rsidR="00171301" w:rsidRPr="004E423A">
        <w:tab/>
        <w:t>not cause or allow to be caused injury to the lessor, property manager or any person lawfully on adjacent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20.9</w:t>
      </w:r>
      <w:r w:rsidR="00171301" w:rsidRPr="004E423A">
        <w:tab/>
        <w:t>not allow anyone who is lawfully at the premises to breach the terms of this agreement.</w:t>
      </w:r>
    </w:p>
    <w:p w:rsidR="00171301" w:rsidRPr="004E423A" w:rsidRDefault="00171301" w:rsidP="00C4725E">
      <w:pPr>
        <w:pStyle w:val="yMiscellaneousBody"/>
        <w:tabs>
          <w:tab w:val="left" w:pos="567"/>
        </w:tabs>
        <w:ind w:left="567" w:hanging="567"/>
      </w:pPr>
      <w:r w:rsidRPr="004E423A">
        <w:t>21.</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tabs>
          <w:tab w:val="left" w:pos="567"/>
        </w:tabs>
        <w:ind w:left="567" w:hanging="567"/>
      </w:pPr>
      <w:r w:rsidRPr="004E423A">
        <w:t>22.</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DA329A" w:rsidP="00C4725E">
      <w:pPr>
        <w:pStyle w:val="yMiscellaneousBody"/>
        <w:tabs>
          <w:tab w:val="left" w:pos="567"/>
          <w:tab w:val="left" w:pos="1134"/>
        </w:tabs>
        <w:ind w:left="1134" w:hanging="1134"/>
      </w:pPr>
      <w:r w:rsidRPr="004E423A">
        <w:tab/>
      </w:r>
      <w:r w:rsidR="00171301" w:rsidRPr="004E423A">
        <w:t>22.1</w:t>
      </w:r>
      <w:r w:rsidR="00171301" w:rsidRPr="004E423A">
        <w:tab/>
        <w:t>any fixture or chattel disclosed by the lessor to the tenant as not functioning before the agreement was entered into; or</w:t>
      </w:r>
    </w:p>
    <w:p w:rsidR="00171301" w:rsidRPr="004E423A" w:rsidRDefault="00DA329A" w:rsidP="00C4725E">
      <w:pPr>
        <w:pStyle w:val="yMiscellaneousBody"/>
        <w:tabs>
          <w:tab w:val="left" w:pos="567"/>
          <w:tab w:val="left" w:pos="1134"/>
        </w:tabs>
        <w:ind w:left="1134" w:hanging="1134"/>
      </w:pPr>
      <w:r w:rsidRPr="004E423A">
        <w:tab/>
      </w:r>
      <w:r w:rsidR="00171301" w:rsidRPr="004E423A">
        <w:t>22.2</w:t>
      </w:r>
      <w:r w:rsidR="00171301" w:rsidRPr="004E423A">
        <w:tab/>
        <w:t>any other fixture or chattel that the tenant could not reasonably have expected to be functioning at the time the agreement was entered into.</w:t>
      </w:r>
    </w:p>
    <w:p w:rsidR="00171301" w:rsidRPr="004E423A" w:rsidRDefault="00171301" w:rsidP="00C4725E">
      <w:pPr>
        <w:pStyle w:val="yMiscellaneousBody"/>
        <w:tabs>
          <w:tab w:val="left" w:pos="567"/>
        </w:tabs>
        <w:ind w:left="567" w:hanging="567"/>
      </w:pPr>
      <w:r w:rsidRPr="004E423A">
        <w:t>23.</w:t>
      </w:r>
      <w:r w:rsidRPr="004E423A">
        <w:tab/>
        <w:t>The lessor must:</w:t>
      </w:r>
    </w:p>
    <w:p w:rsidR="00171301" w:rsidRPr="004E423A" w:rsidRDefault="00DA329A" w:rsidP="00C4725E">
      <w:pPr>
        <w:pStyle w:val="yMiscellaneousBody"/>
        <w:tabs>
          <w:tab w:val="left" w:pos="567"/>
          <w:tab w:val="left" w:pos="1134"/>
        </w:tabs>
        <w:ind w:left="1134" w:hanging="1134"/>
      </w:pPr>
      <w:r w:rsidRPr="004E423A">
        <w:tab/>
      </w:r>
      <w:r w:rsidR="00171301" w:rsidRPr="004E423A">
        <w:t>23.1</w:t>
      </w:r>
      <w:r w:rsidR="00171301" w:rsidRPr="004E423A">
        <w:tab/>
        <w:t>provide vacant possession of the premises and in a reasonable state of cleanliness and repair; and</w:t>
      </w:r>
    </w:p>
    <w:p w:rsidR="00171301" w:rsidRPr="004E423A" w:rsidRDefault="00DA329A" w:rsidP="00C4725E">
      <w:pPr>
        <w:pStyle w:val="yMiscellaneousBody"/>
        <w:tabs>
          <w:tab w:val="left" w:pos="567"/>
          <w:tab w:val="left" w:pos="1134"/>
        </w:tabs>
        <w:ind w:left="1134" w:hanging="1134"/>
      </w:pPr>
      <w:r w:rsidRPr="004E423A">
        <w:tab/>
      </w:r>
      <w:r w:rsidR="00171301" w:rsidRPr="004E423A">
        <w:t>23.2</w:t>
      </w:r>
      <w:r w:rsidR="00171301" w:rsidRPr="004E423A">
        <w:tab/>
        <w:t>maintain and repair the premises in a timely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23.3</w:t>
      </w:r>
      <w:r w:rsidR="00171301" w:rsidRPr="004E423A">
        <w:tab/>
        <w:t>comply with all laws affecting the premises including building, health and safety laws.</w:t>
      </w:r>
    </w:p>
    <w:p w:rsidR="00171301" w:rsidRPr="004E423A" w:rsidRDefault="00171301" w:rsidP="000F700F">
      <w:pPr>
        <w:pStyle w:val="yMiscellaneousBody"/>
        <w:keepNext/>
        <w:rPr>
          <w:b/>
        </w:rPr>
      </w:pPr>
      <w:r w:rsidRPr="004E423A">
        <w:rPr>
          <w:b/>
        </w:rPr>
        <w:t xml:space="preserve">URGENT REPAIRS </w:t>
      </w:r>
    </w:p>
    <w:p w:rsidR="00171301" w:rsidRPr="004E423A" w:rsidRDefault="00171301" w:rsidP="00C4725E">
      <w:pPr>
        <w:pStyle w:val="yMiscellaneousBody"/>
        <w:tabs>
          <w:tab w:val="left" w:pos="567"/>
        </w:tabs>
        <w:ind w:left="567" w:hanging="567"/>
        <w:rPr>
          <w:i/>
        </w:rPr>
      </w:pPr>
      <w:r w:rsidRPr="004E423A">
        <w:t>24.</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tabs>
          <w:tab w:val="left" w:pos="567"/>
        </w:tabs>
        <w:ind w:left="567" w:hanging="567"/>
      </w:pPr>
      <w:r w:rsidRPr="004E423A">
        <w:t>25.</w:t>
      </w:r>
      <w:r w:rsidRPr="004E423A">
        <w:tab/>
        <w:t>In every tenancy, if the need for urgent repair arises other than as a result of a breach of the agreement by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25.1</w:t>
      </w:r>
      <w:r w:rsidR="00171301" w:rsidRPr="004E423A">
        <w:tab/>
        <w:t>the tenant is to notify the lessor or the property manager of the need for urgent repairs as soon as practicable; and</w:t>
      </w:r>
    </w:p>
    <w:p w:rsidR="00171301" w:rsidRPr="004E423A" w:rsidRDefault="00DA329A" w:rsidP="00C4725E">
      <w:pPr>
        <w:pStyle w:val="yMiscellaneousBody"/>
        <w:tabs>
          <w:tab w:val="left" w:pos="567"/>
          <w:tab w:val="left" w:pos="1134"/>
        </w:tabs>
        <w:ind w:left="1134" w:hanging="1134"/>
      </w:pPr>
      <w:r w:rsidRPr="004E423A">
        <w:tab/>
      </w:r>
      <w:r w:rsidR="00171301" w:rsidRPr="004E423A">
        <w:t>25.2</w:t>
      </w:r>
      <w:r w:rsidR="00171301" w:rsidRPr="004E423A">
        <w:tab/>
        <w:t>the lessor is to ensure that the repairs are carried out by a suitable repairer as soon as practicable after that notification; and</w:t>
      </w:r>
    </w:p>
    <w:p w:rsidR="00171301" w:rsidRPr="004E423A" w:rsidRDefault="00DA329A" w:rsidP="00C4725E">
      <w:pPr>
        <w:pStyle w:val="yMiscellaneousBody"/>
        <w:tabs>
          <w:tab w:val="left" w:pos="567"/>
          <w:tab w:val="left" w:pos="1134"/>
        </w:tabs>
        <w:ind w:left="1134" w:hanging="1134"/>
      </w:pPr>
      <w:r w:rsidRPr="004E423A">
        <w:tab/>
      </w:r>
      <w:r w:rsidR="00171301" w:rsidRPr="004E423A">
        <w:t>25.3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DA329A" w:rsidP="00C4725E">
      <w:pPr>
        <w:pStyle w:val="yMiscellaneousBody"/>
        <w:tabs>
          <w:tab w:val="left" w:pos="567"/>
          <w:tab w:val="left" w:pos="1134"/>
        </w:tabs>
        <w:ind w:left="1134" w:hanging="1134"/>
      </w:pPr>
      <w:r w:rsidRPr="004E423A">
        <w:tab/>
      </w:r>
      <w:r w:rsidR="00171301" w:rsidRPr="004E423A">
        <w:t>25.4</w:t>
      </w:r>
      <w:r w:rsidR="00171301" w:rsidRPr="004E423A">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keepNext/>
        <w:keepLines/>
        <w:rPr>
          <w:b/>
        </w:rPr>
      </w:pPr>
      <w:r w:rsidRPr="004E423A">
        <w:rPr>
          <w:b/>
        </w:rPr>
        <w:t>LESSOR’S ACCESS TO THE PREMISES</w:t>
      </w:r>
    </w:p>
    <w:p w:rsidR="00171301" w:rsidRPr="004E423A" w:rsidRDefault="00171301" w:rsidP="00C4725E">
      <w:pPr>
        <w:pStyle w:val="yMiscellaneousBody"/>
        <w:tabs>
          <w:tab w:val="left" w:pos="567"/>
        </w:tabs>
        <w:ind w:left="567" w:hanging="567"/>
      </w:pPr>
      <w:r w:rsidRPr="004E423A">
        <w:t>26.</w:t>
      </w:r>
      <w:r w:rsidRPr="004E423A">
        <w:tab/>
        <w:t>The lessor, property manager or person acting on behalf of the lessor, can only enter the premises in the following circumstances: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26.1</w:t>
      </w:r>
      <w:r w:rsidR="00171301" w:rsidRPr="004E423A">
        <w:tab/>
        <w:t>in any case of emergency;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26.2</w:t>
      </w:r>
      <w:r w:rsidR="00171301" w:rsidRPr="004E423A">
        <w:tab/>
        <w:t>to conduct up to 4 routine inspections in a 12 month period after giving the tenant at least 7 days, but not more than 14 days, written notice;</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26.3</w:t>
      </w:r>
      <w:r w:rsidR="00171301" w:rsidRPr="004E423A">
        <w:tab/>
        <w:t>where the agreement allows the rent to be collected at the premises where rent is payable not more frequently than once every week;</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26.7</w:t>
      </w:r>
      <w:r w:rsidR="00171301" w:rsidRPr="004E423A">
        <w:tab/>
        <w:t>showing the premises to prospective purchasers, at any reasonable time and on a reasonable number of occasions, after giving the tenant reasonable notice in writing;</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26.8</w:t>
      </w:r>
      <w:r w:rsidR="00171301" w:rsidRPr="004E423A">
        <w:tab/>
        <w:t>if the tenant agrees at, or immediately before, the time of entry.</w:t>
      </w:r>
    </w:p>
    <w:p w:rsidR="00171301" w:rsidRPr="004E423A" w:rsidRDefault="00171301" w:rsidP="00C4725E">
      <w:pPr>
        <w:pStyle w:val="yMiscellaneousBody"/>
        <w:tabs>
          <w:tab w:val="left" w:pos="567"/>
        </w:tabs>
        <w:ind w:left="567" w:hanging="567"/>
      </w:pPr>
      <w:r w:rsidRPr="004E423A">
        <w:t>27.</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171301">
      <w:pPr>
        <w:pStyle w:val="yMiscellaneousBody"/>
        <w:rPr>
          <w:b/>
          <w:caps/>
        </w:rPr>
      </w:pPr>
      <w:r w:rsidRPr="004E423A">
        <w:rPr>
          <w:b/>
          <w:caps/>
        </w:rPr>
        <w:t>Reasonable time</w:t>
      </w:r>
    </w:p>
    <w:p w:rsidR="00171301" w:rsidRPr="004E423A" w:rsidRDefault="00171301" w:rsidP="00C4725E">
      <w:pPr>
        <w:pStyle w:val="yMiscellaneousBody"/>
        <w:tabs>
          <w:tab w:val="left" w:pos="567"/>
        </w:tabs>
        <w:ind w:left="567" w:hanging="567"/>
      </w:pPr>
      <w:r w:rsidRPr="004E423A">
        <w:t>28.</w:t>
      </w:r>
      <w:r w:rsidRPr="004E423A">
        <w:tab/>
      </w:r>
      <w:r w:rsidRPr="004E423A">
        <w:rPr>
          <w:b/>
          <w:i/>
        </w:rPr>
        <w:t>Reasonable time</w:t>
      </w:r>
      <w:r w:rsidRPr="004E423A">
        <w:t xml:space="preserve"> means:</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28.1</w:t>
      </w:r>
      <w:r w:rsidR="00171301" w:rsidRPr="004E423A">
        <w:tab/>
        <w:t>between 8.00 a.m. and 6.00 p.m. on a weekday;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28.2</w:t>
      </w:r>
      <w:r w:rsidR="00171301" w:rsidRPr="004E423A">
        <w:tab/>
        <w:t>between 9.00 a.m. and 5.00 p.m. on a Saturday;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28.3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tabs>
          <w:tab w:val="left" w:pos="567"/>
        </w:tabs>
        <w:ind w:left="567" w:hanging="567"/>
      </w:pPr>
      <w:r w:rsidRPr="004E423A">
        <w:t>29.</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tabs>
          <w:tab w:val="left" w:pos="567"/>
        </w:tabs>
        <w:ind w:left="567" w:hanging="567"/>
      </w:pPr>
      <w:r w:rsidRPr="004E423A">
        <w:t>30.</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tabs>
          <w:tab w:val="left" w:pos="567"/>
        </w:tabs>
        <w:ind w:left="567" w:hanging="567"/>
      </w:pPr>
      <w:r w:rsidRPr="004E423A">
        <w:t>31.</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tabs>
          <w:tab w:val="left" w:pos="567"/>
        </w:tabs>
        <w:ind w:left="567" w:hanging="567"/>
      </w:pPr>
      <w:r w:rsidRPr="004E423A">
        <w:t>32.</w:t>
      </w:r>
      <w:r w:rsidRPr="004E423A">
        <w:tab/>
        <w:t>The lessor or property manager exercising a right of entry:</w:t>
      </w:r>
    </w:p>
    <w:p w:rsidR="00171301" w:rsidRPr="004E423A" w:rsidRDefault="00DA329A" w:rsidP="00C4725E">
      <w:pPr>
        <w:pStyle w:val="yMiscellaneousBody"/>
        <w:tabs>
          <w:tab w:val="left" w:pos="567"/>
          <w:tab w:val="left" w:pos="1134"/>
        </w:tabs>
        <w:ind w:left="1134" w:hanging="1134"/>
      </w:pPr>
      <w:r w:rsidRPr="004E423A">
        <w:tab/>
      </w:r>
      <w:r w:rsidR="00171301" w:rsidRPr="004E423A">
        <w:t>32.1</w:t>
      </w:r>
      <w:r w:rsidR="00171301" w:rsidRPr="004E423A">
        <w:tab/>
        <w:t>must do so in a reasonable manner; and</w:t>
      </w:r>
    </w:p>
    <w:p w:rsidR="00171301" w:rsidRPr="004E423A" w:rsidRDefault="00DA329A" w:rsidP="00C4725E">
      <w:pPr>
        <w:pStyle w:val="yMiscellaneousBody"/>
        <w:tabs>
          <w:tab w:val="left" w:pos="567"/>
          <w:tab w:val="left" w:pos="1134"/>
        </w:tabs>
        <w:ind w:left="1134" w:hanging="1134"/>
      </w:pPr>
      <w:r w:rsidRPr="004E423A">
        <w:tab/>
      </w:r>
      <w:r w:rsidR="00171301" w:rsidRPr="004E423A">
        <w:t>32.2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keepNext/>
        <w:widowControl w:val="0"/>
        <w:rPr>
          <w:b/>
          <w:caps/>
        </w:rPr>
      </w:pPr>
      <w:r w:rsidRPr="004E423A">
        <w:rPr>
          <w:b/>
          <w:caps/>
        </w:rPr>
        <w:t>Lessor’s obligation to compensate tenant if damage to tenant’s goods</w:t>
      </w:r>
    </w:p>
    <w:p w:rsidR="00171301" w:rsidRPr="004E423A" w:rsidRDefault="00171301" w:rsidP="00C4725E">
      <w:pPr>
        <w:pStyle w:val="yMiscellaneousBody"/>
        <w:tabs>
          <w:tab w:val="left" w:pos="567"/>
        </w:tabs>
        <w:ind w:left="567" w:hanging="567"/>
      </w:pPr>
      <w:r w:rsidRPr="004E423A">
        <w:t>33.</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171301">
      <w:pPr>
        <w:pStyle w:val="yMiscellaneousBody"/>
        <w:rPr>
          <w:b/>
        </w:rPr>
      </w:pPr>
      <w:r w:rsidRPr="004E423A">
        <w:rPr>
          <w:b/>
        </w:rPr>
        <w:t>ALTERATIONS AND ADDITIONS TO THE PREMISES</w:t>
      </w:r>
    </w:p>
    <w:p w:rsidR="00171301" w:rsidRPr="004E423A" w:rsidRDefault="00171301" w:rsidP="00C4725E">
      <w:pPr>
        <w:pStyle w:val="yMiscellaneousBody"/>
        <w:tabs>
          <w:tab w:val="left" w:pos="567"/>
        </w:tabs>
        <w:ind w:left="567" w:hanging="567"/>
      </w:pPr>
      <w:r w:rsidRPr="004E423A">
        <w:t>34.</w:t>
      </w:r>
      <w:r w:rsidRPr="004E423A">
        <w:tab/>
        <w:t>If the tenancy agreement in Part A allows the tenant to affix a fixture or make a renovation, alteration or addition to the premises, then:</w:t>
      </w:r>
    </w:p>
    <w:p w:rsidR="00171301" w:rsidRPr="004E423A" w:rsidRDefault="00DA329A" w:rsidP="00C4725E">
      <w:pPr>
        <w:pStyle w:val="yMiscellaneousBody"/>
        <w:tabs>
          <w:tab w:val="left" w:pos="567"/>
          <w:tab w:val="left" w:pos="1134"/>
        </w:tabs>
        <w:ind w:left="1134" w:hanging="1134"/>
      </w:pPr>
      <w:r w:rsidRPr="004E423A">
        <w:tab/>
      </w:r>
      <w:r w:rsidR="00171301" w:rsidRPr="004E423A">
        <w:t>34.1</w:t>
      </w:r>
      <w:r w:rsidR="00171301" w:rsidRPr="004E423A">
        <w:tab/>
        <w:t>the tenant must obtain written permission from the lessor prior to affixing any fixture or making any renovation, alteration or addition to the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34.2</w:t>
      </w:r>
      <w:r w:rsidR="00171301" w:rsidRPr="004E423A">
        <w:tab/>
        <w:t>the tenant must obtain written permission from the lessor to remove any fixture attached by the tenant; and</w:t>
      </w:r>
    </w:p>
    <w:p w:rsidR="00171301" w:rsidRPr="004E423A" w:rsidRDefault="00DA329A" w:rsidP="00C4725E">
      <w:pPr>
        <w:pStyle w:val="yMiscellaneousBody"/>
        <w:tabs>
          <w:tab w:val="left" w:pos="567"/>
          <w:tab w:val="left" w:pos="1134"/>
        </w:tabs>
        <w:ind w:left="1134" w:hanging="1134"/>
      </w:pPr>
      <w:r w:rsidRPr="004E423A">
        <w:tab/>
      </w:r>
      <w:r w:rsidR="00171301" w:rsidRPr="004E423A">
        <w:t>34.3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34.4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tabs>
          <w:tab w:val="left" w:pos="567"/>
        </w:tabs>
        <w:ind w:left="567" w:hanging="567"/>
      </w:pPr>
      <w:r w:rsidRPr="004E423A">
        <w:t>35.</w:t>
      </w:r>
      <w:r w:rsidRPr="004E423A">
        <w:tab/>
        <w:t>If the lessor wants to make an alteration or addition or affix a fixture to the premises, then:</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35.1</w:t>
      </w:r>
      <w:r w:rsidR="00171301" w:rsidRPr="004E423A">
        <w:tab/>
        <w:t>the lessor must obtain the tenant’s permission prior to affixing any fixture or making any renovation, alteration or addition to the premises; and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35.2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tabs>
          <w:tab w:val="left" w:pos="567"/>
        </w:tabs>
        <w:ind w:left="567" w:hanging="567"/>
      </w:pPr>
      <w:r w:rsidRPr="004E423A">
        <w:t>36.</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36.1</w:t>
      </w:r>
      <w:r w:rsidR="00171301" w:rsidRPr="004E423A">
        <w:tab/>
        <w:t>the lessor must provide and maintain such means to ensure the premises are reasonably secure as prescribed in the regulations;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36.2</w:t>
      </w:r>
      <w:r w:rsidR="00171301" w:rsidRPr="004E423A">
        <w:tab/>
        <w:t>any lock or security device at the premises must not be altered, removed or added by a lessor or tenant without the consent of the other;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36.3</w:t>
      </w:r>
      <w:r w:rsidR="00171301" w:rsidRPr="004E423A">
        <w:tab/>
        <w:t>the lessor or the tenant must not unreasonably withhold that consent.</w:t>
      </w:r>
    </w:p>
    <w:p w:rsidR="00171301" w:rsidRPr="004E423A" w:rsidRDefault="00171301" w:rsidP="00171301">
      <w:pPr>
        <w:pStyle w:val="yMiscellaneousBody"/>
        <w:keepNext/>
        <w:rPr>
          <w:b/>
        </w:rPr>
      </w:pPr>
      <w:r w:rsidRPr="004E423A">
        <w:rPr>
          <w:b/>
        </w:rPr>
        <w:t>TRANSFER OF TENANCY OR SUB</w:t>
      </w:r>
      <w:r w:rsidRPr="004E423A">
        <w:rPr>
          <w:b/>
        </w:rPr>
        <w:noBreakHyphen/>
        <w:t>LETTING BY TENANT</w:t>
      </w:r>
    </w:p>
    <w:p w:rsidR="00171301" w:rsidRPr="004E423A" w:rsidRDefault="00171301" w:rsidP="00C4725E">
      <w:pPr>
        <w:pStyle w:val="yMiscellaneousBody"/>
        <w:tabs>
          <w:tab w:val="left" w:pos="567"/>
        </w:tabs>
        <w:ind w:left="567" w:hanging="567"/>
      </w:pPr>
      <w:r w:rsidRPr="004E423A">
        <w:t>37.</w:t>
      </w:r>
      <w:r w:rsidRPr="004E423A">
        <w:tab/>
        <w:t>If the tenancy agreement allows the tenant to assign his or her interest or sub</w:t>
      </w:r>
      <w:r w:rsidRPr="004E423A">
        <w:noBreakHyphen/>
        <w:t>let the premises with the lessor’s consent:</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37.1</w:t>
      </w:r>
      <w:r w:rsidR="00171301" w:rsidRPr="004E423A">
        <w:tab/>
        <w:t>the tenant cannot assign his or her interest or sub</w:t>
      </w:r>
      <w:r w:rsidR="00171301" w:rsidRPr="004E423A">
        <w:noBreakHyphen/>
        <w:t>let the premises without the written consent of the lessor;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37.2</w:t>
      </w:r>
      <w:r w:rsidR="00171301" w:rsidRPr="004E423A">
        <w:tab/>
        <w:t>the lessor must not unreasonably withhold such consent; and</w:t>
      </w:r>
    </w:p>
    <w:p w:rsidR="00171301" w:rsidRPr="004E423A" w:rsidRDefault="00DA329A" w:rsidP="000F700F">
      <w:pPr>
        <w:pStyle w:val="yMiscellaneousBody"/>
        <w:tabs>
          <w:tab w:val="left" w:pos="567"/>
          <w:tab w:val="left" w:pos="1134"/>
        </w:tabs>
        <w:spacing w:before="130"/>
        <w:ind w:left="1134" w:hanging="1134"/>
      </w:pPr>
      <w:r w:rsidRPr="004E423A">
        <w:tab/>
      </w:r>
      <w:r w:rsidR="00171301" w:rsidRPr="004E423A">
        <w:t>37.3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tabs>
          <w:tab w:val="left" w:pos="567"/>
        </w:tabs>
        <w:ind w:left="567" w:hanging="567"/>
      </w:pPr>
      <w:r w:rsidRPr="004E423A">
        <w:t>38.</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tabs>
          <w:tab w:val="left" w:pos="567"/>
        </w:tabs>
        <w:ind w:left="567" w:hanging="567"/>
      </w:pPr>
      <w:r w:rsidRPr="004E423A">
        <w:t>39.</w:t>
      </w:r>
      <w:r w:rsidRPr="004E423A">
        <w:tab/>
        <w:t>This residential tenancy agreement can only be terminated in certain circumstances.</w:t>
      </w:r>
    </w:p>
    <w:p w:rsidR="00171301" w:rsidRPr="004E423A" w:rsidRDefault="00171301" w:rsidP="00C4725E">
      <w:pPr>
        <w:pStyle w:val="yMiscellaneousBody"/>
        <w:tabs>
          <w:tab w:val="left" w:pos="567"/>
        </w:tabs>
        <w:ind w:left="567" w:hanging="567"/>
      </w:pPr>
      <w:r w:rsidRPr="004E423A">
        <w:t>40.</w:t>
      </w:r>
      <w:r w:rsidRPr="004E423A">
        <w:tab/>
        <w:t>The tenant agrees, when this agreement ends, to give vacant possession of the premises to the lessor.  Before giving vacant possession to the lessor the tenant must:</w:t>
      </w:r>
    </w:p>
    <w:p w:rsidR="00171301" w:rsidRPr="004E423A" w:rsidRDefault="00DA329A" w:rsidP="00C4725E">
      <w:pPr>
        <w:pStyle w:val="yMiscellaneousBody"/>
        <w:tabs>
          <w:tab w:val="left" w:pos="567"/>
          <w:tab w:val="left" w:pos="1134"/>
        </w:tabs>
        <w:ind w:left="1134" w:hanging="1134"/>
      </w:pPr>
      <w:r w:rsidRPr="004E423A">
        <w:tab/>
      </w:r>
      <w:r w:rsidR="00171301" w:rsidRPr="004E423A">
        <w:t>40.1</w:t>
      </w:r>
      <w:r w:rsidR="00171301" w:rsidRPr="004E423A">
        <w:tab/>
        <w:t>remove all the tenant’s goods from the residential premises; and</w:t>
      </w:r>
    </w:p>
    <w:p w:rsidR="00171301" w:rsidRPr="004E423A" w:rsidRDefault="00DA329A" w:rsidP="00C4725E">
      <w:pPr>
        <w:pStyle w:val="yMiscellaneousBody"/>
        <w:tabs>
          <w:tab w:val="left" w:pos="567"/>
          <w:tab w:val="left" w:pos="1134"/>
        </w:tabs>
        <w:ind w:left="1134" w:hanging="1134"/>
      </w:pPr>
      <w:r w:rsidRPr="004E423A">
        <w:tab/>
      </w:r>
      <w:r w:rsidR="00171301" w:rsidRPr="004E423A">
        <w:t>40.2</w:t>
      </w:r>
      <w:r w:rsidR="00171301" w:rsidRPr="004E423A">
        <w:tab/>
        <w:t>leave the residential premises as closely as possible in the same condition, fair wear and tear excepted, as at the commencement of the tenancy; and</w:t>
      </w:r>
    </w:p>
    <w:p w:rsidR="00171301" w:rsidRPr="004E423A" w:rsidRDefault="00DA329A" w:rsidP="00C4725E">
      <w:pPr>
        <w:pStyle w:val="yMiscellaneousBody"/>
        <w:tabs>
          <w:tab w:val="left" w:pos="567"/>
          <w:tab w:val="left" w:pos="1134"/>
        </w:tabs>
        <w:ind w:left="1134" w:hanging="1134"/>
      </w:pPr>
      <w:r w:rsidRPr="004E423A">
        <w:tab/>
      </w:r>
      <w:r w:rsidR="00171301" w:rsidRPr="004E423A">
        <w:t>40.3</w:t>
      </w:r>
      <w:r w:rsidR="00171301" w:rsidRPr="004E423A">
        <w:tab/>
        <w:t>return to the lessor all keys, and other opening devices or similar devices, provided by the lessor.</w:t>
      </w:r>
    </w:p>
    <w:p w:rsidR="00171301" w:rsidRPr="004E423A" w:rsidRDefault="00171301" w:rsidP="00C4725E">
      <w:pPr>
        <w:pStyle w:val="yMiscellaneousBody"/>
        <w:tabs>
          <w:tab w:val="left" w:pos="567"/>
        </w:tabs>
        <w:ind w:left="567" w:hanging="567"/>
      </w:pPr>
      <w:r w:rsidRPr="004E423A">
        <w:t>41.</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Ending a fixed term agreement</w:t>
      </w:r>
    </w:p>
    <w:p w:rsidR="00171301" w:rsidRPr="004E423A" w:rsidRDefault="00171301" w:rsidP="00C4725E">
      <w:pPr>
        <w:pStyle w:val="yMiscellaneousBody"/>
        <w:tabs>
          <w:tab w:val="left" w:pos="567"/>
        </w:tabs>
        <w:ind w:left="567" w:hanging="567"/>
      </w:pPr>
      <w:r w:rsidRPr="004E423A">
        <w:t>42.</w:t>
      </w:r>
      <w:r w:rsidRPr="004E423A">
        <w:tab/>
        <w:t>If this agreement is a fixed term agreement it may be ended:</w:t>
      </w:r>
    </w:p>
    <w:p w:rsidR="00171301" w:rsidRPr="004E423A" w:rsidRDefault="00DA329A" w:rsidP="00C4725E">
      <w:pPr>
        <w:pStyle w:val="yMiscellaneousBody"/>
        <w:tabs>
          <w:tab w:val="left" w:pos="567"/>
          <w:tab w:val="left" w:pos="1134"/>
        </w:tabs>
        <w:ind w:left="1134" w:hanging="1134"/>
      </w:pPr>
      <w:r w:rsidRPr="004E423A">
        <w:tab/>
      </w:r>
      <w:r w:rsidR="00171301" w:rsidRPr="004E423A">
        <w:t>42.1</w:t>
      </w:r>
      <w:r w:rsidR="00171301" w:rsidRPr="004E423A">
        <w:tab/>
        <w:t>by agreement in writing between the lessor and the tenant; or</w:t>
      </w:r>
    </w:p>
    <w:p w:rsidR="00171301" w:rsidRPr="004E423A" w:rsidRDefault="00DA329A" w:rsidP="00C4725E">
      <w:pPr>
        <w:pStyle w:val="yMiscellaneousBody"/>
        <w:tabs>
          <w:tab w:val="left" w:pos="567"/>
          <w:tab w:val="left" w:pos="1134"/>
        </w:tabs>
        <w:ind w:left="1134" w:hanging="1134"/>
      </w:pPr>
      <w:r w:rsidRPr="004E423A">
        <w:tab/>
      </w:r>
      <w:r w:rsidR="00171301" w:rsidRPr="004E423A">
        <w:t>42.2</w:t>
      </w:r>
      <w:r w:rsidR="00171301" w:rsidRPr="004E423A">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tabs>
          <w:tab w:val="left" w:pos="567"/>
        </w:tabs>
        <w:ind w:left="567" w:hanging="567"/>
      </w:pPr>
      <w:r w:rsidRPr="004E423A">
        <w:t>43.</w:t>
      </w:r>
      <w:r w:rsidRPr="004E423A">
        <w:tab/>
        <w:t>If this agreement is a periodic agreement it may be ended:</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43.1</w:t>
      </w:r>
      <w:r w:rsidR="00171301" w:rsidRPr="004E423A">
        <w:tab/>
        <w:t>by agreement in writing between the lessor and the tenant; or</w:t>
      </w:r>
    </w:p>
    <w:p w:rsidR="00171301" w:rsidRPr="004E423A" w:rsidRDefault="00DA329A" w:rsidP="000F700F">
      <w:pPr>
        <w:pStyle w:val="yMiscellaneousBody"/>
        <w:tabs>
          <w:tab w:val="left" w:pos="567"/>
          <w:tab w:val="left" w:pos="1134"/>
        </w:tabs>
        <w:spacing w:before="140"/>
        <w:ind w:left="1134" w:hanging="1134"/>
      </w:pPr>
      <w:r w:rsidRPr="004E423A">
        <w:tab/>
      </w:r>
      <w:r w:rsidR="00171301" w:rsidRPr="004E423A">
        <w:t>43.2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b/>
          <w:caps/>
        </w:rPr>
      </w:pPr>
      <w:r w:rsidRPr="004E423A">
        <w:rPr>
          <w:b/>
          <w:caps/>
        </w:rPr>
        <w:t>Objectionable behaviour</w:t>
      </w:r>
    </w:p>
    <w:p w:rsidR="00171301" w:rsidRPr="004E423A" w:rsidRDefault="00171301" w:rsidP="00C4725E">
      <w:pPr>
        <w:pStyle w:val="yMiscellaneousBody"/>
        <w:tabs>
          <w:tab w:val="left" w:pos="567"/>
        </w:tabs>
        <w:ind w:left="567" w:hanging="567"/>
      </w:pPr>
      <w:r w:rsidRPr="004E423A">
        <w:t>44.</w:t>
      </w:r>
      <w:r w:rsidRPr="004E423A">
        <w:tab/>
        <w:t>The lessor may apply to the Magistrates Court for an order terminating the tenancy agreement if the tenant:</w:t>
      </w:r>
    </w:p>
    <w:p w:rsidR="00171301" w:rsidRPr="004E423A" w:rsidRDefault="00DA329A" w:rsidP="00C4725E">
      <w:pPr>
        <w:pStyle w:val="yMiscellaneousBody"/>
        <w:tabs>
          <w:tab w:val="left" w:pos="567"/>
          <w:tab w:val="left" w:pos="1134"/>
        </w:tabs>
        <w:ind w:left="1134" w:hanging="1134"/>
      </w:pPr>
      <w:r w:rsidRPr="004E423A">
        <w:tab/>
      </w:r>
      <w:r w:rsidR="00171301" w:rsidRPr="004E423A">
        <w:t>44.1</w:t>
      </w:r>
      <w:r w:rsidR="00171301" w:rsidRPr="004E423A">
        <w:tab/>
        <w:t>uses or allows the premises to be used for any illegal purpose; or</w:t>
      </w:r>
    </w:p>
    <w:p w:rsidR="00171301" w:rsidRPr="004E423A" w:rsidRDefault="00DA329A" w:rsidP="00C4725E">
      <w:pPr>
        <w:pStyle w:val="yMiscellaneousBody"/>
        <w:tabs>
          <w:tab w:val="left" w:pos="567"/>
          <w:tab w:val="left" w:pos="1134"/>
        </w:tabs>
        <w:ind w:left="1134" w:hanging="1134"/>
      </w:pPr>
      <w:r w:rsidRPr="004E423A">
        <w:tab/>
      </w:r>
      <w:r w:rsidR="00171301" w:rsidRPr="004E423A">
        <w:t>44.2</w:t>
      </w:r>
      <w:r w:rsidR="00171301" w:rsidRPr="004E423A">
        <w:tab/>
        <w:t>causes or permits a nuisance; or</w:t>
      </w:r>
    </w:p>
    <w:p w:rsidR="00171301" w:rsidRPr="004E423A" w:rsidRDefault="00DA329A" w:rsidP="00C4725E">
      <w:pPr>
        <w:pStyle w:val="yMiscellaneousBody"/>
        <w:tabs>
          <w:tab w:val="left" w:pos="567"/>
          <w:tab w:val="left" w:pos="1134"/>
        </w:tabs>
        <w:ind w:left="1134" w:hanging="1134"/>
      </w:pPr>
      <w:r w:rsidRPr="004E423A">
        <w:tab/>
      </w:r>
      <w:r w:rsidR="00171301" w:rsidRPr="004E423A">
        <w:t>44.3</w:t>
      </w:r>
      <w:r w:rsidR="00171301" w:rsidRPr="004E423A">
        <w:tab/>
        <w:t>causes, or permits to be caused, an interference with the reasonable peace, comfort or privacy of a person residing in the immediate vicinity of the premises.</w:t>
      </w:r>
    </w:p>
    <w:p w:rsidR="00171301" w:rsidRPr="004E423A" w:rsidRDefault="00171301" w:rsidP="00171301">
      <w:pPr>
        <w:pStyle w:val="yMiscellaneousBody"/>
        <w:rPr>
          <w:b/>
          <w:caps/>
        </w:rPr>
      </w:pPr>
      <w:r w:rsidRPr="004E423A">
        <w:rPr>
          <w:b/>
          <w:caps/>
        </w:rPr>
        <w:t>Tenant is no longer eligible for social housing premises</w:t>
      </w:r>
    </w:p>
    <w:p w:rsidR="00171301" w:rsidRPr="004E423A" w:rsidRDefault="00171301" w:rsidP="00C4725E">
      <w:pPr>
        <w:pStyle w:val="yMiscellaneousBody"/>
        <w:tabs>
          <w:tab w:val="left" w:pos="567"/>
        </w:tabs>
        <w:ind w:left="567" w:hanging="567"/>
      </w:pPr>
      <w:r w:rsidRPr="004E423A">
        <w:t>45.</w:t>
      </w:r>
      <w:r w:rsidRPr="004E423A">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rPr>
          <w:b/>
          <w:caps/>
        </w:rPr>
      </w:pPr>
      <w:r w:rsidRPr="004E423A">
        <w:rPr>
          <w:b/>
          <w:caps/>
        </w:rPr>
        <w:t>Tenant has been offered alternative social housing premises</w:t>
      </w:r>
    </w:p>
    <w:p w:rsidR="00171301" w:rsidRPr="004E423A" w:rsidRDefault="00171301" w:rsidP="00C4725E">
      <w:pPr>
        <w:pStyle w:val="yMiscellaneousBody"/>
        <w:tabs>
          <w:tab w:val="left" w:pos="567"/>
        </w:tabs>
        <w:ind w:left="567" w:hanging="567"/>
      </w:pPr>
      <w:r w:rsidRPr="004E423A">
        <w:t>46.</w:t>
      </w:r>
      <w:r w:rsidRPr="004E423A">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rsidR="00171301" w:rsidRPr="004E423A" w:rsidRDefault="00171301" w:rsidP="00171301">
      <w:pPr>
        <w:pStyle w:val="yMiscellaneousBody"/>
        <w:keepNext/>
        <w:rPr>
          <w:b/>
          <w:caps/>
        </w:rPr>
      </w:pPr>
      <w:r w:rsidRPr="004E423A">
        <w:rPr>
          <w:b/>
          <w:caps/>
        </w:rPr>
        <w:t>Other grounds for ending agreement</w:t>
      </w:r>
    </w:p>
    <w:p w:rsidR="00171301" w:rsidRPr="004E423A" w:rsidRDefault="00171301" w:rsidP="00C4725E">
      <w:pPr>
        <w:pStyle w:val="yMiscellaneousBody"/>
        <w:tabs>
          <w:tab w:val="left" w:pos="567"/>
        </w:tabs>
        <w:ind w:left="567" w:hanging="567"/>
      </w:pPr>
      <w:r w:rsidRPr="004E423A">
        <w:t>47.</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tabs>
          <w:tab w:val="left" w:pos="567"/>
        </w:tabs>
        <w:ind w:left="567" w:hanging="567"/>
      </w:pPr>
      <w:r w:rsidRPr="004E423A">
        <w:t>48.</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3" w:history="1">
        <w:r w:rsidRPr="004E423A">
          <w:rPr>
            <w:rStyle w:val="Hyperlink"/>
            <w:sz w:val="22"/>
            <w:szCs w:val="22"/>
          </w:rPr>
          <w:t>www.commerce.wa.gov.au/ConsumerProtection</w:t>
        </w:r>
      </w:hyperlink>
      <w:r w:rsidRPr="004E423A">
        <w:rPr>
          <w:szCs w:val="22"/>
        </w:rPr>
        <w:t>.</w:t>
      </w:r>
    </w:p>
    <w:p w:rsidR="00171301" w:rsidRPr="004E423A" w:rsidRDefault="00171301" w:rsidP="00C4725E">
      <w:pPr>
        <w:pStyle w:val="yMiscellaneousBody"/>
        <w:tabs>
          <w:tab w:val="left" w:pos="567"/>
        </w:tabs>
        <w:ind w:left="567" w:hanging="567"/>
        <w:rPr>
          <w:caps/>
        </w:rPr>
      </w:pPr>
      <w:r w:rsidRPr="004E423A">
        <w:t>49.</w:t>
      </w:r>
      <w:r w:rsidRPr="004E423A">
        <w:tab/>
      </w:r>
      <w:r w:rsidRPr="004E423A">
        <w:rPr>
          <w:b/>
          <w:caps/>
        </w:rPr>
        <w:t>W</w:t>
      </w:r>
      <w:r w:rsidRPr="004E423A">
        <w:rPr>
          <w:b/>
        </w:rPr>
        <w:t>arning</w:t>
      </w:r>
      <w:r w:rsidRPr="004E423A">
        <w:rPr>
          <w:b/>
          <w:caps/>
        </w:rPr>
        <w:t>:</w:t>
      </w:r>
    </w:p>
    <w:p w:rsidR="00171301" w:rsidRPr="004E423A" w:rsidRDefault="00DA329A" w:rsidP="00C4725E">
      <w:pPr>
        <w:pStyle w:val="yMiscellaneousBody"/>
        <w:tabs>
          <w:tab w:val="left" w:pos="567"/>
          <w:tab w:val="left" w:pos="1134"/>
        </w:tabs>
        <w:ind w:left="1134" w:hanging="1134"/>
      </w:pPr>
      <w:r w:rsidRPr="004E423A">
        <w:tab/>
      </w:r>
      <w:r w:rsidR="00171301" w:rsidRPr="004E423A">
        <w:t>49.1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rsidR="00171301" w:rsidRPr="004E423A" w:rsidRDefault="00DA329A" w:rsidP="00C4725E">
      <w:pPr>
        <w:pStyle w:val="yMiscellaneousBody"/>
        <w:tabs>
          <w:tab w:val="left" w:pos="567"/>
          <w:tab w:val="left" w:pos="1134"/>
        </w:tabs>
        <w:ind w:left="1134" w:hanging="1134"/>
      </w:pPr>
      <w:r w:rsidRPr="004E423A">
        <w:tab/>
      </w:r>
      <w:r w:rsidR="00171301" w:rsidRPr="004E423A">
        <w:t>49.2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SECURITY BOND</w:t>
      </w:r>
    </w:p>
    <w:p w:rsidR="00171301" w:rsidRPr="004E423A" w:rsidRDefault="00171301" w:rsidP="00C4725E">
      <w:pPr>
        <w:pStyle w:val="yMiscellaneousBody"/>
        <w:tabs>
          <w:tab w:val="left" w:pos="567"/>
        </w:tabs>
        <w:ind w:left="567" w:hanging="567"/>
      </w:pPr>
      <w:r w:rsidRPr="004E423A">
        <w:t>50.</w:t>
      </w:r>
      <w:r w:rsidRPr="004E423A">
        <w:tab/>
        <w:t>If a security bond is required, it may be paid by instalments, and is to be held by the Bond Administrator.</w:t>
      </w:r>
    </w:p>
    <w:p w:rsidR="00171301" w:rsidRPr="004E423A" w:rsidRDefault="00171301" w:rsidP="00C4725E">
      <w:pPr>
        <w:pStyle w:val="yMiscellaneousBody"/>
        <w:tabs>
          <w:tab w:val="left" w:pos="567"/>
        </w:tabs>
        <w:ind w:left="567" w:hanging="567"/>
      </w:pPr>
      <w:r w:rsidRPr="004E423A">
        <w:t>51.</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tabs>
          <w:tab w:val="left" w:pos="567"/>
        </w:tabs>
        <w:ind w:left="567" w:hanging="567"/>
      </w:pPr>
      <w:r w:rsidRPr="004E423A">
        <w:t>52.</w:t>
      </w:r>
      <w:r w:rsidRPr="004E423A">
        <w:tab/>
        <w:t>The Bond Administrator can only release the security bond when it receives either:</w:t>
      </w:r>
    </w:p>
    <w:p w:rsidR="00171301" w:rsidRPr="004E423A" w:rsidRDefault="00DA329A" w:rsidP="00C4725E">
      <w:pPr>
        <w:pStyle w:val="yMiscellaneousBody"/>
        <w:tabs>
          <w:tab w:val="left" w:pos="567"/>
          <w:tab w:val="left" w:pos="1134"/>
        </w:tabs>
        <w:ind w:left="1134" w:hanging="1134"/>
      </w:pPr>
      <w:r w:rsidRPr="004E423A">
        <w:tab/>
      </w:r>
      <w:r w:rsidR="00171301" w:rsidRPr="004E423A">
        <w:t>52.1</w:t>
      </w:r>
      <w:r w:rsidR="00171301" w:rsidRPr="004E423A">
        <w:tab/>
        <w:t>a Joint Application for Disposal of Security Bond form signed by all the parties to the tenancy agreement; or</w:t>
      </w:r>
    </w:p>
    <w:p w:rsidR="00171301" w:rsidRPr="004E423A" w:rsidRDefault="00DA329A" w:rsidP="00C4725E">
      <w:pPr>
        <w:pStyle w:val="yMiscellaneousBody"/>
        <w:tabs>
          <w:tab w:val="left" w:pos="567"/>
          <w:tab w:val="left" w:pos="1134"/>
        </w:tabs>
        <w:ind w:left="1134" w:hanging="1134"/>
      </w:pPr>
      <w:r w:rsidRPr="004E423A">
        <w:tab/>
      </w:r>
      <w:r w:rsidR="00171301" w:rsidRPr="004E423A">
        <w:t>52.2</w:t>
      </w:r>
      <w:r w:rsidR="00171301" w:rsidRPr="004E423A">
        <w:tab/>
        <w:t>an order of the court.</w:t>
      </w:r>
    </w:p>
    <w:p w:rsidR="00171301" w:rsidRPr="004E423A" w:rsidRDefault="00171301" w:rsidP="00C4725E">
      <w:pPr>
        <w:pStyle w:val="yMiscellaneousBody"/>
        <w:tabs>
          <w:tab w:val="left" w:pos="567"/>
        </w:tabs>
        <w:ind w:left="567" w:hanging="567"/>
      </w:pPr>
      <w:r w:rsidRPr="004E423A">
        <w:t>53.</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tabs>
          <w:tab w:val="left" w:pos="567"/>
        </w:tabs>
        <w:ind w:left="567" w:hanging="567"/>
      </w:pPr>
      <w:r w:rsidRPr="004E423A">
        <w:t>54.</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rPr>
          <w:b/>
        </w:rPr>
      </w:pPr>
      <w:r w:rsidRPr="004E423A">
        <w:rPr>
          <w:b/>
        </w:rPr>
        <w:t>ADVICE, COMPLAINTS AND DISPUTES</w:t>
      </w:r>
    </w:p>
    <w:p w:rsidR="00171301" w:rsidRPr="004E423A" w:rsidRDefault="00171301" w:rsidP="00171301">
      <w:pPr>
        <w:pStyle w:val="yMiscellaneousBody"/>
        <w:rPr>
          <w:b/>
          <w:caps/>
        </w:rPr>
      </w:pPr>
      <w:r w:rsidRPr="004E423A">
        <w:rPr>
          <w:b/>
          <w:caps/>
        </w:rPr>
        <w:t>Department of Commerce</w:t>
      </w:r>
    </w:p>
    <w:p w:rsidR="00171301" w:rsidRPr="004E423A" w:rsidRDefault="00171301" w:rsidP="00C4725E">
      <w:pPr>
        <w:pStyle w:val="yMiscellaneousBody"/>
        <w:tabs>
          <w:tab w:val="left" w:pos="567"/>
        </w:tabs>
        <w:ind w:left="567" w:hanging="567"/>
      </w:pPr>
      <w:r w:rsidRPr="004E423A">
        <w:t>55.</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rsidR="00171301" w:rsidRPr="004E423A" w:rsidRDefault="00171301" w:rsidP="00C4725E">
      <w:pPr>
        <w:pStyle w:val="yMiscellaneousBody"/>
        <w:tabs>
          <w:tab w:val="left" w:pos="567"/>
        </w:tabs>
        <w:ind w:left="567" w:hanging="567"/>
      </w:pPr>
      <w:r w:rsidRPr="004E423A">
        <w:t>56.</w:t>
      </w:r>
      <w:r w:rsidRPr="004E423A">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rPr>
          <w:b/>
          <w:caps/>
        </w:rPr>
      </w:pPr>
      <w:r w:rsidRPr="004E423A">
        <w:rPr>
          <w:b/>
          <w:caps/>
        </w:rPr>
        <w:t>If a dispute cannot be resolved</w:t>
      </w:r>
    </w:p>
    <w:p w:rsidR="00171301" w:rsidRPr="004E423A" w:rsidRDefault="00171301" w:rsidP="00C4725E">
      <w:pPr>
        <w:pStyle w:val="yMiscellaneousBody"/>
        <w:tabs>
          <w:tab w:val="left" w:pos="567"/>
        </w:tabs>
        <w:ind w:left="567" w:hanging="567"/>
      </w:pPr>
      <w:r w:rsidRPr="004E423A">
        <w:t>57.</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DA329A" w:rsidP="00C4725E">
      <w:pPr>
        <w:pStyle w:val="yMiscellaneousBody"/>
        <w:tabs>
          <w:tab w:val="left" w:pos="567"/>
          <w:tab w:val="left" w:pos="1134"/>
        </w:tabs>
        <w:ind w:left="1134" w:hanging="1134"/>
      </w:pPr>
      <w:r w:rsidRPr="004E423A">
        <w:tab/>
      </w:r>
      <w:r w:rsidR="00171301" w:rsidRPr="004E423A">
        <w:t>57.1</w:t>
      </w:r>
      <w:r w:rsidR="00171301" w:rsidRPr="004E423A">
        <w:tab/>
        <w:t>restraining any action in breach of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57.2</w:t>
      </w:r>
      <w:r w:rsidR="00171301" w:rsidRPr="004E423A">
        <w:tab/>
        <w:t>requiring a party to the agreement to perform a certain action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57.3</w:t>
      </w:r>
      <w:r w:rsidR="00171301" w:rsidRPr="004E423A">
        <w:tab/>
        <w:t>order the payment of any amount owing under the agreement; and</w:t>
      </w:r>
    </w:p>
    <w:p w:rsidR="00171301" w:rsidRPr="004E423A" w:rsidRDefault="00DA329A" w:rsidP="00C4725E">
      <w:pPr>
        <w:pStyle w:val="yMiscellaneousBody"/>
        <w:tabs>
          <w:tab w:val="left" w:pos="567"/>
          <w:tab w:val="left" w:pos="1134"/>
        </w:tabs>
        <w:ind w:left="1134" w:hanging="1134"/>
      </w:pPr>
      <w:r w:rsidRPr="004E423A">
        <w:tab/>
      </w:r>
      <w:r w:rsidR="00171301" w:rsidRPr="004E423A">
        <w:t>57.4</w:t>
      </w:r>
      <w:r w:rsidR="00171301" w:rsidRPr="004E423A">
        <w:tab/>
        <w:t>order the payment of compensation for loss or injury.</w:t>
      </w:r>
    </w:p>
    <w:p w:rsidR="00171301" w:rsidRPr="004E423A" w:rsidRDefault="00171301" w:rsidP="00171301">
      <w:pPr>
        <w:pStyle w:val="yMiscellaneousBody"/>
      </w:pPr>
      <w:r w:rsidRPr="004E423A">
        <w:rPr>
          <w:b/>
        </w:rPr>
        <w:t>PART C</w:t>
      </w:r>
    </w:p>
    <w:p w:rsidR="00171301" w:rsidRPr="004E423A" w:rsidRDefault="00171301" w:rsidP="00171301">
      <w:pPr>
        <w:pStyle w:val="yMiscellaneousBody"/>
        <w:rPr>
          <w:b/>
          <w:szCs w:val="22"/>
        </w:rPr>
      </w:pPr>
      <w:r w:rsidRPr="004E423A">
        <w:rPr>
          <w:b/>
          <w:szCs w:val="22"/>
        </w:rPr>
        <w:t>IMPORTANT INFORMATION</w:t>
      </w:r>
    </w:p>
    <w:p w:rsidR="00171301" w:rsidRPr="004E423A" w:rsidRDefault="00171301" w:rsidP="00171301">
      <w:pPr>
        <w:pStyle w:val="yMiscellaneousBody"/>
        <w:rPr>
          <w:szCs w:val="22"/>
        </w:rPr>
      </w:pPr>
      <w:r w:rsidRPr="004E423A">
        <w:rPr>
          <w:szCs w:val="22"/>
        </w:rPr>
        <w:t>Additional terms may be included in this agreement if:</w:t>
      </w:r>
    </w:p>
    <w:p w:rsidR="00171301" w:rsidRPr="004E423A" w:rsidRDefault="00171301" w:rsidP="00C4725E">
      <w:pPr>
        <w:pStyle w:val="yMiscellaneousBody"/>
        <w:tabs>
          <w:tab w:val="left" w:pos="567"/>
        </w:tabs>
        <w:ind w:left="567" w:hanging="567"/>
        <w:rPr>
          <w:szCs w:val="22"/>
        </w:rPr>
      </w:pPr>
      <w:r w:rsidRPr="004E423A">
        <w:rPr>
          <w:szCs w:val="22"/>
        </w:rPr>
        <w:t>(a)</w:t>
      </w:r>
      <w:r w:rsidRPr="004E423A">
        <w:rPr>
          <w:szCs w:val="22"/>
        </w:rPr>
        <w:tab/>
      </w:r>
      <w:r w:rsidRPr="004E423A">
        <w:t>both</w:t>
      </w:r>
      <w:r w:rsidRPr="004E423A">
        <w:rPr>
          <w:szCs w:val="22"/>
        </w:rPr>
        <w:t xml:space="preserve"> the lessor and tenant agree to the terms; and </w:t>
      </w:r>
    </w:p>
    <w:p w:rsidR="00171301" w:rsidRPr="004E423A" w:rsidRDefault="00171301" w:rsidP="00C4725E">
      <w:pPr>
        <w:pStyle w:val="yMiscellaneousBody"/>
        <w:tabs>
          <w:tab w:val="left" w:pos="567"/>
        </w:tabs>
        <w:ind w:left="567" w:hanging="567"/>
        <w:rPr>
          <w:szCs w:val="22"/>
        </w:rPr>
      </w:pPr>
      <w:r w:rsidRPr="004E423A">
        <w:rPr>
          <w:szCs w:val="22"/>
        </w:rPr>
        <w:t>(b)</w:t>
      </w:r>
      <w:r w:rsidRPr="004E423A">
        <w:rPr>
          <w:szCs w:val="22"/>
        </w:rPr>
        <w:tab/>
      </w:r>
      <w:r w:rsidRPr="004E423A">
        <w:t>they</w:t>
      </w:r>
      <w:r w:rsidRPr="004E423A">
        <w:rPr>
          <w:szCs w:val="22"/>
        </w:rPr>
        <w:t xml:space="preserve"> do not conflict with the </w:t>
      </w:r>
      <w:r w:rsidRPr="004E423A">
        <w:rPr>
          <w:i/>
          <w:szCs w:val="22"/>
        </w:rPr>
        <w:t>Residential Tenancies Act 1987</w:t>
      </w:r>
      <w:r w:rsidRPr="004E423A">
        <w:rPr>
          <w:szCs w:val="22"/>
        </w:rPr>
        <w:t xml:space="preserve">, the </w:t>
      </w:r>
      <w:r w:rsidRPr="004E423A">
        <w:rPr>
          <w:i/>
          <w:szCs w:val="22"/>
        </w:rPr>
        <w:t>Residential Tenancies Regulations 1989</w:t>
      </w:r>
      <w:r w:rsidRPr="004E423A">
        <w:rPr>
          <w:szCs w:val="22"/>
        </w:rPr>
        <w:t>, or any other law; and</w:t>
      </w:r>
    </w:p>
    <w:p w:rsidR="00171301" w:rsidRPr="004E423A" w:rsidRDefault="00171301" w:rsidP="00C4725E">
      <w:pPr>
        <w:pStyle w:val="yMiscellaneousBody"/>
        <w:tabs>
          <w:tab w:val="left" w:pos="567"/>
        </w:tabs>
        <w:ind w:left="567" w:hanging="567"/>
        <w:rPr>
          <w:szCs w:val="22"/>
        </w:rPr>
      </w:pPr>
      <w:r w:rsidRPr="004E423A">
        <w:rPr>
          <w:szCs w:val="22"/>
        </w:rPr>
        <w:t>(c)</w:t>
      </w:r>
      <w:r w:rsidRPr="004E423A">
        <w:rPr>
          <w:szCs w:val="22"/>
        </w:rPr>
        <w:tab/>
      </w:r>
      <w:r w:rsidRPr="004E423A">
        <w:t>they</w:t>
      </w:r>
      <w:r w:rsidRPr="004E423A">
        <w:rPr>
          <w:szCs w:val="22"/>
        </w:rPr>
        <w:t xml:space="preserve"> do not breach the provisions about unfair contract terms in the </w:t>
      </w:r>
      <w:r w:rsidRPr="004E423A">
        <w:rPr>
          <w:i/>
          <w:szCs w:val="22"/>
        </w:rPr>
        <w:t>Fair Trading Act 2010</w:t>
      </w:r>
      <w:r w:rsidRPr="004E423A">
        <w:rPr>
          <w:szCs w:val="22"/>
        </w:rPr>
        <w:t>; and</w:t>
      </w:r>
    </w:p>
    <w:p w:rsidR="00171301" w:rsidRPr="004E423A" w:rsidRDefault="00171301" w:rsidP="00C4725E">
      <w:pPr>
        <w:pStyle w:val="yMiscellaneousBody"/>
        <w:tabs>
          <w:tab w:val="left" w:pos="567"/>
        </w:tabs>
        <w:ind w:left="567" w:hanging="567"/>
        <w:rPr>
          <w:szCs w:val="22"/>
        </w:rPr>
      </w:pPr>
      <w:r w:rsidRPr="004E423A">
        <w:rPr>
          <w:szCs w:val="22"/>
        </w:rPr>
        <w:t>(d)</w:t>
      </w:r>
      <w:r w:rsidRPr="004E423A">
        <w:rPr>
          <w:szCs w:val="22"/>
        </w:rPr>
        <w:tab/>
      </w:r>
      <w:r w:rsidRPr="004E423A">
        <w:t>they</w:t>
      </w:r>
      <w:r w:rsidRPr="004E423A">
        <w:rPr>
          <w:szCs w:val="22"/>
        </w:rPr>
        <w:t xml:space="preserve"> do not conflict with the standard terms of this agreement.</w:t>
      </w:r>
    </w:p>
    <w:p w:rsidR="00171301" w:rsidRPr="004E423A" w:rsidRDefault="00171301" w:rsidP="00171301">
      <w:pPr>
        <w:pStyle w:val="yMiscellaneousBody"/>
        <w:rPr>
          <w:szCs w:val="22"/>
        </w:rPr>
      </w:pPr>
      <w:r w:rsidRPr="004E423A">
        <w:rPr>
          <w:szCs w:val="22"/>
        </w:rPr>
        <w:t xml:space="preserve">ADDITIONAL TERMS ARE NOT REQUIRED BY THE </w:t>
      </w:r>
      <w:r w:rsidRPr="004E423A">
        <w:rPr>
          <w:i/>
          <w:szCs w:val="22"/>
        </w:rPr>
        <w:t>RESIDENTIAL TENANCIES ACT 1987</w:t>
      </w:r>
      <w:r w:rsidRPr="004E423A">
        <w:rPr>
          <w:szCs w:val="22"/>
        </w:rPr>
        <w:t>.  HOWEVER, ONCE THE PARTIES SIGN THIS AGREEMENT, THE ADDITIONAL TERMS ARE BINDING UPON THE PARTIES UNLESS THE TERM IS FOUND TO BE UNLAWFUL.</w:t>
      </w:r>
    </w:p>
    <w:p w:rsidR="00171301" w:rsidRPr="004E423A" w:rsidRDefault="00171301" w:rsidP="00171301">
      <w:pPr>
        <w:pStyle w:val="yMiscellaneousBody"/>
      </w:pPr>
      <w:r w:rsidRPr="004E423A">
        <w:t>ADDITIONAL TERMS: .....................................................................</w:t>
      </w:r>
      <w:r w:rsidR="00A6144F" w:rsidRPr="004E423A">
        <w:t>..................</w:t>
      </w:r>
    </w:p>
    <w:p w:rsidR="00171301" w:rsidRPr="004E423A" w:rsidRDefault="00171301" w:rsidP="00171301">
      <w:pPr>
        <w:pStyle w:val="yMiscellaneousBody"/>
      </w:pPr>
      <w:r w:rsidRPr="004E423A">
        <w:t>THE LESSOR AND TENANT ENTER INTO THIS AGREEMENT AND AGREE TO ALL ITS TERMS.</w:t>
      </w:r>
    </w:p>
    <w:p w:rsidR="00171301" w:rsidRPr="004E423A" w:rsidRDefault="00171301" w:rsidP="00171301">
      <w:pPr>
        <w:pStyle w:val="yMiscellaneousBody"/>
      </w:pPr>
      <w:r w:rsidRPr="004E423A">
        <w:t>SIGNED BY THE LESSOR/PROPERTY MANAGER</w:t>
      </w:r>
    </w:p>
    <w:p w:rsidR="00171301" w:rsidRPr="004E423A" w:rsidRDefault="00171301" w:rsidP="00171301">
      <w:pPr>
        <w:pStyle w:val="yMiscellaneousBody"/>
      </w:pPr>
      <w:r w:rsidRPr="004E423A">
        <w:t>...............................................................</w:t>
      </w:r>
      <w:r w:rsidRPr="004E423A">
        <w:br/>
        <w:t>[</w:t>
      </w:r>
      <w:r w:rsidRPr="004E423A">
        <w:rPr>
          <w:i/>
        </w:rPr>
        <w:t>Signature of lessor/property manager</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SIGNED BY THE TENANT</w:t>
      </w:r>
    </w:p>
    <w:p w:rsidR="00171301" w:rsidRPr="004E423A" w:rsidRDefault="00171301" w:rsidP="00171301">
      <w:pPr>
        <w:pStyle w:val="yMiscellaneousBody"/>
      </w:pPr>
      <w:r w:rsidRPr="004E423A">
        <w:t>..............................................</w:t>
      </w:r>
      <w:r w:rsidRPr="004E423A">
        <w:br/>
        <w:t>[</w:t>
      </w:r>
      <w:r w:rsidRPr="004E423A">
        <w:rPr>
          <w:i/>
        </w:rPr>
        <w:t>Signature of tenant</w:t>
      </w:r>
      <w:r w:rsidRPr="004E423A">
        <w:t>]</w:t>
      </w:r>
    </w:p>
    <w:p w:rsidR="00171301" w:rsidRPr="004E423A" w:rsidRDefault="00171301" w:rsidP="00171301">
      <w:pPr>
        <w:pStyle w:val="yMiscellaneousBody"/>
      </w:pPr>
      <w:r w:rsidRPr="004E423A">
        <w:t>Date: ...................................</w:t>
      </w:r>
    </w:p>
    <w:p w:rsidR="00171301" w:rsidRPr="004E423A" w:rsidRDefault="00171301" w:rsidP="00171301">
      <w:pPr>
        <w:pStyle w:val="yMiscellaneousBody"/>
      </w:pPr>
      <w:r w:rsidRPr="004E423A">
        <w:t>in the presence of:</w:t>
      </w:r>
    </w:p>
    <w:p w:rsidR="00171301" w:rsidRPr="004E423A" w:rsidRDefault="00171301" w:rsidP="00171301">
      <w:pPr>
        <w:pStyle w:val="yMiscellaneousBody"/>
      </w:pPr>
      <w:r w:rsidRPr="004E423A">
        <w:t>............................................</w:t>
      </w:r>
      <w:r w:rsidRPr="004E423A">
        <w:br/>
        <w:t>[</w:t>
      </w:r>
      <w:r w:rsidRPr="004E423A">
        <w:rPr>
          <w:i/>
        </w:rPr>
        <w:t>Name of witness</w:t>
      </w:r>
      <w:r w:rsidRPr="004E423A">
        <w:t>]</w:t>
      </w:r>
    </w:p>
    <w:p w:rsidR="00171301" w:rsidRPr="004E423A" w:rsidRDefault="00171301" w:rsidP="00171301">
      <w:pPr>
        <w:pStyle w:val="yMiscellaneousBody"/>
      </w:pPr>
      <w:r w:rsidRPr="004E423A">
        <w:t>...........................................</w:t>
      </w:r>
      <w:r w:rsidRPr="004E423A">
        <w:br/>
        <w:t>[</w:t>
      </w:r>
      <w:r w:rsidRPr="004E423A">
        <w:rPr>
          <w:i/>
        </w:rPr>
        <w:t>Signature of witness</w:t>
      </w:r>
      <w:r w:rsidRPr="004E423A">
        <w:t>]</w:t>
      </w:r>
    </w:p>
    <w:p w:rsidR="00171301" w:rsidRPr="004E423A" w:rsidRDefault="00171301" w:rsidP="00171301">
      <w:pPr>
        <w:pStyle w:val="yMiscellaneousBody"/>
      </w:pPr>
      <w:r w:rsidRPr="004E423A">
        <w:t xml:space="preserve">For information about your rights and obligations as a lessor or tenant, contact the Department of Commerce on 1300 30 40 54 or visit </w:t>
      </w:r>
      <w:hyperlink r:id="rId34" w:history="1">
        <w:r w:rsidRPr="004E423A">
          <w:rPr>
            <w:rStyle w:val="Hyperlink"/>
            <w:sz w:val="22"/>
            <w:szCs w:val="22"/>
          </w:rPr>
          <w:t>www.commerce.wa.gov.au/ConsumerProtection</w:t>
        </w:r>
      </w:hyperlink>
      <w:r w:rsidRPr="004E423A">
        <w:rPr>
          <w:szCs w:val="22"/>
        </w:rPr>
        <w:t>.</w:t>
      </w:r>
    </w:p>
    <w:p w:rsidR="00DA329A" w:rsidRPr="004E423A" w:rsidRDefault="00DA329A" w:rsidP="00266100">
      <w:pPr>
        <w:pStyle w:val="yFootnotesection"/>
      </w:pPr>
      <w:r w:rsidRPr="004E423A">
        <w:tab/>
        <w:t>[Form 1AB inserted in Gazette 3 May 2013 p. 1776-</w:t>
      </w:r>
      <w:r w:rsidR="00795D9E" w:rsidRPr="004E423A">
        <w:t>96</w:t>
      </w:r>
      <w:r w:rsidRPr="004E423A">
        <w:t>.]</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1AC</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171301">
      <w:pPr>
        <w:pStyle w:val="yMiscellaneousBody"/>
      </w:pPr>
      <w:r w:rsidRPr="004E423A">
        <w:t>At the start of your tenancy you must be given the following by the lessor or the property manager of the premises:</w:t>
      </w:r>
    </w:p>
    <w:p w:rsidR="00171301" w:rsidRPr="004E423A" w:rsidRDefault="00171301" w:rsidP="000110D0">
      <w:pPr>
        <w:pStyle w:val="yMiscellaneousBody"/>
        <w:ind w:left="709" w:hanging="283"/>
      </w:pPr>
      <w:r w:rsidRPr="004E423A">
        <w:t>•</w:t>
      </w:r>
      <w:r w:rsidRPr="004E423A">
        <w:tab/>
        <w:t>a copy of this information statement</w:t>
      </w:r>
    </w:p>
    <w:p w:rsidR="00171301" w:rsidRPr="004E423A" w:rsidRDefault="00171301" w:rsidP="000110D0">
      <w:pPr>
        <w:pStyle w:val="yMiscellaneousBody"/>
        <w:ind w:left="709" w:hanging="283"/>
      </w:pPr>
      <w:r w:rsidRPr="004E423A">
        <w:t>•</w:t>
      </w:r>
      <w:r w:rsidRPr="004E423A">
        <w:tab/>
        <w:t>a copy of your residential tenancy agreement</w:t>
      </w:r>
    </w:p>
    <w:p w:rsidR="00171301" w:rsidRPr="004E423A" w:rsidRDefault="00171301" w:rsidP="000110D0">
      <w:pPr>
        <w:pStyle w:val="yMiscellaneousBody"/>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0110D0">
      <w:pPr>
        <w:pStyle w:val="yMiscellaneousBody"/>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0110D0">
      <w:pPr>
        <w:pStyle w:val="yMiscellaneousBody"/>
        <w:ind w:left="709" w:hanging="283"/>
      </w:pPr>
      <w:r w:rsidRPr="004E423A">
        <w:t>•</w:t>
      </w:r>
      <w:r w:rsidRPr="004E423A">
        <w:tab/>
        <w:t>keys to your new home.</w:t>
      </w:r>
    </w:p>
    <w:p w:rsidR="00171301" w:rsidRPr="004E423A" w:rsidRDefault="00171301" w:rsidP="00171301">
      <w:pPr>
        <w:pStyle w:val="yMiscellaneousBody"/>
        <w:keepNext/>
        <w:widowControl w:val="0"/>
        <w:rPr>
          <w:b/>
          <w:caps/>
        </w:rPr>
      </w:pPr>
      <w:r w:rsidRPr="004E423A">
        <w:rPr>
          <w:b/>
          <w:caps/>
        </w:rPr>
        <w:t>Upfront costs</w:t>
      </w:r>
    </w:p>
    <w:p w:rsidR="00171301" w:rsidRPr="004E423A" w:rsidRDefault="00171301" w:rsidP="00171301">
      <w:pPr>
        <w:pStyle w:val="yMiscellaneousBody"/>
        <w:keepNext/>
        <w:widowControl w:val="0"/>
      </w:pPr>
      <w:r w:rsidRPr="004E423A">
        <w:t>You are not required to pay:</w:t>
      </w:r>
    </w:p>
    <w:p w:rsidR="00171301" w:rsidRPr="004E423A" w:rsidRDefault="00171301" w:rsidP="000110D0">
      <w:pPr>
        <w:pStyle w:val="yMiscellaneousBody"/>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0110D0">
      <w:pPr>
        <w:pStyle w:val="yMiscellaneousBody"/>
        <w:ind w:left="709" w:hanging="283"/>
      </w:pPr>
      <w:r w:rsidRPr="004E423A">
        <w:t>•</w:t>
      </w:r>
      <w:r w:rsidRPr="004E423A">
        <w:tab/>
        <w:t>more than 4 weeks rent as a security bond (if the rent is less than $1 200 per week)</w:t>
      </w:r>
    </w:p>
    <w:p w:rsidR="00171301" w:rsidRPr="004E423A" w:rsidRDefault="00171301" w:rsidP="000110D0">
      <w:pPr>
        <w:pStyle w:val="yMiscellaneousBody"/>
        <w:ind w:left="709" w:hanging="283"/>
      </w:pPr>
      <w:r w:rsidRPr="004E423A">
        <w:t>•</w:t>
      </w:r>
      <w:r w:rsidRPr="004E423A">
        <w:tab/>
        <w:t>more than $260 for a pet bond (if you are allowed to keep a pet on the premises)</w:t>
      </w:r>
    </w:p>
    <w:p w:rsidR="00171301" w:rsidRPr="004E423A" w:rsidRDefault="00171301" w:rsidP="000110D0">
      <w:pPr>
        <w:pStyle w:val="yMiscellaneousBody"/>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171301">
      <w:pPr>
        <w:pStyle w:val="yMiscellaneousBody"/>
      </w:pPr>
      <w:r w:rsidRPr="004E423A">
        <w:t>Follow these useful tips and pieces of information to help avoid problems while you are renting:</w:t>
      </w:r>
    </w:p>
    <w:p w:rsidR="00171301" w:rsidRPr="004E423A" w:rsidRDefault="00171301" w:rsidP="00266100">
      <w:pPr>
        <w:pStyle w:val="yMiscellaneousBody"/>
        <w:ind w:left="709" w:hanging="283"/>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266100">
      <w:pPr>
        <w:pStyle w:val="yMiscellaneousBody"/>
        <w:ind w:left="709" w:hanging="283"/>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266100">
      <w:pPr>
        <w:pStyle w:val="yMiscellaneousBody"/>
        <w:ind w:left="709" w:hanging="283"/>
      </w:pPr>
      <w:r w:rsidRPr="004E423A">
        <w:t>•</w:t>
      </w:r>
      <w:r w:rsidRPr="004E423A">
        <w:tab/>
        <w:t>If you paid an option fee, it should be applied to your rent or returned to you.</w:t>
      </w:r>
    </w:p>
    <w:p w:rsidR="00171301" w:rsidRPr="004E423A" w:rsidRDefault="00171301" w:rsidP="00266100">
      <w:pPr>
        <w:pStyle w:val="yMiscellaneousBody"/>
        <w:ind w:left="709" w:hanging="283"/>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266100">
      <w:pPr>
        <w:pStyle w:val="yMiscellaneousBody"/>
        <w:ind w:left="709" w:hanging="283"/>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266100">
      <w:pPr>
        <w:pStyle w:val="yMiscellaneousBody"/>
        <w:ind w:left="709" w:hanging="283"/>
      </w:pPr>
      <w:r w:rsidRPr="004E423A">
        <w:t>•</w:t>
      </w:r>
      <w:r w:rsidRPr="004E423A">
        <w:tab/>
        <w:t>You must not stop paying rent with the intention that the lessor will take the rent from the security bond.</w:t>
      </w:r>
    </w:p>
    <w:p w:rsidR="00171301" w:rsidRPr="004E423A" w:rsidRDefault="00171301" w:rsidP="00266100">
      <w:pPr>
        <w:pStyle w:val="yMiscellaneousBody"/>
        <w:ind w:left="709" w:hanging="283"/>
      </w:pPr>
      <w:r w:rsidRPr="004E423A">
        <w:t>•</w:t>
      </w:r>
      <w:r w:rsidRPr="004E423A">
        <w:tab/>
        <w:t>You or the lessor will need to give notice in writing before ending the tenancy agreement (see “</w:t>
      </w:r>
      <w:r w:rsidRPr="004E423A">
        <w:rPr>
          <w:caps/>
        </w:rPr>
        <w:t>Ending the Residential Tenancy Agreement</w:t>
      </w:r>
      <w:r w:rsidRPr="004E423A">
        <w:t>” in your residential tenancy agreement).</w:t>
      </w:r>
    </w:p>
    <w:p w:rsidR="00171301" w:rsidRPr="004E423A" w:rsidRDefault="00171301" w:rsidP="00266100">
      <w:pPr>
        <w:pStyle w:val="yMiscellaneousBody"/>
        <w:ind w:left="709" w:hanging="283"/>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266100">
      <w:pPr>
        <w:pStyle w:val="yMiscellaneousBody"/>
        <w:ind w:left="709" w:hanging="283"/>
      </w:pPr>
      <w:r w:rsidRPr="004E423A">
        <w:t>•</w:t>
      </w:r>
      <w:r w:rsidRPr="004E423A">
        <w:tab/>
        <w:t>If the property has a pool or garden, be clear about what the lessor expects you to do to maintain them.</w:t>
      </w:r>
    </w:p>
    <w:p w:rsidR="00171301" w:rsidRPr="004E423A" w:rsidRDefault="00171301" w:rsidP="00266100">
      <w:pPr>
        <w:pStyle w:val="yMiscellaneousBody"/>
        <w:ind w:left="709" w:hanging="283"/>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266100">
      <w:pPr>
        <w:pStyle w:val="yMiscellaneousBody"/>
        <w:ind w:left="709" w:hanging="283"/>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266100">
      <w:pPr>
        <w:pStyle w:val="yMiscellaneousBody"/>
        <w:ind w:left="709" w:hanging="283"/>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5"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A6144F">
      <w:pPr>
        <w:pStyle w:val="yMiscellaneousBody"/>
        <w:ind w:left="2835" w:hanging="2835"/>
      </w:pPr>
      <w:r w:rsidRPr="004E423A">
        <w:t>Perth office:</w:t>
      </w:r>
      <w:r w:rsidRPr="004E423A">
        <w:tab/>
        <w:t xml:space="preserve">Forrest Centre, 219 St Georges Terrace Perth, Western Australia 6000 </w:t>
      </w:r>
      <w:r w:rsidRPr="004E423A">
        <w:br/>
        <w:t>(hours 8:30 a.m. — 5:00 p.m.)</w:t>
      </w:r>
    </w:p>
    <w:p w:rsidR="00171301" w:rsidRPr="004E423A" w:rsidRDefault="00171301" w:rsidP="00A6144F">
      <w:pPr>
        <w:pStyle w:val="yMiscellaneousBody"/>
        <w:ind w:left="2835" w:hanging="2835"/>
      </w:pPr>
      <w:r w:rsidRPr="004E423A">
        <w:t>General Advice Line:</w:t>
      </w:r>
      <w:r w:rsidRPr="004E423A">
        <w:tab/>
        <w:t>1300 30 40 54</w:t>
      </w:r>
    </w:p>
    <w:p w:rsidR="00171301" w:rsidRPr="004E423A" w:rsidRDefault="00171301" w:rsidP="00171301">
      <w:pPr>
        <w:pStyle w:val="yMiscellaneousBody"/>
      </w:pPr>
      <w:r w:rsidRPr="004E423A">
        <w:t>Email: consumer@commerce.wa.gov.au</w:t>
      </w:r>
    </w:p>
    <w:p w:rsidR="00171301" w:rsidRPr="004E423A" w:rsidRDefault="00171301" w:rsidP="00171301">
      <w:pPr>
        <w:pStyle w:val="yMiscellaneousBody"/>
      </w:pPr>
      <w:r w:rsidRPr="004E423A">
        <w:t xml:space="preserve">Internet: </w:t>
      </w:r>
      <w:hyperlink r:id="rId36" w:history="1">
        <w:r w:rsidRPr="004E423A">
          <w:rPr>
            <w:rStyle w:val="Hyperlink"/>
            <w:sz w:val="22"/>
            <w:szCs w:val="22"/>
          </w:rPr>
          <w:t>www.commerce.wa.gov.au/ConsumerProtection</w:t>
        </w:r>
      </w:hyperlink>
    </w:p>
    <w:p w:rsidR="00171301" w:rsidRPr="004E423A" w:rsidRDefault="00171301" w:rsidP="00171301">
      <w:pPr>
        <w:pStyle w:val="yMiscellaneousBody"/>
        <w:keepLines/>
        <w:tabs>
          <w:tab w:val="left" w:pos="2835"/>
        </w:tabs>
      </w:pPr>
      <w:r w:rsidRPr="004E423A">
        <w:t>Regional offices:</w:t>
      </w:r>
      <w:r w:rsidRPr="004E423A">
        <w:br/>
        <w:t>Goldfields/Esperance:</w:t>
      </w:r>
      <w:r w:rsidRPr="004E423A">
        <w:tab/>
        <w:t xml:space="preserve">(08) 9026 3250 </w:t>
      </w:r>
      <w:r w:rsidRPr="004E423A">
        <w:br/>
        <w:t>Great Southern:</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A21B19" w:rsidRPr="004E423A" w:rsidRDefault="00A21B19" w:rsidP="00266100">
      <w:pPr>
        <w:pStyle w:val="yFootnotesection"/>
      </w:pPr>
      <w:r w:rsidRPr="004E423A">
        <w:tab/>
        <w:t>[Form 1AC inserted in Gazette 3 May 2013 p. 1797-800.]</w:t>
      </w:r>
    </w:p>
    <w:p w:rsidR="00171301" w:rsidRPr="004E423A" w:rsidRDefault="00171301" w:rsidP="000F700F">
      <w:pPr>
        <w:pStyle w:val="yMiscellaneousBody"/>
        <w:pageBreakBefore/>
        <w:spacing w:before="0"/>
        <w:jc w:val="center"/>
        <w:rPr>
          <w:b/>
        </w:rPr>
      </w:pPr>
      <w:r w:rsidRPr="004E423A">
        <w:rPr>
          <w:b/>
        </w:rPr>
        <w:t xml:space="preserve">FORM </w:t>
      </w:r>
      <w:r w:rsidRPr="004E423A">
        <w:rPr>
          <w:rStyle w:val="CharSClsNo"/>
          <w:b/>
        </w:rPr>
        <w:t>1AD</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27B</w:t>
      </w:r>
    </w:p>
    <w:p w:rsidR="00171301" w:rsidRPr="004E423A" w:rsidRDefault="00171301" w:rsidP="00171301">
      <w:pPr>
        <w:pStyle w:val="yMiscellaneousBody"/>
        <w:jc w:val="center"/>
        <w:rPr>
          <w:b/>
          <w:sz w:val="24"/>
          <w:szCs w:val="24"/>
        </w:rPr>
      </w:pPr>
      <w:r w:rsidRPr="004E423A">
        <w:rPr>
          <w:b/>
          <w:sz w:val="24"/>
          <w:szCs w:val="24"/>
        </w:rPr>
        <w:t>INFORMATION FOR TENANT WITH NON</w:t>
      </w:r>
      <w:r w:rsidRPr="004E423A">
        <w:rPr>
          <w:b/>
          <w:sz w:val="24"/>
          <w:szCs w:val="24"/>
        </w:rPr>
        <w:noBreakHyphen/>
        <w:t>WRITTEN RESIDENTIAL TENANCY AGREEMENT</w:t>
      </w:r>
    </w:p>
    <w:p w:rsidR="00171301" w:rsidRPr="004E423A" w:rsidRDefault="00171301" w:rsidP="00171301">
      <w:pPr>
        <w:pStyle w:val="yMiscellaneousBody"/>
        <w:rPr>
          <w:b/>
          <w:caps/>
        </w:rPr>
      </w:pPr>
      <w:r w:rsidRPr="004E423A">
        <w:rPr>
          <w:b/>
          <w:caps/>
        </w:rPr>
        <w:t>What you must know about your tenancy</w:t>
      </w:r>
    </w:p>
    <w:p w:rsidR="00171301" w:rsidRPr="004E423A" w:rsidRDefault="00171301" w:rsidP="00533497">
      <w:pPr>
        <w:pStyle w:val="yMiscellaneousBody"/>
        <w:spacing w:before="140"/>
      </w:pPr>
      <w:r w:rsidRPr="004E423A">
        <w:t xml:space="preserve">Although you do not have a written residential tenancy agreement you and the lessor still have to comply with the </w:t>
      </w:r>
      <w:r w:rsidRPr="004E423A">
        <w:rPr>
          <w:i/>
        </w:rPr>
        <w:t>Residential Tenancies Act 1987</w:t>
      </w:r>
      <w:r w:rsidRPr="004E423A">
        <w:t>.</w:t>
      </w:r>
    </w:p>
    <w:p w:rsidR="00171301" w:rsidRPr="004E423A" w:rsidRDefault="00171301" w:rsidP="00533497">
      <w:pPr>
        <w:pStyle w:val="yMiscellaneousBody"/>
        <w:spacing w:before="140"/>
      </w:pPr>
      <w:r w:rsidRPr="004E423A">
        <w:t>At the start of your tenancy you must be given the following by the lessor or the property manager of the premises:</w:t>
      </w:r>
    </w:p>
    <w:p w:rsidR="00171301" w:rsidRPr="004E423A" w:rsidRDefault="00171301" w:rsidP="00533497">
      <w:pPr>
        <w:pStyle w:val="yMiscellaneousBody"/>
        <w:spacing w:before="120"/>
        <w:ind w:left="709" w:hanging="283"/>
      </w:pPr>
      <w:r w:rsidRPr="004E423A">
        <w:t>•</w:t>
      </w:r>
      <w:r w:rsidRPr="004E423A">
        <w:tab/>
        <w:t>a copy of this information statement</w:t>
      </w:r>
    </w:p>
    <w:p w:rsidR="00171301" w:rsidRPr="004E423A" w:rsidRDefault="00171301" w:rsidP="00533497">
      <w:pPr>
        <w:pStyle w:val="yMiscellaneousBody"/>
        <w:spacing w:before="120"/>
        <w:ind w:left="709" w:hanging="283"/>
      </w:pPr>
      <w:r w:rsidRPr="004E423A">
        <w:t>•</w:t>
      </w:r>
      <w:r w:rsidRPr="004E423A">
        <w:tab/>
        <w:t>2 copies of the property condition report (must be received within 7 days after you have entered into occupation of the premises)</w:t>
      </w:r>
    </w:p>
    <w:p w:rsidR="00171301" w:rsidRPr="004E423A" w:rsidRDefault="00171301" w:rsidP="00533497">
      <w:pPr>
        <w:pStyle w:val="yMiscellaneousBody"/>
        <w:spacing w:before="120"/>
        <w:ind w:left="709" w:hanging="283"/>
      </w:pPr>
      <w:r w:rsidRPr="004E423A">
        <w:t>•</w:t>
      </w:r>
      <w:r w:rsidRPr="004E423A">
        <w:tab/>
        <w:t>a bond lodgment form for you to sign (if you are paying a security bond), so that it can be lodged with the Bond Administrator</w:t>
      </w:r>
    </w:p>
    <w:p w:rsidR="00171301" w:rsidRPr="004E423A" w:rsidRDefault="00171301" w:rsidP="00533497">
      <w:pPr>
        <w:pStyle w:val="yMiscellaneousBody"/>
        <w:spacing w:before="120"/>
        <w:ind w:left="709" w:hanging="283"/>
      </w:pPr>
      <w:r w:rsidRPr="004E423A">
        <w:t>•</w:t>
      </w:r>
      <w:r w:rsidRPr="004E423A">
        <w:tab/>
        <w:t>keys to your new home.</w:t>
      </w:r>
    </w:p>
    <w:p w:rsidR="00171301" w:rsidRPr="004E423A" w:rsidRDefault="00171301" w:rsidP="00171301">
      <w:pPr>
        <w:pStyle w:val="yMiscellaneousBody"/>
        <w:rPr>
          <w:b/>
          <w:caps/>
        </w:rPr>
      </w:pPr>
      <w:r w:rsidRPr="004E423A">
        <w:rPr>
          <w:b/>
          <w:caps/>
        </w:rPr>
        <w:t>Upfront costs</w:t>
      </w:r>
    </w:p>
    <w:p w:rsidR="00171301" w:rsidRPr="004E423A" w:rsidRDefault="00171301" w:rsidP="00533497">
      <w:pPr>
        <w:pStyle w:val="yMiscellaneousBody"/>
        <w:spacing w:before="140"/>
      </w:pPr>
      <w:r w:rsidRPr="004E423A">
        <w:t>You are not required to pay:</w:t>
      </w:r>
    </w:p>
    <w:p w:rsidR="00171301" w:rsidRPr="004E423A" w:rsidRDefault="00171301" w:rsidP="00533497">
      <w:pPr>
        <w:pStyle w:val="yMiscellaneousBody"/>
        <w:spacing w:before="120"/>
        <w:ind w:left="709" w:hanging="283"/>
      </w:pPr>
      <w:r w:rsidRPr="004E423A">
        <w:t>•</w:t>
      </w:r>
      <w:r w:rsidRPr="004E423A">
        <w:tab/>
        <w:t>more than 2 weeks rent in advance (see “</w:t>
      </w:r>
      <w:r w:rsidRPr="004E423A">
        <w:rPr>
          <w:caps/>
        </w:rPr>
        <w:t>Essentials for tenants</w:t>
      </w:r>
      <w:r w:rsidRPr="004E423A">
        <w:t>” below for more information)</w:t>
      </w:r>
    </w:p>
    <w:p w:rsidR="00171301" w:rsidRPr="004E423A" w:rsidRDefault="00171301" w:rsidP="00533497">
      <w:pPr>
        <w:pStyle w:val="yMiscellaneousBody"/>
        <w:spacing w:before="120"/>
        <w:ind w:left="709" w:hanging="283"/>
      </w:pPr>
      <w:r w:rsidRPr="004E423A">
        <w:t>•</w:t>
      </w:r>
      <w:r w:rsidRPr="004E423A">
        <w:tab/>
        <w:t>more than 4 weeks rent as a security bond (if the rent is less than $1 200 per week)</w:t>
      </w:r>
    </w:p>
    <w:p w:rsidR="00171301" w:rsidRPr="004E423A" w:rsidRDefault="00171301" w:rsidP="00533497">
      <w:pPr>
        <w:pStyle w:val="yMiscellaneousBody"/>
        <w:spacing w:before="120"/>
        <w:ind w:left="709" w:hanging="283"/>
      </w:pPr>
      <w:r w:rsidRPr="004E423A">
        <w:t>•</w:t>
      </w:r>
      <w:r w:rsidRPr="004E423A">
        <w:tab/>
        <w:t>more than $260 for a pet bond (if you are allowed to keep a pet on the premises)</w:t>
      </w:r>
    </w:p>
    <w:p w:rsidR="00171301" w:rsidRPr="004E423A" w:rsidRDefault="00171301" w:rsidP="00533497">
      <w:pPr>
        <w:pStyle w:val="yMiscellaneousBody"/>
        <w:spacing w:before="120"/>
        <w:ind w:left="709" w:hanging="283"/>
      </w:pPr>
      <w:r w:rsidRPr="004E423A">
        <w:t>•</w:t>
      </w:r>
      <w:r w:rsidRPr="004E423A">
        <w:tab/>
        <w:t>any other amount.</w:t>
      </w:r>
    </w:p>
    <w:p w:rsidR="00171301" w:rsidRPr="004E423A" w:rsidRDefault="00171301" w:rsidP="00171301">
      <w:pPr>
        <w:pStyle w:val="yMiscellaneousBody"/>
        <w:rPr>
          <w:b/>
          <w:caps/>
        </w:rPr>
      </w:pPr>
      <w:r w:rsidRPr="004E423A">
        <w:rPr>
          <w:b/>
          <w:caps/>
        </w:rPr>
        <w:t>Essentials for tenants</w:t>
      </w:r>
    </w:p>
    <w:p w:rsidR="00171301" w:rsidRPr="004E423A" w:rsidRDefault="00171301" w:rsidP="00533497">
      <w:pPr>
        <w:pStyle w:val="yMiscellaneousBody"/>
        <w:spacing w:before="140"/>
      </w:pPr>
      <w:r w:rsidRPr="004E423A">
        <w:t>Follow these useful tips and pieces of information to help avoid problems while you are renting:</w:t>
      </w:r>
    </w:p>
    <w:p w:rsidR="00171301" w:rsidRPr="004E423A" w:rsidRDefault="00171301" w:rsidP="00533497">
      <w:pPr>
        <w:pStyle w:val="yMiscellaneousBody"/>
        <w:spacing w:before="140"/>
        <w:ind w:left="709" w:hanging="284"/>
      </w:pPr>
      <w:r w:rsidRPr="004E423A">
        <w:t>•</w:t>
      </w:r>
      <w:r w:rsidRPr="004E423A">
        <w:tab/>
        <w:t>If you have paid a security bond, you should receive a Record of Payment of Security Bond (</w:t>
      </w:r>
      <w:r w:rsidRPr="004E423A">
        <w:rPr>
          <w:b/>
          <w:i/>
        </w:rPr>
        <w:t>record of payment</w:t>
      </w:r>
      <w:r w:rsidRPr="004E423A">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rsidR="00171301" w:rsidRPr="004E423A" w:rsidRDefault="00171301" w:rsidP="00533497">
      <w:pPr>
        <w:pStyle w:val="yMiscellaneousBody"/>
        <w:spacing w:before="140"/>
        <w:ind w:left="709" w:hanging="284"/>
      </w:pPr>
      <w:r w:rsidRPr="004E423A">
        <w:t>•</w:t>
      </w:r>
      <w:r w:rsidRPr="004E423A">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rsidR="00171301" w:rsidRPr="004E423A" w:rsidRDefault="00171301" w:rsidP="00533497">
      <w:pPr>
        <w:pStyle w:val="yMiscellaneousBody"/>
        <w:spacing w:before="140"/>
        <w:ind w:left="709" w:hanging="284"/>
      </w:pPr>
      <w:r w:rsidRPr="004E423A">
        <w:t>•</w:t>
      </w:r>
      <w:r w:rsidRPr="004E423A">
        <w:tab/>
        <w:t>If you paid an option fee, it should be applied to your rent or returned to you.</w:t>
      </w:r>
    </w:p>
    <w:p w:rsidR="00171301" w:rsidRPr="004E423A" w:rsidRDefault="00171301" w:rsidP="00533497">
      <w:pPr>
        <w:pStyle w:val="yMiscellaneousBody"/>
        <w:spacing w:before="140"/>
        <w:ind w:left="709" w:hanging="284"/>
      </w:pPr>
      <w:r w:rsidRPr="004E423A">
        <w:t>•</w:t>
      </w:r>
      <w:r w:rsidRPr="004E423A">
        <w:tab/>
        <w:t>The lessor cannot require you to pay more than 2 weeks rent in advance at any time during the tenancy agreement.  However, at any time during the tenancy agreement, you can choose to pay more.</w:t>
      </w:r>
    </w:p>
    <w:p w:rsidR="00171301" w:rsidRPr="004E423A" w:rsidRDefault="00171301" w:rsidP="00533497">
      <w:pPr>
        <w:pStyle w:val="yMiscellaneousBody"/>
        <w:spacing w:before="140"/>
        <w:ind w:left="709" w:hanging="284"/>
      </w:pPr>
      <w:r w:rsidRPr="004E423A">
        <w:t>•</w:t>
      </w:r>
      <w:r w:rsidRPr="004E423A">
        <w:tab/>
        <w:t>Never stop paying your rent, even if the lessor is not complying with their side of the agreement (e.g. by failing to do repairs) — you could end up being evicted if you stop paying rent.</w:t>
      </w:r>
    </w:p>
    <w:p w:rsidR="00171301" w:rsidRPr="004E423A" w:rsidRDefault="00171301" w:rsidP="00533497">
      <w:pPr>
        <w:pStyle w:val="yMiscellaneousBody"/>
        <w:spacing w:before="140"/>
        <w:ind w:left="709" w:hanging="284"/>
      </w:pPr>
      <w:r w:rsidRPr="004E423A">
        <w:t>•</w:t>
      </w:r>
      <w:r w:rsidRPr="004E423A">
        <w:tab/>
        <w:t>You must not stop paying rent with the intention that the lessor will take the rent from the security bond.</w:t>
      </w:r>
    </w:p>
    <w:p w:rsidR="00171301" w:rsidRPr="004E423A" w:rsidRDefault="00171301" w:rsidP="00533497">
      <w:pPr>
        <w:pStyle w:val="yMiscellaneousBody"/>
        <w:spacing w:before="140"/>
        <w:ind w:left="709" w:hanging="284"/>
      </w:pPr>
      <w:r w:rsidRPr="004E423A">
        <w:t>•</w:t>
      </w:r>
      <w:r w:rsidRPr="004E423A">
        <w:tab/>
        <w:t>You or the lessor will need to give notice in writing before ending the tenancy agreement.</w:t>
      </w:r>
    </w:p>
    <w:p w:rsidR="00171301" w:rsidRPr="004E423A" w:rsidRDefault="00171301" w:rsidP="00533497">
      <w:pPr>
        <w:pStyle w:val="yMiscellaneousBody"/>
        <w:spacing w:before="140"/>
        <w:ind w:left="709" w:hanging="284"/>
      </w:pPr>
      <w:r w:rsidRPr="004E423A">
        <w:t>•</w:t>
      </w:r>
      <w:r w:rsidRPr="004E423A">
        <w:tab/>
        <w:t>On the day your tenancy agreement ends, you must give vacant possession of the premises to the lessor (this includes handing over the keys to the lessor or the property manager).  You may be liable to pay damages to the lessor if you do not vacate on time.</w:t>
      </w:r>
    </w:p>
    <w:p w:rsidR="00171301" w:rsidRPr="004E423A" w:rsidRDefault="00171301" w:rsidP="00533497">
      <w:pPr>
        <w:pStyle w:val="yMiscellaneousBody"/>
        <w:spacing w:before="140"/>
        <w:ind w:left="709" w:hanging="284"/>
      </w:pPr>
      <w:r w:rsidRPr="004E423A">
        <w:t>•</w:t>
      </w:r>
      <w:r w:rsidRPr="004E423A">
        <w:tab/>
        <w:t>If the property has a pool or garden, be clear about what the lessor expects you to do to maintain them.</w:t>
      </w:r>
    </w:p>
    <w:p w:rsidR="00171301" w:rsidRPr="004E423A" w:rsidRDefault="00171301" w:rsidP="00533497">
      <w:pPr>
        <w:pStyle w:val="yMiscellaneousBody"/>
        <w:spacing w:before="140"/>
        <w:ind w:left="709" w:hanging="284"/>
      </w:pPr>
      <w:r w:rsidRPr="004E423A">
        <w:t>•</w:t>
      </w:r>
      <w:r w:rsidRPr="004E423A">
        <w:tab/>
        <w:t>Be careful with what you sign relating to your tenancy, and do not let anybody rush you.  Never sign a blank form, such as a claim for refund of bond.</w:t>
      </w:r>
    </w:p>
    <w:p w:rsidR="00171301" w:rsidRPr="004E423A" w:rsidRDefault="00171301" w:rsidP="00533497">
      <w:pPr>
        <w:pStyle w:val="yMiscellaneousBody"/>
        <w:spacing w:before="140"/>
        <w:ind w:left="709" w:hanging="284"/>
      </w:pPr>
      <w:r w:rsidRPr="004E423A">
        <w:t>•</w:t>
      </w:r>
      <w:r w:rsidRPr="004E423A">
        <w:tab/>
        <w:t>Keep a copy of your property condition report, rent receipts, bond receipt, record of payment of bond and copies of letters/emails you send or receive in a designated tenancy file or folder.  Keep it somewhere you can easily find it.</w:t>
      </w:r>
    </w:p>
    <w:p w:rsidR="00171301" w:rsidRPr="004E423A" w:rsidRDefault="00171301" w:rsidP="000110D0">
      <w:pPr>
        <w:pStyle w:val="yMiscellaneousBody"/>
        <w:ind w:left="709" w:hanging="284"/>
      </w:pPr>
      <w:r w:rsidRPr="004E423A">
        <w:t>•</w:t>
      </w:r>
      <w:r w:rsidRPr="004E423A">
        <w:tab/>
        <w:t>You must provide a forwarding address to the lessor or the property manager of the premises when you leave the premises.  It is an offence not to do so.</w:t>
      </w:r>
    </w:p>
    <w:p w:rsidR="00171301" w:rsidRPr="004E423A" w:rsidRDefault="00171301" w:rsidP="00171301">
      <w:pPr>
        <w:pStyle w:val="yMiscellaneousBody"/>
        <w:rPr>
          <w:b/>
          <w:caps/>
        </w:rPr>
      </w:pPr>
      <w:r w:rsidRPr="004E423A">
        <w:rPr>
          <w:b/>
          <w:caps/>
        </w:rPr>
        <w:t>Complaints and Disputes</w:t>
      </w:r>
    </w:p>
    <w:p w:rsidR="00171301" w:rsidRPr="004E423A" w:rsidRDefault="00171301" w:rsidP="00171301">
      <w:pPr>
        <w:pStyle w:val="yMiscellaneousBody"/>
      </w:pPr>
      <w:r w:rsidRPr="004E423A">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rsidR="00171301" w:rsidRPr="004E423A" w:rsidRDefault="00171301" w:rsidP="00171301">
      <w:pPr>
        <w:pStyle w:val="yMiscellaneousBody"/>
      </w:pPr>
      <w:r w:rsidRPr="004E423A">
        <w:t xml:space="preserve">If you need to give the lessor a notice under the </w:t>
      </w:r>
      <w:r w:rsidRPr="004E423A">
        <w:rPr>
          <w:i/>
        </w:rPr>
        <w:t>Residential Tenancies Act 1987</w:t>
      </w:r>
      <w:r w:rsidRPr="004E423A">
        <w:t>, it should be in writing and can be given to the lessor or the property manager of the premises, someone living with the lessor who appears to be over the age of 16, or to the person who usually receives the rent.</w:t>
      </w:r>
    </w:p>
    <w:p w:rsidR="00171301" w:rsidRPr="004E423A" w:rsidRDefault="00171301" w:rsidP="00171301">
      <w:pPr>
        <w:pStyle w:val="yMiscellaneousBody"/>
      </w:pPr>
      <w:r w:rsidRPr="004E423A">
        <w:t xml:space="preserve">If the lessor needs to give you a notice under the </w:t>
      </w:r>
      <w:r w:rsidRPr="004E423A">
        <w:rPr>
          <w:i/>
        </w:rPr>
        <w:t>Residential Tenancies Act 1987</w:t>
      </w:r>
      <w:r w:rsidRPr="004E423A">
        <w:t>, they can do so by posting it to you or by giving it to someone living in the rented premises who appears to be over 16 or to the person who usually pays the rent.</w:t>
      </w:r>
    </w:p>
    <w:p w:rsidR="00171301" w:rsidRPr="004E423A" w:rsidRDefault="00171301" w:rsidP="00171301">
      <w:pPr>
        <w:pStyle w:val="yMiscellaneousBody"/>
      </w:pPr>
      <w:r w:rsidRPr="004E423A">
        <w:t>Where there are 2 or more lessors or tenants, notice only needs to be given to one of them.</w:t>
      </w:r>
    </w:p>
    <w:p w:rsidR="00171301" w:rsidRPr="004E423A" w:rsidRDefault="00171301" w:rsidP="00171301">
      <w:pPr>
        <w:pStyle w:val="yMiscellaneousBody"/>
      </w:pPr>
      <w:r w:rsidRPr="004E423A">
        <w:t xml:space="preserve">For information about the Magistrates Court, including what forms you should use, visit their website at www.magistratescourt.wa.gov.au or go to the Department of Commerce website at </w:t>
      </w:r>
      <w:hyperlink r:id="rId37" w:history="1">
        <w:r w:rsidRPr="004E423A">
          <w:rPr>
            <w:rStyle w:val="Hyperlink"/>
            <w:sz w:val="22"/>
            <w:szCs w:val="22"/>
          </w:rPr>
          <w:t>www.commerce.wa.gov.au/ConsumerProtection</w:t>
        </w:r>
      </w:hyperlink>
      <w:r w:rsidRPr="004E423A">
        <w:t xml:space="preserve"> to view general information publications about disputes and about the Magistrates Court process.</w:t>
      </w:r>
    </w:p>
    <w:p w:rsidR="00171301" w:rsidRPr="004E423A" w:rsidRDefault="00171301" w:rsidP="00171301">
      <w:pPr>
        <w:pStyle w:val="yMiscellaneousBody"/>
        <w:rPr>
          <w:b/>
          <w:caps/>
        </w:rPr>
      </w:pPr>
      <w:r w:rsidRPr="004E423A">
        <w:rPr>
          <w:b/>
          <w:caps/>
        </w:rPr>
        <w:t>Further information</w:t>
      </w:r>
    </w:p>
    <w:p w:rsidR="00171301" w:rsidRPr="004E423A" w:rsidRDefault="00171301" w:rsidP="00171301">
      <w:pPr>
        <w:pStyle w:val="yMiscellaneousBody"/>
        <w:rPr>
          <w:b/>
          <w:caps/>
        </w:rPr>
      </w:pPr>
      <w:r w:rsidRPr="004E423A">
        <w:rPr>
          <w:b/>
          <w:caps/>
        </w:rPr>
        <w:t xml:space="preserve">Consumer Protection Division, </w:t>
      </w:r>
      <w:r w:rsidRPr="004E423A">
        <w:rPr>
          <w:b/>
          <w:caps/>
        </w:rPr>
        <w:br/>
        <w:t>Department of Commerce</w:t>
      </w:r>
    </w:p>
    <w:p w:rsidR="00171301" w:rsidRPr="004E423A" w:rsidRDefault="00171301" w:rsidP="00171301">
      <w:pPr>
        <w:pStyle w:val="yMiscellaneousBody"/>
        <w:tabs>
          <w:tab w:val="left" w:pos="2835"/>
        </w:tabs>
      </w:pPr>
      <w:r w:rsidRPr="004E423A">
        <w:t>Perth office:</w:t>
      </w:r>
      <w:r w:rsidRPr="004E423A">
        <w:tab/>
        <w:t xml:space="preserve">Forrest Centre, 219 St Georges Terrace </w:t>
      </w:r>
      <w:r w:rsidRPr="004E423A">
        <w:br/>
      </w:r>
      <w:r w:rsidRPr="004E423A">
        <w:tab/>
        <w:t xml:space="preserve">Perth, Western Australia 6000 </w:t>
      </w:r>
      <w:r w:rsidRPr="004E423A">
        <w:br/>
      </w:r>
      <w:r w:rsidRPr="004E423A">
        <w:tab/>
        <w:t>(hours 8:30 a.m. — 5:00 p.m.)</w:t>
      </w:r>
    </w:p>
    <w:p w:rsidR="00171301" w:rsidRPr="004E423A" w:rsidRDefault="00171301" w:rsidP="00171301">
      <w:pPr>
        <w:pStyle w:val="yMiscellaneousBody"/>
        <w:tabs>
          <w:tab w:val="left" w:pos="2835"/>
        </w:tabs>
      </w:pPr>
      <w:r w:rsidRPr="004E423A">
        <w:t>General Advice Line:</w:t>
      </w:r>
      <w:r w:rsidRPr="004E423A">
        <w:tab/>
        <w:t>1300 30 40 54</w:t>
      </w:r>
    </w:p>
    <w:p w:rsidR="00171301" w:rsidRPr="004E423A" w:rsidRDefault="00171301" w:rsidP="00533497">
      <w:pPr>
        <w:pStyle w:val="yMiscellaneousBody"/>
        <w:keepNext/>
      </w:pPr>
      <w:r w:rsidRPr="004E423A">
        <w:t>Email: consumer@commerce.wa.gov.au</w:t>
      </w:r>
    </w:p>
    <w:p w:rsidR="00171301" w:rsidRPr="004E423A" w:rsidRDefault="00171301" w:rsidP="00171301">
      <w:pPr>
        <w:pStyle w:val="yMiscellaneousBody"/>
      </w:pPr>
      <w:r w:rsidRPr="004E423A">
        <w:t xml:space="preserve">Internet: </w:t>
      </w:r>
      <w:hyperlink r:id="rId38" w:history="1">
        <w:r w:rsidRPr="004E423A">
          <w:rPr>
            <w:rStyle w:val="Hyperlink"/>
            <w:sz w:val="22"/>
            <w:szCs w:val="22"/>
          </w:rPr>
          <w:t>www.commerce.wa.gov.au/ConsumerProtection</w:t>
        </w:r>
      </w:hyperlink>
    </w:p>
    <w:p w:rsidR="00171301" w:rsidRPr="004E423A" w:rsidRDefault="00171301" w:rsidP="00171301">
      <w:pPr>
        <w:pStyle w:val="yMiscellaneousBody"/>
        <w:tabs>
          <w:tab w:val="left" w:pos="2835"/>
        </w:tabs>
      </w:pPr>
      <w:r w:rsidRPr="004E423A">
        <w:t>Regional offices:</w:t>
      </w:r>
      <w:r w:rsidRPr="004E423A">
        <w:br/>
        <w:t>Goldfields/Esperance:</w:t>
      </w:r>
      <w:r w:rsidRPr="004E423A">
        <w:tab/>
        <w:t xml:space="preserve">(08) 9026 3250 </w:t>
      </w:r>
      <w:r w:rsidRPr="004E423A">
        <w:br/>
        <w:t xml:space="preserve">Great Southern: </w:t>
      </w:r>
      <w:r w:rsidRPr="004E423A">
        <w:tab/>
        <w:t xml:space="preserve">(08) 9842 8366 </w:t>
      </w:r>
      <w:r w:rsidRPr="004E423A">
        <w:br/>
        <w:t>Kimberley:</w:t>
      </w:r>
      <w:r w:rsidRPr="004E423A">
        <w:tab/>
        <w:t xml:space="preserve">(08) 9191 8400 </w:t>
      </w:r>
      <w:r w:rsidRPr="004E423A">
        <w:br/>
        <w:t>South</w:t>
      </w:r>
      <w:r w:rsidRPr="004E423A">
        <w:noBreakHyphen/>
        <w:t>West:</w:t>
      </w:r>
      <w:r w:rsidRPr="004E423A">
        <w:tab/>
        <w:t xml:space="preserve">(08) 9722 2888 </w:t>
      </w:r>
      <w:r w:rsidRPr="004E423A">
        <w:br/>
        <w:t>North</w:t>
      </w:r>
      <w:r w:rsidRPr="004E423A">
        <w:noBreakHyphen/>
        <w:t>West:</w:t>
      </w:r>
      <w:r w:rsidRPr="004E423A">
        <w:tab/>
        <w:t xml:space="preserve">(08) 9185 0900 </w:t>
      </w:r>
      <w:r w:rsidRPr="004E423A">
        <w:br/>
        <w:t>Mid</w:t>
      </w:r>
      <w:r w:rsidRPr="004E423A">
        <w:noBreakHyphen/>
        <w:t>West:</w:t>
      </w:r>
      <w:r w:rsidRPr="004E423A">
        <w:tab/>
        <w:t>(08) 9920 9800</w:t>
      </w:r>
    </w:p>
    <w:p w:rsidR="00171301" w:rsidRPr="004E423A" w:rsidRDefault="00171301" w:rsidP="00171301">
      <w:pPr>
        <w:pStyle w:val="yMiscellaneousBody"/>
      </w:pPr>
      <w:r w:rsidRPr="004E423A">
        <w:t>The WA Government provides funding assistance to the WA Tenancy Network which provides advice, information and advocacy to tenants throughout Western Australia.  Contact the Consumer Protection Advice Line on 1300 30 40 54 for referral to a centre near you.</w:t>
      </w:r>
    </w:p>
    <w:p w:rsidR="00171301" w:rsidRPr="004E423A" w:rsidRDefault="00171301" w:rsidP="00171301">
      <w:pPr>
        <w:pStyle w:val="yMiscellaneousBody"/>
        <w:rPr>
          <w:b/>
        </w:rPr>
      </w:pPr>
      <w:r w:rsidRPr="004E423A">
        <w:rPr>
          <w:b/>
        </w:rPr>
        <w:t>STANDARD TERMS APPLICABLE TO ALL RESIDENTIAL TENANCY AGREEMENTS</w:t>
      </w:r>
    </w:p>
    <w:p w:rsidR="00171301" w:rsidRPr="004E423A" w:rsidRDefault="00171301" w:rsidP="00171301">
      <w:pPr>
        <w:pStyle w:val="yMiscellaneousBody"/>
      </w:pPr>
      <w:r w:rsidRPr="004E423A">
        <w:t xml:space="preserve">The </w:t>
      </w:r>
      <w:r w:rsidRPr="004E423A">
        <w:rPr>
          <w:i/>
        </w:rPr>
        <w:t>Residential Tenancies Act 1987</w:t>
      </w:r>
      <w:r w:rsidRPr="004E423A">
        <w:t xml:space="preserve"> and the </w:t>
      </w:r>
      <w:r w:rsidRPr="004E423A">
        <w:rPr>
          <w:i/>
        </w:rPr>
        <w:t>Residential Tenancies Regulations 1989</w:t>
      </w:r>
      <w:r w:rsidRPr="004E423A">
        <w:t xml:space="preserve"> apply to this agreement.  Both the lessor and the tenant must comply with these laws.  Some of the rights and obligations in that legislation are outlined below.</w:t>
      </w:r>
    </w:p>
    <w:p w:rsidR="00171301" w:rsidRPr="004E423A" w:rsidRDefault="00171301" w:rsidP="00171301">
      <w:pPr>
        <w:pStyle w:val="yMiscellaneousBody"/>
        <w:rPr>
          <w:b/>
        </w:rPr>
      </w:pPr>
      <w:r w:rsidRPr="004E423A">
        <w:rPr>
          <w:b/>
        </w:rPr>
        <w:t>RIGHT TO OCCUPY THE PREMISES</w:t>
      </w:r>
    </w:p>
    <w:p w:rsidR="00171301" w:rsidRPr="004E423A" w:rsidRDefault="00171301" w:rsidP="00C4725E">
      <w:pPr>
        <w:pStyle w:val="yMiscellaneousBody"/>
        <w:ind w:left="567" w:hanging="567"/>
      </w:pPr>
      <w:r w:rsidRPr="004E423A">
        <w:t>1.</w:t>
      </w:r>
      <w:r w:rsidRPr="004E423A">
        <w:tab/>
        <w:t>The tenant has the right to exclusive occupation and quiet enjoyment of the residential premises during the tenancy.</w:t>
      </w:r>
    </w:p>
    <w:p w:rsidR="00171301" w:rsidRPr="004E423A" w:rsidRDefault="00171301" w:rsidP="00171301">
      <w:pPr>
        <w:pStyle w:val="yMiscellaneousBody"/>
        <w:keepNext/>
        <w:widowControl w:val="0"/>
        <w:rPr>
          <w:b/>
        </w:rPr>
      </w:pPr>
      <w:r w:rsidRPr="004E423A">
        <w:rPr>
          <w:b/>
        </w:rPr>
        <w:t>RENT</w:t>
      </w:r>
    </w:p>
    <w:p w:rsidR="00171301" w:rsidRPr="004E423A" w:rsidRDefault="00171301" w:rsidP="00C4725E">
      <w:pPr>
        <w:pStyle w:val="yMiscellaneousBody"/>
        <w:ind w:left="567" w:hanging="567"/>
      </w:pPr>
      <w:r w:rsidRPr="004E423A">
        <w:t>2.</w:t>
      </w:r>
      <w:r w:rsidRPr="004E423A">
        <w:tab/>
        <w:t>The tenant must pay rent on time or the lessor may issue a notice of termination and, if the rent is still not paid in full, the lessor may take action through the court to evict the tenant.</w:t>
      </w:r>
    </w:p>
    <w:p w:rsidR="00171301" w:rsidRPr="004E423A" w:rsidRDefault="00171301" w:rsidP="00C4725E">
      <w:pPr>
        <w:pStyle w:val="yMiscellaneousBody"/>
        <w:ind w:left="567" w:hanging="567"/>
      </w:pPr>
      <w:r w:rsidRPr="004E423A">
        <w:t>3.</w:t>
      </w:r>
      <w:r w:rsidRPr="004E423A">
        <w:tab/>
        <w:t>The tenant must not withhold rent because the tenant is of the view that the lessor is in breach of the agreement.</w:t>
      </w:r>
    </w:p>
    <w:p w:rsidR="00171301" w:rsidRPr="004E423A" w:rsidRDefault="00171301" w:rsidP="00C4725E">
      <w:pPr>
        <w:pStyle w:val="yMiscellaneousBody"/>
        <w:ind w:left="567" w:hanging="567"/>
      </w:pPr>
      <w:r w:rsidRPr="004E423A">
        <w:t>4.</w:t>
      </w:r>
      <w:r w:rsidRPr="004E423A">
        <w:tab/>
        <w:t>The lessor or property manager must not:</w:t>
      </w:r>
    </w:p>
    <w:p w:rsidR="00171301" w:rsidRPr="004E423A" w:rsidRDefault="008C6985" w:rsidP="00C4725E">
      <w:pPr>
        <w:pStyle w:val="yMiscellaneousBody"/>
        <w:tabs>
          <w:tab w:val="left" w:pos="567"/>
          <w:tab w:val="left" w:pos="1134"/>
        </w:tabs>
        <w:ind w:left="1134" w:hanging="1134"/>
      </w:pPr>
      <w:r w:rsidRPr="004E423A">
        <w:tab/>
      </w:r>
      <w:r w:rsidR="00171301" w:rsidRPr="004E423A">
        <w:t>4.1</w:t>
      </w:r>
      <w:r w:rsidR="00171301" w:rsidRPr="004E423A">
        <w:tab/>
        <w:t>require the tenant to pay more than 2 weeks rent in advance; or</w:t>
      </w:r>
    </w:p>
    <w:p w:rsidR="00171301" w:rsidRPr="004E423A" w:rsidRDefault="008C6985" w:rsidP="00C4725E">
      <w:pPr>
        <w:pStyle w:val="yMiscellaneousBody"/>
        <w:tabs>
          <w:tab w:val="left" w:pos="567"/>
          <w:tab w:val="left" w:pos="1134"/>
        </w:tabs>
        <w:ind w:left="1134" w:hanging="1134"/>
      </w:pPr>
      <w:r w:rsidRPr="004E423A">
        <w:tab/>
      </w:r>
      <w:r w:rsidR="00171301" w:rsidRPr="004E423A">
        <w:t>4.2</w:t>
      </w:r>
      <w:r w:rsidR="00171301" w:rsidRPr="004E423A">
        <w:tab/>
        <w:t>require the tenant to pay rent by post</w:t>
      </w:r>
      <w:r w:rsidR="00171301" w:rsidRPr="004E423A">
        <w:noBreakHyphen/>
        <w:t>dated cheque; or</w:t>
      </w:r>
    </w:p>
    <w:p w:rsidR="00171301" w:rsidRPr="004E423A" w:rsidRDefault="008C6985" w:rsidP="00C4725E">
      <w:pPr>
        <w:pStyle w:val="yMiscellaneousBody"/>
        <w:tabs>
          <w:tab w:val="left" w:pos="567"/>
          <w:tab w:val="left" w:pos="1134"/>
        </w:tabs>
        <w:ind w:left="1134" w:hanging="1134"/>
      </w:pPr>
      <w:r w:rsidRPr="004E423A">
        <w:tab/>
      </w:r>
      <w:r w:rsidR="00171301" w:rsidRPr="004E423A">
        <w:t>4.3</w:t>
      </w:r>
      <w:r w:rsidR="00171301" w:rsidRPr="004E423A">
        <w:tab/>
        <w:t>use rent paid by the tenant for the purpose of any amount payable by the tenant other than rent; or</w:t>
      </w:r>
    </w:p>
    <w:p w:rsidR="00171301" w:rsidRPr="004E423A" w:rsidRDefault="008C6985" w:rsidP="00C4725E">
      <w:pPr>
        <w:pStyle w:val="yMiscellaneousBody"/>
        <w:tabs>
          <w:tab w:val="left" w:pos="567"/>
          <w:tab w:val="left" w:pos="1134"/>
        </w:tabs>
        <w:ind w:left="1134" w:hanging="1134"/>
      </w:pPr>
      <w:r w:rsidRPr="004E423A">
        <w:tab/>
      </w:r>
      <w:r w:rsidR="00171301" w:rsidRPr="004E423A">
        <w:t>4.4</w:t>
      </w:r>
      <w:r w:rsidR="00171301" w:rsidRPr="004E423A">
        <w:tab/>
        <w:t>require the tenant to pay any monetary amount other than rent, security bond and pet bond.</w:t>
      </w:r>
    </w:p>
    <w:p w:rsidR="00171301" w:rsidRPr="004E423A" w:rsidRDefault="00171301" w:rsidP="00C4725E">
      <w:pPr>
        <w:pStyle w:val="yMiscellaneousBody"/>
        <w:ind w:left="567" w:hanging="567"/>
      </w:pPr>
      <w:r w:rsidRPr="004E423A">
        <w:t>5.</w:t>
      </w:r>
      <w:r w:rsidRPr="004E423A">
        <w:tab/>
        <w:t>The lessor or property manager must give a rent receipt to the tenant within 3 days of the rent being paid unless the rent is paid into an authorised bank or credit union account nominated by the lessor.</w:t>
      </w:r>
    </w:p>
    <w:p w:rsidR="00171301" w:rsidRPr="004E423A" w:rsidRDefault="00171301" w:rsidP="00C4725E">
      <w:pPr>
        <w:pStyle w:val="yMiscellaneousBody"/>
        <w:ind w:left="567" w:hanging="567"/>
      </w:pPr>
      <w:r w:rsidRPr="004E423A">
        <w:t>6.</w:t>
      </w:r>
      <w:r w:rsidRPr="004E423A">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rsidR="00171301" w:rsidRPr="004E423A" w:rsidRDefault="00171301" w:rsidP="00C4725E">
      <w:pPr>
        <w:pStyle w:val="yMiscellaneousBody"/>
        <w:ind w:left="567" w:hanging="567"/>
      </w:pPr>
      <w:r w:rsidRPr="004E423A">
        <w:t>7.</w:t>
      </w:r>
      <w:r w:rsidRPr="004E423A">
        <w:tab/>
      </w:r>
      <w:r w:rsidRPr="004E423A">
        <w:rPr>
          <w:b/>
        </w:rPr>
        <w:t>Warning:</w:t>
      </w:r>
      <w:r w:rsidRPr="004E423A">
        <w:t xml:space="preserve"> it is an offence for a tenant to fail or refuse to pay any rent due under a residential tenancy agreement with the intention that the amount of such rent be recovered by the lessor from the tenant’s security bond.</w:t>
      </w:r>
    </w:p>
    <w:p w:rsidR="00171301" w:rsidRPr="004E423A" w:rsidRDefault="00171301" w:rsidP="00171301">
      <w:pPr>
        <w:pStyle w:val="yMiscellaneousBody"/>
        <w:rPr>
          <w:b/>
        </w:rPr>
      </w:pPr>
      <w:r w:rsidRPr="004E423A">
        <w:rPr>
          <w:b/>
        </w:rPr>
        <w:t xml:space="preserve">PAYMENT OF COUNCIL RATES, LAND TAX, WATER AND OTHER CHARGES </w:t>
      </w:r>
    </w:p>
    <w:p w:rsidR="00171301" w:rsidRPr="004E423A" w:rsidRDefault="00171301" w:rsidP="00C4725E">
      <w:pPr>
        <w:pStyle w:val="yMiscellaneousBody"/>
        <w:ind w:left="567" w:hanging="567"/>
      </w:pPr>
      <w:r w:rsidRPr="004E423A">
        <w:t>8.</w:t>
      </w:r>
      <w:r w:rsidRPr="004E423A">
        <w:tab/>
        <w:t xml:space="preserve">The lessor must pay all rates, taxes or charges imposed in respect of the premises under the </w:t>
      </w:r>
      <w:r w:rsidRPr="004E423A">
        <w:rPr>
          <w:i/>
        </w:rPr>
        <w:t>Local Government Act 1995</w:t>
      </w:r>
      <w:r w:rsidRPr="004E423A">
        <w:t xml:space="preserve">, the </w:t>
      </w:r>
      <w:r w:rsidRPr="004E423A">
        <w:rPr>
          <w:i/>
        </w:rPr>
        <w:t>Land Tax Act 2002</w:t>
      </w:r>
      <w:r w:rsidRPr="004E423A">
        <w:t xml:space="preserve"> or any written law under which a rate, tax or charge is imposed for water supply or sewerage services under the </w:t>
      </w:r>
      <w:r w:rsidRPr="004E423A">
        <w:rPr>
          <w:i/>
        </w:rPr>
        <w:t>Water Agencies (Powers) Act 1984</w:t>
      </w:r>
      <w:r w:rsidRPr="004E423A">
        <w:t xml:space="preserve"> (other than a charge for water consumed).  The lessor is responsible for any contribution levied under the </w:t>
      </w:r>
      <w:r w:rsidRPr="004E423A">
        <w:rPr>
          <w:i/>
        </w:rPr>
        <w:t>Strata Titles Act 1985</w:t>
      </w:r>
      <w:r w:rsidRPr="004E423A">
        <w:t xml:space="preserve"> and any contribution levied on a proprietor under the </w:t>
      </w:r>
      <w:r w:rsidRPr="004E423A">
        <w:rPr>
          <w:i/>
        </w:rPr>
        <w:t>Strata Titles Act 1985</w:t>
      </w:r>
      <w:r w:rsidRPr="004E423A">
        <w:t>.</w:t>
      </w:r>
    </w:p>
    <w:p w:rsidR="00171301" w:rsidRPr="004E423A" w:rsidRDefault="00171301" w:rsidP="00171301">
      <w:pPr>
        <w:pStyle w:val="yMiscellaneousBody"/>
        <w:rPr>
          <w:b/>
        </w:rPr>
      </w:pPr>
      <w:r w:rsidRPr="004E423A">
        <w:rPr>
          <w:b/>
        </w:rPr>
        <w:t>PUBLIC UTILITY SERVICES</w:t>
      </w:r>
    </w:p>
    <w:p w:rsidR="00171301" w:rsidRPr="004E423A" w:rsidRDefault="00171301" w:rsidP="00C4725E">
      <w:pPr>
        <w:pStyle w:val="yMiscellaneousBody"/>
        <w:ind w:left="567" w:hanging="567"/>
      </w:pPr>
      <w:r w:rsidRPr="004E423A">
        <w:t>9.</w:t>
      </w:r>
      <w:r w:rsidRPr="004E423A">
        <w:tab/>
      </w:r>
      <w:r w:rsidRPr="004E423A">
        <w:rPr>
          <w:b/>
          <w:i/>
        </w:rPr>
        <w:t>Public utility services</w:t>
      </w:r>
      <w:r w:rsidRPr="004E423A">
        <w:t xml:space="preserve"> has the meaning given in the </w:t>
      </w:r>
      <w:r w:rsidRPr="004E423A">
        <w:rPr>
          <w:i/>
        </w:rPr>
        <w:t>Land Administration Act 1997</w:t>
      </w:r>
      <w:r w:rsidRPr="004E423A">
        <w:t xml:space="preserve"> and refers to services such as gas, electricity and water.</w:t>
      </w:r>
    </w:p>
    <w:p w:rsidR="00171301" w:rsidRPr="004E423A" w:rsidRDefault="00171301" w:rsidP="00C4725E">
      <w:pPr>
        <w:pStyle w:val="yMiscellaneousBody"/>
        <w:ind w:left="567" w:hanging="567"/>
      </w:pPr>
      <w:r w:rsidRPr="004E423A">
        <w:t>10.</w:t>
      </w:r>
      <w:r w:rsidRPr="004E423A">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rsidR="00171301" w:rsidRPr="004E423A" w:rsidRDefault="00171301" w:rsidP="00C4725E">
      <w:pPr>
        <w:pStyle w:val="yMiscellaneousBody"/>
        <w:ind w:left="567" w:hanging="567"/>
        <w:rPr>
          <w:rStyle w:val="DraftersNotes"/>
          <w:b w:val="0"/>
          <w:i w:val="0"/>
        </w:rPr>
      </w:pPr>
      <w:r w:rsidRPr="004E423A">
        <w:t>11.</w:t>
      </w:r>
      <w:r w:rsidRPr="004E423A">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rsidR="00171301" w:rsidRPr="004E423A" w:rsidRDefault="00171301" w:rsidP="00C4725E">
      <w:pPr>
        <w:pStyle w:val="yMiscellaneousBody"/>
        <w:ind w:left="567" w:hanging="567"/>
      </w:pPr>
      <w:r w:rsidRPr="004E423A">
        <w:t>12.</w:t>
      </w:r>
      <w:r w:rsidRPr="004E423A">
        <w:tab/>
        <w:t>If the premises are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12.1</w:t>
      </w:r>
      <w:r w:rsidR="00171301" w:rsidRPr="004E423A">
        <w:tab/>
        <w:t>the relevant meter reading or readings; and</w:t>
      </w:r>
    </w:p>
    <w:p w:rsidR="00171301" w:rsidRPr="004E423A" w:rsidRDefault="008C6985" w:rsidP="00C4725E">
      <w:pPr>
        <w:pStyle w:val="yMiscellaneousBody"/>
        <w:tabs>
          <w:tab w:val="left" w:pos="567"/>
          <w:tab w:val="left" w:pos="1134"/>
        </w:tabs>
        <w:ind w:left="1134" w:hanging="1134"/>
      </w:pPr>
      <w:r w:rsidRPr="004E423A">
        <w:tab/>
      </w:r>
      <w:r w:rsidR="00171301" w:rsidRPr="004E423A">
        <w:t>12.2</w:t>
      </w:r>
      <w:r w:rsidR="00171301" w:rsidRPr="004E423A">
        <w:tab/>
        <w:t>the charge per metered unit; and</w:t>
      </w:r>
    </w:p>
    <w:p w:rsidR="00171301" w:rsidRPr="004E423A" w:rsidRDefault="008C6985" w:rsidP="00C4725E">
      <w:pPr>
        <w:pStyle w:val="yMiscellaneousBody"/>
        <w:tabs>
          <w:tab w:val="left" w:pos="567"/>
          <w:tab w:val="left" w:pos="1134"/>
        </w:tabs>
        <w:ind w:left="1134" w:hanging="1134"/>
      </w:pPr>
      <w:r w:rsidRPr="004E423A">
        <w:tab/>
      </w:r>
      <w:r w:rsidR="00171301" w:rsidRPr="004E423A">
        <w:t>12.3</w:t>
      </w:r>
      <w:r w:rsidR="00171301" w:rsidRPr="004E423A">
        <w:tab/>
        <w:t>the amount of GST payable in respect of the provision of the public utility service to the residential premises.</w:t>
      </w:r>
    </w:p>
    <w:p w:rsidR="00171301" w:rsidRPr="004E423A" w:rsidRDefault="00171301" w:rsidP="00C4725E">
      <w:pPr>
        <w:pStyle w:val="yMiscellaneousBody"/>
        <w:ind w:left="567" w:hanging="567"/>
      </w:pPr>
      <w:r w:rsidRPr="004E423A">
        <w:t>13.</w:t>
      </w:r>
      <w:r w:rsidRPr="004E423A">
        <w:tab/>
        <w:t>If the premises are not separately metered, the notice of the charge must specify:</w:t>
      </w:r>
    </w:p>
    <w:p w:rsidR="00171301" w:rsidRPr="004E423A" w:rsidRDefault="008C6985" w:rsidP="00C4725E">
      <w:pPr>
        <w:pStyle w:val="yMiscellaneousBody"/>
        <w:tabs>
          <w:tab w:val="left" w:pos="567"/>
          <w:tab w:val="left" w:pos="1134"/>
        </w:tabs>
        <w:ind w:left="1134" w:hanging="1134"/>
      </w:pPr>
      <w:r w:rsidRPr="004E423A">
        <w:tab/>
      </w:r>
      <w:r w:rsidR="00171301" w:rsidRPr="004E423A">
        <w:t>13.1</w:t>
      </w:r>
      <w:r w:rsidR="00171301" w:rsidRPr="004E423A">
        <w:tab/>
        <w:t>the calculation as per the agreed method; and</w:t>
      </w:r>
    </w:p>
    <w:p w:rsidR="00171301" w:rsidRPr="004E423A" w:rsidRDefault="008C6985" w:rsidP="00C4725E">
      <w:pPr>
        <w:pStyle w:val="yMiscellaneousBody"/>
        <w:tabs>
          <w:tab w:val="left" w:pos="567"/>
          <w:tab w:val="left" w:pos="1134"/>
        </w:tabs>
        <w:ind w:left="1134" w:hanging="1134"/>
      </w:pPr>
      <w:r w:rsidRPr="004E423A">
        <w:tab/>
      </w:r>
      <w:r w:rsidR="00171301" w:rsidRPr="004E423A">
        <w:t>13.2</w:t>
      </w:r>
      <w:r w:rsidR="00171301" w:rsidRPr="004E423A">
        <w:tab/>
        <w:t>the amount of GST payable in respect of the provision of the public utility service to the residential premises.</w:t>
      </w:r>
    </w:p>
    <w:p w:rsidR="00171301" w:rsidRPr="004E423A" w:rsidRDefault="00171301" w:rsidP="00171301">
      <w:pPr>
        <w:pStyle w:val="yMiscellaneousBody"/>
        <w:rPr>
          <w:b/>
        </w:rPr>
      </w:pPr>
      <w:r w:rsidRPr="004E423A">
        <w:rPr>
          <w:b/>
        </w:rPr>
        <w:t>POSSESSION OF THE PREMISES</w:t>
      </w:r>
    </w:p>
    <w:p w:rsidR="00171301" w:rsidRPr="004E423A" w:rsidRDefault="00171301" w:rsidP="00C4725E">
      <w:pPr>
        <w:pStyle w:val="yMiscellaneousBody"/>
        <w:ind w:left="567" w:hanging="567"/>
      </w:pPr>
      <w:r w:rsidRPr="004E423A">
        <w:t>14.</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14.1</w:t>
      </w:r>
      <w:r w:rsidR="00171301" w:rsidRPr="004E423A">
        <w:tab/>
        <w:t>give the tenant vacant possession of the premises on the day on which the tenant is entitled to enter into occupation of the premises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14.2</w:t>
      </w:r>
      <w:r w:rsidR="00171301" w:rsidRPr="004E423A">
        <w:tab/>
        <w:t>take all reasonable steps to ensure that, at the time of signing this agreement, there is no legal reason why the tenant cannot occupy the premises as a residence for the term of this agreement.</w:t>
      </w:r>
    </w:p>
    <w:p w:rsidR="00171301" w:rsidRPr="004E423A" w:rsidRDefault="00171301" w:rsidP="00171301">
      <w:pPr>
        <w:pStyle w:val="yMiscellaneousBody"/>
        <w:keepNext/>
        <w:rPr>
          <w:b/>
        </w:rPr>
      </w:pPr>
      <w:r w:rsidRPr="004E423A">
        <w:rPr>
          <w:b/>
        </w:rPr>
        <w:t>TENANT’S RIGHT TO QUIET ENJOYMENT</w:t>
      </w:r>
    </w:p>
    <w:p w:rsidR="00171301" w:rsidRPr="004E423A" w:rsidRDefault="00171301" w:rsidP="00C4725E">
      <w:pPr>
        <w:pStyle w:val="yMiscellaneousBody"/>
        <w:ind w:left="567" w:hanging="567"/>
      </w:pPr>
      <w:r w:rsidRPr="004E423A">
        <w:t>15.</w:t>
      </w:r>
      <w:r w:rsidRPr="004E423A">
        <w:tab/>
        <w:t>The tenant is entitled to quiet enjoyment of the premises without interruption by the lessor or any person claiming by, through or under the lessor or having superior title to that of the lessor.</w:t>
      </w:r>
    </w:p>
    <w:p w:rsidR="00171301" w:rsidRPr="004E423A" w:rsidRDefault="00171301" w:rsidP="00C4725E">
      <w:pPr>
        <w:pStyle w:val="yMiscellaneousBody"/>
        <w:ind w:left="567" w:hanging="567"/>
      </w:pPr>
      <w:r w:rsidRPr="004E423A">
        <w:t>16.</w:t>
      </w:r>
      <w:r w:rsidRPr="004E423A">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rsidR="00171301" w:rsidRPr="004E423A" w:rsidRDefault="00171301" w:rsidP="00171301">
      <w:pPr>
        <w:pStyle w:val="yMiscellaneousBody"/>
        <w:rPr>
          <w:b/>
        </w:rPr>
      </w:pPr>
      <w:r w:rsidRPr="004E423A">
        <w:rPr>
          <w:b/>
        </w:rPr>
        <w:t>USE OF THE PREMISES BY TENANT</w:t>
      </w:r>
    </w:p>
    <w:p w:rsidR="00171301" w:rsidRPr="004E423A" w:rsidRDefault="00171301" w:rsidP="00C4725E">
      <w:pPr>
        <w:pStyle w:val="yMiscellaneousBody"/>
        <w:ind w:left="567" w:hanging="567"/>
      </w:pPr>
      <w:r w:rsidRPr="004E423A">
        <w:t>17.</w:t>
      </w:r>
      <w:r w:rsidRPr="004E423A">
        <w:tab/>
        <w:t>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17.1</w:t>
      </w:r>
      <w:r w:rsidR="00171301" w:rsidRPr="004E423A">
        <w:tab/>
        <w:t>use the premises as a place of residence;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17.2</w:t>
      </w:r>
      <w:r w:rsidR="00171301" w:rsidRPr="004E423A">
        <w:tab/>
        <w:t>not use or allow the premises to be used for any illegal purpose; and</w:t>
      </w:r>
    </w:p>
    <w:p w:rsidR="00171301" w:rsidRPr="004E423A" w:rsidRDefault="008C6985" w:rsidP="00C4725E">
      <w:pPr>
        <w:pStyle w:val="yMiscellaneousBody"/>
        <w:tabs>
          <w:tab w:val="left" w:pos="567"/>
          <w:tab w:val="left" w:pos="1134"/>
        </w:tabs>
        <w:ind w:left="1134" w:hanging="1134"/>
      </w:pPr>
      <w:r w:rsidRPr="004E423A">
        <w:tab/>
      </w:r>
      <w:r w:rsidR="00171301" w:rsidRPr="004E423A">
        <w:t>17.3</w:t>
      </w:r>
      <w:r w:rsidR="00171301" w:rsidRPr="004E423A">
        <w:tab/>
        <w:t>not cause or permit a nuisance; and</w:t>
      </w:r>
    </w:p>
    <w:p w:rsidR="00171301" w:rsidRPr="004E423A" w:rsidRDefault="008C6985" w:rsidP="00C4725E">
      <w:pPr>
        <w:pStyle w:val="yMiscellaneousBody"/>
        <w:tabs>
          <w:tab w:val="left" w:pos="567"/>
          <w:tab w:val="left" w:pos="1134"/>
        </w:tabs>
        <w:ind w:left="1134" w:hanging="1134"/>
      </w:pPr>
      <w:r w:rsidRPr="004E423A">
        <w:tab/>
      </w:r>
      <w:r w:rsidR="00171301" w:rsidRPr="004E423A">
        <w:t>17.4</w:t>
      </w:r>
      <w:r w:rsidR="00171301" w:rsidRPr="004E423A">
        <w:tab/>
        <w:t>not intentionally or negligently cause or permit damage to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17.5</w:t>
      </w:r>
      <w:r w:rsidR="00171301" w:rsidRPr="004E423A">
        <w:tab/>
        <w:t>advise the lessor or property manager as soon as practicable if any damage occurs; and</w:t>
      </w:r>
    </w:p>
    <w:p w:rsidR="00171301" w:rsidRPr="004E423A" w:rsidRDefault="008C6985" w:rsidP="00C4725E">
      <w:pPr>
        <w:pStyle w:val="yMiscellaneousBody"/>
        <w:tabs>
          <w:tab w:val="left" w:pos="567"/>
          <w:tab w:val="left" w:pos="1134"/>
        </w:tabs>
        <w:ind w:left="1134" w:hanging="1134"/>
      </w:pPr>
      <w:r w:rsidRPr="004E423A">
        <w:tab/>
      </w:r>
      <w:r w:rsidR="00171301" w:rsidRPr="004E423A">
        <w:t>17.6</w:t>
      </w:r>
      <w:r w:rsidR="00171301" w:rsidRPr="004E423A">
        <w:tab/>
        <w:t>keep the premises in a reasonable state of cleanliness; and</w:t>
      </w:r>
    </w:p>
    <w:p w:rsidR="00171301" w:rsidRPr="004E423A" w:rsidRDefault="008C6985" w:rsidP="00C4725E">
      <w:pPr>
        <w:pStyle w:val="yMiscellaneousBody"/>
        <w:tabs>
          <w:tab w:val="left" w:pos="567"/>
          <w:tab w:val="left" w:pos="1134"/>
        </w:tabs>
        <w:ind w:left="1134" w:hanging="1134"/>
      </w:pPr>
      <w:r w:rsidRPr="004E423A">
        <w:tab/>
      </w:r>
      <w:r w:rsidR="00171301" w:rsidRPr="004E423A">
        <w:t>17.7</w:t>
      </w:r>
      <w:r w:rsidR="00171301" w:rsidRPr="004E423A">
        <w:tab/>
        <w:t>not cause or allow to be caused injury to the lessor, property manager or any person lawfully on adjacent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17.8</w:t>
      </w:r>
      <w:r w:rsidR="00171301" w:rsidRPr="004E423A">
        <w:tab/>
        <w:t>not allow anyone who is lawfully at the premises to breach the terms of this agreement.</w:t>
      </w:r>
    </w:p>
    <w:p w:rsidR="00171301" w:rsidRPr="004E423A" w:rsidRDefault="00171301" w:rsidP="00C4725E">
      <w:pPr>
        <w:pStyle w:val="yMiscellaneousBody"/>
        <w:ind w:left="567" w:hanging="567"/>
      </w:pPr>
      <w:r w:rsidRPr="004E423A">
        <w:t>18.</w:t>
      </w:r>
      <w:r w:rsidRPr="004E423A">
        <w:tab/>
        <w:t>The tenant is responsible for the conduct or omission of any person lawfully on the premises that results in a breach of the agreement.</w:t>
      </w:r>
    </w:p>
    <w:p w:rsidR="00171301" w:rsidRPr="004E423A" w:rsidRDefault="00171301" w:rsidP="00171301">
      <w:pPr>
        <w:pStyle w:val="yMiscellaneousBody"/>
        <w:rPr>
          <w:b/>
        </w:rPr>
      </w:pPr>
      <w:r w:rsidRPr="004E423A">
        <w:rPr>
          <w:b/>
        </w:rPr>
        <w:t>LESSOR’S GENERAL OBLIGATIONS FOR RESIDENTIAL PREMISES</w:t>
      </w:r>
    </w:p>
    <w:p w:rsidR="00171301" w:rsidRPr="004E423A" w:rsidRDefault="00171301" w:rsidP="00C4725E">
      <w:pPr>
        <w:pStyle w:val="yMiscellaneousBody"/>
        <w:ind w:left="567" w:hanging="567"/>
      </w:pPr>
      <w:r w:rsidRPr="004E423A">
        <w:t>19.</w:t>
      </w:r>
      <w:r w:rsidRPr="004E423A">
        <w:tab/>
        <w:t xml:space="preserve">In this clause, </w:t>
      </w:r>
      <w:r w:rsidRPr="004E423A">
        <w:rPr>
          <w:b/>
          <w:i/>
        </w:rPr>
        <w:t>premises</w:t>
      </w:r>
      <w:r w:rsidRPr="004E423A">
        <w:t xml:space="preserve"> includes fixtures and chattels provided with the premises but does not include:</w:t>
      </w:r>
    </w:p>
    <w:p w:rsidR="00171301" w:rsidRPr="004E423A" w:rsidRDefault="008C6985" w:rsidP="00C4725E">
      <w:pPr>
        <w:pStyle w:val="yMiscellaneousBody"/>
        <w:tabs>
          <w:tab w:val="left" w:pos="567"/>
          <w:tab w:val="left" w:pos="1134"/>
        </w:tabs>
        <w:ind w:left="1134" w:hanging="1134"/>
      </w:pPr>
      <w:r w:rsidRPr="004E423A">
        <w:tab/>
      </w:r>
      <w:r w:rsidR="00171301" w:rsidRPr="004E423A">
        <w:t>19.1</w:t>
      </w:r>
      <w:r w:rsidR="00171301" w:rsidRPr="004E423A">
        <w:tab/>
        <w:t>any fixture or chattel disclosed by the lessor to the tenant as not functioning before the agreement was entered into; or</w:t>
      </w:r>
    </w:p>
    <w:p w:rsidR="00171301" w:rsidRPr="004E423A" w:rsidRDefault="008C6985" w:rsidP="00C4725E">
      <w:pPr>
        <w:pStyle w:val="yMiscellaneousBody"/>
        <w:tabs>
          <w:tab w:val="left" w:pos="567"/>
          <w:tab w:val="left" w:pos="1134"/>
        </w:tabs>
        <w:ind w:left="1134" w:hanging="1134"/>
      </w:pPr>
      <w:r w:rsidRPr="004E423A">
        <w:tab/>
      </w:r>
      <w:r w:rsidR="00171301" w:rsidRPr="004E423A">
        <w:t>19.2</w:t>
      </w:r>
      <w:r w:rsidR="00171301" w:rsidRPr="004E423A">
        <w:tab/>
        <w:t>any other fixture or chattel that the tenant could not reasonably have expected to be functioning at the time the agreement was entered into.</w:t>
      </w:r>
    </w:p>
    <w:p w:rsidR="00171301" w:rsidRPr="004E423A" w:rsidRDefault="00171301" w:rsidP="00533497">
      <w:pPr>
        <w:pStyle w:val="yMiscellaneousBody"/>
        <w:keepNext/>
        <w:ind w:left="567" w:hanging="567"/>
      </w:pPr>
      <w:r w:rsidRPr="004E423A">
        <w:t>20.</w:t>
      </w:r>
      <w:r w:rsidRPr="004E423A">
        <w:tab/>
        <w:t>The lessor must:</w:t>
      </w:r>
    </w:p>
    <w:p w:rsidR="00171301" w:rsidRPr="004E423A" w:rsidRDefault="008C6985" w:rsidP="00C4725E">
      <w:pPr>
        <w:pStyle w:val="yMiscellaneousBody"/>
        <w:tabs>
          <w:tab w:val="left" w:pos="567"/>
          <w:tab w:val="left" w:pos="1134"/>
        </w:tabs>
        <w:ind w:left="1134" w:hanging="1134"/>
      </w:pPr>
      <w:r w:rsidRPr="004E423A">
        <w:tab/>
      </w:r>
      <w:r w:rsidR="00171301" w:rsidRPr="004E423A">
        <w:t>20.1</w:t>
      </w:r>
      <w:r w:rsidR="00171301" w:rsidRPr="004E423A">
        <w:tab/>
        <w:t>provide vacant possession of the premises and in a reasonable state of cleanliness and repair; and</w:t>
      </w:r>
    </w:p>
    <w:p w:rsidR="00171301" w:rsidRPr="004E423A" w:rsidRDefault="008C6985" w:rsidP="00C4725E">
      <w:pPr>
        <w:pStyle w:val="yMiscellaneousBody"/>
        <w:tabs>
          <w:tab w:val="left" w:pos="567"/>
          <w:tab w:val="left" w:pos="1134"/>
        </w:tabs>
        <w:ind w:left="1134" w:hanging="1134"/>
      </w:pPr>
      <w:r w:rsidRPr="004E423A">
        <w:tab/>
      </w:r>
      <w:r w:rsidR="00171301" w:rsidRPr="004E423A">
        <w:t>20.2</w:t>
      </w:r>
      <w:r w:rsidR="00171301" w:rsidRPr="004E423A">
        <w:tab/>
        <w:t>maintain and repair the premises in a timely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20.3</w:t>
      </w:r>
      <w:r w:rsidR="00171301" w:rsidRPr="004E423A">
        <w:tab/>
        <w:t>comply with all laws affecting the premises including building, health and safety laws.</w:t>
      </w:r>
    </w:p>
    <w:p w:rsidR="00171301" w:rsidRPr="004E423A" w:rsidRDefault="00171301" w:rsidP="00171301">
      <w:pPr>
        <w:pStyle w:val="yMiscellaneousBody"/>
        <w:rPr>
          <w:b/>
        </w:rPr>
      </w:pPr>
      <w:r w:rsidRPr="004E423A">
        <w:rPr>
          <w:b/>
        </w:rPr>
        <w:t>URGENT REPAIRS</w:t>
      </w:r>
    </w:p>
    <w:p w:rsidR="00171301" w:rsidRPr="004E423A" w:rsidRDefault="00171301" w:rsidP="00C4725E">
      <w:pPr>
        <w:pStyle w:val="yMiscellaneousBody"/>
        <w:ind w:left="567" w:hanging="567"/>
        <w:rPr>
          <w:i/>
        </w:rPr>
      </w:pPr>
      <w:r w:rsidRPr="004E423A">
        <w:t>21.</w:t>
      </w:r>
      <w:r w:rsidRPr="004E423A">
        <w:tab/>
      </w:r>
      <w:r w:rsidRPr="004E423A">
        <w:rPr>
          <w:b/>
          <w:i/>
        </w:rPr>
        <w:t>Urgent repairs</w:t>
      </w:r>
      <w:r w:rsidRPr="004E423A">
        <w:t xml:space="preserve"> are defined by the </w:t>
      </w:r>
      <w:r w:rsidRPr="004E423A">
        <w:rPr>
          <w:i/>
        </w:rPr>
        <w:t>Residential Tenancies Act 1987</w:t>
      </w:r>
      <w:r w:rsidRPr="004E423A">
        <w:t xml:space="preserve"> and fall into 2 categories: repairs that are necessary for the supply or restoration of an essential service and other urgent repairs.  Essential services are listed in the </w:t>
      </w:r>
      <w:r w:rsidRPr="004E423A">
        <w:rPr>
          <w:i/>
        </w:rPr>
        <w:t>Residential Tenancies Regulations 1989</w:t>
      </w:r>
      <w:r w:rsidRPr="004E423A">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sidRPr="004E423A">
        <w:rPr>
          <w:i/>
        </w:rPr>
        <w:t xml:space="preserve">  </w:t>
      </w:r>
      <w:r w:rsidRPr="004E423A">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rsidR="00171301" w:rsidRPr="004E423A" w:rsidRDefault="00171301" w:rsidP="00C4725E">
      <w:pPr>
        <w:pStyle w:val="yMiscellaneousBody"/>
        <w:ind w:left="567" w:hanging="567"/>
      </w:pPr>
      <w:r w:rsidRPr="004E423A">
        <w:t>22.</w:t>
      </w:r>
      <w:r w:rsidRPr="004E423A">
        <w:tab/>
        <w:t>In every tenancy, if the need for urgent repair arises other than as a result of a breach of the agreement by the tenant:</w:t>
      </w:r>
    </w:p>
    <w:p w:rsidR="00171301" w:rsidRPr="004E423A" w:rsidRDefault="008C6985" w:rsidP="00C4725E">
      <w:pPr>
        <w:pStyle w:val="yMiscellaneousBody"/>
        <w:tabs>
          <w:tab w:val="left" w:pos="567"/>
          <w:tab w:val="left" w:pos="1134"/>
        </w:tabs>
        <w:ind w:left="1134" w:hanging="1134"/>
      </w:pPr>
      <w:r w:rsidRPr="004E423A">
        <w:tab/>
      </w:r>
      <w:r w:rsidR="00171301" w:rsidRPr="004E423A">
        <w:t>22.1</w:t>
      </w:r>
      <w:r w:rsidR="00171301" w:rsidRPr="004E423A">
        <w:tab/>
        <w:t>the tenant is to notify the lessor or the property manager of the need for urgent repairs as soon as practicable; and</w:t>
      </w:r>
    </w:p>
    <w:p w:rsidR="00171301" w:rsidRPr="004E423A" w:rsidRDefault="008C6985" w:rsidP="00C4725E">
      <w:pPr>
        <w:pStyle w:val="yMiscellaneousBody"/>
        <w:tabs>
          <w:tab w:val="left" w:pos="567"/>
          <w:tab w:val="left" w:pos="1134"/>
        </w:tabs>
        <w:ind w:left="1134" w:hanging="1134"/>
      </w:pPr>
      <w:r w:rsidRPr="004E423A">
        <w:tab/>
      </w:r>
      <w:r w:rsidR="00171301" w:rsidRPr="004E423A">
        <w:t>22.2</w:t>
      </w:r>
      <w:r w:rsidR="00171301" w:rsidRPr="004E423A">
        <w:tab/>
        <w:t>the lessor is to ensure that the repairs are carried out by a suitable repairer as soon as practicable after that notification; and</w:t>
      </w:r>
    </w:p>
    <w:p w:rsidR="00171301" w:rsidRPr="004E423A" w:rsidRDefault="008C6985" w:rsidP="00C4725E">
      <w:pPr>
        <w:pStyle w:val="yMiscellaneousBody"/>
        <w:tabs>
          <w:tab w:val="left" w:pos="567"/>
          <w:tab w:val="left" w:pos="1134"/>
        </w:tabs>
        <w:ind w:left="1134" w:hanging="1134"/>
      </w:pPr>
      <w:r w:rsidRPr="004E423A">
        <w:tab/>
      </w:r>
      <w:r w:rsidR="00171301" w:rsidRPr="004E423A">
        <w:t>22.3</w:t>
      </w:r>
      <w:r w:rsidR="00171301" w:rsidRPr="004E423A">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rsidR="00171301" w:rsidRPr="004E423A" w:rsidRDefault="008C6985" w:rsidP="00C4725E">
      <w:pPr>
        <w:pStyle w:val="yMiscellaneousBody"/>
        <w:tabs>
          <w:tab w:val="left" w:pos="567"/>
          <w:tab w:val="left" w:pos="1134"/>
        </w:tabs>
        <w:ind w:left="1134" w:hanging="1134"/>
      </w:pPr>
      <w:r w:rsidRPr="004E423A">
        <w:tab/>
      </w:r>
      <w:r w:rsidR="00171301" w:rsidRPr="004E423A">
        <w:t>22.4</w:t>
      </w:r>
      <w:r w:rsidR="00171301" w:rsidRPr="004E423A">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rsidR="00171301" w:rsidRPr="004E423A" w:rsidRDefault="00171301" w:rsidP="00171301">
      <w:pPr>
        <w:pStyle w:val="yMiscellaneousBody"/>
        <w:rPr>
          <w:b/>
        </w:rPr>
      </w:pPr>
      <w:r w:rsidRPr="004E423A">
        <w:rPr>
          <w:b/>
        </w:rPr>
        <w:t>LESSOR’S ACCESS TO THE PREMISES</w:t>
      </w:r>
    </w:p>
    <w:p w:rsidR="00171301" w:rsidRPr="004E423A" w:rsidRDefault="00171301" w:rsidP="00C4725E">
      <w:pPr>
        <w:pStyle w:val="yMiscellaneousBody"/>
        <w:ind w:left="567" w:hanging="567"/>
      </w:pPr>
      <w:r w:rsidRPr="004E423A">
        <w:t>23.</w:t>
      </w:r>
      <w:r w:rsidRPr="004E423A">
        <w:tab/>
        <w:t>The lessor, property manager or person acting on behalf of the lessor, can only enter the premises in the following circumstances:</w:t>
      </w:r>
    </w:p>
    <w:p w:rsidR="00171301" w:rsidRPr="004E423A" w:rsidRDefault="008C6985" w:rsidP="00C4725E">
      <w:pPr>
        <w:pStyle w:val="yMiscellaneousBody"/>
        <w:tabs>
          <w:tab w:val="left" w:pos="567"/>
          <w:tab w:val="left" w:pos="1134"/>
        </w:tabs>
        <w:ind w:left="1134" w:hanging="1134"/>
      </w:pPr>
      <w:r w:rsidRPr="004E423A">
        <w:tab/>
      </w:r>
      <w:r w:rsidR="00171301" w:rsidRPr="004E423A">
        <w:t>23.1</w:t>
      </w:r>
      <w:r w:rsidR="00171301" w:rsidRPr="004E423A">
        <w:tab/>
        <w:t xml:space="preserve">in any case of emergency; </w:t>
      </w:r>
    </w:p>
    <w:p w:rsidR="00171301" w:rsidRPr="004E423A" w:rsidRDefault="008C6985" w:rsidP="00C4725E">
      <w:pPr>
        <w:pStyle w:val="yMiscellaneousBody"/>
        <w:tabs>
          <w:tab w:val="left" w:pos="567"/>
          <w:tab w:val="left" w:pos="1134"/>
        </w:tabs>
        <w:ind w:left="1134" w:hanging="1134"/>
      </w:pPr>
      <w:r w:rsidRPr="004E423A">
        <w:tab/>
      </w:r>
      <w:r w:rsidR="00171301" w:rsidRPr="004E423A">
        <w:t>23.2</w:t>
      </w:r>
      <w:r w:rsidR="00171301" w:rsidRPr="004E423A">
        <w:tab/>
        <w:t>to conduct up to 4 routine inspections in a 12 month period after giving the tenant at least 7 days, but not more than 14 days, written notice;</w:t>
      </w:r>
    </w:p>
    <w:p w:rsidR="00171301" w:rsidRPr="004E423A" w:rsidRDefault="008C6985" w:rsidP="00C4725E">
      <w:pPr>
        <w:pStyle w:val="yMiscellaneousBody"/>
        <w:tabs>
          <w:tab w:val="left" w:pos="567"/>
          <w:tab w:val="left" w:pos="1134"/>
        </w:tabs>
        <w:ind w:left="1134" w:hanging="1134"/>
      </w:pPr>
      <w:r w:rsidRPr="004E423A">
        <w:tab/>
      </w:r>
      <w:r w:rsidR="00171301" w:rsidRPr="004E423A">
        <w:t>23.3</w:t>
      </w:r>
      <w:r w:rsidR="00171301" w:rsidRPr="004E423A">
        <w:tab/>
        <w:t>where the agreement allows the rent to be collected at the premises where rent is payable not more frequently than once every week;</w:t>
      </w:r>
    </w:p>
    <w:p w:rsidR="00171301" w:rsidRPr="004E423A" w:rsidRDefault="008C6985" w:rsidP="00C4725E">
      <w:pPr>
        <w:pStyle w:val="yMiscellaneousBody"/>
        <w:tabs>
          <w:tab w:val="left" w:pos="567"/>
          <w:tab w:val="left" w:pos="1134"/>
        </w:tabs>
        <w:ind w:left="1134" w:hanging="1134"/>
      </w:pPr>
      <w:r w:rsidRPr="004E423A">
        <w:tab/>
      </w:r>
      <w:r w:rsidR="00171301" w:rsidRPr="004E423A">
        <w:t>23.4</w:t>
      </w:r>
      <w:r w:rsidR="00171301" w:rsidRPr="004E423A">
        <w:tab/>
        <w:t>to inspect and secure the premises if there are reasonable grounds to believe that the premises have been abandoned and the tenant has not responded to a notice from the lessor;</w:t>
      </w:r>
    </w:p>
    <w:p w:rsidR="00171301" w:rsidRPr="004E423A" w:rsidRDefault="008C6985" w:rsidP="00C4725E">
      <w:pPr>
        <w:pStyle w:val="yMiscellaneousBody"/>
        <w:tabs>
          <w:tab w:val="left" w:pos="567"/>
          <w:tab w:val="left" w:pos="1134"/>
        </w:tabs>
        <w:ind w:left="1134" w:hanging="1134"/>
      </w:pPr>
      <w:r w:rsidRPr="004E423A">
        <w:tab/>
      </w:r>
      <w:r w:rsidR="00171301" w:rsidRPr="004E423A">
        <w:t>23.5</w:t>
      </w:r>
      <w:r w:rsidR="00171301" w:rsidRPr="004E423A">
        <w:tab/>
        <w:t>carrying out or inspecting necessary repairs to or maintenance of the premises, at any reasonable time, after giving the tenant not less than 72 hours notice in writing before the proposed entry;</w:t>
      </w:r>
    </w:p>
    <w:p w:rsidR="00171301" w:rsidRPr="004E423A" w:rsidRDefault="008C6985" w:rsidP="00C4725E">
      <w:pPr>
        <w:pStyle w:val="yMiscellaneousBody"/>
        <w:tabs>
          <w:tab w:val="left" w:pos="567"/>
          <w:tab w:val="left" w:pos="1134"/>
        </w:tabs>
        <w:ind w:left="1134" w:hanging="1134"/>
      </w:pPr>
      <w:r w:rsidRPr="004E423A">
        <w:tab/>
      </w:r>
      <w:r w:rsidR="00171301" w:rsidRPr="004E423A">
        <w:t>23.6</w:t>
      </w:r>
      <w:r w:rsidR="00171301" w:rsidRPr="004E423A">
        <w:tab/>
        <w:t>showing the premises to prospective tenants, at any reasonable time and on a reasonable number of occasions during the period of 21 days preceding the termination of the agreement, after giving the tenant reasonable notice in writing;</w:t>
      </w:r>
    </w:p>
    <w:p w:rsidR="00171301" w:rsidRPr="004E423A" w:rsidRDefault="008C6985" w:rsidP="00C4725E">
      <w:pPr>
        <w:pStyle w:val="yMiscellaneousBody"/>
        <w:tabs>
          <w:tab w:val="left" w:pos="567"/>
          <w:tab w:val="left" w:pos="1134"/>
        </w:tabs>
        <w:ind w:left="1134" w:hanging="1134"/>
      </w:pPr>
      <w:r w:rsidRPr="004E423A">
        <w:tab/>
      </w:r>
      <w:r w:rsidR="00171301" w:rsidRPr="004E423A">
        <w:t>23.7</w:t>
      </w:r>
      <w:r w:rsidR="00171301" w:rsidRPr="004E423A">
        <w:tab/>
        <w:t xml:space="preserve">showing the premises to prospective purchasers, at any reasonable time and on a reasonable number of occasions, after giving the tenant reasonable notice in writing; </w:t>
      </w:r>
    </w:p>
    <w:p w:rsidR="00171301" w:rsidRPr="004E423A" w:rsidRDefault="008C6985" w:rsidP="00C4725E">
      <w:pPr>
        <w:pStyle w:val="yMiscellaneousBody"/>
        <w:tabs>
          <w:tab w:val="left" w:pos="567"/>
          <w:tab w:val="left" w:pos="1134"/>
        </w:tabs>
        <w:ind w:left="1134" w:hanging="1134"/>
      </w:pPr>
      <w:r w:rsidRPr="004E423A">
        <w:tab/>
      </w:r>
      <w:r w:rsidR="00171301" w:rsidRPr="004E423A">
        <w:t>23.8</w:t>
      </w:r>
      <w:r w:rsidR="00171301" w:rsidRPr="004E423A">
        <w:tab/>
        <w:t>if the tenant agrees at, or immediately before, the time of entry.</w:t>
      </w:r>
    </w:p>
    <w:p w:rsidR="00171301" w:rsidRPr="004E423A" w:rsidRDefault="00171301" w:rsidP="00C4725E">
      <w:pPr>
        <w:pStyle w:val="yMiscellaneousBody"/>
        <w:ind w:left="567" w:hanging="567"/>
      </w:pPr>
      <w:r w:rsidRPr="004E423A">
        <w:t>24.</w:t>
      </w:r>
      <w:r w:rsidRPr="004E423A">
        <w:tab/>
        <w:t xml:space="preserve">There are directions within the </w:t>
      </w:r>
      <w:r w:rsidRPr="004E423A">
        <w:rPr>
          <w:i/>
        </w:rPr>
        <w:t xml:space="preserve">Residential Tenancies Act 1987 </w:t>
      </w:r>
      <w:r w:rsidRPr="004E423A">
        <w:t>which guide tenants, lessors and property managers on appropriate behaviour in relation to gaining or granting access to the premises.  The following summary may assist.</w:t>
      </w:r>
    </w:p>
    <w:p w:rsidR="00171301" w:rsidRPr="004E423A" w:rsidRDefault="00171301" w:rsidP="00533497">
      <w:pPr>
        <w:pStyle w:val="yMiscellaneousBody"/>
        <w:keepNext/>
        <w:rPr>
          <w:b/>
          <w:caps/>
        </w:rPr>
      </w:pPr>
      <w:r w:rsidRPr="004E423A">
        <w:rPr>
          <w:b/>
          <w:caps/>
        </w:rPr>
        <w:t>Reasonable time</w:t>
      </w:r>
    </w:p>
    <w:p w:rsidR="00171301" w:rsidRPr="004E423A" w:rsidRDefault="00171301" w:rsidP="00C4725E">
      <w:pPr>
        <w:pStyle w:val="yMiscellaneousBody"/>
        <w:ind w:left="567" w:hanging="567"/>
      </w:pPr>
      <w:r w:rsidRPr="004E423A">
        <w:t>25.</w:t>
      </w:r>
      <w:r w:rsidRPr="004E423A">
        <w:tab/>
      </w:r>
      <w:r w:rsidRPr="004E423A">
        <w:rPr>
          <w:b/>
          <w:i/>
        </w:rPr>
        <w:t>Reasonable time</w:t>
      </w:r>
      <w:r w:rsidRPr="004E423A">
        <w:t xml:space="preserve"> means:</w:t>
      </w:r>
    </w:p>
    <w:p w:rsidR="00171301" w:rsidRPr="004E423A" w:rsidRDefault="008C6985" w:rsidP="00C4725E">
      <w:pPr>
        <w:pStyle w:val="yMiscellaneousBody"/>
        <w:tabs>
          <w:tab w:val="left" w:pos="567"/>
          <w:tab w:val="left" w:pos="1134"/>
        </w:tabs>
        <w:ind w:left="1134" w:hanging="1134"/>
      </w:pPr>
      <w:r w:rsidRPr="004E423A">
        <w:tab/>
      </w:r>
      <w:r w:rsidR="00171301" w:rsidRPr="004E423A">
        <w:t>25.1</w:t>
      </w:r>
      <w:r w:rsidR="00171301" w:rsidRPr="004E423A">
        <w:tab/>
        <w:t>between 8.00 a.m. and 6.00 p.m. on a weekday;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25.2</w:t>
      </w:r>
      <w:r w:rsidR="00171301" w:rsidRPr="004E423A">
        <w:tab/>
        <w:t>between 9.00 a.m. and 5.00 p.m. on a Saturday; or</w:t>
      </w:r>
    </w:p>
    <w:p w:rsidR="00171301" w:rsidRPr="004E423A" w:rsidRDefault="008C6985" w:rsidP="00C4725E">
      <w:pPr>
        <w:pStyle w:val="yMiscellaneousBody"/>
        <w:tabs>
          <w:tab w:val="left" w:pos="567"/>
          <w:tab w:val="left" w:pos="1134"/>
        </w:tabs>
        <w:ind w:left="1134" w:hanging="1134"/>
      </w:pPr>
      <w:r w:rsidRPr="004E423A">
        <w:tab/>
      </w:r>
      <w:r w:rsidR="00171301" w:rsidRPr="004E423A">
        <w:t>25.3</w:t>
      </w:r>
      <w:r w:rsidR="00171301" w:rsidRPr="004E423A">
        <w:tab/>
        <w:t>at any other time agreed between the lessor and each tenant.</w:t>
      </w:r>
    </w:p>
    <w:p w:rsidR="00171301" w:rsidRPr="004E423A" w:rsidRDefault="00171301" w:rsidP="00171301">
      <w:pPr>
        <w:pStyle w:val="yMiscellaneousBody"/>
        <w:rPr>
          <w:b/>
          <w:caps/>
        </w:rPr>
      </w:pPr>
      <w:r w:rsidRPr="004E423A">
        <w:rPr>
          <w:b/>
          <w:caps/>
        </w:rPr>
        <w:t>Requirement to negotiate a day and time for a proposed entry by the lessor</w:t>
      </w:r>
    </w:p>
    <w:p w:rsidR="00171301" w:rsidRPr="004E423A" w:rsidRDefault="00171301" w:rsidP="00C4725E">
      <w:pPr>
        <w:pStyle w:val="yMiscellaneousBody"/>
        <w:ind w:left="567" w:hanging="567"/>
      </w:pPr>
      <w:r w:rsidRPr="004E423A">
        <w:t>26.</w:t>
      </w:r>
      <w:r w:rsidRPr="004E423A">
        <w:tab/>
        <w:t>The lessor or property manager must make a reasonable attempt to negotiate a day and time that does not unduly inconvenience the tenant.</w:t>
      </w:r>
    </w:p>
    <w:p w:rsidR="00171301" w:rsidRPr="004E423A" w:rsidRDefault="00171301" w:rsidP="00171301">
      <w:pPr>
        <w:pStyle w:val="yMiscellaneousBody"/>
        <w:rPr>
          <w:b/>
          <w:caps/>
        </w:rPr>
      </w:pPr>
      <w:r w:rsidRPr="004E423A">
        <w:rPr>
          <w:b/>
          <w:caps/>
        </w:rPr>
        <w:t>Requirement to give tenant notice of proposed entry</w:t>
      </w:r>
    </w:p>
    <w:p w:rsidR="00171301" w:rsidRPr="004E423A" w:rsidRDefault="00171301" w:rsidP="00C4725E">
      <w:pPr>
        <w:pStyle w:val="yMiscellaneousBody"/>
        <w:ind w:left="567" w:hanging="567"/>
      </w:pPr>
      <w:r w:rsidRPr="004E423A">
        <w:t>27.</w:t>
      </w:r>
      <w:r w:rsidRPr="004E423A">
        <w:tab/>
        <w:t>Where the lessor or property manager gives a tenant notice of an intention to enter premises on a particular day, the notice must specify the day and whether it will be before or after 12.00 p.m.</w:t>
      </w:r>
    </w:p>
    <w:p w:rsidR="00171301" w:rsidRPr="004E423A" w:rsidRDefault="00171301" w:rsidP="00171301">
      <w:pPr>
        <w:pStyle w:val="yMiscellaneousBody"/>
        <w:rPr>
          <w:b/>
          <w:caps/>
        </w:rPr>
      </w:pPr>
      <w:r w:rsidRPr="004E423A">
        <w:rPr>
          <w:b/>
          <w:caps/>
        </w:rPr>
        <w:t>Tenant entitled to be present</w:t>
      </w:r>
    </w:p>
    <w:p w:rsidR="00171301" w:rsidRPr="004E423A" w:rsidRDefault="00171301" w:rsidP="00C4725E">
      <w:pPr>
        <w:pStyle w:val="yMiscellaneousBody"/>
        <w:ind w:left="567" w:hanging="567"/>
      </w:pPr>
      <w:r w:rsidRPr="004E423A">
        <w:t>28.</w:t>
      </w:r>
      <w:r w:rsidRPr="004E423A">
        <w:tab/>
        <w:t>The tenant is entitled to be on the premises during the entry by the lessor, the property manager or any other person acting on behalf of the lessor.</w:t>
      </w:r>
    </w:p>
    <w:p w:rsidR="00171301" w:rsidRPr="004E423A" w:rsidRDefault="00171301" w:rsidP="00171301">
      <w:pPr>
        <w:pStyle w:val="yMiscellaneousBody"/>
        <w:rPr>
          <w:b/>
          <w:caps/>
        </w:rPr>
      </w:pPr>
      <w:r w:rsidRPr="004E423A">
        <w:rPr>
          <w:b/>
          <w:caps/>
        </w:rPr>
        <w:t>Entry must be reasonable and no longer than necessary</w:t>
      </w:r>
    </w:p>
    <w:p w:rsidR="00171301" w:rsidRPr="004E423A" w:rsidRDefault="00171301" w:rsidP="00C4725E">
      <w:pPr>
        <w:pStyle w:val="yMiscellaneousBody"/>
        <w:ind w:left="567" w:hanging="567"/>
      </w:pPr>
      <w:r w:rsidRPr="004E423A">
        <w:t>29.</w:t>
      </w:r>
      <w:r w:rsidRPr="004E423A">
        <w:tab/>
        <w:t>The lessor or property manager exercising a right of entry:</w:t>
      </w:r>
    </w:p>
    <w:p w:rsidR="00171301" w:rsidRPr="004E423A" w:rsidRDefault="008C6985" w:rsidP="00C4725E">
      <w:pPr>
        <w:pStyle w:val="yMiscellaneousBody"/>
        <w:tabs>
          <w:tab w:val="left" w:pos="567"/>
          <w:tab w:val="left" w:pos="1134"/>
        </w:tabs>
        <w:ind w:left="1134" w:hanging="1134"/>
      </w:pPr>
      <w:r w:rsidRPr="004E423A">
        <w:tab/>
      </w:r>
      <w:r w:rsidR="00171301" w:rsidRPr="004E423A">
        <w:t>29.1</w:t>
      </w:r>
      <w:r w:rsidR="00171301" w:rsidRPr="004E423A">
        <w:tab/>
        <w:t>must do so in a reasonable manner; and</w:t>
      </w:r>
    </w:p>
    <w:p w:rsidR="00171301" w:rsidRPr="004E423A" w:rsidRDefault="008C6985" w:rsidP="00C4725E">
      <w:pPr>
        <w:pStyle w:val="yMiscellaneousBody"/>
        <w:tabs>
          <w:tab w:val="left" w:pos="567"/>
          <w:tab w:val="left" w:pos="1134"/>
        </w:tabs>
        <w:ind w:left="1134" w:hanging="1134"/>
      </w:pPr>
      <w:r w:rsidRPr="004E423A">
        <w:tab/>
      </w:r>
      <w:r w:rsidR="00171301" w:rsidRPr="004E423A">
        <w:t>29.2</w:t>
      </w:r>
      <w:r w:rsidR="00171301" w:rsidRPr="004E423A">
        <w:tab/>
        <w:t>must not, without the tenant’s consent, stay or permit others to stay on the premises longer than is necessary to achieve the purpose of the entry.</w:t>
      </w:r>
    </w:p>
    <w:p w:rsidR="00171301" w:rsidRPr="004E423A" w:rsidRDefault="00171301" w:rsidP="00171301">
      <w:pPr>
        <w:pStyle w:val="yMiscellaneousBody"/>
        <w:rPr>
          <w:b/>
          <w:caps/>
        </w:rPr>
      </w:pPr>
      <w:r w:rsidRPr="004E423A">
        <w:rPr>
          <w:b/>
          <w:caps/>
        </w:rPr>
        <w:t>Lessor’s obligation to compensate tenant if damage to tenant’s goods</w:t>
      </w:r>
    </w:p>
    <w:p w:rsidR="00171301" w:rsidRPr="004E423A" w:rsidRDefault="00171301" w:rsidP="00C4725E">
      <w:pPr>
        <w:pStyle w:val="yMiscellaneousBody"/>
        <w:ind w:left="567" w:hanging="567"/>
      </w:pPr>
      <w:r w:rsidRPr="004E423A">
        <w:t>30.</w:t>
      </w:r>
      <w:r w:rsidRPr="004E423A">
        <w:tab/>
        <w:t>If the lessor or property manager (or any person accompanying the lessor or property manager) causes damage to the tenant’s goods when exercising a right of entry, the lessor is obliged to compensate the tenant.</w:t>
      </w:r>
    </w:p>
    <w:p w:rsidR="00171301" w:rsidRPr="004E423A" w:rsidRDefault="00171301" w:rsidP="00533497">
      <w:pPr>
        <w:pStyle w:val="yMiscellaneousBody"/>
        <w:keepNext/>
        <w:rPr>
          <w:b/>
        </w:rPr>
      </w:pPr>
      <w:r w:rsidRPr="004E423A">
        <w:rPr>
          <w:b/>
        </w:rPr>
        <w:t>ALTERATIONS AND ADDITIONS TO THE PREMISES</w:t>
      </w:r>
    </w:p>
    <w:p w:rsidR="00171301" w:rsidRPr="004E423A" w:rsidRDefault="00171301" w:rsidP="00C4725E">
      <w:pPr>
        <w:pStyle w:val="yMiscellaneousBody"/>
        <w:ind w:left="567" w:hanging="567"/>
      </w:pPr>
      <w:r w:rsidRPr="004E423A">
        <w:t>31.</w:t>
      </w:r>
      <w:r w:rsidRPr="004E423A">
        <w:tab/>
        <w:t>If the tenancy agreement allows the tenant to affix a fixture or make a renovation, alteration or addition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31.1</w:t>
      </w:r>
      <w:r w:rsidR="00171301" w:rsidRPr="004E423A">
        <w:tab/>
        <w:t>the tenant must obtain permission from the lessor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31.2</w:t>
      </w:r>
      <w:r w:rsidR="00171301" w:rsidRPr="004E423A">
        <w:tab/>
        <w:t>the tenant must obtain permission from the lessor to remove any fixture attached by the tenant and make good any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31.3</w:t>
      </w:r>
      <w:r w:rsidR="00171301" w:rsidRPr="004E423A">
        <w:tab/>
        <w:t>notify the lessor of any damage caused by removing any fixture and, at the option of the lessor, repair the damage or compensate the lessor for any reasonable expenses incurred by the lessor in repairing the damage;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31.4</w:t>
      </w:r>
      <w:r w:rsidR="00171301" w:rsidRPr="004E423A">
        <w:tab/>
        <w:t>the lessor must not unreasonably refuse permission for the installation of a fixture or an alteration, addition or renovation by the tenant.</w:t>
      </w:r>
    </w:p>
    <w:p w:rsidR="00171301" w:rsidRPr="004E423A" w:rsidRDefault="00171301" w:rsidP="00C4725E">
      <w:pPr>
        <w:pStyle w:val="yMiscellaneousBody"/>
        <w:ind w:left="567" w:hanging="567"/>
      </w:pPr>
      <w:r w:rsidRPr="004E423A">
        <w:t>32.</w:t>
      </w:r>
      <w:r w:rsidRPr="004E423A">
        <w:tab/>
        <w:t>If the lessor wants to make an alteration or addition or affix a fixture to the premises, then:</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32.1</w:t>
      </w:r>
      <w:r w:rsidR="00171301" w:rsidRPr="004E423A">
        <w:tab/>
        <w:t>the lessor must obtain the tenant’s permission prior to affixing any fixture or making any renovation, alteration or addition to the premises;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32.2</w:t>
      </w:r>
      <w:r w:rsidR="00171301" w:rsidRPr="004E423A">
        <w:tab/>
        <w:t>the tenant must not unreasonably refuse permission for the lessor to affix any fixture or make any renovation, alteration or addition to the premises.</w:t>
      </w:r>
    </w:p>
    <w:p w:rsidR="00171301" w:rsidRPr="004E423A" w:rsidRDefault="00171301" w:rsidP="00171301">
      <w:pPr>
        <w:pStyle w:val="yMiscellaneousBody"/>
        <w:rPr>
          <w:b/>
        </w:rPr>
      </w:pPr>
      <w:r w:rsidRPr="004E423A">
        <w:rPr>
          <w:b/>
        </w:rPr>
        <w:t>LOCKS AND SECURITY DEVICES</w:t>
      </w:r>
    </w:p>
    <w:p w:rsidR="00171301" w:rsidRPr="004E423A" w:rsidRDefault="00171301" w:rsidP="00C4725E">
      <w:pPr>
        <w:pStyle w:val="yMiscellaneousBody"/>
        <w:ind w:left="567" w:hanging="567"/>
      </w:pPr>
      <w:r w:rsidRPr="004E423A">
        <w:t>33.</w:t>
      </w:r>
      <w:r w:rsidRPr="004E423A">
        <w:tab/>
        <w:t xml:space="preserve">The prescribed means of securing the premises are specified in the </w:t>
      </w:r>
      <w:r w:rsidRPr="004E423A">
        <w:rPr>
          <w:i/>
        </w:rPr>
        <w:t>Residential Tenancies Regulations 1989</w:t>
      </w:r>
      <w:r w:rsidRPr="004E423A">
        <w:t>.  In every tenancy:</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33.1</w:t>
      </w:r>
      <w:r w:rsidR="00171301" w:rsidRPr="004E423A">
        <w:tab/>
        <w:t>the lessor must provide and maintain such means to ensure the premises are reasonably secure as prescribed in the regulations;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33.2</w:t>
      </w:r>
      <w:r w:rsidR="00171301" w:rsidRPr="004E423A">
        <w:tab/>
        <w:t>any lock or security device at the premises must not be altered, removed or added by a lessor or tenant without the consent of the other; and</w:t>
      </w:r>
    </w:p>
    <w:p w:rsidR="00171301" w:rsidRPr="004E423A" w:rsidRDefault="008C6985" w:rsidP="00533497">
      <w:pPr>
        <w:pStyle w:val="yMiscellaneousBody"/>
        <w:tabs>
          <w:tab w:val="left" w:pos="567"/>
          <w:tab w:val="left" w:pos="1134"/>
        </w:tabs>
        <w:spacing w:before="150"/>
        <w:ind w:left="1134" w:hanging="1134"/>
      </w:pPr>
      <w:r w:rsidRPr="004E423A">
        <w:tab/>
      </w:r>
      <w:r w:rsidR="00171301" w:rsidRPr="004E423A">
        <w:t>33.3</w:t>
      </w:r>
      <w:r w:rsidR="00171301" w:rsidRPr="004E423A">
        <w:tab/>
        <w:t>the lessor or the tenant must not unreasonably withhold that consent.</w:t>
      </w:r>
    </w:p>
    <w:p w:rsidR="00171301" w:rsidRPr="004E423A" w:rsidRDefault="00171301" w:rsidP="00171301">
      <w:pPr>
        <w:pStyle w:val="yMiscellaneousBody"/>
        <w:rPr>
          <w:b/>
        </w:rPr>
      </w:pPr>
      <w:r w:rsidRPr="004E423A">
        <w:rPr>
          <w:b/>
        </w:rPr>
        <w:t>TRANSFER OF TENANCY OR SUB</w:t>
      </w:r>
      <w:r w:rsidRPr="004E423A">
        <w:rPr>
          <w:b/>
        </w:rPr>
        <w:noBreakHyphen/>
        <w:t>LETTING BY TENANT</w:t>
      </w:r>
    </w:p>
    <w:p w:rsidR="00171301" w:rsidRPr="004E423A" w:rsidRDefault="00171301" w:rsidP="00C4725E">
      <w:pPr>
        <w:pStyle w:val="yMiscellaneousBody"/>
        <w:ind w:left="567" w:hanging="567"/>
      </w:pPr>
      <w:r w:rsidRPr="004E423A">
        <w:t>34.</w:t>
      </w:r>
      <w:r w:rsidRPr="004E423A">
        <w:tab/>
        <w:t>If the tenancy agreement allows the tenant to assign his or her interest or sub</w:t>
      </w:r>
      <w:r w:rsidRPr="004E423A">
        <w:noBreakHyphen/>
        <w:t>let the premises with the lessor’s consent:</w:t>
      </w:r>
    </w:p>
    <w:p w:rsidR="00171301" w:rsidRPr="004E423A" w:rsidRDefault="008C6985" w:rsidP="00C4725E">
      <w:pPr>
        <w:pStyle w:val="yMiscellaneousBody"/>
        <w:tabs>
          <w:tab w:val="left" w:pos="567"/>
          <w:tab w:val="left" w:pos="1134"/>
        </w:tabs>
        <w:ind w:left="1134" w:hanging="1134"/>
      </w:pPr>
      <w:r w:rsidRPr="004E423A">
        <w:tab/>
      </w:r>
      <w:r w:rsidR="00171301" w:rsidRPr="004E423A">
        <w:t>34.1</w:t>
      </w:r>
      <w:r w:rsidR="00171301" w:rsidRPr="004E423A">
        <w:tab/>
        <w:t>the tenant cannot assign his or her interest or sub</w:t>
      </w:r>
      <w:r w:rsidR="00171301" w:rsidRPr="004E423A">
        <w:noBreakHyphen/>
        <w:t>let the premises without the written consent of the lessor; and</w:t>
      </w:r>
    </w:p>
    <w:p w:rsidR="00171301" w:rsidRPr="004E423A" w:rsidRDefault="008C6985" w:rsidP="00C4725E">
      <w:pPr>
        <w:pStyle w:val="yMiscellaneousBody"/>
        <w:tabs>
          <w:tab w:val="left" w:pos="567"/>
          <w:tab w:val="left" w:pos="1134"/>
        </w:tabs>
        <w:ind w:left="1134" w:hanging="1134"/>
      </w:pPr>
      <w:r w:rsidRPr="004E423A">
        <w:tab/>
      </w:r>
      <w:r w:rsidR="00171301" w:rsidRPr="004E423A">
        <w:t>34.2</w:t>
      </w:r>
      <w:r w:rsidR="00171301" w:rsidRPr="004E423A">
        <w:tab/>
        <w:t>the lessor must not unreasonably withhold such consent; and</w:t>
      </w:r>
    </w:p>
    <w:p w:rsidR="00171301" w:rsidRPr="004E423A" w:rsidRDefault="008C6985" w:rsidP="00C4725E">
      <w:pPr>
        <w:pStyle w:val="yMiscellaneousBody"/>
        <w:tabs>
          <w:tab w:val="left" w:pos="567"/>
          <w:tab w:val="left" w:pos="1134"/>
        </w:tabs>
        <w:ind w:left="1134" w:hanging="1134"/>
      </w:pPr>
      <w:r w:rsidRPr="004E423A">
        <w:tab/>
      </w:r>
      <w:r w:rsidR="00171301" w:rsidRPr="004E423A">
        <w:t>34.3</w:t>
      </w:r>
      <w:r w:rsidR="00171301" w:rsidRPr="004E423A">
        <w:tab/>
        <w:t>the lessor must not make any charge for giving such consent other than the lessor’s reasonable incidental expenses.</w:t>
      </w:r>
    </w:p>
    <w:p w:rsidR="00171301" w:rsidRPr="004E423A" w:rsidRDefault="00171301" w:rsidP="00171301">
      <w:pPr>
        <w:pStyle w:val="yMiscellaneousBody"/>
        <w:rPr>
          <w:b/>
        </w:rPr>
      </w:pPr>
      <w:r w:rsidRPr="004E423A">
        <w:rPr>
          <w:b/>
        </w:rPr>
        <w:t>CONTRACTING OUT</w:t>
      </w:r>
    </w:p>
    <w:p w:rsidR="00171301" w:rsidRPr="004E423A" w:rsidRDefault="00171301" w:rsidP="00C4725E">
      <w:pPr>
        <w:pStyle w:val="yMiscellaneousBody"/>
        <w:ind w:left="567" w:hanging="567"/>
      </w:pPr>
      <w:r w:rsidRPr="004E423A">
        <w:t>35.</w:t>
      </w:r>
      <w:r w:rsidRPr="004E423A">
        <w:tab/>
        <w:t xml:space="preserve">It is an offence to contract out of any provision of the </w:t>
      </w:r>
      <w:r w:rsidRPr="004E423A">
        <w:rPr>
          <w:i/>
        </w:rPr>
        <w:t>Residential Tenancies Act 1987</w:t>
      </w:r>
      <w:r w:rsidRPr="004E423A">
        <w:t>.</w:t>
      </w:r>
    </w:p>
    <w:p w:rsidR="00171301" w:rsidRPr="004E423A" w:rsidRDefault="00171301" w:rsidP="00171301">
      <w:pPr>
        <w:pStyle w:val="yMiscellaneousBody"/>
        <w:keepNext/>
        <w:widowControl w:val="0"/>
        <w:rPr>
          <w:b/>
        </w:rPr>
      </w:pPr>
      <w:r w:rsidRPr="004E423A">
        <w:rPr>
          <w:b/>
        </w:rPr>
        <w:t>ENDING THE RESIDENTIAL TENANCY AGREEMENT</w:t>
      </w:r>
    </w:p>
    <w:p w:rsidR="00171301" w:rsidRPr="004E423A" w:rsidRDefault="00171301" w:rsidP="00C4725E">
      <w:pPr>
        <w:pStyle w:val="yMiscellaneousBody"/>
        <w:ind w:left="567" w:hanging="567"/>
      </w:pPr>
      <w:r w:rsidRPr="004E423A">
        <w:t>36.</w:t>
      </w:r>
      <w:r w:rsidRPr="004E423A">
        <w:tab/>
        <w:t>This residential tenancy agreement can only be terminated in certain circumstances.</w:t>
      </w:r>
    </w:p>
    <w:p w:rsidR="00171301" w:rsidRPr="004E423A" w:rsidRDefault="00171301" w:rsidP="00C4725E">
      <w:pPr>
        <w:pStyle w:val="yMiscellaneousBody"/>
        <w:ind w:left="567" w:hanging="567"/>
      </w:pPr>
      <w:r w:rsidRPr="004E423A">
        <w:t>37.</w:t>
      </w:r>
      <w:r w:rsidRPr="004E423A">
        <w:tab/>
        <w:t>The tenant agrees, when this agreement ends, to give vacant possession of the premises to the lessor.  Before giving vacant possession to the lessor the tenant must:</w:t>
      </w:r>
    </w:p>
    <w:p w:rsidR="00171301" w:rsidRPr="004E423A" w:rsidRDefault="008C6985" w:rsidP="00C4725E">
      <w:pPr>
        <w:pStyle w:val="yMiscellaneousBody"/>
        <w:tabs>
          <w:tab w:val="left" w:pos="567"/>
          <w:tab w:val="left" w:pos="1134"/>
        </w:tabs>
        <w:ind w:left="1134" w:hanging="1134"/>
      </w:pPr>
      <w:r w:rsidRPr="004E423A">
        <w:tab/>
      </w:r>
      <w:r w:rsidR="00171301" w:rsidRPr="004E423A">
        <w:t>37.1</w:t>
      </w:r>
      <w:r w:rsidR="00171301" w:rsidRPr="004E423A">
        <w:tab/>
        <w:t>remove all the tenant’s goods from the residential premises; and</w:t>
      </w:r>
    </w:p>
    <w:p w:rsidR="00171301" w:rsidRPr="004E423A" w:rsidRDefault="008C6985" w:rsidP="00C4725E">
      <w:pPr>
        <w:pStyle w:val="yMiscellaneousBody"/>
        <w:tabs>
          <w:tab w:val="left" w:pos="567"/>
          <w:tab w:val="left" w:pos="1134"/>
        </w:tabs>
        <w:ind w:left="1134" w:hanging="1134"/>
      </w:pPr>
      <w:r w:rsidRPr="004E423A">
        <w:tab/>
      </w:r>
      <w:r w:rsidR="00171301" w:rsidRPr="004E423A">
        <w:t>37.2</w:t>
      </w:r>
      <w:r w:rsidR="00171301" w:rsidRPr="004E423A">
        <w:tab/>
        <w:t>leave the residential premises as closely as possible in the same condition, fair wear and tear excepted, as at the commencement of the tenancy; and</w:t>
      </w:r>
    </w:p>
    <w:p w:rsidR="00171301" w:rsidRPr="004E423A" w:rsidRDefault="008C6985" w:rsidP="00C4725E">
      <w:pPr>
        <w:pStyle w:val="yMiscellaneousBody"/>
        <w:tabs>
          <w:tab w:val="left" w:pos="567"/>
          <w:tab w:val="left" w:pos="1134"/>
        </w:tabs>
        <w:ind w:left="1134" w:hanging="1134"/>
      </w:pPr>
      <w:r w:rsidRPr="004E423A">
        <w:tab/>
      </w:r>
      <w:r w:rsidR="00171301" w:rsidRPr="004E423A">
        <w:t>37.3</w:t>
      </w:r>
      <w:r w:rsidR="00171301" w:rsidRPr="004E423A">
        <w:tab/>
        <w:t>return to the lessor all keys, and other opening devices or similar devices, provided by the lessor.</w:t>
      </w:r>
    </w:p>
    <w:p w:rsidR="00171301" w:rsidRPr="004E423A" w:rsidRDefault="00171301" w:rsidP="00C4725E">
      <w:pPr>
        <w:pStyle w:val="yMiscellaneousBody"/>
        <w:ind w:left="567" w:hanging="567"/>
      </w:pPr>
      <w:r w:rsidRPr="004E423A">
        <w:t>38.</w:t>
      </w:r>
      <w:r w:rsidRPr="004E423A">
        <w:tab/>
        <w:t>The tenant may be liable for losses incurred by the lessor if the above requirements are not met.</w:t>
      </w:r>
    </w:p>
    <w:p w:rsidR="00171301" w:rsidRPr="004E423A" w:rsidRDefault="00171301" w:rsidP="00171301">
      <w:pPr>
        <w:pStyle w:val="yMiscellaneousBody"/>
        <w:rPr>
          <w:b/>
          <w:caps/>
        </w:rPr>
      </w:pPr>
      <w:r w:rsidRPr="004E423A">
        <w:rPr>
          <w:b/>
          <w:caps/>
        </w:rPr>
        <w:t xml:space="preserve">Ending a fixed term agreement </w:t>
      </w:r>
    </w:p>
    <w:p w:rsidR="00171301" w:rsidRPr="004E423A" w:rsidRDefault="00171301" w:rsidP="00C4725E">
      <w:pPr>
        <w:pStyle w:val="yMiscellaneousBody"/>
        <w:ind w:left="567" w:hanging="567"/>
      </w:pPr>
      <w:r w:rsidRPr="004E423A">
        <w:t>39.</w:t>
      </w:r>
      <w:r w:rsidRPr="004E423A">
        <w:tab/>
        <w:t>If this agreement is a fixed term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39.1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39.2</w:t>
      </w:r>
      <w:r w:rsidR="00171301" w:rsidRPr="004E423A">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rsidR="00171301" w:rsidRPr="004E423A" w:rsidRDefault="00171301" w:rsidP="00171301">
      <w:pPr>
        <w:pStyle w:val="yMiscellaneousBody"/>
        <w:rPr>
          <w:b/>
          <w:caps/>
        </w:rPr>
      </w:pPr>
      <w:r w:rsidRPr="004E423A">
        <w:rPr>
          <w:b/>
          <w:caps/>
        </w:rPr>
        <w:t>Ending a periodic agreement</w:t>
      </w:r>
    </w:p>
    <w:p w:rsidR="00171301" w:rsidRPr="004E423A" w:rsidRDefault="00171301" w:rsidP="00C4725E">
      <w:pPr>
        <w:pStyle w:val="yMiscellaneousBody"/>
        <w:ind w:left="567" w:hanging="567"/>
      </w:pPr>
      <w:r w:rsidRPr="004E423A">
        <w:t>40.</w:t>
      </w:r>
      <w:r w:rsidRPr="004E423A">
        <w:tab/>
        <w:t>If this agreement is a periodic agreement it may be ended:</w:t>
      </w:r>
    </w:p>
    <w:p w:rsidR="00171301" w:rsidRPr="004E423A" w:rsidRDefault="008C6985" w:rsidP="00C4725E">
      <w:pPr>
        <w:pStyle w:val="yMiscellaneousBody"/>
        <w:tabs>
          <w:tab w:val="left" w:pos="567"/>
          <w:tab w:val="left" w:pos="1134"/>
        </w:tabs>
        <w:ind w:left="1134" w:hanging="1134"/>
      </w:pPr>
      <w:r w:rsidRPr="004E423A">
        <w:tab/>
      </w:r>
      <w:r w:rsidR="00171301" w:rsidRPr="004E423A">
        <w:t>40.1</w:t>
      </w:r>
      <w:r w:rsidR="00171301" w:rsidRPr="004E423A">
        <w:tab/>
        <w:t>by agreement in writing between the lessor and the tenant; or</w:t>
      </w:r>
    </w:p>
    <w:p w:rsidR="00171301" w:rsidRPr="004E423A" w:rsidRDefault="008C6985" w:rsidP="00C4725E">
      <w:pPr>
        <w:pStyle w:val="yMiscellaneousBody"/>
        <w:tabs>
          <w:tab w:val="left" w:pos="567"/>
          <w:tab w:val="left" w:pos="1134"/>
        </w:tabs>
        <w:ind w:left="1134" w:hanging="1134"/>
      </w:pPr>
      <w:r w:rsidRPr="004E423A">
        <w:tab/>
      </w:r>
      <w:r w:rsidR="00171301" w:rsidRPr="004E423A">
        <w:t>40.2</w:t>
      </w:r>
      <w:r w:rsidR="00171301" w:rsidRPr="004E423A">
        <w:tab/>
        <w:t>by either the lessor or the tenant by giving written notice of termination to the other party.  The notice may be given at any time.  The lessor must give at least 60 days notice and the tenant must give at least 21 days notice.</w:t>
      </w:r>
    </w:p>
    <w:p w:rsidR="00171301" w:rsidRPr="004E423A" w:rsidRDefault="00171301" w:rsidP="00171301">
      <w:pPr>
        <w:pStyle w:val="yMiscellaneousBody"/>
        <w:rPr>
          <w:caps/>
        </w:rPr>
      </w:pPr>
      <w:r w:rsidRPr="004E423A">
        <w:rPr>
          <w:b/>
          <w:caps/>
        </w:rPr>
        <w:t>Other grounds for ending agreement</w:t>
      </w:r>
    </w:p>
    <w:p w:rsidR="00171301" w:rsidRPr="004E423A" w:rsidRDefault="00171301" w:rsidP="00C4725E">
      <w:pPr>
        <w:pStyle w:val="yMiscellaneousBody"/>
        <w:ind w:left="567" w:hanging="567"/>
      </w:pPr>
      <w:r w:rsidRPr="004E423A">
        <w:t>41.</w:t>
      </w:r>
      <w:r w:rsidRPr="004E423A">
        <w:tab/>
        <w:t xml:space="preserve">The </w:t>
      </w:r>
      <w:r w:rsidRPr="004E423A">
        <w:rPr>
          <w:i/>
        </w:rPr>
        <w:t>Residential Tenancies Act 1987</w:t>
      </w:r>
      <w:r w:rsidRPr="004E423A">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rsidR="00171301" w:rsidRPr="004E423A" w:rsidRDefault="00171301" w:rsidP="00C4725E">
      <w:pPr>
        <w:pStyle w:val="yMiscellaneousBody"/>
        <w:ind w:left="567" w:hanging="567"/>
      </w:pPr>
      <w:r w:rsidRPr="004E423A">
        <w:t>42.</w:t>
      </w:r>
      <w:r w:rsidRPr="004E423A">
        <w:tab/>
        <w:t xml:space="preserve">For more information, refer to the </w:t>
      </w:r>
      <w:r w:rsidRPr="004E423A">
        <w:rPr>
          <w:i/>
        </w:rPr>
        <w:t>Residential Tenancies Act 1987</w:t>
      </w:r>
      <w:r w:rsidRPr="004E423A">
        <w:t xml:space="preserve"> or contact the Department of Commerce on 1300 30 40 54 or visit </w:t>
      </w:r>
      <w:hyperlink r:id="rId39" w:history="1">
        <w:r w:rsidRPr="004E423A">
          <w:rPr>
            <w:rStyle w:val="Hyperlink"/>
            <w:sz w:val="22"/>
            <w:szCs w:val="22"/>
          </w:rPr>
          <w:t>www.commerce.wa.gov.au/ConsumerProtection</w:t>
        </w:r>
      </w:hyperlink>
      <w:r w:rsidRPr="004E423A">
        <w:t>.</w:t>
      </w:r>
    </w:p>
    <w:p w:rsidR="00171301" w:rsidRPr="004E423A" w:rsidRDefault="00171301" w:rsidP="00C4725E">
      <w:pPr>
        <w:pStyle w:val="yMiscellaneousBody"/>
        <w:ind w:left="567" w:hanging="567"/>
        <w:rPr>
          <w:caps/>
        </w:rPr>
      </w:pPr>
      <w:r w:rsidRPr="004E423A">
        <w:t>43.</w:t>
      </w:r>
      <w:r w:rsidRPr="004E423A">
        <w:tab/>
      </w:r>
      <w:r w:rsidRPr="004E423A">
        <w:rPr>
          <w:b/>
          <w:caps/>
        </w:rPr>
        <w:t>W</w:t>
      </w:r>
      <w:r w:rsidRPr="004E423A">
        <w:rPr>
          <w:b/>
        </w:rPr>
        <w:t>arning</w:t>
      </w:r>
      <w:r w:rsidRPr="004E423A">
        <w:rPr>
          <w:b/>
          <w:caps/>
        </w:rPr>
        <w:t>:</w:t>
      </w:r>
    </w:p>
    <w:p w:rsidR="00171301" w:rsidRPr="004E423A" w:rsidRDefault="008C6985" w:rsidP="00C4725E">
      <w:pPr>
        <w:pStyle w:val="yMiscellaneousBody"/>
        <w:tabs>
          <w:tab w:val="left" w:pos="567"/>
          <w:tab w:val="left" w:pos="1134"/>
        </w:tabs>
        <w:ind w:left="1134" w:hanging="1134"/>
      </w:pPr>
      <w:r w:rsidRPr="004E423A">
        <w:tab/>
      </w:r>
      <w:r w:rsidR="00171301" w:rsidRPr="004E423A">
        <w:t>43.1</w:t>
      </w:r>
      <w:r w:rsidR="00171301" w:rsidRPr="004E423A">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rsidR="00171301" w:rsidRPr="004E423A" w:rsidRDefault="008C6985" w:rsidP="00C4725E">
      <w:pPr>
        <w:pStyle w:val="yMiscellaneousBody"/>
        <w:tabs>
          <w:tab w:val="left" w:pos="567"/>
          <w:tab w:val="left" w:pos="1134"/>
        </w:tabs>
        <w:ind w:left="1134" w:hanging="1134"/>
      </w:pPr>
      <w:r w:rsidRPr="004E423A">
        <w:tab/>
      </w:r>
      <w:r w:rsidR="00171301" w:rsidRPr="004E423A">
        <w:t>43.2</w:t>
      </w:r>
      <w:r w:rsidR="00171301" w:rsidRPr="004E423A">
        <w:tab/>
        <w:t>It is an offence for a tenant to fail to provide the lessor with a forwarding address when vacating the premises.</w:t>
      </w:r>
    </w:p>
    <w:p w:rsidR="00171301" w:rsidRPr="004E423A" w:rsidRDefault="00171301" w:rsidP="00171301">
      <w:pPr>
        <w:pStyle w:val="yMiscellaneousBody"/>
        <w:rPr>
          <w:b/>
        </w:rPr>
      </w:pPr>
      <w:r w:rsidRPr="004E423A">
        <w:rPr>
          <w:b/>
        </w:rPr>
        <w:t xml:space="preserve">SECURITY BOND </w:t>
      </w:r>
    </w:p>
    <w:p w:rsidR="00171301" w:rsidRPr="004E423A" w:rsidRDefault="00171301" w:rsidP="00C4725E">
      <w:pPr>
        <w:pStyle w:val="yMiscellaneousBody"/>
        <w:ind w:left="567" w:hanging="567"/>
      </w:pPr>
      <w:r w:rsidRPr="004E423A">
        <w:t>44.</w:t>
      </w:r>
      <w:r w:rsidRPr="004E423A">
        <w:tab/>
        <w:t>The security bond is held by the Bond Administrator.</w:t>
      </w:r>
    </w:p>
    <w:p w:rsidR="00171301" w:rsidRPr="004E423A" w:rsidRDefault="00171301" w:rsidP="00C4725E">
      <w:pPr>
        <w:pStyle w:val="yMiscellaneousBody"/>
        <w:ind w:left="567" w:hanging="567"/>
      </w:pPr>
      <w:r w:rsidRPr="004E423A">
        <w:t>45.</w:t>
      </w:r>
      <w:r w:rsidRPr="004E423A">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rsidR="00171301" w:rsidRPr="004E423A" w:rsidRDefault="00171301" w:rsidP="00C4725E">
      <w:pPr>
        <w:pStyle w:val="yMiscellaneousBody"/>
        <w:ind w:left="567" w:hanging="567"/>
      </w:pPr>
      <w:r w:rsidRPr="004E423A">
        <w:t>46.</w:t>
      </w:r>
      <w:r w:rsidRPr="004E423A">
        <w:tab/>
        <w:t>The Bond Administrator can only release the security bond when it receives either: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46.1</w:t>
      </w:r>
      <w:r w:rsidR="00171301" w:rsidRPr="004E423A">
        <w:tab/>
        <w:t>a Joint Application for Disposal of Security Bond form signed by all the parties to the tenancy agreement; or</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46.2</w:t>
      </w:r>
      <w:r w:rsidR="00171301" w:rsidRPr="004E423A">
        <w:tab/>
        <w:t>an order of the court.</w:t>
      </w:r>
    </w:p>
    <w:p w:rsidR="00171301" w:rsidRPr="004E423A" w:rsidRDefault="00171301" w:rsidP="00C4725E">
      <w:pPr>
        <w:pStyle w:val="yMiscellaneousBody"/>
        <w:ind w:left="567" w:hanging="567"/>
      </w:pPr>
      <w:r w:rsidRPr="004E423A">
        <w:t>47.</w:t>
      </w:r>
      <w:r w:rsidRPr="004E423A">
        <w:tab/>
        <w:t>If the parties cannot agree on how the security bond is to be dispersed, either party can apply to the Magistrates Court to have the dispute decided.</w:t>
      </w:r>
    </w:p>
    <w:p w:rsidR="00171301" w:rsidRPr="004E423A" w:rsidRDefault="00171301" w:rsidP="00C4725E">
      <w:pPr>
        <w:pStyle w:val="yMiscellaneousBody"/>
        <w:ind w:left="567" w:hanging="567"/>
      </w:pPr>
      <w:r w:rsidRPr="004E423A">
        <w:t>48.</w:t>
      </w:r>
      <w:r w:rsidRPr="004E423A">
        <w:tab/>
      </w:r>
      <w:r w:rsidRPr="004E423A">
        <w:rPr>
          <w:b/>
        </w:rPr>
        <w:t>Warning:</w:t>
      </w:r>
      <w:r w:rsidRPr="004E423A">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rsidR="00171301" w:rsidRPr="004E423A" w:rsidRDefault="00171301" w:rsidP="00171301">
      <w:pPr>
        <w:pStyle w:val="yMiscellaneousBody"/>
        <w:keepNext/>
        <w:widowControl w:val="0"/>
        <w:rPr>
          <w:b/>
        </w:rPr>
      </w:pPr>
      <w:r w:rsidRPr="004E423A">
        <w:rPr>
          <w:b/>
        </w:rPr>
        <w:t>TENANCY DATABASES</w:t>
      </w:r>
    </w:p>
    <w:p w:rsidR="00171301" w:rsidRPr="004E423A" w:rsidRDefault="00171301" w:rsidP="00C4725E">
      <w:pPr>
        <w:pStyle w:val="yMiscellaneousBody"/>
        <w:ind w:left="567" w:hanging="567"/>
      </w:pPr>
      <w:r w:rsidRPr="004E423A">
        <w:t>49.</w:t>
      </w:r>
      <w:r w:rsidRPr="004E423A">
        <w:tab/>
        <w:t>A lessor or property manager can only list a person on a residential tenancy database if:</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49.1</w:t>
      </w:r>
      <w:r w:rsidR="00171301" w:rsidRPr="004E423A">
        <w:tab/>
        <w:t>the person is a named tenant on the residential tenancy agreement;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49.2</w:t>
      </w:r>
      <w:r w:rsidR="00171301" w:rsidRPr="004E423A">
        <w:tab/>
        <w:t>the residential tenancy agreement has been terminated; and</w:t>
      </w:r>
    </w:p>
    <w:p w:rsidR="00171301" w:rsidRPr="004E423A" w:rsidRDefault="008C6985" w:rsidP="00533497">
      <w:pPr>
        <w:pStyle w:val="yMiscellaneousBody"/>
        <w:tabs>
          <w:tab w:val="left" w:pos="567"/>
          <w:tab w:val="left" w:pos="1134"/>
        </w:tabs>
        <w:spacing w:before="140"/>
        <w:ind w:left="1134" w:hanging="1134"/>
      </w:pPr>
      <w:r w:rsidRPr="004E423A">
        <w:tab/>
      </w:r>
      <w:r w:rsidR="00171301" w:rsidRPr="004E423A">
        <w:t>49.3</w:t>
      </w:r>
      <w:r w:rsidR="00171301" w:rsidRPr="004E423A">
        <w:tab/>
        <w:t>the person owes the lessor a debt that is greater than the security bond or a court has made an order terminating the tenancy agreement.</w:t>
      </w:r>
    </w:p>
    <w:p w:rsidR="00171301" w:rsidRPr="004E423A" w:rsidRDefault="00171301" w:rsidP="00171301">
      <w:pPr>
        <w:pStyle w:val="yMiscellaneousBody"/>
        <w:keepNext/>
        <w:rPr>
          <w:b/>
        </w:rPr>
      </w:pPr>
      <w:r w:rsidRPr="004E423A">
        <w:rPr>
          <w:b/>
        </w:rPr>
        <w:t>ADVICE, COMPLAINTS AND DISPUTES</w:t>
      </w:r>
    </w:p>
    <w:p w:rsidR="00171301" w:rsidRPr="004E423A" w:rsidRDefault="00171301" w:rsidP="00171301">
      <w:pPr>
        <w:pStyle w:val="yMiscellaneousBody"/>
        <w:keepNext/>
        <w:rPr>
          <w:b/>
          <w:caps/>
        </w:rPr>
      </w:pPr>
      <w:r w:rsidRPr="004E423A">
        <w:rPr>
          <w:b/>
          <w:caps/>
        </w:rPr>
        <w:t>Department of Commerce</w:t>
      </w:r>
    </w:p>
    <w:p w:rsidR="00171301" w:rsidRPr="004E423A" w:rsidRDefault="00171301" w:rsidP="00C4725E">
      <w:pPr>
        <w:pStyle w:val="yMiscellaneousBody"/>
        <w:ind w:left="567" w:hanging="567"/>
      </w:pPr>
      <w:r w:rsidRPr="004E423A">
        <w:t>50.</w:t>
      </w:r>
      <w:r w:rsidRPr="004E423A">
        <w:tab/>
        <w:t xml:space="preserve">The </w:t>
      </w:r>
      <w:r w:rsidRPr="004E423A">
        <w:rPr>
          <w:i/>
        </w:rPr>
        <w:t xml:space="preserve">Residential Tenancies Act 1987 </w:t>
      </w:r>
      <w:r w:rsidRPr="004E423A">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rsidR="00171301" w:rsidRPr="004E423A" w:rsidRDefault="00171301" w:rsidP="00C4725E">
      <w:pPr>
        <w:pStyle w:val="yMiscellaneousBody"/>
        <w:ind w:left="567" w:hanging="567"/>
      </w:pPr>
      <w:r w:rsidRPr="004E423A">
        <w:t>51.</w:t>
      </w:r>
      <w:r w:rsidRPr="004E423A">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rsidR="00171301" w:rsidRPr="004E423A" w:rsidRDefault="00171301" w:rsidP="00171301">
      <w:pPr>
        <w:pStyle w:val="yMiscellaneousBody"/>
        <w:keepNext/>
        <w:keepLines/>
        <w:rPr>
          <w:b/>
          <w:caps/>
        </w:rPr>
      </w:pPr>
      <w:r w:rsidRPr="004E423A">
        <w:rPr>
          <w:b/>
          <w:caps/>
        </w:rPr>
        <w:t>If a dispute cannot be resolved</w:t>
      </w:r>
    </w:p>
    <w:p w:rsidR="00171301" w:rsidRPr="004E423A" w:rsidRDefault="00171301" w:rsidP="00C4725E">
      <w:pPr>
        <w:pStyle w:val="yMiscellaneousBody"/>
        <w:ind w:left="567" w:hanging="567"/>
      </w:pPr>
      <w:r w:rsidRPr="004E423A">
        <w:t>52.</w:t>
      </w:r>
      <w:r w:rsidRPr="004E423A">
        <w:tab/>
        <w:t>If a dispute arises between the lessor and the tenant and the dispute cannot be resolved, either party may apply to the Magistrates Court to have the dispute decided by the court.  The court can make a range of orders, including:</w:t>
      </w:r>
    </w:p>
    <w:p w:rsidR="00171301" w:rsidRPr="004E423A" w:rsidRDefault="008C6985" w:rsidP="00C4725E">
      <w:pPr>
        <w:pStyle w:val="yMiscellaneousBody"/>
        <w:tabs>
          <w:tab w:val="left" w:pos="567"/>
          <w:tab w:val="left" w:pos="1134"/>
        </w:tabs>
        <w:ind w:left="1134" w:hanging="1134"/>
      </w:pPr>
      <w:r w:rsidRPr="004E423A">
        <w:tab/>
      </w:r>
      <w:r w:rsidR="00171301" w:rsidRPr="004E423A">
        <w:t>52.1</w:t>
      </w:r>
      <w:r w:rsidR="00171301" w:rsidRPr="004E423A">
        <w:tab/>
        <w:t>restraining any action in breach of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52.2</w:t>
      </w:r>
      <w:r w:rsidR="00171301" w:rsidRPr="004E423A">
        <w:tab/>
        <w:t>requiring a party to the agreement to perform a certain action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52.3</w:t>
      </w:r>
      <w:r w:rsidR="00171301" w:rsidRPr="004E423A">
        <w:tab/>
        <w:t>order the payment of any amount owing under the agreement; and</w:t>
      </w:r>
    </w:p>
    <w:p w:rsidR="00171301" w:rsidRPr="004E423A" w:rsidRDefault="008C6985" w:rsidP="00C4725E">
      <w:pPr>
        <w:pStyle w:val="yMiscellaneousBody"/>
        <w:tabs>
          <w:tab w:val="left" w:pos="567"/>
          <w:tab w:val="left" w:pos="1134"/>
        </w:tabs>
        <w:ind w:left="1134" w:hanging="1134"/>
      </w:pPr>
      <w:r w:rsidRPr="004E423A">
        <w:tab/>
      </w:r>
      <w:r w:rsidR="00171301" w:rsidRPr="004E423A">
        <w:t>52.4</w:t>
      </w:r>
      <w:r w:rsidR="00171301" w:rsidRPr="004E423A">
        <w:tab/>
        <w:t>order the payment of compensation for loss or injury.</w:t>
      </w:r>
    </w:p>
    <w:p w:rsidR="008C6985" w:rsidRPr="004E423A" w:rsidRDefault="008C6985" w:rsidP="00266100">
      <w:pPr>
        <w:pStyle w:val="yFootnotesection"/>
      </w:pPr>
      <w:r w:rsidRPr="004E423A">
        <w:tab/>
        <w:t>[Form 1AD inserted in Gazette 3 May 2013 p. 1801-17.]</w:t>
      </w:r>
    </w:p>
    <w:p w:rsidR="00171301" w:rsidRPr="004E423A" w:rsidRDefault="00171301" w:rsidP="00533497">
      <w:pPr>
        <w:pStyle w:val="yMiscellaneousBody"/>
        <w:pageBreakBefore/>
        <w:spacing w:before="0"/>
        <w:jc w:val="center"/>
        <w:rPr>
          <w:b/>
        </w:rPr>
      </w:pPr>
      <w:r w:rsidRPr="004E423A">
        <w:rPr>
          <w:b/>
        </w:rPr>
        <w:t xml:space="preserve">FORM </w:t>
      </w:r>
      <w:r w:rsidRPr="004E423A">
        <w:rPr>
          <w:rStyle w:val="CharSClsNo"/>
          <w:b/>
        </w:rPr>
        <w:t>1</w:t>
      </w:r>
    </w:p>
    <w:p w:rsidR="00171301" w:rsidRPr="004E423A" w:rsidRDefault="00171301" w:rsidP="00171301">
      <w:pPr>
        <w:pStyle w:val="yMiscellaneousBody"/>
        <w:jc w:val="center"/>
        <w:rPr>
          <w:i/>
          <w:caps/>
        </w:rPr>
      </w:pPr>
      <w:r w:rsidRPr="004E423A">
        <w:rPr>
          <w:i/>
          <w:caps/>
        </w:rPr>
        <w:t>Residential Tenancies Act 1987</w:t>
      </w:r>
    </w:p>
    <w:p w:rsidR="00171301" w:rsidRPr="004E423A" w:rsidRDefault="00171301" w:rsidP="00171301">
      <w:pPr>
        <w:pStyle w:val="yMiscellaneousBody"/>
        <w:jc w:val="center"/>
      </w:pPr>
      <w:r w:rsidRPr="004E423A">
        <w:t>Section 27C(6)</w:t>
      </w:r>
    </w:p>
    <w:p w:rsidR="00171301" w:rsidRPr="004E423A" w:rsidRDefault="00171301" w:rsidP="00171301">
      <w:pPr>
        <w:pStyle w:val="yMiscellaneousBody"/>
        <w:jc w:val="center"/>
        <w:rPr>
          <w:b/>
          <w:sz w:val="24"/>
          <w:szCs w:val="24"/>
        </w:rPr>
      </w:pPr>
      <w:r w:rsidRPr="004E423A">
        <w:rPr>
          <w:b/>
          <w:sz w:val="24"/>
          <w:szCs w:val="24"/>
        </w:rPr>
        <w:t>PROPERTY CONDITION REPORT</w:t>
      </w:r>
    </w:p>
    <w:p w:rsidR="00171301" w:rsidRPr="004E423A" w:rsidRDefault="00171301" w:rsidP="00171301">
      <w:pPr>
        <w:pStyle w:val="yMiscellaneousBody"/>
        <w:rPr>
          <w:b/>
        </w:rPr>
      </w:pPr>
      <w:r w:rsidRPr="004E423A">
        <w:rPr>
          <w:b/>
        </w:rPr>
        <w:t>HOW TO COMPLETE THIS FORM</w:t>
      </w:r>
    </w:p>
    <w:p w:rsidR="00171301" w:rsidRPr="004E423A" w:rsidRDefault="00171301" w:rsidP="00C4725E">
      <w:pPr>
        <w:pStyle w:val="yMiscellaneousBody"/>
        <w:ind w:left="567" w:hanging="567"/>
      </w:pPr>
      <w:r w:rsidRPr="004E423A">
        <w:t>1.</w:t>
      </w:r>
      <w:r w:rsidRPr="004E423A">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rsidR="00171301" w:rsidRPr="004E423A" w:rsidRDefault="00171301" w:rsidP="00C4725E">
      <w:pPr>
        <w:pStyle w:val="yMiscellaneousBody"/>
        <w:ind w:left="567" w:hanging="567"/>
      </w:pPr>
      <w:r w:rsidRPr="004E423A">
        <w:t>2.</w:t>
      </w:r>
      <w:r w:rsidRPr="004E423A">
        <w:tab/>
        <w:t>Two copies of the report, which has been filled out and signed by the lessor or the property manager, must be given to the tenant within 7 days of the tenant moving into the premises.</w:t>
      </w:r>
    </w:p>
    <w:p w:rsidR="00171301" w:rsidRPr="004E423A" w:rsidRDefault="00171301" w:rsidP="00C4725E">
      <w:pPr>
        <w:pStyle w:val="yMiscellaneousBody"/>
        <w:ind w:left="567" w:hanging="567"/>
      </w:pPr>
      <w:r w:rsidRPr="004E423A">
        <w:t>3.</w:t>
      </w:r>
      <w:r w:rsidRPr="004E423A">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rsidR="00171301" w:rsidRPr="004E423A" w:rsidRDefault="00171301" w:rsidP="00C4725E">
      <w:pPr>
        <w:pStyle w:val="yMiscellaneousBody"/>
        <w:ind w:left="567" w:hanging="567"/>
      </w:pPr>
      <w:r w:rsidRPr="004E423A">
        <w:t>4.</w:t>
      </w:r>
      <w:r w:rsidRPr="004E423A">
        <w:tab/>
        <w:t>The tenant must return one copy of the completed property condition report to the lessor or the property manager within 7 days after receiving it.  The tenant should keep the second copy of the property condition report.</w:t>
      </w:r>
    </w:p>
    <w:p w:rsidR="00171301" w:rsidRPr="004E423A" w:rsidRDefault="00171301" w:rsidP="00C4725E">
      <w:pPr>
        <w:pStyle w:val="yMiscellaneousBody"/>
        <w:ind w:left="567" w:hanging="567"/>
      </w:pPr>
      <w:r w:rsidRPr="004E423A">
        <w:t>5.</w:t>
      </w:r>
      <w:r w:rsidRPr="004E423A">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rsidR="00171301" w:rsidRPr="004E423A" w:rsidRDefault="00171301" w:rsidP="00C4725E">
      <w:pPr>
        <w:pStyle w:val="yMiscellaneousBody"/>
        <w:ind w:left="567" w:hanging="567"/>
      </w:pPr>
      <w:r w:rsidRPr="004E423A">
        <w:t>6.</w:t>
      </w:r>
      <w:r w:rsidRPr="004E423A">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rsidR="00171301" w:rsidRPr="004E423A" w:rsidRDefault="00171301" w:rsidP="00171301">
      <w:pPr>
        <w:pStyle w:val="yMiscellaneousBody"/>
        <w:keepNext/>
        <w:rPr>
          <w:b/>
        </w:rPr>
      </w:pPr>
      <w:r w:rsidRPr="004E423A">
        <w:rPr>
          <w:b/>
        </w:rPr>
        <w:t>IMPORTANT NOTES ABOUT THIS PROPERTY CONDITION REPORT</w:t>
      </w:r>
    </w:p>
    <w:p w:rsidR="00171301" w:rsidRPr="004E423A" w:rsidRDefault="00171301" w:rsidP="00C4725E">
      <w:pPr>
        <w:pStyle w:val="yMiscellaneousBody"/>
        <w:ind w:left="567" w:hanging="567"/>
      </w:pPr>
      <w:r w:rsidRPr="004E423A">
        <w:t>1.</w:t>
      </w:r>
      <w:r w:rsidRPr="004E423A">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rsidR="00171301" w:rsidRPr="004E423A" w:rsidRDefault="00171301" w:rsidP="00C4725E">
      <w:pPr>
        <w:pStyle w:val="yMiscellaneousBody"/>
        <w:ind w:left="567" w:hanging="567"/>
      </w:pPr>
      <w:r w:rsidRPr="004E423A">
        <w:t>2.</w:t>
      </w:r>
      <w:r w:rsidRPr="004E423A">
        <w:tab/>
        <w:t>A property condition report must be filled out whether or not a security bond is paid.</w:t>
      </w:r>
    </w:p>
    <w:p w:rsidR="00171301" w:rsidRPr="004E423A" w:rsidRDefault="00171301" w:rsidP="00C4725E">
      <w:pPr>
        <w:pStyle w:val="yMiscellaneousBody"/>
        <w:ind w:left="567" w:hanging="567"/>
      </w:pPr>
      <w:r w:rsidRPr="004E423A">
        <w:t>3.</w:t>
      </w:r>
      <w:r w:rsidRPr="004E423A">
        <w:tab/>
        <w:t>At the end of the tenancy the premises must be inspected and the condition of the premises at that time will be compared to that stated in the original property condition report.</w:t>
      </w:r>
    </w:p>
    <w:p w:rsidR="00171301" w:rsidRPr="004E423A" w:rsidRDefault="00171301" w:rsidP="00C4725E">
      <w:pPr>
        <w:pStyle w:val="yMiscellaneousBody"/>
        <w:ind w:left="567" w:hanging="567"/>
      </w:pPr>
      <w:r w:rsidRPr="004E423A">
        <w:t>4.</w:t>
      </w:r>
      <w:r w:rsidRPr="004E423A">
        <w:tab/>
        <w:t>A tenant is not responsible for fair wear and tear to the premises.</w:t>
      </w:r>
      <w:r w:rsidRPr="004E423A">
        <w:rPr>
          <w:b/>
        </w:rPr>
        <w:t xml:space="preserve">  </w:t>
      </w:r>
      <w:r w:rsidRPr="004E423A">
        <w:t>Fair wear and tear is a general term for anything that occurs through ordinary use such as the carpet becoming worn in frequently used areas.  Wilful and intentional damage, or damage caused by negligence, is not fair wear and tear.</w:t>
      </w:r>
    </w:p>
    <w:p w:rsidR="00171301" w:rsidRPr="004E423A" w:rsidRDefault="00171301" w:rsidP="00C4725E">
      <w:pPr>
        <w:pStyle w:val="yMiscellaneousBody"/>
        <w:ind w:left="567" w:hanging="567"/>
      </w:pPr>
      <w:r w:rsidRPr="004E423A">
        <w:t>5.</w:t>
      </w:r>
      <w:r w:rsidRPr="004E423A">
        <w:tab/>
        <w:t>If you do not have enough space on the report, attach a separate sheet.  All attachments should be signed and dated by all of the parties to the residential tenancy agreement.</w:t>
      </w:r>
    </w:p>
    <w:p w:rsidR="00171301" w:rsidRPr="004E423A" w:rsidRDefault="00171301" w:rsidP="00C4725E">
      <w:pPr>
        <w:pStyle w:val="yMiscellaneousBody"/>
        <w:ind w:left="567" w:hanging="567"/>
      </w:pPr>
      <w:r w:rsidRPr="004E423A">
        <w:t xml:space="preserve">6. </w:t>
      </w:r>
      <w:r w:rsidRPr="004E423A">
        <w:tab/>
        <w:t xml:space="preserve">Information about the rights and responsibilities of lessors and tenants may be obtained by contacting the Department of Commerce on 1300 30 40 54 or visiting </w:t>
      </w:r>
      <w:hyperlink r:id="rId40" w:history="1">
        <w:r w:rsidRPr="004E423A">
          <w:rPr>
            <w:rStyle w:val="Hyperlink"/>
            <w:sz w:val="22"/>
            <w:szCs w:val="22"/>
          </w:rPr>
          <w:t>www.commerce.wa.gov.au/ConsumerProtection</w:t>
        </w:r>
      </w:hyperlink>
      <w:r w:rsidRPr="004E423A">
        <w:t>.</w:t>
      </w:r>
    </w:p>
    <w:p w:rsidR="00171301" w:rsidRPr="004E423A" w:rsidRDefault="00171301" w:rsidP="00D64F42">
      <w:pPr>
        <w:pStyle w:val="yMiscellaneousBody"/>
        <w:keepNext/>
        <w:pageBreakBefore/>
        <w:widowControl w:val="0"/>
        <w:spacing w:before="0" w:after="160"/>
        <w:rPr>
          <w:szCs w:val="22"/>
        </w:rPr>
      </w:pPr>
      <w:r w:rsidRPr="004E423A">
        <w:rPr>
          <w:szCs w:val="22"/>
        </w:rPr>
        <w:t>ADDRESS OF RESIDENTIAL PREMISES: _____________________</w:t>
      </w:r>
      <w:r w:rsidR="00781CEF" w:rsidRPr="004E423A">
        <w:rPr>
          <w:szCs w:val="22"/>
        </w:rPr>
        <w:t>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171301" w:rsidRPr="004E423A" w:rsidTr="00266100">
        <w:trPr>
          <w:cantSplit/>
          <w:tblHeader/>
        </w:trPr>
        <w:tc>
          <w:tcPr>
            <w:tcW w:w="2127" w:type="dxa"/>
            <w:shd w:val="clear" w:color="auto" w:fill="auto"/>
          </w:tcPr>
          <w:p w:rsidR="00171301" w:rsidRPr="004E423A" w:rsidRDefault="00171301" w:rsidP="00D64F42">
            <w:pPr>
              <w:pStyle w:val="yTableNAm"/>
              <w:keepNext/>
              <w:widowControl w:val="0"/>
              <w:tabs>
                <w:tab w:val="clear" w:pos="567"/>
              </w:tabs>
            </w:pPr>
          </w:p>
        </w:tc>
        <w:tc>
          <w:tcPr>
            <w:tcW w:w="708"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Clean</w:t>
            </w:r>
          </w:p>
        </w:tc>
        <w:tc>
          <w:tcPr>
            <w:tcW w:w="1276"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Undamaged</w:t>
            </w:r>
          </w:p>
        </w:tc>
        <w:tc>
          <w:tcPr>
            <w:tcW w:w="992"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Working</w:t>
            </w:r>
          </w:p>
        </w:tc>
        <w:tc>
          <w:tcPr>
            <w:tcW w:w="851"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Tenant agrees</w:t>
            </w:r>
          </w:p>
        </w:tc>
        <w:tc>
          <w:tcPr>
            <w:tcW w:w="1134" w:type="dxa"/>
            <w:shd w:val="clear" w:color="auto" w:fill="auto"/>
          </w:tcPr>
          <w:p w:rsidR="00171301" w:rsidRPr="004E423A" w:rsidRDefault="00171301" w:rsidP="00171301">
            <w:pPr>
              <w:pStyle w:val="yTableNAm"/>
              <w:keepNext/>
              <w:widowControl w:val="0"/>
              <w:tabs>
                <w:tab w:val="clear" w:pos="567"/>
              </w:tabs>
              <w:ind w:right="-108"/>
              <w:rPr>
                <w:b/>
              </w:rPr>
            </w:pPr>
            <w:r w:rsidRPr="004E423A">
              <w:rPr>
                <w:b/>
              </w:rPr>
              <w:t>Comments</w:t>
            </w: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ENTRY</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front door</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screen door/</w:t>
            </w:r>
            <w:r w:rsidRPr="004E423A">
              <w:br/>
              <w:t>security door</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keepNext/>
              <w:widowControl w:val="0"/>
              <w:spacing w:before="100"/>
              <w:rPr>
                <w:b/>
              </w:rPr>
            </w:pPr>
            <w:r w:rsidRPr="004E423A">
              <w:rPr>
                <w:b/>
              </w:rPr>
              <w:t>LOUNGE ROOM</w:t>
            </w:r>
          </w:p>
        </w:tc>
        <w:tc>
          <w:tcPr>
            <w:tcW w:w="708" w:type="dxa"/>
            <w:shd w:val="clear" w:color="auto" w:fill="BFBFBF" w:themeFill="background1" w:themeFillShade="BF"/>
          </w:tcPr>
          <w:p w:rsidR="00171301" w:rsidRPr="004E423A" w:rsidRDefault="00171301" w:rsidP="00D64F42">
            <w:pPr>
              <w:pStyle w:val="yTableNAm"/>
              <w:keepNext/>
              <w:widowControl w:val="0"/>
              <w:spacing w:before="100"/>
            </w:pPr>
          </w:p>
        </w:tc>
        <w:tc>
          <w:tcPr>
            <w:tcW w:w="1276" w:type="dxa"/>
            <w:shd w:val="clear" w:color="auto" w:fill="BFBFBF" w:themeFill="background1" w:themeFillShade="BF"/>
          </w:tcPr>
          <w:p w:rsidR="00171301" w:rsidRPr="004E423A" w:rsidRDefault="00171301" w:rsidP="00D64F42">
            <w:pPr>
              <w:pStyle w:val="yTableNAm"/>
              <w:keepNext/>
              <w:widowControl w:val="0"/>
              <w:spacing w:before="100"/>
            </w:pPr>
          </w:p>
        </w:tc>
        <w:tc>
          <w:tcPr>
            <w:tcW w:w="992" w:type="dxa"/>
            <w:shd w:val="clear" w:color="auto" w:fill="BFBFBF" w:themeFill="background1" w:themeFillShade="BF"/>
          </w:tcPr>
          <w:p w:rsidR="00171301" w:rsidRPr="004E423A" w:rsidRDefault="00171301" w:rsidP="00D64F42">
            <w:pPr>
              <w:pStyle w:val="yTableNAm"/>
              <w:keepNext/>
              <w:widowControl w:val="0"/>
              <w:spacing w:before="100"/>
            </w:pPr>
          </w:p>
        </w:tc>
        <w:tc>
          <w:tcPr>
            <w:tcW w:w="851" w:type="dxa"/>
            <w:shd w:val="clear" w:color="auto" w:fill="BFBFBF" w:themeFill="background1" w:themeFillShade="BF"/>
          </w:tcPr>
          <w:p w:rsidR="00171301" w:rsidRPr="004E423A" w:rsidRDefault="00171301" w:rsidP="00D64F42">
            <w:pPr>
              <w:pStyle w:val="yTableNAm"/>
              <w:keepNext/>
              <w:widowControl w:val="0"/>
              <w:spacing w:before="100"/>
            </w:pPr>
          </w:p>
        </w:tc>
        <w:tc>
          <w:tcPr>
            <w:tcW w:w="1134" w:type="dxa"/>
            <w:shd w:val="clear" w:color="auto" w:fill="BFBFBF" w:themeFill="background1" w:themeFillShade="BF"/>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keepNext/>
              <w:widowControl w:val="0"/>
              <w:spacing w:before="100"/>
            </w:pPr>
            <w:r w:rsidRPr="004E423A">
              <w:t>doors/doorway frames</w:t>
            </w:r>
          </w:p>
        </w:tc>
        <w:tc>
          <w:tcPr>
            <w:tcW w:w="708" w:type="dxa"/>
          </w:tcPr>
          <w:p w:rsidR="00171301" w:rsidRPr="004E423A" w:rsidRDefault="00171301" w:rsidP="00D64F42">
            <w:pPr>
              <w:pStyle w:val="yTableNAm"/>
              <w:keepNext/>
              <w:widowControl w:val="0"/>
              <w:spacing w:before="100"/>
            </w:pPr>
          </w:p>
        </w:tc>
        <w:tc>
          <w:tcPr>
            <w:tcW w:w="1276" w:type="dxa"/>
          </w:tcPr>
          <w:p w:rsidR="00171301" w:rsidRPr="004E423A" w:rsidRDefault="00171301" w:rsidP="00D64F42">
            <w:pPr>
              <w:pStyle w:val="yTableNAm"/>
              <w:keepNext/>
              <w:widowControl w:val="0"/>
              <w:spacing w:before="100"/>
            </w:pPr>
          </w:p>
        </w:tc>
        <w:tc>
          <w:tcPr>
            <w:tcW w:w="992" w:type="dxa"/>
          </w:tcPr>
          <w:p w:rsidR="00171301" w:rsidRPr="004E423A" w:rsidRDefault="00171301" w:rsidP="00D64F42">
            <w:pPr>
              <w:pStyle w:val="yTableNAm"/>
              <w:keepNext/>
              <w:widowControl w:val="0"/>
              <w:spacing w:before="100"/>
            </w:pPr>
          </w:p>
        </w:tc>
        <w:tc>
          <w:tcPr>
            <w:tcW w:w="851" w:type="dxa"/>
          </w:tcPr>
          <w:p w:rsidR="00171301" w:rsidRPr="004E423A" w:rsidRDefault="00171301" w:rsidP="00D64F42">
            <w:pPr>
              <w:pStyle w:val="yTableNAm"/>
              <w:keepNext/>
              <w:widowControl w:val="0"/>
              <w:spacing w:before="100"/>
            </w:pPr>
          </w:p>
        </w:tc>
        <w:tc>
          <w:tcPr>
            <w:tcW w:w="1134" w:type="dxa"/>
          </w:tcPr>
          <w:p w:rsidR="00171301" w:rsidRPr="004E423A" w:rsidRDefault="00171301" w:rsidP="00D64F42">
            <w:pPr>
              <w:pStyle w:val="yTableNAm"/>
              <w:keepNext/>
              <w:widowControl w:val="0"/>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ceiling</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light fittings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blinds/curtains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TV/power points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floorcoverings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shd w:val="clear" w:color="auto" w:fill="BFBFBF" w:themeFill="background1" w:themeFillShade="BF"/>
          </w:tcPr>
          <w:p w:rsidR="00171301" w:rsidRPr="004E423A" w:rsidRDefault="00171301" w:rsidP="00D64F42">
            <w:pPr>
              <w:pStyle w:val="yTableNAm"/>
              <w:spacing w:before="100"/>
              <w:rPr>
                <w:b/>
              </w:rPr>
            </w:pPr>
            <w:r w:rsidRPr="004E423A">
              <w:rPr>
                <w:b/>
              </w:rPr>
              <w:t>DINING ROOM</w:t>
            </w:r>
          </w:p>
        </w:tc>
        <w:tc>
          <w:tcPr>
            <w:tcW w:w="708" w:type="dxa"/>
            <w:shd w:val="clear" w:color="auto" w:fill="BFBFBF" w:themeFill="background1" w:themeFillShade="BF"/>
          </w:tcPr>
          <w:p w:rsidR="00171301" w:rsidRPr="004E423A" w:rsidRDefault="00171301" w:rsidP="00D64F42">
            <w:pPr>
              <w:pStyle w:val="yTableNAm"/>
              <w:spacing w:before="100"/>
            </w:pPr>
          </w:p>
        </w:tc>
        <w:tc>
          <w:tcPr>
            <w:tcW w:w="1276" w:type="dxa"/>
            <w:shd w:val="clear" w:color="auto" w:fill="BFBFBF" w:themeFill="background1" w:themeFillShade="BF"/>
          </w:tcPr>
          <w:p w:rsidR="00171301" w:rsidRPr="004E423A" w:rsidRDefault="00171301" w:rsidP="00D64F42">
            <w:pPr>
              <w:pStyle w:val="yTableNAm"/>
              <w:spacing w:before="100"/>
            </w:pPr>
          </w:p>
        </w:tc>
        <w:tc>
          <w:tcPr>
            <w:tcW w:w="992" w:type="dxa"/>
            <w:shd w:val="clear" w:color="auto" w:fill="BFBFBF" w:themeFill="background1" w:themeFillShade="BF"/>
          </w:tcPr>
          <w:p w:rsidR="00171301" w:rsidRPr="004E423A" w:rsidRDefault="00171301" w:rsidP="00D64F42">
            <w:pPr>
              <w:pStyle w:val="yTableNAm"/>
              <w:spacing w:before="100"/>
            </w:pPr>
          </w:p>
        </w:tc>
        <w:tc>
          <w:tcPr>
            <w:tcW w:w="851" w:type="dxa"/>
            <w:shd w:val="clear" w:color="auto" w:fill="BFBFBF" w:themeFill="background1" w:themeFillShade="BF"/>
          </w:tcPr>
          <w:p w:rsidR="00171301" w:rsidRPr="004E423A" w:rsidRDefault="00171301" w:rsidP="00D64F42">
            <w:pPr>
              <w:pStyle w:val="yTableNAm"/>
              <w:spacing w:before="100"/>
            </w:pPr>
          </w:p>
        </w:tc>
        <w:tc>
          <w:tcPr>
            <w:tcW w:w="1134" w:type="dxa"/>
            <w:shd w:val="clear" w:color="auto" w:fill="BFBFBF" w:themeFill="background1" w:themeFillShade="BF"/>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doors/doorway frames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walls/picture hooks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D64F42">
            <w:pPr>
              <w:pStyle w:val="yTableNAm"/>
              <w:spacing w:before="100"/>
            </w:pPr>
            <w:r w:rsidRPr="004E423A">
              <w:t>windows/screens</w:t>
            </w:r>
          </w:p>
        </w:tc>
        <w:tc>
          <w:tcPr>
            <w:tcW w:w="708" w:type="dxa"/>
          </w:tcPr>
          <w:p w:rsidR="00171301" w:rsidRPr="004E423A" w:rsidRDefault="00171301" w:rsidP="00D64F42">
            <w:pPr>
              <w:pStyle w:val="yTableNAm"/>
              <w:spacing w:before="100"/>
            </w:pPr>
          </w:p>
        </w:tc>
        <w:tc>
          <w:tcPr>
            <w:tcW w:w="1276" w:type="dxa"/>
          </w:tcPr>
          <w:p w:rsidR="00171301" w:rsidRPr="004E423A" w:rsidRDefault="00171301" w:rsidP="00D64F42">
            <w:pPr>
              <w:pStyle w:val="yTableNAm"/>
              <w:spacing w:before="100"/>
            </w:pPr>
          </w:p>
        </w:tc>
        <w:tc>
          <w:tcPr>
            <w:tcW w:w="992" w:type="dxa"/>
          </w:tcPr>
          <w:p w:rsidR="00171301" w:rsidRPr="004E423A" w:rsidRDefault="00171301" w:rsidP="00D64F42">
            <w:pPr>
              <w:pStyle w:val="yTableNAm"/>
              <w:spacing w:before="100"/>
            </w:pPr>
          </w:p>
        </w:tc>
        <w:tc>
          <w:tcPr>
            <w:tcW w:w="851" w:type="dxa"/>
          </w:tcPr>
          <w:p w:rsidR="00171301" w:rsidRPr="004E423A" w:rsidRDefault="00171301" w:rsidP="00D64F42">
            <w:pPr>
              <w:pStyle w:val="yTableNAm"/>
              <w:spacing w:before="100"/>
            </w:pPr>
          </w:p>
        </w:tc>
        <w:tc>
          <w:tcPr>
            <w:tcW w:w="1134" w:type="dxa"/>
          </w:tcPr>
          <w:p w:rsidR="00171301" w:rsidRPr="004E423A" w:rsidRDefault="00171301" w:rsidP="00D64F42">
            <w:pPr>
              <w:pStyle w:val="yTableNAm"/>
              <w:spacing w:before="100"/>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KITCHEN</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cupboards/drawers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bench tops/tiling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sink/taps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stove top/hot plates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oven/griller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w:t>
            </w:r>
            <w:r w:rsidRPr="004E423A">
              <w:br/>
              <w:t>range hood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EACH BEDROOM</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walls/picture hooks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keepNext/>
              <w:keepLines/>
              <w:rPr>
                <w:b/>
              </w:rPr>
            </w:pPr>
            <w:r w:rsidRPr="004E423A">
              <w:rPr>
                <w:b/>
              </w:rPr>
              <w:t>EACH BATHROOM</w:t>
            </w:r>
          </w:p>
        </w:tc>
        <w:tc>
          <w:tcPr>
            <w:tcW w:w="708" w:type="dxa"/>
            <w:shd w:val="clear" w:color="auto" w:fill="BFBFBF" w:themeFill="background1" w:themeFillShade="BF"/>
          </w:tcPr>
          <w:p w:rsidR="00171301" w:rsidRPr="004E423A" w:rsidRDefault="00171301" w:rsidP="00171301">
            <w:pPr>
              <w:pStyle w:val="yTableNAm"/>
              <w:keepNext/>
              <w:keepLines/>
            </w:pPr>
          </w:p>
        </w:tc>
        <w:tc>
          <w:tcPr>
            <w:tcW w:w="1276" w:type="dxa"/>
            <w:shd w:val="clear" w:color="auto" w:fill="BFBFBF" w:themeFill="background1" w:themeFillShade="BF"/>
          </w:tcPr>
          <w:p w:rsidR="00171301" w:rsidRPr="004E423A" w:rsidRDefault="00171301" w:rsidP="00171301">
            <w:pPr>
              <w:pStyle w:val="yTableNAm"/>
              <w:keepNext/>
              <w:keepLines/>
            </w:pPr>
          </w:p>
        </w:tc>
        <w:tc>
          <w:tcPr>
            <w:tcW w:w="992" w:type="dxa"/>
            <w:shd w:val="clear" w:color="auto" w:fill="BFBFBF" w:themeFill="background1" w:themeFillShade="BF"/>
          </w:tcPr>
          <w:p w:rsidR="00171301" w:rsidRPr="004E423A" w:rsidRDefault="00171301" w:rsidP="00171301">
            <w:pPr>
              <w:pStyle w:val="yTableNAm"/>
              <w:keepNext/>
              <w:keepLines/>
            </w:pPr>
          </w:p>
        </w:tc>
        <w:tc>
          <w:tcPr>
            <w:tcW w:w="851" w:type="dxa"/>
            <w:shd w:val="clear" w:color="auto" w:fill="BFBFBF" w:themeFill="background1" w:themeFillShade="BF"/>
          </w:tcPr>
          <w:p w:rsidR="00171301" w:rsidRPr="004E423A" w:rsidRDefault="00171301" w:rsidP="00171301">
            <w:pPr>
              <w:pStyle w:val="yTableNAm"/>
              <w:keepNext/>
              <w:keepLines/>
            </w:pPr>
          </w:p>
        </w:tc>
        <w:tc>
          <w:tcPr>
            <w:tcW w:w="1134" w:type="dxa"/>
            <w:shd w:val="clear" w:color="auto" w:fill="BFBFBF" w:themeFill="background1" w:themeFillShade="BF"/>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bath/taps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shower/screen/taps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 basin/taps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mirror/cabinet/vanity</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towel rails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toilet/cistern/seat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toilet roll holder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heating/exhaust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LAUNDRY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doors/doorway frames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walls/tiles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windows/screens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ceiling</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light fittings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blinds/curtains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power points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floorcoverings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machine taps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exhaust fan/vent</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washing tub</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SECURITY/</w:t>
            </w:r>
            <w:r w:rsidRPr="004E423A">
              <w:rPr>
                <w:b/>
              </w:rPr>
              <w:br/>
              <w:t>SAFETY</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smoke alarms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electrical safety switch</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keys/other opening devices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shd w:val="clear" w:color="auto" w:fill="BFBFBF" w:themeFill="background1" w:themeFillShade="BF"/>
          </w:tcPr>
          <w:p w:rsidR="00171301" w:rsidRPr="004E423A" w:rsidRDefault="00171301" w:rsidP="00171301">
            <w:pPr>
              <w:pStyle w:val="yTableNAm"/>
              <w:rPr>
                <w:b/>
              </w:rPr>
            </w:pPr>
            <w:r w:rsidRPr="004E423A">
              <w:rPr>
                <w:b/>
              </w:rPr>
              <w:t>GENERAL</w:t>
            </w:r>
          </w:p>
        </w:tc>
        <w:tc>
          <w:tcPr>
            <w:tcW w:w="708" w:type="dxa"/>
            <w:shd w:val="clear" w:color="auto" w:fill="BFBFBF" w:themeFill="background1" w:themeFillShade="BF"/>
          </w:tcPr>
          <w:p w:rsidR="00171301" w:rsidRPr="004E423A" w:rsidRDefault="00171301" w:rsidP="00171301">
            <w:pPr>
              <w:pStyle w:val="yTableNAm"/>
            </w:pPr>
          </w:p>
        </w:tc>
        <w:tc>
          <w:tcPr>
            <w:tcW w:w="1276" w:type="dxa"/>
            <w:shd w:val="clear" w:color="auto" w:fill="BFBFBF" w:themeFill="background1" w:themeFillShade="BF"/>
          </w:tcPr>
          <w:p w:rsidR="00171301" w:rsidRPr="004E423A" w:rsidRDefault="00171301" w:rsidP="00171301">
            <w:pPr>
              <w:pStyle w:val="yTableNAm"/>
            </w:pPr>
          </w:p>
        </w:tc>
        <w:tc>
          <w:tcPr>
            <w:tcW w:w="992" w:type="dxa"/>
            <w:shd w:val="clear" w:color="auto" w:fill="BFBFBF" w:themeFill="background1" w:themeFillShade="BF"/>
          </w:tcPr>
          <w:p w:rsidR="00171301" w:rsidRPr="004E423A" w:rsidRDefault="00171301" w:rsidP="00171301">
            <w:pPr>
              <w:pStyle w:val="yTableNAm"/>
            </w:pPr>
          </w:p>
        </w:tc>
        <w:tc>
          <w:tcPr>
            <w:tcW w:w="851" w:type="dxa"/>
            <w:shd w:val="clear" w:color="auto" w:fill="BFBFBF" w:themeFill="background1" w:themeFillShade="BF"/>
          </w:tcPr>
          <w:p w:rsidR="00171301" w:rsidRPr="004E423A" w:rsidRDefault="00171301" w:rsidP="00171301">
            <w:pPr>
              <w:pStyle w:val="yTableNAm"/>
            </w:pPr>
          </w:p>
        </w:tc>
        <w:tc>
          <w:tcPr>
            <w:tcW w:w="1134" w:type="dxa"/>
            <w:shd w:val="clear" w:color="auto" w:fill="BFBFBF" w:themeFill="background1" w:themeFillShade="BF"/>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garden</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lawn/edges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letterbox/</w:t>
            </w:r>
            <w:r w:rsidRPr="004E423A">
              <w:br/>
              <w:t>street number</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water tanks/</w:t>
            </w:r>
            <w:r w:rsidRPr="004E423A">
              <w:br/>
              <w:t>septic tanks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garbage bins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paving/driveways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pPr>
            <w:r w:rsidRPr="004E423A">
              <w:t>clothesline</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171301">
            <w:pPr>
              <w:pStyle w:val="yTableNAm"/>
              <w:keepNext/>
              <w:keepLines/>
            </w:pPr>
            <w:r w:rsidRPr="004E423A">
              <w:t>garage/carport/</w:t>
            </w:r>
            <w:r w:rsidRPr="004E423A">
              <w:br/>
              <w:t>storeroom</w:t>
            </w:r>
          </w:p>
        </w:tc>
        <w:tc>
          <w:tcPr>
            <w:tcW w:w="708" w:type="dxa"/>
          </w:tcPr>
          <w:p w:rsidR="00171301" w:rsidRPr="004E423A" w:rsidRDefault="00171301" w:rsidP="00171301">
            <w:pPr>
              <w:pStyle w:val="yTableNAm"/>
              <w:keepNext/>
              <w:keepLines/>
            </w:pPr>
          </w:p>
        </w:tc>
        <w:tc>
          <w:tcPr>
            <w:tcW w:w="1276" w:type="dxa"/>
          </w:tcPr>
          <w:p w:rsidR="00171301" w:rsidRPr="004E423A" w:rsidRDefault="00171301" w:rsidP="00171301">
            <w:pPr>
              <w:pStyle w:val="yTableNAm"/>
              <w:keepNext/>
              <w:keepLines/>
            </w:pPr>
          </w:p>
        </w:tc>
        <w:tc>
          <w:tcPr>
            <w:tcW w:w="992" w:type="dxa"/>
          </w:tcPr>
          <w:p w:rsidR="00171301" w:rsidRPr="004E423A" w:rsidRDefault="00171301" w:rsidP="00171301">
            <w:pPr>
              <w:pStyle w:val="yTableNAm"/>
              <w:keepNext/>
              <w:keepLines/>
            </w:pPr>
          </w:p>
        </w:tc>
        <w:tc>
          <w:tcPr>
            <w:tcW w:w="851" w:type="dxa"/>
          </w:tcPr>
          <w:p w:rsidR="00171301" w:rsidRPr="004E423A" w:rsidRDefault="00171301" w:rsidP="00171301">
            <w:pPr>
              <w:pStyle w:val="yTableNAm"/>
              <w:keepNext/>
              <w:keepLines/>
            </w:pPr>
          </w:p>
        </w:tc>
        <w:tc>
          <w:tcPr>
            <w:tcW w:w="1134" w:type="dxa"/>
          </w:tcPr>
          <w:p w:rsidR="00171301" w:rsidRPr="004E423A" w:rsidRDefault="00171301" w:rsidP="00171301">
            <w:pPr>
              <w:pStyle w:val="yTableNAm"/>
              <w:keepNext/>
              <w:keepLines/>
            </w:pPr>
          </w:p>
        </w:tc>
      </w:tr>
      <w:tr w:rsidR="00171301" w:rsidRPr="004E423A" w:rsidTr="00266100">
        <w:trPr>
          <w:cantSplit/>
        </w:trPr>
        <w:tc>
          <w:tcPr>
            <w:tcW w:w="2127" w:type="dxa"/>
          </w:tcPr>
          <w:p w:rsidR="00171301" w:rsidRPr="004E423A" w:rsidRDefault="00171301" w:rsidP="00171301">
            <w:pPr>
              <w:pStyle w:val="yTableNAm"/>
            </w:pPr>
            <w:r w:rsidRPr="004E423A">
              <w:t>garden shed</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hot water</w:t>
            </w:r>
            <w:r w:rsidR="00C37955" w:rsidRPr="004E423A">
              <w:t xml:space="preserve"> </w:t>
            </w:r>
            <w:r w:rsidRPr="004E423A">
              <w:t>system</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r w:rsidR="00171301" w:rsidRPr="004E423A" w:rsidTr="00266100">
        <w:trPr>
          <w:cantSplit/>
        </w:trPr>
        <w:tc>
          <w:tcPr>
            <w:tcW w:w="2127" w:type="dxa"/>
          </w:tcPr>
          <w:p w:rsidR="00171301" w:rsidRPr="004E423A" w:rsidRDefault="00171301" w:rsidP="00A6144F">
            <w:pPr>
              <w:pStyle w:val="yTableNAm"/>
            </w:pPr>
            <w:r w:rsidRPr="004E423A">
              <w:t>gutters/downpipes</w:t>
            </w:r>
          </w:p>
        </w:tc>
        <w:tc>
          <w:tcPr>
            <w:tcW w:w="708" w:type="dxa"/>
          </w:tcPr>
          <w:p w:rsidR="00171301" w:rsidRPr="004E423A" w:rsidRDefault="00171301" w:rsidP="00171301">
            <w:pPr>
              <w:pStyle w:val="yTableNAm"/>
            </w:pPr>
          </w:p>
        </w:tc>
        <w:tc>
          <w:tcPr>
            <w:tcW w:w="1276" w:type="dxa"/>
          </w:tcPr>
          <w:p w:rsidR="00171301" w:rsidRPr="004E423A" w:rsidRDefault="00171301" w:rsidP="00171301">
            <w:pPr>
              <w:pStyle w:val="yTableNAm"/>
            </w:pPr>
          </w:p>
        </w:tc>
        <w:tc>
          <w:tcPr>
            <w:tcW w:w="992" w:type="dxa"/>
          </w:tcPr>
          <w:p w:rsidR="00171301" w:rsidRPr="004E423A" w:rsidRDefault="00171301" w:rsidP="00171301">
            <w:pPr>
              <w:pStyle w:val="yTableNAm"/>
            </w:pPr>
          </w:p>
        </w:tc>
        <w:tc>
          <w:tcPr>
            <w:tcW w:w="851" w:type="dxa"/>
          </w:tcPr>
          <w:p w:rsidR="00171301" w:rsidRPr="004E423A" w:rsidRDefault="00171301" w:rsidP="00171301">
            <w:pPr>
              <w:pStyle w:val="yTableNAm"/>
            </w:pPr>
          </w:p>
        </w:tc>
        <w:tc>
          <w:tcPr>
            <w:tcW w:w="1134" w:type="dxa"/>
          </w:tcPr>
          <w:p w:rsidR="00171301" w:rsidRPr="004E423A" w:rsidRDefault="00171301" w:rsidP="00171301">
            <w:pPr>
              <w:pStyle w:val="yTableNAm"/>
            </w:pPr>
          </w:p>
        </w:tc>
      </w:tr>
    </w:tbl>
    <w:p w:rsidR="00171301" w:rsidRPr="004E423A" w:rsidRDefault="00171301" w:rsidP="00171301">
      <w:pPr>
        <w:pStyle w:val="yMiscellaneousBody"/>
        <w:rPr>
          <w:szCs w:val="22"/>
        </w:rPr>
      </w:pPr>
      <w:r w:rsidRPr="004E423A">
        <w:rPr>
          <w:szCs w:val="22"/>
        </w:rPr>
        <w:t>APPROXIMATE DATES WHEN WORK LAST DONE ON RESIDENTIAL PREMISES</w:t>
      </w:r>
    </w:p>
    <w:p w:rsidR="00171301" w:rsidRPr="004E423A" w:rsidRDefault="00171301" w:rsidP="00533497">
      <w:pPr>
        <w:pStyle w:val="yMiscellaneousBody"/>
        <w:spacing w:before="140"/>
        <w:rPr>
          <w:szCs w:val="22"/>
        </w:rPr>
      </w:pPr>
      <w:r w:rsidRPr="004E423A">
        <w:rPr>
          <w:szCs w:val="22"/>
        </w:rPr>
        <w:t>Painting of premises (external):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Painting of premises (internal):</w:t>
      </w:r>
      <w:r w:rsidRPr="004E423A">
        <w:t xml:space="preserve"> ............................................................</w:t>
      </w:r>
      <w:r w:rsidR="00A6144F" w:rsidRPr="004E423A">
        <w:t>.................</w:t>
      </w:r>
    </w:p>
    <w:p w:rsidR="00171301" w:rsidRPr="004E423A" w:rsidRDefault="00171301" w:rsidP="00533497">
      <w:pPr>
        <w:pStyle w:val="yMiscellaneousBody"/>
        <w:spacing w:before="140"/>
        <w:rPr>
          <w:szCs w:val="22"/>
        </w:rPr>
      </w:pPr>
      <w:r w:rsidRPr="004E423A">
        <w:rPr>
          <w:szCs w:val="22"/>
        </w:rPr>
        <w:t xml:space="preserve">Floorcoverings laid: </w:t>
      </w:r>
      <w:r w:rsidRPr="004E423A">
        <w:t>.............................................................................</w:t>
      </w:r>
      <w:r w:rsidR="00A6144F" w:rsidRPr="004E423A">
        <w:t>..................</w:t>
      </w:r>
    </w:p>
    <w:p w:rsidR="00171301" w:rsidRPr="004E423A" w:rsidRDefault="00171301" w:rsidP="00533497">
      <w:pPr>
        <w:pStyle w:val="yMiscellaneousBody"/>
        <w:spacing w:before="140"/>
        <w:rPr>
          <w:szCs w:val="22"/>
        </w:rPr>
      </w:pPr>
      <w:r w:rsidRPr="004E423A">
        <w:rPr>
          <w:szCs w:val="22"/>
        </w:rPr>
        <w:t>Floorcoverings professionally cleaned:</w:t>
      </w:r>
      <w:r w:rsidRPr="004E423A">
        <w:t xml:space="preserve"> ................................................</w:t>
      </w:r>
      <w:r w:rsidR="00A6144F" w:rsidRPr="004E423A">
        <w:t>.................</w:t>
      </w:r>
    </w:p>
    <w:p w:rsidR="00171301" w:rsidRPr="004E423A" w:rsidRDefault="00171301" w:rsidP="00533497">
      <w:pPr>
        <w:pStyle w:val="yMiscellaneousBody"/>
        <w:spacing w:before="140"/>
        <w:rPr>
          <w:i/>
          <w:szCs w:val="22"/>
        </w:rPr>
      </w:pPr>
      <w:r w:rsidRPr="004E423A">
        <w:rPr>
          <w:b/>
          <w:bCs/>
          <w:i/>
          <w:szCs w:val="22"/>
        </w:rPr>
        <w:t>Note:</w:t>
      </w:r>
      <w:r w:rsidRPr="004E423A">
        <w:rPr>
          <w:bCs/>
          <w:i/>
          <w:szCs w:val="22"/>
        </w:rPr>
        <w:t xml:space="preserve">  </w:t>
      </w:r>
      <w:r w:rsidRPr="004E423A">
        <w:rPr>
          <w:i/>
          <w:szCs w:val="22"/>
        </w:rPr>
        <w:t>Further items and comments may be recorded on a separate sheet, signed by the lessor/property manager and the tenant, and attached to this report.</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rPr>
          <w:szCs w:val="22"/>
        </w:rPr>
        <w:t>............................................................</w:t>
      </w:r>
      <w:r w:rsidRPr="004E423A">
        <w:rPr>
          <w:szCs w:val="22"/>
        </w:rPr>
        <w:br/>
        <w:t>Lessor/property manager’s signature</w:t>
      </w:r>
    </w:p>
    <w:p w:rsidR="00171301" w:rsidRPr="004E423A" w:rsidRDefault="00171301" w:rsidP="00171301">
      <w:pPr>
        <w:pStyle w:val="yMiscellaneousBody"/>
        <w:rPr>
          <w:szCs w:val="22"/>
        </w:rPr>
      </w:pPr>
      <w:r w:rsidRPr="004E423A">
        <w:rPr>
          <w:szCs w:val="22"/>
        </w:rPr>
        <w:t>Date:</w:t>
      </w:r>
      <w:r w:rsidRPr="004E423A">
        <w:t xml:space="preserve"> .................................................</w:t>
      </w:r>
    </w:p>
    <w:p w:rsidR="00171301" w:rsidRPr="004E423A" w:rsidRDefault="00171301" w:rsidP="00533497">
      <w:pPr>
        <w:pStyle w:val="yMiscellaneousBody"/>
        <w:spacing w:before="140"/>
        <w:rPr>
          <w:szCs w:val="22"/>
        </w:rPr>
      </w:pPr>
    </w:p>
    <w:p w:rsidR="00171301" w:rsidRPr="004E423A" w:rsidRDefault="00171301" w:rsidP="00533497">
      <w:pPr>
        <w:pStyle w:val="yMiscellaneousBody"/>
        <w:spacing w:before="0"/>
        <w:rPr>
          <w:szCs w:val="22"/>
        </w:rPr>
      </w:pPr>
      <w:r w:rsidRPr="004E423A">
        <w:t>..........................................................</w:t>
      </w:r>
      <w:r w:rsidRPr="004E423A">
        <w:br/>
      </w:r>
      <w:r w:rsidRPr="004E423A">
        <w:rPr>
          <w:szCs w:val="22"/>
        </w:rPr>
        <w:t>Tenant’s signature</w:t>
      </w:r>
    </w:p>
    <w:p w:rsidR="00171301" w:rsidRPr="004E423A" w:rsidRDefault="00171301" w:rsidP="00171301">
      <w:pPr>
        <w:pStyle w:val="yMiscellaneousBody"/>
      </w:pPr>
      <w:r w:rsidRPr="004E423A">
        <w:rPr>
          <w:szCs w:val="22"/>
        </w:rPr>
        <w:t>Date:</w:t>
      </w:r>
      <w:r w:rsidRPr="004E423A">
        <w:t xml:space="preserve"> ................................................</w:t>
      </w:r>
    </w:p>
    <w:p w:rsidR="000E5784" w:rsidRPr="004E423A" w:rsidRDefault="000E5784" w:rsidP="00266100">
      <w:pPr>
        <w:pStyle w:val="yFootnotesection"/>
      </w:pPr>
      <w:r w:rsidRPr="004E423A">
        <w:tab/>
        <w:t>[Form 1 inserted in Gazette 3 May 2013 p. 1817-24.]</w:t>
      </w:r>
    </w:p>
    <w:p w:rsidR="006D3FC0" w:rsidRPr="004E423A" w:rsidRDefault="006D3FC0" w:rsidP="00D64F42">
      <w:pPr>
        <w:pStyle w:val="yTable"/>
        <w:pageBreakBefore/>
        <w:tabs>
          <w:tab w:val="right" w:leader="dot" w:pos="7088"/>
        </w:tabs>
        <w:spacing w:before="0"/>
        <w:jc w:val="center"/>
        <w:rPr>
          <w:b/>
        </w:rPr>
      </w:pPr>
      <w:r w:rsidRPr="004E423A">
        <w:rPr>
          <w:b/>
        </w:rPr>
        <w:t xml:space="preserve">FORM </w:t>
      </w:r>
      <w:r w:rsidRPr="004E423A">
        <w:rPr>
          <w:rStyle w:val="CharSClsNo"/>
          <w:b/>
        </w:rPr>
        <w:t>1A</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 less than 14 days’ notice of breach of the agreement to pay rent has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right" w:leader="dot" w:pos="7088"/>
        </w:tabs>
        <w:spacing w:before="160"/>
      </w:pPr>
      <w:r w:rsidRPr="004E423A">
        <w:t>Notice of the breach was given to you on...............................................................</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111"/>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2"/>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2"/>
        </w:numPr>
        <w:tabs>
          <w:tab w:val="right" w:leader="dot" w:pos="7088"/>
        </w:tabs>
        <w:spacing w:before="120"/>
      </w:pPr>
      <w:r w:rsidRPr="004E423A">
        <w:t>This notice has no effect unless you were given a notice specifying the breach of the agreement and requiring payment of the rent not less than 14 days before you were given this notice.</w:t>
      </w:r>
    </w:p>
    <w:p w:rsidR="006D3FC0" w:rsidRPr="004E423A" w:rsidRDefault="006D3FC0" w:rsidP="00D64F42">
      <w:pPr>
        <w:pStyle w:val="yTable"/>
        <w:numPr>
          <w:ilvl w:val="0"/>
          <w:numId w:val="12"/>
        </w:numPr>
        <w:tabs>
          <w:tab w:val="right" w:leader="dot" w:pos="7088"/>
        </w:tabs>
        <w:spacing w:before="120"/>
      </w:pPr>
      <w:r w:rsidRPr="004E423A">
        <w:t xml:space="preserve">If you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If you pay the rent due under the agreement after receiving this notice, the payment will not prevent the </w:t>
      </w:r>
      <w:r w:rsidR="000E5784" w:rsidRPr="004E423A">
        <w:t>lessor</w:t>
      </w:r>
      <w:r w:rsidRPr="004E423A">
        <w:t xml:space="preserve"> applying in court for an order terminating your residential tenancy agreement and requiring you to vacate the premises.</w:t>
      </w:r>
    </w:p>
    <w:p w:rsidR="006D3FC0" w:rsidRPr="004E423A" w:rsidRDefault="006D3FC0" w:rsidP="00D64F42">
      <w:pPr>
        <w:pStyle w:val="yTable"/>
        <w:numPr>
          <w:ilvl w:val="0"/>
          <w:numId w:val="12"/>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2"/>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1A inserted in Gazette 25 Jun 1996 p. 2412</w:t>
      </w:r>
      <w:r w:rsidRPr="004E423A">
        <w:noBreakHyphen/>
        <w:t>13</w:t>
      </w:r>
      <w:r w:rsidR="000E5784" w:rsidRPr="004E423A">
        <w:t>; amended in Gazette 3 May 2013 p. 1825</w:t>
      </w:r>
      <w:r w:rsidRPr="004E423A">
        <w:t>.]</w:t>
      </w:r>
    </w:p>
    <w:p w:rsidR="006D3FC0" w:rsidRPr="004E423A" w:rsidRDefault="006D3FC0">
      <w:pPr>
        <w:pStyle w:val="CentredBaseLine"/>
        <w:jc w:val="center"/>
        <w:rPr>
          <w:sz w:val="22"/>
        </w:rPr>
      </w:pPr>
    </w:p>
    <w:p w:rsidR="006D3FC0" w:rsidRPr="004E423A" w:rsidRDefault="006D3FC0" w:rsidP="00D64F42">
      <w:pPr>
        <w:pStyle w:val="yTable"/>
        <w:pageBreakBefore/>
        <w:tabs>
          <w:tab w:val="right" w:leader="dot" w:pos="7088"/>
        </w:tabs>
        <w:spacing w:before="160"/>
        <w:jc w:val="center"/>
        <w:rPr>
          <w:b/>
        </w:rPr>
      </w:pPr>
      <w:r w:rsidRPr="004E423A">
        <w:rPr>
          <w:b/>
        </w:rPr>
        <w:t xml:space="preserve">FORM </w:t>
      </w:r>
      <w:r w:rsidRPr="004E423A">
        <w:rPr>
          <w:rStyle w:val="CharSClsNo"/>
          <w:b/>
        </w:rPr>
        <w:t>1B</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61(a)</w:t>
      </w:r>
    </w:p>
    <w:p w:rsidR="006D3FC0" w:rsidRPr="004E423A" w:rsidRDefault="006D3FC0" w:rsidP="00D64F42">
      <w:pPr>
        <w:pStyle w:val="yTable"/>
        <w:tabs>
          <w:tab w:val="right" w:leader="dot" w:pos="7088"/>
        </w:tabs>
        <w:spacing w:before="160"/>
        <w:jc w:val="center"/>
        <w:rPr>
          <w:b/>
        </w:rPr>
      </w:pPr>
      <w:r w:rsidRPr="004E423A">
        <w:rPr>
          <w:b/>
        </w:rPr>
        <w:t>NOTICE OF TERMINATION FOR NON</w:t>
      </w:r>
      <w:r w:rsidRPr="004E423A">
        <w:rPr>
          <w:b/>
        </w:rPr>
        <w:noBreakHyphen/>
        <w:t>PAYMENT OF RENT</w:t>
      </w:r>
    </w:p>
    <w:p w:rsidR="006D3FC0" w:rsidRPr="004E423A" w:rsidRDefault="006D3FC0" w:rsidP="00D64F42">
      <w:pPr>
        <w:pStyle w:val="yTable"/>
        <w:tabs>
          <w:tab w:val="right" w:leader="dot" w:pos="7088"/>
        </w:tabs>
        <w:spacing w:before="160"/>
        <w:jc w:val="center"/>
      </w:pPr>
      <w:r w:rsidRPr="004E423A">
        <w:rPr>
          <w:i/>
        </w:rPr>
        <w:t>(NOTE: This form is ONLY to be used if notice of breach of the agreement to pay rent has NOT been given.)</w:t>
      </w:r>
    </w:p>
    <w:p w:rsidR="006D3FC0" w:rsidRPr="004E423A" w:rsidRDefault="006D3FC0" w:rsidP="00D64F42">
      <w:pPr>
        <w:pStyle w:val="yTable"/>
        <w:tabs>
          <w:tab w:val="right" w:leader="dot" w:pos="7088"/>
        </w:tabs>
        <w:spacing w:before="160"/>
      </w:pPr>
      <w:r w:rsidRPr="004E423A">
        <w:t>TO...........................................................................................................................</w:t>
      </w:r>
    </w:p>
    <w:p w:rsidR="006D3FC0" w:rsidRPr="004E423A" w:rsidRDefault="006D3FC0">
      <w:pPr>
        <w:pStyle w:val="yTable"/>
        <w:tabs>
          <w:tab w:val="right" w:leader="dot" w:pos="7088"/>
        </w:tabs>
        <w:spacing w:before="0"/>
        <w:jc w:val="center"/>
      </w:pPr>
      <w:r w:rsidRPr="004E423A">
        <w:t>(Name of tenant(s))</w:t>
      </w:r>
    </w:p>
    <w:p w:rsidR="006D3FC0" w:rsidRPr="004E423A" w:rsidRDefault="006D3FC0" w:rsidP="00D64F42">
      <w:pPr>
        <w:pStyle w:val="yTable"/>
        <w:tabs>
          <w:tab w:val="right" w:leader="dot" w:pos="7088"/>
        </w:tabs>
        <w:spacing w:before="160"/>
      </w:pPr>
      <w:r w:rsidRPr="004E423A">
        <w:t>I hereby give you notice of termination of your residential tenancy agreement and require you to deliver up vacant possession of the premises at — </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(Address of rented premises)</w:t>
      </w:r>
    </w:p>
    <w:p w:rsidR="006D3FC0" w:rsidRPr="004E423A" w:rsidRDefault="006D3FC0">
      <w:pPr>
        <w:pStyle w:val="yTable"/>
        <w:tabs>
          <w:tab w:val="right" w:leader="dot" w:pos="7088"/>
        </w:tabs>
      </w:pPr>
      <w:r w:rsidRPr="004E423A">
        <w:t>.................................................................................................................................</w:t>
      </w:r>
    </w:p>
    <w:p w:rsidR="006D3FC0" w:rsidRPr="004E423A" w:rsidRDefault="006D3FC0">
      <w:pPr>
        <w:pStyle w:val="yTable"/>
        <w:tabs>
          <w:tab w:val="right" w:leader="dot" w:pos="7088"/>
        </w:tabs>
        <w:spacing w:before="0"/>
        <w:jc w:val="center"/>
      </w:pPr>
      <w:r w:rsidRPr="004E423A">
        <w:t>(Date on which vacant possession of the premises is to be given)</w:t>
      </w:r>
    </w:p>
    <w:p w:rsidR="006D3FC0" w:rsidRPr="004E423A" w:rsidRDefault="006D3FC0" w:rsidP="00D64F42">
      <w:pPr>
        <w:pStyle w:val="yTable"/>
        <w:tabs>
          <w:tab w:val="right" w:leader="dot" w:pos="7088"/>
        </w:tabs>
        <w:spacing w:before="160"/>
      </w:pPr>
      <w:r w:rsidRPr="004E423A">
        <w:t xml:space="preserve">This notice of NOT LESS THAN 7 DAYS is given to you on the ground that you have breached the agreement to pay rent and the rent or any part of the rent due remains unpaid. (See section 62 of the </w:t>
      </w:r>
      <w:r w:rsidRPr="004E423A">
        <w:rPr>
          <w:i/>
        </w:rPr>
        <w:t>Residential Tenancies Act 1987</w:t>
      </w:r>
      <w:r w:rsidRPr="004E423A">
        <w:t>.)</w:t>
      </w:r>
    </w:p>
    <w:p w:rsidR="006D3FC0" w:rsidRPr="004E423A" w:rsidRDefault="006D3FC0" w:rsidP="00D64F42">
      <w:pPr>
        <w:pStyle w:val="yTable"/>
        <w:tabs>
          <w:tab w:val="left" w:leader="dot" w:pos="2694"/>
          <w:tab w:val="right" w:leader="dot" w:pos="7088"/>
        </w:tabs>
        <w:spacing w:before="160"/>
      </w:pPr>
      <w:r w:rsidRPr="004E423A">
        <w:t>DATE: .................................... SIGNED: ..............................................................</w:t>
      </w:r>
    </w:p>
    <w:p w:rsidR="006D3FC0" w:rsidRPr="004E423A" w:rsidRDefault="006D3FC0" w:rsidP="00266100">
      <w:pPr>
        <w:pStyle w:val="yTable"/>
        <w:tabs>
          <w:tab w:val="left" w:pos="4253"/>
          <w:tab w:val="right" w:leader="dot" w:pos="7088"/>
        </w:tabs>
        <w:spacing w:before="0"/>
      </w:pPr>
      <w:r w:rsidRPr="004E423A">
        <w:tab/>
      </w:r>
      <w:r w:rsidR="000E5784" w:rsidRPr="004E423A">
        <w:t>(Lessor/property manager)</w:t>
      </w:r>
    </w:p>
    <w:p w:rsidR="006D3FC0" w:rsidRPr="004E423A" w:rsidRDefault="006D3FC0">
      <w:pPr>
        <w:pStyle w:val="yTable"/>
        <w:tabs>
          <w:tab w:val="right" w:leader="dot" w:pos="7088"/>
        </w:tabs>
      </w:pPr>
      <w:r w:rsidRPr="004E423A">
        <w:t>ADDRESS: ............................................................................................................</w:t>
      </w:r>
    </w:p>
    <w:p w:rsidR="006D3FC0" w:rsidRPr="004E423A" w:rsidRDefault="006D3FC0">
      <w:pPr>
        <w:pStyle w:val="yTable"/>
        <w:tabs>
          <w:tab w:val="left" w:leader="dot" w:pos="4678"/>
          <w:tab w:val="right" w:leader="dot" w:pos="7088"/>
        </w:tabs>
      </w:pPr>
      <w:r w:rsidRPr="004E423A">
        <w:t>.....................................................................................POST CODE: ....................</w:t>
      </w:r>
    </w:p>
    <w:p w:rsidR="006D3FC0" w:rsidRPr="004E423A" w:rsidRDefault="006D3FC0">
      <w:pPr>
        <w:pStyle w:val="yTable"/>
        <w:tabs>
          <w:tab w:val="right" w:leader="dot" w:pos="7088"/>
        </w:tabs>
        <w:spacing w:before="300"/>
        <w:jc w:val="center"/>
        <w:rPr>
          <w:b/>
        </w:rPr>
      </w:pPr>
      <w:r w:rsidRPr="004E423A">
        <w:rPr>
          <w:b/>
        </w:rPr>
        <w:t>IMPORTANT INFORMATION FOR TENANTS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is seeking to terminate your residential tenancy agreement and requires you to vacate the premises on the date specified in this notice.</w:t>
      </w:r>
    </w:p>
    <w:p w:rsidR="006D3FC0" w:rsidRPr="004E423A" w:rsidRDefault="006D3FC0" w:rsidP="00D64F42">
      <w:pPr>
        <w:pStyle w:val="yTable"/>
        <w:numPr>
          <w:ilvl w:val="0"/>
          <w:numId w:val="13"/>
        </w:numPr>
        <w:tabs>
          <w:tab w:val="right" w:leader="dot" w:pos="7088"/>
        </w:tabs>
        <w:spacing w:before="120"/>
      </w:pPr>
      <w:r w:rsidRPr="004E423A">
        <w:t>If you pay the rent due under the residential tenancy agreement in full before the date specified in this notice, you do not need to vacate the premises and no further action will be taken.</w:t>
      </w:r>
    </w:p>
    <w:p w:rsidR="006D3FC0" w:rsidRPr="004E423A" w:rsidRDefault="006D3FC0" w:rsidP="00D64F42">
      <w:pPr>
        <w:pStyle w:val="yTable"/>
        <w:numPr>
          <w:ilvl w:val="0"/>
          <w:numId w:val="13"/>
        </w:numPr>
        <w:tabs>
          <w:tab w:val="right" w:leader="dot" w:pos="7088"/>
        </w:tabs>
        <w:spacing w:before="120"/>
      </w:pPr>
      <w:r w:rsidRPr="004E423A">
        <w:t xml:space="preserve">If you do not pay the rent due under the agreement in full and do not vacate the premises, the </w:t>
      </w:r>
      <w:r w:rsidR="000E5784" w:rsidRPr="004E423A">
        <w:t>lessor</w:t>
      </w:r>
      <w:r w:rsidRPr="004E423A">
        <w:t xml:space="preserve"> may apply to court for an order terminating your residential tenancy agreement and requiring you to vacate the premises.</w:t>
      </w:r>
    </w:p>
    <w:p w:rsidR="006D3FC0" w:rsidRPr="004E423A" w:rsidRDefault="006D3FC0" w:rsidP="00D64F42">
      <w:pPr>
        <w:pStyle w:val="yTable"/>
        <w:numPr>
          <w:ilvl w:val="0"/>
          <w:numId w:val="13"/>
        </w:numPr>
        <w:tabs>
          <w:tab w:val="right" w:leader="dot" w:pos="7088"/>
        </w:tabs>
        <w:spacing w:before="120"/>
      </w:pPr>
      <w:r w:rsidRPr="004E423A">
        <w:t xml:space="preserve">The </w:t>
      </w:r>
      <w:r w:rsidR="000E5784" w:rsidRPr="004E423A">
        <w:t>lessor</w:t>
      </w:r>
      <w:r w:rsidRPr="004E423A">
        <w:t xml:space="preserve"> cannot continue an application for a court order if you pay to the </w:t>
      </w:r>
      <w:r w:rsidR="000E5784" w:rsidRPr="004E423A">
        <w:t>lessor</w:t>
      </w:r>
      <w:r w:rsidRPr="004E423A">
        <w:t xml:space="preserve"> the rent due under the residential tenancy agreement together with the court application fee in full not less than one day before the court hearing.</w:t>
      </w:r>
    </w:p>
    <w:p w:rsidR="006D3FC0" w:rsidRPr="004E423A" w:rsidRDefault="006D3FC0" w:rsidP="00D64F42">
      <w:pPr>
        <w:pStyle w:val="yTable"/>
        <w:numPr>
          <w:ilvl w:val="0"/>
          <w:numId w:val="13"/>
        </w:numPr>
        <w:tabs>
          <w:tab w:val="right" w:leader="dot" w:pos="7088"/>
        </w:tabs>
        <w:spacing w:before="120"/>
      </w:pPr>
      <w:r w:rsidRPr="004E423A">
        <w:t xml:space="preserve">You should contact the </w:t>
      </w:r>
      <w:r w:rsidR="000E5784" w:rsidRPr="004E423A">
        <w:t>lessor</w:t>
      </w:r>
      <w:r w:rsidRPr="004E423A">
        <w:t xml:space="preserve"> or </w:t>
      </w:r>
      <w:r w:rsidR="000E5784" w:rsidRPr="004E423A">
        <w:t>property manager of the premises</w:t>
      </w:r>
      <w:r w:rsidR="000E5784" w:rsidRPr="004E423A" w:rsidDel="000E5784">
        <w:t xml:space="preserve"> </w:t>
      </w:r>
      <w:r w:rsidRPr="004E423A">
        <w:t>immediately to try and resolve this matter.</w:t>
      </w:r>
    </w:p>
    <w:p w:rsidR="006D3FC0" w:rsidRPr="004E423A" w:rsidRDefault="006D3FC0" w:rsidP="00D64F42">
      <w:pPr>
        <w:pStyle w:val="yTable"/>
        <w:numPr>
          <w:ilvl w:val="0"/>
          <w:numId w:val="13"/>
        </w:numPr>
        <w:tabs>
          <w:tab w:val="right" w:leader="dot" w:pos="7088"/>
        </w:tabs>
        <w:spacing w:before="120"/>
      </w:pPr>
      <w:r w:rsidRPr="004E423A">
        <w:t>You should seek advice immediately if you do not understand this notice or if you require further information.</w:t>
      </w:r>
    </w:p>
    <w:p w:rsidR="006D3FC0" w:rsidRPr="004E423A" w:rsidRDefault="006D3FC0">
      <w:pPr>
        <w:pStyle w:val="yFootnotesection"/>
      </w:pPr>
      <w:r w:rsidRPr="004E423A">
        <w:tab/>
        <w:t>[Form 1B inserted in Gazette 25 Jun 1996 p. 2913</w:t>
      </w:r>
      <w:r w:rsidRPr="004E423A">
        <w:noBreakHyphen/>
        <w:t>14</w:t>
      </w:r>
      <w:r w:rsidR="000E5784" w:rsidRPr="004E423A">
        <w:t>; amended in Gazette 3 May 2013 p. 1825</w:t>
      </w:r>
      <w:r w:rsidRPr="004E423A">
        <w:t>.]</w:t>
      </w:r>
    </w:p>
    <w:p w:rsidR="006F2A98" w:rsidRPr="004E423A" w:rsidRDefault="006F2A98" w:rsidP="00266100">
      <w:pPr>
        <w:pStyle w:val="yMiscellaneousBody"/>
        <w:keepNext/>
        <w:pageBreakBefore/>
        <w:widowControl w:val="0"/>
        <w:spacing w:before="0"/>
        <w:jc w:val="center"/>
        <w:rPr>
          <w:b/>
        </w:rPr>
      </w:pPr>
      <w:r w:rsidRPr="004E423A">
        <w:rPr>
          <w:b/>
        </w:rPr>
        <w:t xml:space="preserve">FORM </w:t>
      </w:r>
      <w:r w:rsidRPr="004E423A">
        <w:rPr>
          <w:rStyle w:val="CharSClsNo"/>
          <w:b/>
        </w:rPr>
        <w:t>1C</w:t>
      </w:r>
    </w:p>
    <w:p w:rsidR="006F2A98" w:rsidRPr="004E423A" w:rsidRDefault="006F2A98" w:rsidP="006F2A98">
      <w:pPr>
        <w:pStyle w:val="yMiscellaneousBody"/>
        <w:keepNext/>
        <w:widowControl w:val="0"/>
        <w:jc w:val="center"/>
      </w:pPr>
      <w:r w:rsidRPr="004E423A">
        <w:rPr>
          <w:i/>
        </w:rPr>
        <w:t>RESIDENTIAL TENANCIES ACT 1987</w:t>
      </w:r>
    </w:p>
    <w:p w:rsidR="006F2A98" w:rsidRPr="004E423A" w:rsidRDefault="006F2A98" w:rsidP="006F2A98">
      <w:pPr>
        <w:pStyle w:val="yMiscellaneousBody"/>
        <w:keepNext/>
        <w:widowControl w:val="0"/>
        <w:jc w:val="center"/>
      </w:pPr>
      <w:r w:rsidRPr="004E423A">
        <w:t>Section 61(a)</w:t>
      </w:r>
    </w:p>
    <w:p w:rsidR="006F2A98" w:rsidRPr="004E423A" w:rsidRDefault="006F2A98" w:rsidP="006F2A98">
      <w:pPr>
        <w:pStyle w:val="yMiscellaneousBody"/>
        <w:keepNext/>
        <w:widowControl w:val="0"/>
        <w:jc w:val="center"/>
        <w:rPr>
          <w:b/>
        </w:rPr>
      </w:pPr>
      <w:r w:rsidRPr="004E423A">
        <w:rPr>
          <w:b/>
        </w:rPr>
        <w:t>NOTICE OF TERMINATION</w:t>
      </w:r>
    </w:p>
    <w:p w:rsidR="006F2A98" w:rsidRPr="004E423A" w:rsidRDefault="006F2A98" w:rsidP="006F2A98">
      <w:pPr>
        <w:pStyle w:val="yMiscellaneousBody"/>
        <w:keepNext/>
        <w:widowControl w:val="0"/>
        <w:ind w:right="-2"/>
      </w:pPr>
      <w:r w:rsidRPr="004E423A">
        <w:t>(</w:t>
      </w:r>
      <w:r w:rsidRPr="004E423A">
        <w:rPr>
          <w:i/>
        </w:rPr>
        <w:t>NOTE: This form is NOT to be used in respect of non</w:t>
      </w:r>
      <w:r w:rsidRPr="004E423A">
        <w:rPr>
          <w:i/>
        </w:rPr>
        <w:noBreakHyphen/>
        <w:t>payment of rent.</w:t>
      </w:r>
      <w:r w:rsidRPr="004E423A">
        <w:t>)</w:t>
      </w:r>
    </w:p>
    <w:p w:rsidR="006F2A98" w:rsidRPr="004E423A" w:rsidRDefault="006F2A98" w:rsidP="00410230">
      <w:pPr>
        <w:pStyle w:val="yMiscellaneousBody"/>
        <w:tabs>
          <w:tab w:val="left" w:pos="284"/>
        </w:tabs>
        <w:jc w:val="center"/>
      </w:pPr>
      <w:r w:rsidRPr="004E423A">
        <w:t>TO .....................................................................................................................</w:t>
      </w:r>
      <w:r w:rsidRPr="004E423A">
        <w:br/>
        <w:t>(Name of tenant(s))</w:t>
      </w:r>
    </w:p>
    <w:p w:rsidR="006F2A98" w:rsidRPr="004E423A" w:rsidRDefault="006F2A98" w:rsidP="006F2A98">
      <w:pPr>
        <w:pStyle w:val="yMiscellaneousBody"/>
      </w:pPr>
      <w:r w:rsidRPr="004E423A">
        <w:t>I hereby give you notice of termination of your residential tenancy agreement and require you to deliver up vacant possession of the premises at:</w:t>
      </w:r>
    </w:p>
    <w:p w:rsidR="006F2A98" w:rsidRPr="004E423A" w:rsidRDefault="006F2A98" w:rsidP="006F2A98">
      <w:pPr>
        <w:pStyle w:val="yMiscellaneousBody"/>
        <w:jc w:val="center"/>
      </w:pPr>
      <w:r w:rsidRPr="004E423A">
        <w:t>..............................................................................................................................</w:t>
      </w:r>
      <w:r w:rsidRPr="004E423A">
        <w:br/>
        <w:t>(Address of rented premises)</w:t>
      </w:r>
    </w:p>
    <w:p w:rsidR="006F2A98" w:rsidRPr="004E423A" w:rsidRDefault="006F2A98" w:rsidP="006F2A98">
      <w:pPr>
        <w:pStyle w:val="yMiscellaneousBody"/>
        <w:jc w:val="center"/>
      </w:pPr>
      <w:r w:rsidRPr="004E423A">
        <w:t>..............................................................................................................................</w:t>
      </w:r>
      <w:r w:rsidRPr="004E423A">
        <w:br/>
        <w:t>(Date on which vacant possession of the premises is to be given)</w:t>
      </w:r>
    </w:p>
    <w:p w:rsidR="006F2A98" w:rsidRPr="004E423A" w:rsidRDefault="006F2A98" w:rsidP="006F2A98">
      <w:pPr>
        <w:pStyle w:val="yMiscellaneousBody"/>
        <w:rPr>
          <w:b/>
        </w:rPr>
      </w:pPr>
      <w:r w:rsidRPr="004E423A">
        <w:rPr>
          <w:b/>
        </w:rPr>
        <w:t>ONLY ONE OF THE FOLLOWING GROUNDS IS TO BE SPECIFIED — </w:t>
      </w:r>
      <w:r w:rsidRPr="004E423A">
        <w:rPr>
          <w:b/>
          <w:bCs/>
        </w:rPr>
        <w:t>DELETE THE OTHER 6</w:t>
      </w:r>
    </w:p>
    <w:p w:rsidR="006F2A98" w:rsidRPr="004E423A" w:rsidRDefault="006F2A98" w:rsidP="00410230">
      <w:pPr>
        <w:pStyle w:val="yMiscellaneousBody"/>
        <w:ind w:left="567" w:hanging="567"/>
      </w:pPr>
      <w:r w:rsidRPr="004E423A">
        <w:t>1.</w:t>
      </w:r>
      <w:r w:rsidRPr="004E423A">
        <w:tab/>
        <w:t xml:space="preserve">This notice of NOT LESS THAN 7 DAYS is given to you on the ground that you have breached a term of the agreement and the breach has not been remedied (see the </w:t>
      </w:r>
      <w:r w:rsidRPr="004E423A">
        <w:rPr>
          <w:i/>
        </w:rPr>
        <w:t>Residential Tenancies Act 1987</w:t>
      </w:r>
      <w:r w:rsidRPr="004E423A">
        <w:t xml:space="preserve"> section 62).</w:t>
      </w:r>
    </w:p>
    <w:p w:rsidR="006F2A98" w:rsidRPr="004E423A" w:rsidRDefault="006F2A98" w:rsidP="006F2A98">
      <w:pPr>
        <w:pStyle w:val="yMiscellaneousBody"/>
      </w:pPr>
      <w:r w:rsidRPr="004E423A">
        <w:tab/>
        <w:t>Particulars of the breach are:</w:t>
      </w:r>
    </w:p>
    <w:p w:rsidR="006F2A98" w:rsidRPr="004E423A" w:rsidRDefault="006F2A98" w:rsidP="00533497">
      <w:pPr>
        <w:pStyle w:val="yMiscellaneousBody"/>
        <w:spacing w:before="80"/>
      </w:pPr>
      <w:r w:rsidRPr="004E423A">
        <w:tab/>
        <w:t>...................................................................................................</w:t>
      </w:r>
      <w:r w:rsidR="000110D0" w:rsidRPr="004E423A">
        <w:t>................</w:t>
      </w:r>
      <w:r w:rsidRPr="004E423A">
        <w:br/>
      </w:r>
      <w:r w:rsidRPr="004E423A">
        <w:tab/>
        <w:t>...................................................................................................</w:t>
      </w:r>
      <w:r w:rsidR="000110D0" w:rsidRPr="004E423A">
        <w:t>................</w:t>
      </w:r>
    </w:p>
    <w:p w:rsidR="006F2A98" w:rsidRPr="004E423A" w:rsidRDefault="006F2A98" w:rsidP="006F2A98">
      <w:pPr>
        <w:pStyle w:val="yMiscellaneousBody"/>
      </w:pPr>
      <w:r w:rsidRPr="004E423A">
        <w:tab/>
        <w:t>Notice of the breach was given to you on ...................................</w:t>
      </w:r>
      <w:r w:rsidR="000110D0" w:rsidRPr="004E423A">
        <w:t>.............</w:t>
      </w:r>
    </w:p>
    <w:p w:rsidR="006F2A98" w:rsidRPr="004E423A" w:rsidRDefault="006F2A98" w:rsidP="00410230">
      <w:pPr>
        <w:pStyle w:val="yMiscellaneousBody"/>
        <w:tabs>
          <w:tab w:val="left" w:pos="567"/>
          <w:tab w:val="left" w:pos="1418"/>
        </w:tabs>
        <w:ind w:left="1418" w:hanging="1418"/>
      </w:pPr>
      <w:r w:rsidRPr="004E423A">
        <w:tab/>
        <w:t>(</w:t>
      </w:r>
      <w:r w:rsidRPr="004E423A">
        <w:rPr>
          <w:b/>
          <w:i/>
        </w:rPr>
        <w:t>Note:</w:t>
      </w:r>
      <w:r w:rsidRPr="004E423A">
        <w:rPr>
          <w:b/>
          <w:i/>
        </w:rPr>
        <w:tab/>
      </w:r>
      <w:r w:rsidRPr="004E423A">
        <w:rPr>
          <w:i/>
        </w:rPr>
        <w:t>This notice has no effect unless you were given a notice specifying the breach and requiring that the breach be remedied not less than 14 days before you were given this notice.</w:t>
      </w:r>
      <w:r w:rsidRPr="004E423A">
        <w:t>)</w:t>
      </w:r>
    </w:p>
    <w:p w:rsidR="006F2A98" w:rsidRPr="004E423A" w:rsidRDefault="006F2A98" w:rsidP="00410230">
      <w:pPr>
        <w:pStyle w:val="yMiscellaneousBody"/>
        <w:ind w:left="567" w:hanging="567"/>
      </w:pPr>
      <w:r w:rsidRPr="004E423A">
        <w:t>2.</w:t>
      </w:r>
      <w:r w:rsidRPr="004E423A">
        <w:tab/>
        <w:t xml:space="preserve">This notice of NOT LESS THAN 30 DAYS is given to you on the ground that the lessor has entered into a contract for sale of the premises and under the contract he or she is required to give vacant possession of the premises (see the </w:t>
      </w:r>
      <w:r w:rsidRPr="004E423A">
        <w:rPr>
          <w:i/>
        </w:rPr>
        <w:t>Residential Tenancies Act 1987</w:t>
      </w:r>
      <w:r w:rsidRPr="004E423A">
        <w:t xml:space="preserve"> section 63).</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rPr>
        <w:t>This</w:t>
      </w:r>
      <w:r w:rsidRPr="004E423A">
        <w:rPr>
          <w:i/>
          <w:iCs/>
        </w:rPr>
        <w:t xml:space="preserve">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3.</w:t>
      </w:r>
      <w:r w:rsidRPr="004E423A">
        <w:tab/>
        <w:t xml:space="preserve">This notice of NOT LESS THAN 60 DAYS is given to you in exercise of the lessor’s right to give notice without specifying any ground for doing so (see the </w:t>
      </w:r>
      <w:r w:rsidRPr="004E423A">
        <w:rPr>
          <w:i/>
        </w:rPr>
        <w:t xml:space="preserve">Residential Tenancies Act 1987 </w:t>
      </w:r>
      <w:r w:rsidRPr="004E423A">
        <w:t>section 64).</w:t>
      </w:r>
    </w:p>
    <w:p w:rsidR="006F2A98" w:rsidRPr="004E423A" w:rsidRDefault="006F2A98" w:rsidP="00410230">
      <w:pPr>
        <w:pStyle w:val="yMiscellaneousBody"/>
        <w:tabs>
          <w:tab w:val="left" w:pos="567"/>
          <w:tab w:val="left" w:pos="1418"/>
        </w:tabs>
        <w:ind w:left="1418" w:hanging="1418"/>
      </w:pPr>
      <w:r w:rsidRPr="004E423A">
        <w:rPr>
          <w:iCs/>
        </w:rPr>
        <w:tab/>
        <w:t>(</w:t>
      </w:r>
      <w:r w:rsidRPr="004E423A">
        <w:rPr>
          <w:b/>
          <w:i/>
          <w:iCs/>
        </w:rPr>
        <w:t>Note:</w:t>
      </w:r>
      <w:r w:rsidRPr="004E423A">
        <w:rPr>
          <w:b/>
          <w:i/>
          <w:iCs/>
        </w:rPr>
        <w:tab/>
      </w:r>
      <w:r w:rsidRPr="004E423A">
        <w:rPr>
          <w:i/>
          <w:iCs/>
        </w:rPr>
        <w:t>This notice cannot be given during the term of a fixed term residential tenancy agreement.</w:t>
      </w:r>
      <w:r w:rsidRPr="004E423A">
        <w:rPr>
          <w:iCs/>
        </w:rPr>
        <w:t>)</w:t>
      </w:r>
    </w:p>
    <w:p w:rsidR="006F2A98" w:rsidRPr="004E423A" w:rsidRDefault="006F2A98" w:rsidP="00410230">
      <w:pPr>
        <w:pStyle w:val="yMiscellaneousBody"/>
        <w:ind w:left="567" w:hanging="567"/>
      </w:pPr>
      <w:r w:rsidRPr="004E423A">
        <w:t>4.</w:t>
      </w:r>
      <w:r w:rsidRPr="004E423A">
        <w:tab/>
        <w:t xml:space="preserve">This notice of NOT LESS THAN 7 DAYS is given to you on the ground (see the </w:t>
      </w:r>
      <w:r w:rsidRPr="004E423A">
        <w:rPr>
          <w:i/>
        </w:rPr>
        <w:t>Residential Tenancies Act 1987</w:t>
      </w:r>
      <w:r w:rsidRPr="004E423A">
        <w:t xml:space="preserve"> section 69) that the premises or part of the premises:</w:t>
      </w:r>
    </w:p>
    <w:p w:rsidR="006F2A98" w:rsidRPr="004E423A" w:rsidRDefault="006F2A98" w:rsidP="00410230">
      <w:pPr>
        <w:pStyle w:val="yMiscellaneousBody"/>
        <w:tabs>
          <w:tab w:val="left" w:pos="567"/>
          <w:tab w:val="left" w:pos="1134"/>
        </w:tabs>
        <w:ind w:left="1134" w:hanging="1134"/>
      </w:pPr>
      <w:r w:rsidRPr="004E423A">
        <w:tab/>
        <w:t>*</w:t>
      </w:r>
      <w:r w:rsidRPr="004E423A">
        <w:tab/>
        <w:t>have been destroyed</w:t>
      </w:r>
    </w:p>
    <w:p w:rsidR="006F2A98" w:rsidRPr="004E423A" w:rsidRDefault="006F2A98" w:rsidP="00410230">
      <w:pPr>
        <w:pStyle w:val="yMiscellaneousBody"/>
        <w:tabs>
          <w:tab w:val="left" w:pos="567"/>
          <w:tab w:val="left" w:pos="1134"/>
        </w:tabs>
        <w:ind w:left="1134" w:hanging="1134"/>
      </w:pPr>
      <w:r w:rsidRPr="004E423A">
        <w:tab/>
        <w:t>*</w:t>
      </w:r>
      <w:r w:rsidRPr="004E423A">
        <w:tab/>
        <w:t>have been rendered uninhabitable</w:t>
      </w:r>
    </w:p>
    <w:p w:rsidR="006F2A98" w:rsidRPr="004E423A" w:rsidRDefault="006F2A98" w:rsidP="00410230">
      <w:pPr>
        <w:pStyle w:val="yMiscellaneousBody"/>
        <w:tabs>
          <w:tab w:val="left" w:pos="567"/>
          <w:tab w:val="left" w:pos="1134"/>
        </w:tabs>
        <w:ind w:left="1134" w:hanging="1134"/>
      </w:pPr>
      <w:r w:rsidRPr="004E423A">
        <w:tab/>
        <w:t>*</w:t>
      </w:r>
      <w:r w:rsidRPr="004E423A">
        <w:tab/>
        <w:t>have ceased to be lawfully useable as a residence</w:t>
      </w:r>
    </w:p>
    <w:p w:rsidR="006F2A98" w:rsidRPr="004E423A" w:rsidRDefault="006F2A98" w:rsidP="00410230">
      <w:pPr>
        <w:pStyle w:val="yMiscellaneousBody"/>
        <w:tabs>
          <w:tab w:val="left" w:pos="567"/>
          <w:tab w:val="left" w:pos="1134"/>
        </w:tabs>
        <w:ind w:left="1134" w:hanging="1134"/>
      </w:pPr>
      <w:r w:rsidRPr="004E423A">
        <w:tab/>
        <w:t>*</w:t>
      </w:r>
      <w:r w:rsidRPr="004E423A">
        <w:tab/>
        <w:t>have been appropriated or acquired by an authority by compulsory process</w:t>
      </w:r>
    </w:p>
    <w:p w:rsidR="006F2A98" w:rsidRPr="004E423A" w:rsidRDefault="006F2A98" w:rsidP="00410230">
      <w:pPr>
        <w:pStyle w:val="yMiscellaneousBody"/>
        <w:tabs>
          <w:tab w:val="left" w:pos="567"/>
          <w:tab w:val="left" w:pos="1134"/>
        </w:tabs>
        <w:ind w:left="1134" w:hanging="1134"/>
      </w:pPr>
      <w:r w:rsidRPr="004E423A">
        <w:tab/>
      </w:r>
      <w:r w:rsidRPr="004E423A">
        <w:tab/>
        <w:t>(</w:t>
      </w:r>
      <w:r w:rsidRPr="004E423A">
        <w:rPr>
          <w:i/>
        </w:rPr>
        <w:t>* delete as appropriate</w:t>
      </w:r>
      <w:r w:rsidRPr="004E423A">
        <w:t>)</w:t>
      </w:r>
    </w:p>
    <w:p w:rsidR="006F2A98" w:rsidRPr="004E423A" w:rsidRDefault="006F2A98" w:rsidP="00A6144F">
      <w:pPr>
        <w:pStyle w:val="yMiscellaneousBody"/>
        <w:tabs>
          <w:tab w:val="left" w:pos="567"/>
          <w:tab w:val="left" w:pos="1134"/>
        </w:tabs>
        <w:ind w:left="1134" w:hanging="1134"/>
      </w:pPr>
      <w:r w:rsidRPr="004E423A">
        <w:tab/>
      </w:r>
      <w:r w:rsidRPr="004E423A">
        <w:tab/>
        <w:t>The lessor believes that this ground applies because ..................</w:t>
      </w:r>
      <w:r w:rsidR="00781CEF" w:rsidRPr="004E423A">
        <w:t>...</w:t>
      </w:r>
      <w:r w:rsidR="00A6144F" w:rsidRPr="004E423A">
        <w:t>..</w:t>
      </w:r>
      <w:r w:rsidRPr="004E423A">
        <w:br/>
      </w:r>
      <w:r w:rsidR="00A6144F" w:rsidRPr="004E423A">
        <w:t>........</w:t>
      </w:r>
      <w:r w:rsidRPr="004E423A">
        <w:t>...................................................................................................</w:t>
      </w:r>
      <w:r w:rsidRPr="004E423A">
        <w:br/>
      </w:r>
      <w:r w:rsidR="00A6144F" w:rsidRPr="004E423A">
        <w:t>........</w:t>
      </w:r>
      <w:r w:rsidRPr="004E423A">
        <w:t>...................................................................................................</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5.</w:t>
      </w:r>
      <w:r w:rsidRPr="004E423A">
        <w:tab/>
        <w:t xml:space="preserve">This notice of NOT LESS THAN 30 DAYS is given to you in exercise of the lessor’s right to end the residential tenancy agreement on its expiry date (see the </w:t>
      </w:r>
      <w:r w:rsidRPr="004E423A">
        <w:rPr>
          <w:i/>
        </w:rPr>
        <w:t xml:space="preserve">Residential Tenancies Act 1987 </w:t>
      </w:r>
      <w:r w:rsidRPr="004E423A">
        <w:t>section 70A).</w:t>
      </w:r>
    </w:p>
    <w:p w:rsidR="006F2A98" w:rsidRPr="004E423A" w:rsidRDefault="006F2A98" w:rsidP="00410230">
      <w:pPr>
        <w:pStyle w:val="yMiscellaneousBody"/>
        <w:tabs>
          <w:tab w:val="left" w:pos="567"/>
          <w:tab w:val="left" w:pos="1418"/>
        </w:tabs>
        <w:ind w:left="1418" w:hanging="1418"/>
        <w:rPr>
          <w:i/>
          <w:iCs/>
        </w:rPr>
      </w:pPr>
      <w:r w:rsidRPr="004E423A">
        <w:rPr>
          <w:iCs/>
        </w:rPr>
        <w:tab/>
        <w:t>(</w:t>
      </w:r>
      <w:r w:rsidRPr="004E423A">
        <w:rPr>
          <w:b/>
          <w:i/>
          <w:iCs/>
        </w:rPr>
        <w:t>Note:</w:t>
      </w:r>
      <w:r w:rsidRPr="004E423A">
        <w:rPr>
          <w:i/>
          <w:iCs/>
        </w:rPr>
        <w:tab/>
        <w:t>This notice cannot be given during the term of a periodic residential tenancy agreement.</w:t>
      </w:r>
      <w:r w:rsidRPr="004E423A">
        <w:rPr>
          <w:iCs/>
        </w:rPr>
        <w:t>)</w:t>
      </w:r>
    </w:p>
    <w:p w:rsidR="006F2A98" w:rsidRPr="004E423A" w:rsidRDefault="006F2A98" w:rsidP="00410230">
      <w:pPr>
        <w:pStyle w:val="yMiscellaneousBody"/>
        <w:ind w:left="567" w:hanging="567"/>
      </w:pPr>
      <w:r w:rsidRPr="004E423A">
        <w:t>6.</w:t>
      </w:r>
      <w:r w:rsidRPr="004E423A">
        <w:tab/>
        <w:t xml:space="preserve">This notice of NOT LESS THAN 60 DAYS is given to you on the grounds that the lessor has determined, as a result of an assessment carried out under the </w:t>
      </w:r>
      <w:r w:rsidRPr="004E423A">
        <w:rPr>
          <w:i/>
        </w:rPr>
        <w:t xml:space="preserve">Residential Tenancies Act 1987 </w:t>
      </w:r>
      <w:r w:rsidRPr="004E423A">
        <w:t xml:space="preserve">section 71D, that you are not eligible to reside in social housing premises, or to reside in the class of social housing premises to which the agreement relates (see the </w:t>
      </w:r>
      <w:r w:rsidRPr="004E423A">
        <w:rPr>
          <w:i/>
        </w:rPr>
        <w:t xml:space="preserve">Residential Tenancies Act 1987 </w:t>
      </w:r>
      <w:r w:rsidRPr="004E423A">
        <w:t>section 71C).</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i/>
        </w:rPr>
        <w:tab/>
        <w:t>This notice can be given during the term of a periodic or a fixed term residential tenancy agreement.</w:t>
      </w:r>
      <w:r w:rsidRPr="004E423A">
        <w:t>)</w:t>
      </w:r>
    </w:p>
    <w:p w:rsidR="006F2A98" w:rsidRPr="004E423A" w:rsidRDefault="006F2A98" w:rsidP="00410230">
      <w:pPr>
        <w:pStyle w:val="yMiscellaneousBody"/>
        <w:ind w:left="567" w:hanging="567"/>
      </w:pPr>
      <w:r w:rsidRPr="004E423A">
        <w:t>7.</w:t>
      </w:r>
      <w:r w:rsidRPr="004E423A">
        <w:tab/>
        <w:t xml:space="preserve">This notice of NOT LESS THAN 30 DAYS is given to you on the ground that the lessor has offered to enter into a new social housing tenancy agreement with you in respect of alternative premises (see the </w:t>
      </w:r>
      <w:r w:rsidRPr="004E423A">
        <w:rPr>
          <w:i/>
        </w:rPr>
        <w:t xml:space="preserve">Residential Tenancies Act 1987 </w:t>
      </w:r>
      <w:r w:rsidRPr="004E423A">
        <w:t>section 71H).</w:t>
      </w:r>
    </w:p>
    <w:p w:rsidR="006F2A98" w:rsidRPr="004E423A" w:rsidRDefault="006F2A98" w:rsidP="00410230">
      <w:pPr>
        <w:pStyle w:val="yMiscellaneousBody"/>
        <w:tabs>
          <w:tab w:val="left" w:pos="567"/>
          <w:tab w:val="left" w:pos="1418"/>
        </w:tabs>
        <w:ind w:left="1418" w:hanging="1418"/>
        <w:rPr>
          <w:i/>
        </w:rPr>
      </w:pPr>
      <w:r w:rsidRPr="004E423A">
        <w:tab/>
        <w:t>(</w:t>
      </w:r>
      <w:r w:rsidRPr="004E423A">
        <w:rPr>
          <w:b/>
          <w:i/>
        </w:rPr>
        <w:t>Note:</w:t>
      </w:r>
      <w:r w:rsidRPr="004E423A">
        <w:rPr>
          <w:b/>
          <w:i/>
        </w:rPr>
        <w:tab/>
      </w:r>
      <w:r w:rsidRPr="004E423A">
        <w:rPr>
          <w:i/>
          <w:iCs/>
        </w:rPr>
        <w:t>This</w:t>
      </w:r>
      <w:r w:rsidRPr="004E423A">
        <w:rPr>
          <w:i/>
        </w:rPr>
        <w:t xml:space="preserve"> notice can be given during the term of a periodic or a fixed term residential tenancy agreement.</w:t>
      </w:r>
      <w:r w:rsidRPr="004E423A">
        <w:t>)</w:t>
      </w:r>
    </w:p>
    <w:p w:rsidR="006F2A98" w:rsidRPr="004E423A" w:rsidRDefault="006F2A98" w:rsidP="00A6144F">
      <w:pPr>
        <w:pStyle w:val="yMiscellaneousBody"/>
        <w:jc w:val="right"/>
      </w:pPr>
      <w:r w:rsidRPr="004E423A">
        <w:t>DATE: ......................................</w:t>
      </w:r>
      <w:r w:rsidR="00A6144F" w:rsidRPr="004E423A">
        <w:t>....</w:t>
      </w:r>
      <w:r w:rsidRPr="004E423A">
        <w:t xml:space="preserve">  SIGNED: ........................................</w:t>
      </w:r>
      <w:r w:rsidR="00A6144F" w:rsidRPr="004E423A">
        <w:t>..............</w:t>
      </w:r>
      <w:r w:rsidRPr="004E423A">
        <w:br/>
        <w:t>(Lessor/property manager)</w:t>
      </w:r>
    </w:p>
    <w:p w:rsidR="006F2A98" w:rsidRPr="004E423A" w:rsidRDefault="006F2A98" w:rsidP="00A6144F">
      <w:pPr>
        <w:pStyle w:val="yMiscellaneousBody"/>
      </w:pPr>
      <w:r w:rsidRPr="004E423A">
        <w:t>ADDRESS: .........................................................................................</w:t>
      </w:r>
      <w:r w:rsidR="00A6144F" w:rsidRPr="004E423A">
        <w:t>...................</w:t>
      </w:r>
    </w:p>
    <w:p w:rsidR="006F2A98" w:rsidRPr="004E423A" w:rsidRDefault="006F2A98" w:rsidP="00A6144F">
      <w:pPr>
        <w:pStyle w:val="yMiscellaneousBody"/>
      </w:pPr>
      <w:r w:rsidRPr="004E423A">
        <w:t>................................................................</w:t>
      </w:r>
      <w:r w:rsidR="00A6144F" w:rsidRPr="004E423A">
        <w:t>...................</w:t>
      </w:r>
      <w:r w:rsidRPr="004E423A">
        <w:t xml:space="preserve">  POST CODE: ....................</w:t>
      </w:r>
    </w:p>
    <w:p w:rsidR="006F2A98" w:rsidRPr="004E423A" w:rsidRDefault="006F2A98" w:rsidP="006F2A98">
      <w:pPr>
        <w:pStyle w:val="yMiscellaneousBody"/>
        <w:jc w:val="center"/>
        <w:rPr>
          <w:b/>
        </w:rPr>
      </w:pPr>
      <w:r w:rsidRPr="004E423A">
        <w:rPr>
          <w:b/>
        </w:rPr>
        <w:t>SEE OVER FOR IMPORTANT INFORMATION</w:t>
      </w:r>
    </w:p>
    <w:p w:rsidR="006F2A98" w:rsidRPr="004E423A" w:rsidRDefault="006F2A98" w:rsidP="006F2A98">
      <w:pPr>
        <w:pStyle w:val="yMiscellaneousBody"/>
        <w:jc w:val="center"/>
      </w:pPr>
      <w:r w:rsidRPr="004E423A">
        <w:t>FORM 1C — REVERSE</w:t>
      </w:r>
    </w:p>
    <w:p w:rsidR="006F2A98" w:rsidRPr="004E423A" w:rsidRDefault="006F2A98" w:rsidP="006F2A98">
      <w:pPr>
        <w:pStyle w:val="yMiscellaneousBody"/>
        <w:jc w:val="center"/>
        <w:rPr>
          <w:b/>
        </w:rPr>
      </w:pPr>
      <w:r w:rsidRPr="004E423A">
        <w:rPr>
          <w:b/>
        </w:rPr>
        <w:t>IMPORTANT INFORMATION FOR TENANTS</w:t>
      </w:r>
    </w:p>
    <w:p w:rsidR="006F2A98" w:rsidRPr="004E423A" w:rsidRDefault="006F2A98" w:rsidP="00410230">
      <w:pPr>
        <w:pStyle w:val="yMiscellaneousBody"/>
        <w:ind w:left="567" w:hanging="567"/>
      </w:pPr>
      <w:r w:rsidRPr="004E423A">
        <w:t>•</w:t>
      </w:r>
      <w:r w:rsidRPr="004E423A">
        <w:tab/>
        <w:t>The lessor is seeking to terminate your residential tenancy agreement and requires you to vacate the premises on the date specified in this notice.</w:t>
      </w:r>
    </w:p>
    <w:p w:rsidR="006F2A98" w:rsidRPr="004E423A" w:rsidRDefault="006F2A98" w:rsidP="00410230">
      <w:pPr>
        <w:pStyle w:val="yMiscellaneousBody"/>
        <w:ind w:left="567" w:hanging="567"/>
      </w:pPr>
      <w:r w:rsidRPr="004E423A">
        <w:t>•</w:t>
      </w:r>
      <w:r w:rsidRPr="004E423A">
        <w:tab/>
        <w:t>If you do not vacate the premises, the lessor may apply to court for an order terminating your residential tenancy agreement and requiring you to vacate the premises.</w:t>
      </w:r>
    </w:p>
    <w:p w:rsidR="006F2A98" w:rsidRPr="004E423A" w:rsidRDefault="006F2A98" w:rsidP="00410230">
      <w:pPr>
        <w:pStyle w:val="yMiscellaneousBody"/>
        <w:ind w:left="567" w:hanging="567"/>
      </w:pPr>
      <w:r w:rsidRPr="004E423A">
        <w:t>•</w:t>
      </w:r>
      <w:r w:rsidRPr="004E423A">
        <w:tab/>
        <w:t>You should seek advice immediately if you do not understand this notice or if you require further information.</w:t>
      </w:r>
    </w:p>
    <w:p w:rsidR="006F2A98" w:rsidRPr="004E423A" w:rsidRDefault="006F2A98" w:rsidP="006F2A98">
      <w:pPr>
        <w:pStyle w:val="yFootnotesection"/>
      </w:pPr>
      <w:r w:rsidRPr="004E423A">
        <w:tab/>
        <w:t>[Form 1C insert</w:t>
      </w:r>
      <w:r w:rsidR="00700125" w:rsidRPr="004E423A">
        <w:t>ed in Gazette 3 May 2013 p. 1826-9</w:t>
      </w:r>
      <w:r w:rsidRPr="004E423A">
        <w:t>.]</w:t>
      </w:r>
    </w:p>
    <w:p w:rsidR="006D3FC0" w:rsidRPr="004E423A" w:rsidRDefault="006D3FC0">
      <w:pPr>
        <w:pStyle w:val="CentredBaseLine"/>
        <w:jc w:val="center"/>
      </w:pPr>
    </w:p>
    <w:p w:rsidR="006D3FC0" w:rsidRPr="004E423A" w:rsidRDefault="006D3FC0" w:rsidP="00D64F42">
      <w:pPr>
        <w:pStyle w:val="yTable"/>
        <w:keepNext/>
        <w:pageBreakBefore/>
        <w:tabs>
          <w:tab w:val="right" w:leader="dot" w:pos="7088"/>
        </w:tabs>
        <w:spacing w:before="0"/>
        <w:jc w:val="center"/>
        <w:rPr>
          <w:b/>
        </w:rPr>
      </w:pPr>
      <w:r w:rsidRPr="004E423A">
        <w:rPr>
          <w:b/>
        </w:rPr>
        <w:t xml:space="preserve">FORM </w:t>
      </w:r>
      <w:r w:rsidRPr="004E423A">
        <w:rPr>
          <w:rStyle w:val="CharSClsNo"/>
          <w:b/>
        </w:rPr>
        <w:t>2</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79(3)(a)</w:t>
      </w:r>
    </w:p>
    <w:p w:rsidR="006D3FC0" w:rsidRPr="004E423A" w:rsidRDefault="006D3FC0" w:rsidP="00D64F42">
      <w:pPr>
        <w:pStyle w:val="yTable"/>
        <w:tabs>
          <w:tab w:val="right" w:leader="dot" w:pos="7088"/>
        </w:tabs>
        <w:spacing w:before="160"/>
        <w:jc w:val="center"/>
        <w:rPr>
          <w:b/>
        </w:rPr>
      </w:pPr>
      <w:r w:rsidRPr="004E423A">
        <w:rPr>
          <w:b/>
        </w:rPr>
        <w:t>NOTICE TO FORMER TENANT AS TO DISPOSAL OF GOODS</w:t>
      </w:r>
    </w:p>
    <w:p w:rsidR="006D3FC0" w:rsidRPr="004E423A" w:rsidRDefault="006D3FC0" w:rsidP="00D64F42">
      <w:pPr>
        <w:pStyle w:val="yTable"/>
        <w:tabs>
          <w:tab w:val="right" w:leader="dot" w:pos="7088"/>
        </w:tabs>
        <w:spacing w:before="160"/>
      </w:pPr>
      <w:r w:rsidRPr="004E423A">
        <w:t>TO ..........................................................................................................................</w:t>
      </w:r>
    </w:p>
    <w:p w:rsidR="006D3FC0" w:rsidRPr="004E423A" w:rsidRDefault="006D3FC0">
      <w:pPr>
        <w:pStyle w:val="yTable"/>
        <w:tabs>
          <w:tab w:val="right" w:leader="dot" w:pos="7088"/>
        </w:tabs>
        <w:spacing w:before="0"/>
        <w:jc w:val="center"/>
      </w:pPr>
      <w:r w:rsidRPr="004E423A">
        <w:t>(name of former tenant)</w:t>
      </w:r>
    </w:p>
    <w:p w:rsidR="006D3FC0" w:rsidRPr="004E423A" w:rsidRDefault="006D3FC0">
      <w:pPr>
        <w:pStyle w:val="yTable"/>
        <w:tabs>
          <w:tab w:val="right" w:leader="dot" w:pos="7088"/>
        </w:tabs>
      </w:pPr>
      <w:r w:rsidRPr="004E423A">
        <w:t>of ............................................................................................................................</w:t>
      </w:r>
    </w:p>
    <w:p w:rsidR="006D3FC0" w:rsidRPr="004E423A" w:rsidRDefault="006D3FC0">
      <w:pPr>
        <w:pStyle w:val="yTable"/>
        <w:tabs>
          <w:tab w:val="right" w:leader="dot" w:pos="7088"/>
        </w:tabs>
        <w:spacing w:before="0"/>
        <w:jc w:val="center"/>
      </w:pPr>
      <w:r w:rsidRPr="004E423A">
        <w:t>(forwarding address of former tenant)</w:t>
      </w:r>
    </w:p>
    <w:p w:rsidR="006D3FC0" w:rsidRPr="004E423A" w:rsidRDefault="006D3FC0" w:rsidP="00D64F42">
      <w:pPr>
        <w:pStyle w:val="yTable"/>
        <w:tabs>
          <w:tab w:val="right" w:leader="dot" w:pos="7088"/>
        </w:tabs>
        <w:spacing w:before="160"/>
        <w:ind w:left="567" w:hanging="567"/>
      </w:pPr>
      <w:r w:rsidRPr="004E423A">
        <w:t>1.</w:t>
      </w:r>
      <w:r w:rsidRPr="004E423A">
        <w:tab/>
        <w:t>The residential tenancy agreement in respect of the premises at ................</w:t>
      </w:r>
      <w:r w:rsidRPr="004E423A">
        <w:br/>
        <w:t>......................................................................................................................</w:t>
      </w:r>
      <w:r w:rsidRPr="004E423A">
        <w:br/>
        <w:t xml:space="preserve">between you as tenant and me </w:t>
      </w:r>
      <w:r w:rsidR="00700125" w:rsidRPr="004E423A">
        <w:t>as lessor</w:t>
      </w:r>
      <w:r w:rsidR="00700125" w:rsidRPr="004E423A" w:rsidDel="00700125">
        <w:t xml:space="preserve"> </w:t>
      </w:r>
      <w:r w:rsidRPr="004E423A">
        <w:t>was terminated on .......................</w:t>
      </w:r>
    </w:p>
    <w:p w:rsidR="006D3FC0" w:rsidRPr="004E423A" w:rsidRDefault="006D3FC0">
      <w:pPr>
        <w:pStyle w:val="yTable"/>
        <w:tabs>
          <w:tab w:val="right" w:leader="dot" w:pos="7088"/>
        </w:tabs>
        <w:spacing w:before="0"/>
        <w:ind w:left="567" w:hanging="567"/>
        <w:jc w:val="right"/>
      </w:pPr>
      <w:r w:rsidRPr="004E423A">
        <w:t>(insert date)</w:t>
      </w:r>
    </w:p>
    <w:p w:rsidR="006D3FC0" w:rsidRPr="004E423A" w:rsidRDefault="006D3FC0" w:rsidP="00D64F42">
      <w:pPr>
        <w:pStyle w:val="yTable"/>
        <w:tabs>
          <w:tab w:val="right" w:leader="dot" w:pos="7088"/>
        </w:tabs>
        <w:spacing w:before="140"/>
        <w:ind w:left="567" w:hanging="567"/>
      </w:pPr>
      <w:r w:rsidRPr="004E423A">
        <w:t>2.</w:t>
      </w:r>
      <w:r w:rsidRPr="004E423A">
        <w:tab/>
        <w:t>The following goods were left on the premises — </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jc w:val="center"/>
      </w:pPr>
      <w:r w:rsidRPr="004E423A">
        <w:t>(specify goods*)</w:t>
      </w:r>
    </w:p>
    <w:p w:rsidR="006D3FC0" w:rsidRPr="004E423A" w:rsidRDefault="006D3FC0">
      <w:pPr>
        <w:pStyle w:val="yTable"/>
        <w:tabs>
          <w:tab w:val="right" w:leader="dot" w:pos="7088"/>
        </w:tabs>
        <w:spacing w:before="0"/>
        <w:ind w:left="567" w:hanging="567"/>
      </w:pPr>
      <w:r w:rsidRPr="004E423A">
        <w:tab/>
        <w:t>......................................................................................................................</w:t>
      </w:r>
    </w:p>
    <w:p w:rsidR="006D3FC0" w:rsidRPr="004E423A" w:rsidRDefault="006D3FC0">
      <w:pPr>
        <w:pStyle w:val="yTable"/>
        <w:tabs>
          <w:tab w:val="right" w:leader="dot" w:pos="7088"/>
        </w:tabs>
        <w:spacing w:before="0"/>
        <w:ind w:left="567" w:hanging="567"/>
      </w:pPr>
      <w:r w:rsidRPr="004E423A">
        <w:tab/>
        <w:t>which I put into storage under section 79(2) of the Act on ........................</w:t>
      </w:r>
    </w:p>
    <w:p w:rsidR="006D3FC0" w:rsidRPr="004E423A" w:rsidRDefault="006D3FC0">
      <w:pPr>
        <w:pStyle w:val="yTable"/>
        <w:tabs>
          <w:tab w:val="right" w:leader="dot" w:pos="7088"/>
        </w:tabs>
        <w:spacing w:before="0"/>
        <w:ind w:left="567" w:hanging="567"/>
        <w:jc w:val="right"/>
      </w:pPr>
      <w:r w:rsidRPr="004E423A">
        <w:tab/>
        <w:t>(insert date)</w:t>
      </w:r>
    </w:p>
    <w:p w:rsidR="006D3FC0" w:rsidRPr="004E423A" w:rsidRDefault="006D3FC0" w:rsidP="00D64F42">
      <w:pPr>
        <w:pStyle w:val="yTable"/>
        <w:tabs>
          <w:tab w:val="right" w:leader="dot" w:pos="7088"/>
        </w:tabs>
        <w:spacing w:before="160"/>
        <w:ind w:left="567" w:hanging="567"/>
      </w:pPr>
      <w:r w:rsidRPr="004E423A">
        <w:t>3.</w:t>
      </w:r>
      <w:r w:rsidRPr="004E423A">
        <w:tab/>
        <w:t>Under section 79(7) of the Act, a person who has a lawful right to the goods may reclaim them upon paying to me the reasonable costs incurred for removal and storage.</w:t>
      </w:r>
    </w:p>
    <w:p w:rsidR="006D3FC0" w:rsidRPr="004E423A" w:rsidRDefault="006D3FC0" w:rsidP="00D64F42">
      <w:pPr>
        <w:pStyle w:val="yTable"/>
        <w:tabs>
          <w:tab w:val="right" w:leader="dot" w:pos="7088"/>
        </w:tabs>
        <w:spacing w:before="160"/>
        <w:ind w:left="567" w:hanging="567"/>
      </w:pPr>
      <w:r w:rsidRPr="004E423A">
        <w:t>4.</w:t>
      </w:r>
      <w:r w:rsidRPr="004E423A">
        <w:tab/>
        <w:t>If the goods have not been reclaimed within 60 days after the date shown in paragraph 2 above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 am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I am entitled, subject to approval of a competent court, to receive from the proceeds of sale my costs and any amount owing to me under the terminated agreement and to pay the balance into court.</w:t>
      </w:r>
    </w:p>
    <w:p w:rsidR="006D3FC0" w:rsidRPr="004E423A" w:rsidRDefault="006D3FC0">
      <w:pPr>
        <w:pStyle w:val="yTable"/>
        <w:tabs>
          <w:tab w:val="left" w:leader="dot" w:pos="1985"/>
          <w:tab w:val="left" w:pos="2552"/>
          <w:tab w:val="right" w:leader="dot" w:pos="7088"/>
        </w:tabs>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t>of lessor)</w:t>
      </w:r>
    </w:p>
    <w:p w:rsidR="006D3FC0" w:rsidRPr="004E423A" w:rsidRDefault="006D3FC0">
      <w:pPr>
        <w:pStyle w:val="yTable"/>
        <w:tabs>
          <w:tab w:val="left" w:pos="1985"/>
          <w:tab w:val="left" w:pos="2552"/>
          <w:tab w:val="right" w:leader="dot" w:pos="7088"/>
        </w:tabs>
        <w:spacing w:before="0"/>
      </w:pPr>
      <w:r w:rsidRPr="004E423A">
        <w:tab/>
      </w:r>
      <w:r w:rsidRPr="004E423A">
        <w:tab/>
        <w:t>..................................................................................</w:t>
      </w:r>
    </w:p>
    <w:p w:rsidR="006D3FC0" w:rsidRPr="004E423A" w:rsidRDefault="006D3FC0">
      <w:pPr>
        <w:pStyle w:val="yTable"/>
        <w:keepNext/>
        <w:keepLines/>
        <w:tabs>
          <w:tab w:val="left" w:pos="993"/>
          <w:tab w:val="right" w:leader="dot" w:pos="7088"/>
        </w:tabs>
      </w:pPr>
      <w:r w:rsidRPr="004E423A">
        <w:t>* NOTE:</w:t>
      </w:r>
      <w:r w:rsidRPr="004E423A">
        <w:tab/>
        <w:t xml:space="preserve">Under section 79(1) of the Act, </w:t>
      </w:r>
      <w:r w:rsidR="00700125" w:rsidRPr="004E423A">
        <w:t>a lessor</w:t>
      </w:r>
      <w:r w:rsidR="00700125" w:rsidRPr="004E423A" w:rsidDel="00700125">
        <w:t xml:space="preserve"> </w:t>
      </w:r>
      <w:r w:rsidRPr="004E423A">
        <w:t>need not store, but may remove and destroy —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perishable foodstuffs;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goods whose value is less than the estimated cost of removal, storage and sale.</w:t>
      </w:r>
    </w:p>
    <w:p w:rsidR="006D3FC0" w:rsidRPr="004E423A" w:rsidRDefault="006D3FC0">
      <w:pPr>
        <w:pStyle w:val="yFootnotesection"/>
      </w:pPr>
      <w:r w:rsidRPr="004E423A">
        <w:tab/>
        <w:t>[Form 2 amended in Gazette 29 Apr 2005 p. 1775</w:t>
      </w:r>
      <w:r w:rsidR="00700125" w:rsidRPr="004E423A">
        <w:t>; 3 May 2013 p. 1829</w:t>
      </w:r>
      <w:r w:rsidRPr="004E423A">
        <w:t>.]</w:t>
      </w:r>
    </w:p>
    <w:p w:rsidR="006D3FC0" w:rsidRPr="004E423A" w:rsidRDefault="006D3FC0" w:rsidP="00D64F42">
      <w:pPr>
        <w:pStyle w:val="yMiscellaneousHeading"/>
        <w:pageBreakBefore/>
        <w:spacing w:before="0"/>
        <w:rPr>
          <w:b/>
        </w:rPr>
      </w:pPr>
      <w:r w:rsidRPr="004E423A">
        <w:rPr>
          <w:b/>
        </w:rPr>
        <w:t xml:space="preserve">FORM </w:t>
      </w:r>
      <w:r w:rsidRPr="004E423A">
        <w:rPr>
          <w:rStyle w:val="CharSClsNo"/>
          <w:b/>
        </w:rPr>
        <w:t>3</w:t>
      </w:r>
    </w:p>
    <w:p w:rsidR="006D3FC0" w:rsidRPr="004E423A" w:rsidRDefault="006D3FC0" w:rsidP="00D64F42">
      <w:pPr>
        <w:pStyle w:val="yTable"/>
        <w:tabs>
          <w:tab w:val="right" w:leader="dot" w:pos="7088"/>
        </w:tabs>
        <w:spacing w:before="160"/>
        <w:jc w:val="center"/>
      </w:pPr>
      <w:r w:rsidRPr="004E423A">
        <w:rPr>
          <w:i/>
        </w:rPr>
        <w:t>RESIDENTIAL TENANCIES ACT 1987</w:t>
      </w:r>
    </w:p>
    <w:p w:rsidR="006D3FC0" w:rsidRPr="004E423A" w:rsidRDefault="006D3FC0" w:rsidP="00D64F42">
      <w:pPr>
        <w:pStyle w:val="yTable"/>
        <w:tabs>
          <w:tab w:val="right" w:leader="dot" w:pos="7088"/>
        </w:tabs>
        <w:spacing w:before="160"/>
        <w:jc w:val="center"/>
      </w:pPr>
      <w:r w:rsidRPr="004E423A">
        <w:t>Section 79(3)(b)</w:t>
      </w:r>
    </w:p>
    <w:p w:rsidR="006D3FC0" w:rsidRPr="004E423A" w:rsidRDefault="006D3FC0" w:rsidP="00D64F42">
      <w:pPr>
        <w:pStyle w:val="yTable"/>
        <w:tabs>
          <w:tab w:val="right" w:leader="dot" w:pos="7088"/>
        </w:tabs>
        <w:spacing w:before="160"/>
        <w:jc w:val="center"/>
        <w:rPr>
          <w:b/>
        </w:rPr>
      </w:pPr>
      <w:r w:rsidRPr="004E423A">
        <w:rPr>
          <w:b/>
        </w:rPr>
        <w:t>NOTICE AS TO DISPOSAL OF GOODS</w:t>
      </w:r>
    </w:p>
    <w:p w:rsidR="006D3FC0" w:rsidRPr="004E423A" w:rsidRDefault="006D3FC0" w:rsidP="00D64F42">
      <w:pPr>
        <w:pStyle w:val="yTable"/>
        <w:tabs>
          <w:tab w:val="left" w:pos="567"/>
          <w:tab w:val="right" w:leader="dot" w:pos="7088"/>
        </w:tabs>
        <w:spacing w:before="160"/>
        <w:ind w:left="567" w:hanging="567"/>
      </w:pPr>
      <w:r w:rsidRPr="004E423A">
        <w:t>1.</w:t>
      </w:r>
      <w:r w:rsidRPr="004E423A">
        <w:tab/>
        <w:t>A residential tenancy agreement in respect of the premises at ....................</w:t>
      </w:r>
      <w:r w:rsidRPr="004E423A">
        <w:br/>
        <w:t>........................................................................................</w:t>
      </w:r>
      <w:r w:rsidR="00700125" w:rsidRPr="004E423A">
        <w:t>..............................</w:t>
      </w:r>
      <w:r w:rsidR="00700125" w:rsidRPr="004E423A">
        <w:br/>
      </w:r>
      <w:r w:rsidRPr="004E423A">
        <w:t>between ........................................................................................................</w:t>
      </w:r>
      <w:r w:rsidRPr="004E423A">
        <w:br/>
        <w:t xml:space="preserve">as </w:t>
      </w:r>
      <w:r w:rsidR="00700125" w:rsidRPr="004E423A">
        <w:t xml:space="preserve">lessor and </w:t>
      </w:r>
      <w:r w:rsidRPr="004E423A">
        <w:t>.......................................................................</w:t>
      </w:r>
      <w:r w:rsidR="000110D0" w:rsidRPr="004E423A">
        <w:t>..........................</w:t>
      </w:r>
      <w:r w:rsidRPr="004E423A">
        <w:br/>
        <w:t>as tenant was terminated on .........................................................................</w:t>
      </w:r>
    </w:p>
    <w:p w:rsidR="006D3FC0" w:rsidRPr="004E423A" w:rsidRDefault="006D3FC0" w:rsidP="00D64F42">
      <w:pPr>
        <w:pStyle w:val="yTable"/>
        <w:tabs>
          <w:tab w:val="left" w:pos="567"/>
          <w:tab w:val="right" w:leader="dot" w:pos="7088"/>
        </w:tabs>
        <w:spacing w:before="160"/>
        <w:ind w:left="567" w:hanging="567"/>
      </w:pPr>
      <w:r w:rsidRPr="004E423A">
        <w:t>2.</w:t>
      </w:r>
      <w:r w:rsidRPr="004E423A">
        <w:tab/>
        <w:t>The following goods were left on the premises — .....................................</w:t>
      </w:r>
      <w:r w:rsidRPr="004E423A">
        <w:br/>
        <w:t>......................................................................................................................</w:t>
      </w:r>
      <w:r w:rsidRPr="004E423A">
        <w:br/>
        <w:t>which have been put into storage under section 79(2) of the Act on ..........</w:t>
      </w:r>
    </w:p>
    <w:p w:rsidR="006D3FC0" w:rsidRPr="004E423A" w:rsidRDefault="006D3FC0" w:rsidP="00D64F42">
      <w:pPr>
        <w:pStyle w:val="yTable"/>
        <w:tabs>
          <w:tab w:val="left" w:pos="567"/>
          <w:tab w:val="right" w:leader="dot" w:pos="7088"/>
        </w:tabs>
        <w:spacing w:before="160"/>
        <w:ind w:left="567" w:hanging="567"/>
      </w:pPr>
      <w:r w:rsidRPr="004E423A">
        <w:t>3.</w:t>
      </w:r>
      <w:r w:rsidRPr="004E423A">
        <w:tab/>
        <w:t xml:space="preserve">Under section 79(7) of the Act, a person who has a lawful right to the goods may reclaim them upon paying to the </w:t>
      </w:r>
      <w:r w:rsidR="00700125" w:rsidRPr="004E423A">
        <w:t>lessor the</w:t>
      </w:r>
      <w:r w:rsidR="00700125" w:rsidRPr="004E423A" w:rsidDel="00700125">
        <w:t xml:space="preserve"> </w:t>
      </w:r>
      <w:r w:rsidRPr="004E423A">
        <w:t>reasonable costs incurred for removal and storage.</w:t>
      </w:r>
    </w:p>
    <w:p w:rsidR="006D3FC0" w:rsidRPr="004E423A" w:rsidRDefault="006D3FC0" w:rsidP="00D64F42">
      <w:pPr>
        <w:pStyle w:val="yTable"/>
        <w:tabs>
          <w:tab w:val="left" w:pos="567"/>
          <w:tab w:val="right" w:leader="dot" w:pos="7088"/>
        </w:tabs>
        <w:spacing w:before="160"/>
        <w:ind w:left="567" w:hanging="567"/>
      </w:pPr>
      <w:r w:rsidRPr="004E423A">
        <w:t>4.</w:t>
      </w:r>
      <w:r w:rsidRPr="004E423A">
        <w:tab/>
        <w:t>If the goods have not been reclaimed within 60 days after the date shown in paragraph 2 above the</w:t>
      </w:r>
      <w:r w:rsidR="00700125" w:rsidRPr="004E423A">
        <w:t xml:space="preserve"> lessor —</w:t>
      </w:r>
    </w:p>
    <w:p w:rsidR="006D3FC0" w:rsidRPr="004E423A" w:rsidRDefault="006D3FC0" w:rsidP="00D64F42">
      <w:pPr>
        <w:pStyle w:val="yTable"/>
        <w:tabs>
          <w:tab w:val="left" w:pos="567"/>
          <w:tab w:val="left" w:pos="1134"/>
          <w:tab w:val="right" w:leader="dot" w:pos="7088"/>
        </w:tabs>
        <w:spacing w:before="100"/>
        <w:ind w:left="1134" w:hanging="1134"/>
      </w:pPr>
      <w:r w:rsidRPr="004E423A">
        <w:tab/>
        <w:t>(a)</w:t>
      </w:r>
      <w:r w:rsidRPr="004E423A">
        <w:tab/>
        <w:t>is required by the Act to have them sold by public auction; and</w:t>
      </w:r>
    </w:p>
    <w:p w:rsidR="006D3FC0" w:rsidRPr="004E423A" w:rsidRDefault="006D3FC0" w:rsidP="00D64F42">
      <w:pPr>
        <w:pStyle w:val="yTable"/>
        <w:tabs>
          <w:tab w:val="left" w:pos="567"/>
          <w:tab w:val="left" w:pos="1134"/>
          <w:tab w:val="right" w:leader="dot" w:pos="7088"/>
        </w:tabs>
        <w:spacing w:before="100"/>
        <w:ind w:left="1134" w:hanging="1134"/>
      </w:pPr>
      <w:r w:rsidRPr="004E423A">
        <w:tab/>
        <w:t>(b)</w:t>
      </w:r>
      <w:r w:rsidRPr="004E423A">
        <w:tab/>
        <w:t xml:space="preserve">is entitled, subject to approval of a competent court, to receive from the proceeds of sale </w:t>
      </w:r>
      <w:r w:rsidR="00700125" w:rsidRPr="004E423A">
        <w:t>the lessor’s costs and any amount owing to the lessor</w:t>
      </w:r>
      <w:r w:rsidR="00700125" w:rsidRPr="004E423A" w:rsidDel="00700125">
        <w:t xml:space="preserve"> </w:t>
      </w:r>
      <w:r w:rsidRPr="004E423A">
        <w:t>under the terminated agreement, and to pay the balance into court.</w:t>
      </w:r>
    </w:p>
    <w:p w:rsidR="006D3FC0" w:rsidRPr="004E423A" w:rsidRDefault="006D3FC0" w:rsidP="00D64F42">
      <w:pPr>
        <w:pStyle w:val="yTable"/>
        <w:tabs>
          <w:tab w:val="left" w:leader="dot" w:pos="1985"/>
          <w:tab w:val="left" w:pos="2552"/>
          <w:tab w:val="right" w:leader="dot" w:pos="7088"/>
        </w:tabs>
        <w:spacing w:before="100"/>
      </w:pPr>
      <w:r w:rsidRPr="004E423A">
        <w:t>....................................</w:t>
      </w:r>
      <w:r w:rsidRPr="004E423A">
        <w:tab/>
      </w:r>
      <w:r w:rsidRPr="004E423A">
        <w:tab/>
        <w:t>..................................................................................</w:t>
      </w:r>
    </w:p>
    <w:p w:rsidR="006D3FC0" w:rsidRPr="004E423A" w:rsidRDefault="006D3FC0">
      <w:pPr>
        <w:pStyle w:val="yTable"/>
        <w:tabs>
          <w:tab w:val="left" w:pos="851"/>
          <w:tab w:val="left" w:pos="1985"/>
          <w:tab w:val="center" w:pos="4820"/>
          <w:tab w:val="right" w:leader="dot" w:pos="7088"/>
        </w:tabs>
        <w:spacing w:before="0"/>
        <w:ind w:left="2552" w:hanging="2552"/>
      </w:pPr>
      <w:r w:rsidRPr="004E423A">
        <w:tab/>
        <w:t>(date)</w:t>
      </w:r>
      <w:r w:rsidRPr="004E423A">
        <w:tab/>
      </w:r>
      <w:r w:rsidRPr="004E423A">
        <w:tab/>
      </w:r>
      <w:r w:rsidRPr="004E423A">
        <w:tab/>
        <w:t xml:space="preserve">(signature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(name </w:t>
      </w:r>
      <w:r w:rsidR="00700125" w:rsidRPr="004E423A">
        <w:rPr>
          <w:szCs w:val="22"/>
        </w:rPr>
        <w:t>of lessor)</w:t>
      </w:r>
    </w:p>
    <w:p w:rsidR="006D3FC0" w:rsidRPr="004E423A" w:rsidRDefault="006D3FC0">
      <w:pPr>
        <w:pStyle w:val="yTable"/>
        <w:tabs>
          <w:tab w:val="left" w:pos="1985"/>
          <w:tab w:val="left" w:pos="2552"/>
          <w:tab w:val="right" w:leader="dot" w:pos="7088"/>
        </w:tabs>
        <w:ind w:left="567" w:hanging="567"/>
      </w:pPr>
      <w:r w:rsidRPr="004E423A">
        <w:tab/>
      </w:r>
      <w:r w:rsidRPr="004E423A">
        <w:tab/>
      </w:r>
      <w:r w:rsidRPr="004E423A">
        <w:tab/>
        <w:t>..................................................................................</w:t>
      </w:r>
    </w:p>
    <w:p w:rsidR="006D3FC0" w:rsidRPr="004E423A" w:rsidRDefault="006D3FC0">
      <w:pPr>
        <w:pStyle w:val="yTable"/>
        <w:tabs>
          <w:tab w:val="center" w:pos="4820"/>
          <w:tab w:val="right" w:leader="dot" w:pos="7088"/>
        </w:tabs>
        <w:spacing w:before="0"/>
        <w:ind w:left="567" w:hanging="567"/>
      </w:pPr>
      <w:r w:rsidRPr="004E423A">
        <w:tab/>
      </w:r>
      <w:r w:rsidRPr="004E423A">
        <w:tab/>
        <w:t xml:space="preserve">(address </w:t>
      </w:r>
      <w:r w:rsidR="00700125" w:rsidRPr="004E423A">
        <w:rPr>
          <w:szCs w:val="22"/>
        </w:rPr>
        <w:t>of lessor)</w:t>
      </w:r>
    </w:p>
    <w:p w:rsidR="006D3FC0" w:rsidRPr="004E423A" w:rsidRDefault="006D3FC0">
      <w:pPr>
        <w:pStyle w:val="yFootnotesection"/>
      </w:pPr>
      <w:r w:rsidRPr="004E423A">
        <w:tab/>
        <w:t>[Form 3 amended in Gazette 29 Apr 2005 p. 1775</w:t>
      </w:r>
      <w:r w:rsidR="00700125" w:rsidRPr="004E423A">
        <w:t>; 3 May 2013 p. 1829-30</w:t>
      </w:r>
      <w:r w:rsidRPr="004E423A">
        <w:t>.]</w:t>
      </w:r>
    </w:p>
    <w:p w:rsidR="00700125" w:rsidRPr="004E423A" w:rsidRDefault="00700125" w:rsidP="00F3461D">
      <w:pPr>
        <w:pStyle w:val="yEdnotesection"/>
      </w:pPr>
      <w:r w:rsidRPr="004E423A">
        <w:t>[Form 4 deleted in Gazette 3 May 2013 p. 1830.]</w:t>
      </w:r>
    </w:p>
    <w:p w:rsidR="006D3FC0" w:rsidRPr="004E423A" w:rsidRDefault="006D3FC0" w:rsidP="00533497">
      <w:pPr>
        <w:pStyle w:val="yMiscellaneousHeading"/>
        <w:spacing w:after="60"/>
        <w:rPr>
          <w:b/>
        </w:rPr>
      </w:pPr>
      <w:r w:rsidRPr="004E423A">
        <w:rPr>
          <w:b/>
        </w:rPr>
        <w:t xml:space="preserve">FORM </w:t>
      </w:r>
      <w:r w:rsidRPr="004E423A">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rsidR="006D3FC0" w:rsidRPr="004E423A" w:rsidTr="00781CEF">
        <w:tc>
          <w:tcPr>
            <w:tcW w:w="2410"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b/>
                <w:bCs/>
                <w:sz w:val="20"/>
              </w:rPr>
              <w:t>MAGISTRATES COURT</w:t>
            </w:r>
          </w:p>
          <w:p w:rsidR="006D3FC0" w:rsidRPr="004E423A" w:rsidRDefault="006D3FC0">
            <w:pPr>
              <w:pStyle w:val="yTable"/>
              <w:keepNext/>
              <w:keepLines/>
              <w:rPr>
                <w:b/>
                <w:bCs/>
              </w:rPr>
            </w:pPr>
            <w:r w:rsidRPr="004E423A">
              <w:t xml:space="preserve">………. </w:t>
            </w:r>
            <w:r w:rsidRPr="004E423A">
              <w:rPr>
                <w:b/>
                <w:bCs/>
              </w:rPr>
              <w:t>REGISTRY</w:t>
            </w:r>
          </w:p>
          <w:p w:rsidR="006D3FC0" w:rsidRPr="004E423A" w:rsidRDefault="006D3FC0">
            <w:pPr>
              <w:pStyle w:val="yTable"/>
              <w:keepNext/>
              <w:keepLines/>
            </w:pPr>
            <w:r w:rsidRPr="004E423A">
              <w:t>Ph:</w:t>
            </w:r>
          </w:p>
          <w:p w:rsidR="006D3FC0" w:rsidRPr="004E423A" w:rsidRDefault="006D3FC0">
            <w:pPr>
              <w:pStyle w:val="yTable"/>
              <w:keepNext/>
              <w:keepLines/>
            </w:pPr>
            <w:r w:rsidRPr="004E423A">
              <w:t>Fax:</w:t>
            </w:r>
          </w:p>
        </w:tc>
        <w:tc>
          <w:tcPr>
            <w:tcW w:w="2977"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jc w:val="center"/>
              <w:rPr>
                <w:b/>
                <w:bCs/>
              </w:rPr>
            </w:pPr>
            <w:r w:rsidRPr="004E423A">
              <w:rPr>
                <w:b/>
                <w:bCs/>
                <w:i/>
                <w:sz w:val="20"/>
              </w:rPr>
              <w:t>Residential Tenancies Act 1987</w:t>
            </w:r>
          </w:p>
          <w:p w:rsidR="006D3FC0" w:rsidRPr="004E423A" w:rsidRDefault="006D3FC0">
            <w:pPr>
              <w:pStyle w:val="yTable"/>
              <w:keepNext/>
              <w:keepLines/>
              <w:jc w:val="center"/>
              <w:rPr>
                <w:b/>
                <w:bCs/>
              </w:rPr>
            </w:pPr>
            <w:r w:rsidRPr="004E423A">
              <w:rPr>
                <w:b/>
                <w:bCs/>
              </w:rPr>
              <w:t>Schedule 1 clause 8(3) and (4)</w:t>
            </w:r>
          </w:p>
          <w:p w:rsidR="006D3FC0" w:rsidRPr="004E423A" w:rsidRDefault="006D3FC0">
            <w:pPr>
              <w:pStyle w:val="yTable"/>
              <w:keepNext/>
              <w:keepLines/>
              <w:jc w:val="center"/>
              <w:rPr>
                <w:b/>
                <w:bCs/>
              </w:rPr>
            </w:pPr>
            <w:r w:rsidRPr="004E423A">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sz w:val="20"/>
              </w:rPr>
            </w:pPr>
            <w:r w:rsidRPr="004E423A">
              <w:rPr>
                <w:sz w:val="20"/>
              </w:rPr>
              <w:t>Case number:</w:t>
            </w:r>
          </w:p>
          <w:p w:rsidR="006D3FC0" w:rsidRPr="004E423A" w:rsidRDefault="006D3FC0">
            <w:pPr>
              <w:pStyle w:val="yTable"/>
              <w:keepNext/>
              <w:keepLines/>
              <w:rPr>
                <w:sz w:val="20"/>
              </w:rPr>
            </w:pPr>
          </w:p>
          <w:p w:rsidR="006D3FC0" w:rsidRPr="004E423A" w:rsidRDefault="006D3FC0">
            <w:pPr>
              <w:pStyle w:val="yTable"/>
              <w:keepNext/>
              <w:keepLines/>
            </w:pPr>
            <w:r w:rsidRPr="004E423A">
              <w:rPr>
                <w:sz w:val="20"/>
              </w:rPr>
              <w:t>Date lodged</w:t>
            </w:r>
            <w:r w:rsidRPr="004E423A">
              <w:t>:</w:t>
            </w:r>
          </w:p>
        </w:tc>
      </w:tr>
    </w:tbl>
    <w:p w:rsidR="006D3FC0" w:rsidRPr="004E423A" w:rsidRDefault="006D3FC0">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rPr>
                <w:b/>
                <w:bCs/>
              </w:rPr>
            </w:pPr>
            <w:r w:rsidRPr="004E423A">
              <w:rPr>
                <w:b/>
                <w:bCs/>
                <w:sz w:val="20"/>
              </w:rPr>
              <w:t>APPLICANT (S)</w:t>
            </w:r>
          </w:p>
          <w:p w:rsidR="006D3FC0" w:rsidRPr="004E423A" w:rsidRDefault="006D3FC0">
            <w:pPr>
              <w:pStyle w:val="yTable"/>
              <w:keepNext/>
              <w:keepLines/>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keepNext/>
              <w:keepLines/>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keepNext/>
              <w:keepLines/>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keepNext/>
              <w:keepLines/>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keepNext/>
              <w:keepLines/>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keepNext/>
              <w:keepLines/>
              <w:rPr>
                <w:sz w:val="20"/>
              </w:rPr>
            </w:pPr>
            <w:r w:rsidRPr="004E423A">
              <w:rPr>
                <w:sz w:val="20"/>
              </w:rPr>
              <w:t>Postcode:</w:t>
            </w:r>
          </w:p>
          <w:p w:rsidR="006D3FC0" w:rsidRPr="004E423A" w:rsidRDefault="006D3FC0">
            <w:pPr>
              <w:pStyle w:val="yTable"/>
              <w:keepNext/>
              <w:keepLines/>
            </w:pPr>
            <w:r w:rsidRPr="004E423A">
              <w:rPr>
                <w:sz w:val="20"/>
              </w:rPr>
              <w:t>Daytime telephone:</w:t>
            </w:r>
          </w:p>
        </w:tc>
      </w:tr>
      <w:tr w:rsidR="006D3FC0" w:rsidRPr="004E423A" w:rsidTr="00781CEF">
        <w:trPr>
          <w:cantSplit/>
          <w:trHeight w:hRule="exact" w:val="170"/>
        </w:trPr>
        <w:tc>
          <w:tcPr>
            <w:tcW w:w="2552" w:type="dxa"/>
            <w:tcBorders>
              <w:top w:val="single" w:sz="4" w:space="0" w:color="auto"/>
            </w:tcBorders>
          </w:tcPr>
          <w:p w:rsidR="006D3FC0" w:rsidRPr="004E423A" w:rsidRDefault="006D3FC0">
            <w:pPr>
              <w:pStyle w:val="zytable"/>
              <w:ind w:left="0"/>
              <w:rPr>
                <w:b/>
                <w:bCs/>
                <w:sz w:val="20"/>
              </w:rPr>
            </w:pPr>
          </w:p>
        </w:tc>
        <w:tc>
          <w:tcPr>
            <w:tcW w:w="2835" w:type="dxa"/>
            <w:gridSpan w:val="3"/>
            <w:tcBorders>
              <w:top w:val="single" w:sz="4" w:space="0" w:color="auto"/>
            </w:tcBorders>
          </w:tcPr>
          <w:p w:rsidR="006D3FC0" w:rsidRPr="004E423A" w:rsidRDefault="006D3FC0">
            <w:pPr>
              <w:pStyle w:val="zytable"/>
              <w:keepNext/>
              <w:keepLines/>
              <w:ind w:left="0"/>
              <w:rPr>
                <w:sz w:val="20"/>
              </w:rPr>
            </w:pPr>
          </w:p>
        </w:tc>
        <w:tc>
          <w:tcPr>
            <w:tcW w:w="1701" w:type="dxa"/>
            <w:gridSpan w:val="2"/>
            <w:tcBorders>
              <w:top w:val="single" w:sz="4" w:space="0" w:color="auto"/>
            </w:tcBorders>
          </w:tcPr>
          <w:p w:rsidR="006D3FC0" w:rsidRPr="004E423A" w:rsidRDefault="006D3FC0">
            <w:pPr>
              <w:pStyle w:val="yTable"/>
            </w:pPr>
          </w:p>
        </w:tc>
      </w:tr>
      <w:tr w:rsidR="006D3FC0" w:rsidRPr="004E423A" w:rsidTr="00781CEF">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6D3FC0" w:rsidRPr="004E423A" w:rsidRDefault="006D3FC0">
            <w:pPr>
              <w:pStyle w:val="yTable"/>
              <w:rPr>
                <w:b/>
                <w:bCs/>
              </w:rPr>
            </w:pPr>
            <w:r w:rsidRPr="004E423A">
              <w:rPr>
                <w:b/>
                <w:bCs/>
                <w:sz w:val="20"/>
              </w:rPr>
              <w:t>RESPONDENT (S)</w:t>
            </w:r>
          </w:p>
          <w:p w:rsidR="006D3FC0" w:rsidRPr="004E423A" w:rsidRDefault="006D3FC0">
            <w:pPr>
              <w:pStyle w:val="yTable"/>
              <w:rPr>
                <w:b/>
                <w:bCs/>
              </w:rPr>
            </w:pPr>
            <w:r w:rsidRPr="004E423A">
              <w:rPr>
                <w:b/>
                <w:bCs/>
              </w:rPr>
              <w:t>Tick [</w:t>
            </w:r>
            <w:r w:rsidRPr="004E423A">
              <w:rPr>
                <w:b/>
                <w:bCs/>
              </w:rPr>
              <w:sym w:font="Wingdings" w:char="F0FC"/>
            </w:r>
            <w:r w:rsidRPr="004E423A">
              <w:rPr>
                <w:b/>
                <w:bCs/>
              </w:rPr>
              <w:t>] a box</w:t>
            </w:r>
          </w:p>
          <w:p w:rsidR="006D3FC0" w:rsidRPr="004E423A" w:rsidRDefault="006D3FC0">
            <w:pPr>
              <w:pStyle w:val="yTable"/>
              <w:rPr>
                <w:b/>
                <w:bCs/>
              </w:rPr>
            </w:pPr>
            <w:r w:rsidRPr="004E423A">
              <w:rPr>
                <w:b/>
                <w:bCs/>
              </w:rPr>
              <w:sym w:font="Wingdings" w:char="F0A8"/>
            </w:r>
            <w:r w:rsidRPr="004E423A">
              <w:rPr>
                <w:b/>
                <w:bCs/>
              </w:rPr>
              <w:t xml:space="preserve">  </w:t>
            </w:r>
            <w:r w:rsidR="00700125" w:rsidRPr="004E423A">
              <w:rPr>
                <w:b/>
                <w:szCs w:val="22"/>
              </w:rPr>
              <w:t>Lessor</w:t>
            </w:r>
          </w:p>
          <w:p w:rsidR="006D3FC0" w:rsidRPr="004E423A" w:rsidRDefault="006D3FC0">
            <w:pPr>
              <w:pStyle w:val="yTable"/>
              <w:rPr>
                <w:b/>
                <w:bCs/>
              </w:rPr>
            </w:pPr>
            <w:r w:rsidRPr="004E423A">
              <w:rPr>
                <w:b/>
                <w:bCs/>
              </w:rPr>
              <w:sym w:font="Wingdings" w:char="F0A8"/>
            </w:r>
            <w:r w:rsidRPr="004E423A">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Name(s):</w:t>
            </w:r>
          </w:p>
        </w:tc>
      </w:tr>
      <w:tr w:rsidR="006D3FC0" w:rsidRPr="004E423A" w:rsidTr="00781CEF">
        <w:trPr>
          <w:cantSplit/>
        </w:trPr>
        <w:tc>
          <w:tcPr>
            <w:tcW w:w="2552" w:type="dxa"/>
            <w:vMerge/>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2835" w:type="dxa"/>
            <w:gridSpan w:val="3"/>
            <w:tcBorders>
              <w:top w:val="single" w:sz="4" w:space="0" w:color="auto"/>
              <w:left w:val="single" w:sz="4" w:space="0" w:color="auto"/>
              <w:bottom w:val="single" w:sz="4" w:space="0" w:color="auto"/>
            </w:tcBorders>
          </w:tcPr>
          <w:p w:rsidR="006D3FC0" w:rsidRPr="004E423A" w:rsidRDefault="006D3FC0">
            <w:pPr>
              <w:pStyle w:val="yTable"/>
            </w:pPr>
            <w:r w:rsidRPr="004E423A">
              <w:rPr>
                <w:sz w:val="20"/>
              </w:rPr>
              <w:t>Address:</w:t>
            </w:r>
          </w:p>
        </w:tc>
        <w:tc>
          <w:tcPr>
            <w:tcW w:w="1701" w:type="dxa"/>
            <w:gridSpan w:val="2"/>
            <w:tcBorders>
              <w:top w:val="single" w:sz="4" w:space="0" w:color="auto"/>
              <w:left w:val="nil"/>
              <w:bottom w:val="single" w:sz="4" w:space="0" w:color="auto"/>
              <w:right w:val="single" w:sz="4" w:space="0" w:color="auto"/>
            </w:tcBorders>
          </w:tcPr>
          <w:p w:rsidR="006D3FC0" w:rsidRPr="004E423A" w:rsidRDefault="006D3FC0">
            <w:pPr>
              <w:pStyle w:val="yTable"/>
              <w:rPr>
                <w:sz w:val="20"/>
              </w:rPr>
            </w:pPr>
            <w:r w:rsidRPr="004E423A">
              <w:rPr>
                <w:sz w:val="20"/>
              </w:rPr>
              <w:t>Postcode:</w:t>
            </w:r>
          </w:p>
          <w:p w:rsidR="006D3FC0" w:rsidRPr="004E423A" w:rsidRDefault="006D3FC0">
            <w:pPr>
              <w:pStyle w:val="yTable"/>
            </w:pPr>
            <w:r w:rsidRPr="004E423A">
              <w:rPr>
                <w:sz w:val="20"/>
              </w:rPr>
              <w:t>Daytime telephone:</w:t>
            </w:r>
          </w:p>
        </w:tc>
      </w:tr>
      <w:tr w:rsidR="006D3FC0" w:rsidRPr="004E423A" w:rsidTr="00781CEF">
        <w:trPr>
          <w:cantSplit/>
          <w:trHeight w:hRule="exact" w:val="170"/>
        </w:trPr>
        <w:tc>
          <w:tcPr>
            <w:tcW w:w="2552" w:type="dxa"/>
          </w:tcPr>
          <w:p w:rsidR="006D3FC0" w:rsidRPr="004E423A" w:rsidRDefault="006D3FC0">
            <w:pPr>
              <w:pStyle w:val="zytable"/>
              <w:ind w:left="0"/>
              <w:rPr>
                <w:sz w:val="20"/>
              </w:rPr>
            </w:pPr>
          </w:p>
        </w:tc>
        <w:tc>
          <w:tcPr>
            <w:tcW w:w="2835" w:type="dxa"/>
            <w:gridSpan w:val="3"/>
          </w:tcPr>
          <w:p w:rsidR="006D3FC0" w:rsidRPr="004E423A" w:rsidRDefault="006D3FC0">
            <w:pPr>
              <w:pStyle w:val="zytable"/>
              <w:ind w:left="0"/>
              <w:rPr>
                <w:sz w:val="20"/>
              </w:rPr>
            </w:pPr>
          </w:p>
        </w:tc>
        <w:tc>
          <w:tcPr>
            <w:tcW w:w="1701" w:type="dxa"/>
            <w:gridSpan w:val="2"/>
          </w:tcPr>
          <w:p w:rsidR="006D3FC0" w:rsidRPr="004E423A" w:rsidRDefault="006D3FC0">
            <w:pPr>
              <w:pStyle w:val="yTable"/>
            </w:pPr>
          </w:p>
        </w:tc>
      </w:tr>
      <w:tr w:rsidR="006D3FC0" w:rsidRPr="004E423A" w:rsidTr="00781CEF">
        <w:trPr>
          <w:cantSplit/>
        </w:trPr>
        <w:tc>
          <w:tcPr>
            <w:tcW w:w="7088" w:type="dxa"/>
            <w:gridSpan w:val="6"/>
          </w:tcPr>
          <w:p w:rsidR="006D3FC0" w:rsidRPr="004E423A" w:rsidRDefault="006D3FC0">
            <w:pPr>
              <w:pStyle w:val="yTable"/>
            </w:pPr>
            <w:r w:rsidRPr="004E423A">
              <w:rPr>
                <w:sz w:val="20"/>
              </w:rPr>
              <w:t>TAKE NOTICE that I intend to dispute this application for the following reasons:</w:t>
            </w: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pPr>
          </w:p>
          <w:p w:rsidR="006D3FC0" w:rsidRPr="004E423A" w:rsidRDefault="006D3FC0">
            <w:pPr>
              <w:pStyle w:val="yTable"/>
              <w:spacing w:before="120"/>
              <w:rPr>
                <w:b/>
                <w:bCs/>
              </w:rPr>
            </w:pPr>
            <w:r w:rsidRPr="004E423A">
              <w:rPr>
                <w:b/>
                <w:bCs/>
              </w:rPr>
              <w:t>THE PRESCRIBED DISPUTE FEE OF $18.00 MUST BE FORWARDED WITH THIS NOTICE AT THE TIME OF LODGMENT</w:t>
            </w:r>
          </w:p>
        </w:tc>
      </w:tr>
      <w:tr w:rsidR="006D3FC0" w:rsidRPr="004E423A" w:rsidTr="00781CEF">
        <w:tc>
          <w:tcPr>
            <w:tcW w:w="2552" w:type="dxa"/>
            <w:tcBorders>
              <w:bottom w:val="single" w:sz="4" w:space="0" w:color="auto"/>
            </w:tcBorders>
          </w:tcPr>
          <w:p w:rsidR="006D3FC0" w:rsidRPr="004E423A" w:rsidRDefault="006D3FC0">
            <w:pPr>
              <w:pStyle w:val="zytable"/>
              <w:ind w:left="0"/>
            </w:pPr>
          </w:p>
        </w:tc>
        <w:tc>
          <w:tcPr>
            <w:tcW w:w="3118" w:type="dxa"/>
            <w:gridSpan w:val="4"/>
            <w:tcBorders>
              <w:bottom w:val="single" w:sz="4" w:space="0" w:color="auto"/>
            </w:tcBorders>
          </w:tcPr>
          <w:p w:rsidR="006D3FC0" w:rsidRPr="004E423A" w:rsidRDefault="006D3FC0">
            <w:pPr>
              <w:pStyle w:val="zytable"/>
              <w:ind w:left="0"/>
            </w:pPr>
          </w:p>
        </w:tc>
        <w:tc>
          <w:tcPr>
            <w:tcW w:w="1418" w:type="dxa"/>
            <w:tcBorders>
              <w:bottom w:val="single" w:sz="4" w:space="0" w:color="auto"/>
            </w:tcBorders>
          </w:tcPr>
          <w:p w:rsidR="006D3FC0" w:rsidRPr="004E423A" w:rsidRDefault="006D3FC0">
            <w:pPr>
              <w:pStyle w:val="yTable"/>
            </w:pP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6D3FC0" w:rsidRPr="004E423A" w:rsidRDefault="006D3FC0">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Date</w:t>
            </w:r>
          </w:p>
        </w:tc>
        <w:tc>
          <w:tcPr>
            <w:tcW w:w="1418" w:type="dxa"/>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 xml:space="preserve">      /       /       </w:t>
            </w:r>
          </w:p>
        </w:tc>
      </w:tr>
      <w:tr w:rsidR="006D3FC0" w:rsidRPr="004E423A" w:rsidTr="00781CEF">
        <w:trPr>
          <w:cantSplit/>
        </w:trPr>
        <w:tc>
          <w:tcPr>
            <w:tcW w:w="2835" w:type="dxa"/>
            <w:gridSpan w:val="2"/>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r w:rsidRPr="004E423A">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rsidR="006D3FC0" w:rsidRPr="004E423A" w:rsidRDefault="006D3FC0">
            <w:pPr>
              <w:pStyle w:val="yTable"/>
            </w:pPr>
          </w:p>
        </w:tc>
      </w:tr>
    </w:tbl>
    <w:p w:rsidR="006D3FC0" w:rsidRPr="004E423A" w:rsidRDefault="006D3FC0">
      <w:pPr>
        <w:pStyle w:val="yFootnotesection"/>
        <w:spacing w:before="60"/>
      </w:pPr>
      <w:r w:rsidRPr="004E423A">
        <w:tab/>
        <w:t>[Form 5 inserted in Gazette 29 Apr 2005 p. 1775</w:t>
      </w:r>
      <w:r w:rsidRPr="004E423A">
        <w:noBreakHyphen/>
        <w:t>6</w:t>
      </w:r>
      <w:r w:rsidR="00700125" w:rsidRPr="004E423A">
        <w:t>; amended in Gazette 3 May 2013 p. 1830</w:t>
      </w:r>
      <w:r w:rsidRPr="004E423A">
        <w:t>.]</w:t>
      </w:r>
    </w:p>
    <w:p w:rsidR="006D3FC0" w:rsidRPr="004E423A" w:rsidRDefault="006D3FC0" w:rsidP="00533497">
      <w:pPr>
        <w:pStyle w:val="yMiscellaneousHeading"/>
        <w:pageBreakBefore/>
        <w:spacing w:before="0" w:after="60"/>
        <w:rPr>
          <w:b/>
        </w:rPr>
      </w:pPr>
      <w:r w:rsidRPr="004E423A">
        <w:rPr>
          <w:b/>
        </w:rPr>
        <w:t xml:space="preserve">FORM </w:t>
      </w:r>
      <w:r w:rsidRPr="004E423A">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jc w:val="both"/>
              <w:rPr>
                <w:b/>
                <w:iCs/>
                <w:sz w:val="20"/>
              </w:rPr>
            </w:pPr>
            <w:r w:rsidRPr="004E423A">
              <w:rPr>
                <w:b/>
                <w:sz w:val="20"/>
              </w:rPr>
              <w:br w:type="page"/>
            </w:r>
            <w:r w:rsidRPr="004E423A">
              <w:rPr>
                <w:bCs/>
                <w:i/>
                <w:iCs/>
                <w:sz w:val="20"/>
              </w:rPr>
              <w:t>Resi</w:t>
            </w:r>
            <w:r w:rsidR="000F26F3" w:rsidRPr="004E423A">
              <w:rPr>
                <w:bCs/>
                <w:i/>
                <w:iCs/>
                <w:sz w:val="20"/>
              </w:rPr>
              <w:t>d</w:t>
            </w:r>
            <w:r w:rsidRPr="004E423A">
              <w:rPr>
                <w:bCs/>
                <w:i/>
                <w:iCs/>
                <w:sz w:val="20"/>
              </w:rPr>
              <w:t>ential Ten</w:t>
            </w:r>
            <w:r w:rsidR="000F26F3" w:rsidRPr="004E423A">
              <w:rPr>
                <w:bCs/>
                <w:i/>
                <w:iCs/>
                <w:sz w:val="20"/>
              </w:rPr>
              <w:t>a</w:t>
            </w:r>
            <w:r w:rsidRPr="004E423A">
              <w:rPr>
                <w:bCs/>
                <w:i/>
                <w:iCs/>
                <w:sz w:val="20"/>
              </w:rPr>
              <w:t>ncies Act 1987</w:t>
            </w:r>
            <w:r w:rsidR="00B476E6" w:rsidRPr="004E423A">
              <w:t xml:space="preserve"> </w:t>
            </w:r>
            <w:r w:rsidR="00B476E6" w:rsidRPr="004E423A">
              <w:rPr>
                <w:bCs/>
                <w:iCs/>
                <w:sz w:val="20"/>
              </w:rPr>
              <w:t>section 88A(3)</w:t>
            </w:r>
          </w:p>
          <w:p w:rsidR="006D3FC0" w:rsidRPr="004E423A" w:rsidRDefault="006D3FC0" w:rsidP="00410230">
            <w:pPr>
              <w:pStyle w:val="yTable"/>
              <w:spacing w:before="0"/>
              <w:rPr>
                <w:b/>
                <w:sz w:val="28"/>
              </w:rPr>
            </w:pPr>
            <w:r w:rsidRPr="004E423A">
              <w:rPr>
                <w:b/>
                <w:sz w:val="28"/>
              </w:rPr>
              <w:t>Infringement notice</w:t>
            </w:r>
          </w:p>
        </w:tc>
        <w:tc>
          <w:tcPr>
            <w:tcW w:w="2126" w:type="dxa"/>
            <w:tcBorders>
              <w:bottom w:val="single" w:sz="4" w:space="0" w:color="auto"/>
            </w:tcBorders>
          </w:tcPr>
          <w:p w:rsidR="006D3FC0" w:rsidRPr="004E423A" w:rsidRDefault="006D3FC0" w:rsidP="00410230">
            <w:pPr>
              <w:pStyle w:val="yTable"/>
              <w:spacing w:before="0"/>
              <w:jc w:val="both"/>
              <w:rPr>
                <w:sz w:val="20"/>
              </w:rPr>
            </w:pPr>
            <w:r w:rsidRPr="004E423A">
              <w:rPr>
                <w:sz w:val="20"/>
              </w:rPr>
              <w:t xml:space="preserve">Infringement </w:t>
            </w:r>
            <w:r w:rsidRPr="004E423A">
              <w:rPr>
                <w:sz w:val="20"/>
              </w:rPr>
              <w:br/>
              <w:t>notice no.</w:t>
            </w:r>
          </w:p>
        </w:tc>
      </w:tr>
      <w:tr w:rsidR="006D3FC0" w:rsidRPr="004E423A" w:rsidTr="00142139">
        <w:trPr>
          <w:cantSplit/>
          <w:trHeight w:val="150"/>
        </w:trPr>
        <w:tc>
          <w:tcPr>
            <w:tcW w:w="1276" w:type="dxa"/>
            <w:vMerge w:val="restart"/>
          </w:tcPr>
          <w:p w:rsidR="006D3FC0" w:rsidRPr="004E423A" w:rsidRDefault="006D3FC0">
            <w:pPr>
              <w:pStyle w:val="yTable"/>
              <w:spacing w:before="0"/>
              <w:rPr>
                <w:b/>
                <w:sz w:val="20"/>
              </w:rPr>
            </w:pPr>
            <w:r w:rsidRPr="004E423A">
              <w:rPr>
                <w:b/>
                <w:sz w:val="20"/>
              </w:rPr>
              <w:t>Alleged offender</w:t>
            </w:r>
          </w:p>
        </w:tc>
        <w:tc>
          <w:tcPr>
            <w:tcW w:w="567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276" w:type="dxa"/>
            <w:vMerge w:val="restart"/>
          </w:tcPr>
          <w:p w:rsidR="006D3FC0" w:rsidRPr="004E423A" w:rsidRDefault="006D3FC0">
            <w:pPr>
              <w:pStyle w:val="yTable"/>
              <w:spacing w:before="0"/>
              <w:rPr>
                <w:b/>
                <w:sz w:val="20"/>
              </w:rPr>
            </w:pPr>
            <w:r w:rsidRPr="004E423A">
              <w:rPr>
                <w:b/>
                <w:sz w:val="20"/>
              </w:rPr>
              <w:t>Alleged offence</w:t>
            </w:r>
          </w:p>
        </w:tc>
        <w:tc>
          <w:tcPr>
            <w:tcW w:w="5670" w:type="dxa"/>
            <w:gridSpan w:val="2"/>
          </w:tcPr>
          <w:p w:rsidR="006D3FC0" w:rsidRPr="004E423A" w:rsidRDefault="006D3FC0">
            <w:pPr>
              <w:pStyle w:val="yTable"/>
              <w:tabs>
                <w:tab w:val="left" w:pos="563"/>
              </w:tabs>
              <w:spacing w:before="0"/>
              <w:rPr>
                <w:sz w:val="20"/>
              </w:rPr>
            </w:pPr>
            <w:r w:rsidRPr="004E423A">
              <w:rPr>
                <w:sz w:val="20"/>
              </w:rPr>
              <w:t>Description of offence __________________________________</w:t>
            </w:r>
            <w:r w:rsidR="00CC3BFF" w:rsidRPr="004E423A">
              <w:rPr>
                <w:sz w:val="20"/>
              </w:rPr>
              <w:t>__</w:t>
            </w:r>
          </w:p>
          <w:p w:rsidR="006D3FC0" w:rsidRPr="004E423A" w:rsidRDefault="006D3FC0">
            <w:pPr>
              <w:pStyle w:val="yTable"/>
              <w:tabs>
                <w:tab w:val="left" w:pos="563"/>
              </w:tabs>
              <w:spacing w:before="0"/>
              <w:rPr>
                <w:sz w:val="20"/>
              </w:rPr>
            </w:pP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tabs>
                <w:tab w:val="left" w:pos="1168"/>
                <w:tab w:val="left" w:pos="1734"/>
                <w:tab w:val="left" w:pos="2869"/>
                <w:tab w:val="left" w:pos="4144"/>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 xml:space="preserve">Time </w:t>
            </w:r>
            <w:r w:rsidRPr="004E423A">
              <w:rPr>
                <w:sz w:val="20"/>
              </w:rPr>
              <w:tab/>
              <w:t>a.m./p.m.</w:t>
            </w:r>
          </w:p>
        </w:tc>
      </w:tr>
      <w:tr w:rsidR="006D3FC0" w:rsidRPr="004E423A" w:rsidTr="00142139">
        <w:trPr>
          <w:cantSplit/>
        </w:trPr>
        <w:tc>
          <w:tcPr>
            <w:tcW w:w="1276" w:type="dxa"/>
            <w:vMerge/>
          </w:tcPr>
          <w:p w:rsidR="006D3FC0" w:rsidRPr="004E423A" w:rsidRDefault="006D3FC0">
            <w:pPr>
              <w:pStyle w:val="yTable"/>
              <w:spacing w:before="0"/>
              <w:rPr>
                <w:b/>
                <w:sz w:val="20"/>
              </w:rPr>
            </w:pPr>
          </w:p>
        </w:tc>
        <w:tc>
          <w:tcPr>
            <w:tcW w:w="5670" w:type="dxa"/>
            <w:gridSpan w:val="2"/>
          </w:tcPr>
          <w:p w:rsidR="006D3FC0" w:rsidRPr="004E423A" w:rsidRDefault="006D3FC0">
            <w:pPr>
              <w:pStyle w:val="yTable"/>
              <w:spacing w:before="0"/>
              <w:rPr>
                <w:bCs/>
                <w:sz w:val="20"/>
              </w:rPr>
            </w:pPr>
            <w:r w:rsidRPr="004E423A">
              <w:rPr>
                <w:bCs/>
                <w:sz w:val="20"/>
              </w:rPr>
              <w:t>Modified penalty  $</w:t>
            </w:r>
          </w:p>
        </w:tc>
      </w:tr>
      <w:tr w:rsidR="006D3FC0" w:rsidRPr="004E423A" w:rsidTr="00142139">
        <w:trPr>
          <w:cantSplit/>
        </w:trPr>
        <w:tc>
          <w:tcPr>
            <w:tcW w:w="1276" w:type="dxa"/>
            <w:vMerge w:val="restart"/>
          </w:tcPr>
          <w:p w:rsidR="006D3FC0" w:rsidRPr="004E423A" w:rsidRDefault="00B476E6">
            <w:pPr>
              <w:pStyle w:val="yTable"/>
              <w:spacing w:before="0"/>
              <w:rPr>
                <w:b/>
                <w:sz w:val="20"/>
              </w:rPr>
            </w:pPr>
            <w:r w:rsidRPr="004E423A">
              <w:rPr>
                <w:b/>
                <w:sz w:val="20"/>
              </w:rPr>
              <w:t>Authorised person issuing</w:t>
            </w:r>
            <w:r w:rsidRPr="004E423A" w:rsidDel="00B476E6">
              <w:rPr>
                <w:b/>
                <w:sz w:val="20"/>
              </w:rPr>
              <w:t xml:space="preserve"> </w:t>
            </w:r>
            <w:r w:rsidR="006D3FC0" w:rsidRPr="004E423A">
              <w:rPr>
                <w:b/>
                <w:sz w:val="20"/>
              </w:rPr>
              <w:t>notice</w:t>
            </w:r>
          </w:p>
        </w:tc>
        <w:tc>
          <w:tcPr>
            <w:tcW w:w="5670" w:type="dxa"/>
            <w:gridSpan w:val="2"/>
          </w:tcPr>
          <w:p w:rsidR="006D3FC0" w:rsidRPr="004E423A" w:rsidRDefault="006D3FC0">
            <w:pPr>
              <w:pStyle w:val="yTable"/>
              <w:keepNext/>
              <w:tabs>
                <w:tab w:val="left" w:pos="563"/>
              </w:tabs>
              <w:spacing w:before="0"/>
              <w:rPr>
                <w:sz w:val="20"/>
              </w:rPr>
            </w:pPr>
            <w:r w:rsidRPr="004E423A">
              <w:rPr>
                <w:sz w:val="20"/>
              </w:rPr>
              <w:t>Name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276" w:type="dxa"/>
            <w:vMerge/>
          </w:tcPr>
          <w:p w:rsidR="006D3FC0" w:rsidRPr="004E423A" w:rsidRDefault="006D3FC0">
            <w:pPr>
              <w:pStyle w:val="yTable"/>
              <w:spacing w:before="0"/>
              <w:rPr>
                <w:sz w:val="20"/>
              </w:rPr>
            </w:pPr>
          </w:p>
        </w:tc>
        <w:tc>
          <w:tcPr>
            <w:tcW w:w="567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Date </w:t>
            </w:r>
          </w:p>
        </w:tc>
        <w:tc>
          <w:tcPr>
            <w:tcW w:w="5670" w:type="dxa"/>
            <w:gridSpan w:val="2"/>
            <w:tcBorders>
              <w:bottom w:val="single" w:sz="4" w:space="0" w:color="auto"/>
            </w:tcBorders>
          </w:tcPr>
          <w:p w:rsidR="006D3FC0" w:rsidRPr="004E423A" w:rsidRDefault="006D3FC0">
            <w:pPr>
              <w:pStyle w:val="yTable"/>
              <w:tabs>
                <w:tab w:val="left" w:pos="1876"/>
                <w:tab w:val="left" w:pos="2585"/>
              </w:tabs>
              <w:spacing w:before="0"/>
              <w:rPr>
                <w:sz w:val="20"/>
              </w:rPr>
            </w:pPr>
            <w:r w:rsidRPr="004E423A">
              <w:rPr>
                <w:sz w:val="20"/>
              </w:rPr>
              <w:t xml:space="preserve">Date of notice </w:t>
            </w:r>
            <w:r w:rsidRPr="004E423A">
              <w:rPr>
                <w:sz w:val="20"/>
              </w:rPr>
              <w:tab/>
              <w:t>/</w:t>
            </w:r>
            <w:r w:rsidRPr="004E423A">
              <w:rPr>
                <w:sz w:val="20"/>
              </w:rPr>
              <w:tab/>
              <w:t>/20</w:t>
            </w:r>
          </w:p>
        </w:tc>
      </w:tr>
      <w:tr w:rsidR="006D3FC0" w:rsidRPr="004E423A" w:rsidTr="00142139">
        <w:tc>
          <w:tcPr>
            <w:tcW w:w="1276" w:type="dxa"/>
            <w:tcBorders>
              <w:bottom w:val="single" w:sz="4" w:space="0" w:color="auto"/>
            </w:tcBorders>
          </w:tcPr>
          <w:p w:rsidR="006D3FC0" w:rsidRPr="004E423A" w:rsidRDefault="006D3FC0">
            <w:pPr>
              <w:pStyle w:val="yTable"/>
              <w:spacing w:before="0"/>
              <w:ind w:right="-108"/>
              <w:rPr>
                <w:b/>
                <w:sz w:val="20"/>
              </w:rPr>
            </w:pPr>
            <w:r w:rsidRPr="004E423A">
              <w:rPr>
                <w:b/>
                <w:sz w:val="20"/>
              </w:rPr>
              <w:t xml:space="preserve">Notice to alleged offender </w:t>
            </w:r>
          </w:p>
        </w:tc>
        <w:tc>
          <w:tcPr>
            <w:tcW w:w="5670" w:type="dxa"/>
            <w:gridSpan w:val="2"/>
            <w:tcBorders>
              <w:bottom w:val="single" w:sz="4" w:space="0" w:color="auto"/>
            </w:tcBorders>
          </w:tcPr>
          <w:p w:rsidR="006D3FC0" w:rsidRPr="004E423A" w:rsidRDefault="006D3FC0">
            <w:pPr>
              <w:pStyle w:val="yTable"/>
              <w:spacing w:before="0"/>
              <w:rPr>
                <w:sz w:val="20"/>
              </w:rPr>
            </w:pPr>
            <w:r w:rsidRPr="004E423A">
              <w:rPr>
                <w:sz w:val="20"/>
              </w:rPr>
              <w:t>It is alleged that you have committed the above offence.</w:t>
            </w:r>
          </w:p>
          <w:p w:rsidR="006D3FC0" w:rsidRPr="004E423A" w:rsidRDefault="00B476E6">
            <w:pPr>
              <w:pStyle w:val="yTable"/>
              <w:tabs>
                <w:tab w:val="left" w:pos="1451"/>
              </w:tabs>
              <w:spacing w:before="0"/>
              <w:rPr>
                <w:sz w:val="20"/>
              </w:rPr>
            </w:pPr>
            <w:r w:rsidRPr="004E423A">
              <w:rPr>
                <w:sz w:val="20"/>
              </w:rPr>
              <w:t xml:space="preserve">If you do not wish to have the complaint of the alleged offence heard and determined by a court, </w:t>
            </w:r>
            <w:r w:rsidR="006D3FC0" w:rsidRPr="004E423A">
              <w:rPr>
                <w:sz w:val="20"/>
              </w:rPr>
              <w:t xml:space="preserve">pay the modified penalty within 28 days after the date of this notice.  </w:t>
            </w:r>
          </w:p>
          <w:p w:rsidR="006D3FC0" w:rsidRPr="004E423A" w:rsidRDefault="006D3FC0">
            <w:pPr>
              <w:pStyle w:val="yTable"/>
              <w:spacing w:before="40"/>
              <w:rPr>
                <w:b/>
                <w:bCs/>
                <w:sz w:val="20"/>
              </w:rPr>
            </w:pPr>
            <w:r w:rsidRPr="004E423A">
              <w:rPr>
                <w:b/>
                <w:bCs/>
                <w:sz w:val="20"/>
              </w:rPr>
              <w:t>How to pay</w:t>
            </w:r>
          </w:p>
          <w:p w:rsidR="006D3FC0" w:rsidRPr="004E423A" w:rsidRDefault="006D3FC0">
            <w:pPr>
              <w:pStyle w:val="yTable"/>
              <w:tabs>
                <w:tab w:val="left" w:pos="884"/>
              </w:tabs>
              <w:spacing w:before="40"/>
              <w:ind w:left="573" w:hanging="397"/>
              <w:rPr>
                <w:sz w:val="20"/>
              </w:rPr>
            </w:pPr>
            <w:r w:rsidRPr="004E423A">
              <w:rPr>
                <w:b/>
                <w:bCs/>
                <w:sz w:val="20"/>
              </w:rPr>
              <w:t>By post:</w:t>
            </w:r>
            <w:r w:rsidRPr="004E423A">
              <w:rPr>
                <w:sz w:val="20"/>
              </w:rPr>
              <w:t xml:space="preserve"> Send a cheque or money order (payable to </w:t>
            </w:r>
            <w:r w:rsidR="00B476E6" w:rsidRPr="004E423A">
              <w:rPr>
                <w:sz w:val="20"/>
              </w:rPr>
              <w:t xml:space="preserve">‘Authorised Person — </w:t>
            </w:r>
            <w:r w:rsidRPr="004E423A">
              <w:rPr>
                <w:bCs/>
                <w:i/>
                <w:iCs/>
                <w:sz w:val="20"/>
              </w:rPr>
              <w:t>Residential Tenancies Act 1987</w:t>
            </w:r>
            <w:r w:rsidRPr="004E423A">
              <w:rPr>
                <w:sz w:val="20"/>
              </w:rPr>
              <w:t xml:space="preserve">’) to: </w:t>
            </w:r>
          </w:p>
          <w:p w:rsidR="006D3FC0" w:rsidRPr="004E423A" w:rsidRDefault="00B476E6">
            <w:pPr>
              <w:pStyle w:val="yTable"/>
              <w:spacing w:before="0"/>
              <w:ind w:left="60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601"/>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spacing w:before="40"/>
              <w:ind w:left="176"/>
              <w:rPr>
                <w:sz w:val="20"/>
              </w:rPr>
            </w:pPr>
            <w:r w:rsidRPr="004E423A">
              <w:rPr>
                <w:b/>
                <w:bCs/>
                <w:sz w:val="20"/>
              </w:rPr>
              <w:t>In person:</w:t>
            </w:r>
            <w:r w:rsidRPr="004E423A">
              <w:rPr>
                <w:sz w:val="20"/>
              </w:rPr>
              <w:t xml:space="preserve"> Pay the cashier at: </w:t>
            </w:r>
          </w:p>
          <w:p w:rsidR="006D3FC0" w:rsidRPr="004E423A" w:rsidRDefault="006D3FC0">
            <w:pPr>
              <w:pStyle w:val="yTable"/>
              <w:spacing w:before="0"/>
              <w:ind w:left="601"/>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601"/>
              <w:rPr>
                <w:sz w:val="20"/>
              </w:rPr>
            </w:pPr>
            <w:r w:rsidRPr="004E423A">
              <w:rPr>
                <w:sz w:val="20"/>
              </w:rPr>
              <w:t xml:space="preserve">219 </w:t>
            </w:r>
            <w:smartTag w:uri="urn:schemas-microsoft-com:office:smarttags" w:element="City">
              <w:r w:rsidRPr="004E423A">
                <w:rPr>
                  <w:sz w:val="20"/>
                </w:rPr>
                <w:t>St George’s</w:t>
              </w:r>
            </w:smartTag>
            <w:r w:rsidRPr="004E423A">
              <w:rPr>
                <w:sz w:val="20"/>
              </w:rPr>
              <w:t xml:space="preserve"> Terrace,  </w:t>
            </w: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p>
          <w:p w:rsidR="006D3FC0" w:rsidRPr="004E423A" w:rsidRDefault="006D3FC0">
            <w:pPr>
              <w:pStyle w:val="yTable"/>
              <w:tabs>
                <w:tab w:val="left" w:pos="974"/>
                <w:tab w:val="left" w:pos="4145"/>
              </w:tabs>
              <w:spacing w:before="40"/>
              <w:rPr>
                <w:sz w:val="20"/>
              </w:rPr>
            </w:pPr>
            <w:r w:rsidRPr="004E423A">
              <w:rPr>
                <w:b/>
                <w:bCs/>
                <w:sz w:val="20"/>
              </w:rPr>
              <w:t>If you do not pay</w:t>
            </w:r>
            <w:r w:rsidRPr="004E423A">
              <w:rPr>
                <w:sz w:val="20"/>
              </w:rPr>
              <w:t xml:space="preserve"> the modified penalty within 28 days, you may be prosecuted or enforcement action may be taken under the </w:t>
            </w:r>
            <w:r w:rsidRPr="004E423A">
              <w:rPr>
                <w:i/>
                <w:iCs/>
                <w:sz w:val="20"/>
              </w:rPr>
              <w:t>Fines, Penalties and Infringement Notices Enforcement Act 1994</w:t>
            </w:r>
            <w:r w:rsidRPr="004E423A">
              <w:rPr>
                <w:sz w:val="20"/>
              </w:rPr>
              <w:t xml:space="preserve">.  </w:t>
            </w:r>
            <w:r w:rsidR="00F97DD7" w:rsidRPr="007F6987">
              <w:rPr>
                <w:sz w:val="20"/>
              </w:rPr>
              <w:t>Under that Act, some or all of the following action may be taken — your driver’s licence may be suspended; your vehicle licence may be suspended or cancelled; your details may be published on a website; your vehicle may be immobilised or</w:t>
            </w:r>
            <w:r w:rsidR="00F97DD7">
              <w:rPr>
                <w:sz w:val="20"/>
              </w:rPr>
              <w:t xml:space="preserve"> have its number plates removed;</w:t>
            </w:r>
            <w:r w:rsidR="00F97DD7" w:rsidRPr="007F6987">
              <w:rPr>
                <w:sz w:val="20"/>
              </w:rPr>
              <w:t xml:space="preserve"> and your property may be seized and sold.</w:t>
            </w:r>
          </w:p>
        </w:tc>
      </w:tr>
      <w:tr w:rsidR="006D3FC0" w:rsidRPr="004E423A" w:rsidTr="00142139">
        <w:tc>
          <w:tcPr>
            <w:tcW w:w="1276" w:type="dxa"/>
            <w:tcBorders>
              <w:bottom w:val="nil"/>
            </w:tcBorders>
          </w:tcPr>
          <w:p w:rsidR="006D3FC0" w:rsidRPr="004E423A" w:rsidRDefault="006D3FC0">
            <w:pPr>
              <w:pStyle w:val="yTable"/>
              <w:keepNext/>
              <w:spacing w:before="0"/>
              <w:ind w:right="-108"/>
              <w:rPr>
                <w:b/>
                <w:sz w:val="20"/>
              </w:rPr>
            </w:pPr>
          </w:p>
        </w:tc>
        <w:tc>
          <w:tcPr>
            <w:tcW w:w="5670" w:type="dxa"/>
            <w:gridSpan w:val="2"/>
            <w:tcBorders>
              <w:bottom w:val="nil"/>
            </w:tcBorders>
          </w:tcPr>
          <w:p w:rsidR="006D3FC0" w:rsidRPr="004E423A" w:rsidRDefault="006D3FC0">
            <w:pPr>
              <w:pStyle w:val="yTable"/>
              <w:keepNext/>
              <w:spacing w:before="40"/>
              <w:rPr>
                <w:sz w:val="20"/>
              </w:rPr>
            </w:pPr>
            <w:r w:rsidRPr="004E423A">
              <w:rPr>
                <w:b/>
                <w:bCs/>
                <w:sz w:val="20"/>
              </w:rPr>
              <w:t>If you need more time</w:t>
            </w:r>
            <w:r w:rsidRPr="004E423A">
              <w:rPr>
                <w:sz w:val="20"/>
              </w:rPr>
              <w:t xml:space="preserve"> to pay the modified penalty, you can apply for an extension of time by writing to the </w:t>
            </w:r>
            <w:r w:rsidR="00B476E6" w:rsidRPr="004E423A">
              <w:rPr>
                <w:sz w:val="20"/>
              </w:rPr>
              <w:t>Authorised Person at</w:t>
            </w:r>
            <w:r w:rsidR="00B476E6" w:rsidRPr="004E423A" w:rsidDel="00B476E6">
              <w:rPr>
                <w:sz w:val="20"/>
              </w:rPr>
              <w:t xml:space="preserve"> </w:t>
            </w:r>
            <w:r w:rsidRPr="004E423A">
              <w:rPr>
                <w:sz w:val="20"/>
              </w:rPr>
              <w:t>the above postal address.</w:t>
            </w:r>
          </w:p>
        </w:tc>
      </w:tr>
      <w:tr w:rsidR="006D3FC0" w:rsidRPr="004E423A" w:rsidTr="00142139">
        <w:trPr>
          <w:trHeight w:val="983"/>
        </w:trPr>
        <w:tc>
          <w:tcPr>
            <w:tcW w:w="1276" w:type="dxa"/>
            <w:tcBorders>
              <w:top w:val="nil"/>
            </w:tcBorders>
          </w:tcPr>
          <w:p w:rsidR="006D3FC0" w:rsidRPr="004E423A" w:rsidRDefault="006D3FC0">
            <w:pPr>
              <w:pStyle w:val="yTable"/>
              <w:spacing w:before="0"/>
              <w:ind w:right="-108"/>
              <w:rPr>
                <w:b/>
                <w:sz w:val="20"/>
              </w:rPr>
            </w:pPr>
          </w:p>
        </w:tc>
        <w:tc>
          <w:tcPr>
            <w:tcW w:w="5670" w:type="dxa"/>
            <w:gridSpan w:val="2"/>
            <w:tcBorders>
              <w:top w:val="nil"/>
              <w:bottom w:val="single" w:sz="4" w:space="0" w:color="auto"/>
            </w:tcBorders>
          </w:tcPr>
          <w:p w:rsidR="006D3FC0" w:rsidRPr="004E423A" w:rsidRDefault="006D3FC0">
            <w:pPr>
              <w:pStyle w:val="yTable"/>
              <w:spacing w:before="40"/>
              <w:rPr>
                <w:sz w:val="20"/>
              </w:rPr>
            </w:pPr>
            <w:r w:rsidRPr="004E423A">
              <w:rPr>
                <w:b/>
                <w:bCs/>
                <w:sz w:val="20"/>
              </w:rPr>
              <w:t>If you want this matter to be dealt with by prosecution in court</w:t>
            </w:r>
            <w:r w:rsidRPr="004E423A">
              <w:rPr>
                <w:sz w:val="20"/>
              </w:rPr>
              <w:t>, sign here _______________________________________</w:t>
            </w:r>
            <w:r w:rsidR="00CC3BFF" w:rsidRPr="004E423A">
              <w:rPr>
                <w:sz w:val="20"/>
              </w:rPr>
              <w:t>__________</w:t>
            </w:r>
            <w:r w:rsidRPr="004E423A">
              <w:rPr>
                <w:sz w:val="20"/>
              </w:rPr>
              <w:br/>
              <w:t xml:space="preserve">and post this notice to the </w:t>
            </w:r>
            <w:r w:rsidR="00B476E6" w:rsidRPr="004E423A">
              <w:rPr>
                <w:sz w:val="20"/>
              </w:rPr>
              <w:t>Authorised Person at</w:t>
            </w:r>
            <w:r w:rsidR="00B476E6" w:rsidRPr="004E423A" w:rsidDel="00B476E6">
              <w:rPr>
                <w:sz w:val="20"/>
              </w:rPr>
              <w:t xml:space="preserve"> </w:t>
            </w:r>
            <w:r w:rsidRPr="004E423A">
              <w:rPr>
                <w:sz w:val="20"/>
              </w:rPr>
              <w:t>the above postal address within 28 days after the date of this notice.</w:t>
            </w:r>
          </w:p>
        </w:tc>
      </w:tr>
    </w:tbl>
    <w:p w:rsidR="006D3FC0" w:rsidRPr="004E423A" w:rsidRDefault="006D3FC0">
      <w:pPr>
        <w:pStyle w:val="yFootnotesection"/>
      </w:pPr>
      <w:r w:rsidRPr="004E423A">
        <w:tab/>
        <w:t>[Form 6 inserted in Gazette 22 Sep 2006 p. 4128</w:t>
      </w:r>
      <w:r w:rsidR="00DD5508" w:rsidRPr="004E423A">
        <w:t>; amended in Gazette 24 May 2011 p. 1895</w:t>
      </w:r>
      <w:r w:rsidR="00B476E6" w:rsidRPr="004E423A">
        <w:t>; 3 May 2013 p. 1830-1</w:t>
      </w:r>
      <w:r w:rsidR="00F97DD7">
        <w:t xml:space="preserve">; </w:t>
      </w:r>
      <w:r w:rsidR="00D3120B">
        <w:t>20 Aug 2013 p. 3840</w:t>
      </w:r>
      <w:r w:rsidRPr="004E423A">
        <w:t>.]</w:t>
      </w:r>
    </w:p>
    <w:p w:rsidR="006D3FC0" w:rsidRPr="004E423A" w:rsidRDefault="006D3FC0" w:rsidP="00533497">
      <w:pPr>
        <w:pStyle w:val="yMiscellaneousHeading"/>
        <w:pageBreakBefore/>
        <w:spacing w:before="0" w:after="60"/>
        <w:rPr>
          <w:b/>
        </w:rPr>
      </w:pPr>
      <w:r w:rsidRPr="004E423A">
        <w:rPr>
          <w:b/>
        </w:rPr>
        <w:t xml:space="preserve">FORM </w:t>
      </w:r>
      <w:r w:rsidRPr="004E423A">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D3FC0" w:rsidRPr="004E423A" w:rsidTr="00142139">
        <w:trPr>
          <w:cantSplit/>
          <w:trHeight w:val="282"/>
        </w:trPr>
        <w:tc>
          <w:tcPr>
            <w:tcW w:w="4820" w:type="dxa"/>
            <w:gridSpan w:val="2"/>
          </w:tcPr>
          <w:p w:rsidR="006D3FC0" w:rsidRPr="004E423A" w:rsidRDefault="006D3FC0" w:rsidP="000F26F3">
            <w:pPr>
              <w:pStyle w:val="yTable"/>
              <w:keepNext/>
              <w:spacing w:before="0"/>
              <w:ind w:left="1134" w:hanging="1134"/>
              <w:rPr>
                <w:b/>
                <w:iCs/>
                <w:sz w:val="20"/>
              </w:rPr>
            </w:pPr>
            <w:r w:rsidRPr="004E423A">
              <w:rPr>
                <w:bCs/>
                <w:i/>
                <w:iCs/>
                <w:sz w:val="20"/>
              </w:rPr>
              <w:t>Residential Tenancies Act 1987</w:t>
            </w:r>
            <w:r w:rsidR="00B476E6" w:rsidRPr="004E423A">
              <w:rPr>
                <w:bCs/>
                <w:iCs/>
                <w:sz w:val="20"/>
              </w:rPr>
              <w:t xml:space="preserve"> section 88A(7)</w:t>
            </w:r>
          </w:p>
          <w:p w:rsidR="006D3FC0" w:rsidRPr="004E423A" w:rsidRDefault="006D3FC0">
            <w:pPr>
              <w:pStyle w:val="yTable"/>
              <w:spacing w:before="0"/>
              <w:rPr>
                <w:b/>
                <w:sz w:val="28"/>
              </w:rPr>
            </w:pPr>
            <w:r w:rsidRPr="004E423A">
              <w:rPr>
                <w:b/>
                <w:sz w:val="28"/>
              </w:rPr>
              <w:t>Withdrawal of infringement notice</w:t>
            </w:r>
          </w:p>
        </w:tc>
        <w:tc>
          <w:tcPr>
            <w:tcW w:w="2126" w:type="dxa"/>
            <w:tcBorders>
              <w:bottom w:val="single" w:sz="4" w:space="0" w:color="auto"/>
            </w:tcBorders>
          </w:tcPr>
          <w:p w:rsidR="006D3FC0" w:rsidRPr="004E423A" w:rsidRDefault="006D3FC0">
            <w:pPr>
              <w:pStyle w:val="yTable"/>
              <w:spacing w:before="0"/>
              <w:rPr>
                <w:sz w:val="20"/>
              </w:rPr>
            </w:pPr>
            <w:r w:rsidRPr="004E423A">
              <w:rPr>
                <w:sz w:val="20"/>
              </w:rPr>
              <w:t>Withdrawal no.</w:t>
            </w:r>
          </w:p>
        </w:tc>
      </w:tr>
      <w:tr w:rsidR="006D3FC0" w:rsidRPr="004E423A" w:rsidTr="00142139">
        <w:trPr>
          <w:cantSplit/>
          <w:trHeight w:val="150"/>
        </w:trPr>
        <w:tc>
          <w:tcPr>
            <w:tcW w:w="1356" w:type="dxa"/>
            <w:vMerge w:val="restart"/>
          </w:tcPr>
          <w:p w:rsidR="006D3FC0" w:rsidRPr="004E423A" w:rsidRDefault="006D3FC0">
            <w:pPr>
              <w:pStyle w:val="yTable"/>
              <w:spacing w:before="0"/>
              <w:rPr>
                <w:b/>
                <w:sz w:val="20"/>
              </w:rPr>
            </w:pPr>
            <w:r w:rsidRPr="004E423A">
              <w:rPr>
                <w:b/>
                <w:sz w:val="20"/>
              </w:rPr>
              <w:t>Alleged offender</w:t>
            </w:r>
          </w:p>
        </w:tc>
        <w:tc>
          <w:tcPr>
            <w:tcW w:w="5590" w:type="dxa"/>
            <w:gridSpan w:val="2"/>
          </w:tcPr>
          <w:p w:rsidR="006D3FC0" w:rsidRPr="004E423A" w:rsidRDefault="006D3FC0">
            <w:pPr>
              <w:pStyle w:val="yTable"/>
              <w:tabs>
                <w:tab w:val="left" w:pos="600"/>
              </w:tabs>
              <w:spacing w:before="0"/>
              <w:rPr>
                <w:sz w:val="20"/>
              </w:rPr>
            </w:pPr>
            <w:r w:rsidRPr="004E423A">
              <w:rPr>
                <w:sz w:val="20"/>
              </w:rPr>
              <w:t>Name:</w:t>
            </w:r>
            <w:r w:rsidRPr="004E423A">
              <w:rPr>
                <w:sz w:val="20"/>
              </w:rPr>
              <w:tab/>
              <w:t>Family name</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s>
              <w:spacing w:before="0"/>
              <w:rPr>
                <w:sz w:val="20"/>
              </w:rPr>
            </w:pPr>
            <w:r w:rsidRPr="004E423A">
              <w:rPr>
                <w:sz w:val="20"/>
              </w:rPr>
              <w:tab/>
              <w:t>Given names</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600"/>
                <w:tab w:val="left" w:pos="3719"/>
              </w:tabs>
              <w:spacing w:before="0"/>
              <w:ind w:left="175" w:right="-250"/>
              <w:rPr>
                <w:sz w:val="20"/>
              </w:rPr>
            </w:pPr>
            <w:r w:rsidRPr="004E423A">
              <w:rPr>
                <w:sz w:val="20"/>
              </w:rPr>
              <w:t>or</w:t>
            </w:r>
            <w:r w:rsidRPr="004E423A">
              <w:rPr>
                <w:sz w:val="20"/>
              </w:rPr>
              <w:tab/>
              <w:t>Company name _____________________________________</w:t>
            </w:r>
          </w:p>
          <w:p w:rsidR="006D3FC0" w:rsidRPr="004E423A" w:rsidRDefault="006D3FC0">
            <w:pPr>
              <w:pStyle w:val="yTable"/>
              <w:tabs>
                <w:tab w:val="left" w:pos="600"/>
                <w:tab w:val="left" w:pos="3719"/>
              </w:tabs>
              <w:spacing w:before="0"/>
              <w:ind w:left="175" w:right="-250"/>
              <w:rPr>
                <w:sz w:val="20"/>
              </w:rPr>
            </w:pPr>
            <w:r w:rsidRPr="004E423A">
              <w:rPr>
                <w:sz w:val="20"/>
              </w:rPr>
              <w:tab/>
            </w:r>
            <w:r w:rsidRPr="004E423A">
              <w:rPr>
                <w:sz w:val="20"/>
              </w:rPr>
              <w:tab/>
              <w:t>ACN</w:t>
            </w:r>
          </w:p>
        </w:tc>
      </w:tr>
      <w:tr w:rsidR="006D3FC0" w:rsidRPr="004E423A" w:rsidTr="00142139">
        <w:trPr>
          <w:cantSplit/>
          <w:trHeight w:val="150"/>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743"/>
              </w:tabs>
              <w:spacing w:before="0"/>
              <w:ind w:right="-250"/>
              <w:rPr>
                <w:sz w:val="20"/>
              </w:rPr>
            </w:pPr>
            <w:r w:rsidRPr="004E423A">
              <w:rPr>
                <w:sz w:val="20"/>
              </w:rPr>
              <w:t>Address _________________________________________________</w:t>
            </w:r>
          </w:p>
          <w:p w:rsidR="006D3FC0" w:rsidRPr="004E423A" w:rsidRDefault="006D3FC0">
            <w:pPr>
              <w:pStyle w:val="yTable"/>
              <w:tabs>
                <w:tab w:val="left" w:pos="3719"/>
              </w:tabs>
              <w:spacing w:before="0"/>
              <w:ind w:right="-108"/>
              <w:rPr>
                <w:sz w:val="20"/>
              </w:rPr>
            </w:pPr>
            <w:r w:rsidRPr="004E423A">
              <w:rPr>
                <w:sz w:val="20"/>
              </w:rPr>
              <w:tab/>
              <w:t>Postcode</w:t>
            </w:r>
          </w:p>
        </w:tc>
      </w:tr>
      <w:tr w:rsidR="006D3FC0" w:rsidRPr="004E423A" w:rsidTr="00142139">
        <w:trPr>
          <w:cantSplit/>
        </w:trPr>
        <w:tc>
          <w:tcPr>
            <w:tcW w:w="1356" w:type="dxa"/>
            <w:vMerge w:val="restart"/>
            <w:tcMar>
              <w:right w:w="57" w:type="dxa"/>
            </w:tcMar>
          </w:tcPr>
          <w:p w:rsidR="006D3FC0" w:rsidRPr="004E423A" w:rsidRDefault="006D3FC0">
            <w:pPr>
              <w:pStyle w:val="yTable"/>
              <w:spacing w:before="0"/>
              <w:rPr>
                <w:b/>
                <w:sz w:val="20"/>
              </w:rPr>
            </w:pPr>
            <w:r w:rsidRPr="004E423A">
              <w:rPr>
                <w:b/>
                <w:sz w:val="20"/>
              </w:rPr>
              <w:t>Infringement notice</w:t>
            </w:r>
          </w:p>
        </w:tc>
        <w:tc>
          <w:tcPr>
            <w:tcW w:w="5590" w:type="dxa"/>
            <w:gridSpan w:val="2"/>
          </w:tcPr>
          <w:p w:rsidR="006D3FC0" w:rsidRPr="004E423A" w:rsidRDefault="006D3FC0">
            <w:pPr>
              <w:pStyle w:val="yTable"/>
              <w:spacing w:before="0"/>
              <w:rPr>
                <w:sz w:val="20"/>
              </w:rPr>
            </w:pPr>
            <w:r w:rsidRPr="004E423A">
              <w:rPr>
                <w:sz w:val="20"/>
              </w:rPr>
              <w:t>Infringement notice no.</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644"/>
                <w:tab w:val="left" w:pos="2211"/>
              </w:tabs>
              <w:spacing w:before="0"/>
              <w:rPr>
                <w:sz w:val="20"/>
              </w:rPr>
            </w:pPr>
            <w:r w:rsidRPr="004E423A">
              <w:rPr>
                <w:sz w:val="20"/>
              </w:rPr>
              <w:t xml:space="preserve">Date of issue  </w:t>
            </w:r>
            <w:r w:rsidRPr="004E423A">
              <w:rPr>
                <w:sz w:val="20"/>
              </w:rPr>
              <w:tab/>
              <w:t>/</w:t>
            </w:r>
            <w:r w:rsidRPr="004E423A">
              <w:rPr>
                <w:sz w:val="20"/>
              </w:rPr>
              <w:tab/>
              <w:t>/20</w:t>
            </w:r>
          </w:p>
        </w:tc>
      </w:tr>
      <w:tr w:rsidR="006D3FC0" w:rsidRPr="004E423A" w:rsidTr="00142139">
        <w:trPr>
          <w:cantSplit/>
        </w:trPr>
        <w:tc>
          <w:tcPr>
            <w:tcW w:w="1356" w:type="dxa"/>
            <w:vMerge w:val="restart"/>
          </w:tcPr>
          <w:p w:rsidR="006D3FC0" w:rsidRPr="004E423A" w:rsidRDefault="006D3FC0">
            <w:pPr>
              <w:pStyle w:val="yTable"/>
              <w:spacing w:before="0"/>
              <w:rPr>
                <w:b/>
                <w:sz w:val="20"/>
              </w:rPr>
            </w:pPr>
            <w:r w:rsidRPr="004E423A">
              <w:rPr>
                <w:b/>
                <w:sz w:val="20"/>
              </w:rPr>
              <w:t>Alleged offence</w:t>
            </w:r>
          </w:p>
        </w:tc>
        <w:tc>
          <w:tcPr>
            <w:tcW w:w="5590" w:type="dxa"/>
            <w:gridSpan w:val="2"/>
          </w:tcPr>
          <w:p w:rsidR="006D3FC0" w:rsidRPr="004E423A" w:rsidRDefault="006D3FC0">
            <w:pPr>
              <w:pStyle w:val="yTable"/>
              <w:tabs>
                <w:tab w:val="left" w:pos="563"/>
              </w:tabs>
              <w:spacing w:before="0"/>
              <w:ind w:right="-250"/>
              <w:rPr>
                <w:sz w:val="20"/>
              </w:rPr>
            </w:pPr>
            <w:r w:rsidRPr="004E423A">
              <w:rPr>
                <w:sz w:val="20"/>
              </w:rPr>
              <w:t>Description of offence ____________________________________</w:t>
            </w:r>
          </w:p>
          <w:p w:rsidR="006D3FC0" w:rsidRPr="004E423A" w:rsidRDefault="006D3FC0">
            <w:pPr>
              <w:pStyle w:val="yTable"/>
              <w:tabs>
                <w:tab w:val="left" w:pos="563"/>
              </w:tabs>
              <w:spacing w:before="0"/>
              <w:rPr>
                <w:sz w:val="20"/>
              </w:rPr>
            </w:pPr>
          </w:p>
        </w:tc>
      </w:tr>
      <w:tr w:rsidR="006D3FC0" w:rsidRPr="004E423A" w:rsidTr="00142139">
        <w:trPr>
          <w:cantSplit/>
        </w:trPr>
        <w:tc>
          <w:tcPr>
            <w:tcW w:w="1356" w:type="dxa"/>
            <w:vMerge/>
          </w:tcPr>
          <w:p w:rsidR="006D3FC0" w:rsidRPr="004E423A" w:rsidRDefault="006D3FC0">
            <w:pPr>
              <w:pStyle w:val="yTable"/>
              <w:spacing w:before="0"/>
              <w:rPr>
                <w:b/>
                <w:sz w:val="20"/>
              </w:rPr>
            </w:pPr>
          </w:p>
        </w:tc>
        <w:tc>
          <w:tcPr>
            <w:tcW w:w="5590" w:type="dxa"/>
            <w:gridSpan w:val="2"/>
          </w:tcPr>
          <w:p w:rsidR="006D3FC0" w:rsidRPr="004E423A" w:rsidRDefault="006D3FC0">
            <w:pPr>
              <w:pStyle w:val="yTable"/>
              <w:tabs>
                <w:tab w:val="left" w:pos="459"/>
              </w:tabs>
              <w:spacing w:before="0"/>
              <w:rPr>
                <w:sz w:val="20"/>
              </w:rPr>
            </w:pPr>
            <w:r w:rsidRPr="004E423A">
              <w:rPr>
                <w:bCs/>
                <w:i/>
                <w:iCs/>
                <w:sz w:val="20"/>
              </w:rPr>
              <w:t xml:space="preserve">Residential Tenancies Act 1987 </w:t>
            </w:r>
            <w:r w:rsidRPr="004E423A">
              <w:rPr>
                <w:bCs/>
                <w:sz w:val="20"/>
              </w:rPr>
              <w:t>s</w:t>
            </w:r>
            <w:r w:rsidRPr="004E423A">
              <w:rPr>
                <w:sz w:val="20"/>
              </w:rPr>
              <w:t>. </w:t>
            </w:r>
          </w:p>
          <w:p w:rsidR="006D3FC0" w:rsidRPr="004E423A" w:rsidRDefault="006D3FC0">
            <w:pPr>
              <w:pStyle w:val="yTable"/>
              <w:tabs>
                <w:tab w:val="left" w:pos="459"/>
              </w:tabs>
              <w:spacing w:before="0"/>
              <w:rPr>
                <w:sz w:val="20"/>
              </w:rPr>
            </w:pPr>
            <w:r w:rsidRPr="004E423A">
              <w:rPr>
                <w:i/>
                <w:sz w:val="20"/>
              </w:rPr>
              <w:t>Residential Tenancies Regulations 1989</w:t>
            </w:r>
            <w:r w:rsidRPr="004E423A">
              <w:rPr>
                <w:sz w:val="20"/>
              </w:rPr>
              <w:t xml:space="preserve"> r. </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tabs>
                <w:tab w:val="left" w:pos="1219"/>
                <w:tab w:val="left" w:pos="1786"/>
                <w:tab w:val="left" w:pos="3203"/>
                <w:tab w:val="left" w:pos="4337"/>
              </w:tabs>
              <w:spacing w:before="0"/>
              <w:rPr>
                <w:sz w:val="20"/>
              </w:rPr>
            </w:pPr>
            <w:r w:rsidRPr="004E423A">
              <w:rPr>
                <w:sz w:val="20"/>
              </w:rPr>
              <w:t xml:space="preserve">Date </w:t>
            </w:r>
            <w:r w:rsidRPr="004E423A">
              <w:rPr>
                <w:sz w:val="20"/>
              </w:rPr>
              <w:tab/>
              <w:t>/</w:t>
            </w:r>
            <w:r w:rsidRPr="004E423A">
              <w:rPr>
                <w:sz w:val="20"/>
              </w:rPr>
              <w:tab/>
              <w:t>/20</w:t>
            </w:r>
            <w:r w:rsidRPr="004E423A">
              <w:rPr>
                <w:sz w:val="20"/>
              </w:rPr>
              <w:tab/>
              <w:t>Time</w:t>
            </w:r>
            <w:r w:rsidRPr="004E423A">
              <w:rPr>
                <w:sz w:val="20"/>
              </w:rPr>
              <w:tab/>
              <w:t>a.m./p.m.</w:t>
            </w:r>
          </w:p>
        </w:tc>
      </w:tr>
      <w:tr w:rsidR="006D3FC0" w:rsidRPr="004E423A" w:rsidTr="00142139">
        <w:trPr>
          <w:cantSplit/>
        </w:trPr>
        <w:tc>
          <w:tcPr>
            <w:tcW w:w="1356" w:type="dxa"/>
            <w:vMerge w:val="restart"/>
          </w:tcPr>
          <w:p w:rsidR="006D3FC0" w:rsidRPr="004E423A" w:rsidRDefault="00B476E6">
            <w:pPr>
              <w:pStyle w:val="yTable"/>
              <w:spacing w:before="0"/>
              <w:rPr>
                <w:b/>
                <w:sz w:val="20"/>
              </w:rPr>
            </w:pPr>
            <w:r w:rsidRPr="004E423A">
              <w:rPr>
                <w:b/>
                <w:sz w:val="20"/>
              </w:rPr>
              <w:t>Authorised person withdrawing</w:t>
            </w:r>
            <w:r w:rsidRPr="004E423A" w:rsidDel="00B476E6">
              <w:rPr>
                <w:b/>
                <w:sz w:val="20"/>
              </w:rPr>
              <w:t xml:space="preserve"> </w:t>
            </w:r>
            <w:r w:rsidR="006D3FC0" w:rsidRPr="004E423A">
              <w:rPr>
                <w:b/>
                <w:sz w:val="20"/>
              </w:rPr>
              <w:t>notice</w:t>
            </w:r>
          </w:p>
        </w:tc>
        <w:tc>
          <w:tcPr>
            <w:tcW w:w="5590" w:type="dxa"/>
            <w:gridSpan w:val="2"/>
          </w:tcPr>
          <w:p w:rsidR="006D3FC0" w:rsidRPr="004E423A" w:rsidRDefault="006D3FC0">
            <w:pPr>
              <w:pStyle w:val="yTable"/>
              <w:tabs>
                <w:tab w:val="left" w:pos="563"/>
              </w:tabs>
              <w:spacing w:before="0"/>
              <w:rPr>
                <w:sz w:val="20"/>
              </w:rPr>
            </w:pPr>
            <w:r w:rsidRPr="004E423A">
              <w:rPr>
                <w:sz w:val="20"/>
              </w:rPr>
              <w:t>Name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Signature</w:t>
            </w:r>
          </w:p>
        </w:tc>
      </w:tr>
      <w:tr w:rsidR="006D3FC0" w:rsidRPr="004E423A" w:rsidTr="00142139">
        <w:trPr>
          <w:cantSplit/>
        </w:trPr>
        <w:tc>
          <w:tcPr>
            <w:tcW w:w="1356" w:type="dxa"/>
            <w:vMerge/>
          </w:tcPr>
          <w:p w:rsidR="006D3FC0" w:rsidRPr="004E423A" w:rsidRDefault="006D3FC0">
            <w:pPr>
              <w:pStyle w:val="yTable"/>
              <w:spacing w:before="0"/>
              <w:rPr>
                <w:sz w:val="20"/>
              </w:rPr>
            </w:pPr>
          </w:p>
        </w:tc>
        <w:tc>
          <w:tcPr>
            <w:tcW w:w="5590" w:type="dxa"/>
            <w:gridSpan w:val="2"/>
          </w:tcPr>
          <w:p w:rsidR="006D3FC0" w:rsidRPr="004E423A" w:rsidRDefault="006D3FC0">
            <w:pPr>
              <w:pStyle w:val="yTable"/>
              <w:spacing w:before="0"/>
              <w:rPr>
                <w:sz w:val="20"/>
              </w:rPr>
            </w:pPr>
            <w:r w:rsidRPr="004E423A">
              <w:rPr>
                <w:sz w:val="20"/>
              </w:rPr>
              <w:t>Office</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Date</w:t>
            </w:r>
          </w:p>
        </w:tc>
        <w:tc>
          <w:tcPr>
            <w:tcW w:w="5590" w:type="dxa"/>
            <w:gridSpan w:val="2"/>
            <w:tcBorders>
              <w:bottom w:val="single" w:sz="4" w:space="0" w:color="auto"/>
            </w:tcBorders>
          </w:tcPr>
          <w:p w:rsidR="006D3FC0" w:rsidRPr="004E423A" w:rsidRDefault="006D3FC0">
            <w:pPr>
              <w:pStyle w:val="yTable"/>
              <w:tabs>
                <w:tab w:val="left" w:pos="2069"/>
                <w:tab w:val="left" w:pos="2636"/>
              </w:tabs>
              <w:spacing w:before="0"/>
              <w:rPr>
                <w:sz w:val="20"/>
              </w:rPr>
            </w:pPr>
            <w:r w:rsidRPr="004E423A">
              <w:rPr>
                <w:sz w:val="20"/>
              </w:rPr>
              <w:t xml:space="preserve">Date of withdrawal </w:t>
            </w:r>
            <w:r w:rsidRPr="004E423A">
              <w:rPr>
                <w:sz w:val="20"/>
              </w:rPr>
              <w:tab/>
              <w:t>/</w:t>
            </w:r>
            <w:r w:rsidRPr="004E423A">
              <w:rPr>
                <w:sz w:val="20"/>
              </w:rPr>
              <w:tab/>
              <w:t>/20</w:t>
            </w:r>
          </w:p>
        </w:tc>
      </w:tr>
      <w:tr w:rsidR="006D3FC0" w:rsidRPr="004E423A" w:rsidTr="00142139">
        <w:tc>
          <w:tcPr>
            <w:tcW w:w="1356" w:type="dxa"/>
          </w:tcPr>
          <w:p w:rsidR="006D3FC0" w:rsidRPr="004E423A" w:rsidRDefault="006D3FC0">
            <w:pPr>
              <w:pStyle w:val="yTable"/>
              <w:spacing w:before="0"/>
              <w:ind w:right="-108"/>
              <w:rPr>
                <w:b/>
                <w:sz w:val="20"/>
              </w:rPr>
            </w:pPr>
            <w:r w:rsidRPr="004E423A">
              <w:rPr>
                <w:b/>
                <w:sz w:val="20"/>
              </w:rPr>
              <w:t>Withdrawal of infringement notice</w:t>
            </w:r>
          </w:p>
          <w:p w:rsidR="006D3FC0" w:rsidRPr="004E423A" w:rsidRDefault="006D3FC0">
            <w:pPr>
              <w:pStyle w:val="yTable"/>
              <w:spacing w:before="0"/>
              <w:ind w:right="-108"/>
              <w:rPr>
                <w:i/>
                <w:iCs/>
                <w:sz w:val="16"/>
              </w:rPr>
            </w:pPr>
          </w:p>
          <w:p w:rsidR="006D3FC0" w:rsidRPr="004E423A" w:rsidRDefault="006D3FC0">
            <w:pPr>
              <w:pStyle w:val="yTable"/>
              <w:spacing w:before="0"/>
              <w:ind w:right="-108"/>
              <w:rPr>
                <w:b/>
                <w:sz w:val="20"/>
              </w:rPr>
            </w:pPr>
            <w:r w:rsidRPr="004E423A">
              <w:rPr>
                <w:i/>
                <w:iCs/>
                <w:sz w:val="16"/>
              </w:rPr>
              <w:t xml:space="preserve">[*delete </w:t>
            </w:r>
            <w:r w:rsidRPr="004E423A">
              <w:rPr>
                <w:i/>
                <w:iCs/>
                <w:sz w:val="16"/>
              </w:rPr>
              <w:br/>
              <w:t>whichever</w:t>
            </w:r>
            <w:r w:rsidRPr="004E423A">
              <w:rPr>
                <w:i/>
                <w:iCs/>
                <w:sz w:val="16"/>
              </w:rPr>
              <w:br/>
              <w:t>is not applicable]</w:t>
            </w:r>
          </w:p>
        </w:tc>
        <w:tc>
          <w:tcPr>
            <w:tcW w:w="5590" w:type="dxa"/>
            <w:gridSpan w:val="2"/>
            <w:tcBorders>
              <w:bottom w:val="single" w:sz="4" w:space="0" w:color="auto"/>
            </w:tcBorders>
          </w:tcPr>
          <w:p w:rsidR="006D3FC0" w:rsidRPr="004E423A" w:rsidRDefault="006D3FC0">
            <w:pPr>
              <w:pStyle w:val="yTable"/>
              <w:spacing w:before="0"/>
              <w:rPr>
                <w:sz w:val="20"/>
              </w:rPr>
            </w:pPr>
            <w:r w:rsidRPr="004E423A">
              <w:rPr>
                <w:sz w:val="20"/>
              </w:rPr>
              <w:t xml:space="preserve">The above infringement notice issued against you has been withdrawn.  </w:t>
            </w:r>
          </w:p>
          <w:p w:rsidR="006D3FC0" w:rsidRPr="004E423A" w:rsidRDefault="006D3FC0">
            <w:pPr>
              <w:pStyle w:val="yTable"/>
              <w:spacing w:before="0"/>
              <w:rPr>
                <w:sz w:val="20"/>
              </w:rPr>
            </w:pPr>
            <w:r w:rsidRPr="004E423A">
              <w:rPr>
                <w:sz w:val="20"/>
              </w:rPr>
              <w:t xml:space="preserve">If you have already paid the modified penalty for the alleged offence you are entitled to a refund.  </w:t>
            </w:r>
          </w:p>
          <w:p w:rsidR="006D3FC0" w:rsidRPr="004E423A" w:rsidRDefault="006D3FC0">
            <w:pPr>
              <w:pStyle w:val="yTable"/>
              <w:spacing w:before="0"/>
              <w:ind w:left="227" w:hanging="227"/>
              <w:rPr>
                <w:sz w:val="20"/>
              </w:rPr>
            </w:pPr>
            <w:r w:rsidRPr="004E423A">
              <w:rPr>
                <w:sz w:val="20"/>
              </w:rPr>
              <w:t>*</w:t>
            </w:r>
            <w:r w:rsidRPr="004E423A">
              <w:rPr>
                <w:sz w:val="20"/>
              </w:rPr>
              <w:tab/>
              <w:t xml:space="preserve">Your refund is enclosed.  </w:t>
            </w:r>
          </w:p>
          <w:p w:rsidR="006D3FC0" w:rsidRPr="004E423A" w:rsidRDefault="006D3FC0">
            <w:pPr>
              <w:pStyle w:val="yTable"/>
              <w:tabs>
                <w:tab w:val="left" w:pos="317"/>
              </w:tabs>
              <w:spacing w:before="0"/>
              <w:ind w:left="317" w:hanging="317"/>
              <w:rPr>
                <w:i/>
                <w:iCs/>
                <w:sz w:val="20"/>
              </w:rPr>
            </w:pPr>
            <w:r w:rsidRPr="004E423A">
              <w:rPr>
                <w:i/>
                <w:iCs/>
                <w:sz w:val="20"/>
              </w:rPr>
              <w:t>or</w:t>
            </w:r>
          </w:p>
          <w:p w:rsidR="006D3FC0" w:rsidRPr="004E423A" w:rsidRDefault="006D3FC0">
            <w:pPr>
              <w:pStyle w:val="yTable"/>
              <w:spacing w:before="0"/>
              <w:ind w:left="227" w:hanging="227"/>
              <w:rPr>
                <w:sz w:val="20"/>
              </w:rPr>
            </w:pPr>
            <w:r w:rsidRPr="004E423A">
              <w:rPr>
                <w:sz w:val="20"/>
              </w:rPr>
              <w:t>*</w:t>
            </w:r>
            <w:r w:rsidRPr="004E423A">
              <w:rPr>
                <w:sz w:val="20"/>
              </w:rPr>
              <w:tab/>
              <w:t>If you have paid the modified penalty but a refund is not enclosed, to claim your refund sign this notice and post it to:</w:t>
            </w:r>
          </w:p>
          <w:p w:rsidR="006D3FC0" w:rsidRPr="004E423A" w:rsidRDefault="00B476E6">
            <w:pPr>
              <w:pStyle w:val="yTable"/>
              <w:spacing w:before="0"/>
              <w:ind w:left="510" w:hanging="1"/>
              <w:rPr>
                <w:i/>
                <w:iCs/>
                <w:sz w:val="20"/>
              </w:rPr>
            </w:pPr>
            <w:r w:rsidRPr="004E423A">
              <w:rPr>
                <w:sz w:val="20"/>
              </w:rPr>
              <w:t xml:space="preserve">Authorised Person — </w:t>
            </w:r>
            <w:r w:rsidR="006D3FC0" w:rsidRPr="004E423A">
              <w:rPr>
                <w:bCs/>
                <w:i/>
                <w:iCs/>
                <w:sz w:val="20"/>
              </w:rPr>
              <w:t>Residential Tenancies Act 1987</w:t>
            </w:r>
          </w:p>
          <w:p w:rsidR="006D3FC0" w:rsidRPr="004E423A" w:rsidRDefault="006D3FC0">
            <w:pPr>
              <w:pStyle w:val="yTable"/>
              <w:spacing w:before="0"/>
              <w:ind w:left="510"/>
              <w:rPr>
                <w:sz w:val="20"/>
              </w:rPr>
            </w:pPr>
            <w:r w:rsidRPr="004E423A">
              <w:rPr>
                <w:sz w:val="20"/>
              </w:rPr>
              <w:t xml:space="preserve">Department of </w:t>
            </w:r>
            <w:r w:rsidR="00DD5508" w:rsidRPr="004E423A">
              <w:rPr>
                <w:sz w:val="20"/>
              </w:rPr>
              <w:t>Commerce</w:t>
            </w:r>
          </w:p>
          <w:p w:rsidR="006D3FC0" w:rsidRPr="004E423A" w:rsidRDefault="006D3FC0">
            <w:pPr>
              <w:pStyle w:val="yTable"/>
              <w:spacing w:before="0"/>
              <w:ind w:left="510"/>
              <w:rPr>
                <w:sz w:val="20"/>
              </w:rPr>
            </w:pPr>
            <w:r w:rsidRPr="004E423A">
              <w:rPr>
                <w:sz w:val="20"/>
              </w:rPr>
              <w:t xml:space="preserve">Locked Bag </w:t>
            </w:r>
            <w:smartTag w:uri="urn:schemas-microsoft-com:office:smarttags" w:element="Street">
              <w:r w:rsidRPr="004E423A">
                <w:rPr>
                  <w:sz w:val="20"/>
                </w:rPr>
                <w:t>14  Cloisters Square</w:t>
              </w:r>
            </w:smartTag>
          </w:p>
          <w:p w:rsidR="006D3FC0" w:rsidRPr="004E423A" w:rsidRDefault="006D3FC0">
            <w:pPr>
              <w:pStyle w:val="yTable"/>
              <w:spacing w:before="0"/>
              <w:ind w:left="510"/>
              <w:rPr>
                <w:sz w:val="20"/>
              </w:rPr>
            </w:pPr>
            <w:smartTag w:uri="urn:schemas-microsoft-com:office:smarttags" w:element="place">
              <w:smartTag w:uri="urn:schemas-microsoft-com:office:smarttags" w:element="City">
                <w:r w:rsidRPr="004E423A">
                  <w:rPr>
                    <w:sz w:val="20"/>
                  </w:rPr>
                  <w:t>Perth</w:t>
                </w:r>
              </w:smartTag>
              <w:r w:rsidRPr="004E423A">
                <w:rPr>
                  <w:sz w:val="20"/>
                </w:rPr>
                <w:t xml:space="preserve">  </w:t>
              </w:r>
              <w:smartTag w:uri="urn:schemas-microsoft-com:office:smarttags" w:element="State">
                <w:r w:rsidRPr="004E423A">
                  <w:rPr>
                    <w:sz w:val="20"/>
                  </w:rPr>
                  <w:t>WA</w:t>
                </w:r>
              </w:smartTag>
            </w:smartTag>
            <w:r w:rsidRPr="004E423A">
              <w:rPr>
                <w:sz w:val="20"/>
              </w:rPr>
              <w:t xml:space="preserve">  6850</w:t>
            </w:r>
          </w:p>
          <w:p w:rsidR="006D3FC0" w:rsidRPr="004E423A" w:rsidRDefault="006D3FC0">
            <w:pPr>
              <w:pStyle w:val="yTable"/>
              <w:tabs>
                <w:tab w:val="left" w:pos="4054"/>
                <w:tab w:val="left" w:pos="4621"/>
              </w:tabs>
              <w:spacing w:before="0"/>
              <w:ind w:left="227" w:hanging="227"/>
              <w:rPr>
                <w:sz w:val="20"/>
              </w:rPr>
            </w:pPr>
            <w:r w:rsidRPr="004E423A">
              <w:rPr>
                <w:sz w:val="20"/>
              </w:rPr>
              <w:t>Signature</w:t>
            </w:r>
            <w:r w:rsidRPr="004E423A">
              <w:rPr>
                <w:sz w:val="20"/>
              </w:rPr>
              <w:tab/>
              <w:t>/</w:t>
            </w:r>
            <w:r w:rsidRPr="004E423A">
              <w:rPr>
                <w:sz w:val="20"/>
              </w:rPr>
              <w:tab/>
              <w:t>/20</w:t>
            </w:r>
          </w:p>
        </w:tc>
      </w:tr>
    </w:tbl>
    <w:p w:rsidR="006D3FC0" w:rsidRPr="004E423A" w:rsidRDefault="006D3FC0">
      <w:pPr>
        <w:pStyle w:val="yFootnotesection"/>
      </w:pPr>
      <w:r w:rsidRPr="004E423A">
        <w:tab/>
        <w:t>[Form 7 inserted in Gazette 22 Sep 2006 p. 4128</w:t>
      </w:r>
      <w:r w:rsidRPr="004E423A">
        <w:noBreakHyphen/>
        <w:t>9</w:t>
      </w:r>
      <w:r w:rsidR="00DD5508" w:rsidRPr="004E423A">
        <w:t>; amended in Gazette 24 May 2011 p. 1895</w:t>
      </w:r>
      <w:r w:rsidR="00B476E6" w:rsidRPr="004E423A">
        <w:t>; 3 May 2013 p. 1831</w:t>
      </w:r>
      <w:r w:rsidRPr="004E423A">
        <w:t>.]</w:t>
      </w:r>
    </w:p>
    <w:p w:rsidR="00142139" w:rsidRPr="004E423A" w:rsidRDefault="00142139" w:rsidP="00142139">
      <w:pPr>
        <w:sectPr w:rsidR="00142139" w:rsidRPr="004E423A" w:rsidSect="00961A15">
          <w:headerReference w:type="even" r:id="rId41"/>
          <w:headerReference w:type="default" r:id="rId42"/>
          <w:pgSz w:w="11906" w:h="16838" w:code="9"/>
          <w:pgMar w:top="2376" w:right="2405" w:bottom="3542" w:left="2405" w:header="706" w:footer="3380" w:gutter="0"/>
          <w:cols w:space="720"/>
          <w:noEndnote/>
          <w:docGrid w:linePitch="326"/>
        </w:sectPr>
      </w:pPr>
    </w:p>
    <w:p w:rsidR="00B476E6" w:rsidRPr="004E423A" w:rsidRDefault="00B476E6" w:rsidP="00D3730F">
      <w:pPr>
        <w:pStyle w:val="yScheduleHeading"/>
      </w:pPr>
      <w:bookmarkStart w:id="47" w:name="_Toc377111840"/>
      <w:r w:rsidRPr="004E423A">
        <w:rPr>
          <w:rStyle w:val="CharSchNo"/>
        </w:rPr>
        <w:t>Schedule 5</w:t>
      </w:r>
      <w:r w:rsidRPr="004E423A">
        <w:rPr>
          <w:rStyle w:val="CharSDivNo"/>
        </w:rPr>
        <w:t> </w:t>
      </w:r>
      <w:r w:rsidRPr="004E423A">
        <w:t>—</w:t>
      </w:r>
      <w:r w:rsidRPr="004E423A">
        <w:rPr>
          <w:rStyle w:val="CharSDivText"/>
        </w:rPr>
        <w:t> </w:t>
      </w:r>
      <w:r w:rsidRPr="004E423A">
        <w:rPr>
          <w:rStyle w:val="CharSchText"/>
        </w:rPr>
        <w:t>Prescribed offences and modified penalties</w:t>
      </w:r>
      <w:bookmarkEnd w:id="47"/>
    </w:p>
    <w:p w:rsidR="00B476E6" w:rsidRPr="004E423A" w:rsidRDefault="00B476E6" w:rsidP="00B476E6">
      <w:pPr>
        <w:pStyle w:val="zyShoulderClause"/>
        <w:spacing w:after="120"/>
        <w:ind w:right="284"/>
      </w:pPr>
      <w:r w:rsidRPr="004E423A">
        <w:t>[r. 13]</w:t>
      </w:r>
    </w:p>
    <w:p w:rsidR="00B476E6" w:rsidRPr="004E423A" w:rsidRDefault="00B476E6" w:rsidP="00D3730F">
      <w:pPr>
        <w:pStyle w:val="yFootnoteheading"/>
        <w:spacing w:after="120"/>
      </w:pPr>
      <w:r w:rsidRPr="004E423A">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rsidR="00B476E6" w:rsidRPr="004E423A" w:rsidTr="005D09FA">
        <w:trPr>
          <w:cantSplit/>
          <w:trHeight w:val="28"/>
          <w:tblHeader/>
        </w:trPr>
        <w:tc>
          <w:tcPr>
            <w:tcW w:w="6096" w:type="dxa"/>
            <w:gridSpan w:val="2"/>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br/>
              <w:t xml:space="preserve">Offences under </w:t>
            </w:r>
            <w:r w:rsidRPr="004E423A">
              <w:rPr>
                <w:b/>
                <w:i/>
              </w:rPr>
              <w:t>Residential Tenancies Act 1987</w:t>
            </w:r>
          </w:p>
        </w:tc>
        <w:tc>
          <w:tcPr>
            <w:tcW w:w="992" w:type="dxa"/>
            <w:tcBorders>
              <w:top w:val="single" w:sz="4" w:space="0" w:color="auto"/>
              <w:bottom w:val="single" w:sz="4" w:space="0" w:color="auto"/>
            </w:tcBorders>
          </w:tcPr>
          <w:p w:rsidR="00B476E6" w:rsidRPr="004E423A" w:rsidRDefault="00B476E6" w:rsidP="00520731">
            <w:pPr>
              <w:pStyle w:val="yTableNAm"/>
              <w:keepNext/>
              <w:keepLines/>
              <w:rPr>
                <w:b/>
              </w:rPr>
            </w:pPr>
            <w:r w:rsidRPr="004E423A">
              <w:rPr>
                <w:b/>
              </w:rPr>
              <w:t>Modified penalty</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22(5)</w:t>
            </w:r>
          </w:p>
        </w:tc>
        <w:tc>
          <w:tcPr>
            <w:tcW w:w="4820" w:type="dxa"/>
          </w:tcPr>
          <w:p w:rsidR="00B476E6" w:rsidRPr="004E423A" w:rsidRDefault="00B476E6" w:rsidP="00520731">
            <w:pPr>
              <w:pStyle w:val="yTableNAm"/>
              <w:keepNext/>
              <w:keepLines/>
              <w:spacing w:before="60"/>
            </w:pPr>
            <w:r w:rsidRPr="004E423A">
              <w:t>Unlawfully demanding or receiving fee or reward for representing or assisting party to proceedings</w:t>
            </w:r>
          </w:p>
        </w:tc>
        <w:tc>
          <w:tcPr>
            <w:tcW w:w="992" w:type="dxa"/>
          </w:tcPr>
          <w:p w:rsidR="00B476E6" w:rsidRPr="004E423A" w:rsidRDefault="00B476E6" w:rsidP="00520731">
            <w:pPr>
              <w:pStyle w:val="yTableNAm"/>
              <w:keepNext/>
              <w:keepLines/>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27A</w:t>
            </w:r>
          </w:p>
        </w:tc>
        <w:tc>
          <w:tcPr>
            <w:tcW w:w="4820" w:type="dxa"/>
          </w:tcPr>
          <w:p w:rsidR="00B476E6" w:rsidRPr="004E423A" w:rsidRDefault="00B476E6" w:rsidP="00520731">
            <w:pPr>
              <w:pStyle w:val="yTableNAm"/>
              <w:spacing w:before="60"/>
            </w:pPr>
            <w:r w:rsidRPr="004E423A">
              <w:t>Failing to use prescribed form of written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27B</w:t>
            </w:r>
          </w:p>
        </w:tc>
        <w:tc>
          <w:tcPr>
            <w:tcW w:w="4820" w:type="dxa"/>
          </w:tcPr>
          <w:p w:rsidR="00B476E6" w:rsidRPr="004E423A" w:rsidRDefault="00B476E6" w:rsidP="00520731">
            <w:pPr>
              <w:pStyle w:val="yTableNAm"/>
              <w:spacing w:before="60"/>
            </w:pPr>
            <w:r w:rsidRPr="004E423A">
              <w:t>Failing to give prescribed information to tenant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27C(1)(a)</w:t>
            </w:r>
          </w:p>
        </w:tc>
        <w:tc>
          <w:tcPr>
            <w:tcW w:w="4820" w:type="dxa"/>
          </w:tcPr>
          <w:p w:rsidR="00B476E6" w:rsidRPr="004E423A" w:rsidRDefault="00B476E6" w:rsidP="00520731">
            <w:pPr>
              <w:pStyle w:val="yTableNAm"/>
              <w:spacing w:before="60"/>
            </w:pPr>
            <w:r w:rsidRPr="004E423A">
              <w:t>Failing to prepare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27C(1)(b)</w:t>
            </w:r>
          </w:p>
        </w:tc>
        <w:tc>
          <w:tcPr>
            <w:tcW w:w="4820" w:type="dxa"/>
          </w:tcPr>
          <w:p w:rsidR="00B476E6" w:rsidRPr="004E423A" w:rsidRDefault="00B476E6" w:rsidP="00520731">
            <w:pPr>
              <w:pStyle w:val="yTableNAm"/>
              <w:spacing w:before="60"/>
              <w:rPr>
                <w:rStyle w:val="DraftersNotes"/>
                <w:b w:val="0"/>
                <w:i w:val="0"/>
              </w:rPr>
            </w:pPr>
            <w:r w:rsidRPr="004E423A">
              <w:t>Failing to provide 2 copies of property condition report within 7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27C(4)(a)</w:t>
            </w:r>
          </w:p>
        </w:tc>
        <w:tc>
          <w:tcPr>
            <w:tcW w:w="4820" w:type="dxa"/>
          </w:tcPr>
          <w:p w:rsidR="00B476E6" w:rsidRPr="004E423A" w:rsidRDefault="00B476E6" w:rsidP="00520731">
            <w:pPr>
              <w:pStyle w:val="yTableNAm"/>
              <w:spacing w:before="60"/>
            </w:pPr>
            <w:r w:rsidRPr="004E423A">
              <w:t>Failing to inspect premises within 14 days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27C(4)(b)</w:t>
            </w:r>
          </w:p>
        </w:tc>
        <w:tc>
          <w:tcPr>
            <w:tcW w:w="4820" w:type="dxa"/>
          </w:tcPr>
          <w:p w:rsidR="00B476E6" w:rsidRPr="004E423A" w:rsidRDefault="00B476E6" w:rsidP="00520731">
            <w:pPr>
              <w:pStyle w:val="yTableNAm"/>
              <w:spacing w:before="60"/>
            </w:pPr>
            <w:r w:rsidRPr="004E423A">
              <w:t>Failing to prepare final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27C(4)(c)</w:t>
            </w:r>
          </w:p>
        </w:tc>
        <w:tc>
          <w:tcPr>
            <w:tcW w:w="4820" w:type="dxa"/>
          </w:tcPr>
          <w:p w:rsidR="00B476E6" w:rsidRPr="004E423A" w:rsidRDefault="00B476E6" w:rsidP="00520731">
            <w:pPr>
              <w:pStyle w:val="yTableNAm"/>
              <w:spacing w:before="60"/>
            </w:pPr>
            <w:r w:rsidRPr="004E423A">
              <w:t>Failing to provide copy of property condition report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27(1)</w:t>
            </w:r>
          </w:p>
        </w:tc>
        <w:tc>
          <w:tcPr>
            <w:tcW w:w="4820" w:type="dxa"/>
          </w:tcPr>
          <w:p w:rsidR="00B476E6" w:rsidRPr="004E423A" w:rsidRDefault="00B476E6" w:rsidP="00520731">
            <w:pPr>
              <w:pStyle w:val="yTableNAm"/>
              <w:spacing w:before="60"/>
              <w:rPr>
                <w:rStyle w:val="DraftersNotes"/>
                <w:b w:val="0"/>
                <w:i w:val="0"/>
              </w:rPr>
            </w:pPr>
            <w:r w:rsidRPr="004E423A">
              <w:t>Requiring or receiving unauthorised amount for or in relation to a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28(1)</w:t>
            </w:r>
          </w:p>
        </w:tc>
        <w:tc>
          <w:tcPr>
            <w:tcW w:w="4820" w:type="dxa"/>
          </w:tcPr>
          <w:p w:rsidR="00B476E6" w:rsidRPr="004E423A" w:rsidRDefault="00B476E6" w:rsidP="00520731">
            <w:pPr>
              <w:pStyle w:val="yTableNAm"/>
              <w:spacing w:before="60"/>
            </w:pPr>
            <w:r w:rsidRPr="004E423A">
              <w:t>Requiring more than 2 weeks rent during first 2 weeks of tenancy</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28(2)</w:t>
            </w:r>
          </w:p>
        </w:tc>
        <w:tc>
          <w:tcPr>
            <w:tcW w:w="4820" w:type="dxa"/>
          </w:tcPr>
          <w:p w:rsidR="00B476E6" w:rsidRPr="004E423A" w:rsidRDefault="00B476E6" w:rsidP="00520731">
            <w:pPr>
              <w:pStyle w:val="yTableNAm"/>
              <w:spacing w:before="60"/>
            </w:pPr>
            <w:r w:rsidRPr="004E423A">
              <w:t>Requiring more than 2 weeks rent in advance</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29(1)(a)</w:t>
            </w:r>
          </w:p>
        </w:tc>
        <w:tc>
          <w:tcPr>
            <w:tcW w:w="4820" w:type="dxa"/>
          </w:tcPr>
          <w:p w:rsidR="00B476E6" w:rsidRPr="004E423A" w:rsidRDefault="00B476E6" w:rsidP="00520731">
            <w:pPr>
              <w:pStyle w:val="yTableNAm"/>
              <w:spacing w:before="60"/>
            </w:pPr>
            <w:r w:rsidRPr="004E423A">
              <w:t>Requiring or receiving more than one security bond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29(1)(b)</w:t>
            </w:r>
          </w:p>
        </w:tc>
        <w:tc>
          <w:tcPr>
            <w:tcW w:w="4820" w:type="dxa"/>
          </w:tcPr>
          <w:p w:rsidR="00B476E6" w:rsidRPr="004E423A" w:rsidRDefault="00B476E6" w:rsidP="00520731">
            <w:pPr>
              <w:pStyle w:val="yTableNAm"/>
              <w:spacing w:before="60"/>
            </w:pPr>
            <w:r w:rsidRPr="004E423A">
              <w:t>Requiring or receivi</w:t>
            </w:r>
            <w:r w:rsidR="00D64F42">
              <w:t>ng security bond of more than 4 </w:t>
            </w:r>
            <w:r w:rsidRPr="004E423A">
              <w:t>weeks rent plus pet bond (if applicable)</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29(4)(a)</w:t>
            </w:r>
          </w:p>
        </w:tc>
        <w:tc>
          <w:tcPr>
            <w:tcW w:w="4820" w:type="dxa"/>
          </w:tcPr>
          <w:p w:rsidR="00B476E6" w:rsidRPr="004E423A" w:rsidRDefault="00B476E6" w:rsidP="00520731">
            <w:pPr>
              <w:pStyle w:val="yTableNAm"/>
              <w:spacing w:before="60"/>
            </w:pPr>
            <w:r w:rsidRPr="004E423A">
              <w:t>Failing to give receipt for security bond</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29(4)(b)</w:t>
            </w:r>
          </w:p>
        </w:tc>
        <w:tc>
          <w:tcPr>
            <w:tcW w:w="4820" w:type="dxa"/>
          </w:tcPr>
          <w:p w:rsidR="00B476E6" w:rsidRPr="004E423A" w:rsidRDefault="00B476E6" w:rsidP="00520731">
            <w:pPr>
              <w:pStyle w:val="yTableNAm"/>
              <w:spacing w:before="60"/>
            </w:pPr>
            <w:r w:rsidRPr="004E423A">
              <w:t>Failing to pay security bond to bond administrator</w:t>
            </w:r>
          </w:p>
        </w:tc>
        <w:tc>
          <w:tcPr>
            <w:tcW w:w="992" w:type="dxa"/>
          </w:tcPr>
          <w:p w:rsidR="00B476E6" w:rsidRPr="004E423A" w:rsidRDefault="00B476E6" w:rsidP="00520731">
            <w:pPr>
              <w:pStyle w:val="yTableNAm"/>
              <w:spacing w:before="60"/>
            </w:pPr>
            <w:r w:rsidRPr="004E423A">
              <w:t>$2 000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29(8)(a)</w:t>
            </w:r>
          </w:p>
        </w:tc>
        <w:tc>
          <w:tcPr>
            <w:tcW w:w="4820" w:type="dxa"/>
          </w:tcPr>
          <w:p w:rsidR="00B476E6" w:rsidRPr="004E423A" w:rsidDel="0058598C" w:rsidRDefault="00B476E6" w:rsidP="00520731">
            <w:pPr>
              <w:pStyle w:val="yTableNAm"/>
              <w:spacing w:before="60"/>
            </w:pPr>
            <w:r w:rsidRPr="004E423A">
              <w:t>Failing to ensure tenant does not sign bond disposal form before residential tenancy agreement terminates</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Del="0058598C" w:rsidRDefault="00B476E6" w:rsidP="00520731">
            <w:pPr>
              <w:pStyle w:val="yTableNAm"/>
              <w:spacing w:before="60"/>
            </w:pPr>
            <w:r w:rsidRPr="004E423A">
              <w:t>s. 29(8)(b)</w:t>
            </w:r>
          </w:p>
        </w:tc>
        <w:tc>
          <w:tcPr>
            <w:tcW w:w="4820" w:type="dxa"/>
          </w:tcPr>
          <w:p w:rsidR="00B476E6" w:rsidRPr="004E423A" w:rsidDel="0058598C" w:rsidRDefault="00B476E6" w:rsidP="00520731">
            <w:pPr>
              <w:pStyle w:val="yTableNAm"/>
              <w:spacing w:before="60"/>
            </w:pPr>
            <w:r w:rsidRPr="004E423A">
              <w:t>Failing to ensure tenant does not sign bond disposal form without amount of security bond stipulated</w:t>
            </w:r>
          </w:p>
        </w:tc>
        <w:tc>
          <w:tcPr>
            <w:tcW w:w="992" w:type="dxa"/>
          </w:tcPr>
          <w:p w:rsidR="00B476E6" w:rsidRPr="004E423A" w:rsidDel="0058598C"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32</w:t>
            </w:r>
          </w:p>
        </w:tc>
        <w:tc>
          <w:tcPr>
            <w:tcW w:w="4820" w:type="dxa"/>
          </w:tcPr>
          <w:p w:rsidR="00B476E6" w:rsidRPr="004E423A" w:rsidRDefault="00B476E6" w:rsidP="00520731">
            <w:pPr>
              <w:pStyle w:val="yTableNAm"/>
              <w:spacing w:before="60"/>
            </w:pPr>
            <w:r w:rsidRPr="004E423A">
              <w:t>Requiring or receiving rent in excess of court ordered amount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33(1)</w:t>
            </w:r>
          </w:p>
        </w:tc>
        <w:tc>
          <w:tcPr>
            <w:tcW w:w="4820" w:type="dxa"/>
          </w:tcPr>
          <w:p w:rsidR="00B476E6" w:rsidRPr="004E423A" w:rsidRDefault="00B476E6" w:rsidP="00520731">
            <w:pPr>
              <w:pStyle w:val="yTableNAm"/>
              <w:spacing w:before="60"/>
            </w:pPr>
            <w:r w:rsidRPr="004E423A">
              <w:t>Failing to give receipt for rent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34(1)</w:t>
            </w:r>
          </w:p>
        </w:tc>
        <w:tc>
          <w:tcPr>
            <w:tcW w:w="4820" w:type="dxa"/>
          </w:tcPr>
          <w:p w:rsidR="00B476E6" w:rsidRPr="004E423A" w:rsidRDefault="00B476E6" w:rsidP="00520731">
            <w:pPr>
              <w:pStyle w:val="yTableNAm"/>
              <w:spacing w:before="60"/>
            </w:pPr>
            <w:r w:rsidRPr="004E423A">
              <w:t>Failing to keep records of rent received</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51(1)</w:t>
            </w:r>
          </w:p>
        </w:tc>
        <w:tc>
          <w:tcPr>
            <w:tcW w:w="4820" w:type="dxa"/>
          </w:tcPr>
          <w:p w:rsidR="00B476E6" w:rsidRPr="004E423A" w:rsidRDefault="00B476E6" w:rsidP="00520731">
            <w:pPr>
              <w:pStyle w:val="yTableNAm"/>
              <w:spacing w:before="60"/>
            </w:pPr>
            <w:r w:rsidRPr="004E423A">
              <w:t>Failing to notify tenant of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51(2)</w:t>
            </w:r>
          </w:p>
        </w:tc>
        <w:tc>
          <w:tcPr>
            <w:tcW w:w="4820" w:type="dxa"/>
          </w:tcPr>
          <w:p w:rsidR="00B476E6" w:rsidRPr="004E423A" w:rsidRDefault="00B476E6" w:rsidP="00520731">
            <w:pPr>
              <w:pStyle w:val="yTableNAm"/>
              <w:spacing w:before="60"/>
            </w:pPr>
            <w:r w:rsidRPr="004E423A">
              <w:t>Failing to notify tenant of lessor’s name and property manager’s name and details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51(3)</w:t>
            </w:r>
          </w:p>
        </w:tc>
        <w:tc>
          <w:tcPr>
            <w:tcW w:w="4820" w:type="dxa"/>
          </w:tcPr>
          <w:p w:rsidR="00B476E6" w:rsidRPr="004E423A" w:rsidRDefault="00B476E6" w:rsidP="00520731">
            <w:pPr>
              <w:pStyle w:val="yTableNAm"/>
              <w:spacing w:before="60"/>
            </w:pPr>
            <w:r w:rsidRPr="004E423A">
              <w:t>Failing to notify tenant of new lessor’s details</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51(4)</w:t>
            </w:r>
          </w:p>
        </w:tc>
        <w:tc>
          <w:tcPr>
            <w:tcW w:w="4820" w:type="dxa"/>
          </w:tcPr>
          <w:p w:rsidR="00B476E6" w:rsidRPr="004E423A" w:rsidRDefault="00B476E6" w:rsidP="00520731">
            <w:pPr>
              <w:pStyle w:val="yTableNAm"/>
              <w:spacing w:before="60"/>
            </w:pPr>
            <w:r w:rsidRPr="004E423A">
              <w:t>Failing to notify tenant of change of lessor’s details within 14 days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53(1)</w:t>
            </w:r>
          </w:p>
        </w:tc>
        <w:tc>
          <w:tcPr>
            <w:tcW w:w="4820" w:type="dxa"/>
          </w:tcPr>
          <w:p w:rsidR="00B476E6" w:rsidRPr="004E423A" w:rsidRDefault="00B476E6" w:rsidP="00520731">
            <w:pPr>
              <w:pStyle w:val="yTableNAm"/>
              <w:spacing w:before="60"/>
            </w:pPr>
            <w:r w:rsidRPr="004E423A">
              <w:t>Giving false name or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53(2)</w:t>
            </w:r>
          </w:p>
        </w:tc>
        <w:tc>
          <w:tcPr>
            <w:tcW w:w="4820" w:type="dxa"/>
          </w:tcPr>
          <w:p w:rsidR="00B476E6" w:rsidRPr="004E423A" w:rsidRDefault="00B476E6" w:rsidP="00520731">
            <w:pPr>
              <w:pStyle w:val="yTableNAm"/>
              <w:spacing w:before="60"/>
            </w:pPr>
            <w:r w:rsidRPr="004E423A">
              <w:t>Failing to notify lessor of new place of employment</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53(3)</w:t>
            </w:r>
          </w:p>
        </w:tc>
        <w:tc>
          <w:tcPr>
            <w:tcW w:w="4820" w:type="dxa"/>
          </w:tcPr>
          <w:p w:rsidR="00B476E6" w:rsidRPr="004E423A" w:rsidRDefault="00B476E6" w:rsidP="00520731">
            <w:pPr>
              <w:pStyle w:val="yTableNAm"/>
              <w:spacing w:before="60"/>
            </w:pPr>
            <w:r w:rsidRPr="004E423A">
              <w:t>Failing to provide forwarding address on vacating premises</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54(1)(a)</w:t>
            </w:r>
          </w:p>
        </w:tc>
        <w:tc>
          <w:tcPr>
            <w:tcW w:w="4820" w:type="dxa"/>
          </w:tcPr>
          <w:p w:rsidR="00B476E6" w:rsidRPr="004E423A" w:rsidRDefault="00B476E6" w:rsidP="00520731">
            <w:pPr>
              <w:pStyle w:val="yTableNAm"/>
              <w:spacing w:before="60"/>
            </w:pPr>
            <w:r w:rsidRPr="004E423A">
              <w:t>Failing to give tenant copy of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54(1)(b)</w:t>
            </w:r>
          </w:p>
        </w:tc>
        <w:tc>
          <w:tcPr>
            <w:tcW w:w="4820" w:type="dxa"/>
          </w:tcPr>
          <w:p w:rsidR="00B476E6" w:rsidRPr="004E423A" w:rsidRDefault="00B476E6" w:rsidP="00520731">
            <w:pPr>
              <w:pStyle w:val="yTableNAm"/>
              <w:spacing w:before="60"/>
            </w:pPr>
            <w:r w:rsidRPr="004E423A">
              <w:t>Failing to give tenant copy of executed residential tenancy agreement</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57(2A)</w:t>
            </w:r>
          </w:p>
        </w:tc>
        <w:tc>
          <w:tcPr>
            <w:tcW w:w="4820" w:type="dxa"/>
          </w:tcPr>
          <w:p w:rsidR="00B476E6" w:rsidRPr="004E423A" w:rsidRDefault="00B476E6" w:rsidP="00520731">
            <w:pPr>
              <w:pStyle w:val="yTableNAm"/>
              <w:spacing w:before="60"/>
            </w:pPr>
            <w:r w:rsidRPr="004E423A">
              <w:t>Executing residential tenancy agreement providing for accelerated rent or liquidated damages</w:t>
            </w:r>
          </w:p>
        </w:tc>
        <w:tc>
          <w:tcPr>
            <w:tcW w:w="992" w:type="dxa"/>
          </w:tcPr>
          <w:p w:rsidR="00B476E6" w:rsidRPr="004E423A" w:rsidRDefault="00B476E6" w:rsidP="00266100">
            <w:pPr>
              <w:pStyle w:val="yTableNAm"/>
              <w:spacing w:before="60"/>
              <w:rPr>
                <w:rFonts w:ascii="Arial" w:hAnsi="Arial"/>
                <w:b/>
              </w:rPr>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59F(1)</w:t>
            </w:r>
          </w:p>
        </w:tc>
        <w:tc>
          <w:tcPr>
            <w:tcW w:w="4820" w:type="dxa"/>
          </w:tcPr>
          <w:p w:rsidR="00B476E6" w:rsidRPr="004E423A" w:rsidRDefault="00B476E6" w:rsidP="00520731">
            <w:pPr>
              <w:pStyle w:val="yTableNAm"/>
              <w:spacing w:before="60"/>
            </w:pPr>
            <w:r w:rsidRPr="004E423A">
              <w:t>Lessor or tenant altering, removing or adding lock without consent</w:t>
            </w:r>
          </w:p>
        </w:tc>
        <w:tc>
          <w:tcPr>
            <w:tcW w:w="992" w:type="dxa"/>
          </w:tcPr>
          <w:p w:rsidR="00B476E6" w:rsidRPr="004E423A" w:rsidRDefault="00B476E6" w:rsidP="00520731">
            <w:pPr>
              <w:pStyle w:val="yTableNAm"/>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59F(2)</w:t>
            </w:r>
          </w:p>
        </w:tc>
        <w:tc>
          <w:tcPr>
            <w:tcW w:w="4820" w:type="dxa"/>
          </w:tcPr>
          <w:p w:rsidR="00B476E6" w:rsidRPr="004E423A" w:rsidRDefault="00B476E6" w:rsidP="00520731">
            <w:pPr>
              <w:pStyle w:val="yTableNAm"/>
              <w:keepNext/>
              <w:keepLines/>
              <w:spacing w:before="60"/>
            </w:pPr>
            <w:r w:rsidRPr="004E423A">
              <w:t>Property manager altering, removing or adding lock without consent</w:t>
            </w:r>
          </w:p>
        </w:tc>
        <w:tc>
          <w:tcPr>
            <w:tcW w:w="992" w:type="dxa"/>
          </w:tcPr>
          <w:p w:rsidR="00B476E6" w:rsidRPr="004E423A" w:rsidRDefault="00B476E6" w:rsidP="00520731">
            <w:pPr>
              <w:pStyle w:val="yTableNAm"/>
              <w:keepNext/>
              <w:keepLines/>
              <w:spacing w:before="60"/>
            </w:pPr>
            <w:r w:rsidRPr="004E423A">
              <w:br/>
              <w:t>$2 000</w:t>
            </w:r>
          </w:p>
        </w:tc>
      </w:tr>
      <w:tr w:rsidR="00B476E6" w:rsidRPr="004E423A" w:rsidTr="005D09FA">
        <w:trPr>
          <w:cantSplit/>
          <w:trHeight w:val="21"/>
        </w:trPr>
        <w:tc>
          <w:tcPr>
            <w:tcW w:w="1276" w:type="dxa"/>
          </w:tcPr>
          <w:p w:rsidR="00B476E6" w:rsidRPr="004E423A" w:rsidRDefault="00B476E6" w:rsidP="00520731">
            <w:pPr>
              <w:pStyle w:val="yTableNAm"/>
              <w:keepNext/>
              <w:keepLines/>
              <w:spacing w:before="60"/>
            </w:pPr>
            <w:r w:rsidRPr="004E423A">
              <w:t>s. 63(3)</w:t>
            </w:r>
          </w:p>
        </w:tc>
        <w:tc>
          <w:tcPr>
            <w:tcW w:w="4820" w:type="dxa"/>
          </w:tcPr>
          <w:p w:rsidR="00B476E6" w:rsidRPr="004E423A" w:rsidRDefault="00B476E6" w:rsidP="00520731">
            <w:pPr>
              <w:pStyle w:val="yTableNAm"/>
              <w:keepNext/>
              <w:keepLines/>
              <w:spacing w:before="60"/>
            </w:pPr>
            <w:r w:rsidRPr="004E423A">
              <w:t>Giving false or misleading notice of termination</w:t>
            </w:r>
          </w:p>
        </w:tc>
        <w:tc>
          <w:tcPr>
            <w:tcW w:w="992" w:type="dxa"/>
          </w:tcPr>
          <w:p w:rsidR="00B476E6" w:rsidRPr="004E423A" w:rsidRDefault="00B476E6" w:rsidP="00520731">
            <w:pPr>
              <w:pStyle w:val="yTableNAm"/>
              <w:keepNext/>
              <w:keepLines/>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79(3)</w:t>
            </w:r>
          </w:p>
        </w:tc>
        <w:tc>
          <w:tcPr>
            <w:tcW w:w="4820" w:type="dxa"/>
          </w:tcPr>
          <w:p w:rsidR="00B476E6" w:rsidRPr="004E423A" w:rsidRDefault="00B476E6" w:rsidP="00520731">
            <w:pPr>
              <w:pStyle w:val="yTableNAm"/>
              <w:spacing w:before="60"/>
            </w:pPr>
            <w:r w:rsidRPr="004E423A">
              <w:t>Failing to give notice that abandoned goods have been stored</w:t>
            </w:r>
          </w:p>
        </w:tc>
        <w:tc>
          <w:tcPr>
            <w:tcW w:w="992" w:type="dxa"/>
          </w:tcPr>
          <w:p w:rsidR="00B476E6" w:rsidRPr="004E423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80A(6)</w:t>
            </w:r>
          </w:p>
        </w:tc>
        <w:tc>
          <w:tcPr>
            <w:tcW w:w="4820" w:type="dxa"/>
          </w:tcPr>
          <w:p w:rsidR="00B476E6" w:rsidRPr="004E423A" w:rsidRDefault="00B476E6" w:rsidP="00520731">
            <w:pPr>
              <w:pStyle w:val="yTableNAm"/>
              <w:spacing w:before="60"/>
            </w:pPr>
            <w:r w:rsidRPr="004E423A">
              <w:t>Failing to give reclaimed document to person</w:t>
            </w:r>
          </w:p>
        </w:tc>
        <w:tc>
          <w:tcPr>
            <w:tcW w:w="992" w:type="dxa"/>
          </w:tcPr>
          <w:p w:rsidR="00B476E6" w:rsidRPr="004E423A" w:rsidRDefault="00B476E6" w:rsidP="00520731">
            <w:pPr>
              <w:pStyle w:val="yTableNAm"/>
              <w:spacing w:before="60"/>
            </w:pPr>
            <w:r w:rsidRPr="004E423A">
              <w:t>$1 000</w:t>
            </w:r>
          </w:p>
        </w:tc>
      </w:tr>
      <w:tr w:rsidR="00B476E6" w:rsidRPr="004E423A" w:rsidTr="005D09FA">
        <w:trPr>
          <w:cantSplit/>
          <w:trHeight w:val="21"/>
        </w:trPr>
        <w:tc>
          <w:tcPr>
            <w:tcW w:w="1276" w:type="dxa"/>
          </w:tcPr>
          <w:p w:rsidR="00B476E6" w:rsidRPr="004E423A" w:rsidRDefault="00B476E6" w:rsidP="00520731">
            <w:pPr>
              <w:pStyle w:val="yTableNAm"/>
              <w:spacing w:before="60"/>
            </w:pPr>
            <w:r w:rsidRPr="004E423A">
              <w:t>s. 80</w:t>
            </w:r>
          </w:p>
        </w:tc>
        <w:tc>
          <w:tcPr>
            <w:tcW w:w="4820" w:type="dxa"/>
          </w:tcPr>
          <w:p w:rsidR="00B476E6" w:rsidRPr="004E423A" w:rsidRDefault="00B476E6" w:rsidP="00520731">
            <w:pPr>
              <w:pStyle w:val="yTableNAm"/>
              <w:spacing w:before="60"/>
            </w:pPr>
            <w:r w:rsidRPr="004E423A">
              <w:t>Entering leased premises to recover possession without court order</w:t>
            </w:r>
          </w:p>
        </w:tc>
        <w:tc>
          <w:tcPr>
            <w:tcW w:w="992" w:type="dxa"/>
          </w:tcPr>
          <w:p w:rsidR="00B476E6" w:rsidRPr="004E423A" w:rsidRDefault="00B476E6" w:rsidP="00520731">
            <w:pPr>
              <w:pStyle w:val="yTableNAm"/>
              <w:spacing w:before="60"/>
            </w:pPr>
            <w:r w:rsidRPr="004E423A">
              <w:br/>
              <w:t>$4 000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82C(2)</w:t>
            </w:r>
          </w:p>
        </w:tc>
        <w:tc>
          <w:tcPr>
            <w:tcW w:w="4820" w:type="dxa"/>
          </w:tcPr>
          <w:p w:rsidR="00B476E6" w:rsidRPr="004E423A" w:rsidDel="0093191A" w:rsidRDefault="00B476E6" w:rsidP="00520731">
            <w:pPr>
              <w:pStyle w:val="yTableNAm"/>
              <w:spacing w:before="60"/>
            </w:pPr>
            <w:r w:rsidRPr="004E423A">
              <w:t>Failing to give written notice of usual use of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82D(2)</w:t>
            </w:r>
          </w:p>
        </w:tc>
        <w:tc>
          <w:tcPr>
            <w:tcW w:w="4820" w:type="dxa"/>
          </w:tcPr>
          <w:p w:rsidR="00B476E6" w:rsidRPr="004E423A" w:rsidDel="0093191A" w:rsidRDefault="00B476E6" w:rsidP="00520731">
            <w:pPr>
              <w:pStyle w:val="yTableNAm"/>
              <w:spacing w:before="60"/>
            </w:pPr>
            <w:r w:rsidRPr="004E423A">
              <w:t>Failing to give written notice of personal information in residential tenancy database</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82E(1)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82E(1)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82F(1)</w:t>
            </w:r>
          </w:p>
        </w:tc>
        <w:tc>
          <w:tcPr>
            <w:tcW w:w="4820" w:type="dxa"/>
          </w:tcPr>
          <w:p w:rsidR="00B476E6" w:rsidRPr="004E423A" w:rsidDel="0093191A" w:rsidRDefault="00B476E6" w:rsidP="00520731">
            <w:pPr>
              <w:pStyle w:val="yTableNAm"/>
              <w:spacing w:before="60"/>
            </w:pPr>
            <w:r w:rsidRPr="004E423A">
              <w:t>Listing personal information in residential tenancy database contrary to section 82F(1)</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82G(3)</w:t>
            </w:r>
          </w:p>
        </w:tc>
        <w:tc>
          <w:tcPr>
            <w:tcW w:w="4820" w:type="dxa"/>
          </w:tcPr>
          <w:p w:rsidR="00B476E6" w:rsidRPr="004E423A" w:rsidDel="0093191A" w:rsidRDefault="00B476E6" w:rsidP="00520731">
            <w:pPr>
              <w:pStyle w:val="yTableNAm"/>
              <w:spacing w:before="60"/>
            </w:pPr>
            <w:r w:rsidRPr="004E423A">
              <w:t>Failing to keep copy of written notice under section 82G(2) for one year</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82H(2)</w:t>
            </w:r>
          </w:p>
        </w:tc>
        <w:tc>
          <w:tcPr>
            <w:tcW w:w="4820" w:type="dxa"/>
          </w:tcPr>
          <w:p w:rsidR="00B476E6" w:rsidRPr="004E423A" w:rsidDel="0093191A" w:rsidRDefault="00B476E6" w:rsidP="00520731">
            <w:pPr>
              <w:pStyle w:val="yTableNAm"/>
              <w:spacing w:before="60"/>
            </w:pPr>
            <w:r w:rsidRPr="004E423A">
              <w:t>Failing to amend or remove personal information from residential tenancy database within 14 days</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82I(1)</w:t>
            </w:r>
          </w:p>
        </w:tc>
        <w:tc>
          <w:tcPr>
            <w:tcW w:w="4820" w:type="dxa"/>
          </w:tcPr>
          <w:p w:rsidR="00B476E6" w:rsidRPr="004E423A" w:rsidDel="0093191A" w:rsidRDefault="00B476E6" w:rsidP="00520731">
            <w:pPr>
              <w:pStyle w:val="yTableNAm"/>
              <w:spacing w:before="60"/>
            </w:pPr>
            <w:r w:rsidRPr="004E423A">
              <w:t>Lessor or lessor’s agent failing to give copy of personal information within 14 days of request</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82I(2)</w:t>
            </w:r>
          </w:p>
        </w:tc>
        <w:tc>
          <w:tcPr>
            <w:tcW w:w="4820" w:type="dxa"/>
          </w:tcPr>
          <w:p w:rsidR="00B476E6" w:rsidRPr="004E423A" w:rsidDel="0093191A" w:rsidRDefault="00B476E6" w:rsidP="00520731">
            <w:pPr>
              <w:pStyle w:val="yTableNAm"/>
              <w:spacing w:before="60"/>
            </w:pPr>
            <w:r w:rsidRPr="004E423A">
              <w:t>Database operator failing to give copy of personal information in residential tenancy database within 14 days of request</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82K(2)</w:t>
            </w:r>
          </w:p>
        </w:tc>
        <w:tc>
          <w:tcPr>
            <w:tcW w:w="4820" w:type="dxa"/>
          </w:tcPr>
          <w:p w:rsidR="00B476E6" w:rsidRPr="004E423A" w:rsidDel="0093191A" w:rsidRDefault="00B476E6" w:rsidP="00520731">
            <w:pPr>
              <w:pStyle w:val="yTableNAm"/>
              <w:spacing w:before="60"/>
            </w:pPr>
            <w:r w:rsidRPr="004E423A">
              <w:t>Keeping personal information in residential tenancy database longer than permitted</w:t>
            </w:r>
          </w:p>
        </w:tc>
        <w:tc>
          <w:tcPr>
            <w:tcW w:w="992" w:type="dxa"/>
          </w:tcPr>
          <w:p w:rsidR="00B476E6" w:rsidRPr="004E423A" w:rsidDel="0093191A" w:rsidRDefault="00B476E6" w:rsidP="00520731">
            <w:pPr>
              <w:pStyle w:val="yTableNAm"/>
              <w:spacing w:before="60"/>
            </w:pPr>
            <w:r w:rsidRPr="004E423A">
              <w:br/>
              <w:t>$1 000</w:t>
            </w:r>
          </w:p>
        </w:tc>
      </w:tr>
      <w:tr w:rsidR="00B476E6" w:rsidRPr="004E423A" w:rsidTr="005D09FA">
        <w:trPr>
          <w:cantSplit/>
          <w:trHeight w:val="21"/>
        </w:trPr>
        <w:tc>
          <w:tcPr>
            <w:tcW w:w="1276" w:type="dxa"/>
          </w:tcPr>
          <w:p w:rsidR="00B476E6" w:rsidRPr="004E423A" w:rsidDel="0093191A" w:rsidRDefault="00B476E6" w:rsidP="00520731">
            <w:pPr>
              <w:pStyle w:val="yTableNAm"/>
              <w:spacing w:before="60"/>
            </w:pPr>
            <w:r w:rsidRPr="004E423A">
              <w:t>s. 93(1)</w:t>
            </w:r>
          </w:p>
        </w:tc>
        <w:tc>
          <w:tcPr>
            <w:tcW w:w="4820" w:type="dxa"/>
          </w:tcPr>
          <w:p w:rsidR="00B476E6" w:rsidRPr="004E423A" w:rsidDel="0093191A" w:rsidRDefault="00B476E6" w:rsidP="00520731">
            <w:pPr>
              <w:pStyle w:val="yTableNAm"/>
              <w:spacing w:before="60"/>
            </w:pPr>
            <w:r w:rsidRPr="004E423A">
              <w:t>Failing to take reasonable steps to ensure security bond is transferred to bond administrator when required</w:t>
            </w:r>
          </w:p>
        </w:tc>
        <w:tc>
          <w:tcPr>
            <w:tcW w:w="992" w:type="dxa"/>
          </w:tcPr>
          <w:p w:rsidR="00B476E6" w:rsidRPr="004E423A" w:rsidDel="0093191A" w:rsidRDefault="00B476E6" w:rsidP="00520731">
            <w:pPr>
              <w:pStyle w:val="yTableNAm"/>
              <w:spacing w:before="60"/>
            </w:pPr>
            <w:r w:rsidRPr="004E423A">
              <w:br/>
            </w:r>
            <w:r w:rsidRPr="004E423A">
              <w:br/>
              <w:t>$1 000</w:t>
            </w:r>
          </w:p>
        </w:tc>
      </w:tr>
      <w:tr w:rsidR="00B476E6" w:rsidRPr="004E423A" w:rsidTr="005D09FA">
        <w:trPr>
          <w:cantSplit/>
          <w:trHeight w:val="21"/>
        </w:trPr>
        <w:tc>
          <w:tcPr>
            <w:tcW w:w="1276" w:type="dxa"/>
            <w:tcBorders>
              <w:bottom w:val="single" w:sz="4" w:space="0" w:color="auto"/>
            </w:tcBorders>
          </w:tcPr>
          <w:p w:rsidR="00B476E6" w:rsidRPr="004E423A" w:rsidDel="0093191A" w:rsidRDefault="00B476E6" w:rsidP="00520731">
            <w:pPr>
              <w:pStyle w:val="yTableNAm"/>
              <w:keepNext/>
              <w:keepLines/>
              <w:spacing w:before="60"/>
            </w:pPr>
            <w:r w:rsidRPr="004E423A">
              <w:t>s. 96(2)</w:t>
            </w:r>
          </w:p>
        </w:tc>
        <w:tc>
          <w:tcPr>
            <w:tcW w:w="4820" w:type="dxa"/>
            <w:tcBorders>
              <w:bottom w:val="single" w:sz="4" w:space="0" w:color="auto"/>
            </w:tcBorders>
          </w:tcPr>
          <w:p w:rsidR="00B476E6" w:rsidRPr="004E423A" w:rsidDel="0093191A" w:rsidRDefault="00B476E6" w:rsidP="00520731">
            <w:pPr>
              <w:pStyle w:val="yTableNAm"/>
              <w:keepNext/>
              <w:keepLines/>
              <w:spacing w:before="60"/>
            </w:pPr>
            <w:r w:rsidRPr="004E423A">
              <w:t>Failing to pay bond, or part of bond, when required</w:t>
            </w:r>
          </w:p>
        </w:tc>
        <w:tc>
          <w:tcPr>
            <w:tcW w:w="992" w:type="dxa"/>
            <w:tcBorders>
              <w:bottom w:val="single" w:sz="4" w:space="0" w:color="auto"/>
            </w:tcBorders>
          </w:tcPr>
          <w:p w:rsidR="00B476E6" w:rsidRPr="004E423A" w:rsidDel="0093191A" w:rsidRDefault="00B476E6" w:rsidP="00520731">
            <w:pPr>
              <w:pStyle w:val="yTableNAm"/>
              <w:keepNext/>
              <w:keepLines/>
              <w:spacing w:before="60"/>
            </w:pPr>
            <w:r w:rsidRPr="004E423A">
              <w:t>$1 000</w:t>
            </w:r>
          </w:p>
        </w:tc>
      </w:tr>
    </w:tbl>
    <w:p w:rsidR="00B476E6" w:rsidRPr="004E423A" w:rsidRDefault="00B476E6" w:rsidP="00D3730F">
      <w:pPr>
        <w:pStyle w:val="yFootnotesection"/>
      </w:pPr>
      <w:r w:rsidRPr="004E423A">
        <w:tab/>
        <w:t>[Schedule 5 inserted in Gazette 3 May 2013 p. 1832-5.]</w:t>
      </w:r>
    </w:p>
    <w:p w:rsidR="005D09FA" w:rsidRPr="004E423A" w:rsidRDefault="005D09FA">
      <w:pPr>
        <w:pStyle w:val="CentredBaseLine"/>
        <w:jc w:val="center"/>
      </w:pPr>
      <w:r w:rsidRPr="004E423A">
        <w:rPr>
          <w:noProof/>
        </w:rPr>
        <w:drawing>
          <wp:inline distT="0" distB="0" distL="0" distR="0" wp14:anchorId="348FBF98" wp14:editId="09B6044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D3FC0" w:rsidRPr="004E423A" w:rsidRDefault="006D3FC0">
      <w:pPr>
        <w:sectPr w:rsidR="006D3FC0" w:rsidRPr="004E423A" w:rsidSect="00961A15">
          <w:headerReference w:type="even" r:id="rId44"/>
          <w:headerReference w:type="default" r:id="rId45"/>
          <w:pgSz w:w="11906" w:h="16838" w:code="9"/>
          <w:pgMar w:top="2376" w:right="2405" w:bottom="3542" w:left="2405" w:header="706" w:footer="3380" w:gutter="0"/>
          <w:cols w:space="720"/>
          <w:noEndnote/>
          <w:docGrid w:linePitch="326"/>
        </w:sectPr>
      </w:pPr>
    </w:p>
    <w:p w:rsidR="006D3FC0" w:rsidRPr="004E423A" w:rsidRDefault="006D3FC0">
      <w:pPr>
        <w:pStyle w:val="nHeading2"/>
      </w:pPr>
      <w:bookmarkStart w:id="48" w:name="_Toc377111841"/>
      <w:r w:rsidRPr="004E423A">
        <w:t>Notes</w:t>
      </w:r>
      <w:bookmarkEnd w:id="48"/>
    </w:p>
    <w:p w:rsidR="00496290" w:rsidRPr="004E423A" w:rsidRDefault="00496290" w:rsidP="00496290">
      <w:pPr>
        <w:pStyle w:val="nSubsection"/>
        <w:rPr>
          <w:snapToGrid w:val="0"/>
        </w:rPr>
      </w:pPr>
      <w:r w:rsidRPr="004E423A">
        <w:rPr>
          <w:snapToGrid w:val="0"/>
          <w:vertAlign w:val="superscript"/>
        </w:rPr>
        <w:t>1</w:t>
      </w:r>
      <w:r w:rsidRPr="004E423A">
        <w:rPr>
          <w:snapToGrid w:val="0"/>
        </w:rPr>
        <w:tab/>
        <w:t xml:space="preserve">This is a compilation of the </w:t>
      </w:r>
      <w:r w:rsidR="00280415">
        <w:rPr>
          <w:i/>
          <w:noProof/>
          <w:snapToGrid w:val="0"/>
        </w:rPr>
        <w:t>Residential Tenancies Regulations 1989</w:t>
      </w:r>
      <w:r w:rsidRPr="004E423A">
        <w:rPr>
          <w:snapToGrid w:val="0"/>
        </w:rPr>
        <w:t xml:space="preserve"> and includes the amendments made by the other written laws referred to in the following table.  The table also contains information about any reprint.</w:t>
      </w:r>
    </w:p>
    <w:p w:rsidR="006D3FC0" w:rsidRPr="004E423A" w:rsidRDefault="00496290" w:rsidP="00496290">
      <w:pPr>
        <w:pStyle w:val="nHeading3"/>
        <w:rPr>
          <w:snapToGrid w:val="0"/>
        </w:rPr>
      </w:pPr>
      <w:bookmarkStart w:id="49" w:name="_Toc377111842"/>
      <w:r w:rsidRPr="004E423A">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3FC0" w:rsidRPr="004E423A" w:rsidTr="00496290">
        <w:trPr>
          <w:tblHeader/>
        </w:trPr>
        <w:tc>
          <w:tcPr>
            <w:tcW w:w="3118"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Citation</w:t>
            </w:r>
          </w:p>
        </w:tc>
        <w:tc>
          <w:tcPr>
            <w:tcW w:w="1276"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Gazettal</w:t>
            </w:r>
          </w:p>
        </w:tc>
        <w:tc>
          <w:tcPr>
            <w:tcW w:w="2693" w:type="dxa"/>
            <w:tcBorders>
              <w:top w:val="single" w:sz="8" w:space="0" w:color="auto"/>
              <w:bottom w:val="single" w:sz="8" w:space="0" w:color="auto"/>
            </w:tcBorders>
            <w:shd w:val="clear" w:color="auto" w:fill="auto"/>
          </w:tcPr>
          <w:p w:rsidR="006D3FC0" w:rsidRPr="004E423A" w:rsidRDefault="00496290" w:rsidP="00496290">
            <w:pPr>
              <w:pStyle w:val="nTable"/>
              <w:spacing w:after="40"/>
              <w:rPr>
                <w:b/>
                <w:sz w:val="19"/>
              </w:rPr>
            </w:pPr>
            <w:r w:rsidRPr="004E423A">
              <w:rPr>
                <w:b/>
                <w:sz w:val="19"/>
              </w:rPr>
              <w:t>Commencement</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 xml:space="preserve">Residential Tenancies Regulations 1989 </w:t>
            </w:r>
          </w:p>
        </w:tc>
        <w:tc>
          <w:tcPr>
            <w:tcW w:w="1276" w:type="dxa"/>
          </w:tcPr>
          <w:p w:rsidR="006D3FC0" w:rsidRPr="004E423A" w:rsidRDefault="006D3FC0" w:rsidP="00496290">
            <w:pPr>
              <w:pStyle w:val="nTable"/>
              <w:spacing w:after="40"/>
              <w:rPr>
                <w:sz w:val="19"/>
              </w:rPr>
            </w:pPr>
            <w:r w:rsidRPr="004E423A">
              <w:rPr>
                <w:sz w:val="19"/>
              </w:rPr>
              <w:t>9 Aug 1989 p. 2563</w:t>
            </w:r>
            <w:r w:rsidRPr="004E423A">
              <w:rPr>
                <w:sz w:val="19"/>
              </w:rPr>
              <w:noBreakHyphen/>
              <w:t>85</w:t>
            </w:r>
            <w:r w:rsidRPr="004E423A">
              <w:rPr>
                <w:sz w:val="19"/>
              </w:rPr>
              <w:br/>
              <w:t>(erratum 18 Aug 1989 p. 2751)</w:t>
            </w:r>
          </w:p>
        </w:tc>
        <w:tc>
          <w:tcPr>
            <w:tcW w:w="2693" w:type="dxa"/>
          </w:tcPr>
          <w:p w:rsidR="006D3FC0" w:rsidRPr="004E423A" w:rsidRDefault="006D3FC0" w:rsidP="00496290">
            <w:pPr>
              <w:pStyle w:val="nTable"/>
              <w:spacing w:after="40"/>
              <w:rPr>
                <w:sz w:val="19"/>
              </w:rPr>
            </w:pPr>
            <w:r w:rsidRPr="004E423A">
              <w:rPr>
                <w:sz w:val="19"/>
              </w:rPr>
              <w:t xml:space="preserve">1 Oct 1989 (see r. 2 and </w:t>
            </w:r>
            <w:r w:rsidRPr="004E423A">
              <w:rPr>
                <w:i/>
                <w:sz w:val="19"/>
              </w:rPr>
              <w:t>Gazette</w:t>
            </w:r>
            <w:r w:rsidRPr="004E423A">
              <w:rPr>
                <w:sz w:val="19"/>
              </w:rPr>
              <w:t xml:space="preserve"> 18 Aug 1989 p. 2748)</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1989</w:t>
            </w:r>
          </w:p>
        </w:tc>
        <w:tc>
          <w:tcPr>
            <w:tcW w:w="1276" w:type="dxa"/>
          </w:tcPr>
          <w:p w:rsidR="006D3FC0" w:rsidRPr="004E423A" w:rsidRDefault="006D3FC0" w:rsidP="00496290">
            <w:pPr>
              <w:pStyle w:val="nTable"/>
              <w:spacing w:after="40"/>
              <w:rPr>
                <w:sz w:val="19"/>
              </w:rPr>
            </w:pPr>
            <w:r w:rsidRPr="004E423A">
              <w:rPr>
                <w:sz w:val="19"/>
              </w:rPr>
              <w:t>15 Sep 1989 p. 3433</w:t>
            </w:r>
          </w:p>
        </w:tc>
        <w:tc>
          <w:tcPr>
            <w:tcW w:w="2693" w:type="dxa"/>
          </w:tcPr>
          <w:p w:rsidR="006D3FC0" w:rsidRPr="004E423A" w:rsidRDefault="006D3FC0" w:rsidP="00496290">
            <w:pPr>
              <w:pStyle w:val="nTable"/>
              <w:spacing w:after="40"/>
              <w:rPr>
                <w:sz w:val="19"/>
              </w:rPr>
            </w:pPr>
            <w:r w:rsidRPr="004E423A">
              <w:rPr>
                <w:sz w:val="19"/>
              </w:rPr>
              <w:t>15 Sep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1989</w:t>
            </w:r>
          </w:p>
        </w:tc>
        <w:tc>
          <w:tcPr>
            <w:tcW w:w="1276" w:type="dxa"/>
          </w:tcPr>
          <w:p w:rsidR="006D3FC0" w:rsidRPr="004E423A" w:rsidRDefault="006D3FC0" w:rsidP="00496290">
            <w:pPr>
              <w:pStyle w:val="nTable"/>
              <w:spacing w:after="40"/>
              <w:rPr>
                <w:sz w:val="19"/>
              </w:rPr>
            </w:pPr>
            <w:r w:rsidRPr="004E423A">
              <w:rPr>
                <w:sz w:val="19"/>
              </w:rPr>
              <w:t>6 Oct 1989 p. 3766</w:t>
            </w:r>
          </w:p>
        </w:tc>
        <w:tc>
          <w:tcPr>
            <w:tcW w:w="2693" w:type="dxa"/>
          </w:tcPr>
          <w:p w:rsidR="006D3FC0" w:rsidRPr="004E423A" w:rsidRDefault="006D3FC0" w:rsidP="00496290">
            <w:pPr>
              <w:pStyle w:val="nTable"/>
              <w:spacing w:after="40"/>
              <w:rPr>
                <w:sz w:val="19"/>
              </w:rPr>
            </w:pPr>
            <w:r w:rsidRPr="004E423A">
              <w:rPr>
                <w:sz w:val="19"/>
              </w:rPr>
              <w:t>6 Oct 1989</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1990</w:t>
            </w:r>
          </w:p>
        </w:tc>
        <w:tc>
          <w:tcPr>
            <w:tcW w:w="1276" w:type="dxa"/>
          </w:tcPr>
          <w:p w:rsidR="006D3FC0" w:rsidRPr="004E423A" w:rsidRDefault="006D3FC0" w:rsidP="00496290">
            <w:pPr>
              <w:pStyle w:val="nTable"/>
              <w:spacing w:after="40"/>
              <w:rPr>
                <w:sz w:val="19"/>
              </w:rPr>
            </w:pPr>
            <w:r w:rsidRPr="004E423A">
              <w:rPr>
                <w:sz w:val="19"/>
              </w:rPr>
              <w:t>23 Feb 1990 p. 1152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23 Feb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1990</w:t>
            </w:r>
          </w:p>
        </w:tc>
        <w:tc>
          <w:tcPr>
            <w:tcW w:w="1276" w:type="dxa"/>
          </w:tcPr>
          <w:p w:rsidR="006D3FC0" w:rsidRPr="004E423A" w:rsidRDefault="006D3FC0" w:rsidP="00496290">
            <w:pPr>
              <w:pStyle w:val="nTable"/>
              <w:spacing w:after="40"/>
              <w:rPr>
                <w:sz w:val="19"/>
              </w:rPr>
            </w:pPr>
            <w:r w:rsidRPr="004E423A">
              <w:rPr>
                <w:sz w:val="19"/>
              </w:rPr>
              <w:t>6 Apr 1990 p. 1701</w:t>
            </w:r>
            <w:r w:rsidRPr="004E423A">
              <w:rPr>
                <w:sz w:val="19"/>
              </w:rPr>
              <w:br/>
              <w:t>(erratum 12 Apr 1990 p. 1907)</w:t>
            </w:r>
          </w:p>
        </w:tc>
        <w:tc>
          <w:tcPr>
            <w:tcW w:w="2693" w:type="dxa"/>
          </w:tcPr>
          <w:p w:rsidR="006D3FC0" w:rsidRPr="004E423A" w:rsidRDefault="006D3FC0" w:rsidP="00496290">
            <w:pPr>
              <w:pStyle w:val="nTable"/>
              <w:spacing w:after="40"/>
              <w:rPr>
                <w:sz w:val="19"/>
              </w:rPr>
            </w:pPr>
            <w:r w:rsidRPr="004E423A">
              <w:rPr>
                <w:sz w:val="19"/>
              </w:rPr>
              <w:t>6 Apr 1990</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1991</w:t>
            </w:r>
          </w:p>
        </w:tc>
        <w:tc>
          <w:tcPr>
            <w:tcW w:w="1276" w:type="dxa"/>
          </w:tcPr>
          <w:p w:rsidR="006D3FC0" w:rsidRPr="004E423A" w:rsidRDefault="006D3FC0" w:rsidP="00496290">
            <w:pPr>
              <w:pStyle w:val="nTable"/>
              <w:spacing w:after="40"/>
              <w:rPr>
                <w:sz w:val="19"/>
              </w:rPr>
            </w:pPr>
            <w:r w:rsidRPr="004E423A">
              <w:rPr>
                <w:sz w:val="19"/>
              </w:rPr>
              <w:t>15 Mar 1991 p. 1119</w:t>
            </w:r>
          </w:p>
        </w:tc>
        <w:tc>
          <w:tcPr>
            <w:tcW w:w="2693" w:type="dxa"/>
          </w:tcPr>
          <w:p w:rsidR="006D3FC0" w:rsidRPr="004E423A" w:rsidRDefault="006D3FC0" w:rsidP="00496290">
            <w:pPr>
              <w:pStyle w:val="nTable"/>
              <w:spacing w:after="40"/>
              <w:rPr>
                <w:sz w:val="19"/>
              </w:rPr>
            </w:pPr>
            <w:r w:rsidRPr="004E423A">
              <w:rPr>
                <w:sz w:val="19"/>
              </w:rPr>
              <w:t>15 Mar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1991</w:t>
            </w:r>
          </w:p>
        </w:tc>
        <w:tc>
          <w:tcPr>
            <w:tcW w:w="1276" w:type="dxa"/>
          </w:tcPr>
          <w:p w:rsidR="006D3FC0" w:rsidRPr="004E423A" w:rsidRDefault="006D3FC0" w:rsidP="00496290">
            <w:pPr>
              <w:pStyle w:val="nTable"/>
              <w:spacing w:after="40"/>
              <w:rPr>
                <w:sz w:val="19"/>
              </w:rPr>
            </w:pPr>
            <w:r w:rsidRPr="004E423A">
              <w:rPr>
                <w:sz w:val="19"/>
              </w:rPr>
              <w:t>14 Jun 1991 p. 2872</w:t>
            </w:r>
            <w:r w:rsidRPr="004E423A">
              <w:rPr>
                <w:sz w:val="19"/>
              </w:rPr>
              <w:noBreakHyphen/>
              <w:t>3</w:t>
            </w:r>
          </w:p>
        </w:tc>
        <w:tc>
          <w:tcPr>
            <w:tcW w:w="2693" w:type="dxa"/>
          </w:tcPr>
          <w:p w:rsidR="006D3FC0" w:rsidRPr="004E423A" w:rsidRDefault="006D3FC0" w:rsidP="00496290">
            <w:pPr>
              <w:pStyle w:val="nTable"/>
              <w:spacing w:after="40"/>
              <w:rPr>
                <w:sz w:val="19"/>
              </w:rPr>
            </w:pPr>
            <w:r w:rsidRPr="004E423A">
              <w:rPr>
                <w:sz w:val="19"/>
              </w:rPr>
              <w:t>14 Jun 1991</w:t>
            </w:r>
          </w:p>
        </w:tc>
      </w:tr>
      <w:tr w:rsidR="006D3FC0" w:rsidRPr="004E423A">
        <w:trPr>
          <w:cantSplit/>
        </w:trPr>
        <w:tc>
          <w:tcPr>
            <w:tcW w:w="3118" w:type="dxa"/>
          </w:tcPr>
          <w:p w:rsidR="006D3FC0" w:rsidRPr="004E423A" w:rsidRDefault="006D3FC0" w:rsidP="00496290">
            <w:pPr>
              <w:pStyle w:val="nTable"/>
              <w:spacing w:after="40"/>
              <w:rPr>
                <w:i/>
                <w:sz w:val="19"/>
              </w:rPr>
            </w:pPr>
            <w:r w:rsidRPr="004E423A">
              <w:rPr>
                <w:i/>
                <w:sz w:val="19"/>
              </w:rPr>
              <w:t>Residential Tenancies Amendment Regulations (No. 4) 1991</w:t>
            </w:r>
          </w:p>
        </w:tc>
        <w:tc>
          <w:tcPr>
            <w:tcW w:w="1276" w:type="dxa"/>
          </w:tcPr>
          <w:p w:rsidR="006D3FC0" w:rsidRPr="004E423A" w:rsidRDefault="006D3FC0" w:rsidP="00496290">
            <w:pPr>
              <w:pStyle w:val="nTable"/>
              <w:spacing w:after="40"/>
              <w:rPr>
                <w:sz w:val="19"/>
              </w:rPr>
            </w:pPr>
            <w:r w:rsidRPr="004E423A">
              <w:rPr>
                <w:sz w:val="19"/>
              </w:rPr>
              <w:t>13 Dec 1991 p. 6153</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3) 1991</w:t>
            </w:r>
          </w:p>
        </w:tc>
        <w:tc>
          <w:tcPr>
            <w:tcW w:w="1276" w:type="dxa"/>
          </w:tcPr>
          <w:p w:rsidR="006D3FC0" w:rsidRPr="004E423A" w:rsidRDefault="006D3FC0" w:rsidP="00496290">
            <w:pPr>
              <w:pStyle w:val="nTable"/>
              <w:spacing w:after="40"/>
              <w:rPr>
                <w:sz w:val="19"/>
              </w:rPr>
            </w:pPr>
            <w:r w:rsidRPr="004E423A">
              <w:rPr>
                <w:sz w:val="19"/>
              </w:rPr>
              <w:t>13 Dec 1991 p. 6154</w:t>
            </w:r>
          </w:p>
        </w:tc>
        <w:tc>
          <w:tcPr>
            <w:tcW w:w="2693" w:type="dxa"/>
          </w:tcPr>
          <w:p w:rsidR="006D3FC0" w:rsidRPr="004E423A" w:rsidRDefault="006D3FC0" w:rsidP="00496290">
            <w:pPr>
              <w:pStyle w:val="nTable"/>
              <w:spacing w:after="40"/>
              <w:rPr>
                <w:sz w:val="19"/>
              </w:rPr>
            </w:pPr>
            <w:r w:rsidRPr="004E423A">
              <w:rPr>
                <w:sz w:val="19"/>
              </w:rPr>
              <w:t>13 Dec 1991</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1992</w:t>
            </w:r>
          </w:p>
        </w:tc>
        <w:tc>
          <w:tcPr>
            <w:tcW w:w="1276" w:type="dxa"/>
          </w:tcPr>
          <w:p w:rsidR="006D3FC0" w:rsidRPr="004E423A" w:rsidRDefault="006D3FC0" w:rsidP="00496290">
            <w:pPr>
              <w:pStyle w:val="nTable"/>
              <w:spacing w:after="40"/>
              <w:rPr>
                <w:sz w:val="19"/>
              </w:rPr>
            </w:pPr>
            <w:r w:rsidRPr="004E423A">
              <w:rPr>
                <w:sz w:val="19"/>
              </w:rPr>
              <w:t>8 Jan 1993 p. 29</w:t>
            </w:r>
          </w:p>
        </w:tc>
        <w:tc>
          <w:tcPr>
            <w:tcW w:w="2693" w:type="dxa"/>
          </w:tcPr>
          <w:p w:rsidR="006D3FC0" w:rsidRPr="004E423A" w:rsidRDefault="006D3FC0" w:rsidP="00496290">
            <w:pPr>
              <w:pStyle w:val="nTable"/>
              <w:spacing w:after="40"/>
              <w:rPr>
                <w:sz w:val="19"/>
              </w:rPr>
            </w:pPr>
            <w:r w:rsidRPr="004E423A">
              <w:rPr>
                <w:sz w:val="19"/>
              </w:rPr>
              <w:t>8 Jan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1993</w:t>
            </w:r>
          </w:p>
        </w:tc>
        <w:tc>
          <w:tcPr>
            <w:tcW w:w="1276" w:type="dxa"/>
          </w:tcPr>
          <w:p w:rsidR="006D3FC0" w:rsidRPr="004E423A" w:rsidRDefault="006D3FC0" w:rsidP="00496290">
            <w:pPr>
              <w:pStyle w:val="nTable"/>
              <w:spacing w:after="40"/>
              <w:rPr>
                <w:sz w:val="19"/>
              </w:rPr>
            </w:pPr>
            <w:r w:rsidRPr="004E423A">
              <w:rPr>
                <w:sz w:val="19"/>
              </w:rPr>
              <w:t>12 Feb 1993 p. 1214</w:t>
            </w:r>
          </w:p>
        </w:tc>
        <w:tc>
          <w:tcPr>
            <w:tcW w:w="2693" w:type="dxa"/>
          </w:tcPr>
          <w:p w:rsidR="006D3FC0" w:rsidRPr="004E423A" w:rsidRDefault="006D3FC0" w:rsidP="00496290">
            <w:pPr>
              <w:pStyle w:val="nTable"/>
              <w:spacing w:after="40"/>
              <w:rPr>
                <w:sz w:val="19"/>
              </w:rPr>
            </w:pPr>
            <w:r w:rsidRPr="004E423A">
              <w:rPr>
                <w:sz w:val="19"/>
              </w:rPr>
              <w:t>12 Feb 1993</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1994</w:t>
            </w:r>
          </w:p>
        </w:tc>
        <w:tc>
          <w:tcPr>
            <w:tcW w:w="1276" w:type="dxa"/>
          </w:tcPr>
          <w:p w:rsidR="006D3FC0" w:rsidRPr="004E423A" w:rsidRDefault="006D3FC0" w:rsidP="00496290">
            <w:pPr>
              <w:pStyle w:val="nTable"/>
              <w:spacing w:after="40"/>
              <w:rPr>
                <w:sz w:val="19"/>
              </w:rPr>
            </w:pPr>
            <w:r w:rsidRPr="004E423A">
              <w:rPr>
                <w:sz w:val="19"/>
              </w:rPr>
              <w:t>9 Sep 1994 p. 4629</w:t>
            </w:r>
          </w:p>
        </w:tc>
        <w:tc>
          <w:tcPr>
            <w:tcW w:w="2693" w:type="dxa"/>
          </w:tcPr>
          <w:p w:rsidR="006D3FC0" w:rsidRPr="004E423A" w:rsidRDefault="006D3FC0" w:rsidP="00496290">
            <w:pPr>
              <w:pStyle w:val="nTable"/>
              <w:spacing w:after="40"/>
              <w:rPr>
                <w:sz w:val="19"/>
              </w:rPr>
            </w:pPr>
            <w:r w:rsidRPr="004E423A">
              <w:rPr>
                <w:sz w:val="19"/>
              </w:rPr>
              <w:t>9 Sep 1994</w:t>
            </w:r>
          </w:p>
        </w:tc>
      </w:tr>
      <w:tr w:rsidR="006D3FC0" w:rsidRPr="004E423A">
        <w:trPr>
          <w:cantSplit/>
        </w:trPr>
        <w:tc>
          <w:tcPr>
            <w:tcW w:w="3118" w:type="dxa"/>
          </w:tcPr>
          <w:p w:rsidR="006D3FC0" w:rsidRPr="004E423A" w:rsidRDefault="006D3FC0" w:rsidP="00496290">
            <w:pPr>
              <w:pStyle w:val="nTable"/>
              <w:spacing w:after="40"/>
              <w:rPr>
                <w:sz w:val="19"/>
              </w:rPr>
            </w:pPr>
            <w:r w:rsidRPr="004E423A">
              <w:rPr>
                <w:i/>
                <w:sz w:val="19"/>
              </w:rPr>
              <w:t>Residential Tenancies Amendment Regulations (No. 2) 1994</w:t>
            </w:r>
          </w:p>
        </w:tc>
        <w:tc>
          <w:tcPr>
            <w:tcW w:w="1276" w:type="dxa"/>
          </w:tcPr>
          <w:p w:rsidR="006D3FC0" w:rsidRPr="004E423A" w:rsidRDefault="006D3FC0" w:rsidP="00496290">
            <w:pPr>
              <w:pStyle w:val="nTable"/>
              <w:spacing w:after="40"/>
              <w:rPr>
                <w:sz w:val="19"/>
              </w:rPr>
            </w:pPr>
            <w:r w:rsidRPr="004E423A">
              <w:rPr>
                <w:sz w:val="19"/>
              </w:rPr>
              <w:t>30 Dec 1994 p. 7231</w:t>
            </w:r>
            <w:r w:rsidRPr="004E423A">
              <w:rPr>
                <w:sz w:val="19"/>
              </w:rPr>
              <w:noBreakHyphen/>
              <w:t>2</w:t>
            </w:r>
          </w:p>
        </w:tc>
        <w:tc>
          <w:tcPr>
            <w:tcW w:w="2693" w:type="dxa"/>
          </w:tcPr>
          <w:p w:rsidR="006D3FC0" w:rsidRPr="004E423A" w:rsidRDefault="006D3FC0" w:rsidP="00496290">
            <w:pPr>
              <w:pStyle w:val="nTable"/>
              <w:spacing w:after="40"/>
              <w:rPr>
                <w:sz w:val="19"/>
              </w:rPr>
            </w:pPr>
            <w:r w:rsidRPr="004E423A">
              <w:rPr>
                <w:sz w:val="19"/>
              </w:rPr>
              <w:t>30 Dec 1994</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1995</w:t>
            </w:r>
          </w:p>
        </w:tc>
        <w:tc>
          <w:tcPr>
            <w:tcW w:w="1276" w:type="dxa"/>
          </w:tcPr>
          <w:p w:rsidR="006D3FC0" w:rsidRPr="004E423A" w:rsidRDefault="006D3FC0" w:rsidP="00533497">
            <w:pPr>
              <w:pStyle w:val="nTable"/>
              <w:spacing w:before="30" w:after="30"/>
              <w:rPr>
                <w:sz w:val="19"/>
              </w:rPr>
            </w:pPr>
            <w:r w:rsidRPr="004E423A">
              <w:rPr>
                <w:sz w:val="19"/>
              </w:rPr>
              <w:t>16 Jun 1995 p. 2318</w:t>
            </w:r>
          </w:p>
        </w:tc>
        <w:tc>
          <w:tcPr>
            <w:tcW w:w="2693" w:type="dxa"/>
          </w:tcPr>
          <w:p w:rsidR="006D3FC0" w:rsidRPr="004E423A" w:rsidRDefault="006D3FC0" w:rsidP="00533497">
            <w:pPr>
              <w:pStyle w:val="nTable"/>
              <w:spacing w:before="30" w:after="30"/>
              <w:rPr>
                <w:sz w:val="19"/>
              </w:rPr>
            </w:pPr>
            <w:r w:rsidRPr="004E423A">
              <w:rPr>
                <w:sz w:val="19"/>
              </w:rPr>
              <w:t>16 Jun 1995</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of the </w:t>
            </w:r>
            <w:r w:rsidRPr="004E423A">
              <w:rPr>
                <w:b/>
                <w:i/>
                <w:sz w:val="19"/>
              </w:rPr>
              <w:t>Residential Tenancies Regulations 1989</w:t>
            </w:r>
            <w:r w:rsidRPr="004E423A">
              <w:rPr>
                <w:b/>
                <w:sz w:val="19"/>
              </w:rPr>
              <w:t xml:space="preserve"> as at 9 Apr 1996</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sz w:val="19"/>
              </w:rPr>
            </w:pPr>
            <w:r w:rsidRPr="004E423A">
              <w:rPr>
                <w:i/>
                <w:sz w:val="19"/>
              </w:rPr>
              <w:t>Residential Tenancies Amendment Regulations 1996</w:t>
            </w:r>
          </w:p>
        </w:tc>
        <w:tc>
          <w:tcPr>
            <w:tcW w:w="1276" w:type="dxa"/>
          </w:tcPr>
          <w:p w:rsidR="006D3FC0" w:rsidRPr="004E423A" w:rsidRDefault="006D3FC0" w:rsidP="00533497">
            <w:pPr>
              <w:pStyle w:val="nTable"/>
              <w:spacing w:before="30" w:after="30"/>
              <w:rPr>
                <w:sz w:val="19"/>
              </w:rPr>
            </w:pPr>
            <w:r w:rsidRPr="004E423A">
              <w:rPr>
                <w:sz w:val="19"/>
              </w:rPr>
              <w:t>25 Jun 1996 p. 2904</w:t>
            </w:r>
            <w:r w:rsidRPr="004E423A">
              <w:rPr>
                <w:sz w:val="19"/>
              </w:rPr>
              <w:noBreakHyphen/>
              <w:t>17</w:t>
            </w:r>
          </w:p>
        </w:tc>
        <w:tc>
          <w:tcPr>
            <w:tcW w:w="2693" w:type="dxa"/>
          </w:tcPr>
          <w:p w:rsidR="006D3FC0" w:rsidRPr="004E423A" w:rsidRDefault="006D3FC0" w:rsidP="00533497">
            <w:pPr>
              <w:pStyle w:val="nTable"/>
              <w:spacing w:before="30" w:after="30"/>
              <w:rPr>
                <w:sz w:val="19"/>
              </w:rPr>
            </w:pPr>
            <w:r w:rsidRPr="004E423A">
              <w:rPr>
                <w:sz w:val="19"/>
              </w:rPr>
              <w:t xml:space="preserve">1 Jul 1996 (see r. 2 and </w:t>
            </w:r>
            <w:r w:rsidRPr="004E423A">
              <w:rPr>
                <w:i/>
                <w:sz w:val="19"/>
              </w:rPr>
              <w:t>Gazette</w:t>
            </w:r>
            <w:r w:rsidRPr="004E423A">
              <w:rPr>
                <w:sz w:val="19"/>
              </w:rPr>
              <w:t xml:space="preserve"> 25 Jun 1996 p. 2902)</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1999</w:t>
            </w:r>
          </w:p>
        </w:tc>
        <w:tc>
          <w:tcPr>
            <w:tcW w:w="1276" w:type="dxa"/>
          </w:tcPr>
          <w:p w:rsidR="006D3FC0" w:rsidRPr="004E423A" w:rsidRDefault="006D3FC0" w:rsidP="00533497">
            <w:pPr>
              <w:pStyle w:val="nTable"/>
              <w:spacing w:before="30" w:after="30"/>
              <w:rPr>
                <w:sz w:val="19"/>
              </w:rPr>
            </w:pPr>
            <w:r w:rsidRPr="004E423A">
              <w:rPr>
                <w:sz w:val="19"/>
              </w:rPr>
              <w:t>19 Feb 1999 p. 553</w:t>
            </w:r>
            <w:r w:rsidRPr="004E423A">
              <w:rPr>
                <w:sz w:val="19"/>
              </w:rPr>
              <w:noBreakHyphen/>
              <w:t>4</w:t>
            </w:r>
          </w:p>
        </w:tc>
        <w:tc>
          <w:tcPr>
            <w:tcW w:w="2693" w:type="dxa"/>
          </w:tcPr>
          <w:p w:rsidR="006D3FC0" w:rsidRPr="004E423A" w:rsidRDefault="006D3FC0" w:rsidP="00533497">
            <w:pPr>
              <w:pStyle w:val="nTable"/>
              <w:spacing w:before="30" w:after="30"/>
              <w:rPr>
                <w:sz w:val="19"/>
              </w:rPr>
            </w:pPr>
            <w:r w:rsidRPr="004E423A">
              <w:rPr>
                <w:sz w:val="19"/>
              </w:rPr>
              <w:t>19 Feb 1999</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2: The </w:t>
            </w:r>
            <w:r w:rsidRPr="004E423A">
              <w:rPr>
                <w:b/>
                <w:i/>
                <w:sz w:val="19"/>
              </w:rPr>
              <w:t>Residential Tenancies Regulations 1989</w:t>
            </w:r>
            <w:r w:rsidRPr="004E423A">
              <w:rPr>
                <w:b/>
                <w:sz w:val="19"/>
              </w:rPr>
              <w:t xml:space="preserve"> as at 19 Sep 2003</w:t>
            </w:r>
            <w:r w:rsidRPr="004E423A">
              <w:rPr>
                <w:sz w:val="19"/>
              </w:rPr>
              <w:t xml:space="preserve"> (includes amendments listed above)</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2004</w:t>
            </w:r>
          </w:p>
        </w:tc>
        <w:tc>
          <w:tcPr>
            <w:tcW w:w="1276" w:type="dxa"/>
          </w:tcPr>
          <w:p w:rsidR="006D3FC0" w:rsidRPr="004E423A" w:rsidRDefault="006D3FC0" w:rsidP="00533497">
            <w:pPr>
              <w:pStyle w:val="nTable"/>
              <w:spacing w:before="30" w:after="30"/>
              <w:rPr>
                <w:sz w:val="19"/>
              </w:rPr>
            </w:pPr>
            <w:r w:rsidRPr="004E423A">
              <w:rPr>
                <w:sz w:val="19"/>
              </w:rPr>
              <w:t>24 Dec 2004 p. 6149</w:t>
            </w:r>
            <w:r w:rsidRPr="004E423A">
              <w:rPr>
                <w:sz w:val="19"/>
              </w:rPr>
              <w:noBreakHyphen/>
              <w:t>53</w:t>
            </w:r>
          </w:p>
        </w:tc>
        <w:tc>
          <w:tcPr>
            <w:tcW w:w="2693" w:type="dxa"/>
          </w:tcPr>
          <w:p w:rsidR="006D3FC0" w:rsidRPr="004E423A" w:rsidRDefault="006D3FC0" w:rsidP="00533497">
            <w:pPr>
              <w:pStyle w:val="nTable"/>
              <w:spacing w:before="30" w:after="30"/>
              <w:rPr>
                <w:sz w:val="19"/>
              </w:rPr>
            </w:pPr>
            <w:r w:rsidRPr="004E423A">
              <w:rPr>
                <w:sz w:val="19"/>
              </w:rPr>
              <w:t>24 Dec 2004</w:t>
            </w:r>
          </w:p>
        </w:tc>
      </w:tr>
      <w:tr w:rsidR="006D3FC0" w:rsidRPr="004E423A">
        <w:trPr>
          <w:cantSplit/>
        </w:trPr>
        <w:tc>
          <w:tcPr>
            <w:tcW w:w="3118" w:type="dxa"/>
          </w:tcPr>
          <w:p w:rsidR="006D3FC0" w:rsidRPr="004E423A" w:rsidRDefault="006D3FC0" w:rsidP="00533497">
            <w:pPr>
              <w:pStyle w:val="nTable"/>
              <w:spacing w:before="30" w:after="30"/>
              <w:rPr>
                <w:iCs/>
                <w:sz w:val="19"/>
              </w:rPr>
            </w:pPr>
            <w:r w:rsidRPr="004E423A">
              <w:rPr>
                <w:i/>
                <w:sz w:val="19"/>
              </w:rPr>
              <w:t>Courts and Legal Practice (Consequential Amendments) Regulations 2005</w:t>
            </w:r>
            <w:r w:rsidRPr="004E423A">
              <w:rPr>
                <w:iCs/>
                <w:sz w:val="19"/>
              </w:rPr>
              <w:t xml:space="preserve"> r. 11</w:t>
            </w:r>
          </w:p>
        </w:tc>
        <w:tc>
          <w:tcPr>
            <w:tcW w:w="1276" w:type="dxa"/>
          </w:tcPr>
          <w:p w:rsidR="006D3FC0" w:rsidRPr="004E423A" w:rsidRDefault="006D3FC0" w:rsidP="00533497">
            <w:pPr>
              <w:pStyle w:val="nTable"/>
              <w:spacing w:before="30" w:after="30"/>
              <w:rPr>
                <w:sz w:val="19"/>
              </w:rPr>
            </w:pPr>
            <w:r w:rsidRPr="004E423A">
              <w:rPr>
                <w:sz w:val="19"/>
              </w:rPr>
              <w:t>19 Apr 2005 p. 1294</w:t>
            </w:r>
            <w:r w:rsidRPr="004E423A">
              <w:rPr>
                <w:sz w:val="19"/>
              </w:rPr>
              <w:noBreakHyphen/>
              <w:t>302</w:t>
            </w:r>
          </w:p>
        </w:tc>
        <w:tc>
          <w:tcPr>
            <w:tcW w:w="2693" w:type="dxa"/>
          </w:tcPr>
          <w:p w:rsidR="006D3FC0" w:rsidRPr="004E423A" w:rsidRDefault="006D3FC0" w:rsidP="00533497">
            <w:pPr>
              <w:pStyle w:val="nTable"/>
              <w:spacing w:before="30" w:after="30"/>
              <w:rPr>
                <w:sz w:val="19"/>
              </w:rPr>
            </w:pPr>
            <w:r w:rsidRPr="004E423A">
              <w:rPr>
                <w:sz w:val="19"/>
              </w:rPr>
              <w:t>19 Apr 2005</w:t>
            </w:r>
          </w:p>
        </w:tc>
      </w:tr>
      <w:tr w:rsidR="006D3FC0" w:rsidRPr="004E423A">
        <w:trPr>
          <w:cantSplit/>
        </w:trPr>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2005</w:t>
            </w:r>
          </w:p>
        </w:tc>
        <w:tc>
          <w:tcPr>
            <w:tcW w:w="1276" w:type="dxa"/>
          </w:tcPr>
          <w:p w:rsidR="006D3FC0" w:rsidRPr="004E423A" w:rsidRDefault="006D3FC0" w:rsidP="00533497">
            <w:pPr>
              <w:pStyle w:val="nTable"/>
              <w:spacing w:before="30" w:after="30"/>
              <w:rPr>
                <w:sz w:val="19"/>
              </w:rPr>
            </w:pPr>
            <w:r w:rsidRPr="004E423A">
              <w:rPr>
                <w:sz w:val="19"/>
              </w:rPr>
              <w:t>29 Apr 2005</w:t>
            </w:r>
            <w:r w:rsidRPr="004E423A">
              <w:rPr>
                <w:sz w:val="19"/>
              </w:rPr>
              <w:br/>
              <w:t>p. 1771</w:t>
            </w:r>
            <w:r w:rsidRPr="004E423A">
              <w:rPr>
                <w:sz w:val="19"/>
              </w:rPr>
              <w:noBreakHyphen/>
              <w:t>6</w:t>
            </w:r>
          </w:p>
        </w:tc>
        <w:tc>
          <w:tcPr>
            <w:tcW w:w="2693" w:type="dxa"/>
          </w:tcPr>
          <w:p w:rsidR="006D3FC0" w:rsidRPr="004E423A" w:rsidRDefault="006D3FC0" w:rsidP="00533497">
            <w:pPr>
              <w:pStyle w:val="nTable"/>
              <w:spacing w:before="30" w:after="30"/>
              <w:rPr>
                <w:sz w:val="19"/>
              </w:rPr>
            </w:pPr>
            <w:r w:rsidRPr="004E423A">
              <w:rPr>
                <w:sz w:val="19"/>
              </w:rPr>
              <w:t xml:space="preserve">1 May 2005 (see r. 2 and </w:t>
            </w:r>
            <w:r w:rsidRPr="004E423A">
              <w:rPr>
                <w:i/>
                <w:iCs/>
                <w:sz w:val="19"/>
              </w:rPr>
              <w:t>Gazette</w:t>
            </w:r>
            <w:r w:rsidRPr="004E423A">
              <w:rPr>
                <w:sz w:val="19"/>
              </w:rPr>
              <w:t xml:space="preserve"> 31 Dec 2004 p. 7128)</w:t>
            </w:r>
          </w:p>
        </w:tc>
      </w:tr>
      <w:tr w:rsidR="006D3FC0" w:rsidRPr="004E423A">
        <w:tc>
          <w:tcPr>
            <w:tcW w:w="3118" w:type="dxa"/>
          </w:tcPr>
          <w:p w:rsidR="006D3FC0" w:rsidRPr="004E423A" w:rsidRDefault="006D3FC0" w:rsidP="00533497">
            <w:pPr>
              <w:pStyle w:val="nTable"/>
              <w:spacing w:before="30" w:after="30"/>
              <w:rPr>
                <w:sz w:val="19"/>
              </w:rPr>
            </w:pPr>
            <w:r w:rsidRPr="004E423A">
              <w:rPr>
                <w:i/>
                <w:sz w:val="19"/>
              </w:rPr>
              <w:t>Electricity Corporations (Consequential Amendments) Regulations 2006</w:t>
            </w:r>
            <w:r w:rsidRPr="004E423A">
              <w:rPr>
                <w:iCs/>
                <w:sz w:val="19"/>
              </w:rPr>
              <w:t xml:space="preserve"> r. 84</w:t>
            </w:r>
          </w:p>
        </w:tc>
        <w:tc>
          <w:tcPr>
            <w:tcW w:w="1276" w:type="dxa"/>
          </w:tcPr>
          <w:p w:rsidR="006D3FC0" w:rsidRPr="004E423A" w:rsidRDefault="006D3FC0" w:rsidP="00533497">
            <w:pPr>
              <w:pStyle w:val="nTable"/>
              <w:spacing w:before="30" w:after="30"/>
              <w:rPr>
                <w:sz w:val="19"/>
              </w:rPr>
            </w:pPr>
            <w:r w:rsidRPr="004E423A">
              <w:rPr>
                <w:sz w:val="19"/>
              </w:rPr>
              <w:t>31 Mar 2006 p. 1299</w:t>
            </w:r>
            <w:r w:rsidRPr="004E423A">
              <w:rPr>
                <w:sz w:val="19"/>
              </w:rPr>
              <w:noBreakHyphen/>
              <w:t>357</w:t>
            </w:r>
          </w:p>
        </w:tc>
        <w:tc>
          <w:tcPr>
            <w:tcW w:w="2693" w:type="dxa"/>
          </w:tcPr>
          <w:p w:rsidR="006D3FC0" w:rsidRPr="004E423A" w:rsidRDefault="006D3FC0" w:rsidP="00533497">
            <w:pPr>
              <w:pStyle w:val="nTable"/>
              <w:spacing w:before="30" w:after="30"/>
              <w:rPr>
                <w:sz w:val="19"/>
              </w:rPr>
            </w:pPr>
            <w:r w:rsidRPr="004E423A">
              <w:rPr>
                <w:sz w:val="19"/>
              </w:rPr>
              <w:t>1 Apr 2006 (see r. 2)</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2006</w:t>
            </w:r>
          </w:p>
        </w:tc>
        <w:tc>
          <w:tcPr>
            <w:tcW w:w="1276" w:type="dxa"/>
          </w:tcPr>
          <w:p w:rsidR="006D3FC0" w:rsidRPr="004E423A" w:rsidRDefault="006D3FC0" w:rsidP="00533497">
            <w:pPr>
              <w:pStyle w:val="nTable"/>
              <w:spacing w:before="30" w:after="30"/>
              <w:rPr>
                <w:sz w:val="19"/>
              </w:rPr>
            </w:pPr>
            <w:r w:rsidRPr="004E423A">
              <w:rPr>
                <w:sz w:val="19"/>
              </w:rPr>
              <w:t>22 Sep 2006 p. 4126</w:t>
            </w:r>
            <w:r w:rsidRPr="004E423A">
              <w:rPr>
                <w:sz w:val="19"/>
              </w:rPr>
              <w:noBreakHyphen/>
              <w:t>30</w:t>
            </w:r>
          </w:p>
        </w:tc>
        <w:tc>
          <w:tcPr>
            <w:tcW w:w="2693" w:type="dxa"/>
          </w:tcPr>
          <w:p w:rsidR="006D3FC0" w:rsidRPr="004E423A" w:rsidRDefault="006D3FC0" w:rsidP="00533497">
            <w:pPr>
              <w:pStyle w:val="nTable"/>
              <w:spacing w:before="30" w:after="30"/>
              <w:rPr>
                <w:sz w:val="19"/>
              </w:rPr>
            </w:pPr>
            <w:r w:rsidRPr="004E423A">
              <w:rPr>
                <w:sz w:val="19"/>
              </w:rPr>
              <w:t>22 Sep 2006 (see r. 2(a))</w:t>
            </w:r>
          </w:p>
        </w:tc>
      </w:tr>
      <w:tr w:rsidR="006D3FC0" w:rsidRPr="004E423A">
        <w:trPr>
          <w:cantSplit/>
        </w:trPr>
        <w:tc>
          <w:tcPr>
            <w:tcW w:w="7087" w:type="dxa"/>
            <w:gridSpan w:val="3"/>
          </w:tcPr>
          <w:p w:rsidR="006D3FC0" w:rsidRPr="004E423A" w:rsidRDefault="006D3FC0" w:rsidP="00533497">
            <w:pPr>
              <w:pStyle w:val="nTable"/>
              <w:spacing w:before="30" w:after="30"/>
              <w:rPr>
                <w:sz w:val="19"/>
              </w:rPr>
            </w:pPr>
            <w:r w:rsidRPr="004E423A">
              <w:rPr>
                <w:b/>
                <w:sz w:val="19"/>
              </w:rPr>
              <w:t xml:space="preserve">Reprint 3: The </w:t>
            </w:r>
            <w:r w:rsidRPr="004E423A">
              <w:rPr>
                <w:b/>
                <w:i/>
                <w:sz w:val="19"/>
              </w:rPr>
              <w:t>Residential Tenancies Regulations 1989</w:t>
            </w:r>
            <w:r w:rsidRPr="004E423A">
              <w:rPr>
                <w:b/>
                <w:sz w:val="19"/>
              </w:rPr>
              <w:t xml:space="preserve"> as at 26 Jan 2007</w:t>
            </w:r>
            <w:r w:rsidRPr="004E423A">
              <w:rPr>
                <w:b/>
                <w:sz w:val="19"/>
              </w:rPr>
              <w:br/>
            </w:r>
            <w:r w:rsidRPr="004E423A">
              <w:rPr>
                <w:sz w:val="19"/>
              </w:rPr>
              <w:t>(includes amendments listed above)</w:t>
            </w:r>
          </w:p>
        </w:tc>
      </w:tr>
      <w:tr w:rsidR="006D3FC0" w:rsidRPr="004E423A">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2007</w:t>
            </w:r>
          </w:p>
        </w:tc>
        <w:tc>
          <w:tcPr>
            <w:tcW w:w="1276" w:type="dxa"/>
          </w:tcPr>
          <w:p w:rsidR="006D3FC0" w:rsidRPr="004E423A" w:rsidRDefault="006D3FC0" w:rsidP="00533497">
            <w:pPr>
              <w:pStyle w:val="nTable"/>
              <w:spacing w:before="30" w:after="30"/>
              <w:rPr>
                <w:sz w:val="19"/>
              </w:rPr>
            </w:pPr>
            <w:r w:rsidRPr="004E423A">
              <w:rPr>
                <w:sz w:val="19"/>
              </w:rPr>
              <w:t>30 Mar 2007 p. 1452</w:t>
            </w:r>
          </w:p>
        </w:tc>
        <w:tc>
          <w:tcPr>
            <w:tcW w:w="2693" w:type="dxa"/>
          </w:tcPr>
          <w:p w:rsidR="006D3FC0" w:rsidRPr="004E423A" w:rsidRDefault="006D3FC0" w:rsidP="00533497">
            <w:pPr>
              <w:pStyle w:val="nTable"/>
              <w:spacing w:before="30" w:after="30"/>
              <w:rPr>
                <w:sz w:val="19"/>
              </w:rPr>
            </w:pPr>
            <w:r w:rsidRPr="004E423A">
              <w:rPr>
                <w:sz w:val="19"/>
              </w:rPr>
              <w:t>5 Apr 2007 (see r. 2)</w:t>
            </w:r>
          </w:p>
        </w:tc>
      </w:tr>
      <w:tr w:rsidR="006D3FC0" w:rsidRPr="004E423A" w:rsidTr="00DD5508">
        <w:tc>
          <w:tcPr>
            <w:tcW w:w="3118" w:type="dxa"/>
          </w:tcPr>
          <w:p w:rsidR="006D3FC0" w:rsidRPr="004E423A" w:rsidRDefault="006D3FC0" w:rsidP="00533497">
            <w:pPr>
              <w:pStyle w:val="nTable"/>
              <w:spacing w:before="30" w:after="30"/>
              <w:rPr>
                <w:i/>
                <w:sz w:val="19"/>
              </w:rPr>
            </w:pPr>
            <w:r w:rsidRPr="004E423A">
              <w:rPr>
                <w:i/>
                <w:sz w:val="19"/>
              </w:rPr>
              <w:t>Residential Tenancies Amendment Regulations (No. 2) 2007</w:t>
            </w:r>
          </w:p>
        </w:tc>
        <w:tc>
          <w:tcPr>
            <w:tcW w:w="1276" w:type="dxa"/>
          </w:tcPr>
          <w:p w:rsidR="006D3FC0" w:rsidRPr="004E423A" w:rsidRDefault="006D3FC0" w:rsidP="00533497">
            <w:pPr>
              <w:pStyle w:val="nTable"/>
              <w:spacing w:before="30" w:after="30"/>
              <w:rPr>
                <w:sz w:val="19"/>
              </w:rPr>
            </w:pPr>
            <w:r w:rsidRPr="004E423A">
              <w:rPr>
                <w:sz w:val="19"/>
              </w:rPr>
              <w:t>31 Jul 2007 p. 3790</w:t>
            </w:r>
            <w:r w:rsidRPr="004E423A">
              <w:rPr>
                <w:sz w:val="19"/>
              </w:rPr>
              <w:noBreakHyphen/>
              <w:t>1</w:t>
            </w:r>
          </w:p>
        </w:tc>
        <w:tc>
          <w:tcPr>
            <w:tcW w:w="2693" w:type="dxa"/>
          </w:tcPr>
          <w:p w:rsidR="006D3FC0" w:rsidRPr="004E423A" w:rsidRDefault="006D3FC0" w:rsidP="00533497">
            <w:pPr>
              <w:pStyle w:val="nTable"/>
              <w:spacing w:before="30" w:after="30"/>
              <w:rPr>
                <w:sz w:val="19"/>
              </w:rPr>
            </w:pPr>
            <w:r w:rsidRPr="004E423A">
              <w:rPr>
                <w:snapToGrid w:val="0"/>
                <w:sz w:val="19"/>
              </w:rPr>
              <w:t>r. 1 and 2: 31 Jul 2007 (see</w:t>
            </w:r>
            <w:r w:rsidR="00034490" w:rsidRPr="004E423A">
              <w:rPr>
                <w:snapToGrid w:val="0"/>
                <w:sz w:val="19"/>
              </w:rPr>
              <w:t> </w:t>
            </w:r>
            <w:r w:rsidRPr="004E423A">
              <w:rPr>
                <w:snapToGrid w:val="0"/>
                <w:sz w:val="19"/>
              </w:rPr>
              <w:t>r. 2(a));</w:t>
            </w:r>
            <w:r w:rsidRPr="004E423A">
              <w:rPr>
                <w:snapToGrid w:val="0"/>
                <w:sz w:val="19"/>
              </w:rPr>
              <w:br/>
              <w:t>Regulations other than r. 1 and 2: 1 Aug 2007 (see</w:t>
            </w:r>
            <w:r w:rsidR="00034490" w:rsidRPr="004E423A">
              <w:rPr>
                <w:snapToGrid w:val="0"/>
                <w:sz w:val="19"/>
              </w:rPr>
              <w:t> </w:t>
            </w:r>
            <w:r w:rsidRPr="004E423A">
              <w:rPr>
                <w:snapToGrid w:val="0"/>
                <w:sz w:val="19"/>
              </w:rPr>
              <w:t>r. 2(b))</w:t>
            </w:r>
          </w:p>
        </w:tc>
      </w:tr>
      <w:tr w:rsidR="00DD5508" w:rsidRPr="004E423A" w:rsidTr="00496290">
        <w:tc>
          <w:tcPr>
            <w:tcW w:w="3118" w:type="dxa"/>
          </w:tcPr>
          <w:p w:rsidR="00DD5508" w:rsidRPr="004E423A" w:rsidRDefault="00DD5508" w:rsidP="00533497">
            <w:pPr>
              <w:pStyle w:val="nTable"/>
              <w:spacing w:before="30" w:after="30"/>
              <w:rPr>
                <w:i/>
                <w:sz w:val="19"/>
              </w:rPr>
            </w:pPr>
            <w:r w:rsidRPr="004E423A">
              <w:rPr>
                <w:i/>
                <w:sz w:val="19"/>
              </w:rPr>
              <w:t>Residential Tenancies Amendment Regulations 2011</w:t>
            </w:r>
          </w:p>
        </w:tc>
        <w:tc>
          <w:tcPr>
            <w:tcW w:w="1276" w:type="dxa"/>
          </w:tcPr>
          <w:p w:rsidR="00DD5508" w:rsidRPr="004E423A" w:rsidRDefault="00DD5508" w:rsidP="00533497">
            <w:pPr>
              <w:pStyle w:val="nTable"/>
              <w:spacing w:before="30" w:after="30"/>
              <w:rPr>
                <w:sz w:val="19"/>
              </w:rPr>
            </w:pPr>
            <w:r w:rsidRPr="004E423A">
              <w:rPr>
                <w:sz w:val="19"/>
              </w:rPr>
              <w:t>24 May 2011 p. 1894-5</w:t>
            </w:r>
          </w:p>
        </w:tc>
        <w:tc>
          <w:tcPr>
            <w:tcW w:w="2693" w:type="dxa"/>
          </w:tcPr>
          <w:p w:rsidR="00DD5508" w:rsidRPr="004E423A" w:rsidRDefault="00DD5508" w:rsidP="00533497">
            <w:pPr>
              <w:pStyle w:val="nTable"/>
              <w:spacing w:before="30" w:after="30"/>
              <w:rPr>
                <w:snapToGrid w:val="0"/>
                <w:sz w:val="19"/>
              </w:rPr>
            </w:pPr>
            <w:r w:rsidRPr="004E423A">
              <w:rPr>
                <w:snapToGrid w:val="0"/>
                <w:sz w:val="19"/>
              </w:rPr>
              <w:t>r. 1 and 2: 24 May 2011 (see r. 2(a));</w:t>
            </w:r>
            <w:r w:rsidRPr="004E423A">
              <w:rPr>
                <w:snapToGrid w:val="0"/>
                <w:sz w:val="19"/>
              </w:rPr>
              <w:br/>
              <w:t>Regulations other than r. 1 and 2: 1 Jun 2011 (see</w:t>
            </w:r>
            <w:r w:rsidR="00034490" w:rsidRPr="004E423A">
              <w:rPr>
                <w:snapToGrid w:val="0"/>
                <w:sz w:val="19"/>
              </w:rPr>
              <w:t> </w:t>
            </w:r>
            <w:r w:rsidRPr="004E423A">
              <w:rPr>
                <w:snapToGrid w:val="0"/>
                <w:sz w:val="19"/>
              </w:rPr>
              <w:t>r. 2(b))</w:t>
            </w:r>
          </w:p>
        </w:tc>
      </w:tr>
      <w:tr w:rsidR="00B476E6" w:rsidRPr="004E423A" w:rsidTr="00266100">
        <w:tc>
          <w:tcPr>
            <w:tcW w:w="3118" w:type="dxa"/>
            <w:shd w:val="clear" w:color="auto" w:fill="auto"/>
          </w:tcPr>
          <w:p w:rsidR="00B476E6" w:rsidRPr="004E423A" w:rsidRDefault="00B476E6" w:rsidP="00533497">
            <w:pPr>
              <w:pStyle w:val="nTable"/>
              <w:spacing w:before="30" w:after="30"/>
              <w:rPr>
                <w:i/>
                <w:sz w:val="19"/>
              </w:rPr>
            </w:pPr>
            <w:r w:rsidRPr="004E423A">
              <w:rPr>
                <w:i/>
                <w:sz w:val="19"/>
              </w:rPr>
              <w:t>Residential Tenancies Amendment Regulations 2013</w:t>
            </w:r>
          </w:p>
        </w:tc>
        <w:tc>
          <w:tcPr>
            <w:tcW w:w="1276" w:type="dxa"/>
            <w:shd w:val="clear" w:color="auto" w:fill="auto"/>
          </w:tcPr>
          <w:p w:rsidR="00B476E6" w:rsidRPr="004E423A" w:rsidRDefault="00B476E6" w:rsidP="00533497">
            <w:pPr>
              <w:pStyle w:val="nTable"/>
              <w:spacing w:before="30" w:after="30"/>
              <w:rPr>
                <w:sz w:val="19"/>
              </w:rPr>
            </w:pPr>
            <w:r w:rsidRPr="004E423A">
              <w:rPr>
                <w:sz w:val="19"/>
              </w:rPr>
              <w:t>3 May 2013 p. 1737-835</w:t>
            </w:r>
          </w:p>
        </w:tc>
        <w:tc>
          <w:tcPr>
            <w:tcW w:w="2693" w:type="dxa"/>
            <w:shd w:val="clear" w:color="auto" w:fill="auto"/>
          </w:tcPr>
          <w:p w:rsidR="00B476E6" w:rsidRPr="004E423A" w:rsidRDefault="00B476E6" w:rsidP="00533497">
            <w:pPr>
              <w:pStyle w:val="nTable"/>
              <w:spacing w:before="30" w:after="30"/>
              <w:rPr>
                <w:rFonts w:ascii="Arial" w:hAnsi="Arial"/>
                <w:b/>
                <w:snapToGrid w:val="0"/>
                <w:sz w:val="19"/>
              </w:rPr>
            </w:pPr>
            <w:r w:rsidRPr="004E423A">
              <w:rPr>
                <w:snapToGrid w:val="0"/>
                <w:sz w:val="19"/>
              </w:rPr>
              <w:t>r. 1 and 2: 3 May 2013 (see r. 2(a));</w:t>
            </w:r>
            <w:r w:rsidRPr="004E423A">
              <w:rPr>
                <w:snapToGrid w:val="0"/>
                <w:sz w:val="19"/>
              </w:rPr>
              <w:br/>
              <w:t xml:space="preserve">Regulations other than r. 1 and 2: 1 Jul 2013 (see r. 2(b) and </w:t>
            </w:r>
            <w:r w:rsidRPr="004E423A">
              <w:rPr>
                <w:i/>
                <w:snapToGrid w:val="0"/>
                <w:sz w:val="19"/>
              </w:rPr>
              <w:t>Gazette</w:t>
            </w:r>
            <w:r w:rsidRPr="004E423A">
              <w:rPr>
                <w:snapToGrid w:val="0"/>
                <w:sz w:val="19"/>
              </w:rPr>
              <w:t xml:space="preserve"> 3 May 2013 p. 1735)</w:t>
            </w:r>
          </w:p>
        </w:tc>
      </w:tr>
      <w:tr w:rsidR="009543FC" w:rsidRPr="004E423A" w:rsidTr="005A4952">
        <w:tc>
          <w:tcPr>
            <w:tcW w:w="7087" w:type="dxa"/>
            <w:gridSpan w:val="3"/>
            <w:shd w:val="clear" w:color="auto" w:fill="auto"/>
          </w:tcPr>
          <w:p w:rsidR="009543FC" w:rsidRPr="004E423A" w:rsidRDefault="009543FC" w:rsidP="00533497">
            <w:pPr>
              <w:pStyle w:val="nTable"/>
              <w:spacing w:before="30" w:after="30"/>
              <w:rPr>
                <w:snapToGrid w:val="0"/>
                <w:sz w:val="19"/>
              </w:rPr>
            </w:pPr>
            <w:r w:rsidRPr="004E423A">
              <w:rPr>
                <w:b/>
                <w:sz w:val="19"/>
              </w:rPr>
              <w:t xml:space="preserve">Reprint 4: The </w:t>
            </w:r>
            <w:r w:rsidRPr="004E423A">
              <w:rPr>
                <w:b/>
                <w:i/>
                <w:sz w:val="19"/>
              </w:rPr>
              <w:t>Residential Tenancies Regulations 1989</w:t>
            </w:r>
            <w:r w:rsidRPr="004E423A">
              <w:rPr>
                <w:b/>
                <w:sz w:val="19"/>
              </w:rPr>
              <w:t xml:space="preserve"> as at </w:t>
            </w:r>
            <w:r w:rsidR="00984195">
              <w:rPr>
                <w:b/>
                <w:sz w:val="19"/>
              </w:rPr>
              <w:t>19</w:t>
            </w:r>
            <w:r w:rsidRPr="004E423A">
              <w:rPr>
                <w:b/>
                <w:sz w:val="19"/>
              </w:rPr>
              <w:t> Jul 2013</w:t>
            </w:r>
            <w:r w:rsidRPr="004E423A">
              <w:rPr>
                <w:b/>
                <w:sz w:val="19"/>
              </w:rPr>
              <w:br/>
            </w:r>
            <w:r w:rsidRPr="004E423A">
              <w:rPr>
                <w:sz w:val="19"/>
              </w:rPr>
              <w:t>(includes amendments listed above)</w:t>
            </w:r>
          </w:p>
        </w:tc>
      </w:tr>
      <w:tr w:rsidR="00F97DD7" w:rsidRPr="004E423A" w:rsidTr="00F04A31">
        <w:tc>
          <w:tcPr>
            <w:tcW w:w="3118" w:type="dxa"/>
            <w:shd w:val="clear" w:color="auto" w:fill="auto"/>
          </w:tcPr>
          <w:p w:rsidR="00F97DD7" w:rsidRPr="004E423A" w:rsidRDefault="00F97DD7" w:rsidP="00C432C2">
            <w:pPr>
              <w:pStyle w:val="nTable"/>
              <w:spacing w:before="30" w:after="30"/>
              <w:rPr>
                <w:i/>
                <w:sz w:val="19"/>
              </w:rPr>
            </w:pPr>
            <w:r w:rsidRPr="004E423A">
              <w:rPr>
                <w:i/>
                <w:sz w:val="19"/>
              </w:rPr>
              <w:t>Residential Tenancies Amendment Regulations </w:t>
            </w:r>
            <w:r>
              <w:rPr>
                <w:i/>
                <w:sz w:val="19"/>
              </w:rPr>
              <w:t xml:space="preserve">(No. 2) </w:t>
            </w:r>
            <w:r w:rsidRPr="004E423A">
              <w:rPr>
                <w:i/>
                <w:sz w:val="19"/>
              </w:rPr>
              <w:t>2013</w:t>
            </w:r>
          </w:p>
        </w:tc>
        <w:tc>
          <w:tcPr>
            <w:tcW w:w="1276" w:type="dxa"/>
            <w:shd w:val="clear" w:color="auto" w:fill="auto"/>
          </w:tcPr>
          <w:p w:rsidR="00F97DD7" w:rsidRPr="004E423A" w:rsidRDefault="00D3120B" w:rsidP="00C432C2">
            <w:pPr>
              <w:pStyle w:val="nTable"/>
              <w:spacing w:before="30" w:after="30"/>
              <w:rPr>
                <w:sz w:val="19"/>
              </w:rPr>
            </w:pPr>
            <w:r>
              <w:rPr>
                <w:sz w:val="19"/>
              </w:rPr>
              <w:t>20 Aug 2013 p. 3840</w:t>
            </w:r>
          </w:p>
        </w:tc>
        <w:tc>
          <w:tcPr>
            <w:tcW w:w="2693" w:type="dxa"/>
            <w:shd w:val="clear" w:color="auto" w:fill="auto"/>
          </w:tcPr>
          <w:p w:rsidR="00F97DD7" w:rsidRPr="005A4952" w:rsidRDefault="00F97DD7" w:rsidP="005A4952">
            <w:pPr>
              <w:pStyle w:val="nTable"/>
              <w:spacing w:before="30" w:after="30"/>
              <w:rPr>
                <w:rFonts w:ascii="Arial" w:hAnsi="Arial"/>
                <w:snapToGrid w:val="0"/>
                <w:sz w:val="19"/>
              </w:rPr>
            </w:pPr>
            <w:r w:rsidRPr="00D3120B">
              <w:rPr>
                <w:snapToGrid w:val="0"/>
                <w:sz w:val="19"/>
              </w:rPr>
              <w:t xml:space="preserve">r. 1 and 2: </w:t>
            </w:r>
            <w:r w:rsidR="00D3120B" w:rsidRPr="00D3120B">
              <w:rPr>
                <w:snapToGrid w:val="0"/>
                <w:sz w:val="19"/>
              </w:rPr>
              <w:t>20 Aug 2013</w:t>
            </w:r>
            <w:r w:rsidRPr="00D3120B">
              <w:rPr>
                <w:snapToGrid w:val="0"/>
                <w:sz w:val="19"/>
              </w:rPr>
              <w:t xml:space="preserve"> (see r. 2(a));</w:t>
            </w:r>
            <w:r w:rsidRPr="00D3120B">
              <w:rPr>
                <w:snapToGrid w:val="0"/>
                <w:sz w:val="19"/>
              </w:rPr>
              <w:br/>
              <w:t xml:space="preserve">Regulations other than r. 1 and 2: </w:t>
            </w:r>
            <w:r w:rsidR="00D3120B" w:rsidRPr="00D3120B">
              <w:rPr>
                <w:snapToGrid w:val="0"/>
                <w:sz w:val="19"/>
              </w:rPr>
              <w:t>21 Aug 2013</w:t>
            </w:r>
            <w:r w:rsidRPr="00D3120B">
              <w:rPr>
                <w:snapToGrid w:val="0"/>
                <w:sz w:val="19"/>
              </w:rPr>
              <w:t xml:space="preserve"> (see r. 2(b) and </w:t>
            </w:r>
            <w:r w:rsidRPr="00D3120B">
              <w:rPr>
                <w:i/>
                <w:snapToGrid w:val="0"/>
                <w:sz w:val="19"/>
              </w:rPr>
              <w:t>Gazette</w:t>
            </w:r>
            <w:r w:rsidRPr="00D3120B">
              <w:rPr>
                <w:snapToGrid w:val="0"/>
                <w:sz w:val="19"/>
              </w:rPr>
              <w:t xml:space="preserve"> </w:t>
            </w:r>
            <w:r w:rsidR="00D3120B">
              <w:rPr>
                <w:snapToGrid w:val="0"/>
                <w:sz w:val="19"/>
              </w:rPr>
              <w:t>20 Aug 2013 p. 3815</w:t>
            </w:r>
            <w:r w:rsidRPr="00D3120B">
              <w:rPr>
                <w:snapToGrid w:val="0"/>
                <w:sz w:val="19"/>
              </w:rPr>
              <w:t>)</w:t>
            </w:r>
          </w:p>
        </w:tc>
      </w:tr>
      <w:tr w:rsidR="00876EED" w:rsidRPr="004E423A" w:rsidTr="005A4952">
        <w:tc>
          <w:tcPr>
            <w:tcW w:w="3118" w:type="dxa"/>
            <w:tcBorders>
              <w:bottom w:val="single" w:sz="4" w:space="0" w:color="auto"/>
            </w:tcBorders>
            <w:shd w:val="clear" w:color="auto" w:fill="auto"/>
          </w:tcPr>
          <w:p w:rsidR="00876EED" w:rsidRPr="004E423A" w:rsidRDefault="00876EED" w:rsidP="00C432C2">
            <w:pPr>
              <w:pStyle w:val="nTable"/>
              <w:spacing w:before="30" w:after="30"/>
              <w:rPr>
                <w:i/>
                <w:sz w:val="19"/>
              </w:rPr>
            </w:pPr>
            <w:r>
              <w:rPr>
                <w:i/>
                <w:sz w:val="19"/>
              </w:rPr>
              <w:t>Electricity Corporations (Consequential Amendments) Regulations 2013</w:t>
            </w:r>
            <w:r>
              <w:rPr>
                <w:sz w:val="19"/>
              </w:rPr>
              <w:t xml:space="preserve"> r. 14</w:t>
            </w:r>
          </w:p>
        </w:tc>
        <w:tc>
          <w:tcPr>
            <w:tcW w:w="1276" w:type="dxa"/>
            <w:tcBorders>
              <w:bottom w:val="single" w:sz="4" w:space="0" w:color="auto"/>
            </w:tcBorders>
            <w:shd w:val="clear" w:color="auto" w:fill="auto"/>
          </w:tcPr>
          <w:p w:rsidR="00876EED" w:rsidRDefault="00876EED" w:rsidP="00C432C2">
            <w:pPr>
              <w:pStyle w:val="nTable"/>
              <w:spacing w:before="30" w:after="30"/>
              <w:rPr>
                <w:sz w:val="19"/>
              </w:rPr>
            </w:pPr>
            <w:r>
              <w:rPr>
                <w:sz w:val="19"/>
              </w:rPr>
              <w:t>27 Dec 2013 p. 6469-79</w:t>
            </w:r>
          </w:p>
        </w:tc>
        <w:tc>
          <w:tcPr>
            <w:tcW w:w="2693" w:type="dxa"/>
            <w:tcBorders>
              <w:bottom w:val="single" w:sz="4" w:space="0" w:color="auto"/>
            </w:tcBorders>
            <w:shd w:val="clear" w:color="auto" w:fill="auto"/>
          </w:tcPr>
          <w:p w:rsidR="00876EED" w:rsidRPr="00D3120B" w:rsidRDefault="00876EED" w:rsidP="005A4952">
            <w:pPr>
              <w:pStyle w:val="nTable"/>
              <w:spacing w:before="30" w:after="30"/>
              <w:rPr>
                <w:snapToGrid w:val="0"/>
                <w:sz w:val="19"/>
              </w:rPr>
            </w:pPr>
            <w:r>
              <w:rPr>
                <w:sz w:val="19"/>
              </w:rPr>
              <w:t xml:space="preserve">1 Jan 2014 (see r. 2(c) and </w:t>
            </w:r>
            <w:r>
              <w:rPr>
                <w:i/>
                <w:sz w:val="19"/>
              </w:rPr>
              <w:t>Gazette</w:t>
            </w:r>
            <w:r>
              <w:rPr>
                <w:sz w:val="19"/>
              </w:rPr>
              <w:t xml:space="preserve"> 27 Dec 2013 p. 6465)</w:t>
            </w:r>
          </w:p>
        </w:tc>
      </w:tr>
    </w:tbl>
    <w:p w:rsidR="00CC3BFF" w:rsidRPr="004E423A" w:rsidRDefault="00CC3BFF" w:rsidP="00CC3BFF">
      <w:pPr>
        <w:pStyle w:val="nSubsection"/>
        <w:spacing w:before="160"/>
      </w:pPr>
      <w:r w:rsidRPr="004E423A">
        <w:rPr>
          <w:vertAlign w:val="superscript"/>
        </w:rPr>
        <w:t>2</w:t>
      </w:r>
      <w:r w:rsidRPr="004E423A">
        <w:tab/>
        <w:t xml:space="preserve">Under the </w:t>
      </w:r>
      <w:r w:rsidRPr="004E423A">
        <w:rPr>
          <w:i/>
        </w:rPr>
        <w:t>Land Administration Act 1997</w:t>
      </w:r>
      <w:r w:rsidRPr="004E423A">
        <w:t xml:space="preserve"> s. 281(3), a reference in a written law to the </w:t>
      </w:r>
      <w:r w:rsidRPr="004E423A">
        <w:rPr>
          <w:i/>
        </w:rPr>
        <w:t>Land Act 1933</w:t>
      </w:r>
      <w:r w:rsidRPr="004E423A">
        <w:t xml:space="preserve"> is, unless the contrary intention appears, to be construed as if that reference were a reference to the </w:t>
      </w:r>
      <w:r w:rsidRPr="004E423A">
        <w:rPr>
          <w:i/>
        </w:rPr>
        <w:t>Land Administration Act 1997</w:t>
      </w:r>
      <w:r w:rsidRPr="004E423A">
        <w:t>.</w:t>
      </w:r>
    </w:p>
    <w:p w:rsidR="00CC3BFF" w:rsidRPr="004E423A" w:rsidRDefault="00CC3BFF" w:rsidP="00CC3BFF">
      <w:pPr>
        <w:pStyle w:val="nSubsection"/>
        <w:spacing w:before="160"/>
      </w:pPr>
      <w:r w:rsidRPr="004E423A">
        <w:rPr>
          <w:vertAlign w:val="superscript"/>
        </w:rPr>
        <w:t>3</w:t>
      </w:r>
      <w:r w:rsidRPr="004E423A">
        <w:tab/>
        <w:t xml:space="preserve">Repealed by the </w:t>
      </w:r>
      <w:r w:rsidRPr="004E423A">
        <w:rPr>
          <w:i/>
          <w:snapToGrid w:val="0"/>
        </w:rPr>
        <w:t>Biosecurity and Agriculture Management (Repeal and Consequential Provisions) Act 2007</w:t>
      </w:r>
      <w:r w:rsidRPr="004E423A">
        <w:t>.</w:t>
      </w:r>
    </w:p>
    <w:p w:rsidR="00CC3BFF" w:rsidRPr="004E423A" w:rsidRDefault="00CC3BFF" w:rsidP="00CC3BFF">
      <w:pPr>
        <w:pStyle w:val="nSubsection"/>
        <w:spacing w:before="160"/>
      </w:pPr>
      <w:r w:rsidRPr="004E423A">
        <w:rPr>
          <w:vertAlign w:val="superscript"/>
        </w:rPr>
        <w:t>4</w:t>
      </w:r>
      <w:r w:rsidRPr="004E423A">
        <w:tab/>
        <w:t xml:space="preserve">Repealed by the </w:t>
      </w:r>
      <w:r w:rsidRPr="004E423A">
        <w:rPr>
          <w:i/>
          <w:snapToGrid w:val="0"/>
        </w:rPr>
        <w:t>Legal Profession Act 2008</w:t>
      </w:r>
      <w:r w:rsidRPr="004E423A">
        <w:t>.</w:t>
      </w:r>
    </w:p>
    <w:p w:rsidR="00563E8D" w:rsidRPr="004E423A" w:rsidRDefault="00563E8D" w:rsidP="00563E8D">
      <w:pPr>
        <w:pStyle w:val="nSubsection"/>
        <w:spacing w:before="160"/>
      </w:pPr>
      <w:r w:rsidRPr="004E423A">
        <w:rPr>
          <w:vertAlign w:val="superscript"/>
        </w:rPr>
        <w:t>5</w:t>
      </w:r>
      <w:r w:rsidRPr="004E423A">
        <w:tab/>
        <w:t xml:space="preserve">The </w:t>
      </w:r>
      <w:r w:rsidRPr="004E423A">
        <w:rPr>
          <w:i/>
        </w:rPr>
        <w:t>Residential Tenancies Act 1987</w:t>
      </w:r>
      <w:r w:rsidRPr="004E423A">
        <w:t xml:space="preserve"> Sch. 1 cl. 7 was deleted by the </w:t>
      </w:r>
      <w:r w:rsidRPr="004E423A">
        <w:rPr>
          <w:i/>
        </w:rPr>
        <w:t>Residential Tenancies Amendment Act 2011</w:t>
      </w:r>
      <w:r w:rsidRPr="004E423A">
        <w:t xml:space="preserve"> s. 87(16).</w:t>
      </w:r>
    </w:p>
    <w:p w:rsidR="005C520F" w:rsidRPr="004E423A" w:rsidRDefault="005C520F" w:rsidP="005C520F">
      <w:pPr>
        <w:pStyle w:val="nSubsection"/>
        <w:spacing w:before="160"/>
      </w:pPr>
      <w:r>
        <w:rPr>
          <w:vertAlign w:val="superscript"/>
        </w:rPr>
        <w:t>6</w:t>
      </w:r>
      <w:r w:rsidRPr="004E423A">
        <w:tab/>
      </w:r>
      <w:r>
        <w:t>Now called the Consolidated Account</w:t>
      </w:r>
      <w:r w:rsidRPr="004E423A">
        <w:t>.</w:t>
      </w:r>
    </w:p>
    <w:p w:rsidR="009543FC" w:rsidRDefault="009543FC"/>
    <w:p w:rsidR="00876EED" w:rsidRPr="004E423A" w:rsidRDefault="00876EED">
      <w:pPr>
        <w:sectPr w:rsidR="00876EED" w:rsidRPr="004E423A" w:rsidSect="00961A15">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rsidR="009543FC" w:rsidRPr="004E423A" w:rsidRDefault="009543FC" w:rsidP="009543FC">
      <w:pPr>
        <w:pStyle w:val="nHeading2"/>
        <w:rPr>
          <w:sz w:val="28"/>
        </w:rPr>
      </w:pPr>
      <w:bookmarkStart w:id="50" w:name="_Toc377111843"/>
      <w:r w:rsidRPr="004E423A">
        <w:rPr>
          <w:sz w:val="28"/>
        </w:rPr>
        <w:t>Defined terms</w:t>
      </w:r>
      <w:bookmarkEnd w:id="50"/>
    </w:p>
    <w:p w:rsidR="009543FC" w:rsidRPr="004E423A" w:rsidRDefault="009543FC" w:rsidP="009543FC">
      <w:pPr>
        <w:ind w:left="850" w:right="850"/>
        <w:jc w:val="center"/>
        <w:rPr>
          <w:i/>
          <w:sz w:val="18"/>
        </w:rPr>
      </w:pPr>
    </w:p>
    <w:p w:rsidR="009543FC" w:rsidRPr="004E423A" w:rsidRDefault="009543FC" w:rsidP="009543FC">
      <w:pPr>
        <w:ind w:left="850" w:right="850"/>
        <w:jc w:val="center"/>
        <w:rPr>
          <w:i/>
          <w:sz w:val="18"/>
        </w:rPr>
      </w:pPr>
      <w:r w:rsidRPr="004E423A">
        <w:rPr>
          <w:i/>
          <w:sz w:val="18"/>
        </w:rPr>
        <w:t>[This is a list of terms defined and the provisions where they are defined.  The list is not part of the law.]</w:t>
      </w:r>
    </w:p>
    <w:p w:rsidR="009543FC" w:rsidRPr="004E423A" w:rsidRDefault="009543FC" w:rsidP="009543FC">
      <w:pPr>
        <w:pBdr>
          <w:bottom w:val="single" w:sz="4" w:space="1" w:color="auto"/>
        </w:pBdr>
        <w:tabs>
          <w:tab w:val="right" w:pos="7070"/>
        </w:tabs>
        <w:ind w:left="578"/>
        <w:rPr>
          <w:b/>
          <w:sz w:val="20"/>
        </w:rPr>
      </w:pPr>
      <w:r w:rsidRPr="004E423A">
        <w:rPr>
          <w:b/>
          <w:sz w:val="20"/>
        </w:rPr>
        <w:t>Defined term</w:t>
      </w:r>
      <w:r w:rsidRPr="004E423A">
        <w:rPr>
          <w:b/>
          <w:sz w:val="20"/>
        </w:rPr>
        <w:tab/>
        <w:t>Provision(s)</w:t>
      </w:r>
    </w:p>
    <w:p w:rsidR="009543FC" w:rsidRPr="004E423A" w:rsidRDefault="009543FC" w:rsidP="009543FC">
      <w:pPr>
        <w:pStyle w:val="DefinedTerms"/>
      </w:pPr>
      <w:bookmarkStart w:id="51" w:name="DefinedTerms"/>
      <w:bookmarkEnd w:id="51"/>
      <w:r w:rsidRPr="004E423A">
        <w:t>AS 5039</w:t>
      </w:r>
      <w:r w:rsidRPr="004E423A">
        <w:noBreakHyphen/>
        <w:t>2008</w:t>
      </w:r>
      <w:r w:rsidRPr="004E423A">
        <w:tab/>
        <w:t>12B(1)</w:t>
      </w:r>
    </w:p>
    <w:p w:rsidR="009543FC" w:rsidRPr="004E423A" w:rsidRDefault="009543FC" w:rsidP="009543FC">
      <w:pPr>
        <w:pStyle w:val="DefinedTerms"/>
      </w:pPr>
      <w:r w:rsidRPr="004E423A">
        <w:t>bond holder</w:t>
      </w:r>
      <w:r w:rsidRPr="004E423A">
        <w:tab/>
        <w:t>15(7)</w:t>
      </w:r>
    </w:p>
    <w:p w:rsidR="009543FC" w:rsidRPr="004E423A" w:rsidRDefault="009543FC" w:rsidP="009543FC">
      <w:pPr>
        <w:pStyle w:val="DefinedTerms"/>
      </w:pPr>
      <w:r w:rsidRPr="004E423A">
        <w:t>commencement day</w:t>
      </w:r>
      <w:r w:rsidRPr="004E423A">
        <w:tab/>
        <w:t>5A(1A)</w:t>
      </w:r>
    </w:p>
    <w:p w:rsidR="009543FC" w:rsidRPr="004E423A" w:rsidRDefault="009543FC" w:rsidP="009543FC">
      <w:pPr>
        <w:pStyle w:val="DefinedTerms"/>
      </w:pPr>
      <w:r w:rsidRPr="004E423A">
        <w:t>deadlock</w:t>
      </w:r>
      <w:r w:rsidRPr="004E423A">
        <w:tab/>
        <w:t>12B(1)</w:t>
      </w:r>
    </w:p>
    <w:p w:rsidR="009543FC" w:rsidRPr="004E423A" w:rsidRDefault="009543FC" w:rsidP="009543FC">
      <w:pPr>
        <w:pStyle w:val="DefinedTerms"/>
      </w:pPr>
      <w:r w:rsidRPr="004E423A">
        <w:t>financially disadvantaged person</w:t>
      </w:r>
      <w:r w:rsidRPr="004E423A">
        <w:tab/>
        <w:t>Sch. 3</w:t>
      </w:r>
    </w:p>
    <w:p w:rsidR="009543FC" w:rsidRPr="004E423A" w:rsidRDefault="009543FC" w:rsidP="009543FC">
      <w:pPr>
        <w:pStyle w:val="DefinedTerms"/>
      </w:pPr>
      <w:r w:rsidRPr="004E423A">
        <w:t>Government employee</w:t>
      </w:r>
      <w:r w:rsidRPr="004E423A">
        <w:tab/>
        <w:t>5B(1)</w:t>
      </w:r>
    </w:p>
    <w:p w:rsidR="009543FC" w:rsidRPr="004E423A" w:rsidRDefault="009543FC" w:rsidP="009543FC">
      <w:pPr>
        <w:pStyle w:val="DefinedTerms"/>
      </w:pPr>
      <w:r w:rsidRPr="004E423A">
        <w:t>Housing Authority</w:t>
      </w:r>
      <w:r w:rsidRPr="004E423A">
        <w:tab/>
        <w:t>3A</w:t>
      </w:r>
    </w:p>
    <w:p w:rsidR="009543FC" w:rsidRPr="004E423A" w:rsidRDefault="009543FC" w:rsidP="009543FC">
      <w:pPr>
        <w:pStyle w:val="DefinedTerms"/>
      </w:pPr>
      <w:r w:rsidRPr="004E423A">
        <w:t>housing management agreement</w:t>
      </w:r>
      <w:r w:rsidRPr="004E423A">
        <w:tab/>
        <w:t>3A</w:t>
      </w:r>
    </w:p>
    <w:p w:rsidR="009543FC" w:rsidRPr="004E423A" w:rsidRDefault="009543FC" w:rsidP="009543FC">
      <w:pPr>
        <w:pStyle w:val="DefinedTerms"/>
      </w:pPr>
      <w:r w:rsidRPr="004E423A">
        <w:t>person of Aboriginal descent</w:t>
      </w:r>
      <w:r w:rsidRPr="004E423A">
        <w:tab/>
        <w:t>5AD(1)</w:t>
      </w:r>
    </w:p>
    <w:p w:rsidR="009543FC" w:rsidRPr="004E423A" w:rsidRDefault="009543FC" w:rsidP="009543FC">
      <w:pPr>
        <w:pStyle w:val="DefinedTerms"/>
      </w:pPr>
      <w:r w:rsidRPr="004E423A">
        <w:t>premises</w:t>
      </w:r>
      <w:r w:rsidRPr="004E423A">
        <w:tab/>
        <w:t>5AD(2)</w:t>
      </w:r>
    </w:p>
    <w:p w:rsidR="009543FC" w:rsidRPr="004E423A" w:rsidRDefault="009543FC" w:rsidP="009543FC">
      <w:pPr>
        <w:pStyle w:val="DefinedTerms"/>
      </w:pPr>
      <w:r w:rsidRPr="004E423A">
        <w:t>Register of Heritage Places</w:t>
      </w:r>
      <w:r w:rsidRPr="004E423A">
        <w:tab/>
        <w:t>7A(1)</w:t>
      </w:r>
    </w:p>
    <w:p w:rsidR="009543FC" w:rsidRPr="004E423A" w:rsidRDefault="009543FC" w:rsidP="009543FC">
      <w:pPr>
        <w:pStyle w:val="DefinedTerms"/>
      </w:pPr>
      <w:r w:rsidRPr="004E423A">
        <w:t>relevant bank accepted bills rate</w:t>
      </w:r>
      <w:r w:rsidRPr="004E423A">
        <w:tab/>
        <w:t>14(1)</w:t>
      </w:r>
    </w:p>
    <w:p w:rsidR="009543FC" w:rsidRPr="004E423A" w:rsidRDefault="009543FC" w:rsidP="009543FC">
      <w:pPr>
        <w:pStyle w:val="DefinedTerms"/>
      </w:pPr>
      <w:r w:rsidRPr="004E423A">
        <w:t>retirement village</w:t>
      </w:r>
      <w:r w:rsidRPr="004E423A">
        <w:tab/>
        <w:t>3(2)</w:t>
      </w:r>
    </w:p>
    <w:p w:rsidR="009543FC" w:rsidRPr="004E423A" w:rsidRDefault="009543FC" w:rsidP="009543FC">
      <w:pPr>
        <w:pStyle w:val="DefinedTerms"/>
      </w:pPr>
      <w:r w:rsidRPr="004E423A">
        <w:t>rural land</w:t>
      </w:r>
      <w:r w:rsidRPr="004E423A">
        <w:tab/>
        <w:t>7A(1)</w:t>
      </w:r>
    </w:p>
    <w:p w:rsidR="009543FC" w:rsidRPr="004E423A" w:rsidRDefault="009543FC" w:rsidP="009543FC">
      <w:pPr>
        <w:pStyle w:val="DefinedTerms"/>
      </w:pPr>
      <w:r w:rsidRPr="004E423A">
        <w:t>security bond</w:t>
      </w:r>
      <w:r w:rsidRPr="004E423A">
        <w:tab/>
        <w:t>15(7)</w:t>
      </w:r>
    </w:p>
    <w:p w:rsidR="009543FC" w:rsidRPr="004E423A" w:rsidRDefault="009543FC" w:rsidP="009543FC">
      <w:pPr>
        <w:pStyle w:val="DefinedTerms"/>
      </w:pPr>
      <w:r w:rsidRPr="004E423A">
        <w:t>specified power</w:t>
      </w:r>
      <w:r w:rsidRPr="004E423A">
        <w:tab/>
        <w:t>5(2), 5D(2)</w:t>
      </w:r>
    </w:p>
    <w:p w:rsidR="009543FC" w:rsidRPr="004E423A" w:rsidRDefault="009543FC" w:rsidP="009543FC">
      <w:pPr>
        <w:pStyle w:val="DefinedTerms"/>
      </w:pPr>
      <w:r w:rsidRPr="004E423A">
        <w:t>Unclaimed Security Bond Account</w:t>
      </w:r>
      <w:r w:rsidRPr="004E423A">
        <w:tab/>
        <w:t>15(7)</w:t>
      </w:r>
    </w:p>
    <w:p w:rsidR="009B62F9" w:rsidRDefault="009B62F9"/>
    <w:p w:rsidR="009B62F9" w:rsidRPr="004E423A" w:rsidRDefault="009B62F9">
      <w:pPr>
        <w:sectPr w:rsidR="009B62F9" w:rsidRPr="004E423A" w:rsidSect="00961A15">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rsidR="006D3FC0" w:rsidRPr="004E423A" w:rsidRDefault="006D3FC0" w:rsidP="00997F1B"/>
    <w:sectPr w:rsidR="006D3FC0" w:rsidRPr="004E423A" w:rsidSect="00961A15">
      <w:headerReference w:type="even" r:id="rId52"/>
      <w:headerReference w:type="default"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F42" w:rsidRDefault="00D64F42">
      <w:r>
        <w:separator/>
      </w:r>
    </w:p>
  </w:endnote>
  <w:endnote w:type="continuationSeparator" w:id="0">
    <w:p w:rsidR="00D64F42" w:rsidRDefault="00D6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p>
  <w:p w:rsidR="00A21A83" w:rsidRPr="00961A15" w:rsidRDefault="00961A15" w:rsidP="00961A1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r>
  </w:p>
  <w:p w:rsidR="00A21A83" w:rsidRPr="00961A15" w:rsidRDefault="00961A15" w:rsidP="00961A1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r>
  </w:p>
  <w:p w:rsidR="00A21A83" w:rsidRPr="00961A15" w:rsidRDefault="00961A15" w:rsidP="00961A1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D6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p>
  <w:p w:rsidR="00D64F42" w:rsidRPr="00961A15" w:rsidRDefault="00961A15" w:rsidP="00961A1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D68">
      <w:rPr>
        <w:rStyle w:val="PageNumber"/>
        <w:rFonts w:ascii="Arial" w:hAnsi="Arial" w:cs="Arial"/>
        <w:noProof/>
      </w:rPr>
      <w:t>iii</w:t>
    </w:r>
    <w:r>
      <w:rPr>
        <w:rStyle w:val="PageNumber"/>
        <w:rFonts w:ascii="Arial" w:hAnsi="Arial" w:cs="Arial"/>
      </w:rPr>
      <w:fldChar w:fldCharType="end"/>
    </w:r>
  </w:p>
  <w:p w:rsidR="00D64F42" w:rsidRPr="00961A15" w:rsidRDefault="00961A15" w:rsidP="00961A1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D68">
      <w:rPr>
        <w:rStyle w:val="PageNumber"/>
        <w:rFonts w:ascii="Arial" w:hAnsi="Arial" w:cs="Arial"/>
        <w:noProof/>
      </w:rPr>
      <w:t>i</w:t>
    </w:r>
    <w:r>
      <w:rPr>
        <w:rStyle w:val="PageNumber"/>
        <w:rFonts w:ascii="Arial" w:hAnsi="Arial" w:cs="Arial"/>
      </w:rPr>
      <w:fldChar w:fldCharType="end"/>
    </w:r>
  </w:p>
  <w:p w:rsidR="00D64F42" w:rsidRPr="00961A15" w:rsidRDefault="00961A15" w:rsidP="00961A1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68">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 xml:space="preserve"> </w:t>
    </w:r>
  </w:p>
  <w:p w:rsidR="00D64F42" w:rsidRPr="00961A15" w:rsidRDefault="00961A15" w:rsidP="00961A1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68">
      <w:rPr>
        <w:rStyle w:val="CharPageNo"/>
        <w:rFonts w:ascii="Arial" w:hAnsi="Arial"/>
        <w:noProof/>
      </w:rPr>
      <w:t>105</w:t>
    </w:r>
    <w:r>
      <w:rPr>
        <w:rStyle w:val="CharPageNo"/>
        <w:rFonts w:ascii="Arial" w:hAnsi="Arial"/>
      </w:rPr>
      <w:fldChar w:fldCharType="end"/>
    </w:r>
  </w:p>
  <w:p w:rsidR="00D64F42" w:rsidRPr="00961A15" w:rsidRDefault="00961A15" w:rsidP="00961A1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A15" w:rsidRDefault="00961A15">
    <w:pPr>
      <w:pStyle w:val="Footer"/>
      <w:tabs>
        <w:tab w:val="clear" w:pos="4153"/>
        <w:tab w:val="right" w:pos="7088"/>
      </w:tabs>
      <w:rPr>
        <w:rStyle w:val="PageNumber"/>
      </w:rPr>
    </w:pPr>
  </w:p>
  <w:p w:rsidR="00961A15" w:rsidRDefault="00961A1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91D68">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91D68">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68">
      <w:rPr>
        <w:rStyle w:val="CharPageNo"/>
        <w:rFonts w:ascii="Arial" w:hAnsi="Arial"/>
        <w:noProof/>
      </w:rPr>
      <w:t>1</w:t>
    </w:r>
    <w:r>
      <w:rPr>
        <w:rStyle w:val="CharPageNo"/>
        <w:rFonts w:ascii="Arial" w:hAnsi="Arial"/>
      </w:rPr>
      <w:fldChar w:fldCharType="end"/>
    </w:r>
  </w:p>
  <w:p w:rsidR="00D64F42" w:rsidRPr="00961A15" w:rsidRDefault="00961A15" w:rsidP="00961A1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B91D68">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B91D68">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p w:rsidR="00D64F42" w:rsidRDefault="00D64F42">
      <w:pPr>
        <w:pStyle w:val="Header"/>
      </w:pPr>
    </w:p>
    <w:p w:rsidR="00D64F42" w:rsidRDefault="00D64F42"/>
    <w:p w:rsidR="00D64F42" w:rsidRDefault="00D64F42">
      <w:r>
        <w:separator/>
      </w:r>
    </w:p>
  </w:footnote>
  <w:footnote w:type="continuationSeparator" w:id="0">
    <w:p w:rsidR="00D64F42" w:rsidRDefault="00D64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68" w:rsidRDefault="00B91D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68" w:rsidRDefault="00B91D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68" w:rsidRDefault="00B91D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B91D68">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rPr>
              <w:b w:val="0"/>
            </w:rPr>
          </w:pPr>
          <w:r>
            <w:rPr>
              <w:b w:val="0"/>
            </w:rPr>
            <w:t>Contents</w:t>
          </w:r>
        </w:p>
      </w:tc>
    </w:tr>
  </w:tbl>
  <w:p w:rsidR="00D64F42" w:rsidRDefault="00D64F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4F42">
      <w:trPr>
        <w:cantSplit/>
      </w:trPr>
      <w:tc>
        <w:tcPr>
          <w:tcW w:w="7312" w:type="dxa"/>
          <w:gridSpan w:val="2"/>
        </w:tcPr>
        <w:p w:rsidR="00D64F42" w:rsidRDefault="00B91D68">
          <w:pPr>
            <w:pStyle w:val="HeaderActNameRigh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c>
        <w:tcPr>
          <w:tcW w:w="5760" w:type="dxa"/>
        </w:tcPr>
        <w:p w:rsidR="00D64F42" w:rsidRDefault="00D64F42">
          <w:pPr>
            <w:pStyle w:val="HeaderTextRight"/>
          </w:pPr>
        </w:p>
      </w:tc>
      <w:tc>
        <w:tcPr>
          <w:tcW w:w="1552" w:type="dxa"/>
        </w:tcPr>
        <w:p w:rsidR="00D64F42" w:rsidRDefault="00D64F42">
          <w:pPr>
            <w:pStyle w:val="HeaderNumberRight"/>
          </w:pPr>
        </w:p>
      </w:tc>
    </w:tr>
    <w:tr w:rsidR="00D64F42">
      <w:trPr>
        <w:cantSplit/>
      </w:trPr>
      <w:tc>
        <w:tcPr>
          <w:tcW w:w="7312" w:type="dxa"/>
          <w:gridSpan w:val="2"/>
        </w:tcPr>
        <w:p w:rsidR="00D64F42" w:rsidRDefault="00D64F42">
          <w:pPr>
            <w:pStyle w:val="HeaderSectionRight"/>
            <w:rPr>
              <w:b w:val="0"/>
            </w:rPr>
          </w:pPr>
          <w:r>
            <w:rPr>
              <w:b w:val="0"/>
            </w:rPr>
            <w:t>Contents</w:t>
          </w:r>
        </w:p>
      </w:tc>
    </w:tr>
  </w:tbl>
  <w:p w:rsidR="00D64F42" w:rsidRDefault="00D64F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58" w:type="dxa"/>
          <w:gridSpan w:val="2"/>
        </w:tcPr>
        <w:p w:rsidR="00D64F42" w:rsidRDefault="00B91D68">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F04A31">
          <w:pPr>
            <w:pStyle w:val="HeaderNumberLeft"/>
          </w:pPr>
          <w:r>
            <w:fldChar w:fldCharType="begin"/>
          </w:r>
          <w:r>
            <w:instrText xml:space="preserve"> styleref CharPartNo </w:instrText>
          </w:r>
          <w:r>
            <w:rPr>
              <w:noProof/>
            </w:rPr>
            <w:fldChar w:fldCharType="end"/>
          </w:r>
        </w:p>
      </w:tc>
      <w:tc>
        <w:tcPr>
          <w:tcW w:w="5715" w:type="dxa"/>
        </w:tcPr>
        <w:p w:rsidR="00D64F42" w:rsidRDefault="00D64F42">
          <w:pPr>
            <w:pStyle w:val="HeaderTextLeft"/>
            <w:rPr>
              <w:sz w:val="19"/>
            </w:rPr>
          </w:pPr>
          <w:r>
            <w:rPr>
              <w:sz w:val="19"/>
            </w:rPr>
            <w:fldChar w:fldCharType="begin"/>
          </w:r>
          <w:r>
            <w:rPr>
              <w:sz w:val="19"/>
            </w:rPr>
            <w:instrText xml:space="preserve"> styleref CharPartText </w:instrText>
          </w:r>
          <w:r>
            <w:rPr>
              <w:sz w:val="19"/>
            </w:rPr>
            <w:fldChar w:fldCharType="end"/>
          </w:r>
        </w:p>
      </w:tc>
    </w:tr>
    <w:tr w:rsidR="00D64F42">
      <w:tc>
        <w:tcPr>
          <w:tcW w:w="1548" w:type="dxa"/>
        </w:tcPr>
        <w:p w:rsidR="00D64F42" w:rsidRDefault="00D64F42">
          <w:pPr>
            <w:pStyle w:val="HeaderNumberLeft"/>
          </w:pPr>
          <w:r>
            <w:fldChar w:fldCharType="begin"/>
          </w:r>
          <w:r>
            <w:instrText xml:space="preserve"> styleref CharDivNo </w:instrText>
          </w:r>
          <w:r>
            <w:fldChar w:fldCharType="end"/>
          </w:r>
        </w:p>
      </w:tc>
      <w:tc>
        <w:tcPr>
          <w:tcW w:w="5715" w:type="dxa"/>
        </w:tcPr>
        <w:p w:rsidR="00D64F42" w:rsidRDefault="00D64F42">
          <w:pPr>
            <w:pStyle w:val="HeaderTextLeft"/>
          </w:pPr>
          <w:r>
            <w:fldChar w:fldCharType="begin"/>
          </w:r>
          <w:r>
            <w:instrText xml:space="preserve"> styleref CharDivText </w:instrText>
          </w:r>
          <w:r>
            <w:fldChar w:fldCharType="end"/>
          </w:r>
        </w:p>
      </w:tc>
    </w:tr>
    <w:tr w:rsidR="00D64F42">
      <w:trPr>
        <w:cantSplit/>
      </w:trPr>
      <w:tc>
        <w:tcPr>
          <w:tcW w:w="7258" w:type="dxa"/>
          <w:gridSpan w:val="2"/>
        </w:tcPr>
        <w:p w:rsidR="00D64F42" w:rsidRDefault="00D64F42">
          <w:pPr>
            <w:pStyle w:val="HeaderSectionLeft"/>
          </w:pPr>
          <w:r>
            <w:t xml:space="preserve">r. </w:t>
          </w:r>
          <w:r w:rsidR="00B91D68">
            <w:fldChar w:fldCharType="begin"/>
          </w:r>
          <w:r w:rsidR="00B91D68">
            <w:instrText xml:space="preserve"> styleref CharSectno </w:instrText>
          </w:r>
          <w:r w:rsidR="00B91D68">
            <w:fldChar w:fldCharType="separate"/>
          </w:r>
          <w:r w:rsidR="00B91D68">
            <w:rPr>
              <w:noProof/>
            </w:rPr>
            <w:t>1</w:t>
          </w:r>
          <w:r w:rsidR="00B91D68">
            <w:rPr>
              <w:noProof/>
            </w:rPr>
            <w:fldChar w:fldCharType="end"/>
          </w:r>
        </w:p>
      </w:tc>
    </w:tr>
  </w:tbl>
  <w:p w:rsidR="00D64F42" w:rsidRDefault="00D64F4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4F42" w:rsidRDefault="00F04A31">
          <w:pPr>
            <w:pStyle w:val="HeaderNumberRight"/>
            <w:ind w:right="17"/>
          </w:pPr>
          <w:r>
            <w:fldChar w:fldCharType="begin"/>
          </w:r>
          <w:r>
            <w:instrText xml:space="preserve"> styleref CharPartNo </w:instrText>
          </w:r>
          <w:r>
            <w:rPr>
              <w:noProof/>
            </w:rPr>
            <w:fldChar w:fldCharType="end"/>
          </w:r>
        </w:p>
      </w:tc>
    </w:tr>
    <w:tr w:rsidR="00D64F42">
      <w:tc>
        <w:tcPr>
          <w:tcW w:w="5715" w:type="dxa"/>
        </w:tcPr>
        <w:p w:rsidR="00D64F42" w:rsidRDefault="00D64F42">
          <w:pPr>
            <w:pStyle w:val="HeaderTextRight"/>
          </w:pPr>
          <w:r>
            <w:fldChar w:fldCharType="begin"/>
          </w:r>
          <w:r>
            <w:instrText xml:space="preserve"> styleref CharDivText </w:instrText>
          </w:r>
          <w:r>
            <w:fldChar w:fldCharType="end"/>
          </w:r>
        </w:p>
      </w:tc>
      <w:tc>
        <w:tcPr>
          <w:tcW w:w="1548" w:type="dxa"/>
        </w:tcPr>
        <w:p w:rsidR="00D64F42" w:rsidRDefault="00D64F42">
          <w:pPr>
            <w:pStyle w:val="HeaderNumberRight"/>
            <w:ind w:right="17"/>
          </w:pPr>
          <w:r>
            <w:fldChar w:fldCharType="begin"/>
          </w:r>
          <w:r>
            <w:instrText xml:space="preserve"> styleref CharDivNo </w:instrText>
          </w:r>
          <w:r>
            <w:fldChar w:fldCharType="end"/>
          </w:r>
        </w:p>
      </w:tc>
    </w:tr>
    <w:tr w:rsidR="00D64F42">
      <w:trPr>
        <w:cantSplit/>
      </w:trPr>
      <w:tc>
        <w:tcPr>
          <w:tcW w:w="7258" w:type="dxa"/>
          <w:gridSpan w:val="2"/>
        </w:tcPr>
        <w:p w:rsidR="00D64F42" w:rsidRDefault="00D64F42">
          <w:pPr>
            <w:pStyle w:val="HeaderSectionRight"/>
            <w:ind w:right="17"/>
          </w:pPr>
          <w:r>
            <w:t xml:space="preserve">r. </w:t>
          </w:r>
          <w:r w:rsidR="00B91D68">
            <w:fldChar w:fldCharType="begin"/>
          </w:r>
          <w:r w:rsidR="00B91D68">
            <w:instrText xml:space="preserve"> styleref CharSectno </w:instrText>
          </w:r>
          <w:r w:rsidR="00B91D68">
            <w:fldChar w:fldCharType="separate"/>
          </w:r>
          <w:r w:rsidR="00B91D68">
            <w:rPr>
              <w:noProof/>
            </w:rPr>
            <w:t>1</w:t>
          </w:r>
          <w:r w:rsidR="00B91D68">
            <w:rPr>
              <w:noProof/>
            </w:rPr>
            <w:fldChar w:fldCharType="end"/>
          </w:r>
        </w:p>
      </w:tc>
    </w:tr>
  </w:tbl>
  <w:p w:rsidR="00D64F42" w:rsidRDefault="00D64F4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B91D68">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F04A31">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D64F42">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rsidRPr="00D64F42">
      <w:tc>
        <w:tcPr>
          <w:tcW w:w="1548" w:type="dxa"/>
        </w:tcPr>
        <w:p w:rsidR="00D64F42" w:rsidRPr="00D64F42" w:rsidRDefault="00D64F42">
          <w:pPr>
            <w:pStyle w:val="HeaderNumberLeft"/>
          </w:pPr>
        </w:p>
      </w:tc>
      <w:tc>
        <w:tcPr>
          <w:tcW w:w="5715" w:type="dxa"/>
        </w:tcPr>
        <w:p w:rsidR="00D64F42" w:rsidRPr="00D64F42" w:rsidRDefault="00D64F42">
          <w:pPr>
            <w:pStyle w:val="yScheduleHeading"/>
            <w:rPr>
              <w:sz w:val="20"/>
            </w:rPr>
          </w:pPr>
        </w:p>
      </w:tc>
    </w:tr>
  </w:tbl>
  <w:p w:rsidR="00D64F42" w:rsidRDefault="00D64F4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D64F42">
          <w:pPr>
            <w:pStyle w:val="HeaderTextRight"/>
          </w:pPr>
          <w:r>
            <w:fldChar w:fldCharType="begin"/>
          </w:r>
          <w:r>
            <w:instrText xml:space="preserve"> styleref CharSchText </w:instrText>
          </w:r>
          <w:r>
            <w:rPr>
              <w:noProof/>
            </w:rPr>
            <w:fldChar w:fldCharType="end"/>
          </w:r>
        </w:p>
      </w:tc>
      <w:tc>
        <w:tcPr>
          <w:tcW w:w="1548" w:type="dxa"/>
        </w:tcPr>
        <w:p w:rsidR="00D64F42" w:rsidRDefault="00D64F42">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B91D68">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F04A31">
          <w:pPr>
            <w:pStyle w:val="HeaderNumberLeft"/>
            <w:rPr>
              <w:b w:val="0"/>
            </w:rPr>
          </w:pPr>
          <w:r>
            <w:fldChar w:fldCharType="begin"/>
          </w:r>
          <w:r>
            <w:instrText xml:space="preserve"> styleref CharSchno </w:instrText>
          </w:r>
          <w:r>
            <w:rPr>
              <w:noProof/>
            </w:rPr>
            <w:fldChar w:fldCharType="end"/>
          </w:r>
        </w:p>
      </w:tc>
      <w:tc>
        <w:tcPr>
          <w:tcW w:w="5715" w:type="dxa"/>
        </w:tcPr>
        <w:p w:rsidR="00D64F42" w:rsidRDefault="00F04A31">
          <w:pPr>
            <w:pStyle w:val="HeaderTextLeft"/>
          </w:pPr>
          <w:r>
            <w:fldChar w:fldCharType="begin"/>
          </w:r>
          <w:r>
            <w:instrText xml:space="preserve"> styleref CharSchText </w:instrTex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rsidP="00D64F42">
          <w:pPr>
            <w:pStyle w:val="HeaderNumberLeft"/>
          </w:pPr>
          <w:r>
            <w:t xml:space="preserve">Form </w:t>
          </w:r>
          <w:r>
            <w:fldChar w:fldCharType="begin"/>
          </w:r>
          <w:r>
            <w:instrText xml:space="preserve"> IF </w:instrText>
          </w:r>
          <w:r w:rsidR="00B91D68">
            <w:fldChar w:fldCharType="begin"/>
          </w:r>
          <w:r w:rsidR="00B91D68">
            <w:instrText xml:space="preserve"> StyleRef CharSClsNo </w:instrText>
          </w:r>
          <w:r w:rsidR="00B91D68">
            <w:fldChar w:fldCharType="separate"/>
          </w:r>
          <w:r w:rsidR="00B91D68">
            <w:rPr>
              <w:noProof/>
            </w:rPr>
            <w:instrText>1AA</w:instrText>
          </w:r>
          <w:r w:rsidR="00B91D68">
            <w:rPr>
              <w:noProof/>
            </w:rPr>
            <w:fldChar w:fldCharType="end"/>
          </w:r>
          <w:r>
            <w:instrText xml:space="preserve">= "" </w:instrText>
          </w:r>
          <w:r w:rsidR="00B91D68">
            <w:fldChar w:fldCharType="begin"/>
          </w:r>
          <w:r w:rsidR="00B91D68">
            <w:instrText xml:space="preserve"> StyleRef CharSClsNo \n </w:instrText>
          </w:r>
          <w:r w:rsidR="00B91D68">
            <w:fldChar w:fldCharType="separate"/>
          </w:r>
          <w:r>
            <w:rPr>
              <w:noProof/>
            </w:rPr>
            <w:instrText>0</w:instrText>
          </w:r>
          <w:r w:rsidR="00B91D68">
            <w:rPr>
              <w:noProof/>
            </w:rPr>
            <w:fldChar w:fldCharType="end"/>
          </w:r>
          <w:r>
            <w:instrText xml:space="preserve"> </w:instrText>
          </w:r>
          <w:r w:rsidR="00B91D68">
            <w:fldChar w:fldCharType="begin"/>
          </w:r>
          <w:r w:rsidR="00B91D68">
            <w:instrText xml:space="preserve"> StyleRef CharSClsNo </w:instrText>
          </w:r>
          <w:r w:rsidR="00B91D68">
            <w:fldChar w:fldCharType="separate"/>
          </w:r>
          <w:r w:rsidR="00B91D68">
            <w:rPr>
              <w:noProof/>
            </w:rPr>
            <w:instrText>1AA</w:instrText>
          </w:r>
          <w:r w:rsidR="00B91D68">
            <w:rPr>
              <w:noProof/>
            </w:rPr>
            <w:fldChar w:fldCharType="end"/>
          </w:r>
          <w:r>
            <w:instrText xml:space="preserve"> </w:instrText>
          </w:r>
          <w:r>
            <w:fldChar w:fldCharType="separate"/>
          </w:r>
          <w:r w:rsidR="00B91D68">
            <w:rPr>
              <w:noProof/>
            </w:rPr>
            <w:t>1AA</w:t>
          </w:r>
          <w:r>
            <w:fldChar w:fldCharType="end"/>
          </w:r>
        </w:p>
      </w:tc>
      <w:tc>
        <w:tcPr>
          <w:tcW w:w="5715" w:type="dxa"/>
        </w:tcPr>
        <w:p w:rsidR="00D64F42" w:rsidRPr="00D64F42" w:rsidRDefault="00D64F42" w:rsidP="00D64F42">
          <w:pPr>
            <w:pStyle w:val="yScheduleHeading"/>
            <w:spacing w:before="40"/>
            <w:rPr>
              <w:sz w:val="20"/>
            </w:rPr>
          </w:pPr>
        </w:p>
      </w:tc>
    </w:tr>
  </w:tbl>
  <w:p w:rsidR="00D64F42" w:rsidRDefault="00D64F4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F04A31">
          <w:pPr>
            <w:pStyle w:val="HeaderTextRight"/>
          </w:pPr>
          <w:r>
            <w:fldChar w:fldCharType="begin"/>
          </w:r>
          <w:r>
            <w:instrText xml:space="preserve"> styleref CharSchText </w:instrText>
          </w:r>
          <w:r>
            <w:rPr>
              <w:noProof/>
            </w:rPr>
            <w:fldChar w:fldCharType="end"/>
          </w:r>
        </w:p>
      </w:tc>
      <w:tc>
        <w:tcPr>
          <w:tcW w:w="1548" w:type="dxa"/>
        </w:tcPr>
        <w:p w:rsidR="00D64F42" w:rsidRDefault="00F04A31">
          <w:pPr>
            <w:pStyle w:val="HeaderNumberRight"/>
            <w:ind w:right="17"/>
          </w:pPr>
          <w:r>
            <w:fldChar w:fldCharType="begin"/>
          </w:r>
          <w:r>
            <w:instrText xml:space="preserve"> styleref CharSchno </w:instrTex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r>
            <w:t xml:space="preserve">Form </w:t>
          </w:r>
          <w:r>
            <w:fldChar w:fldCharType="begin"/>
          </w:r>
          <w:r>
            <w:instrText xml:space="preserve"> IF </w:instrText>
          </w:r>
          <w:r w:rsidR="00B91D68">
            <w:fldChar w:fldCharType="begin"/>
          </w:r>
          <w:r w:rsidR="00B91D68">
            <w:instrText xml:space="preserve"> StyleRef CharSClsNo </w:instrText>
          </w:r>
          <w:r w:rsidR="00B91D68">
            <w:fldChar w:fldCharType="separate"/>
          </w:r>
          <w:r w:rsidR="00B91D68">
            <w:rPr>
              <w:noProof/>
            </w:rPr>
            <w:instrText>1AA</w:instrText>
          </w:r>
          <w:r w:rsidR="00B91D68">
            <w:rPr>
              <w:noProof/>
            </w:rPr>
            <w:fldChar w:fldCharType="end"/>
          </w:r>
          <w:r>
            <w:instrText xml:space="preserve">= "" </w:instrText>
          </w:r>
          <w:r w:rsidR="00B91D68">
            <w:fldChar w:fldCharType="begin"/>
          </w:r>
          <w:r w:rsidR="00B91D68">
            <w:instrText xml:space="preserve"> StyleRef CharSClsNo \n </w:instrText>
          </w:r>
          <w:r w:rsidR="00B91D68">
            <w:fldChar w:fldCharType="separate"/>
          </w:r>
          <w:r>
            <w:rPr>
              <w:noProof/>
            </w:rPr>
            <w:instrText>0</w:instrText>
          </w:r>
          <w:r w:rsidR="00B91D68">
            <w:rPr>
              <w:noProof/>
            </w:rPr>
            <w:fldChar w:fldCharType="end"/>
          </w:r>
          <w:r>
            <w:instrText xml:space="preserve"> </w:instrText>
          </w:r>
          <w:r w:rsidR="00B91D68">
            <w:fldChar w:fldCharType="begin"/>
          </w:r>
          <w:r w:rsidR="00B91D68">
            <w:instrText xml:space="preserve"> StyleRef CharSClsNo </w:instrText>
          </w:r>
          <w:r w:rsidR="00B91D68">
            <w:fldChar w:fldCharType="separate"/>
          </w:r>
          <w:r w:rsidR="00B91D68">
            <w:rPr>
              <w:noProof/>
            </w:rPr>
            <w:instrText>1AA</w:instrText>
          </w:r>
          <w:r w:rsidR="00B91D68">
            <w:rPr>
              <w:noProof/>
            </w:rPr>
            <w:fldChar w:fldCharType="end"/>
          </w:r>
          <w:r>
            <w:instrText xml:space="preserve"> </w:instrText>
          </w:r>
          <w:r>
            <w:fldChar w:fldCharType="separate"/>
          </w:r>
          <w:r w:rsidR="00B91D68">
            <w:rPr>
              <w:noProof/>
            </w:rPr>
            <w:t>1AA</w:t>
          </w:r>
          <w:r>
            <w:fldChar w:fldCharType="end"/>
          </w:r>
        </w:p>
      </w:tc>
    </w:tr>
  </w:tbl>
  <w:p w:rsidR="00D64F42" w:rsidRDefault="00D64F42">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64F42">
      <w:trPr>
        <w:cantSplit/>
      </w:trPr>
      <w:tc>
        <w:tcPr>
          <w:tcW w:w="7263" w:type="dxa"/>
          <w:gridSpan w:val="2"/>
        </w:tcPr>
        <w:p w:rsidR="00D64F42" w:rsidRDefault="00B91D68">
          <w:pPr>
            <w:pStyle w:val="HeaderActNameLeft"/>
          </w:pPr>
          <w:r>
            <w:fldChar w:fldCharType="begin"/>
          </w:r>
          <w:r>
            <w:instrText xml:space="preserve"> STYLEREF "Name of Act/Reg" \* MERGEFORMAT </w:instrText>
          </w:r>
          <w:r>
            <w:fldChar w:fldCharType="separate"/>
          </w:r>
          <w:r>
            <w:rPr>
              <w:noProof/>
            </w:rPr>
            <w:t>Residential Tenancies Regulations 1989</w:t>
          </w:r>
          <w:r>
            <w:rPr>
              <w:noProof/>
            </w:rPr>
            <w:fldChar w:fldCharType="end"/>
          </w:r>
        </w:p>
      </w:tc>
    </w:tr>
    <w:tr w:rsidR="00D64F42">
      <w:tc>
        <w:tcPr>
          <w:tcW w:w="1548" w:type="dxa"/>
        </w:tcPr>
        <w:p w:rsidR="00D64F42" w:rsidRDefault="00B91D68">
          <w:pPr>
            <w:pStyle w:val="HeaderNumberLeft"/>
            <w:rPr>
              <w:b w:val="0"/>
            </w:rPr>
          </w:pPr>
          <w:r>
            <w:fldChar w:fldCharType="begin"/>
          </w:r>
          <w:r>
            <w:instrText xml:space="preserve"> styleref CharSchno </w:instrText>
          </w:r>
          <w:r>
            <w:fldChar w:fldCharType="separate"/>
          </w:r>
          <w:r>
            <w:rPr>
              <w:noProof/>
            </w:rPr>
            <w:t>Schedule 4</w:t>
          </w:r>
          <w:r>
            <w:rPr>
              <w:noProof/>
            </w:rPr>
            <w:fldChar w:fldCharType="end"/>
          </w:r>
        </w:p>
      </w:tc>
      <w:tc>
        <w:tcPr>
          <w:tcW w:w="5715" w:type="dxa"/>
        </w:tcPr>
        <w:p w:rsidR="00D64F42" w:rsidRDefault="00B91D68">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D64F42">
      <w:tc>
        <w:tcPr>
          <w:tcW w:w="1548" w:type="dxa"/>
        </w:tcPr>
        <w:p w:rsidR="00D64F42" w:rsidRDefault="00D64F42">
          <w:pPr>
            <w:pStyle w:val="HeaderNumberLeft"/>
            <w:rPr>
              <w:b w:val="0"/>
            </w:rPr>
          </w:pPr>
        </w:p>
      </w:tc>
      <w:tc>
        <w:tcPr>
          <w:tcW w:w="5715" w:type="dxa"/>
        </w:tcPr>
        <w:p w:rsidR="00D64F42" w:rsidRDefault="00D64F42">
          <w:pPr>
            <w:pStyle w:val="HeaderTextLeft"/>
          </w:pPr>
        </w:p>
      </w:tc>
    </w:tr>
    <w:tr w:rsidR="00D64F42">
      <w:tc>
        <w:tcPr>
          <w:tcW w:w="1548" w:type="dxa"/>
        </w:tcPr>
        <w:p w:rsidR="00D64F42" w:rsidRDefault="00D64F42">
          <w:pPr>
            <w:pStyle w:val="HeaderNumberLeft"/>
          </w:pPr>
        </w:p>
      </w:tc>
      <w:tc>
        <w:tcPr>
          <w:tcW w:w="5715" w:type="dxa"/>
        </w:tcPr>
        <w:p w:rsidR="00D64F42" w:rsidRDefault="00D64F42">
          <w:pPr>
            <w:pStyle w:val="yScheduleHeading"/>
          </w:pPr>
        </w:p>
      </w:tc>
    </w:tr>
  </w:tbl>
  <w:p w:rsidR="00D64F42" w:rsidRDefault="00D64F4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63"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vAlign w:val="bottom"/>
        </w:tcPr>
        <w:p w:rsidR="00D64F42" w:rsidRDefault="00B91D68">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548" w:type="dxa"/>
        </w:tcPr>
        <w:p w:rsidR="00D64F42" w:rsidRDefault="00B91D68">
          <w:pPr>
            <w:pStyle w:val="HeaderNumberRight"/>
            <w:ind w:right="17"/>
          </w:pPr>
          <w:r>
            <w:fldChar w:fldCharType="begin"/>
          </w:r>
          <w:r>
            <w:instrText xml:space="preserve"> styleref CharSchno </w:instrText>
          </w:r>
          <w:r>
            <w:fldChar w:fldCharType="separate"/>
          </w:r>
          <w:r>
            <w:rPr>
              <w:noProof/>
            </w:rPr>
            <w:t>Schedule 4</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ActNameLeft"/>
            <w:rPr>
              <w:b w:val="0"/>
              <w:bCs/>
            </w:rPr>
          </w:pPr>
        </w:p>
      </w:tc>
      <w:tc>
        <w:tcPr>
          <w:tcW w:w="1548" w:type="dxa"/>
        </w:tcPr>
        <w:p w:rsidR="00D64F42" w:rsidRDefault="00D64F42">
          <w:pPr>
            <w:pStyle w:val="HeaderNumberRight"/>
            <w:ind w:right="17"/>
            <w:rPr>
              <w:b w:val="0"/>
              <w:bCs/>
            </w:rPr>
          </w:pPr>
        </w:p>
      </w:tc>
    </w:tr>
  </w:tbl>
  <w:p w:rsidR="00D64F42" w:rsidRDefault="00D64F42">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B91D68">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Default="00D64F42">
          <w:pPr>
            <w:pStyle w:val="HeaderSectionLeft"/>
          </w:pPr>
        </w:p>
      </w:tc>
    </w:tr>
  </w:tbl>
  <w:p w:rsidR="00D64F42" w:rsidRDefault="00D64F4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Default="00D64F42">
          <w:pPr>
            <w:pStyle w:val="HeaderSectionRight"/>
            <w:ind w:right="17"/>
          </w:pPr>
        </w:p>
      </w:tc>
    </w:tr>
  </w:tbl>
  <w:p w:rsidR="00D64F42" w:rsidRDefault="00D64F4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F42">
      <w:trPr>
        <w:cantSplit/>
      </w:trPr>
      <w:tc>
        <w:tcPr>
          <w:tcW w:w="7312" w:type="dxa"/>
          <w:gridSpan w:val="2"/>
        </w:tcPr>
        <w:p w:rsidR="00D64F42" w:rsidRDefault="00B91D68">
          <w:pPr>
            <w:pStyle w:val="HeaderActNameLeft"/>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c>
        <w:tcPr>
          <w:tcW w:w="1548" w:type="dxa"/>
        </w:tcPr>
        <w:p w:rsidR="00D64F42" w:rsidRDefault="00D64F42">
          <w:pPr>
            <w:pStyle w:val="HeaderNumberLeft"/>
          </w:pPr>
        </w:p>
      </w:tc>
      <w:tc>
        <w:tcPr>
          <w:tcW w:w="5764" w:type="dxa"/>
        </w:tcPr>
        <w:p w:rsidR="00D64F42" w:rsidRDefault="00D64F42">
          <w:pPr>
            <w:pStyle w:val="HeaderTextLeft"/>
          </w:pPr>
        </w:p>
      </w:tc>
    </w:tr>
    <w:tr w:rsidR="00D64F42">
      <w:trPr>
        <w:cantSplit/>
      </w:trPr>
      <w:tc>
        <w:tcPr>
          <w:tcW w:w="7312" w:type="dxa"/>
          <w:gridSpan w:val="2"/>
        </w:tcPr>
        <w:p w:rsidR="00D64F42" w:rsidRPr="009543FC" w:rsidRDefault="00D64F42">
          <w:pPr>
            <w:pStyle w:val="HeaderSectionLeft"/>
          </w:pPr>
          <w:r>
            <w:t>Defined terms</w:t>
          </w:r>
        </w:p>
      </w:tc>
    </w:tr>
  </w:tbl>
  <w:p w:rsidR="00D64F42" w:rsidRDefault="00D64F42">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F42">
      <w:trPr>
        <w:cantSplit/>
      </w:trPr>
      <w:tc>
        <w:tcPr>
          <w:tcW w:w="7258" w:type="dxa"/>
          <w:gridSpan w:val="2"/>
        </w:tcPr>
        <w:p w:rsidR="00D64F42" w:rsidRDefault="00B91D68">
          <w:pPr>
            <w:pStyle w:val="HeaderActNameRight"/>
            <w:ind w:right="17"/>
          </w:pPr>
          <w:r>
            <w:fldChar w:fldCharType="begin"/>
          </w:r>
          <w:r>
            <w:instrText xml:space="preserve"> Styleref "Name of Act/Reg" </w:instrText>
          </w:r>
          <w:r>
            <w:fldChar w:fldCharType="separate"/>
          </w:r>
          <w:r>
            <w:rPr>
              <w:noProof/>
            </w:rPr>
            <w:t>Residential Tenancies Regulations 1989</w:t>
          </w:r>
          <w:r>
            <w:rPr>
              <w:noProof/>
            </w:rPr>
            <w:fldChar w:fldCharType="end"/>
          </w: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c>
        <w:tcPr>
          <w:tcW w:w="5715" w:type="dxa"/>
        </w:tcPr>
        <w:p w:rsidR="00D64F42" w:rsidRDefault="00D64F42">
          <w:pPr>
            <w:pStyle w:val="HeaderTextRight"/>
          </w:pPr>
        </w:p>
      </w:tc>
      <w:tc>
        <w:tcPr>
          <w:tcW w:w="1548" w:type="dxa"/>
        </w:tcPr>
        <w:p w:rsidR="00D64F42" w:rsidRDefault="00D64F42">
          <w:pPr>
            <w:pStyle w:val="HeaderNumberRight"/>
            <w:ind w:right="17"/>
          </w:pPr>
        </w:p>
      </w:tc>
    </w:tr>
    <w:tr w:rsidR="00D64F42">
      <w:trPr>
        <w:cantSplit/>
      </w:trPr>
      <w:tc>
        <w:tcPr>
          <w:tcW w:w="7258" w:type="dxa"/>
          <w:gridSpan w:val="2"/>
        </w:tcPr>
        <w:p w:rsidR="00D64F42" w:rsidRPr="009543FC" w:rsidRDefault="00D64F42">
          <w:pPr>
            <w:pStyle w:val="HeaderSectionRight"/>
            <w:ind w:right="17"/>
          </w:pPr>
          <w:r>
            <w:t>Defined terms</w:t>
          </w:r>
        </w:p>
      </w:tc>
    </w:tr>
  </w:tbl>
  <w:p w:rsidR="00D64F42" w:rsidRDefault="00D64F42">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rPr>
        <w:i/>
      </w:rPr>
    </w:pPr>
    <w:r>
      <w:rPr>
        <w:i/>
      </w:rPr>
      <w:fldChar w:fldCharType="begin"/>
    </w:r>
    <w:r>
      <w:rPr>
        <w:i/>
      </w:rPr>
      <w:instrText xml:space="preserve"> Styleref "Name of Act/Reg" </w:instrText>
    </w:r>
    <w:r>
      <w:rPr>
        <w:i/>
      </w:rPr>
      <w:fldChar w:fldCharType="separate"/>
    </w:r>
    <w:r w:rsidR="00B91D68">
      <w:rPr>
        <w:i/>
        <w:noProof/>
      </w:rPr>
      <w:t>Residential Tenancies Regulations 1989</w:t>
    </w:r>
    <w:r>
      <w:rPr>
        <w:i/>
      </w:rPr>
      <w:fldChar w:fldCharType="end"/>
    </w:r>
  </w:p>
  <w:p w:rsidR="00D64F42" w:rsidRDefault="00D64F42">
    <w:pPr>
      <w:pStyle w:val="headerpartodd"/>
      <w:ind w:left="0" w:firstLine="0"/>
      <w:rPr>
        <w:b w:val="0"/>
        <w:i/>
      </w:rPr>
    </w:pPr>
  </w:p>
  <w:p w:rsidR="00D64F42" w:rsidRDefault="00D64F42">
    <w:pPr>
      <w:pStyle w:val="headerpart"/>
    </w:pPr>
  </w:p>
  <w:p w:rsidR="00D64F42" w:rsidRDefault="00D64F42">
    <w:pPr>
      <w:pStyle w:val="headerpart"/>
    </w:pPr>
  </w:p>
  <w:p w:rsidR="00D64F42" w:rsidRDefault="00D64F42">
    <w:pPr>
      <w:pBdr>
        <w:bottom w:val="single" w:sz="6" w:space="1" w:color="auto"/>
      </w:pBdr>
      <w:rPr>
        <w:b/>
      </w:rPr>
    </w:pPr>
  </w:p>
  <w:p w:rsidR="00D64F42" w:rsidRDefault="00D64F42"/>
  <w:p w:rsidR="00D64F42" w:rsidRDefault="00D64F42"/>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F42" w:rsidRDefault="00D64F42">
    <w:pPr>
      <w:pStyle w:val="headerpartodd"/>
      <w:ind w:left="0" w:firstLine="0"/>
      <w:jc w:val="right"/>
      <w:rPr>
        <w:i/>
      </w:rPr>
    </w:pPr>
    <w:r>
      <w:rPr>
        <w:i/>
      </w:rPr>
      <w:fldChar w:fldCharType="begin"/>
    </w:r>
    <w:r>
      <w:rPr>
        <w:i/>
      </w:rPr>
      <w:instrText xml:space="preserve"> Styleref "Name of Act/Reg" </w:instrText>
    </w:r>
    <w:r>
      <w:rPr>
        <w:i/>
      </w:rPr>
      <w:fldChar w:fldCharType="separate"/>
    </w:r>
    <w:r w:rsidR="00B91D68">
      <w:rPr>
        <w:i/>
        <w:noProof/>
      </w:rPr>
      <w:t>Residential Tenancies Regulations 1989</w:t>
    </w:r>
    <w:r>
      <w:rPr>
        <w:i/>
      </w:rPr>
      <w:fldChar w:fldCharType="end"/>
    </w:r>
  </w:p>
  <w:p w:rsidR="00D64F42" w:rsidRDefault="00D64F42">
    <w:pPr>
      <w:pStyle w:val="headerpartodd"/>
      <w:ind w:left="0" w:firstLine="0"/>
      <w:jc w:val="right"/>
      <w:rPr>
        <w:b w:val="0"/>
        <w:i/>
      </w:rPr>
    </w:pPr>
  </w:p>
  <w:p w:rsidR="00D64F42" w:rsidRDefault="00D64F42">
    <w:pPr>
      <w:pStyle w:val="headerpart"/>
      <w:jc w:val="right"/>
    </w:pPr>
  </w:p>
  <w:p w:rsidR="00D64F42" w:rsidRDefault="00D64F42">
    <w:pPr>
      <w:pStyle w:val="headerpart"/>
      <w:jc w:val="right"/>
    </w:pPr>
  </w:p>
  <w:p w:rsidR="00D64F42" w:rsidRDefault="00D64F42">
    <w:pPr>
      <w:pBdr>
        <w:bottom w:val="single" w:sz="6" w:space="1" w:color="auto"/>
      </w:pBdr>
      <w:jc w:val="right"/>
      <w:rPr>
        <w:b/>
      </w:rPr>
    </w:pPr>
  </w:p>
  <w:p w:rsidR="00D64F42" w:rsidRDefault="00D64F42"/>
  <w:p w:rsidR="00D64F42" w:rsidRDefault="00D64F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426"/>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s>
  <w:rsids>
    <w:rsidRoot w:val="00EB4C59"/>
    <w:rsid w:val="000110D0"/>
    <w:rsid w:val="00012747"/>
    <w:rsid w:val="00034490"/>
    <w:rsid w:val="00050F98"/>
    <w:rsid w:val="000A4C13"/>
    <w:rsid w:val="000E5784"/>
    <w:rsid w:val="000F26F3"/>
    <w:rsid w:val="000F700F"/>
    <w:rsid w:val="00113050"/>
    <w:rsid w:val="00142139"/>
    <w:rsid w:val="00171301"/>
    <w:rsid w:val="00182B28"/>
    <w:rsid w:val="001B30A9"/>
    <w:rsid w:val="001B47A3"/>
    <w:rsid w:val="00266100"/>
    <w:rsid w:val="00280415"/>
    <w:rsid w:val="00282878"/>
    <w:rsid w:val="0029049E"/>
    <w:rsid w:val="00293205"/>
    <w:rsid w:val="002A1F15"/>
    <w:rsid w:val="00306EF1"/>
    <w:rsid w:val="003111FD"/>
    <w:rsid w:val="00320E59"/>
    <w:rsid w:val="00327E17"/>
    <w:rsid w:val="003316C9"/>
    <w:rsid w:val="00362418"/>
    <w:rsid w:val="00366C1E"/>
    <w:rsid w:val="00372D10"/>
    <w:rsid w:val="0038559D"/>
    <w:rsid w:val="003A7566"/>
    <w:rsid w:val="00410230"/>
    <w:rsid w:val="00464CED"/>
    <w:rsid w:val="00496290"/>
    <w:rsid w:val="004E423A"/>
    <w:rsid w:val="00520731"/>
    <w:rsid w:val="00520CFC"/>
    <w:rsid w:val="00533497"/>
    <w:rsid w:val="00545B0D"/>
    <w:rsid w:val="00563E8D"/>
    <w:rsid w:val="00564FD4"/>
    <w:rsid w:val="005A36E8"/>
    <w:rsid w:val="005A4952"/>
    <w:rsid w:val="005C1E54"/>
    <w:rsid w:val="005C520F"/>
    <w:rsid w:val="005D09FA"/>
    <w:rsid w:val="00602646"/>
    <w:rsid w:val="00627AE6"/>
    <w:rsid w:val="006310B6"/>
    <w:rsid w:val="00685914"/>
    <w:rsid w:val="00696129"/>
    <w:rsid w:val="006A7D4B"/>
    <w:rsid w:val="006D3FC0"/>
    <w:rsid w:val="006D6532"/>
    <w:rsid w:val="006F2A98"/>
    <w:rsid w:val="00700125"/>
    <w:rsid w:val="007141C3"/>
    <w:rsid w:val="00751BDB"/>
    <w:rsid w:val="00770407"/>
    <w:rsid w:val="00781CEF"/>
    <w:rsid w:val="00795D9E"/>
    <w:rsid w:val="00802341"/>
    <w:rsid w:val="00830C7F"/>
    <w:rsid w:val="00876EED"/>
    <w:rsid w:val="00890B94"/>
    <w:rsid w:val="00896105"/>
    <w:rsid w:val="008A68DD"/>
    <w:rsid w:val="008C6985"/>
    <w:rsid w:val="008D3579"/>
    <w:rsid w:val="00907351"/>
    <w:rsid w:val="009104D0"/>
    <w:rsid w:val="009543FC"/>
    <w:rsid w:val="00961A15"/>
    <w:rsid w:val="00984195"/>
    <w:rsid w:val="00997F1B"/>
    <w:rsid w:val="009B62F9"/>
    <w:rsid w:val="009E1279"/>
    <w:rsid w:val="00A21A83"/>
    <w:rsid w:val="00A21B19"/>
    <w:rsid w:val="00A53F77"/>
    <w:rsid w:val="00A6144F"/>
    <w:rsid w:val="00AC16EB"/>
    <w:rsid w:val="00AC5247"/>
    <w:rsid w:val="00B30799"/>
    <w:rsid w:val="00B476E6"/>
    <w:rsid w:val="00B76C53"/>
    <w:rsid w:val="00B91D68"/>
    <w:rsid w:val="00BE2083"/>
    <w:rsid w:val="00C06E56"/>
    <w:rsid w:val="00C37955"/>
    <w:rsid w:val="00C4725E"/>
    <w:rsid w:val="00C8460D"/>
    <w:rsid w:val="00C86EA2"/>
    <w:rsid w:val="00CB6675"/>
    <w:rsid w:val="00CC00BF"/>
    <w:rsid w:val="00CC3BFF"/>
    <w:rsid w:val="00CD79C9"/>
    <w:rsid w:val="00CE7D45"/>
    <w:rsid w:val="00D13995"/>
    <w:rsid w:val="00D3120B"/>
    <w:rsid w:val="00D3730F"/>
    <w:rsid w:val="00D64F42"/>
    <w:rsid w:val="00D77DE1"/>
    <w:rsid w:val="00D9032E"/>
    <w:rsid w:val="00D93711"/>
    <w:rsid w:val="00DA329A"/>
    <w:rsid w:val="00DC195A"/>
    <w:rsid w:val="00DD5508"/>
    <w:rsid w:val="00DD554B"/>
    <w:rsid w:val="00E35A4C"/>
    <w:rsid w:val="00E476C2"/>
    <w:rsid w:val="00E90D64"/>
    <w:rsid w:val="00E97990"/>
    <w:rsid w:val="00EA5CDD"/>
    <w:rsid w:val="00EB0ECA"/>
    <w:rsid w:val="00EB4C59"/>
    <w:rsid w:val="00EE3B53"/>
    <w:rsid w:val="00F04A31"/>
    <w:rsid w:val="00F3461D"/>
    <w:rsid w:val="00F97DD7"/>
    <w:rsid w:val="00FA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rPr>
  </w:style>
  <w:style w:type="paragraph" w:styleId="Heading1">
    <w:name w:val="heading 1"/>
    <w:next w:val="Heading2"/>
    <w:qFormat/>
    <w:rsid w:val="00EB4C59"/>
    <w:pPr>
      <w:keepNext/>
      <w:keepLines/>
      <w:pageBreakBefore/>
      <w:spacing w:before="320" w:line="260" w:lineRule="atLeast"/>
      <w:jc w:val="center"/>
      <w:outlineLvl w:val="0"/>
    </w:pPr>
    <w:rPr>
      <w:b/>
      <w:kern w:val="28"/>
      <w:sz w:val="34"/>
    </w:rPr>
  </w:style>
  <w:style w:type="paragraph" w:styleId="Heading2">
    <w:name w:val="heading 2"/>
    <w:next w:val="Heading3"/>
    <w:qFormat/>
    <w:rsid w:val="00EB4C59"/>
    <w:pPr>
      <w:keepNext/>
      <w:pageBreakBefore/>
      <w:spacing w:line="260" w:lineRule="atLeast"/>
      <w:jc w:val="center"/>
      <w:outlineLvl w:val="1"/>
    </w:pPr>
    <w:rPr>
      <w:b/>
      <w:snapToGrid w:val="0"/>
      <w:sz w:val="30"/>
    </w:rPr>
  </w:style>
  <w:style w:type="paragraph" w:styleId="Heading3">
    <w:name w:val="heading 3"/>
    <w:next w:val="Heading4"/>
    <w:qFormat/>
    <w:rsid w:val="00EB4C59"/>
    <w:pPr>
      <w:keepNext/>
      <w:spacing w:before="240" w:line="260" w:lineRule="atLeast"/>
      <w:jc w:val="center"/>
      <w:outlineLvl w:val="2"/>
    </w:pPr>
    <w:rPr>
      <w:b/>
      <w:sz w:val="26"/>
    </w:rPr>
  </w:style>
  <w:style w:type="paragraph" w:styleId="Heading4">
    <w:name w:val="heading 4"/>
    <w:next w:val="Heading5"/>
    <w:qFormat/>
    <w:rsid w:val="00EB4C59"/>
    <w:pPr>
      <w:keepNext/>
      <w:spacing w:before="240"/>
      <w:jc w:val="center"/>
      <w:outlineLvl w:val="3"/>
    </w:pPr>
    <w:rPr>
      <w:b/>
      <w:sz w:val="24"/>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B4C59"/>
    <w:pPr>
      <w:keepNext/>
      <w:spacing w:before="240"/>
      <w:jc w:val="center"/>
      <w:outlineLvl w:val="5"/>
    </w:pPr>
    <w:rPr>
      <w:i/>
      <w:noProof/>
      <w:sz w:val="24"/>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rPr>
  </w:style>
  <w:style w:type="character" w:customStyle="1" w:styleId="CharSClsNo">
    <w:name w:val="CharSClsNo"/>
    <w:basedOn w:val="DefaultParagraphFont"/>
    <w:rsid w:val="00EB4C59"/>
    <w:rPr>
      <w:sz w:val="22"/>
    </w:rPr>
  </w:style>
  <w:style w:type="paragraph" w:styleId="TOC4">
    <w:name w:val="toc 4"/>
    <w:next w:val="Normal"/>
    <w:semiHidden/>
    <w:rsid w:val="00EB4C59"/>
    <w:pPr>
      <w:keepNext/>
      <w:spacing w:before="60" w:after="20"/>
      <w:ind w:left="1985" w:right="1134" w:hanging="567"/>
    </w:pPr>
    <w:rPr>
      <w:b/>
      <w:noProof/>
      <w:sz w:val="22"/>
    </w:rPr>
  </w:style>
  <w:style w:type="paragraph" w:styleId="TOC5">
    <w:name w:val="toc 5"/>
    <w:next w:val="Normal"/>
    <w:semiHidden/>
    <w:rsid w:val="00EB4C59"/>
    <w:pPr>
      <w:keepNext/>
      <w:spacing w:before="60" w:after="20"/>
      <w:ind w:left="1985" w:right="1134" w:hanging="567"/>
    </w:pPr>
    <w:rPr>
      <w:rFonts w:ascii="Helvetica" w:hAnsi="Helvetica"/>
      <w:b/>
      <w:noProof/>
      <w:sz w:val="18"/>
    </w:rPr>
  </w:style>
  <w:style w:type="paragraph" w:styleId="TOC6">
    <w:name w:val="toc 6"/>
    <w:next w:val="Normal"/>
    <w:uiPriority w:val="39"/>
    <w:rsid w:val="00EB4C59"/>
    <w:pPr>
      <w:keepNext/>
      <w:spacing w:before="60" w:after="20"/>
      <w:ind w:left="1985" w:right="1134" w:hanging="567"/>
    </w:pPr>
    <w:rPr>
      <w:b/>
      <w:noProof/>
    </w:rPr>
  </w:style>
  <w:style w:type="paragraph" w:styleId="TOC7">
    <w:name w:val="toc 7"/>
    <w:next w:val="Normal"/>
    <w:semiHidden/>
    <w:rsid w:val="00EB4C59"/>
    <w:pPr>
      <w:keepNext/>
      <w:spacing w:before="60" w:after="20"/>
      <w:ind w:left="1985" w:right="1134" w:hanging="567"/>
    </w:pPr>
    <w:rPr>
      <w:rFonts w:ascii="Helvetica" w:hAnsi="Helvetica"/>
      <w:b/>
      <w:sz w:val="18"/>
    </w:rPr>
  </w:style>
  <w:style w:type="paragraph" w:styleId="TOC8">
    <w:name w:val="toc 8"/>
    <w:next w:val="Normal"/>
    <w:uiPriority w:val="39"/>
    <w:rsid w:val="00EB4C59"/>
    <w:pPr>
      <w:tabs>
        <w:tab w:val="left" w:pos="1418"/>
        <w:tab w:val="right" w:pos="6804"/>
      </w:tabs>
      <w:ind w:left="1418" w:right="1134" w:hanging="851"/>
    </w:pPr>
    <w:rPr>
      <w:noProof/>
      <w:sz w:val="22"/>
    </w:rPr>
  </w:style>
  <w:style w:type="paragraph" w:styleId="TOC9">
    <w:name w:val="toc 9"/>
    <w:next w:val="Normal"/>
    <w:semiHidden/>
    <w:rsid w:val="00EB4C59"/>
    <w:pPr>
      <w:tabs>
        <w:tab w:val="left" w:pos="2268"/>
        <w:tab w:val="right" w:pos="6237"/>
      </w:tabs>
      <w:ind w:left="2269" w:right="1418" w:hanging="851"/>
    </w:pPr>
    <w:rPr>
      <w:rFonts w:ascii="Helvetica" w:hAnsi="Helvetica"/>
      <w:sz w:val="18"/>
    </w:rPr>
  </w:style>
  <w:style w:type="paragraph" w:customStyle="1" w:styleId="Defstart">
    <w:name w:val="Defstart"/>
    <w:rsid w:val="00EB4C59"/>
    <w:pPr>
      <w:tabs>
        <w:tab w:val="left" w:pos="879"/>
      </w:tabs>
      <w:spacing w:before="80" w:line="260" w:lineRule="atLeast"/>
      <w:ind w:left="879" w:hanging="879"/>
    </w:pPr>
    <w:rPr>
      <w:snapToGrid w:val="0"/>
      <w:sz w:val="24"/>
    </w:rPr>
  </w:style>
  <w:style w:type="paragraph" w:customStyle="1" w:styleId="Defsubpara">
    <w:name w:val="Defsubpara"/>
    <w:rsid w:val="00EB4C5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rPr>
  </w:style>
  <w:style w:type="paragraph" w:customStyle="1" w:styleId="Enactment">
    <w:name w:val="Enactment"/>
    <w:rsid w:val="00EB4C59"/>
    <w:pPr>
      <w:spacing w:before="800"/>
    </w:pPr>
    <w:rPr>
      <w:sz w:val="24"/>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B4C59"/>
  </w:style>
  <w:style w:type="paragraph" w:customStyle="1" w:styleId="LongTitle">
    <w:name w:val="Long Title"/>
    <w:rsid w:val="00EB4C59"/>
    <w:rPr>
      <w:b/>
      <w:sz w:val="24"/>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rPr>
  </w:style>
  <w:style w:type="paragraph" w:customStyle="1" w:styleId="IndentA0">
    <w:name w:val="Indent(A)"/>
    <w:rsid w:val="00EB4C59"/>
    <w:pPr>
      <w:tabs>
        <w:tab w:val="right" w:pos="3686"/>
        <w:tab w:val="left" w:pos="3969"/>
      </w:tabs>
      <w:spacing w:before="80" w:line="260" w:lineRule="atLeast"/>
      <w:ind w:left="3969" w:hanging="3969"/>
    </w:pPr>
    <w:rPr>
      <w:sz w:val="24"/>
    </w:rPr>
  </w:style>
  <w:style w:type="paragraph" w:customStyle="1" w:styleId="Indenti">
    <w:name w:val="Indent(i)"/>
    <w:rsid w:val="00EB4C59"/>
    <w:pPr>
      <w:tabs>
        <w:tab w:val="right" w:pos="2041"/>
        <w:tab w:val="left" w:pos="2325"/>
      </w:tabs>
      <w:spacing w:before="80" w:line="260" w:lineRule="atLeast"/>
      <w:ind w:left="2325" w:hanging="2325"/>
    </w:pPr>
    <w:rPr>
      <w:sz w:val="24"/>
    </w:rPr>
  </w:style>
  <w:style w:type="paragraph" w:customStyle="1" w:styleId="IndentI0">
    <w:name w:val="Indent(I)"/>
    <w:rsid w:val="00EB4C59"/>
    <w:pPr>
      <w:tabs>
        <w:tab w:val="right" w:pos="2892"/>
        <w:tab w:val="left" w:pos="3204"/>
      </w:tabs>
      <w:spacing w:before="80" w:line="260" w:lineRule="atLeast"/>
      <w:ind w:left="3204" w:hanging="3204"/>
    </w:pPr>
    <w:rPr>
      <w:sz w:val="24"/>
    </w:rPr>
  </w:style>
  <w:style w:type="character" w:customStyle="1" w:styleId="CharChapNo">
    <w:name w:val="CharChapNo"/>
    <w:rsid w:val="00EB4C59"/>
    <w:rPr>
      <w:noProof w:val="0"/>
    </w:rPr>
  </w:style>
  <w:style w:type="paragraph" w:customStyle="1" w:styleId="Ednotesubpara">
    <w:name w:val="Ednote(subpara)"/>
    <w:rsid w:val="00EB4C59"/>
    <w:pPr>
      <w:tabs>
        <w:tab w:val="right" w:pos="2047"/>
        <w:tab w:val="left" w:pos="2333"/>
      </w:tabs>
      <w:spacing w:before="80" w:line="260" w:lineRule="atLeast"/>
      <w:ind w:left="2330" w:hanging="2330"/>
    </w:pPr>
    <w:rPr>
      <w:i/>
      <w:sz w:val="24"/>
    </w:rPr>
  </w:style>
  <w:style w:type="paragraph" w:customStyle="1" w:styleId="Ednotepara">
    <w:name w:val="Ednote(para)"/>
    <w:rsid w:val="00EB4C59"/>
    <w:pPr>
      <w:tabs>
        <w:tab w:val="right" w:pos="1325"/>
        <w:tab w:val="left" w:pos="1613"/>
      </w:tabs>
      <w:spacing w:before="120" w:line="260" w:lineRule="atLeast"/>
      <w:ind w:left="1613" w:hanging="1613"/>
    </w:pPr>
    <w:rPr>
      <w:i/>
      <w:sz w:val="24"/>
    </w:rPr>
  </w:style>
  <w:style w:type="paragraph" w:customStyle="1" w:styleId="Footnoteheading">
    <w:name w:val="Footnote(heading)"/>
    <w:rsid w:val="00EB4C59"/>
    <w:pPr>
      <w:tabs>
        <w:tab w:val="left" w:pos="879"/>
      </w:tabs>
      <w:spacing w:before="120" w:line="260" w:lineRule="atLeast"/>
      <w:ind w:left="879" w:hanging="879"/>
    </w:pPr>
    <w:rPr>
      <w:i/>
      <w:sz w:val="24"/>
    </w:rPr>
  </w:style>
  <w:style w:type="character" w:customStyle="1" w:styleId="CharChapText">
    <w:name w:val="CharChapText"/>
    <w:rsid w:val="00EB4C59"/>
    <w:rPr>
      <w:noProof w:val="0"/>
    </w:rPr>
  </w:style>
  <w:style w:type="character" w:customStyle="1" w:styleId="CharDivNo">
    <w:name w:val="CharDivNo"/>
    <w:rsid w:val="00EB4C59"/>
    <w:rPr>
      <w:noProof w:val="0"/>
    </w:rPr>
  </w:style>
  <w:style w:type="character" w:customStyle="1" w:styleId="CharDivText">
    <w:name w:val="CharDivText"/>
    <w:rsid w:val="00EB4C59"/>
    <w:rPr>
      <w:noProof w:val="0"/>
    </w:rPr>
  </w:style>
  <w:style w:type="character" w:customStyle="1" w:styleId="CharPartNo">
    <w:name w:val="CharPartNo"/>
    <w:rsid w:val="00EB4C59"/>
    <w:rPr>
      <w:noProof w:val="0"/>
    </w:rPr>
  </w:style>
  <w:style w:type="character" w:customStyle="1" w:styleId="CharPartText">
    <w:name w:val="CharPartText"/>
    <w:rsid w:val="00EB4C59"/>
    <w:rPr>
      <w:noProof w:val="0"/>
    </w:rPr>
  </w:style>
  <w:style w:type="character" w:customStyle="1" w:styleId="CharSectno">
    <w:name w:val="CharSectno"/>
    <w:rsid w:val="00EB4C59"/>
    <w:rPr>
      <w:noProof w:val="0"/>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rPr>
  </w:style>
  <w:style w:type="paragraph" w:customStyle="1" w:styleId="Penpara">
    <w:name w:val="Penpara"/>
    <w:rsid w:val="00EB4C59"/>
    <w:pPr>
      <w:tabs>
        <w:tab w:val="right" w:pos="1616"/>
        <w:tab w:val="left" w:pos="1899"/>
      </w:tabs>
      <w:spacing w:before="80" w:line="260" w:lineRule="atLeast"/>
      <w:ind w:left="1899" w:hanging="1899"/>
    </w:pPr>
    <w:rPr>
      <w:sz w:val="24"/>
    </w:rPr>
  </w:style>
  <w:style w:type="paragraph" w:customStyle="1" w:styleId="Pensubpara">
    <w:name w:val="Pensubpara"/>
    <w:rsid w:val="00EB4C59"/>
    <w:pPr>
      <w:tabs>
        <w:tab w:val="right" w:pos="2325"/>
        <w:tab w:val="left" w:pos="2608"/>
      </w:tabs>
      <w:spacing w:before="80" w:line="260" w:lineRule="atLeast"/>
      <w:ind w:left="2608" w:hanging="2608"/>
    </w:pPr>
    <w:rPr>
      <w:sz w:val="24"/>
    </w:rPr>
  </w:style>
  <w:style w:type="paragraph" w:customStyle="1" w:styleId="Penitem">
    <w:name w:val="Penitem"/>
    <w:rsid w:val="00EB4C59"/>
    <w:pPr>
      <w:tabs>
        <w:tab w:val="right" w:pos="3119"/>
        <w:tab w:val="left" w:pos="3402"/>
      </w:tabs>
      <w:spacing w:before="80" w:line="260" w:lineRule="atLeast"/>
      <w:ind w:left="3402" w:hanging="3402"/>
    </w:pPr>
    <w:rPr>
      <w:sz w:val="24"/>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rPr>
  </w:style>
  <w:style w:type="paragraph" w:customStyle="1" w:styleId="FooterDisclaimer">
    <w:name w:val="Footer.Disclaimer"/>
    <w:rsid w:val="00EB4C59"/>
    <w:pPr>
      <w:jc w:val="center"/>
    </w:pPr>
    <w:rPr>
      <w:rFonts w:ascii="Arial" w:hAnsi="Arial"/>
      <w:i/>
      <w:sz w:val="16"/>
    </w:rPr>
  </w:style>
  <w:style w:type="paragraph" w:customStyle="1" w:styleId="HeaderActNameLeft">
    <w:name w:val="Header.ActName.Left"/>
    <w:rsid w:val="00EB4C59"/>
    <w:rPr>
      <w:rFonts w:ascii="Arial" w:hAnsi="Arial"/>
      <w:b/>
      <w:i/>
    </w:rPr>
  </w:style>
  <w:style w:type="paragraph" w:customStyle="1" w:styleId="HeaderActNameRight">
    <w:name w:val="Header.ActName.Right"/>
    <w:rsid w:val="00EB4C59"/>
    <w:pPr>
      <w:jc w:val="right"/>
    </w:pPr>
    <w:rPr>
      <w:rFonts w:ascii="Arial" w:hAnsi="Arial"/>
      <w:b/>
      <w:i/>
    </w:rPr>
  </w:style>
  <w:style w:type="paragraph" w:customStyle="1" w:styleId="HeaderNumberLeft">
    <w:name w:val="Header.Number.Left"/>
    <w:rsid w:val="00EB4C59"/>
    <w:pPr>
      <w:spacing w:before="40"/>
    </w:pPr>
    <w:rPr>
      <w:rFonts w:ascii="Arial" w:hAnsi="Arial"/>
      <w:b/>
    </w:rPr>
  </w:style>
  <w:style w:type="paragraph" w:customStyle="1" w:styleId="HeaderNumberRight">
    <w:name w:val="Header.Number.Right"/>
    <w:rsid w:val="00EB4C59"/>
    <w:pPr>
      <w:spacing w:before="40"/>
      <w:jc w:val="right"/>
    </w:pPr>
    <w:rPr>
      <w:rFonts w:ascii="Arial" w:hAnsi="Arial"/>
      <w:b/>
    </w:rPr>
  </w:style>
  <w:style w:type="paragraph" w:customStyle="1" w:styleId="HeaderTextLeft">
    <w:name w:val="Header.Text.Left"/>
    <w:rsid w:val="00EB4C59"/>
    <w:pPr>
      <w:spacing w:before="40"/>
    </w:pPr>
    <w:rPr>
      <w:rFonts w:ascii="Arial" w:hAnsi="Arial"/>
    </w:rPr>
  </w:style>
  <w:style w:type="paragraph" w:customStyle="1" w:styleId="HeaderTextRight">
    <w:name w:val="Header.Text.Right"/>
    <w:rsid w:val="00EB4C59"/>
    <w:pPr>
      <w:spacing w:before="40"/>
      <w:jc w:val="right"/>
    </w:pPr>
    <w:rPr>
      <w:rFonts w:ascii="Arial" w:hAnsi="Arial"/>
    </w:rPr>
  </w:style>
  <w:style w:type="paragraph" w:customStyle="1" w:styleId="HeaderSectionLeft">
    <w:name w:val="Header.Section.Left"/>
    <w:rsid w:val="00EB4C59"/>
    <w:pPr>
      <w:spacing w:before="120"/>
    </w:pPr>
    <w:rPr>
      <w:rFonts w:ascii="Arial" w:hAnsi="Arial"/>
      <w:b/>
    </w:rPr>
  </w:style>
  <w:style w:type="paragraph" w:customStyle="1" w:styleId="HeaderSectionRight">
    <w:name w:val="Header.Section.Right"/>
    <w:rsid w:val="00EB4C59"/>
    <w:pPr>
      <w:spacing w:before="120"/>
      <w:jc w:val="right"/>
    </w:pPr>
    <w:rPr>
      <w:rFonts w:ascii="Arial" w:hAnsi="Arial"/>
      <w:b/>
    </w:rPr>
  </w:style>
  <w:style w:type="paragraph" w:customStyle="1" w:styleId="FooterPageLeft">
    <w:name w:val="Footer.Page.Left"/>
    <w:rsid w:val="00EB4C59"/>
    <w:pPr>
      <w:pBdr>
        <w:top w:val="single" w:sz="4" w:space="1" w:color="auto"/>
      </w:pBdr>
    </w:pPr>
    <w:rPr>
      <w:rFonts w:ascii="Arial" w:hAnsi="Arial"/>
    </w:rPr>
  </w:style>
  <w:style w:type="paragraph" w:customStyle="1" w:styleId="FooterPageRight">
    <w:name w:val="Footer.Page.Right"/>
    <w:rsid w:val="00EB4C59"/>
    <w:pPr>
      <w:pBdr>
        <w:top w:val="single" w:sz="4" w:space="1" w:color="auto"/>
      </w:pBdr>
      <w:jc w:val="right"/>
    </w:pPr>
    <w:rPr>
      <w:rFonts w:ascii="Arial" w:hAnsi="Arial"/>
    </w:rPr>
  </w:style>
  <w:style w:type="character" w:customStyle="1" w:styleId="CharPageNo">
    <w:name w:val="CharPageNo"/>
    <w:rsid w:val="00EB4C59"/>
    <w:rPr>
      <w:noProof w:val="0"/>
      <w:sz w:val="20"/>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rPr>
  </w:style>
  <w:style w:type="paragraph" w:customStyle="1" w:styleId="CentredBaseLine">
    <w:name w:val="CentredBaseLine"/>
    <w:rsid w:val="00EB4C59"/>
    <w:pPr>
      <w:suppressLineNumbers/>
      <w:spacing w:before="240"/>
    </w:pPr>
  </w:style>
  <w:style w:type="paragraph" w:customStyle="1" w:styleId="MadeBy">
    <w:name w:val="MadeBy"/>
    <w:rsid w:val="00EB4C59"/>
    <w:pPr>
      <w:spacing w:before="600"/>
    </w:pPr>
    <w:rPr>
      <w:sz w:val="24"/>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rPr>
  </w:style>
  <w:style w:type="paragraph" w:customStyle="1" w:styleId="DefinedTerms">
    <w:name w:val="Defined Terms"/>
    <w:rsid w:val="00EB4C59"/>
    <w:pPr>
      <w:tabs>
        <w:tab w:val="right" w:leader="dot" w:pos="7070"/>
      </w:tabs>
      <w:ind w:left="578" w:right="578"/>
    </w:p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style>
  <w:style w:type="paragraph" w:customStyle="1" w:styleId="SignatureText">
    <w:name w:val="SignatureText"/>
    <w:basedOn w:val="Normal"/>
    <w:rsid w:val="00D93711"/>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C59"/>
    <w:rPr>
      <w:sz w:val="24"/>
    </w:rPr>
  </w:style>
  <w:style w:type="paragraph" w:styleId="Heading1">
    <w:name w:val="heading 1"/>
    <w:next w:val="Heading2"/>
    <w:qFormat/>
    <w:rsid w:val="00EB4C59"/>
    <w:pPr>
      <w:keepNext/>
      <w:keepLines/>
      <w:pageBreakBefore/>
      <w:spacing w:before="320" w:line="260" w:lineRule="atLeast"/>
      <w:jc w:val="center"/>
      <w:outlineLvl w:val="0"/>
    </w:pPr>
    <w:rPr>
      <w:b/>
      <w:kern w:val="28"/>
      <w:sz w:val="34"/>
    </w:rPr>
  </w:style>
  <w:style w:type="paragraph" w:styleId="Heading2">
    <w:name w:val="heading 2"/>
    <w:next w:val="Heading3"/>
    <w:qFormat/>
    <w:rsid w:val="00EB4C59"/>
    <w:pPr>
      <w:keepNext/>
      <w:pageBreakBefore/>
      <w:spacing w:line="260" w:lineRule="atLeast"/>
      <w:jc w:val="center"/>
      <w:outlineLvl w:val="1"/>
    </w:pPr>
    <w:rPr>
      <w:b/>
      <w:snapToGrid w:val="0"/>
      <w:sz w:val="30"/>
    </w:rPr>
  </w:style>
  <w:style w:type="paragraph" w:styleId="Heading3">
    <w:name w:val="heading 3"/>
    <w:next w:val="Heading4"/>
    <w:qFormat/>
    <w:rsid w:val="00EB4C59"/>
    <w:pPr>
      <w:keepNext/>
      <w:spacing w:before="240" w:line="260" w:lineRule="atLeast"/>
      <w:jc w:val="center"/>
      <w:outlineLvl w:val="2"/>
    </w:pPr>
    <w:rPr>
      <w:b/>
      <w:sz w:val="26"/>
    </w:rPr>
  </w:style>
  <w:style w:type="paragraph" w:styleId="Heading4">
    <w:name w:val="heading 4"/>
    <w:next w:val="Heading5"/>
    <w:qFormat/>
    <w:rsid w:val="00EB4C59"/>
    <w:pPr>
      <w:keepNext/>
      <w:spacing w:before="240"/>
      <w:jc w:val="center"/>
      <w:outlineLvl w:val="3"/>
    </w:pPr>
    <w:rPr>
      <w:b/>
      <w:sz w:val="24"/>
    </w:rPr>
  </w:style>
  <w:style w:type="paragraph" w:styleId="Heading5">
    <w:name w:val="heading 5"/>
    <w:next w:val="Normal"/>
    <w:qFormat/>
    <w:rsid w:val="00EB4C59"/>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B4C59"/>
    <w:pPr>
      <w:keepNext/>
      <w:spacing w:before="240"/>
      <w:jc w:val="center"/>
      <w:outlineLvl w:val="5"/>
    </w:pPr>
    <w:rPr>
      <w:i/>
      <w:noProof/>
      <w:sz w:val="24"/>
    </w:rPr>
  </w:style>
  <w:style w:type="paragraph" w:styleId="Heading7">
    <w:name w:val="heading 7"/>
    <w:basedOn w:val="Heading6"/>
    <w:next w:val="Normal"/>
    <w:qFormat/>
    <w:rsid w:val="00EB4C59"/>
    <w:pPr>
      <w:spacing w:before="280"/>
      <w:outlineLvl w:val="6"/>
    </w:pPr>
    <w:rPr>
      <w:sz w:val="30"/>
    </w:rPr>
  </w:style>
  <w:style w:type="paragraph" w:styleId="Heading8">
    <w:name w:val="heading 8"/>
    <w:basedOn w:val="Heading6"/>
    <w:next w:val="Normal"/>
    <w:qFormat/>
    <w:rsid w:val="00EB4C59"/>
    <w:pPr>
      <w:outlineLvl w:val="7"/>
    </w:pPr>
    <w:rPr>
      <w:sz w:val="28"/>
    </w:rPr>
  </w:style>
  <w:style w:type="paragraph" w:styleId="Heading9">
    <w:name w:val="heading 9"/>
    <w:basedOn w:val="Heading1"/>
    <w:next w:val="Normal"/>
    <w:qFormat/>
    <w:rsid w:val="00EB4C59"/>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B4C59"/>
    <w:pPr>
      <w:spacing w:line="240" w:lineRule="auto"/>
    </w:pPr>
    <w:rPr>
      <w:sz w:val="22"/>
    </w:rPr>
  </w:style>
  <w:style w:type="paragraph" w:customStyle="1" w:styleId="zDefitem">
    <w:name w:val="zDefitem"/>
    <w:basedOn w:val="Normal"/>
    <w:rsid w:val="00EB4C59"/>
    <w:pPr>
      <w:tabs>
        <w:tab w:val="right" w:pos="3459"/>
        <w:tab w:val="left" w:pos="3771"/>
      </w:tabs>
      <w:spacing w:before="80" w:line="260" w:lineRule="atLeast"/>
      <w:ind w:left="3686" w:right="284" w:hanging="851"/>
    </w:pPr>
  </w:style>
  <w:style w:type="paragraph" w:customStyle="1" w:styleId="Defitem">
    <w:name w:val="Defitem"/>
    <w:rsid w:val="00EB4C59"/>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B4C59"/>
    <w:pPr>
      <w:spacing w:before="500"/>
    </w:pPr>
    <w:rPr>
      <w:sz w:val="26"/>
    </w:rPr>
  </w:style>
  <w:style w:type="paragraph" w:customStyle="1" w:styleId="NameofActReg">
    <w:name w:val="Name of Act/Reg"/>
    <w:next w:val="Normal"/>
    <w:rsid w:val="00EB4C59"/>
    <w:pPr>
      <w:spacing w:before="480" w:after="600"/>
      <w:jc w:val="center"/>
    </w:pPr>
    <w:rPr>
      <w:b/>
      <w:snapToGrid w:val="0"/>
      <w:sz w:val="34"/>
    </w:rPr>
  </w:style>
  <w:style w:type="paragraph" w:customStyle="1" w:styleId="ShortT">
    <w:name w:val="ShortT"/>
    <w:basedOn w:val="Normal"/>
    <w:next w:val="Normal"/>
    <w:rsid w:val="00EB4C59"/>
    <w:pPr>
      <w:spacing w:before="800"/>
      <w:jc w:val="center"/>
    </w:pPr>
    <w:rPr>
      <w:b/>
      <w:snapToGrid w:val="0"/>
      <w:sz w:val="38"/>
    </w:rPr>
  </w:style>
  <w:style w:type="paragraph" w:customStyle="1" w:styleId="Defpara">
    <w:name w:val="Defpara"/>
    <w:rsid w:val="00EB4C59"/>
    <w:pPr>
      <w:tabs>
        <w:tab w:val="right" w:pos="1332"/>
        <w:tab w:val="left" w:pos="1616"/>
      </w:tabs>
      <w:spacing w:before="80" w:line="260" w:lineRule="atLeast"/>
      <w:ind w:left="1616" w:hanging="1616"/>
    </w:pPr>
    <w:rPr>
      <w:snapToGrid w:val="0"/>
      <w:sz w:val="24"/>
    </w:rPr>
  </w:style>
  <w:style w:type="paragraph" w:styleId="Footer">
    <w:name w:val="footer"/>
    <w:basedOn w:val="Normal"/>
    <w:rsid w:val="00EB4C59"/>
    <w:pPr>
      <w:tabs>
        <w:tab w:val="center" w:pos="4153"/>
        <w:tab w:val="right" w:pos="8306"/>
      </w:tabs>
      <w:spacing w:line="260" w:lineRule="atLeast"/>
    </w:pPr>
    <w:rPr>
      <w:rFonts w:ascii="Arial" w:hAnsi="Arial"/>
    </w:rPr>
  </w:style>
  <w:style w:type="paragraph" w:customStyle="1" w:styleId="Ednotesection">
    <w:name w:val="Ednote(section)"/>
    <w:rsid w:val="00EB4C59"/>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B4C59"/>
    <w:rPr>
      <w:rFonts w:ascii="Times" w:hAnsi="Times"/>
      <w:sz w:val="18"/>
    </w:rPr>
  </w:style>
  <w:style w:type="character" w:styleId="PageNumber">
    <w:name w:val="page number"/>
    <w:basedOn w:val="DefaultParagraphFont"/>
    <w:rsid w:val="00EB4C59"/>
    <w:rPr>
      <w:sz w:val="20"/>
    </w:rPr>
  </w:style>
  <w:style w:type="paragraph" w:customStyle="1" w:styleId="zPenstart">
    <w:name w:val="zPenstart"/>
    <w:basedOn w:val="Normal"/>
    <w:rsid w:val="00EB4C59"/>
    <w:pPr>
      <w:tabs>
        <w:tab w:val="left" w:pos="1446"/>
      </w:tabs>
      <w:spacing w:before="80" w:line="260" w:lineRule="atLeast"/>
      <w:ind w:left="1843" w:right="284" w:hanging="1021"/>
    </w:pPr>
  </w:style>
  <w:style w:type="paragraph" w:customStyle="1" w:styleId="Penstart">
    <w:name w:val="Penstart"/>
    <w:basedOn w:val="Normal"/>
    <w:rsid w:val="00EB4C59"/>
    <w:pPr>
      <w:tabs>
        <w:tab w:val="left" w:pos="879"/>
      </w:tabs>
      <w:spacing w:before="80" w:line="260" w:lineRule="atLeast"/>
      <w:ind w:left="1332" w:hanging="1332"/>
    </w:pPr>
  </w:style>
  <w:style w:type="paragraph" w:customStyle="1" w:styleId="Preamble">
    <w:name w:val="Preamble"/>
    <w:rsid w:val="00EB4C59"/>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B4C59"/>
    <w:rPr>
      <w:b/>
      <w:sz w:val="24"/>
    </w:rPr>
  </w:style>
  <w:style w:type="paragraph" w:customStyle="1" w:styleId="ySubsection">
    <w:name w:val="ySubsection"/>
    <w:basedOn w:val="Subsection"/>
    <w:rsid w:val="00EB4C59"/>
    <w:pPr>
      <w:spacing w:line="240" w:lineRule="auto"/>
    </w:pPr>
    <w:rPr>
      <w:sz w:val="22"/>
    </w:rPr>
  </w:style>
  <w:style w:type="paragraph" w:customStyle="1" w:styleId="Subsection">
    <w:name w:val="Subsection"/>
    <w:rsid w:val="00EB4C59"/>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B4C59"/>
    <w:pPr>
      <w:spacing w:before="60" w:line="240" w:lineRule="atLeast"/>
    </w:pPr>
    <w:rPr>
      <w:sz w:val="22"/>
    </w:rPr>
  </w:style>
  <w:style w:type="paragraph" w:styleId="TOC1">
    <w:name w:val="toc 1"/>
    <w:basedOn w:val="Heading1"/>
    <w:next w:val="Normal"/>
    <w:semiHidden/>
    <w:rsid w:val="00EB4C59"/>
    <w:pPr>
      <w:keepNext w:val="0"/>
      <w:keepLines w:val="0"/>
      <w:pageBreakBefore w:val="0"/>
      <w:spacing w:before="120" w:after="120"/>
      <w:jc w:val="left"/>
      <w:outlineLvl w:val="9"/>
    </w:pPr>
    <w:rPr>
      <w:caps/>
      <w:kern w:val="0"/>
      <w:sz w:val="20"/>
    </w:rPr>
  </w:style>
  <w:style w:type="paragraph" w:styleId="TOC2">
    <w:name w:val="toc 2"/>
    <w:next w:val="Normal"/>
    <w:uiPriority w:val="39"/>
    <w:rsid w:val="00EB4C59"/>
    <w:pPr>
      <w:keepNext/>
      <w:spacing w:before="120" w:after="60"/>
      <w:ind w:left="1985" w:right="1134" w:hanging="567"/>
    </w:pPr>
    <w:rPr>
      <w:b/>
      <w:noProof/>
      <w:sz w:val="28"/>
    </w:rPr>
  </w:style>
  <w:style w:type="character" w:customStyle="1" w:styleId="CharSClsNo">
    <w:name w:val="CharSClsNo"/>
    <w:basedOn w:val="DefaultParagraphFont"/>
    <w:rsid w:val="00EB4C59"/>
    <w:rPr>
      <w:sz w:val="22"/>
    </w:rPr>
  </w:style>
  <w:style w:type="paragraph" w:styleId="TOC4">
    <w:name w:val="toc 4"/>
    <w:next w:val="Normal"/>
    <w:semiHidden/>
    <w:rsid w:val="00EB4C59"/>
    <w:pPr>
      <w:keepNext/>
      <w:spacing w:before="60" w:after="20"/>
      <w:ind w:left="1985" w:right="1134" w:hanging="567"/>
    </w:pPr>
    <w:rPr>
      <w:b/>
      <w:noProof/>
      <w:sz w:val="22"/>
    </w:rPr>
  </w:style>
  <w:style w:type="paragraph" w:styleId="TOC5">
    <w:name w:val="toc 5"/>
    <w:next w:val="Normal"/>
    <w:semiHidden/>
    <w:rsid w:val="00EB4C59"/>
    <w:pPr>
      <w:keepNext/>
      <w:spacing w:before="60" w:after="20"/>
      <w:ind w:left="1985" w:right="1134" w:hanging="567"/>
    </w:pPr>
    <w:rPr>
      <w:rFonts w:ascii="Helvetica" w:hAnsi="Helvetica"/>
      <w:b/>
      <w:noProof/>
      <w:sz w:val="18"/>
    </w:rPr>
  </w:style>
  <w:style w:type="paragraph" w:styleId="TOC6">
    <w:name w:val="toc 6"/>
    <w:next w:val="Normal"/>
    <w:uiPriority w:val="39"/>
    <w:rsid w:val="00EB4C59"/>
    <w:pPr>
      <w:keepNext/>
      <w:spacing w:before="60" w:after="20"/>
      <w:ind w:left="1985" w:right="1134" w:hanging="567"/>
    </w:pPr>
    <w:rPr>
      <w:b/>
      <w:noProof/>
    </w:rPr>
  </w:style>
  <w:style w:type="paragraph" w:styleId="TOC7">
    <w:name w:val="toc 7"/>
    <w:next w:val="Normal"/>
    <w:semiHidden/>
    <w:rsid w:val="00EB4C59"/>
    <w:pPr>
      <w:keepNext/>
      <w:spacing w:before="60" w:after="20"/>
      <w:ind w:left="1985" w:right="1134" w:hanging="567"/>
    </w:pPr>
    <w:rPr>
      <w:rFonts w:ascii="Helvetica" w:hAnsi="Helvetica"/>
      <w:b/>
      <w:sz w:val="18"/>
    </w:rPr>
  </w:style>
  <w:style w:type="paragraph" w:styleId="TOC8">
    <w:name w:val="toc 8"/>
    <w:next w:val="Normal"/>
    <w:uiPriority w:val="39"/>
    <w:rsid w:val="00EB4C59"/>
    <w:pPr>
      <w:tabs>
        <w:tab w:val="left" w:pos="1418"/>
        <w:tab w:val="right" w:pos="6804"/>
      </w:tabs>
      <w:ind w:left="1418" w:right="1134" w:hanging="851"/>
    </w:pPr>
    <w:rPr>
      <w:noProof/>
      <w:sz w:val="22"/>
    </w:rPr>
  </w:style>
  <w:style w:type="paragraph" w:styleId="TOC9">
    <w:name w:val="toc 9"/>
    <w:next w:val="Normal"/>
    <w:semiHidden/>
    <w:rsid w:val="00EB4C59"/>
    <w:pPr>
      <w:tabs>
        <w:tab w:val="left" w:pos="2268"/>
        <w:tab w:val="right" w:pos="6237"/>
      </w:tabs>
      <w:ind w:left="2269" w:right="1418" w:hanging="851"/>
    </w:pPr>
    <w:rPr>
      <w:rFonts w:ascii="Helvetica" w:hAnsi="Helvetica"/>
      <w:sz w:val="18"/>
    </w:rPr>
  </w:style>
  <w:style w:type="paragraph" w:customStyle="1" w:styleId="Defstart">
    <w:name w:val="Defstart"/>
    <w:rsid w:val="00EB4C59"/>
    <w:pPr>
      <w:tabs>
        <w:tab w:val="left" w:pos="879"/>
      </w:tabs>
      <w:spacing w:before="80" w:line="260" w:lineRule="atLeast"/>
      <w:ind w:left="879" w:hanging="879"/>
    </w:pPr>
    <w:rPr>
      <w:snapToGrid w:val="0"/>
      <w:sz w:val="24"/>
    </w:rPr>
  </w:style>
  <w:style w:type="paragraph" w:customStyle="1" w:styleId="Defsubpara">
    <w:name w:val="Defsubpara"/>
    <w:rsid w:val="00EB4C59"/>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B4C59"/>
    <w:rPr>
      <w:sz w:val="24"/>
      <w:vertAlign w:val="superscript"/>
    </w:rPr>
  </w:style>
  <w:style w:type="paragraph" w:styleId="BodyText">
    <w:name w:val="Body Text"/>
    <w:basedOn w:val="Normal"/>
    <w:rsid w:val="00EB4C59"/>
    <w:pPr>
      <w:spacing w:after="120"/>
    </w:pPr>
  </w:style>
  <w:style w:type="paragraph" w:styleId="DocumentMap">
    <w:name w:val="Document Map"/>
    <w:basedOn w:val="Normal"/>
    <w:semiHidden/>
    <w:rsid w:val="00EB4C59"/>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B4C59"/>
    <w:pPr>
      <w:tabs>
        <w:tab w:val="right" w:pos="1162"/>
        <w:tab w:val="left" w:pos="1446"/>
      </w:tabs>
      <w:spacing w:before="160" w:line="260" w:lineRule="atLeast"/>
      <w:ind w:left="1446" w:right="284" w:hanging="851"/>
    </w:pPr>
  </w:style>
  <w:style w:type="character" w:styleId="Hyperlink">
    <w:name w:val="Hyperlink"/>
    <w:basedOn w:val="DefaultParagraphFont"/>
    <w:rsid w:val="00EB4C59"/>
    <w:rPr>
      <w:color w:val="0000FF"/>
      <w:sz w:val="24"/>
      <w:u w:val="single"/>
    </w:rPr>
  </w:style>
  <w:style w:type="character" w:styleId="FollowedHyperlink">
    <w:name w:val="FollowedHyperlink"/>
    <w:basedOn w:val="DefaultParagraphFont"/>
    <w:rsid w:val="00EB4C59"/>
    <w:rPr>
      <w:color w:val="800080"/>
      <w:sz w:val="24"/>
      <w:u w:val="single"/>
    </w:rPr>
  </w:style>
  <w:style w:type="character" w:customStyle="1" w:styleId="CharSDivNo">
    <w:name w:val="CharSDivNo"/>
    <w:basedOn w:val="DefaultParagraphFont"/>
    <w:rsid w:val="00EB4C59"/>
    <w:rPr>
      <w:sz w:val="24"/>
    </w:rPr>
  </w:style>
  <w:style w:type="paragraph" w:customStyle="1" w:styleId="Mainnumbers">
    <w:name w:val="Mainnumbers"/>
    <w:basedOn w:val="Normal"/>
    <w:rsid w:val="00EB4C59"/>
    <w:pPr>
      <w:tabs>
        <w:tab w:val="num" w:pos="1440"/>
      </w:tabs>
      <w:ind w:left="360" w:hanging="360"/>
    </w:pPr>
  </w:style>
  <w:style w:type="paragraph" w:customStyle="1" w:styleId="SectionNumbers">
    <w:name w:val="SectionNumbers"/>
    <w:basedOn w:val="Normal"/>
    <w:rsid w:val="00EB4C59"/>
    <w:pPr>
      <w:tabs>
        <w:tab w:val="num" w:pos="0"/>
        <w:tab w:val="right" w:pos="1152"/>
      </w:tabs>
      <w:spacing w:line="260" w:lineRule="atLeast"/>
    </w:pPr>
  </w:style>
  <w:style w:type="paragraph" w:customStyle="1" w:styleId="DefinitionNumbers">
    <w:name w:val="DefinitionNumbers"/>
    <w:basedOn w:val="Normal"/>
    <w:rsid w:val="00EB4C59"/>
    <w:pPr>
      <w:numPr>
        <w:numId w:val="11"/>
      </w:numPr>
    </w:pPr>
  </w:style>
  <w:style w:type="paragraph" w:customStyle="1" w:styleId="AssentNote">
    <w:name w:val="Assent Note"/>
    <w:rsid w:val="00EB4C59"/>
    <w:pPr>
      <w:keepLines/>
      <w:spacing w:before="160" w:after="240"/>
      <w:jc w:val="right"/>
    </w:pPr>
    <w:rPr>
      <w:i/>
      <w:snapToGrid w:val="0"/>
      <w:sz w:val="24"/>
    </w:rPr>
  </w:style>
  <w:style w:type="paragraph" w:customStyle="1" w:styleId="Enactment">
    <w:name w:val="Enactment"/>
    <w:rsid w:val="00EB4C59"/>
    <w:pPr>
      <w:spacing w:before="800"/>
    </w:pPr>
    <w:rPr>
      <w:sz w:val="24"/>
    </w:rPr>
  </w:style>
  <w:style w:type="paragraph" w:customStyle="1" w:styleId="Footnotesection">
    <w:name w:val="Footnote(section)"/>
    <w:rsid w:val="00EB4C59"/>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B4C59"/>
  </w:style>
  <w:style w:type="paragraph" w:customStyle="1" w:styleId="LongTitle">
    <w:name w:val="Long Title"/>
    <w:rsid w:val="00EB4C59"/>
    <w:rPr>
      <w:b/>
      <w:sz w:val="24"/>
    </w:rPr>
  </w:style>
  <w:style w:type="paragraph" w:styleId="Signature">
    <w:name w:val="Signature"/>
    <w:basedOn w:val="Normal"/>
    <w:rsid w:val="00EB4C59"/>
    <w:pPr>
      <w:ind w:left="4252"/>
    </w:pPr>
  </w:style>
  <w:style w:type="paragraph" w:styleId="List">
    <w:name w:val="List"/>
    <w:basedOn w:val="Normal"/>
    <w:rsid w:val="00EB4C59"/>
    <w:pPr>
      <w:ind w:left="283" w:hanging="283"/>
    </w:pPr>
  </w:style>
  <w:style w:type="paragraph" w:customStyle="1" w:styleId="Indenta">
    <w:name w:val="Indent(a)"/>
    <w:rsid w:val="00EB4C59"/>
    <w:pPr>
      <w:tabs>
        <w:tab w:val="right" w:pos="1332"/>
        <w:tab w:val="left" w:pos="1616"/>
      </w:tabs>
      <w:spacing w:before="80" w:line="260" w:lineRule="atLeast"/>
      <w:ind w:left="1616" w:hanging="1616"/>
    </w:pPr>
    <w:rPr>
      <w:sz w:val="24"/>
    </w:rPr>
  </w:style>
  <w:style w:type="paragraph" w:customStyle="1" w:styleId="IndentA0">
    <w:name w:val="Indent(A)"/>
    <w:rsid w:val="00EB4C59"/>
    <w:pPr>
      <w:tabs>
        <w:tab w:val="right" w:pos="3686"/>
        <w:tab w:val="left" w:pos="3969"/>
      </w:tabs>
      <w:spacing w:before="80" w:line="260" w:lineRule="atLeast"/>
      <w:ind w:left="3969" w:hanging="3969"/>
    </w:pPr>
    <w:rPr>
      <w:sz w:val="24"/>
    </w:rPr>
  </w:style>
  <w:style w:type="paragraph" w:customStyle="1" w:styleId="Indenti">
    <w:name w:val="Indent(i)"/>
    <w:rsid w:val="00EB4C59"/>
    <w:pPr>
      <w:tabs>
        <w:tab w:val="right" w:pos="2041"/>
        <w:tab w:val="left" w:pos="2325"/>
      </w:tabs>
      <w:spacing w:before="80" w:line="260" w:lineRule="atLeast"/>
      <w:ind w:left="2325" w:hanging="2325"/>
    </w:pPr>
    <w:rPr>
      <w:sz w:val="24"/>
    </w:rPr>
  </w:style>
  <w:style w:type="paragraph" w:customStyle="1" w:styleId="IndentI0">
    <w:name w:val="Indent(I)"/>
    <w:rsid w:val="00EB4C59"/>
    <w:pPr>
      <w:tabs>
        <w:tab w:val="right" w:pos="2892"/>
        <w:tab w:val="left" w:pos="3204"/>
      </w:tabs>
      <w:spacing w:before="80" w:line="260" w:lineRule="atLeast"/>
      <w:ind w:left="3204" w:hanging="3204"/>
    </w:pPr>
    <w:rPr>
      <w:sz w:val="24"/>
    </w:rPr>
  </w:style>
  <w:style w:type="character" w:customStyle="1" w:styleId="CharChapNo">
    <w:name w:val="CharChapNo"/>
    <w:rsid w:val="00EB4C59"/>
    <w:rPr>
      <w:noProof w:val="0"/>
    </w:rPr>
  </w:style>
  <w:style w:type="paragraph" w:customStyle="1" w:styleId="Ednotesubpara">
    <w:name w:val="Ednote(subpara)"/>
    <w:rsid w:val="00EB4C59"/>
    <w:pPr>
      <w:tabs>
        <w:tab w:val="right" w:pos="2047"/>
        <w:tab w:val="left" w:pos="2333"/>
      </w:tabs>
      <w:spacing w:before="80" w:line="260" w:lineRule="atLeast"/>
      <w:ind w:left="2330" w:hanging="2330"/>
    </w:pPr>
    <w:rPr>
      <w:i/>
      <w:sz w:val="24"/>
    </w:rPr>
  </w:style>
  <w:style w:type="paragraph" w:customStyle="1" w:styleId="Ednotepara">
    <w:name w:val="Ednote(para)"/>
    <w:rsid w:val="00EB4C59"/>
    <w:pPr>
      <w:tabs>
        <w:tab w:val="right" w:pos="1325"/>
        <w:tab w:val="left" w:pos="1613"/>
      </w:tabs>
      <w:spacing w:before="120" w:line="260" w:lineRule="atLeast"/>
      <w:ind w:left="1613" w:hanging="1613"/>
    </w:pPr>
    <w:rPr>
      <w:i/>
      <w:sz w:val="24"/>
    </w:rPr>
  </w:style>
  <w:style w:type="paragraph" w:customStyle="1" w:styleId="Footnoteheading">
    <w:name w:val="Footnote(heading)"/>
    <w:rsid w:val="00EB4C59"/>
    <w:pPr>
      <w:tabs>
        <w:tab w:val="left" w:pos="879"/>
      </w:tabs>
      <w:spacing w:before="120" w:line="260" w:lineRule="atLeast"/>
      <w:ind w:left="879" w:hanging="879"/>
    </w:pPr>
    <w:rPr>
      <w:i/>
      <w:sz w:val="24"/>
    </w:rPr>
  </w:style>
  <w:style w:type="character" w:customStyle="1" w:styleId="CharChapText">
    <w:name w:val="CharChapText"/>
    <w:rsid w:val="00EB4C59"/>
    <w:rPr>
      <w:noProof w:val="0"/>
    </w:rPr>
  </w:style>
  <w:style w:type="character" w:customStyle="1" w:styleId="CharDivNo">
    <w:name w:val="CharDivNo"/>
    <w:rsid w:val="00EB4C59"/>
    <w:rPr>
      <w:noProof w:val="0"/>
    </w:rPr>
  </w:style>
  <w:style w:type="character" w:customStyle="1" w:styleId="CharDivText">
    <w:name w:val="CharDivText"/>
    <w:rsid w:val="00EB4C59"/>
    <w:rPr>
      <w:noProof w:val="0"/>
    </w:rPr>
  </w:style>
  <w:style w:type="character" w:customStyle="1" w:styleId="CharPartNo">
    <w:name w:val="CharPartNo"/>
    <w:rsid w:val="00EB4C59"/>
    <w:rPr>
      <w:noProof w:val="0"/>
    </w:rPr>
  </w:style>
  <w:style w:type="character" w:customStyle="1" w:styleId="CharPartText">
    <w:name w:val="CharPartText"/>
    <w:rsid w:val="00EB4C59"/>
    <w:rPr>
      <w:noProof w:val="0"/>
    </w:rPr>
  </w:style>
  <w:style w:type="character" w:customStyle="1" w:styleId="CharSectno">
    <w:name w:val="CharSectno"/>
    <w:rsid w:val="00EB4C59"/>
    <w:rPr>
      <w:noProof w:val="0"/>
    </w:rPr>
  </w:style>
  <w:style w:type="paragraph" w:customStyle="1" w:styleId="MiscClose">
    <w:name w:val="MiscClose"/>
    <w:basedOn w:val="Normal"/>
    <w:rsid w:val="00EB4C59"/>
    <w:pPr>
      <w:keepLines/>
      <w:tabs>
        <w:tab w:val="left" w:pos="893"/>
      </w:tabs>
      <w:spacing w:line="260" w:lineRule="atLeast"/>
      <w:jc w:val="right"/>
    </w:pPr>
  </w:style>
  <w:style w:type="character" w:customStyle="1" w:styleId="CharSchNo">
    <w:name w:val="CharSchNo"/>
    <w:rsid w:val="00EB4C59"/>
    <w:rPr>
      <w:noProof w:val="0"/>
    </w:rPr>
  </w:style>
  <w:style w:type="paragraph" w:customStyle="1" w:styleId="headerpart">
    <w:name w:val="header.part"/>
    <w:basedOn w:val="Normal"/>
    <w:rsid w:val="00EB4C59"/>
    <w:pPr>
      <w:keepNext/>
      <w:spacing w:line="260" w:lineRule="atLeast"/>
    </w:pPr>
    <w:rPr>
      <w:rFonts w:ascii="Arial" w:hAnsi="Arial"/>
      <w:b/>
    </w:rPr>
  </w:style>
  <w:style w:type="paragraph" w:customStyle="1" w:styleId="headerpartodd">
    <w:name w:val="header.part.odd"/>
    <w:basedOn w:val="headerpart"/>
    <w:rsid w:val="00EB4C59"/>
    <w:pPr>
      <w:ind w:left="5387" w:hanging="1134"/>
    </w:pPr>
  </w:style>
  <w:style w:type="paragraph" w:customStyle="1" w:styleId="Ednoteitem">
    <w:name w:val="Ednote(item)"/>
    <w:rsid w:val="00EB4C59"/>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B4C59"/>
    <w:pPr>
      <w:ind w:left="567" w:right="284"/>
      <w:outlineLvl w:val="9"/>
    </w:pPr>
  </w:style>
  <w:style w:type="paragraph" w:customStyle="1" w:styleId="zHeading2">
    <w:name w:val="zHeading 2"/>
    <w:basedOn w:val="Heading2"/>
    <w:rsid w:val="00EB4C59"/>
    <w:pPr>
      <w:pageBreakBefore w:val="0"/>
      <w:spacing w:before="240"/>
      <w:ind w:left="567" w:right="284"/>
      <w:outlineLvl w:val="9"/>
    </w:pPr>
  </w:style>
  <w:style w:type="paragraph" w:customStyle="1" w:styleId="zHeading3">
    <w:name w:val="zHeading 3"/>
    <w:basedOn w:val="Heading3"/>
    <w:rsid w:val="00EB4C59"/>
    <w:pPr>
      <w:ind w:left="567" w:right="284"/>
      <w:outlineLvl w:val="9"/>
    </w:pPr>
  </w:style>
  <w:style w:type="paragraph" w:customStyle="1" w:styleId="zHeading4">
    <w:name w:val="zHeading 4"/>
    <w:basedOn w:val="Heading4"/>
    <w:rsid w:val="00EB4C59"/>
    <w:pPr>
      <w:ind w:left="567" w:right="284"/>
      <w:outlineLvl w:val="9"/>
    </w:pPr>
  </w:style>
  <w:style w:type="paragraph" w:customStyle="1" w:styleId="zHeading5">
    <w:name w:val="zHeading 5"/>
    <w:basedOn w:val="Heading5"/>
    <w:rsid w:val="00EB4C59"/>
    <w:pPr>
      <w:tabs>
        <w:tab w:val="clear" w:pos="879"/>
        <w:tab w:val="left" w:pos="1446"/>
      </w:tabs>
      <w:ind w:left="1446" w:right="284"/>
      <w:outlineLvl w:val="9"/>
    </w:pPr>
  </w:style>
  <w:style w:type="paragraph" w:customStyle="1" w:styleId="yHeading2">
    <w:name w:val="yHeading 2"/>
    <w:basedOn w:val="Heading2"/>
    <w:rsid w:val="00EB4C59"/>
    <w:pPr>
      <w:pageBreakBefore w:val="0"/>
      <w:spacing w:before="240" w:line="240" w:lineRule="auto"/>
    </w:pPr>
    <w:rPr>
      <w:sz w:val="28"/>
    </w:rPr>
  </w:style>
  <w:style w:type="paragraph" w:customStyle="1" w:styleId="yHeading1">
    <w:name w:val="yHeading 1"/>
    <w:basedOn w:val="Heading1"/>
    <w:rsid w:val="00EB4C59"/>
    <w:pPr>
      <w:spacing w:line="240" w:lineRule="auto"/>
    </w:pPr>
    <w:rPr>
      <w:sz w:val="32"/>
    </w:rPr>
  </w:style>
  <w:style w:type="paragraph" w:customStyle="1" w:styleId="yHeading3">
    <w:name w:val="yHeading 3"/>
    <w:basedOn w:val="Heading3"/>
    <w:rsid w:val="00EB4C59"/>
    <w:pPr>
      <w:spacing w:line="240" w:lineRule="auto"/>
    </w:pPr>
    <w:rPr>
      <w:sz w:val="24"/>
    </w:rPr>
  </w:style>
  <w:style w:type="paragraph" w:customStyle="1" w:styleId="yHeading4">
    <w:name w:val="yHeading 4"/>
    <w:basedOn w:val="Heading4"/>
    <w:rsid w:val="00EB4C59"/>
    <w:rPr>
      <w:sz w:val="22"/>
    </w:rPr>
  </w:style>
  <w:style w:type="paragraph" w:customStyle="1" w:styleId="yHeading5">
    <w:name w:val="yHeading 5"/>
    <w:basedOn w:val="Heading5"/>
    <w:rsid w:val="00EB4C59"/>
    <w:pPr>
      <w:spacing w:line="240" w:lineRule="auto"/>
    </w:pPr>
    <w:rPr>
      <w:sz w:val="22"/>
    </w:rPr>
  </w:style>
  <w:style w:type="paragraph" w:customStyle="1" w:styleId="Ednotesubitem">
    <w:name w:val="Ednote(subitem)"/>
    <w:rsid w:val="00EB4C59"/>
    <w:pPr>
      <w:tabs>
        <w:tab w:val="right" w:pos="3485"/>
        <w:tab w:val="left" w:pos="3773"/>
      </w:tabs>
      <w:spacing w:before="80" w:line="260" w:lineRule="atLeast"/>
      <w:ind w:left="3771" w:hanging="3771"/>
    </w:pPr>
    <w:rPr>
      <w:i/>
      <w:sz w:val="24"/>
    </w:rPr>
  </w:style>
  <w:style w:type="paragraph" w:customStyle="1" w:styleId="Penpara">
    <w:name w:val="Penpara"/>
    <w:rsid w:val="00EB4C59"/>
    <w:pPr>
      <w:tabs>
        <w:tab w:val="right" w:pos="1616"/>
        <w:tab w:val="left" w:pos="1899"/>
      </w:tabs>
      <w:spacing w:before="80" w:line="260" w:lineRule="atLeast"/>
      <w:ind w:left="1899" w:hanging="1899"/>
    </w:pPr>
    <w:rPr>
      <w:sz w:val="24"/>
    </w:rPr>
  </w:style>
  <w:style w:type="paragraph" w:customStyle="1" w:styleId="Pensubpara">
    <w:name w:val="Pensubpara"/>
    <w:rsid w:val="00EB4C59"/>
    <w:pPr>
      <w:tabs>
        <w:tab w:val="right" w:pos="2325"/>
        <w:tab w:val="left" w:pos="2608"/>
      </w:tabs>
      <w:spacing w:before="80" w:line="260" w:lineRule="atLeast"/>
      <w:ind w:left="2608" w:hanging="2608"/>
    </w:pPr>
    <w:rPr>
      <w:sz w:val="24"/>
    </w:rPr>
  </w:style>
  <w:style w:type="paragraph" w:customStyle="1" w:styleId="Penitem">
    <w:name w:val="Penitem"/>
    <w:rsid w:val="00EB4C59"/>
    <w:pPr>
      <w:tabs>
        <w:tab w:val="right" w:pos="3119"/>
        <w:tab w:val="left" w:pos="3402"/>
      </w:tabs>
      <w:spacing w:before="80" w:line="260" w:lineRule="atLeast"/>
      <w:ind w:left="3402" w:hanging="3402"/>
    </w:pPr>
    <w:rPr>
      <w:sz w:val="24"/>
    </w:rPr>
  </w:style>
  <w:style w:type="paragraph" w:styleId="MacroText">
    <w:name w:val="macro"/>
    <w:semiHidden/>
    <w:rsid w:val="00EB4C59"/>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B4C59"/>
    <w:pPr>
      <w:spacing w:line="240" w:lineRule="auto"/>
    </w:pPr>
    <w:rPr>
      <w:sz w:val="22"/>
    </w:rPr>
  </w:style>
  <w:style w:type="paragraph" w:customStyle="1" w:styleId="yIndentA0">
    <w:name w:val="yIndent(A)"/>
    <w:basedOn w:val="IndentA0"/>
    <w:rsid w:val="00EB4C59"/>
    <w:pPr>
      <w:spacing w:line="240" w:lineRule="auto"/>
    </w:pPr>
    <w:rPr>
      <w:sz w:val="22"/>
    </w:rPr>
  </w:style>
  <w:style w:type="paragraph" w:customStyle="1" w:styleId="yIndentI">
    <w:name w:val="yIndent(I)"/>
    <w:basedOn w:val="IndentI0"/>
    <w:rsid w:val="00EB4C59"/>
    <w:pPr>
      <w:spacing w:line="240" w:lineRule="auto"/>
    </w:pPr>
    <w:rPr>
      <w:sz w:val="22"/>
    </w:rPr>
  </w:style>
  <w:style w:type="paragraph" w:customStyle="1" w:styleId="yIndenti0">
    <w:name w:val="yIndent(i)"/>
    <w:basedOn w:val="Indenti"/>
    <w:rsid w:val="00EB4C59"/>
    <w:pPr>
      <w:spacing w:line="240" w:lineRule="auto"/>
    </w:pPr>
    <w:rPr>
      <w:sz w:val="22"/>
    </w:rPr>
  </w:style>
  <w:style w:type="paragraph" w:customStyle="1" w:styleId="zIndenta">
    <w:name w:val="zIndent(a)"/>
    <w:basedOn w:val="Normal"/>
    <w:rsid w:val="00EB4C59"/>
    <w:pPr>
      <w:tabs>
        <w:tab w:val="right" w:pos="1899"/>
        <w:tab w:val="left" w:pos="2183"/>
      </w:tabs>
      <w:spacing w:before="80" w:line="260" w:lineRule="atLeast"/>
      <w:ind w:left="2183" w:right="284" w:hanging="851"/>
    </w:pPr>
  </w:style>
  <w:style w:type="paragraph" w:customStyle="1" w:styleId="zIndentA0">
    <w:name w:val="zIndent(A)"/>
    <w:basedOn w:val="Normal"/>
    <w:rsid w:val="00EB4C59"/>
    <w:pPr>
      <w:tabs>
        <w:tab w:val="right" w:pos="4253"/>
        <w:tab w:val="left" w:pos="4536"/>
      </w:tabs>
      <w:spacing w:before="80" w:line="260" w:lineRule="atLeast"/>
      <w:ind w:left="4537" w:right="284" w:hanging="851"/>
    </w:pPr>
  </w:style>
  <w:style w:type="paragraph" w:customStyle="1" w:styleId="zIndenti">
    <w:name w:val="zIndent(i)"/>
    <w:basedOn w:val="Normal"/>
    <w:rsid w:val="00EB4C59"/>
    <w:pPr>
      <w:tabs>
        <w:tab w:val="right" w:pos="2608"/>
        <w:tab w:val="left" w:pos="2892"/>
      </w:tabs>
      <w:spacing w:before="80" w:line="260" w:lineRule="atLeast"/>
      <w:ind w:left="2892" w:right="284" w:hanging="851"/>
    </w:pPr>
  </w:style>
  <w:style w:type="paragraph" w:customStyle="1" w:styleId="zIndentI0">
    <w:name w:val="zIndent(I)"/>
    <w:basedOn w:val="Normal"/>
    <w:rsid w:val="00EB4C59"/>
    <w:pPr>
      <w:tabs>
        <w:tab w:val="right" w:pos="3459"/>
        <w:tab w:val="left" w:pos="3771"/>
      </w:tabs>
      <w:spacing w:before="80" w:line="260" w:lineRule="atLeast"/>
      <w:ind w:left="3743" w:right="284" w:hanging="851"/>
    </w:pPr>
  </w:style>
  <w:style w:type="paragraph" w:customStyle="1" w:styleId="yPenstart">
    <w:name w:val="yPenstart"/>
    <w:basedOn w:val="Penstart"/>
    <w:rsid w:val="00EB4C59"/>
    <w:pPr>
      <w:spacing w:line="240" w:lineRule="auto"/>
    </w:pPr>
    <w:rPr>
      <w:sz w:val="22"/>
    </w:rPr>
  </w:style>
  <w:style w:type="paragraph" w:customStyle="1" w:styleId="yPenpara">
    <w:name w:val="yPenpara"/>
    <w:basedOn w:val="Penpara"/>
    <w:rsid w:val="00EB4C59"/>
    <w:pPr>
      <w:spacing w:line="240" w:lineRule="auto"/>
    </w:pPr>
    <w:rPr>
      <w:sz w:val="22"/>
    </w:rPr>
  </w:style>
  <w:style w:type="paragraph" w:customStyle="1" w:styleId="yPensubpara">
    <w:name w:val="yPensubpara"/>
    <w:basedOn w:val="Pensubpara"/>
    <w:rsid w:val="00EB4C59"/>
    <w:pPr>
      <w:spacing w:line="240" w:lineRule="auto"/>
    </w:pPr>
    <w:rPr>
      <w:sz w:val="22"/>
    </w:rPr>
  </w:style>
  <w:style w:type="paragraph" w:customStyle="1" w:styleId="yPenitem">
    <w:name w:val="yPenitem"/>
    <w:basedOn w:val="Penitem"/>
    <w:rsid w:val="00EB4C59"/>
    <w:pPr>
      <w:spacing w:line="240" w:lineRule="auto"/>
    </w:pPr>
    <w:rPr>
      <w:sz w:val="22"/>
    </w:rPr>
  </w:style>
  <w:style w:type="paragraph" w:customStyle="1" w:styleId="zPenpara">
    <w:name w:val="zPenpara"/>
    <w:basedOn w:val="Normal"/>
    <w:rsid w:val="00EB4C59"/>
    <w:pPr>
      <w:tabs>
        <w:tab w:val="right" w:pos="2155"/>
        <w:tab w:val="left" w:pos="2438"/>
      </w:tabs>
      <w:spacing w:before="80" w:line="260" w:lineRule="atLeast"/>
      <w:ind w:left="2439" w:right="284" w:hanging="2070"/>
    </w:pPr>
  </w:style>
  <w:style w:type="paragraph" w:customStyle="1" w:styleId="zPensubpara">
    <w:name w:val="zPensubpara"/>
    <w:basedOn w:val="Normal"/>
    <w:rsid w:val="00EB4C59"/>
    <w:pPr>
      <w:tabs>
        <w:tab w:val="right" w:pos="2608"/>
        <w:tab w:val="left" w:pos="2892"/>
      </w:tabs>
      <w:spacing w:before="160" w:line="260" w:lineRule="atLeast"/>
      <w:ind w:left="2892" w:right="284" w:hanging="851"/>
    </w:pPr>
  </w:style>
  <w:style w:type="paragraph" w:customStyle="1" w:styleId="zPenitem">
    <w:name w:val="zPenitem"/>
    <w:basedOn w:val="Normal"/>
    <w:rsid w:val="00EB4C59"/>
    <w:pPr>
      <w:tabs>
        <w:tab w:val="right" w:pos="3402"/>
        <w:tab w:val="left" w:pos="3686"/>
      </w:tabs>
      <w:spacing w:before="80" w:line="260" w:lineRule="atLeast"/>
      <w:ind w:left="3686" w:right="284" w:hanging="851"/>
    </w:pPr>
  </w:style>
  <w:style w:type="paragraph" w:customStyle="1" w:styleId="yDefpara">
    <w:name w:val="yDefpara"/>
    <w:basedOn w:val="Defpara"/>
    <w:rsid w:val="00EB4C59"/>
    <w:pPr>
      <w:spacing w:line="240" w:lineRule="auto"/>
    </w:pPr>
    <w:rPr>
      <w:sz w:val="22"/>
    </w:rPr>
  </w:style>
  <w:style w:type="paragraph" w:customStyle="1" w:styleId="yDefstart">
    <w:name w:val="yDefstart"/>
    <w:basedOn w:val="Defstart"/>
    <w:rsid w:val="00EB4C59"/>
    <w:pPr>
      <w:spacing w:line="240" w:lineRule="auto"/>
    </w:pPr>
    <w:rPr>
      <w:sz w:val="22"/>
    </w:rPr>
  </w:style>
  <w:style w:type="paragraph" w:customStyle="1" w:styleId="yDefsubpara">
    <w:name w:val="yDefsubpara"/>
    <w:basedOn w:val="Defsubpara"/>
    <w:rsid w:val="00EB4C59"/>
    <w:pPr>
      <w:spacing w:line="240" w:lineRule="auto"/>
    </w:pPr>
    <w:rPr>
      <w:sz w:val="22"/>
    </w:rPr>
  </w:style>
  <w:style w:type="paragraph" w:customStyle="1" w:styleId="yDefitem">
    <w:name w:val="yDefitem"/>
    <w:basedOn w:val="Defitem"/>
    <w:rsid w:val="00EB4C59"/>
    <w:pPr>
      <w:spacing w:line="240" w:lineRule="auto"/>
    </w:pPr>
    <w:rPr>
      <w:sz w:val="22"/>
    </w:rPr>
  </w:style>
  <w:style w:type="paragraph" w:customStyle="1" w:styleId="zDefstart">
    <w:name w:val="zDefstart"/>
    <w:basedOn w:val="Normal"/>
    <w:rsid w:val="00EB4C59"/>
    <w:pPr>
      <w:tabs>
        <w:tab w:val="left" w:pos="312"/>
      </w:tabs>
      <w:spacing w:before="80" w:line="260" w:lineRule="atLeast"/>
      <w:ind w:left="1446" w:right="284" w:hanging="312"/>
    </w:pPr>
    <w:rPr>
      <w:snapToGrid w:val="0"/>
    </w:rPr>
  </w:style>
  <w:style w:type="paragraph" w:customStyle="1" w:styleId="zDefpara">
    <w:name w:val="zDefpara"/>
    <w:basedOn w:val="Normal"/>
    <w:rsid w:val="00EB4C59"/>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B4C59"/>
    <w:pPr>
      <w:keepLines/>
      <w:tabs>
        <w:tab w:val="right" w:pos="2608"/>
        <w:tab w:val="left" w:pos="2892"/>
      </w:tabs>
      <w:spacing w:before="80" w:line="260" w:lineRule="atLeast"/>
      <w:ind w:left="2892" w:right="284" w:hanging="851"/>
    </w:pPr>
  </w:style>
  <w:style w:type="paragraph" w:customStyle="1" w:styleId="zyDefpara">
    <w:name w:val="zyDefpara"/>
    <w:basedOn w:val="zDefpara"/>
    <w:rsid w:val="00EB4C59"/>
    <w:pPr>
      <w:spacing w:line="240" w:lineRule="auto"/>
    </w:pPr>
    <w:rPr>
      <w:sz w:val="22"/>
    </w:rPr>
  </w:style>
  <w:style w:type="paragraph" w:customStyle="1" w:styleId="zyDefstart">
    <w:name w:val="zyDefstart"/>
    <w:basedOn w:val="zDefstart"/>
    <w:rsid w:val="00EB4C59"/>
    <w:pPr>
      <w:spacing w:line="240" w:lineRule="auto"/>
    </w:pPr>
    <w:rPr>
      <w:sz w:val="22"/>
    </w:rPr>
  </w:style>
  <w:style w:type="paragraph" w:customStyle="1" w:styleId="zyDefsubpara">
    <w:name w:val="zyDefsubpara"/>
    <w:basedOn w:val="zDefsubpara"/>
    <w:rsid w:val="00EB4C59"/>
    <w:pPr>
      <w:spacing w:line="240" w:lineRule="auto"/>
    </w:pPr>
    <w:rPr>
      <w:snapToGrid w:val="0"/>
      <w:sz w:val="22"/>
    </w:rPr>
  </w:style>
  <w:style w:type="paragraph" w:customStyle="1" w:styleId="zyHeading1">
    <w:name w:val="zyHeading 1"/>
    <w:basedOn w:val="zHeading1"/>
    <w:rsid w:val="00EB4C59"/>
    <w:pPr>
      <w:spacing w:line="240" w:lineRule="auto"/>
    </w:pPr>
    <w:rPr>
      <w:sz w:val="32"/>
    </w:rPr>
  </w:style>
  <w:style w:type="paragraph" w:customStyle="1" w:styleId="zyHeading2">
    <w:name w:val="zyHeading 2"/>
    <w:basedOn w:val="zHeading2"/>
    <w:rsid w:val="00EB4C59"/>
    <w:pPr>
      <w:spacing w:line="240" w:lineRule="auto"/>
    </w:pPr>
    <w:rPr>
      <w:sz w:val="28"/>
    </w:rPr>
  </w:style>
  <w:style w:type="paragraph" w:customStyle="1" w:styleId="zyHeading3">
    <w:name w:val="zyHeading 3"/>
    <w:basedOn w:val="zHeading3"/>
    <w:rsid w:val="00EB4C59"/>
    <w:pPr>
      <w:spacing w:line="240" w:lineRule="auto"/>
    </w:pPr>
    <w:rPr>
      <w:sz w:val="24"/>
    </w:rPr>
  </w:style>
  <w:style w:type="paragraph" w:customStyle="1" w:styleId="zyHeading4">
    <w:name w:val="zyHeading 4"/>
    <w:basedOn w:val="zHeading4"/>
    <w:rsid w:val="00EB4C59"/>
    <w:rPr>
      <w:sz w:val="22"/>
    </w:rPr>
  </w:style>
  <w:style w:type="paragraph" w:customStyle="1" w:styleId="zyHeading5">
    <w:name w:val="zyHeading 5"/>
    <w:basedOn w:val="zHeading5"/>
    <w:rsid w:val="00EB4C59"/>
    <w:pPr>
      <w:spacing w:line="240" w:lineRule="auto"/>
    </w:pPr>
    <w:rPr>
      <w:sz w:val="22"/>
    </w:rPr>
  </w:style>
  <w:style w:type="paragraph" w:customStyle="1" w:styleId="zyIndenta">
    <w:name w:val="zyIndent(a)"/>
    <w:basedOn w:val="zIndenta"/>
    <w:rsid w:val="00EB4C59"/>
    <w:pPr>
      <w:spacing w:line="240" w:lineRule="auto"/>
    </w:pPr>
    <w:rPr>
      <w:sz w:val="22"/>
    </w:rPr>
  </w:style>
  <w:style w:type="paragraph" w:customStyle="1" w:styleId="zyIndentA0">
    <w:name w:val="zyIndent(A)"/>
    <w:basedOn w:val="zIndentA0"/>
    <w:rsid w:val="00EB4C59"/>
    <w:pPr>
      <w:spacing w:line="240" w:lineRule="auto"/>
    </w:pPr>
    <w:rPr>
      <w:sz w:val="22"/>
    </w:rPr>
  </w:style>
  <w:style w:type="paragraph" w:customStyle="1" w:styleId="zyIndenti">
    <w:name w:val="zyIndent(i)"/>
    <w:basedOn w:val="zIndenti"/>
    <w:rsid w:val="00EB4C59"/>
    <w:pPr>
      <w:spacing w:line="240" w:lineRule="auto"/>
    </w:pPr>
    <w:rPr>
      <w:sz w:val="22"/>
    </w:rPr>
  </w:style>
  <w:style w:type="paragraph" w:customStyle="1" w:styleId="zyIndentI0">
    <w:name w:val="zyIndent(I)"/>
    <w:basedOn w:val="zIndentI0"/>
    <w:rsid w:val="00EB4C59"/>
    <w:pPr>
      <w:spacing w:line="240" w:lineRule="auto"/>
    </w:pPr>
    <w:rPr>
      <w:sz w:val="22"/>
    </w:rPr>
  </w:style>
  <w:style w:type="paragraph" w:customStyle="1" w:styleId="zyPenitem">
    <w:name w:val="zyPenitem"/>
    <w:basedOn w:val="zPenitem"/>
    <w:rsid w:val="00EB4C59"/>
    <w:pPr>
      <w:spacing w:line="240" w:lineRule="auto"/>
    </w:pPr>
    <w:rPr>
      <w:sz w:val="22"/>
    </w:rPr>
  </w:style>
  <w:style w:type="paragraph" w:customStyle="1" w:styleId="zyPenpara">
    <w:name w:val="zyPenpara"/>
    <w:basedOn w:val="zPenpara"/>
    <w:rsid w:val="00EB4C59"/>
    <w:pPr>
      <w:spacing w:line="240" w:lineRule="auto"/>
    </w:pPr>
    <w:rPr>
      <w:sz w:val="22"/>
    </w:rPr>
  </w:style>
  <w:style w:type="paragraph" w:customStyle="1" w:styleId="zyPenstart">
    <w:name w:val="zyPenstart"/>
    <w:basedOn w:val="zPenstart"/>
    <w:rsid w:val="00EB4C59"/>
    <w:pPr>
      <w:spacing w:line="240" w:lineRule="auto"/>
    </w:pPr>
    <w:rPr>
      <w:sz w:val="22"/>
    </w:rPr>
  </w:style>
  <w:style w:type="paragraph" w:customStyle="1" w:styleId="zyPensubpara">
    <w:name w:val="zyPensubpara"/>
    <w:basedOn w:val="zPensubpara"/>
    <w:rsid w:val="00EB4C59"/>
    <w:pPr>
      <w:spacing w:line="240" w:lineRule="auto"/>
      <w:ind w:left="3459" w:hanging="2892"/>
    </w:pPr>
    <w:rPr>
      <w:sz w:val="22"/>
    </w:rPr>
  </w:style>
  <w:style w:type="paragraph" w:customStyle="1" w:styleId="zySubsection">
    <w:name w:val="zySubsection"/>
    <w:basedOn w:val="zSubsection"/>
    <w:rsid w:val="00EB4C59"/>
    <w:pPr>
      <w:spacing w:line="240" w:lineRule="auto"/>
    </w:pPr>
    <w:rPr>
      <w:sz w:val="22"/>
    </w:rPr>
  </w:style>
  <w:style w:type="paragraph" w:styleId="BlockText">
    <w:name w:val="Block Text"/>
    <w:basedOn w:val="Normal"/>
    <w:rsid w:val="00EB4C59"/>
    <w:pPr>
      <w:spacing w:after="120"/>
      <w:ind w:left="1440" w:right="1440"/>
    </w:pPr>
  </w:style>
  <w:style w:type="paragraph" w:styleId="BodyText2">
    <w:name w:val="Body Text 2"/>
    <w:basedOn w:val="Normal"/>
    <w:rsid w:val="00EB4C59"/>
    <w:pPr>
      <w:spacing w:after="120" w:line="480" w:lineRule="auto"/>
    </w:pPr>
  </w:style>
  <w:style w:type="paragraph" w:styleId="BodyText3">
    <w:name w:val="Body Text 3"/>
    <w:basedOn w:val="Normal"/>
    <w:rsid w:val="00EB4C59"/>
    <w:pPr>
      <w:spacing w:after="120"/>
    </w:pPr>
    <w:rPr>
      <w:sz w:val="18"/>
    </w:rPr>
  </w:style>
  <w:style w:type="paragraph" w:styleId="BodyTextFirstIndent">
    <w:name w:val="Body Text First Indent"/>
    <w:basedOn w:val="BodyText"/>
    <w:rsid w:val="00EB4C59"/>
    <w:pPr>
      <w:ind w:firstLine="210"/>
    </w:pPr>
  </w:style>
  <w:style w:type="paragraph" w:styleId="BodyTextIndent">
    <w:name w:val="Body Text Indent"/>
    <w:basedOn w:val="Normal"/>
    <w:rsid w:val="00EB4C59"/>
    <w:pPr>
      <w:spacing w:after="120"/>
      <w:ind w:left="283"/>
    </w:pPr>
  </w:style>
  <w:style w:type="paragraph" w:styleId="BodyTextFirstIndent2">
    <w:name w:val="Body Text First Indent 2"/>
    <w:basedOn w:val="BodyTextIndent"/>
    <w:rsid w:val="00EB4C59"/>
    <w:pPr>
      <w:ind w:firstLine="210"/>
    </w:pPr>
  </w:style>
  <w:style w:type="paragraph" w:styleId="BodyTextIndent2">
    <w:name w:val="Body Text Indent 2"/>
    <w:basedOn w:val="Normal"/>
    <w:rsid w:val="00EB4C59"/>
    <w:pPr>
      <w:spacing w:after="120" w:line="480" w:lineRule="auto"/>
      <w:ind w:left="283"/>
    </w:pPr>
  </w:style>
  <w:style w:type="paragraph" w:styleId="BodyTextIndent3">
    <w:name w:val="Body Text Indent 3"/>
    <w:basedOn w:val="Normal"/>
    <w:rsid w:val="00EB4C59"/>
    <w:pPr>
      <w:spacing w:after="120"/>
      <w:ind w:left="283"/>
    </w:pPr>
    <w:rPr>
      <w:sz w:val="18"/>
    </w:rPr>
  </w:style>
  <w:style w:type="paragraph" w:styleId="Caption">
    <w:name w:val="caption"/>
    <w:basedOn w:val="Normal"/>
    <w:next w:val="Normal"/>
    <w:qFormat/>
    <w:rsid w:val="00EB4C59"/>
    <w:pPr>
      <w:spacing w:before="120" w:after="120"/>
    </w:pPr>
    <w:rPr>
      <w:b/>
    </w:rPr>
  </w:style>
  <w:style w:type="paragraph" w:styleId="Closing">
    <w:name w:val="Closing"/>
    <w:basedOn w:val="Normal"/>
    <w:rsid w:val="00EB4C59"/>
    <w:pPr>
      <w:ind w:left="4252"/>
    </w:pPr>
  </w:style>
  <w:style w:type="character" w:styleId="CommentReference">
    <w:name w:val="annotation reference"/>
    <w:basedOn w:val="DefaultParagraphFont"/>
    <w:semiHidden/>
    <w:rsid w:val="00EB4C59"/>
    <w:rPr>
      <w:noProof w:val="0"/>
      <w:sz w:val="18"/>
    </w:rPr>
  </w:style>
  <w:style w:type="paragraph" w:styleId="CommentText">
    <w:name w:val="annotation text"/>
    <w:basedOn w:val="Normal"/>
    <w:semiHidden/>
    <w:rsid w:val="00EB4C59"/>
  </w:style>
  <w:style w:type="paragraph" w:styleId="Date">
    <w:name w:val="Date"/>
    <w:basedOn w:val="Normal"/>
    <w:next w:val="Normal"/>
    <w:rsid w:val="00EB4C59"/>
  </w:style>
  <w:style w:type="character" w:styleId="Emphasis">
    <w:name w:val="Emphasis"/>
    <w:basedOn w:val="DefaultParagraphFont"/>
    <w:qFormat/>
    <w:rsid w:val="00EB4C59"/>
    <w:rPr>
      <w:i/>
      <w:sz w:val="24"/>
    </w:rPr>
  </w:style>
  <w:style w:type="paragraph" w:styleId="EndnoteText">
    <w:name w:val="endnote text"/>
    <w:basedOn w:val="Normal"/>
    <w:semiHidden/>
    <w:rsid w:val="00EB4C59"/>
    <w:pPr>
      <w:spacing w:after="40"/>
      <w:ind w:left="397" w:hanging="397"/>
    </w:pPr>
  </w:style>
  <w:style w:type="paragraph" w:styleId="EnvelopeAddress">
    <w:name w:val="envelope address"/>
    <w:basedOn w:val="Normal"/>
    <w:rsid w:val="00EB4C59"/>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B4C59"/>
    <w:rPr>
      <w:rFonts w:ascii="Arial" w:hAnsi="Arial"/>
    </w:rPr>
  </w:style>
  <w:style w:type="character" w:styleId="FootnoteReference">
    <w:name w:val="footnote reference"/>
    <w:basedOn w:val="DefaultParagraphFont"/>
    <w:semiHidden/>
    <w:rsid w:val="00EB4C59"/>
    <w:rPr>
      <w:sz w:val="24"/>
      <w:vertAlign w:val="superscript"/>
    </w:rPr>
  </w:style>
  <w:style w:type="paragraph" w:styleId="Index1">
    <w:name w:val="index 1"/>
    <w:basedOn w:val="Normal"/>
    <w:next w:val="Normal"/>
    <w:autoRedefine/>
    <w:semiHidden/>
    <w:rsid w:val="00EB4C59"/>
    <w:pPr>
      <w:ind w:left="200" w:hanging="200"/>
    </w:pPr>
  </w:style>
  <w:style w:type="paragraph" w:styleId="Index2">
    <w:name w:val="index 2"/>
    <w:basedOn w:val="Normal"/>
    <w:next w:val="Normal"/>
    <w:autoRedefine/>
    <w:semiHidden/>
    <w:rsid w:val="00EB4C59"/>
    <w:pPr>
      <w:ind w:left="400" w:hanging="200"/>
    </w:pPr>
  </w:style>
  <w:style w:type="paragraph" w:styleId="Index3">
    <w:name w:val="index 3"/>
    <w:basedOn w:val="Normal"/>
    <w:next w:val="Normal"/>
    <w:autoRedefine/>
    <w:semiHidden/>
    <w:rsid w:val="00EB4C59"/>
    <w:pPr>
      <w:ind w:left="600" w:hanging="200"/>
    </w:pPr>
  </w:style>
  <w:style w:type="paragraph" w:styleId="Index4">
    <w:name w:val="index 4"/>
    <w:basedOn w:val="Normal"/>
    <w:next w:val="Normal"/>
    <w:autoRedefine/>
    <w:semiHidden/>
    <w:rsid w:val="00EB4C59"/>
    <w:pPr>
      <w:ind w:left="800" w:hanging="200"/>
    </w:pPr>
  </w:style>
  <w:style w:type="paragraph" w:styleId="Index5">
    <w:name w:val="index 5"/>
    <w:basedOn w:val="Normal"/>
    <w:next w:val="Normal"/>
    <w:autoRedefine/>
    <w:semiHidden/>
    <w:rsid w:val="00EB4C59"/>
    <w:pPr>
      <w:ind w:left="1000" w:hanging="200"/>
    </w:pPr>
  </w:style>
  <w:style w:type="paragraph" w:styleId="Index6">
    <w:name w:val="index 6"/>
    <w:basedOn w:val="Normal"/>
    <w:next w:val="Normal"/>
    <w:autoRedefine/>
    <w:semiHidden/>
    <w:rsid w:val="00EB4C59"/>
    <w:pPr>
      <w:ind w:left="1200" w:hanging="200"/>
    </w:pPr>
  </w:style>
  <w:style w:type="paragraph" w:styleId="Index7">
    <w:name w:val="index 7"/>
    <w:basedOn w:val="Normal"/>
    <w:next w:val="Normal"/>
    <w:autoRedefine/>
    <w:semiHidden/>
    <w:rsid w:val="00EB4C59"/>
    <w:pPr>
      <w:ind w:left="1400" w:hanging="200"/>
    </w:pPr>
  </w:style>
  <w:style w:type="paragraph" w:styleId="Index8">
    <w:name w:val="index 8"/>
    <w:basedOn w:val="Normal"/>
    <w:next w:val="Normal"/>
    <w:autoRedefine/>
    <w:semiHidden/>
    <w:rsid w:val="00EB4C59"/>
    <w:pPr>
      <w:ind w:left="1600" w:hanging="200"/>
    </w:pPr>
  </w:style>
  <w:style w:type="paragraph" w:styleId="Index9">
    <w:name w:val="index 9"/>
    <w:basedOn w:val="Normal"/>
    <w:next w:val="Normal"/>
    <w:autoRedefine/>
    <w:semiHidden/>
    <w:rsid w:val="00EB4C59"/>
    <w:pPr>
      <w:ind w:left="1800" w:hanging="200"/>
    </w:pPr>
  </w:style>
  <w:style w:type="paragraph" w:styleId="IndexHeading">
    <w:name w:val="index heading"/>
    <w:basedOn w:val="Normal"/>
    <w:next w:val="Index1"/>
    <w:semiHidden/>
    <w:rsid w:val="00EB4C59"/>
    <w:rPr>
      <w:rFonts w:ascii="Arial" w:hAnsi="Arial"/>
      <w:b/>
    </w:rPr>
  </w:style>
  <w:style w:type="paragraph" w:styleId="List2">
    <w:name w:val="List 2"/>
    <w:basedOn w:val="Normal"/>
    <w:rsid w:val="00EB4C59"/>
    <w:pPr>
      <w:ind w:left="566" w:hanging="283"/>
    </w:pPr>
  </w:style>
  <w:style w:type="paragraph" w:styleId="List3">
    <w:name w:val="List 3"/>
    <w:basedOn w:val="Normal"/>
    <w:rsid w:val="00EB4C59"/>
    <w:pPr>
      <w:ind w:left="849" w:hanging="283"/>
    </w:pPr>
  </w:style>
  <w:style w:type="paragraph" w:styleId="List4">
    <w:name w:val="List 4"/>
    <w:basedOn w:val="Normal"/>
    <w:rsid w:val="00EB4C59"/>
    <w:pPr>
      <w:ind w:left="1132" w:hanging="283"/>
    </w:pPr>
  </w:style>
  <w:style w:type="paragraph" w:styleId="List5">
    <w:name w:val="List 5"/>
    <w:basedOn w:val="Normal"/>
    <w:rsid w:val="00EB4C59"/>
    <w:pPr>
      <w:ind w:left="1415" w:hanging="283"/>
    </w:pPr>
  </w:style>
  <w:style w:type="paragraph" w:styleId="ListBullet">
    <w:name w:val="List Bullet"/>
    <w:basedOn w:val="Normal"/>
    <w:autoRedefine/>
    <w:rsid w:val="00EB4C59"/>
    <w:pPr>
      <w:numPr>
        <w:numId w:val="1"/>
      </w:numPr>
    </w:pPr>
  </w:style>
  <w:style w:type="paragraph" w:styleId="ListBullet2">
    <w:name w:val="List Bullet 2"/>
    <w:basedOn w:val="Normal"/>
    <w:autoRedefine/>
    <w:rsid w:val="00EB4C59"/>
    <w:pPr>
      <w:numPr>
        <w:numId w:val="2"/>
      </w:numPr>
      <w:tabs>
        <w:tab w:val="clear" w:pos="643"/>
        <w:tab w:val="num" w:pos="720"/>
      </w:tabs>
      <w:ind w:left="720"/>
    </w:pPr>
  </w:style>
  <w:style w:type="paragraph" w:styleId="ListBullet3">
    <w:name w:val="List Bullet 3"/>
    <w:basedOn w:val="Normal"/>
    <w:autoRedefine/>
    <w:rsid w:val="00EB4C59"/>
    <w:pPr>
      <w:numPr>
        <w:numId w:val="3"/>
      </w:numPr>
      <w:tabs>
        <w:tab w:val="clear" w:pos="926"/>
        <w:tab w:val="num" w:pos="1080"/>
      </w:tabs>
      <w:ind w:left="1080"/>
    </w:pPr>
  </w:style>
  <w:style w:type="paragraph" w:styleId="ListBullet4">
    <w:name w:val="List Bullet 4"/>
    <w:basedOn w:val="Normal"/>
    <w:autoRedefine/>
    <w:rsid w:val="00EB4C59"/>
    <w:pPr>
      <w:numPr>
        <w:numId w:val="4"/>
      </w:numPr>
      <w:tabs>
        <w:tab w:val="clear" w:pos="1209"/>
        <w:tab w:val="num" w:pos="1440"/>
      </w:tabs>
      <w:ind w:left="1440"/>
    </w:pPr>
  </w:style>
  <w:style w:type="paragraph" w:styleId="ListBullet5">
    <w:name w:val="List Bullet 5"/>
    <w:basedOn w:val="Normal"/>
    <w:autoRedefine/>
    <w:rsid w:val="00EB4C59"/>
    <w:pPr>
      <w:numPr>
        <w:numId w:val="5"/>
      </w:numPr>
      <w:tabs>
        <w:tab w:val="clear" w:pos="1492"/>
        <w:tab w:val="num" w:pos="1800"/>
      </w:tabs>
      <w:ind w:left="1800"/>
    </w:pPr>
  </w:style>
  <w:style w:type="paragraph" w:styleId="ListContinue">
    <w:name w:val="List Continue"/>
    <w:basedOn w:val="Normal"/>
    <w:rsid w:val="00EB4C59"/>
    <w:pPr>
      <w:spacing w:after="120"/>
      <w:ind w:left="283"/>
    </w:pPr>
  </w:style>
  <w:style w:type="paragraph" w:styleId="ListContinue2">
    <w:name w:val="List Continue 2"/>
    <w:basedOn w:val="Normal"/>
    <w:rsid w:val="00EB4C59"/>
    <w:pPr>
      <w:spacing w:after="120"/>
      <w:ind w:left="566"/>
    </w:pPr>
  </w:style>
  <w:style w:type="paragraph" w:styleId="ListContinue3">
    <w:name w:val="List Continue 3"/>
    <w:basedOn w:val="Normal"/>
    <w:rsid w:val="00EB4C59"/>
    <w:pPr>
      <w:spacing w:after="120"/>
      <w:ind w:left="849"/>
    </w:pPr>
  </w:style>
  <w:style w:type="paragraph" w:styleId="ListContinue4">
    <w:name w:val="List Continue 4"/>
    <w:basedOn w:val="Normal"/>
    <w:rsid w:val="00EB4C59"/>
    <w:pPr>
      <w:spacing w:after="120"/>
      <w:ind w:left="1132"/>
    </w:pPr>
  </w:style>
  <w:style w:type="paragraph" w:styleId="ListContinue5">
    <w:name w:val="List Continue 5"/>
    <w:basedOn w:val="Normal"/>
    <w:rsid w:val="00EB4C59"/>
    <w:pPr>
      <w:spacing w:after="120"/>
      <w:ind w:left="1415"/>
    </w:pPr>
  </w:style>
  <w:style w:type="paragraph" w:styleId="ListNumber">
    <w:name w:val="List Number"/>
    <w:basedOn w:val="Normal"/>
    <w:rsid w:val="00EB4C59"/>
    <w:pPr>
      <w:numPr>
        <w:numId w:val="6"/>
      </w:numPr>
    </w:pPr>
  </w:style>
  <w:style w:type="paragraph" w:styleId="ListNumber2">
    <w:name w:val="List Number 2"/>
    <w:basedOn w:val="Normal"/>
    <w:rsid w:val="00EB4C59"/>
    <w:pPr>
      <w:numPr>
        <w:numId w:val="7"/>
      </w:numPr>
      <w:tabs>
        <w:tab w:val="clear" w:pos="643"/>
        <w:tab w:val="num" w:pos="720"/>
      </w:tabs>
      <w:ind w:left="720"/>
    </w:pPr>
  </w:style>
  <w:style w:type="paragraph" w:styleId="ListNumber3">
    <w:name w:val="List Number 3"/>
    <w:basedOn w:val="Normal"/>
    <w:rsid w:val="00EB4C59"/>
    <w:pPr>
      <w:numPr>
        <w:numId w:val="8"/>
      </w:numPr>
      <w:tabs>
        <w:tab w:val="clear" w:pos="926"/>
        <w:tab w:val="num" w:pos="1080"/>
      </w:tabs>
      <w:ind w:left="1080"/>
    </w:pPr>
  </w:style>
  <w:style w:type="paragraph" w:styleId="ListNumber4">
    <w:name w:val="List Number 4"/>
    <w:basedOn w:val="Normal"/>
    <w:rsid w:val="00EB4C59"/>
    <w:pPr>
      <w:numPr>
        <w:numId w:val="9"/>
      </w:numPr>
      <w:tabs>
        <w:tab w:val="clear" w:pos="1209"/>
        <w:tab w:val="num" w:pos="1440"/>
      </w:tabs>
      <w:ind w:left="1440"/>
    </w:pPr>
  </w:style>
  <w:style w:type="paragraph" w:styleId="ListNumber5">
    <w:name w:val="List Number 5"/>
    <w:basedOn w:val="Normal"/>
    <w:rsid w:val="00EB4C59"/>
    <w:pPr>
      <w:numPr>
        <w:numId w:val="10"/>
      </w:numPr>
      <w:tabs>
        <w:tab w:val="clear" w:pos="1492"/>
        <w:tab w:val="num" w:pos="1800"/>
      </w:tabs>
      <w:ind w:left="1800"/>
    </w:pPr>
  </w:style>
  <w:style w:type="paragraph" w:styleId="MessageHeader">
    <w:name w:val="Message Header"/>
    <w:basedOn w:val="Normal"/>
    <w:rsid w:val="00EB4C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B4C59"/>
    <w:pPr>
      <w:ind w:left="720"/>
    </w:pPr>
  </w:style>
  <w:style w:type="paragraph" w:styleId="NoteHeading">
    <w:name w:val="Note Heading"/>
    <w:basedOn w:val="Normal"/>
    <w:next w:val="Normal"/>
    <w:rsid w:val="00EB4C59"/>
  </w:style>
  <w:style w:type="paragraph" w:styleId="Salutation">
    <w:name w:val="Salutation"/>
    <w:basedOn w:val="Normal"/>
    <w:next w:val="Normal"/>
    <w:rsid w:val="00EB4C59"/>
  </w:style>
  <w:style w:type="paragraph" w:styleId="Subtitle">
    <w:name w:val="Subtitle"/>
    <w:basedOn w:val="Normal"/>
    <w:qFormat/>
    <w:rsid w:val="00EB4C59"/>
    <w:pPr>
      <w:spacing w:after="60"/>
      <w:jc w:val="center"/>
      <w:outlineLvl w:val="1"/>
    </w:pPr>
    <w:rPr>
      <w:rFonts w:ascii="Arial" w:hAnsi="Arial"/>
      <w:sz w:val="26"/>
    </w:rPr>
  </w:style>
  <w:style w:type="paragraph" w:styleId="TableofAuthorities">
    <w:name w:val="table of authorities"/>
    <w:basedOn w:val="Normal"/>
    <w:next w:val="Normal"/>
    <w:semiHidden/>
    <w:rsid w:val="00EB4C59"/>
    <w:pPr>
      <w:ind w:left="220" w:hanging="220"/>
    </w:pPr>
  </w:style>
  <w:style w:type="paragraph" w:styleId="TableofFigures">
    <w:name w:val="table of figures"/>
    <w:basedOn w:val="Normal"/>
    <w:next w:val="Normal"/>
    <w:semiHidden/>
    <w:rsid w:val="00EB4C59"/>
    <w:pPr>
      <w:ind w:left="440" w:hanging="440"/>
    </w:pPr>
  </w:style>
  <w:style w:type="paragraph" w:styleId="Title">
    <w:name w:val="Title"/>
    <w:basedOn w:val="Normal"/>
    <w:qFormat/>
    <w:rsid w:val="00EB4C59"/>
    <w:pPr>
      <w:spacing w:before="240" w:after="60"/>
      <w:jc w:val="center"/>
      <w:outlineLvl w:val="0"/>
    </w:pPr>
    <w:rPr>
      <w:rFonts w:ascii="Arial" w:hAnsi="Arial"/>
      <w:b/>
      <w:kern w:val="28"/>
      <w:sz w:val="34"/>
    </w:rPr>
  </w:style>
  <w:style w:type="paragraph" w:styleId="TOAHeading">
    <w:name w:val="toa heading"/>
    <w:basedOn w:val="Normal"/>
    <w:next w:val="Normal"/>
    <w:semiHidden/>
    <w:rsid w:val="00EB4C59"/>
    <w:pPr>
      <w:spacing w:before="120"/>
    </w:pPr>
    <w:rPr>
      <w:rFonts w:ascii="Arial" w:hAnsi="Arial"/>
      <w:b/>
      <w:sz w:val="26"/>
    </w:rPr>
  </w:style>
  <w:style w:type="paragraph" w:customStyle="1" w:styleId="WA">
    <w:name w:val="WA"/>
    <w:rsid w:val="00EB4C59"/>
    <w:pPr>
      <w:spacing w:after="720"/>
      <w:jc w:val="center"/>
    </w:pPr>
    <w:rPr>
      <w:sz w:val="24"/>
    </w:rPr>
  </w:style>
  <w:style w:type="paragraph" w:customStyle="1" w:styleId="NameofActRegPage1">
    <w:name w:val="Name of Act/Reg(Page 1)"/>
    <w:basedOn w:val="NameofActReg"/>
    <w:rsid w:val="00EB4C59"/>
    <w:pPr>
      <w:spacing w:before="0" w:after="720"/>
    </w:pPr>
  </w:style>
  <w:style w:type="paragraph" w:customStyle="1" w:styleId="yEdnotesection">
    <w:name w:val="yEdnote(section)"/>
    <w:basedOn w:val="Ednotesection"/>
    <w:rsid w:val="00EB4C59"/>
    <w:pPr>
      <w:spacing w:line="240" w:lineRule="auto"/>
      <w:ind w:left="890" w:hanging="890"/>
    </w:pPr>
    <w:rPr>
      <w:sz w:val="22"/>
    </w:rPr>
  </w:style>
  <w:style w:type="paragraph" w:customStyle="1" w:styleId="yEdnotepara">
    <w:name w:val="yEdnote(para)"/>
    <w:basedOn w:val="Ednotepara"/>
    <w:rsid w:val="00EB4C59"/>
    <w:pPr>
      <w:spacing w:before="80" w:line="240" w:lineRule="auto"/>
      <w:ind w:left="1610" w:hanging="1610"/>
    </w:pPr>
    <w:rPr>
      <w:sz w:val="22"/>
    </w:rPr>
  </w:style>
  <w:style w:type="paragraph" w:customStyle="1" w:styleId="yEdnotesubpara">
    <w:name w:val="yEdnote(subpara)"/>
    <w:basedOn w:val="Ednotesubpara"/>
    <w:rsid w:val="00EB4C59"/>
    <w:pPr>
      <w:spacing w:line="240" w:lineRule="auto"/>
    </w:pPr>
    <w:rPr>
      <w:sz w:val="22"/>
    </w:rPr>
  </w:style>
  <w:style w:type="paragraph" w:customStyle="1" w:styleId="yEdnoteitem">
    <w:name w:val="yEdnote(item)"/>
    <w:basedOn w:val="Ednoteitem"/>
    <w:rsid w:val="00EB4C59"/>
    <w:pPr>
      <w:spacing w:line="240" w:lineRule="auto"/>
    </w:pPr>
    <w:rPr>
      <w:sz w:val="22"/>
    </w:rPr>
  </w:style>
  <w:style w:type="paragraph" w:customStyle="1" w:styleId="yEdnotesubitem">
    <w:name w:val="yEdnote(subitem)"/>
    <w:basedOn w:val="Ednotesubitem"/>
    <w:rsid w:val="00EB4C59"/>
    <w:pPr>
      <w:spacing w:line="240" w:lineRule="auto"/>
    </w:pPr>
    <w:rPr>
      <w:sz w:val="22"/>
    </w:rPr>
  </w:style>
  <w:style w:type="paragraph" w:customStyle="1" w:styleId="Ednotedefpara">
    <w:name w:val="Ednote(defpara)"/>
    <w:basedOn w:val="Ednotepara"/>
    <w:rsid w:val="00EB4C59"/>
    <w:pPr>
      <w:tabs>
        <w:tab w:val="clear" w:pos="1325"/>
        <w:tab w:val="right" w:pos="1613"/>
        <w:tab w:val="left" w:pos="1901"/>
      </w:tabs>
    </w:pPr>
  </w:style>
  <w:style w:type="paragraph" w:customStyle="1" w:styleId="Ednotedefitem">
    <w:name w:val="Ednote(defitem)"/>
    <w:basedOn w:val="Ednoteitem"/>
    <w:rsid w:val="00EB4C59"/>
    <w:pPr>
      <w:tabs>
        <w:tab w:val="clear" w:pos="2765"/>
        <w:tab w:val="clear" w:pos="3053"/>
        <w:tab w:val="right" w:pos="2808"/>
        <w:tab w:val="left" w:pos="3096"/>
      </w:tabs>
    </w:pPr>
  </w:style>
  <w:style w:type="paragraph" w:customStyle="1" w:styleId="Ednotedefsubpara">
    <w:name w:val="Ednote(defsubpara)"/>
    <w:basedOn w:val="Ednotesubpara"/>
    <w:rsid w:val="00EB4C59"/>
    <w:pPr>
      <w:tabs>
        <w:tab w:val="right" w:pos="2333"/>
        <w:tab w:val="left" w:pos="2621"/>
      </w:tabs>
    </w:pPr>
  </w:style>
  <w:style w:type="paragraph" w:customStyle="1" w:styleId="Ednotepenpara">
    <w:name w:val="Ednote(penpara)"/>
    <w:basedOn w:val="Ednotepara"/>
    <w:rsid w:val="00EB4C59"/>
  </w:style>
  <w:style w:type="paragraph" w:customStyle="1" w:styleId="Ednotepenitem">
    <w:name w:val="Ednote(penitem)"/>
    <w:basedOn w:val="Ednoteitem"/>
    <w:rsid w:val="00EB4C59"/>
  </w:style>
  <w:style w:type="paragraph" w:customStyle="1" w:styleId="Ednotepensubpara">
    <w:name w:val="Ednote(pensubpara)"/>
    <w:basedOn w:val="Ednotesubpara"/>
    <w:rsid w:val="00EB4C59"/>
  </w:style>
  <w:style w:type="paragraph" w:customStyle="1" w:styleId="Arrangement">
    <w:name w:val="Arrangement"/>
    <w:rsid w:val="00EB4C59"/>
    <w:pPr>
      <w:spacing w:after="480"/>
      <w:ind w:left="2304" w:right="2304"/>
      <w:jc w:val="center"/>
    </w:pPr>
    <w:rPr>
      <w:b/>
      <w:sz w:val="28"/>
    </w:rPr>
  </w:style>
  <w:style w:type="paragraph" w:customStyle="1" w:styleId="nDefpara">
    <w:name w:val="nDefpara"/>
    <w:basedOn w:val="Defpara"/>
    <w:rsid w:val="00EB4C59"/>
    <w:pPr>
      <w:spacing w:before="40" w:line="240" w:lineRule="auto"/>
    </w:pPr>
    <w:rPr>
      <w:sz w:val="20"/>
    </w:rPr>
  </w:style>
  <w:style w:type="paragraph" w:customStyle="1" w:styleId="yFootnotesection">
    <w:name w:val="yFootnote(section)"/>
    <w:basedOn w:val="Footnotesection"/>
    <w:rsid w:val="00EB4C59"/>
    <w:pPr>
      <w:spacing w:line="240" w:lineRule="auto"/>
      <w:ind w:left="890" w:hanging="890"/>
    </w:pPr>
    <w:rPr>
      <w:sz w:val="22"/>
    </w:rPr>
  </w:style>
  <w:style w:type="paragraph" w:customStyle="1" w:styleId="nDefstart">
    <w:name w:val="nDefstart"/>
    <w:basedOn w:val="Defstart"/>
    <w:rsid w:val="00EB4C59"/>
    <w:pPr>
      <w:spacing w:before="40" w:line="240" w:lineRule="auto"/>
    </w:pPr>
    <w:rPr>
      <w:sz w:val="20"/>
    </w:rPr>
  </w:style>
  <w:style w:type="paragraph" w:customStyle="1" w:styleId="nDefsubpara">
    <w:name w:val="nDefsubpara"/>
    <w:basedOn w:val="Defsubpara"/>
    <w:rsid w:val="00EB4C59"/>
    <w:pPr>
      <w:spacing w:before="40" w:line="240" w:lineRule="auto"/>
    </w:pPr>
    <w:rPr>
      <w:sz w:val="20"/>
    </w:rPr>
  </w:style>
  <w:style w:type="paragraph" w:customStyle="1" w:styleId="nEdnoteitem">
    <w:name w:val="nEdnote(item)"/>
    <w:basedOn w:val="Ednoteitem"/>
    <w:rsid w:val="00EB4C59"/>
    <w:pPr>
      <w:spacing w:before="60" w:line="240" w:lineRule="auto"/>
    </w:pPr>
    <w:rPr>
      <w:sz w:val="20"/>
    </w:rPr>
  </w:style>
  <w:style w:type="paragraph" w:customStyle="1" w:styleId="nEdnotepara">
    <w:name w:val="nEdnote(para)"/>
    <w:basedOn w:val="Ednotepara"/>
    <w:rsid w:val="00EB4C59"/>
    <w:pPr>
      <w:spacing w:before="60" w:line="240" w:lineRule="auto"/>
      <w:ind w:left="1610" w:hanging="1610"/>
    </w:pPr>
    <w:rPr>
      <w:sz w:val="20"/>
    </w:rPr>
  </w:style>
  <w:style w:type="paragraph" w:customStyle="1" w:styleId="nEdnotesection">
    <w:name w:val="nEdnote(section)"/>
    <w:basedOn w:val="Ednotesection"/>
    <w:rsid w:val="00EB4C59"/>
    <w:pPr>
      <w:spacing w:before="100" w:line="240" w:lineRule="auto"/>
      <w:ind w:left="890" w:hanging="890"/>
      <w:outlineLvl w:val="9"/>
    </w:pPr>
    <w:rPr>
      <w:sz w:val="20"/>
    </w:rPr>
  </w:style>
  <w:style w:type="paragraph" w:customStyle="1" w:styleId="nEdnotesubpara">
    <w:name w:val="nEdnote(subpara)"/>
    <w:basedOn w:val="Ednotesubpara"/>
    <w:rsid w:val="00EB4C59"/>
    <w:pPr>
      <w:spacing w:line="240" w:lineRule="auto"/>
    </w:pPr>
    <w:rPr>
      <w:sz w:val="20"/>
    </w:rPr>
  </w:style>
  <w:style w:type="paragraph" w:customStyle="1" w:styleId="nHeading2">
    <w:name w:val="nHeading 2"/>
    <w:basedOn w:val="Heading2"/>
    <w:rsid w:val="00EB4C59"/>
    <w:pPr>
      <w:pageBreakBefore w:val="0"/>
      <w:spacing w:line="240" w:lineRule="auto"/>
    </w:pPr>
    <w:rPr>
      <w:sz w:val="26"/>
    </w:rPr>
  </w:style>
  <w:style w:type="paragraph" w:customStyle="1" w:styleId="nHeading3">
    <w:name w:val="nHeading 3"/>
    <w:basedOn w:val="Heading3"/>
    <w:rsid w:val="00EB4C59"/>
    <w:pPr>
      <w:spacing w:after="120" w:line="240" w:lineRule="auto"/>
      <w:outlineLvl w:val="3"/>
    </w:pPr>
    <w:rPr>
      <w:sz w:val="24"/>
    </w:rPr>
  </w:style>
  <w:style w:type="paragraph" w:customStyle="1" w:styleId="nHeading4">
    <w:name w:val="nHeading 4"/>
    <w:basedOn w:val="Heading4"/>
    <w:rsid w:val="00EB4C59"/>
    <w:pPr>
      <w:spacing w:before="120"/>
      <w:outlineLvl w:val="9"/>
    </w:pPr>
    <w:rPr>
      <w:sz w:val="20"/>
    </w:rPr>
  </w:style>
  <w:style w:type="paragraph" w:customStyle="1" w:styleId="nHeading5">
    <w:name w:val="nHeading 5"/>
    <w:basedOn w:val="Heading5"/>
    <w:rsid w:val="00EB4C59"/>
    <w:pPr>
      <w:spacing w:before="100" w:line="240" w:lineRule="auto"/>
      <w:outlineLvl w:val="9"/>
    </w:pPr>
    <w:rPr>
      <w:sz w:val="20"/>
    </w:rPr>
  </w:style>
  <w:style w:type="paragraph" w:customStyle="1" w:styleId="nIndenta">
    <w:name w:val="nIndent(a)"/>
    <w:basedOn w:val="Indenta"/>
    <w:rsid w:val="00EB4C59"/>
    <w:pPr>
      <w:spacing w:before="40" w:line="240" w:lineRule="auto"/>
    </w:pPr>
    <w:rPr>
      <w:sz w:val="20"/>
    </w:rPr>
  </w:style>
  <w:style w:type="paragraph" w:customStyle="1" w:styleId="nIndentA0">
    <w:name w:val="nIndent(A)"/>
    <w:basedOn w:val="IndentA0"/>
    <w:rsid w:val="00EB4C59"/>
    <w:pPr>
      <w:spacing w:before="40" w:line="240" w:lineRule="auto"/>
    </w:pPr>
    <w:rPr>
      <w:sz w:val="20"/>
    </w:rPr>
  </w:style>
  <w:style w:type="paragraph" w:customStyle="1" w:styleId="nIndenti">
    <w:name w:val="nIndent(i)"/>
    <w:basedOn w:val="Indenti"/>
    <w:rsid w:val="00EB4C59"/>
    <w:pPr>
      <w:spacing w:before="40" w:line="240" w:lineRule="auto"/>
    </w:pPr>
    <w:rPr>
      <w:sz w:val="20"/>
    </w:rPr>
  </w:style>
  <w:style w:type="paragraph" w:customStyle="1" w:styleId="nIndentI0">
    <w:name w:val="nIndent(I)"/>
    <w:basedOn w:val="IndentI0"/>
    <w:rsid w:val="00EB4C59"/>
    <w:pPr>
      <w:spacing w:before="40" w:line="240" w:lineRule="auto"/>
    </w:pPr>
    <w:rPr>
      <w:sz w:val="20"/>
    </w:rPr>
  </w:style>
  <w:style w:type="paragraph" w:customStyle="1" w:styleId="nPenpara">
    <w:name w:val="nPenpara"/>
    <w:basedOn w:val="Penpara"/>
    <w:rsid w:val="00EB4C59"/>
    <w:pPr>
      <w:spacing w:before="40" w:line="240" w:lineRule="auto"/>
    </w:pPr>
    <w:rPr>
      <w:sz w:val="20"/>
    </w:rPr>
  </w:style>
  <w:style w:type="paragraph" w:customStyle="1" w:styleId="nPenstart">
    <w:name w:val="nPenstart"/>
    <w:basedOn w:val="Penstart"/>
    <w:rsid w:val="00EB4C59"/>
    <w:pPr>
      <w:spacing w:before="40" w:line="240" w:lineRule="auto"/>
    </w:pPr>
    <w:rPr>
      <w:sz w:val="20"/>
    </w:rPr>
  </w:style>
  <w:style w:type="paragraph" w:customStyle="1" w:styleId="nzDefpara">
    <w:name w:val="nzDefpara"/>
    <w:basedOn w:val="zDefpara"/>
    <w:rsid w:val="00EB4C59"/>
    <w:pPr>
      <w:spacing w:before="40" w:line="240" w:lineRule="auto"/>
    </w:pPr>
    <w:rPr>
      <w:sz w:val="20"/>
    </w:rPr>
  </w:style>
  <w:style w:type="paragraph" w:customStyle="1" w:styleId="nzDefstart">
    <w:name w:val="nzDefstart"/>
    <w:basedOn w:val="zDefstart"/>
    <w:rsid w:val="00EB4C59"/>
    <w:pPr>
      <w:spacing w:before="40" w:line="240" w:lineRule="auto"/>
    </w:pPr>
    <w:rPr>
      <w:sz w:val="20"/>
    </w:rPr>
  </w:style>
  <w:style w:type="paragraph" w:customStyle="1" w:styleId="nzDefsubpara">
    <w:name w:val="nzDefsubpara"/>
    <w:basedOn w:val="zDefsubpara"/>
    <w:rsid w:val="00EB4C59"/>
    <w:pPr>
      <w:spacing w:before="40" w:line="240" w:lineRule="auto"/>
    </w:pPr>
    <w:rPr>
      <w:sz w:val="20"/>
    </w:rPr>
  </w:style>
  <w:style w:type="paragraph" w:customStyle="1" w:styleId="MiscOpen">
    <w:name w:val="MiscOpen"/>
    <w:rsid w:val="00EB4C59"/>
    <w:pPr>
      <w:keepNext/>
      <w:keepLines/>
      <w:tabs>
        <w:tab w:val="left" w:pos="893"/>
      </w:tabs>
      <w:spacing w:before="120" w:line="260" w:lineRule="atLeast"/>
    </w:pPr>
    <w:rPr>
      <w:sz w:val="24"/>
    </w:rPr>
  </w:style>
  <w:style w:type="paragraph" w:customStyle="1" w:styleId="Ednotesubsection">
    <w:name w:val="Ednote(subsection)"/>
    <w:basedOn w:val="Ednotesection"/>
    <w:rsid w:val="00EB4C59"/>
    <w:pPr>
      <w:tabs>
        <w:tab w:val="clear" w:pos="893"/>
        <w:tab w:val="right" w:pos="595"/>
        <w:tab w:val="left" w:pos="879"/>
      </w:tabs>
      <w:spacing w:before="160"/>
      <w:ind w:left="890" w:hanging="890"/>
      <w:outlineLvl w:val="9"/>
    </w:pPr>
  </w:style>
  <w:style w:type="paragraph" w:customStyle="1" w:styleId="MiscellaneousHeading">
    <w:name w:val="Miscellaneous Heading"/>
    <w:rsid w:val="00EB4C59"/>
    <w:pPr>
      <w:keepNext/>
      <w:spacing w:before="160" w:line="260" w:lineRule="atLeast"/>
      <w:jc w:val="center"/>
    </w:pPr>
    <w:rPr>
      <w:sz w:val="24"/>
    </w:rPr>
  </w:style>
  <w:style w:type="paragraph" w:customStyle="1" w:styleId="nzHeading2">
    <w:name w:val="nzHeading 2"/>
    <w:basedOn w:val="zHeading2"/>
    <w:rsid w:val="00EB4C59"/>
    <w:pPr>
      <w:spacing w:before="120" w:line="240" w:lineRule="auto"/>
    </w:pPr>
    <w:rPr>
      <w:sz w:val="26"/>
    </w:rPr>
  </w:style>
  <w:style w:type="paragraph" w:customStyle="1" w:styleId="nzHeading3">
    <w:name w:val="nzHeading 3"/>
    <w:basedOn w:val="zHeading3"/>
    <w:rsid w:val="00EB4C59"/>
    <w:pPr>
      <w:spacing w:before="120" w:line="240" w:lineRule="auto"/>
    </w:pPr>
    <w:rPr>
      <w:sz w:val="22"/>
    </w:rPr>
  </w:style>
  <w:style w:type="paragraph" w:customStyle="1" w:styleId="nzHeading4">
    <w:name w:val="nzHeading 4"/>
    <w:basedOn w:val="zHeading4"/>
    <w:rsid w:val="00EB4C59"/>
    <w:pPr>
      <w:spacing w:before="120"/>
    </w:pPr>
    <w:rPr>
      <w:sz w:val="20"/>
    </w:rPr>
  </w:style>
  <w:style w:type="paragraph" w:customStyle="1" w:styleId="nzHeading5">
    <w:name w:val="nzHeading 5"/>
    <w:basedOn w:val="zHeading5"/>
    <w:rsid w:val="00EB4C59"/>
    <w:pPr>
      <w:spacing w:before="100" w:line="240" w:lineRule="auto"/>
    </w:pPr>
    <w:rPr>
      <w:sz w:val="20"/>
    </w:rPr>
  </w:style>
  <w:style w:type="paragraph" w:customStyle="1" w:styleId="nzIndenta">
    <w:name w:val="nzIndent(a)"/>
    <w:basedOn w:val="zIndenta"/>
    <w:rsid w:val="00EB4C59"/>
    <w:pPr>
      <w:spacing w:before="40" w:line="240" w:lineRule="auto"/>
    </w:pPr>
    <w:rPr>
      <w:sz w:val="20"/>
    </w:rPr>
  </w:style>
  <w:style w:type="paragraph" w:customStyle="1" w:styleId="nzIndentA0">
    <w:name w:val="nzIndent(A)"/>
    <w:basedOn w:val="zIndentA0"/>
    <w:rsid w:val="00EB4C59"/>
    <w:pPr>
      <w:spacing w:before="40" w:line="240" w:lineRule="auto"/>
    </w:pPr>
    <w:rPr>
      <w:sz w:val="20"/>
    </w:rPr>
  </w:style>
  <w:style w:type="paragraph" w:customStyle="1" w:styleId="nzIndenti">
    <w:name w:val="nzIndent(i)"/>
    <w:basedOn w:val="zIndenti"/>
    <w:rsid w:val="00EB4C59"/>
    <w:pPr>
      <w:spacing w:before="40" w:line="240" w:lineRule="auto"/>
    </w:pPr>
    <w:rPr>
      <w:sz w:val="20"/>
    </w:rPr>
  </w:style>
  <w:style w:type="paragraph" w:customStyle="1" w:styleId="nzIndentI0">
    <w:name w:val="nzIndent(I)"/>
    <w:basedOn w:val="zIndentI0"/>
    <w:rsid w:val="00EB4C59"/>
    <w:pPr>
      <w:spacing w:before="40" w:line="240" w:lineRule="auto"/>
    </w:pPr>
    <w:rPr>
      <w:sz w:val="20"/>
    </w:rPr>
  </w:style>
  <w:style w:type="paragraph" w:customStyle="1" w:styleId="nzPenpara">
    <w:name w:val="nzPenpara"/>
    <w:basedOn w:val="zPenpara"/>
    <w:rsid w:val="00EB4C59"/>
    <w:pPr>
      <w:spacing w:before="40" w:line="240" w:lineRule="auto"/>
    </w:pPr>
    <w:rPr>
      <w:sz w:val="20"/>
    </w:rPr>
  </w:style>
  <w:style w:type="paragraph" w:customStyle="1" w:styleId="nzPenstart">
    <w:name w:val="nzPenstart"/>
    <w:basedOn w:val="zPenstart"/>
    <w:rsid w:val="00EB4C59"/>
    <w:pPr>
      <w:spacing w:before="40" w:line="240" w:lineRule="auto"/>
    </w:pPr>
    <w:rPr>
      <w:sz w:val="20"/>
    </w:rPr>
  </w:style>
  <w:style w:type="paragraph" w:customStyle="1" w:styleId="nzSubsection">
    <w:name w:val="nzSubsection"/>
    <w:basedOn w:val="zSubsection"/>
    <w:rsid w:val="00EB4C59"/>
    <w:pPr>
      <w:spacing w:before="80" w:line="240" w:lineRule="auto"/>
    </w:pPr>
    <w:rPr>
      <w:sz w:val="20"/>
    </w:rPr>
  </w:style>
  <w:style w:type="paragraph" w:customStyle="1" w:styleId="MiscellaneousBody">
    <w:name w:val="Miscellaneous Body"/>
    <w:basedOn w:val="MiscellaneousHeading"/>
    <w:rsid w:val="00EB4C59"/>
    <w:pPr>
      <w:keepNext w:val="0"/>
      <w:jc w:val="left"/>
    </w:pPr>
  </w:style>
  <w:style w:type="paragraph" w:customStyle="1" w:styleId="MiscellaneousFootnotes">
    <w:name w:val="Miscellaneous Footnotes"/>
    <w:basedOn w:val="MiscellaneousBody"/>
    <w:rsid w:val="00EB4C59"/>
  </w:style>
  <w:style w:type="paragraph" w:customStyle="1" w:styleId="yShoulderClause">
    <w:name w:val="yShoulderClause"/>
    <w:next w:val="ySubsection"/>
    <w:rsid w:val="00EB4C59"/>
    <w:pPr>
      <w:spacing w:before="120"/>
      <w:jc w:val="right"/>
    </w:pPr>
    <w:rPr>
      <w:sz w:val="22"/>
    </w:rPr>
  </w:style>
  <w:style w:type="paragraph" w:customStyle="1" w:styleId="yScheduleHeading">
    <w:name w:val="yScheduleHeading"/>
    <w:basedOn w:val="yHeading2"/>
    <w:rsid w:val="00EB4C59"/>
    <w:pPr>
      <w:pageBreakBefore/>
      <w:spacing w:before="0"/>
    </w:pPr>
  </w:style>
  <w:style w:type="character" w:customStyle="1" w:styleId="CharProduced">
    <w:name w:val="CharProduced"/>
    <w:rsid w:val="00EB4C59"/>
    <w:rPr>
      <w:noProof w:val="0"/>
      <w:spacing w:val="-3"/>
    </w:rPr>
  </w:style>
  <w:style w:type="paragraph" w:customStyle="1" w:styleId="FooterDisclaimer">
    <w:name w:val="Footer.Disclaimer"/>
    <w:rsid w:val="00EB4C59"/>
    <w:pPr>
      <w:jc w:val="center"/>
    </w:pPr>
    <w:rPr>
      <w:rFonts w:ascii="Arial" w:hAnsi="Arial"/>
      <w:i/>
      <w:sz w:val="16"/>
    </w:rPr>
  </w:style>
  <w:style w:type="paragraph" w:customStyle="1" w:styleId="HeaderActNameLeft">
    <w:name w:val="Header.ActName.Left"/>
    <w:rsid w:val="00EB4C59"/>
    <w:rPr>
      <w:rFonts w:ascii="Arial" w:hAnsi="Arial"/>
      <w:b/>
      <w:i/>
    </w:rPr>
  </w:style>
  <w:style w:type="paragraph" w:customStyle="1" w:styleId="HeaderActNameRight">
    <w:name w:val="Header.ActName.Right"/>
    <w:rsid w:val="00EB4C59"/>
    <w:pPr>
      <w:jc w:val="right"/>
    </w:pPr>
    <w:rPr>
      <w:rFonts w:ascii="Arial" w:hAnsi="Arial"/>
      <w:b/>
      <w:i/>
    </w:rPr>
  </w:style>
  <w:style w:type="paragraph" w:customStyle="1" w:styleId="HeaderNumberLeft">
    <w:name w:val="Header.Number.Left"/>
    <w:rsid w:val="00EB4C59"/>
    <w:pPr>
      <w:spacing w:before="40"/>
    </w:pPr>
    <w:rPr>
      <w:rFonts w:ascii="Arial" w:hAnsi="Arial"/>
      <w:b/>
    </w:rPr>
  </w:style>
  <w:style w:type="paragraph" w:customStyle="1" w:styleId="HeaderNumberRight">
    <w:name w:val="Header.Number.Right"/>
    <w:rsid w:val="00EB4C59"/>
    <w:pPr>
      <w:spacing w:before="40"/>
      <w:jc w:val="right"/>
    </w:pPr>
    <w:rPr>
      <w:rFonts w:ascii="Arial" w:hAnsi="Arial"/>
      <w:b/>
    </w:rPr>
  </w:style>
  <w:style w:type="paragraph" w:customStyle="1" w:styleId="HeaderTextLeft">
    <w:name w:val="Header.Text.Left"/>
    <w:rsid w:val="00EB4C59"/>
    <w:pPr>
      <w:spacing w:before="40"/>
    </w:pPr>
    <w:rPr>
      <w:rFonts w:ascii="Arial" w:hAnsi="Arial"/>
    </w:rPr>
  </w:style>
  <w:style w:type="paragraph" w:customStyle="1" w:styleId="HeaderTextRight">
    <w:name w:val="Header.Text.Right"/>
    <w:rsid w:val="00EB4C59"/>
    <w:pPr>
      <w:spacing w:before="40"/>
      <w:jc w:val="right"/>
    </w:pPr>
    <w:rPr>
      <w:rFonts w:ascii="Arial" w:hAnsi="Arial"/>
    </w:rPr>
  </w:style>
  <w:style w:type="paragraph" w:customStyle="1" w:styleId="HeaderSectionLeft">
    <w:name w:val="Header.Section.Left"/>
    <w:rsid w:val="00EB4C59"/>
    <w:pPr>
      <w:spacing w:before="120"/>
    </w:pPr>
    <w:rPr>
      <w:rFonts w:ascii="Arial" w:hAnsi="Arial"/>
      <w:b/>
    </w:rPr>
  </w:style>
  <w:style w:type="paragraph" w:customStyle="1" w:styleId="HeaderSectionRight">
    <w:name w:val="Header.Section.Right"/>
    <w:rsid w:val="00EB4C59"/>
    <w:pPr>
      <w:spacing w:before="120"/>
      <w:jc w:val="right"/>
    </w:pPr>
    <w:rPr>
      <w:rFonts w:ascii="Arial" w:hAnsi="Arial"/>
      <w:b/>
    </w:rPr>
  </w:style>
  <w:style w:type="paragraph" w:customStyle="1" w:styleId="FooterPageLeft">
    <w:name w:val="Footer.Page.Left"/>
    <w:rsid w:val="00EB4C59"/>
    <w:pPr>
      <w:pBdr>
        <w:top w:val="single" w:sz="4" w:space="1" w:color="auto"/>
      </w:pBdr>
    </w:pPr>
    <w:rPr>
      <w:rFonts w:ascii="Arial" w:hAnsi="Arial"/>
    </w:rPr>
  </w:style>
  <w:style w:type="paragraph" w:customStyle="1" w:styleId="FooterPageRight">
    <w:name w:val="Footer.Page.Right"/>
    <w:rsid w:val="00EB4C59"/>
    <w:pPr>
      <w:pBdr>
        <w:top w:val="single" w:sz="4" w:space="1" w:color="auto"/>
      </w:pBdr>
      <w:jc w:val="right"/>
    </w:pPr>
    <w:rPr>
      <w:rFonts w:ascii="Arial" w:hAnsi="Arial"/>
    </w:rPr>
  </w:style>
  <w:style w:type="character" w:customStyle="1" w:styleId="CharPageNo">
    <w:name w:val="CharPageNo"/>
    <w:rsid w:val="00EB4C59"/>
    <w:rPr>
      <w:noProof w:val="0"/>
      <w:sz w:val="20"/>
    </w:rPr>
  </w:style>
  <w:style w:type="paragraph" w:customStyle="1" w:styleId="Repealed">
    <w:name w:val="Repealed"/>
    <w:basedOn w:val="Heading5"/>
    <w:rsid w:val="00EB4C59"/>
    <w:rPr>
      <w:b w:val="0"/>
      <w:i/>
    </w:rPr>
  </w:style>
  <w:style w:type="paragraph" w:styleId="TOC3">
    <w:name w:val="toc 3"/>
    <w:next w:val="Normal"/>
    <w:semiHidden/>
    <w:rsid w:val="00EB4C59"/>
    <w:pPr>
      <w:keepNext/>
      <w:spacing w:before="120" w:after="60"/>
      <w:ind w:left="1985" w:right="1134" w:hanging="567"/>
    </w:pPr>
    <w:rPr>
      <w:rFonts w:ascii="Helvetica" w:hAnsi="Helvetica"/>
      <w:b/>
      <w:noProof/>
      <w:sz w:val="18"/>
    </w:rPr>
  </w:style>
  <w:style w:type="paragraph" w:customStyle="1" w:styleId="yTable">
    <w:name w:val="yTable"/>
    <w:basedOn w:val="Table"/>
    <w:rsid w:val="00EB4C59"/>
    <w:pPr>
      <w:spacing w:line="240" w:lineRule="auto"/>
    </w:pPr>
  </w:style>
  <w:style w:type="paragraph" w:customStyle="1" w:styleId="nTable">
    <w:name w:val="nTable"/>
    <w:basedOn w:val="Table"/>
    <w:rsid w:val="00EB4C59"/>
    <w:pPr>
      <w:spacing w:before="40" w:line="240" w:lineRule="auto"/>
    </w:pPr>
    <w:rPr>
      <w:sz w:val="18"/>
    </w:rPr>
  </w:style>
  <w:style w:type="paragraph" w:customStyle="1" w:styleId="nzTable">
    <w:name w:val="nzTable"/>
    <w:basedOn w:val="Normal"/>
    <w:rsid w:val="00EB4C59"/>
    <w:rPr>
      <w:sz w:val="20"/>
    </w:rPr>
  </w:style>
  <w:style w:type="paragraph" w:customStyle="1" w:styleId="zMiscellaneousHeading">
    <w:name w:val="zMiscellaneousHeading"/>
    <w:basedOn w:val="MiscellaneousHeading"/>
    <w:rsid w:val="00EB4C59"/>
    <w:pPr>
      <w:ind w:left="567" w:right="284"/>
    </w:pPr>
  </w:style>
  <w:style w:type="paragraph" w:customStyle="1" w:styleId="zMiscellaneousBody">
    <w:name w:val="zMiscellaneousBody"/>
    <w:basedOn w:val="Normal"/>
    <w:rsid w:val="00EB4C59"/>
    <w:pPr>
      <w:spacing w:before="160" w:line="260" w:lineRule="atLeast"/>
      <w:ind w:left="567" w:right="284"/>
    </w:pPr>
  </w:style>
  <w:style w:type="paragraph" w:customStyle="1" w:styleId="ABillFor">
    <w:name w:val="ABillFor"/>
    <w:basedOn w:val="Normal"/>
    <w:rsid w:val="00EB4C59"/>
    <w:pPr>
      <w:spacing w:before="240" w:after="600"/>
      <w:jc w:val="center"/>
    </w:pPr>
    <w:rPr>
      <w:b/>
    </w:rPr>
  </w:style>
  <w:style w:type="paragraph" w:customStyle="1" w:styleId="yFootnoteheading">
    <w:name w:val="yFootnote(heading)"/>
    <w:basedOn w:val="Footnoteheading"/>
    <w:rsid w:val="00EB4C59"/>
    <w:pPr>
      <w:spacing w:line="240" w:lineRule="auto"/>
    </w:pPr>
    <w:rPr>
      <w:sz w:val="22"/>
    </w:rPr>
  </w:style>
  <w:style w:type="paragraph" w:customStyle="1" w:styleId="PrincipalActReg">
    <w:name w:val="PrincipalAct_Reg"/>
    <w:rsid w:val="00EB4C59"/>
    <w:pPr>
      <w:spacing w:after="480"/>
      <w:jc w:val="center"/>
    </w:pPr>
    <w:rPr>
      <w:sz w:val="24"/>
    </w:rPr>
  </w:style>
  <w:style w:type="paragraph" w:customStyle="1" w:styleId="CentredBaseLine">
    <w:name w:val="CentredBaseLine"/>
    <w:rsid w:val="00EB4C59"/>
    <w:pPr>
      <w:suppressLineNumbers/>
      <w:spacing w:before="240"/>
    </w:pPr>
  </w:style>
  <w:style w:type="paragraph" w:customStyle="1" w:styleId="MadeBy">
    <w:name w:val="MadeBy"/>
    <w:rsid w:val="00EB4C59"/>
    <w:pPr>
      <w:spacing w:before="600"/>
    </w:pPr>
    <w:rPr>
      <w:sz w:val="24"/>
    </w:rPr>
  </w:style>
  <w:style w:type="paragraph" w:customStyle="1" w:styleId="ParlHouse">
    <w:name w:val="ParlHouse"/>
    <w:basedOn w:val="WA"/>
    <w:rsid w:val="00EB4C59"/>
    <w:pPr>
      <w:spacing w:after="300"/>
    </w:pPr>
    <w:rPr>
      <w:u w:val="single"/>
    </w:rPr>
  </w:style>
  <w:style w:type="paragraph" w:customStyle="1" w:styleId="nSubsection">
    <w:name w:val="nSubsection"/>
    <w:basedOn w:val="Subsection"/>
    <w:rsid w:val="00EB4C59"/>
    <w:pPr>
      <w:tabs>
        <w:tab w:val="clear" w:pos="595"/>
        <w:tab w:val="clear" w:pos="879"/>
        <w:tab w:val="left" w:pos="454"/>
      </w:tabs>
      <w:spacing w:before="80" w:line="240" w:lineRule="auto"/>
      <w:ind w:left="454" w:hanging="454"/>
    </w:pPr>
    <w:rPr>
      <w:sz w:val="20"/>
    </w:rPr>
  </w:style>
  <w:style w:type="paragraph" w:customStyle="1" w:styleId="Equation">
    <w:name w:val="Equation"/>
    <w:rsid w:val="00EB4C59"/>
    <w:rPr>
      <w:noProof/>
      <w:sz w:val="24"/>
    </w:rPr>
  </w:style>
  <w:style w:type="character" w:customStyle="1" w:styleId="CharSDivText">
    <w:name w:val="CharSDivText"/>
    <w:basedOn w:val="DefaultParagraphFont"/>
    <w:rsid w:val="00EB4C59"/>
    <w:rPr>
      <w:sz w:val="24"/>
    </w:rPr>
  </w:style>
  <w:style w:type="paragraph" w:customStyle="1" w:styleId="Graphics">
    <w:name w:val="Graphics"/>
    <w:basedOn w:val="Equation"/>
    <w:rsid w:val="00EB4C59"/>
  </w:style>
  <w:style w:type="paragraph" w:customStyle="1" w:styleId="zyScheduleHeading">
    <w:name w:val="zyScheduleHeading"/>
    <w:basedOn w:val="yScheduleHeading"/>
    <w:rsid w:val="00EB4C59"/>
    <w:pPr>
      <w:pageBreakBefore w:val="0"/>
      <w:outlineLvl w:val="9"/>
    </w:pPr>
    <w:rPr>
      <w:sz w:val="26"/>
    </w:rPr>
  </w:style>
  <w:style w:type="paragraph" w:customStyle="1" w:styleId="zyShoulderClause">
    <w:name w:val="zyShoulderClause"/>
    <w:basedOn w:val="yShoulderClause"/>
    <w:rsid w:val="00EB4C59"/>
  </w:style>
  <w:style w:type="paragraph" w:styleId="Header">
    <w:name w:val="header"/>
    <w:basedOn w:val="Normal"/>
    <w:next w:val="Heading5"/>
    <w:rsid w:val="00EB4C59"/>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B4C59"/>
    <w:pPr>
      <w:tabs>
        <w:tab w:val="left" w:pos="4536"/>
      </w:tabs>
      <w:spacing w:before="240"/>
    </w:pPr>
  </w:style>
  <w:style w:type="character" w:customStyle="1" w:styleId="CharDefText">
    <w:name w:val="CharDefText"/>
    <w:basedOn w:val="DefaultParagraphFont"/>
    <w:rsid w:val="00EB4C59"/>
    <w:rPr>
      <w:b/>
      <w:i/>
    </w:rPr>
  </w:style>
  <w:style w:type="character" w:customStyle="1" w:styleId="CharSchText">
    <w:name w:val="CharSchText"/>
    <w:rsid w:val="00EB4C59"/>
    <w:rPr>
      <w:noProof w:val="0"/>
    </w:rPr>
  </w:style>
  <w:style w:type="paragraph" w:customStyle="1" w:styleId="DefinedTerms">
    <w:name w:val="Defined Terms"/>
    <w:rsid w:val="00EB4C59"/>
    <w:pPr>
      <w:tabs>
        <w:tab w:val="right" w:leader="dot" w:pos="7070"/>
      </w:tabs>
      <w:ind w:left="578" w:right="578"/>
    </w:pPr>
  </w:style>
  <w:style w:type="paragraph" w:customStyle="1" w:styleId="DraftNo">
    <w:name w:val="DraftNo"/>
    <w:basedOn w:val="WA"/>
    <w:rsid w:val="00EB4C59"/>
    <w:pPr>
      <w:spacing w:before="120" w:after="120"/>
    </w:pPr>
  </w:style>
  <w:style w:type="paragraph" w:customStyle="1" w:styleId="NotesPerm">
    <w:name w:val="NotesPerm"/>
    <w:basedOn w:val="Normal"/>
    <w:rsid w:val="00EB4C59"/>
    <w:pPr>
      <w:tabs>
        <w:tab w:val="left" w:pos="879"/>
      </w:tabs>
      <w:spacing w:before="160"/>
      <w:ind w:left="879" w:hanging="879"/>
    </w:pPr>
    <w:rPr>
      <w:rFonts w:ascii="Arial" w:hAnsi="Arial"/>
      <w:sz w:val="18"/>
    </w:rPr>
  </w:style>
  <w:style w:type="paragraph" w:customStyle="1" w:styleId="NotesPerm2">
    <w:name w:val="NotesPerm(2)"/>
    <w:basedOn w:val="NotesPerm"/>
    <w:rsid w:val="00EB4C59"/>
    <w:pPr>
      <w:numPr>
        <w:numId w:val="14"/>
      </w:numPr>
      <w:tabs>
        <w:tab w:val="clear" w:pos="879"/>
      </w:tabs>
    </w:pPr>
  </w:style>
  <w:style w:type="paragraph" w:customStyle="1" w:styleId="zLongTitle">
    <w:name w:val="zLong Title"/>
    <w:basedOn w:val="LongTitle"/>
    <w:rsid w:val="00EB4C59"/>
    <w:pPr>
      <w:ind w:left="567" w:right="284"/>
    </w:pPr>
  </w:style>
  <w:style w:type="paragraph" w:customStyle="1" w:styleId="nzLongTitle">
    <w:name w:val="nzLong Title"/>
    <w:basedOn w:val="zLongTitle"/>
    <w:rsid w:val="00EB4C59"/>
    <w:pPr>
      <w:spacing w:before="40"/>
    </w:pPr>
    <w:rPr>
      <w:sz w:val="20"/>
    </w:rPr>
  </w:style>
  <w:style w:type="paragraph" w:customStyle="1" w:styleId="nzMiscellaneousBody">
    <w:name w:val="nzMiscellaneous Body"/>
    <w:basedOn w:val="zMiscellaneousBody"/>
    <w:rsid w:val="00EB4C59"/>
    <w:pPr>
      <w:spacing w:before="80" w:line="240" w:lineRule="auto"/>
    </w:pPr>
    <w:rPr>
      <w:sz w:val="20"/>
    </w:rPr>
  </w:style>
  <w:style w:type="paragraph" w:customStyle="1" w:styleId="nzMiscellaneousHeading">
    <w:name w:val="nzMiscellaneous Heading"/>
    <w:basedOn w:val="zMiscellaneousHeading"/>
    <w:rsid w:val="00EB4C59"/>
    <w:pPr>
      <w:spacing w:before="80" w:line="240" w:lineRule="auto"/>
    </w:pPr>
    <w:rPr>
      <w:sz w:val="20"/>
    </w:rPr>
  </w:style>
  <w:style w:type="paragraph" w:customStyle="1" w:styleId="nzNotesPerm">
    <w:name w:val="nzNotesPerm"/>
    <w:basedOn w:val="NotesPerm"/>
    <w:rsid w:val="00EB4C59"/>
    <w:pPr>
      <w:tabs>
        <w:tab w:val="clear" w:pos="879"/>
        <w:tab w:val="left" w:pos="1446"/>
      </w:tabs>
      <w:spacing w:before="40"/>
      <w:ind w:left="1446" w:right="284"/>
    </w:pPr>
    <w:rPr>
      <w:sz w:val="14"/>
    </w:rPr>
  </w:style>
  <w:style w:type="paragraph" w:customStyle="1" w:styleId="yNumberedItem">
    <w:name w:val="yNumberedItem"/>
    <w:basedOn w:val="yHeading5"/>
    <w:rsid w:val="00EB4C59"/>
    <w:pPr>
      <w:keepNext w:val="0"/>
      <w:keepLines w:val="0"/>
      <w:spacing w:before="120"/>
      <w:outlineLvl w:val="9"/>
    </w:pPr>
    <w:rPr>
      <w:b w:val="0"/>
    </w:rPr>
  </w:style>
  <w:style w:type="paragraph" w:customStyle="1" w:styleId="zyNumberedItem">
    <w:name w:val="zyNumberedItem"/>
    <w:basedOn w:val="yNumberedItem"/>
    <w:rsid w:val="00EB4C59"/>
    <w:pPr>
      <w:tabs>
        <w:tab w:val="clear" w:pos="879"/>
        <w:tab w:val="left" w:pos="1446"/>
      </w:tabs>
      <w:ind w:left="1446" w:right="284"/>
    </w:pPr>
  </w:style>
  <w:style w:type="paragraph" w:customStyle="1" w:styleId="nzNumberedItem">
    <w:name w:val="nzNumberedItem"/>
    <w:basedOn w:val="zyNumberedItem"/>
    <w:rsid w:val="00EB4C59"/>
    <w:pPr>
      <w:spacing w:before="40"/>
    </w:pPr>
    <w:rPr>
      <w:sz w:val="20"/>
    </w:rPr>
  </w:style>
  <w:style w:type="paragraph" w:customStyle="1" w:styleId="OmitFootnote">
    <w:name w:val="OmitFootnote"/>
    <w:basedOn w:val="yEdnotesection"/>
    <w:rsid w:val="00EB4C59"/>
    <w:pPr>
      <w:spacing w:before="600"/>
      <w:outlineLvl w:val="1"/>
    </w:pPr>
  </w:style>
  <w:style w:type="paragraph" w:customStyle="1" w:styleId="yHeading6">
    <w:name w:val="yHeading 6"/>
    <w:basedOn w:val="Heading6"/>
    <w:rsid w:val="00EB4C59"/>
    <w:rPr>
      <w:sz w:val="22"/>
    </w:rPr>
  </w:style>
  <w:style w:type="paragraph" w:customStyle="1" w:styleId="yMiscellaneousBody">
    <w:name w:val="yMiscellaneous Body"/>
    <w:basedOn w:val="MiscellaneousBody"/>
    <w:rsid w:val="00EB4C59"/>
    <w:pPr>
      <w:spacing w:line="240" w:lineRule="auto"/>
    </w:pPr>
    <w:rPr>
      <w:sz w:val="22"/>
    </w:rPr>
  </w:style>
  <w:style w:type="paragraph" w:customStyle="1" w:styleId="yMiscellaneousFootnotes">
    <w:name w:val="yMiscellaneous Footnotes"/>
    <w:basedOn w:val="MiscellaneousFootnotes"/>
    <w:rsid w:val="00EB4C59"/>
    <w:pPr>
      <w:spacing w:line="240" w:lineRule="auto"/>
    </w:pPr>
    <w:rPr>
      <w:sz w:val="22"/>
    </w:rPr>
  </w:style>
  <w:style w:type="paragraph" w:customStyle="1" w:styleId="yMiscellaneousHeading">
    <w:name w:val="yMiscellaneous Heading"/>
    <w:basedOn w:val="MiscellaneousHeading"/>
    <w:rsid w:val="00EB4C59"/>
    <w:pPr>
      <w:spacing w:line="240" w:lineRule="auto"/>
    </w:pPr>
    <w:rPr>
      <w:sz w:val="22"/>
    </w:rPr>
  </w:style>
  <w:style w:type="paragraph" w:customStyle="1" w:styleId="yScheduleHeading2">
    <w:name w:val="yScheduleHeading 2"/>
    <w:basedOn w:val="yScheduleHeading"/>
    <w:rsid w:val="00EB4C59"/>
    <w:pPr>
      <w:pageBreakBefore w:val="0"/>
      <w:spacing w:before="240"/>
    </w:pPr>
  </w:style>
  <w:style w:type="paragraph" w:customStyle="1" w:styleId="zTablet">
    <w:name w:val="zTable t"/>
    <w:basedOn w:val="Table"/>
    <w:rsid w:val="00EB4C59"/>
  </w:style>
  <w:style w:type="paragraph" w:customStyle="1" w:styleId="zyMiscellaneousBody">
    <w:name w:val="zyMiscellaneous Body"/>
    <w:basedOn w:val="zMiscellaneousBody"/>
    <w:rsid w:val="00EB4C59"/>
    <w:pPr>
      <w:spacing w:line="240" w:lineRule="auto"/>
    </w:pPr>
    <w:rPr>
      <w:sz w:val="22"/>
    </w:rPr>
  </w:style>
  <w:style w:type="paragraph" w:customStyle="1" w:styleId="zyMiscellaneousHeading">
    <w:name w:val="zyMiscellaneous Heading"/>
    <w:basedOn w:val="zMiscellaneousHeading"/>
    <w:rsid w:val="00EB4C59"/>
    <w:pPr>
      <w:spacing w:line="240" w:lineRule="auto"/>
    </w:pPr>
    <w:rPr>
      <w:sz w:val="22"/>
    </w:rPr>
  </w:style>
  <w:style w:type="paragraph" w:customStyle="1" w:styleId="zytable">
    <w:name w:val="zytable"/>
    <w:basedOn w:val="yTable"/>
    <w:rsid w:val="00EB4C59"/>
    <w:pPr>
      <w:ind w:left="567" w:right="284"/>
    </w:pPr>
  </w:style>
  <w:style w:type="paragraph" w:customStyle="1" w:styleId="ReprintNo">
    <w:name w:val="ReprintNo."/>
    <w:rsid w:val="00EB4C59"/>
    <w:pPr>
      <w:outlineLvl w:val="0"/>
    </w:pPr>
    <w:rPr>
      <w:b/>
      <w:noProof/>
      <w:sz w:val="28"/>
    </w:rPr>
  </w:style>
  <w:style w:type="character" w:customStyle="1" w:styleId="DraftersNotes">
    <w:name w:val="DraftersNotes"/>
    <w:basedOn w:val="DefaultParagraphFont"/>
    <w:rsid w:val="00EB4C59"/>
    <w:rPr>
      <w:b/>
      <w:i/>
      <w:sz w:val="20"/>
    </w:rPr>
  </w:style>
  <w:style w:type="paragraph" w:customStyle="1" w:styleId="Ednotepart">
    <w:name w:val="Ednote(part)"/>
    <w:basedOn w:val="Ednotesection"/>
    <w:rsid w:val="00EB4C59"/>
    <w:pPr>
      <w:tabs>
        <w:tab w:val="clear" w:pos="893"/>
      </w:tabs>
      <w:ind w:left="0" w:firstLine="0"/>
    </w:pPr>
  </w:style>
  <w:style w:type="paragraph" w:customStyle="1" w:styleId="Ednotedivision">
    <w:name w:val="Ednote(division)"/>
    <w:basedOn w:val="Ednotepart"/>
    <w:rsid w:val="00EB4C59"/>
  </w:style>
  <w:style w:type="paragraph" w:customStyle="1" w:styleId="Ednotesubdivision">
    <w:name w:val="Ednote(subdivision)"/>
    <w:basedOn w:val="Ednotepart"/>
    <w:rsid w:val="00EB4C59"/>
  </w:style>
  <w:style w:type="paragraph" w:customStyle="1" w:styleId="Footnotelongtitle">
    <w:name w:val="Footnote(longtitle)"/>
    <w:basedOn w:val="Footnotesection"/>
    <w:rsid w:val="00EB4C59"/>
  </w:style>
  <w:style w:type="paragraph" w:customStyle="1" w:styleId="Footnotepreamble">
    <w:name w:val="Footnote(preamble)"/>
    <w:basedOn w:val="Footnotesection"/>
    <w:rsid w:val="00EB4C59"/>
  </w:style>
  <w:style w:type="paragraph" w:customStyle="1" w:styleId="LegTblHist">
    <w:name w:val="LegTblHist"/>
    <w:basedOn w:val="Heading2"/>
    <w:rsid w:val="00EB4C59"/>
    <w:rPr>
      <w:bCs/>
    </w:rPr>
  </w:style>
  <w:style w:type="paragraph" w:customStyle="1" w:styleId="LongTitle2">
    <w:name w:val="Long Title2"/>
    <w:basedOn w:val="LongTitle"/>
    <w:rsid w:val="00EB4C59"/>
    <w:pPr>
      <w:tabs>
        <w:tab w:val="right" w:pos="170"/>
        <w:tab w:val="left" w:pos="397"/>
      </w:tabs>
      <w:ind w:left="397" w:hanging="397"/>
    </w:pPr>
  </w:style>
  <w:style w:type="paragraph" w:customStyle="1" w:styleId="LongTitle3">
    <w:name w:val="Long Title3"/>
    <w:basedOn w:val="LongTitle"/>
    <w:rsid w:val="00EB4C59"/>
    <w:pPr>
      <w:tabs>
        <w:tab w:val="right" w:pos="567"/>
        <w:tab w:val="left" w:pos="794"/>
      </w:tabs>
      <w:ind w:left="794" w:hanging="794"/>
    </w:pPr>
  </w:style>
  <w:style w:type="paragraph" w:customStyle="1" w:styleId="Preamble2">
    <w:name w:val="Preamble2"/>
    <w:basedOn w:val="Preamble"/>
    <w:rsid w:val="00EB4C59"/>
    <w:pPr>
      <w:tabs>
        <w:tab w:val="clear" w:pos="567"/>
      </w:tabs>
      <w:spacing w:before="80"/>
      <w:ind w:left="0" w:firstLine="0"/>
    </w:pPr>
  </w:style>
  <w:style w:type="paragraph" w:customStyle="1" w:styleId="Preamble1">
    <w:name w:val="Preamble1"/>
    <w:basedOn w:val="Preamble2"/>
    <w:rsid w:val="00EB4C59"/>
    <w:pPr>
      <w:spacing w:before="120"/>
    </w:pPr>
    <w:rPr>
      <w:b/>
    </w:rPr>
  </w:style>
  <w:style w:type="paragraph" w:customStyle="1" w:styleId="Preamble3">
    <w:name w:val="Preamble3"/>
    <w:basedOn w:val="Preamble2"/>
    <w:rsid w:val="00EB4C59"/>
    <w:pPr>
      <w:tabs>
        <w:tab w:val="right" w:pos="595"/>
        <w:tab w:val="left" w:pos="879"/>
      </w:tabs>
      <w:ind w:left="879" w:hanging="879"/>
    </w:pPr>
  </w:style>
  <w:style w:type="paragraph" w:customStyle="1" w:styleId="Preamble4">
    <w:name w:val="Preamble4"/>
    <w:basedOn w:val="Preamble2"/>
    <w:rsid w:val="00EB4C59"/>
    <w:pPr>
      <w:tabs>
        <w:tab w:val="right" w:pos="1332"/>
        <w:tab w:val="left" w:pos="1616"/>
      </w:tabs>
      <w:ind w:left="1616" w:hanging="1616"/>
    </w:pPr>
  </w:style>
  <w:style w:type="paragraph" w:customStyle="1" w:styleId="yEdnotedefitem">
    <w:name w:val="yEdnote(defitem)"/>
    <w:basedOn w:val="Ednotedefitem"/>
    <w:rsid w:val="00EB4C59"/>
    <w:rPr>
      <w:i w:val="0"/>
      <w:sz w:val="22"/>
    </w:rPr>
  </w:style>
  <w:style w:type="paragraph" w:customStyle="1" w:styleId="yEdnotedefpara">
    <w:name w:val="yEdnote(defpara)"/>
    <w:basedOn w:val="Ednotedefpara"/>
    <w:rsid w:val="00EB4C59"/>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B4C59"/>
    <w:rPr>
      <w:i w:val="0"/>
      <w:sz w:val="22"/>
    </w:rPr>
  </w:style>
  <w:style w:type="paragraph" w:customStyle="1" w:styleId="yEdnoteschedule">
    <w:name w:val="yEdnote(schedule)"/>
    <w:basedOn w:val="yEdnotesection"/>
    <w:rsid w:val="00EB4C59"/>
    <w:pPr>
      <w:tabs>
        <w:tab w:val="clear" w:pos="893"/>
      </w:tabs>
      <w:ind w:left="0" w:firstLine="0"/>
    </w:pPr>
  </w:style>
  <w:style w:type="paragraph" w:customStyle="1" w:styleId="yEdnotedivision">
    <w:name w:val="yEdnote(division)"/>
    <w:basedOn w:val="yEdnoteschedule"/>
    <w:rsid w:val="00EB4C59"/>
  </w:style>
  <w:style w:type="paragraph" w:customStyle="1" w:styleId="yEdnotesubdivision">
    <w:name w:val="yEdnote(subdivision)"/>
    <w:basedOn w:val="yEdnoteschedule"/>
    <w:rsid w:val="00EB4C59"/>
  </w:style>
  <w:style w:type="paragraph" w:customStyle="1" w:styleId="yEdnotesubsection">
    <w:name w:val="yEdnote(subsection)"/>
    <w:basedOn w:val="Ednotesubsection"/>
    <w:rsid w:val="00EB4C59"/>
    <w:rPr>
      <w:sz w:val="22"/>
    </w:rPr>
  </w:style>
  <w:style w:type="paragraph" w:customStyle="1" w:styleId="TableAm">
    <w:name w:val="TableAm"/>
    <w:basedOn w:val="Normal"/>
    <w:rsid w:val="00EB4C59"/>
    <w:pPr>
      <w:tabs>
        <w:tab w:val="left" w:pos="567"/>
      </w:tabs>
      <w:spacing w:before="120"/>
    </w:pPr>
  </w:style>
  <w:style w:type="paragraph" w:customStyle="1" w:styleId="TableAmNote">
    <w:name w:val="TableAmNote"/>
    <w:basedOn w:val="NotesPerm"/>
    <w:rsid w:val="00EB4C59"/>
    <w:pPr>
      <w:tabs>
        <w:tab w:val="clear" w:pos="879"/>
        <w:tab w:val="left" w:pos="567"/>
      </w:tabs>
      <w:spacing w:before="60"/>
      <w:ind w:left="0" w:firstLine="0"/>
    </w:pPr>
  </w:style>
  <w:style w:type="paragraph" w:customStyle="1" w:styleId="BlankOpen">
    <w:name w:val="BlankOpen"/>
    <w:basedOn w:val="Normal"/>
    <w:rsid w:val="00EB4C59"/>
    <w:pPr>
      <w:keepNext/>
      <w:keepLines/>
      <w:jc w:val="center"/>
    </w:pPr>
    <w:rPr>
      <w:szCs w:val="24"/>
    </w:rPr>
  </w:style>
  <w:style w:type="paragraph" w:customStyle="1" w:styleId="BlankClose">
    <w:name w:val="BlankClose"/>
    <w:basedOn w:val="Normal"/>
    <w:rsid w:val="00EB4C59"/>
    <w:pPr>
      <w:keepLines/>
      <w:jc w:val="center"/>
    </w:pPr>
    <w:rPr>
      <w:szCs w:val="24"/>
    </w:rPr>
  </w:style>
  <w:style w:type="paragraph" w:customStyle="1" w:styleId="DeleteClose">
    <w:name w:val="DeleteClose"/>
    <w:basedOn w:val="Normal"/>
    <w:rsid w:val="00EB4C59"/>
    <w:pPr>
      <w:keepLines/>
      <w:jc w:val="center"/>
    </w:pPr>
    <w:rPr>
      <w:szCs w:val="24"/>
    </w:rPr>
  </w:style>
  <w:style w:type="paragraph" w:customStyle="1" w:styleId="DeleteListSub">
    <w:name w:val="DeleteListSub"/>
    <w:basedOn w:val="Normal"/>
    <w:rsid w:val="00EB4C59"/>
    <w:pPr>
      <w:widowControl w:val="0"/>
      <w:spacing w:before="80" w:line="260" w:lineRule="atLeast"/>
      <w:ind w:left="879"/>
    </w:pPr>
  </w:style>
  <w:style w:type="paragraph" w:customStyle="1" w:styleId="DeleteListPara">
    <w:name w:val="DeleteListPara"/>
    <w:basedOn w:val="DeleteListSub"/>
    <w:rsid w:val="00EB4C59"/>
    <w:pPr>
      <w:ind w:left="1616"/>
    </w:pPr>
  </w:style>
  <w:style w:type="paragraph" w:customStyle="1" w:styleId="DeleteOpen">
    <w:name w:val="DeleteOpen"/>
    <w:basedOn w:val="Normal"/>
    <w:rsid w:val="00EB4C59"/>
    <w:pPr>
      <w:keepNext/>
      <w:keepLines/>
      <w:jc w:val="center"/>
    </w:pPr>
    <w:rPr>
      <w:szCs w:val="24"/>
    </w:rPr>
  </w:style>
  <w:style w:type="paragraph" w:customStyle="1" w:styleId="yDeleteListPara">
    <w:name w:val="yDeleteListPara"/>
    <w:basedOn w:val="DeleteListPara"/>
    <w:rsid w:val="00EB4C59"/>
    <w:rPr>
      <w:sz w:val="22"/>
    </w:rPr>
  </w:style>
  <w:style w:type="paragraph" w:customStyle="1" w:styleId="yDeleteListSub">
    <w:name w:val="yDeleteListSub"/>
    <w:basedOn w:val="DeleteListSub"/>
    <w:rsid w:val="00EB4C59"/>
    <w:rPr>
      <w:sz w:val="22"/>
    </w:rPr>
  </w:style>
  <w:style w:type="paragraph" w:customStyle="1" w:styleId="zDeleteListPara">
    <w:name w:val="zDeleteListPara"/>
    <w:basedOn w:val="DeleteListPara"/>
    <w:rsid w:val="00EB4C59"/>
    <w:pPr>
      <w:ind w:left="2183"/>
    </w:pPr>
  </w:style>
  <w:style w:type="paragraph" w:customStyle="1" w:styleId="zDeleteListSub">
    <w:name w:val="zDeleteListSub"/>
    <w:basedOn w:val="DeleteListSub"/>
    <w:rsid w:val="00EB4C59"/>
    <w:pPr>
      <w:ind w:left="1446"/>
    </w:pPr>
  </w:style>
  <w:style w:type="paragraph" w:customStyle="1" w:styleId="zyDeleteListPara">
    <w:name w:val="zyDeleteListPara"/>
    <w:basedOn w:val="DeleteListPara"/>
    <w:rsid w:val="00EB4C59"/>
    <w:rPr>
      <w:sz w:val="22"/>
    </w:rPr>
  </w:style>
  <w:style w:type="paragraph" w:customStyle="1" w:styleId="zyDeleteListSub">
    <w:name w:val="zyDeleteListSub"/>
    <w:basedOn w:val="DeleteListSub"/>
    <w:rsid w:val="00EB4C59"/>
    <w:rPr>
      <w:sz w:val="22"/>
    </w:rPr>
  </w:style>
  <w:style w:type="paragraph" w:customStyle="1" w:styleId="TableNAm">
    <w:name w:val="TableNAm"/>
    <w:basedOn w:val="TableAm"/>
    <w:rsid w:val="00EB4C59"/>
  </w:style>
  <w:style w:type="paragraph" w:customStyle="1" w:styleId="THeading">
    <w:name w:val="THeading"/>
    <w:rsid w:val="00EB4C59"/>
    <w:pPr>
      <w:keepNext/>
      <w:spacing w:before="160" w:after="60" w:line="260" w:lineRule="atLeast"/>
      <w:jc w:val="center"/>
    </w:pPr>
    <w:rPr>
      <w:b/>
      <w:bCs/>
      <w:sz w:val="24"/>
    </w:rPr>
  </w:style>
  <w:style w:type="paragraph" w:customStyle="1" w:styleId="THeadingAmNote">
    <w:name w:val="THeadingAmNote"/>
    <w:basedOn w:val="THeading"/>
    <w:rsid w:val="00EB4C59"/>
    <w:pPr>
      <w:spacing w:line="240" w:lineRule="auto"/>
    </w:pPr>
    <w:rPr>
      <w:rFonts w:ascii="Arial" w:hAnsi="Arial"/>
      <w:bCs w:val="0"/>
      <w:sz w:val="18"/>
    </w:rPr>
  </w:style>
  <w:style w:type="paragraph" w:customStyle="1" w:styleId="THeadingNAm">
    <w:name w:val="THeadingNAm"/>
    <w:basedOn w:val="THeading"/>
    <w:rsid w:val="00EB4C59"/>
    <w:pPr>
      <w:ind w:left="879" w:right="142"/>
    </w:pPr>
  </w:style>
  <w:style w:type="paragraph" w:customStyle="1" w:styleId="yTableNAm">
    <w:name w:val="yTableNAm"/>
    <w:basedOn w:val="TableAm"/>
    <w:rsid w:val="00EB4C59"/>
    <w:rPr>
      <w:sz w:val="22"/>
    </w:rPr>
  </w:style>
  <w:style w:type="paragraph" w:customStyle="1" w:styleId="yTHeadingNAm">
    <w:name w:val="yTHeadingNAm"/>
    <w:basedOn w:val="THeading"/>
    <w:rsid w:val="00EB4C59"/>
    <w:pPr>
      <w:ind w:left="142" w:right="142"/>
    </w:pPr>
    <w:rPr>
      <w:sz w:val="22"/>
    </w:rPr>
  </w:style>
  <w:style w:type="paragraph" w:customStyle="1" w:styleId="zTableNAm">
    <w:name w:val="zTableNAm"/>
    <w:basedOn w:val="TableAm"/>
    <w:rsid w:val="00EB4C59"/>
  </w:style>
  <w:style w:type="paragraph" w:customStyle="1" w:styleId="zTHeadingNAm">
    <w:name w:val="zTHeadingNAm"/>
    <w:basedOn w:val="THeading"/>
    <w:rsid w:val="00EB4C59"/>
    <w:pPr>
      <w:ind w:left="1446" w:right="142"/>
    </w:pPr>
  </w:style>
  <w:style w:type="paragraph" w:customStyle="1" w:styleId="zyTableNAm">
    <w:name w:val="zyTableNAm"/>
    <w:basedOn w:val="TableAm"/>
    <w:rsid w:val="00EB4C59"/>
    <w:rPr>
      <w:sz w:val="22"/>
    </w:rPr>
  </w:style>
  <w:style w:type="paragraph" w:customStyle="1" w:styleId="zyTHeadingNAm">
    <w:name w:val="zyTHeadingNAm"/>
    <w:basedOn w:val="THeading"/>
    <w:rsid w:val="00EB4C59"/>
    <w:pPr>
      <w:ind w:left="709" w:right="142"/>
    </w:pPr>
    <w:rPr>
      <w:sz w:val="22"/>
    </w:rPr>
  </w:style>
  <w:style w:type="paragraph" w:customStyle="1" w:styleId="-PAGE-">
    <w:name w:val="- PAGE -"/>
    <w:rsid w:val="00EB4C59"/>
  </w:style>
  <w:style w:type="paragraph" w:customStyle="1" w:styleId="SignatureText">
    <w:name w:val="SignatureText"/>
    <w:basedOn w:val="Normal"/>
    <w:rsid w:val="00D93711"/>
  </w:style>
  <w:style w:type="paragraph" w:styleId="BalloonText">
    <w:name w:val="Balloon Text"/>
    <w:basedOn w:val="Normal"/>
    <w:link w:val="BalloonTextChar"/>
    <w:rsid w:val="00D93711"/>
    <w:rPr>
      <w:rFonts w:ascii="Tahoma" w:hAnsi="Tahoma" w:cs="Tahoma"/>
      <w:sz w:val="16"/>
      <w:szCs w:val="16"/>
    </w:rPr>
  </w:style>
  <w:style w:type="character" w:customStyle="1" w:styleId="BalloonTextChar">
    <w:name w:val="Balloon Text Char"/>
    <w:basedOn w:val="DefaultParagraphFont"/>
    <w:link w:val="BalloonText"/>
    <w:rsid w:val="00D93711"/>
    <w:rPr>
      <w:rFonts w:ascii="Tahoma" w:hAnsi="Tahoma" w:cs="Tahoma"/>
      <w:sz w:val="16"/>
      <w:szCs w:val="16"/>
    </w:rPr>
  </w:style>
  <w:style w:type="table" w:styleId="TableGrid">
    <w:name w:val="Table Grid"/>
    <w:basedOn w:val="TableNormal"/>
    <w:rsid w:val="00D93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file:///C:\PCO%20Work\Regs\Residential%20Tenancies%20Amendment%20Regulations%202013\www.commerce.wa.gov.au\ConsumerProtection" TargetMode="External"/><Relationship Id="rId40" Type="http://schemas.openxmlformats.org/officeDocument/2006/relationships/hyperlink" Target="http://www.commerce.wa.gov.au/ConsumerProtection" TargetMode="External"/><Relationship Id="rId45" Type="http://schemas.openxmlformats.org/officeDocument/2006/relationships/header" Target="header16.xml"/><Relationship Id="rId53"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www.commerce.wa.gov.au/ConsumerProtection" TargetMode="Externa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file:///C:\PCO%20Work\Regs\Residential%20Tenancies%20Amendment%20Regulations%202013\www.commerce.wa.gov.au\ConsumerProtection" TargetMode="External"/><Relationship Id="rId44" Type="http://schemas.openxmlformats.org/officeDocument/2006/relationships/header" Target="header15.xml"/><Relationship Id="rId52"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yperlink" Target="http://www.commerce.wa.gov.au/ConsumerProtection" TargetMode="External"/><Relationship Id="rId43" Type="http://schemas.openxmlformats.org/officeDocument/2006/relationships/image" Target="media/image2.png"/><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64D4B-2960-446F-8E8A-5BA2E3697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26669</Words>
  <Characters>136016</Characters>
  <Application>Microsoft Office Word</Application>
  <DocSecurity>0</DocSecurity>
  <Lines>4250</Lines>
  <Paragraphs>2259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1989 - 04-c0-01</dc:title>
  <dc:subject>SubIF_R</dc:subject>
  <dc:creator>Matthew Pether</dc:creator>
  <cp:lastModifiedBy>svcMRProcess</cp:lastModifiedBy>
  <cp:revision>4</cp:revision>
  <cp:lastPrinted>2013-07-23T23:36:00Z</cp:lastPrinted>
  <dcterms:created xsi:type="dcterms:W3CDTF">2014-01-10T02:19:00Z</dcterms:created>
  <dcterms:modified xsi:type="dcterms:W3CDTF">2014-01-10T02:19:00Z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Jan 2014</vt:lpwstr>
  </property>
  <property fmtid="{D5CDD505-2E9C-101B-9397-08002B2CF9AE}" pid="7" name="Suffix">
    <vt:lpwstr>04-c0-01</vt:lpwstr>
  </property>
  <property fmtid="{D5CDD505-2E9C-101B-9397-08002B2CF9AE}" pid="8" name="ReprintNo">
    <vt:lpwstr>4</vt:lpwstr>
  </property>
  <property fmtid="{D5CDD505-2E9C-101B-9397-08002B2CF9AE}" pid="9" name="ReprintedAsAt">
    <vt:filetime>2013-07-18T16:00:00Z</vt:filetime>
  </property>
</Properties>
</file>