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Associations Incorporation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Associations Incorporation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17 January 2014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_Toc416692023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_Toc416692024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_Toc416692025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_Toc416692026 \h </w:instrText>
      </w:r>
      <w:r>
        <w:fldChar w:fldCharType="separate"/>
      </w:r>
      <w:r>
        <w:t>1</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_Toc416692027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_Toc416692028 \h </w:instrText>
      </w:r>
      <w:r>
        <w:fldChar w:fldCharType="separate"/>
      </w:r>
      <w:r>
        <w:t>3</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_Toc416692029 \h </w:instrText>
      </w:r>
      <w:r>
        <w:fldChar w:fldCharType="separate"/>
      </w:r>
      <w:r>
        <w:t>3</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_Toc416692030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_Toc416692031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_Toc416692032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_Toc416692033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_Toc416692034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_Toc416692035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_Toc416692036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_Toc416692037 \h </w:instrText>
      </w:r>
      <w:r>
        <w:fldChar w:fldCharType="separate"/>
      </w:r>
      <w:r>
        <w:t>6</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_Toc416692038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_Toc416692044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17 January 2014</w:t>
            </w:r>
            <w:r>
              <w:rPr>
                <w:b/>
                <w:sz w:val="22"/>
              </w:rPr>
              <w:fldChar w:fldCharType="end"/>
            </w:r>
          </w:p>
        </w:tc>
      </w:tr>
    </w:tbl>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3" w:name="_Toc378927693"/>
      <w:bookmarkStart w:id="4" w:name="_Toc412628945"/>
      <w:bookmarkStart w:id="5" w:name="_Toc416692023"/>
      <w:r>
        <w:rPr>
          <w:rStyle w:val="CharSectno"/>
        </w:rPr>
        <w:t>1</w:t>
      </w:r>
      <w:r>
        <w:rPr>
          <w:snapToGrid w:val="0"/>
        </w:rPr>
        <w:t>.</w:t>
      </w:r>
      <w:r>
        <w:rPr>
          <w:snapToGrid w:val="0"/>
        </w:rPr>
        <w:tab/>
        <w:t>Citation</w:t>
      </w:r>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8927694"/>
      <w:bookmarkStart w:id="7" w:name="_Toc412628946"/>
      <w:bookmarkStart w:id="8" w:name="_Toc416692024"/>
      <w:r>
        <w:rPr>
          <w:rStyle w:val="CharSectno"/>
        </w:rPr>
        <w:t>2</w:t>
      </w:r>
      <w:r>
        <w:rPr>
          <w:snapToGrid w:val="0"/>
        </w:rPr>
        <w:t>.</w:t>
      </w:r>
      <w:r>
        <w:rPr>
          <w:snapToGrid w:val="0"/>
        </w:rPr>
        <w:tab/>
        <w:t>Commencement</w:t>
      </w:r>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378927695"/>
      <w:bookmarkStart w:id="10" w:name="_Toc412628947"/>
      <w:bookmarkStart w:id="11" w:name="_Toc416692025"/>
      <w:r>
        <w:rPr>
          <w:rStyle w:val="CharSectno"/>
        </w:rPr>
        <w:t>3</w:t>
      </w:r>
      <w:r>
        <w:t>.</w:t>
      </w:r>
      <w:r>
        <w:tab/>
        <w:t>Term used: Corporations Act</w:t>
      </w:r>
      <w:bookmarkEnd w:id="9"/>
      <w:bookmarkEnd w:id="10"/>
      <w:bookmarkEnd w:id="11"/>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2" w:name="_Toc378927696"/>
      <w:bookmarkStart w:id="13" w:name="_Toc412628948"/>
      <w:bookmarkStart w:id="14" w:name="_Toc416692026"/>
      <w:r>
        <w:rPr>
          <w:rStyle w:val="CharSectno"/>
        </w:rPr>
        <w:t>4</w:t>
      </w:r>
      <w:r>
        <w:rPr>
          <w:snapToGrid w:val="0"/>
        </w:rPr>
        <w:t>.</w:t>
      </w:r>
      <w:r>
        <w:rPr>
          <w:snapToGrid w:val="0"/>
        </w:rPr>
        <w:tab/>
        <w:t>Application for approval of purpose</w:t>
      </w:r>
      <w:bookmarkEnd w:id="12"/>
      <w:bookmarkEnd w:id="13"/>
      <w:bookmarkEnd w:id="14"/>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15" w:name="_Toc378927697"/>
      <w:bookmarkStart w:id="16" w:name="_Toc412628949"/>
      <w:bookmarkStart w:id="17" w:name="_Toc416692027"/>
      <w:r>
        <w:rPr>
          <w:rStyle w:val="CharSectno"/>
        </w:rPr>
        <w:t>6</w:t>
      </w:r>
      <w:r>
        <w:t>.</w:t>
      </w:r>
      <w:r>
        <w:tab/>
        <w:t>Applied provisions — voluntary winding up</w:t>
      </w:r>
      <w:bookmarkEnd w:id="15"/>
      <w:bookmarkEnd w:id="16"/>
      <w:bookmarkEnd w:id="17"/>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8" w:name="_Toc378927698"/>
      <w:bookmarkStart w:id="19" w:name="_Toc412628950"/>
      <w:bookmarkStart w:id="20" w:name="_Toc416692028"/>
      <w:r>
        <w:rPr>
          <w:rStyle w:val="CharSectno"/>
        </w:rPr>
        <w:t>7</w:t>
      </w:r>
      <w:r>
        <w:rPr>
          <w:snapToGrid w:val="0"/>
        </w:rPr>
        <w:t>.</w:t>
      </w:r>
      <w:r>
        <w:rPr>
          <w:snapToGrid w:val="0"/>
        </w:rPr>
        <w:tab/>
        <w:t>Approval of liquidator</w:t>
      </w:r>
      <w:bookmarkEnd w:id="18"/>
      <w:bookmarkEnd w:id="19"/>
      <w:bookmarkEnd w:id="20"/>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1" w:name="_Toc378927699"/>
      <w:bookmarkStart w:id="22" w:name="_Toc412628951"/>
      <w:bookmarkStart w:id="23" w:name="_Toc416692029"/>
      <w:r>
        <w:rPr>
          <w:rStyle w:val="CharSectno"/>
        </w:rPr>
        <w:t>8</w:t>
      </w:r>
      <w:r>
        <w:t>.</w:t>
      </w:r>
      <w:r>
        <w:tab/>
        <w:t>Applied provisions — winding up by Court</w:t>
      </w:r>
      <w:bookmarkEnd w:id="21"/>
      <w:bookmarkEnd w:id="22"/>
      <w:bookmarkEnd w:id="23"/>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4" w:name="_Toc378927700"/>
      <w:bookmarkStart w:id="25" w:name="_Toc412628952"/>
      <w:bookmarkStart w:id="26" w:name="_Toc416692030"/>
      <w:r>
        <w:rPr>
          <w:rStyle w:val="CharSectno"/>
        </w:rPr>
        <w:t>9</w:t>
      </w:r>
      <w:r>
        <w:t>.</w:t>
      </w:r>
      <w:r>
        <w:tab/>
        <w:t>Forms</w:t>
      </w:r>
      <w:bookmarkEnd w:id="24"/>
      <w:bookmarkEnd w:id="25"/>
      <w:bookmarkEnd w:id="26"/>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7" w:name="_Toc378927701"/>
      <w:bookmarkStart w:id="28" w:name="_Toc412628953"/>
      <w:bookmarkStart w:id="29" w:name="_Toc416692031"/>
      <w:r>
        <w:rPr>
          <w:rStyle w:val="CharSectno"/>
        </w:rPr>
        <w:t>10</w:t>
      </w:r>
      <w:r>
        <w:rPr>
          <w:snapToGrid w:val="0"/>
        </w:rPr>
        <w:t>.</w:t>
      </w:r>
      <w:r>
        <w:rPr>
          <w:snapToGrid w:val="0"/>
        </w:rPr>
        <w:tab/>
        <w:t>Compliance with forms</w:t>
      </w:r>
      <w:bookmarkEnd w:id="27"/>
      <w:bookmarkEnd w:id="28"/>
      <w:bookmarkEnd w:id="29"/>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0" w:name="_Toc378927702"/>
      <w:bookmarkStart w:id="31" w:name="_Toc412628954"/>
      <w:bookmarkStart w:id="32" w:name="_Toc416692032"/>
      <w:r>
        <w:rPr>
          <w:rStyle w:val="CharSectno"/>
        </w:rPr>
        <w:t>11</w:t>
      </w:r>
      <w:r>
        <w:rPr>
          <w:snapToGrid w:val="0"/>
        </w:rPr>
        <w:t>.</w:t>
      </w:r>
      <w:r>
        <w:rPr>
          <w:snapToGrid w:val="0"/>
        </w:rPr>
        <w:tab/>
        <w:t>Completion of forms</w:t>
      </w:r>
      <w:bookmarkEnd w:id="30"/>
      <w:bookmarkEnd w:id="31"/>
      <w:bookmarkEnd w:id="32"/>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3" w:name="_Toc378927703"/>
      <w:bookmarkStart w:id="34" w:name="_Toc412628955"/>
      <w:bookmarkStart w:id="35" w:name="_Toc416692033"/>
      <w:r>
        <w:rPr>
          <w:rStyle w:val="CharSectno"/>
        </w:rPr>
        <w:t>12</w:t>
      </w:r>
      <w:r>
        <w:rPr>
          <w:snapToGrid w:val="0"/>
        </w:rPr>
        <w:t>.</w:t>
      </w:r>
      <w:r>
        <w:rPr>
          <w:snapToGrid w:val="0"/>
        </w:rPr>
        <w:tab/>
        <w:t>General requirements for documents</w:t>
      </w:r>
      <w:bookmarkEnd w:id="33"/>
      <w:bookmarkEnd w:id="34"/>
      <w:bookmarkEnd w:id="35"/>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6" w:name="_Toc378927704"/>
      <w:bookmarkStart w:id="37" w:name="_Toc412628956"/>
      <w:bookmarkStart w:id="38" w:name="_Toc416692034"/>
      <w:r>
        <w:rPr>
          <w:rStyle w:val="CharSectno"/>
        </w:rPr>
        <w:t>13</w:t>
      </w:r>
      <w:r>
        <w:rPr>
          <w:snapToGrid w:val="0"/>
        </w:rPr>
        <w:t>.</w:t>
      </w:r>
      <w:r>
        <w:rPr>
          <w:snapToGrid w:val="0"/>
        </w:rPr>
        <w:tab/>
        <w:t>Annexures accompanying forms</w:t>
      </w:r>
      <w:bookmarkEnd w:id="36"/>
      <w:bookmarkEnd w:id="37"/>
      <w:bookmarkEnd w:id="38"/>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39" w:name="_Toc378927705"/>
      <w:bookmarkStart w:id="40" w:name="_Toc412628957"/>
      <w:bookmarkStart w:id="41" w:name="_Toc416692035"/>
      <w:r>
        <w:rPr>
          <w:rStyle w:val="CharSectno"/>
        </w:rPr>
        <w:t>14</w:t>
      </w:r>
      <w:r>
        <w:rPr>
          <w:snapToGrid w:val="0"/>
        </w:rPr>
        <w:t>.</w:t>
      </w:r>
      <w:r>
        <w:rPr>
          <w:snapToGrid w:val="0"/>
        </w:rPr>
        <w:tab/>
        <w:t>Signature of documents lodged with Commissioner</w:t>
      </w:r>
      <w:bookmarkEnd w:id="39"/>
      <w:bookmarkEnd w:id="40"/>
      <w:bookmarkEnd w:id="41"/>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42" w:name="_Toc378927706"/>
      <w:bookmarkStart w:id="43" w:name="_Toc412628958"/>
      <w:bookmarkStart w:id="44" w:name="_Toc416692036"/>
      <w:r>
        <w:rPr>
          <w:rStyle w:val="CharSectno"/>
        </w:rPr>
        <w:t>15</w:t>
      </w:r>
      <w:r>
        <w:rPr>
          <w:snapToGrid w:val="0"/>
        </w:rPr>
        <w:t>.</w:t>
      </w:r>
      <w:r>
        <w:rPr>
          <w:snapToGrid w:val="0"/>
        </w:rPr>
        <w:tab/>
        <w:t>Translations</w:t>
      </w:r>
      <w:bookmarkEnd w:id="42"/>
      <w:bookmarkEnd w:id="43"/>
      <w:bookmarkEnd w:id="44"/>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5" w:name="_Toc378927707"/>
      <w:bookmarkStart w:id="46" w:name="_Toc412628959"/>
      <w:bookmarkStart w:id="47" w:name="_Toc416692037"/>
      <w:r>
        <w:rPr>
          <w:rStyle w:val="CharSectno"/>
        </w:rPr>
        <w:t>16</w:t>
      </w:r>
      <w:r>
        <w:rPr>
          <w:snapToGrid w:val="0"/>
        </w:rPr>
        <w:t>.</w:t>
      </w:r>
      <w:r>
        <w:rPr>
          <w:snapToGrid w:val="0"/>
        </w:rPr>
        <w:tab/>
        <w:t>Fees</w:t>
      </w:r>
      <w:bookmarkEnd w:id="45"/>
      <w:bookmarkEnd w:id="46"/>
      <w:bookmarkEnd w:id="47"/>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8" w:name="_Toc378927708"/>
      <w:bookmarkStart w:id="49" w:name="_Toc412628960"/>
      <w:bookmarkStart w:id="50" w:name="_Toc416692038"/>
      <w:r>
        <w:rPr>
          <w:rStyle w:val="CharSectno"/>
        </w:rPr>
        <w:t>17</w:t>
      </w:r>
      <w:r>
        <w:t>.</w:t>
      </w:r>
      <w:r>
        <w:tab/>
        <w:t>Infringement notices</w:t>
      </w:r>
      <w:bookmarkEnd w:id="48"/>
      <w:bookmarkEnd w:id="49"/>
      <w:bookmarkEnd w:id="5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 w:name="_Toc378927709"/>
      <w:bookmarkStart w:id="52" w:name="_Toc412628856"/>
      <w:bookmarkStart w:id="53" w:name="_Toc412628961"/>
      <w:bookmarkStart w:id="54" w:name="_Toc416692004"/>
      <w:bookmarkStart w:id="55" w:name="_Toc416692039"/>
      <w:r>
        <w:rPr>
          <w:rStyle w:val="CharSchNo"/>
        </w:rPr>
        <w:t>Schedule 1</w:t>
      </w:r>
      <w:bookmarkEnd w:id="51"/>
      <w:bookmarkEnd w:id="52"/>
      <w:bookmarkEnd w:id="53"/>
      <w:bookmarkEnd w:id="54"/>
      <w:bookmarkEnd w:id="55"/>
      <w:r>
        <w:t xml:space="preserve"> </w:t>
      </w:r>
    </w:p>
    <w:p>
      <w:pPr>
        <w:pStyle w:val="yShoulderClause"/>
        <w:rPr>
          <w:snapToGrid w:val="0"/>
        </w:rPr>
      </w:pPr>
      <w:r>
        <w:rPr>
          <w:snapToGrid w:val="0"/>
        </w:rPr>
        <w:t>[Regulation 9]</w:t>
      </w:r>
    </w:p>
    <w:p>
      <w:pPr>
        <w:pStyle w:val="yHeading2"/>
        <w:spacing w:before="180" w:after="80"/>
        <w:rPr>
          <w:snapToGrid/>
        </w:rPr>
      </w:pPr>
      <w:bookmarkStart w:id="56" w:name="_Toc378927710"/>
      <w:bookmarkStart w:id="57" w:name="_Toc412628857"/>
      <w:bookmarkStart w:id="58" w:name="_Toc412628962"/>
      <w:bookmarkStart w:id="59" w:name="_Toc416692005"/>
      <w:bookmarkStart w:id="60" w:name="_Toc416692040"/>
      <w:r>
        <w:rPr>
          <w:rStyle w:val="CharSchText"/>
        </w:rPr>
        <w:t>Forms</w:t>
      </w:r>
      <w:bookmarkEnd w:id="56"/>
      <w:bookmarkEnd w:id="57"/>
      <w:bookmarkEnd w:id="58"/>
      <w:bookmarkEnd w:id="59"/>
      <w:bookmarkEnd w:id="60"/>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2" w:name="_Toc378927711"/>
      <w:bookmarkStart w:id="63" w:name="_Toc412628858"/>
      <w:bookmarkStart w:id="64" w:name="_Toc412628963"/>
      <w:bookmarkStart w:id="65" w:name="_Toc416692006"/>
      <w:bookmarkStart w:id="66" w:name="_Toc416692041"/>
      <w:r>
        <w:rPr>
          <w:rStyle w:val="CharSchNo"/>
        </w:rPr>
        <w:t>Schedule 2</w:t>
      </w:r>
      <w:bookmarkEnd w:id="62"/>
      <w:bookmarkEnd w:id="63"/>
      <w:bookmarkEnd w:id="64"/>
      <w:bookmarkEnd w:id="65"/>
      <w:bookmarkEnd w:id="66"/>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$1.65</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67" w:name="_Toc378927712"/>
      <w:bookmarkStart w:id="68" w:name="_Toc412628859"/>
      <w:bookmarkStart w:id="69" w:name="_Toc412628964"/>
      <w:bookmarkStart w:id="70" w:name="_Toc416692007"/>
      <w:bookmarkStart w:id="71" w:name="_Toc416692042"/>
      <w:r>
        <w:rPr>
          <w:rStyle w:val="CharSchNo"/>
        </w:rPr>
        <w:t>Schedule 3</w:t>
      </w:r>
      <w:r>
        <w:t> — </w:t>
      </w:r>
      <w:r>
        <w:rPr>
          <w:rStyle w:val="CharSchText"/>
        </w:rPr>
        <w:t>Prescribed offences and modified penalties</w:t>
      </w:r>
      <w:bookmarkEnd w:id="67"/>
      <w:bookmarkEnd w:id="68"/>
      <w:bookmarkEnd w:id="69"/>
      <w:bookmarkEnd w:id="70"/>
      <w:bookmarkEnd w:id="71"/>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72" w:name="_Toc378927713"/>
      <w:bookmarkStart w:id="73" w:name="_Toc412628860"/>
      <w:bookmarkStart w:id="74" w:name="_Toc412628965"/>
      <w:bookmarkStart w:id="75" w:name="_Toc416692008"/>
      <w:bookmarkStart w:id="76" w:name="_Toc416692043"/>
      <w:r>
        <w:t>Notes</w:t>
      </w:r>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378927714"/>
      <w:bookmarkStart w:id="78" w:name="_Toc412628966"/>
      <w:bookmarkStart w:id="79" w:name="_Toc416692044"/>
      <w:r>
        <w:rPr>
          <w:snapToGrid w:val="0"/>
        </w:rP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tcBorders>
              <w:bottom w:val="single" w:sz="8" w:space="0" w:color="auto"/>
            </w:tcBorders>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bl>
    <w:p>
      <w:pPr>
        <w:pStyle w:val="nSubsection"/>
        <w:spacing w:before="160"/>
        <w:rPr>
          <w:vertAlign w:val="superscript"/>
        </w:rPr>
      </w:pPr>
    </w:p>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1" w:name="_Toc416692045"/>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Corporations Act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38"/>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F5554-A6FE-4C56-B51C-6E88359F4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4186</Words>
  <Characters>23109</Characters>
  <Application>Microsoft Office Word</Application>
  <DocSecurity>0</DocSecurity>
  <Lines>888</Lines>
  <Paragraphs>557</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Company>Ministry of Justice</Company>
  <LinksUpToDate>false</LinksUpToDate>
  <CharactersWithSpaces>26738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1988 - 05-a0-02</dc:title>
  <dc:subject>SubIF_A</dc:subject>
  <dc:creator>Matthew Pether</dc:creator>
  <cp:lastModifiedBy>svcMRProcess</cp:lastModifiedBy>
  <cp:revision>4</cp:revision>
  <cp:lastPrinted>2014-01-29T02:50:00Z</cp:lastPrinted>
  <dcterms:created xsi:type="dcterms:W3CDTF">2015-04-13T04:58:00Z</dcterms:created>
  <dcterms:modified xsi:type="dcterms:W3CDTF">2015-04-13T04:58:00Z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CommencementDate">
    <vt:lpwstr>20140117</vt:lpwstr>
  </property>
  <property fmtid="{D5CDD505-2E9C-101B-9397-08002B2CF9AE}" pid="6" name="ReprintNo">
    <vt:lpwstr>5</vt:lpwstr>
  </property>
  <property fmtid="{D5CDD505-2E9C-101B-9397-08002B2CF9AE}" pid="7" name="ReprintedAsAt">
    <vt:filetime>2014-01-16T16:00:00Z</vt:filetime>
  </property>
  <property fmtid="{D5CDD505-2E9C-101B-9397-08002B2CF9AE}" pid="8" name="AsAtDate">
    <vt:lpwstr>17 Jan 2014</vt:lpwstr>
  </property>
  <property fmtid="{D5CDD505-2E9C-101B-9397-08002B2CF9AE}" pid="9" name="Suffix">
    <vt:lpwstr>05-a0-02</vt:lpwstr>
  </property>
</Properties>
</file>