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_Toc382229790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_Toc382229791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_Toc382229792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_Toc382229795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_Toc382229796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_Toc382229797 \h </w:instrText>
      </w:r>
      <w:r>
        <w:fldChar w:fldCharType="separate"/>
      </w:r>
      <w:r>
        <w:t>3</w:t>
      </w:r>
      <w:r>
        <w:fldChar w:fldCharType="end"/>
      </w:r>
    </w:p>
    <w:p>
      <w:pPr>
        <w:pStyle w:val="TOC8"/>
        <w:rPr>
          <w:rFonts w:asciiTheme="minorHAnsi" w:eastAsiaTheme="minorEastAsia" w:hAnsiTheme="minorHAnsi" w:cstheme="minorBidi"/>
          <w:szCs w:val="22"/>
        </w:rPr>
      </w:pPr>
      <w:r>
        <w:t>7.</w:t>
      </w:r>
      <w:r>
        <w:tab/>
        <w:t>Court seal applied electronically, effect of</w:t>
      </w:r>
      <w:r>
        <w:tab/>
      </w:r>
      <w:r>
        <w:fldChar w:fldCharType="begin"/>
      </w:r>
      <w:r>
        <w:instrText xml:space="preserve"> PAGEREF _Toc382229798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_Toc382229800 \h </w:instrText>
      </w:r>
      <w:r>
        <w:fldChar w:fldCharType="separate"/>
      </w:r>
      <w:r>
        <w:t>3</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_Toc382229801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_Toc382229802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_Toc382229803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_Toc382229805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_Toc382229806 \h </w:instrText>
      </w:r>
      <w:r>
        <w:fldChar w:fldCharType="separate"/>
      </w:r>
      <w:r>
        <w:t>6</w:t>
      </w:r>
      <w:r>
        <w:fldChar w:fldCharType="end"/>
      </w:r>
    </w:p>
    <w:p>
      <w:pPr>
        <w:pStyle w:val="TOC8"/>
        <w:rPr>
          <w:rFonts w:asciiTheme="minorHAnsi" w:eastAsiaTheme="minorEastAsia" w:hAnsiTheme="minorHAnsi" w:cstheme="minorBidi"/>
          <w:szCs w:val="22"/>
        </w:rPr>
      </w:pPr>
      <w:r>
        <w:t>13.</w:t>
      </w:r>
      <w:r>
        <w:tab/>
        <w:t>Electronic addresses for service</w:t>
      </w:r>
      <w:r>
        <w:tab/>
      </w:r>
      <w:r>
        <w:fldChar w:fldCharType="begin"/>
      </w:r>
      <w:r>
        <w:instrText xml:space="preserve"> PAGEREF _Toc382229807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electronically</w:t>
      </w:r>
      <w:r>
        <w:tab/>
      </w:r>
      <w:r>
        <w:fldChar w:fldCharType="begin"/>
      </w:r>
      <w:r>
        <w:instrText xml:space="preserve"> PAGEREF _Toc382229808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_Toc382229810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_Toc382229811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_Toc382229812 \h </w:instrText>
      </w:r>
      <w:r>
        <w:fldChar w:fldCharType="separate"/>
      </w:r>
      <w:r>
        <w:t>10</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_Toc382229813 \h </w:instrText>
      </w:r>
      <w:r>
        <w:fldChar w:fldCharType="separate"/>
      </w:r>
      <w:r>
        <w:t>11</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_Toc382229814 \h </w:instrText>
      </w:r>
      <w:r>
        <w:fldChar w:fldCharType="separate"/>
      </w:r>
      <w:r>
        <w:t>11</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_Toc382229815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_Toc382229816 \h </w:instrText>
      </w:r>
      <w:r>
        <w:fldChar w:fldCharType="separate"/>
      </w:r>
      <w:r>
        <w:t>12</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_Toc382229817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_Toc382229820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_Toc382229822 \h </w:instrText>
      </w:r>
      <w:r>
        <w:fldChar w:fldCharType="separate"/>
      </w:r>
      <w:r>
        <w:t>13</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_Toc382229823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_Toc382229825 \h </w:instrText>
      </w:r>
      <w:r>
        <w:fldChar w:fldCharType="separate"/>
      </w:r>
      <w:r>
        <w:t>14</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_Toc382229826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_Toc382229827 \h </w:instrText>
      </w:r>
      <w:r>
        <w:fldChar w:fldCharType="separate"/>
      </w:r>
      <w:r>
        <w:t>16</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_Toc382229828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_Toc382229830 \h </w:instrText>
      </w:r>
      <w:r>
        <w:fldChar w:fldCharType="separate"/>
      </w:r>
      <w:r>
        <w:t>17</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_Toc382229831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_Toc382229833 \h </w:instrText>
      </w:r>
      <w:r>
        <w:fldChar w:fldCharType="separate"/>
      </w:r>
      <w:r>
        <w:t>18</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_Toc382229834 \h </w:instrText>
      </w:r>
      <w:r>
        <w:fldChar w:fldCharType="separate"/>
      </w:r>
      <w:r>
        <w:t>18</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_Toc382229835 \h </w:instrText>
      </w:r>
      <w:r>
        <w:fldChar w:fldCharType="separate"/>
      </w:r>
      <w:r>
        <w:t>18</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_Toc382229836 \h </w:instrText>
      </w:r>
      <w:r>
        <w:fldChar w:fldCharType="separate"/>
      </w:r>
      <w:r>
        <w:t>19</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_Toc382229837 \h </w:instrText>
      </w:r>
      <w:r>
        <w:fldChar w:fldCharType="separate"/>
      </w:r>
      <w:r>
        <w:t>19</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_Toc382229838 \h </w:instrText>
      </w:r>
      <w:r>
        <w:fldChar w:fldCharType="separate"/>
      </w:r>
      <w:r>
        <w:t>20</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_Toc382229839 \h </w:instrText>
      </w:r>
      <w:r>
        <w:fldChar w:fldCharType="separate"/>
      </w:r>
      <w:r>
        <w:t>20</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_Toc382229840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4"/>
        <w:tabs>
          <w:tab w:val="right" w:leader="dot" w:pos="7086"/>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_Toc382229843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_Toc382229845 \h </w:instrText>
      </w:r>
      <w:r>
        <w:fldChar w:fldCharType="separate"/>
      </w:r>
      <w:r>
        <w:t>22</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_Toc382229846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_Toc382229848 \h </w:instrText>
      </w:r>
      <w:r>
        <w:fldChar w:fldCharType="separate"/>
      </w:r>
      <w:r>
        <w:t>24</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_Toc382229849 \h </w:instrText>
      </w:r>
      <w:r>
        <w:fldChar w:fldCharType="separate"/>
      </w:r>
      <w:r>
        <w:t>24</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_Toc382229850 \h </w:instrText>
      </w:r>
      <w:r>
        <w:fldChar w:fldCharType="separate"/>
      </w:r>
      <w:r>
        <w:t>24</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_Toc382229851 \h </w:instrText>
      </w:r>
      <w:r>
        <w:fldChar w:fldCharType="separate"/>
      </w:r>
      <w:r>
        <w:t>25</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_Toc382229852 \h </w:instrText>
      </w:r>
      <w:r>
        <w:fldChar w:fldCharType="separate"/>
      </w:r>
      <w:r>
        <w:t>25</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_Toc382229853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_Toc382229855 \h </w:instrText>
      </w:r>
      <w:r>
        <w:fldChar w:fldCharType="separate"/>
      </w:r>
      <w:r>
        <w:t>26</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_Toc382229856 \h </w:instrText>
      </w:r>
      <w:r>
        <w:fldChar w:fldCharType="separate"/>
      </w:r>
      <w:r>
        <w:t>27</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_Toc382229857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_Toc382229859 \h </w:instrText>
      </w:r>
      <w:r>
        <w:fldChar w:fldCharType="separate"/>
      </w:r>
      <w:r>
        <w:t>29</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_Toc382229860 \h </w:instrText>
      </w:r>
      <w:r>
        <w:fldChar w:fldCharType="separate"/>
      </w:r>
      <w:r>
        <w:t>29</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_Toc382229861 \h </w:instrText>
      </w:r>
      <w:r>
        <w:fldChar w:fldCharType="separate"/>
      </w:r>
      <w:r>
        <w:t>29</w:t>
      </w:r>
      <w:r>
        <w:fldChar w:fldCharType="end"/>
      </w:r>
    </w:p>
    <w:p>
      <w:pPr>
        <w:pStyle w:val="TOC8"/>
        <w:rPr>
          <w:rFonts w:asciiTheme="minorHAnsi" w:eastAsiaTheme="minorEastAsia" w:hAnsiTheme="minorHAnsi" w:cstheme="minorBidi"/>
          <w:szCs w:val="22"/>
        </w:rPr>
      </w:pPr>
      <w:r>
        <w:t>45.</w:t>
      </w:r>
      <w:r>
        <w:tab/>
        <w:t>Prosecution notice, manner of lodging (CPA s. 24)</w:t>
      </w:r>
      <w:r>
        <w:tab/>
      </w:r>
      <w:r>
        <w:fldChar w:fldCharType="begin"/>
      </w:r>
      <w:r>
        <w:instrText xml:space="preserve"> PAGEREF _Toc382229862 \h </w:instrText>
      </w:r>
      <w:r>
        <w:fldChar w:fldCharType="separate"/>
      </w:r>
      <w:r>
        <w:t>30</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_Toc382229863 \h </w:instrText>
      </w:r>
      <w:r>
        <w:fldChar w:fldCharType="separate"/>
      </w:r>
      <w:r>
        <w:t>30</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_Toc382229864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 used: Act</w:t>
      </w:r>
      <w:r>
        <w:tab/>
      </w:r>
      <w:r>
        <w:fldChar w:fldCharType="begin"/>
      </w:r>
      <w:r>
        <w:instrText xml:space="preserve"> PAGEREF _Toc382229866 \h </w:instrText>
      </w:r>
      <w:r>
        <w:fldChar w:fldCharType="separate"/>
      </w:r>
      <w:r>
        <w:t>31</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_Toc382229867 \h </w:instrText>
      </w:r>
      <w:r>
        <w:fldChar w:fldCharType="separate"/>
      </w:r>
      <w:r>
        <w:t>31</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_Toc382229868 \h </w:instrText>
      </w:r>
      <w:r>
        <w:fldChar w:fldCharType="separate"/>
      </w:r>
      <w:r>
        <w:t>31</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_Toc382229869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_Toc382229871 \h </w:instrText>
      </w:r>
      <w:r>
        <w:fldChar w:fldCharType="separate"/>
      </w:r>
      <w:r>
        <w:t>33</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_Toc382229872 \h </w:instrText>
      </w:r>
      <w:r>
        <w:fldChar w:fldCharType="separate"/>
      </w:r>
      <w:r>
        <w:t>33</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_Toc382229873 \h </w:instrText>
      </w:r>
      <w:r>
        <w:fldChar w:fldCharType="separate"/>
      </w:r>
      <w:r>
        <w:t>33</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_Toc382229874 \h </w:instrText>
      </w:r>
      <w:r>
        <w:fldChar w:fldCharType="separate"/>
      </w:r>
      <w:r>
        <w:t>33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_Toc382229875 \h </w:instrText>
      </w:r>
      <w:r>
        <w:fldChar w:fldCharType="separate"/>
      </w:r>
      <w:r>
        <w:t>34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_Toc382229876 \h </w:instrText>
      </w:r>
      <w:r>
        <w:fldChar w:fldCharType="separate"/>
      </w:r>
      <w:r>
        <w:t>34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_Toc382229877 \h </w:instrText>
      </w:r>
      <w:r>
        <w:fldChar w:fldCharType="separate"/>
      </w:r>
      <w:r>
        <w:t>35</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_Toc382229878 \h </w:instrText>
      </w:r>
      <w:r>
        <w:fldChar w:fldCharType="separate"/>
      </w:r>
      <w:r>
        <w:t>36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_Toc382229879 \h </w:instrText>
      </w:r>
      <w:r>
        <w:fldChar w:fldCharType="separate"/>
      </w:r>
      <w:r>
        <w:t>37</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_Toc382229880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_Toc382229882 \h </w:instrText>
      </w:r>
      <w:r>
        <w:fldChar w:fldCharType="separate"/>
      </w:r>
      <w:r>
        <w:t>38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_Toc382229883 \h </w:instrText>
      </w:r>
      <w:r>
        <w:fldChar w:fldCharType="separate"/>
      </w:r>
      <w:r>
        <w:t>38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_Toc382229884 \h </w:instrText>
      </w:r>
      <w:r>
        <w:fldChar w:fldCharType="separate"/>
      </w:r>
      <w:r>
        <w:t>38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_Toc382229885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_Toc382229888 \h </w:instrText>
      </w:r>
      <w:r>
        <w:fldChar w:fldCharType="separate"/>
      </w:r>
      <w:r>
        <w:t>52</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_Toc382229889 \h </w:instrText>
      </w:r>
      <w:r>
        <w:fldChar w:fldCharType="separate"/>
      </w:r>
      <w:r>
        <w:t>53</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42C)</w:t>
      </w:r>
      <w:r>
        <w:tab/>
      </w:r>
      <w:r>
        <w:fldChar w:fldCharType="begin"/>
      </w:r>
      <w:r>
        <w:instrText xml:space="preserve"> PAGEREF _Toc382229890 \h </w:instrText>
      </w:r>
      <w:r>
        <w:fldChar w:fldCharType="separate"/>
      </w:r>
      <w:r>
        <w:t>54</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_Toc382229891 \h </w:instrText>
      </w:r>
      <w:r>
        <w:fldChar w:fldCharType="separate"/>
      </w:r>
      <w:r>
        <w:t>55</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_Toc382229892 \h </w:instrText>
      </w:r>
      <w:r>
        <w:fldChar w:fldCharType="separate"/>
      </w:r>
      <w:r>
        <w:t>56</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_Toc382229893 \h </w:instrText>
      </w:r>
      <w:r>
        <w:fldChar w:fldCharType="separate"/>
      </w:r>
      <w:r>
        <w:t>57</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_Toc382229894 \h </w:instrText>
      </w:r>
      <w:r>
        <w:fldChar w:fldCharType="separate"/>
      </w:r>
      <w:r>
        <w:t>58</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_Toc382229895 \h </w:instrText>
      </w:r>
      <w:r>
        <w:fldChar w:fldCharType="separate"/>
      </w:r>
      <w:r>
        <w:t>60</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_Toc382229896 \h </w:instrText>
      </w:r>
      <w:r>
        <w:fldChar w:fldCharType="separate"/>
      </w:r>
      <w:r>
        <w:t>61</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_Toc382229897 \h </w:instrText>
      </w:r>
      <w:r>
        <w:fldChar w:fldCharType="separate"/>
      </w:r>
      <w:r>
        <w:t>62</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_Toc382229898 \h </w:instrText>
      </w:r>
      <w:r>
        <w:fldChar w:fldCharType="separate"/>
      </w:r>
      <w:r>
        <w:t>69</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_Toc382229899 \h </w:instrText>
      </w:r>
      <w:r>
        <w:fldChar w:fldCharType="separate"/>
      </w:r>
      <w:r>
        <w:t>71</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_Toc382229900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_Toc382229901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_Toc382229902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_Toc382229904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1" w:name="_Toc382229789"/>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82229790"/>
      <w:r>
        <w:rPr>
          <w:rStyle w:val="CharSectno"/>
        </w:rPr>
        <w:t>1</w:t>
      </w:r>
      <w:r>
        <w:t>.</w:t>
      </w:r>
      <w:r>
        <w:tab/>
        <w:t>Citation</w:t>
      </w:r>
      <w:bookmarkEnd w:id="2"/>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382229791"/>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382229792"/>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 w:name="_Toc382229793"/>
      <w:r>
        <w:rPr>
          <w:rStyle w:val="CharPartNo"/>
        </w:rPr>
        <w:t>Part 2</w:t>
      </w:r>
      <w:r>
        <w:t> — </w:t>
      </w:r>
      <w:r>
        <w:rPr>
          <w:rStyle w:val="CharPartText"/>
        </w:rPr>
        <w:t>Administrative matters</w:t>
      </w:r>
      <w:bookmarkEnd w:id="5"/>
    </w:p>
    <w:p>
      <w:pPr>
        <w:pStyle w:val="Heading3"/>
      </w:pPr>
      <w:bookmarkStart w:id="6" w:name="_Toc382229794"/>
      <w:r>
        <w:rPr>
          <w:rStyle w:val="CharDivNo"/>
        </w:rPr>
        <w:t>Division 1</w:t>
      </w:r>
      <w:r>
        <w:t> — </w:t>
      </w:r>
      <w:r>
        <w:rPr>
          <w:rStyle w:val="CharDivText"/>
        </w:rPr>
        <w:t>Court seals</w:t>
      </w:r>
      <w:bookmarkEnd w:id="6"/>
    </w:p>
    <w:p>
      <w:pPr>
        <w:pStyle w:val="Heading5"/>
        <w:spacing w:before="180"/>
      </w:pPr>
      <w:bookmarkStart w:id="7" w:name="_Toc382229795"/>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382229796"/>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382229797"/>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0" w:name="_Toc382229798"/>
      <w:r>
        <w:rPr>
          <w:rStyle w:val="CharSectno"/>
        </w:rPr>
        <w:t>7</w:t>
      </w:r>
      <w:r>
        <w:t>.</w:t>
      </w:r>
      <w:r>
        <w:tab/>
        <w:t>Court seal applied electronically, effect of</w:t>
      </w:r>
      <w:bookmarkEnd w:id="1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1" w:name="_Toc382229799"/>
      <w:r>
        <w:rPr>
          <w:rStyle w:val="CharDivNo"/>
        </w:rPr>
        <w:t>Division 2</w:t>
      </w:r>
      <w:r>
        <w:t xml:space="preserve"> — </w:t>
      </w:r>
      <w:r>
        <w:rPr>
          <w:rStyle w:val="CharDivText"/>
        </w:rPr>
        <w:t>Registry matters</w:t>
      </w:r>
      <w:bookmarkEnd w:id="11"/>
    </w:p>
    <w:p>
      <w:pPr>
        <w:pStyle w:val="Heading5"/>
        <w:spacing w:before="180"/>
      </w:pPr>
      <w:bookmarkStart w:id="12" w:name="_Toc382229800"/>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382229801"/>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382229802"/>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382229803"/>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382229804"/>
      <w:r>
        <w:rPr>
          <w:rStyle w:val="CharDivNo"/>
        </w:rPr>
        <w:t>Division 3</w:t>
      </w:r>
      <w:r>
        <w:t> — </w:t>
      </w:r>
      <w:r>
        <w:rPr>
          <w:rStyle w:val="CharDivText"/>
        </w:rPr>
        <w:t>Lodging and serving documents electronically</w:t>
      </w:r>
      <w:bookmarkEnd w:id="16"/>
    </w:p>
    <w:p>
      <w:pPr>
        <w:pStyle w:val="Heading5"/>
      </w:pPr>
      <w:bookmarkStart w:id="17" w:name="_Toc382229805"/>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382229806"/>
      <w:r>
        <w:rPr>
          <w:rStyle w:val="CharSectno"/>
        </w:rPr>
        <w:t>12</w:t>
      </w:r>
      <w:r>
        <w:t>.</w:t>
      </w:r>
      <w:r>
        <w:tab/>
        <w:t>Lodging documents through Court’s website</w:t>
      </w:r>
      <w:bookmarkEnd w:id="1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19" w:name="_Toc382229807"/>
      <w:r>
        <w:rPr>
          <w:rStyle w:val="CharSectno"/>
        </w:rPr>
        <w:t>13</w:t>
      </w:r>
      <w:r>
        <w:t>.</w:t>
      </w:r>
      <w:r>
        <w:tab/>
        <w:t>Electronic addresses for service</w:t>
      </w:r>
      <w:bookmarkEnd w:id="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20" w:name="_Toc382229808"/>
      <w:r>
        <w:rPr>
          <w:rStyle w:val="CharSectno"/>
        </w:rPr>
        <w:t>14</w:t>
      </w:r>
      <w:r>
        <w:t>.</w:t>
      </w:r>
      <w:r>
        <w:tab/>
        <w:t>Service electronically</w:t>
      </w:r>
      <w:bookmarkEnd w:id="20"/>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21" w:name="_Toc382229809"/>
      <w:r>
        <w:rPr>
          <w:rStyle w:val="CharDivNo"/>
        </w:rPr>
        <w:t>Division 4</w:t>
      </w:r>
      <w:r>
        <w:t> — </w:t>
      </w:r>
      <w:r>
        <w:rPr>
          <w:rStyle w:val="CharDivText"/>
        </w:rPr>
        <w:t>Recording proceedings</w:t>
      </w:r>
      <w:bookmarkEnd w:id="21"/>
    </w:p>
    <w:p>
      <w:pPr>
        <w:pStyle w:val="Heading5"/>
      </w:pPr>
      <w:bookmarkStart w:id="22" w:name="_Toc382229810"/>
      <w:r>
        <w:rPr>
          <w:rStyle w:val="CharSectno"/>
        </w:rPr>
        <w:t>15</w:t>
      </w:r>
      <w:r>
        <w:t>.</w:t>
      </w:r>
      <w:r>
        <w:tab/>
        <w:t>Terms used</w:t>
      </w:r>
      <w:bookmarkEnd w:id="2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3" w:name="_Toc382229811"/>
      <w:r>
        <w:rPr>
          <w:rStyle w:val="CharSectno"/>
        </w:rPr>
        <w:t>16</w:t>
      </w:r>
      <w:r>
        <w:t>.</w:t>
      </w:r>
      <w:r>
        <w:tab/>
        <w:t>Application of these rules</w:t>
      </w:r>
      <w:bookmarkEnd w:id="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4" w:name="_Toc382229812"/>
      <w:r>
        <w:rPr>
          <w:rStyle w:val="CharSectno"/>
        </w:rPr>
        <w:t>17</w:t>
      </w:r>
      <w:r>
        <w:t>.</w:t>
      </w:r>
      <w:r>
        <w:tab/>
        <w:t>Transcripts may be in electronic form</w:t>
      </w:r>
      <w:bookmarkEnd w:id="24"/>
    </w:p>
    <w:p>
      <w:pPr>
        <w:pStyle w:val="Subsection"/>
      </w:pPr>
      <w:r>
        <w:tab/>
      </w:r>
      <w:r>
        <w:tab/>
        <w:t>These rules do not prevent a transcript of proceedings being in an electronic form.</w:t>
      </w:r>
    </w:p>
    <w:p>
      <w:pPr>
        <w:pStyle w:val="Heading5"/>
      </w:pPr>
      <w:bookmarkStart w:id="25" w:name="_Toc382229813"/>
      <w:r>
        <w:rPr>
          <w:rStyle w:val="CharSectno"/>
        </w:rPr>
        <w:t>18</w:t>
      </w:r>
      <w:r>
        <w:t>.</w:t>
      </w:r>
      <w:r>
        <w:tab/>
        <w:t>Proceedings that are to be recorded and transcribed</w:t>
      </w:r>
      <w:bookmarkEnd w:id="2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6" w:name="_Toc382229814"/>
      <w:r>
        <w:rPr>
          <w:rStyle w:val="CharSectno"/>
        </w:rPr>
        <w:t>19</w:t>
      </w:r>
      <w:r>
        <w:t>.</w:t>
      </w:r>
      <w:r>
        <w:tab/>
        <w:t>Recorders and transcribers, duties of</w:t>
      </w:r>
      <w:bookmarkEnd w:id="2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27" w:name="_Toc382229815"/>
      <w:r>
        <w:rPr>
          <w:rStyle w:val="CharSectno"/>
        </w:rPr>
        <w:t>20</w:t>
      </w:r>
      <w:r>
        <w:t>.</w:t>
      </w:r>
      <w:r>
        <w:tab/>
        <w:t>Accuracy of transcript, requesting check of</w:t>
      </w:r>
      <w:bookmarkEnd w:id="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28" w:name="_Toc382229816"/>
      <w:r>
        <w:rPr>
          <w:rStyle w:val="CharSectno"/>
        </w:rPr>
        <w:t>21</w:t>
      </w:r>
      <w:r>
        <w:t>.</w:t>
      </w:r>
      <w:r>
        <w:tab/>
        <w:t>Certificate of accuracy, form of</w:t>
      </w:r>
      <w:bookmarkEnd w:id="2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29" w:name="_Toc382229817"/>
      <w:r>
        <w:rPr>
          <w:rStyle w:val="CharSectno"/>
        </w:rPr>
        <w:t>22</w:t>
      </w:r>
      <w:r>
        <w:t>.</w:t>
      </w:r>
      <w:r>
        <w:tab/>
        <w:t>Recordings and transcripts, custody of</w:t>
      </w:r>
      <w:bookmarkEnd w:id="2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0" w:name="_Toc382229818"/>
      <w:r>
        <w:rPr>
          <w:rStyle w:val="CharPartNo"/>
        </w:rPr>
        <w:t>Part 3</w:t>
      </w:r>
      <w:r>
        <w:t> — </w:t>
      </w:r>
      <w:r>
        <w:rPr>
          <w:rStyle w:val="CharPartText"/>
        </w:rPr>
        <w:t>Delegated jurisdiction</w:t>
      </w:r>
      <w:bookmarkEnd w:id="30"/>
    </w:p>
    <w:p>
      <w:pPr>
        <w:pStyle w:val="Heading3"/>
      </w:pPr>
      <w:bookmarkStart w:id="31" w:name="_Toc382229819"/>
      <w:r>
        <w:rPr>
          <w:rStyle w:val="CharDivNo"/>
        </w:rPr>
        <w:t>Division 1</w:t>
      </w:r>
      <w:r>
        <w:t> — </w:t>
      </w:r>
      <w:r>
        <w:rPr>
          <w:rStyle w:val="CharDivText"/>
        </w:rPr>
        <w:t>General</w:t>
      </w:r>
      <w:bookmarkEnd w:id="31"/>
    </w:p>
    <w:p>
      <w:pPr>
        <w:pStyle w:val="Heading5"/>
      </w:pPr>
      <w:bookmarkStart w:id="32" w:name="_Toc382229820"/>
      <w:r>
        <w:rPr>
          <w:rStyle w:val="CharSectno"/>
        </w:rPr>
        <w:t>23</w:t>
      </w:r>
      <w:r>
        <w:t>.</w:t>
      </w:r>
      <w:r>
        <w:tab/>
        <w:t>Oaths, who may administer</w:t>
      </w:r>
      <w:bookmarkEnd w:id="3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33" w:name="_Toc382229821"/>
      <w:r>
        <w:rPr>
          <w:rStyle w:val="CharDivNo"/>
        </w:rPr>
        <w:t>Division 2</w:t>
      </w:r>
      <w:r>
        <w:t> — </w:t>
      </w:r>
      <w:r>
        <w:rPr>
          <w:rStyle w:val="CharDivText"/>
        </w:rPr>
        <w:t>Registrar’s jurisdiction</w:t>
      </w:r>
      <w:bookmarkEnd w:id="33"/>
    </w:p>
    <w:p>
      <w:pPr>
        <w:pStyle w:val="Heading5"/>
      </w:pPr>
      <w:bookmarkStart w:id="34" w:name="_Toc382229822"/>
      <w:r>
        <w:rPr>
          <w:rStyle w:val="CharSectno"/>
        </w:rPr>
        <w:t>24</w:t>
      </w:r>
      <w:r>
        <w:t>.</w:t>
      </w:r>
      <w:r>
        <w:tab/>
        <w:t>Civil jurisdiction of registrars</w:t>
      </w:r>
      <w:bookmarkEnd w:id="34"/>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5" w:name="_Toc382229823"/>
      <w:r>
        <w:rPr>
          <w:rStyle w:val="CharSectno"/>
        </w:rPr>
        <w:t>25</w:t>
      </w:r>
      <w:r>
        <w:t>.</w:t>
      </w:r>
      <w:r>
        <w:tab/>
        <w:t>Criminal jurisdiction of registrars</w:t>
      </w:r>
      <w:bookmarkEnd w:id="35"/>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6" w:name="_Toc382229824"/>
      <w:r>
        <w:rPr>
          <w:rStyle w:val="CharDivNo"/>
        </w:rPr>
        <w:t>Division 3</w:t>
      </w:r>
      <w:r>
        <w:t> — </w:t>
      </w:r>
      <w:r>
        <w:rPr>
          <w:rStyle w:val="CharDivText"/>
        </w:rPr>
        <w:t>Appeals against decisions by a registrar</w:t>
      </w:r>
      <w:bookmarkEnd w:id="36"/>
    </w:p>
    <w:p>
      <w:pPr>
        <w:pStyle w:val="Heading5"/>
      </w:pPr>
      <w:bookmarkStart w:id="37" w:name="_Toc382229825"/>
      <w:r>
        <w:rPr>
          <w:rStyle w:val="CharSectno"/>
        </w:rPr>
        <w:t>26</w:t>
      </w:r>
      <w:r>
        <w:t>.</w:t>
      </w:r>
      <w:r>
        <w:tab/>
        <w:t>Commencing an appeal (Act s. 29)</w:t>
      </w:r>
      <w:bookmarkEnd w:id="3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 w:name="_Toc382229826"/>
      <w:r>
        <w:rPr>
          <w:rStyle w:val="CharSectno"/>
        </w:rPr>
        <w:t>27A</w:t>
      </w:r>
      <w:r>
        <w:t>.</w:t>
      </w:r>
      <w:r>
        <w:tab/>
        <w:t>Order for substituted service or dispensing with service</w:t>
      </w:r>
      <w:bookmarkEnd w:id="3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9" w:name="_Toc382229827"/>
      <w:r>
        <w:rPr>
          <w:rStyle w:val="CharSectno"/>
        </w:rPr>
        <w:t>27</w:t>
      </w:r>
      <w:r>
        <w:t>.</w:t>
      </w:r>
      <w:r>
        <w:tab/>
        <w:t>Appeal does not stay the case</w:t>
      </w:r>
      <w:bookmarkEnd w:id="39"/>
    </w:p>
    <w:p>
      <w:pPr>
        <w:pStyle w:val="Subsection"/>
      </w:pPr>
      <w:r>
        <w:tab/>
      </w:r>
      <w:r>
        <w:tab/>
        <w:t>The commencement of an appeal under the Act section 29(1) does not stay the case concerned unless a magistrate orders otherwise.</w:t>
      </w:r>
    </w:p>
    <w:p>
      <w:pPr>
        <w:pStyle w:val="Heading5"/>
      </w:pPr>
      <w:bookmarkStart w:id="40" w:name="_Toc382229828"/>
      <w:r>
        <w:rPr>
          <w:rStyle w:val="CharSectno"/>
        </w:rPr>
        <w:t>28</w:t>
      </w:r>
      <w:r>
        <w:t>.</w:t>
      </w:r>
      <w:r>
        <w:tab/>
        <w:t>Listing the appeal for hearing</w:t>
      </w:r>
      <w:bookmarkEnd w:id="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1" w:name="_Toc382229829"/>
      <w:r>
        <w:rPr>
          <w:rStyle w:val="CharPartNo"/>
        </w:rPr>
        <w:t>Part 3A</w:t>
      </w:r>
      <w:r>
        <w:rPr>
          <w:rStyle w:val="CharDivNo"/>
        </w:rPr>
        <w:t xml:space="preserve"> </w:t>
      </w:r>
      <w:r>
        <w:t>—</w:t>
      </w:r>
      <w:r>
        <w:rPr>
          <w:rStyle w:val="CharDivText"/>
        </w:rPr>
        <w:t xml:space="preserve"> </w:t>
      </w:r>
      <w:r>
        <w:rPr>
          <w:rStyle w:val="CharPartText"/>
        </w:rPr>
        <w:t>General matters</w:t>
      </w:r>
      <w:bookmarkEnd w:id="41"/>
    </w:p>
    <w:p>
      <w:pPr>
        <w:pStyle w:val="Footnoteheading"/>
      </w:pPr>
      <w:r>
        <w:tab/>
        <w:t>[Heading inserted in Gazette 24 Aug 2007 p. 4323.]</w:t>
      </w:r>
    </w:p>
    <w:p>
      <w:pPr>
        <w:pStyle w:val="Heading5"/>
      </w:pPr>
      <w:bookmarkStart w:id="42" w:name="_Toc382229830"/>
      <w:r>
        <w:rPr>
          <w:rStyle w:val="CharSectno"/>
        </w:rPr>
        <w:t>28A</w:t>
      </w:r>
      <w:r>
        <w:t>.</w:t>
      </w:r>
      <w:r>
        <w:tab/>
        <w:t>Magistrates, addressing etc.</w:t>
      </w:r>
      <w:bookmarkEnd w:id="4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3" w:name="_Toc382229831"/>
      <w:r>
        <w:rPr>
          <w:rStyle w:val="CharSectno"/>
        </w:rPr>
        <w:t>28B</w:t>
      </w:r>
      <w:r>
        <w:t>.</w:t>
      </w:r>
      <w:r>
        <w:tab/>
        <w:t>Civil cases, dealing with in chambers</w:t>
      </w:r>
      <w:bookmarkEnd w:id="4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4" w:name="_Toc382229832"/>
      <w:r>
        <w:rPr>
          <w:rStyle w:val="CharPartNo"/>
        </w:rPr>
        <w:t>Part 4</w:t>
      </w:r>
      <w:r>
        <w:rPr>
          <w:rStyle w:val="CharDivNo"/>
        </w:rPr>
        <w:t> </w:t>
      </w:r>
      <w:r>
        <w:t>—</w:t>
      </w:r>
      <w:r>
        <w:rPr>
          <w:rStyle w:val="CharDivText"/>
        </w:rPr>
        <w:t> </w:t>
      </w:r>
      <w:r>
        <w:rPr>
          <w:rStyle w:val="CharPartText"/>
        </w:rPr>
        <w:t>Contempt of court</w:t>
      </w:r>
      <w:bookmarkEnd w:id="44"/>
    </w:p>
    <w:p>
      <w:pPr>
        <w:pStyle w:val="Heading5"/>
      </w:pPr>
      <w:bookmarkStart w:id="45" w:name="_Toc382229833"/>
      <w:r>
        <w:rPr>
          <w:rStyle w:val="CharSectno"/>
        </w:rPr>
        <w:t>29</w:t>
      </w:r>
      <w:r>
        <w:t>.</w:t>
      </w:r>
      <w:r>
        <w:tab/>
        <w:t>Terms used</w:t>
      </w:r>
      <w:bookmarkEnd w:id="4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6" w:name="_Toc382229834"/>
      <w:r>
        <w:rPr>
          <w:rStyle w:val="CharSectno"/>
        </w:rPr>
        <w:t>30</w:t>
      </w:r>
      <w:r>
        <w:t>.</w:t>
      </w:r>
      <w:r>
        <w:tab/>
        <w:t>Summonses and warrants (Act s. 16), form of</w:t>
      </w:r>
      <w:bookmarkEnd w:id="4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7" w:name="_Toc382229835"/>
      <w:r>
        <w:rPr>
          <w:rStyle w:val="CharSectno"/>
        </w:rPr>
        <w:t>31</w:t>
      </w:r>
      <w:r>
        <w:t>.</w:t>
      </w:r>
      <w:r>
        <w:tab/>
        <w:t>When contempt may be dealt with summarily</w:t>
      </w:r>
      <w:bookmarkEnd w:id="4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8" w:name="_Toc382229836"/>
      <w:r>
        <w:rPr>
          <w:rStyle w:val="CharSectno"/>
        </w:rPr>
        <w:t>32</w:t>
      </w:r>
      <w:r>
        <w:t>.</w:t>
      </w:r>
      <w:r>
        <w:tab/>
        <w:t>Contempts not dealt with summarily may be referred to Attorney General</w:t>
      </w:r>
      <w:bookmarkEnd w:id="4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9" w:name="_Toc382229837"/>
      <w:r>
        <w:rPr>
          <w:rStyle w:val="CharSectno"/>
        </w:rPr>
        <w:t>33</w:t>
      </w:r>
      <w:r>
        <w:t>.</w:t>
      </w:r>
      <w:r>
        <w:tab/>
        <w:t>Attorney General may prosecute alleged contempt</w:t>
      </w:r>
      <w:bookmarkEnd w:id="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0" w:name="_Toc382229838"/>
      <w:r>
        <w:rPr>
          <w:rStyle w:val="CharSectno"/>
        </w:rPr>
        <w:t>34</w:t>
      </w:r>
      <w:r>
        <w:t>.</w:t>
      </w:r>
      <w:r>
        <w:tab/>
        <w:t>Charge of contempt, hearing of</w:t>
      </w:r>
      <w:bookmarkEnd w:id="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1" w:name="_Toc382229839"/>
      <w:r>
        <w:rPr>
          <w:rStyle w:val="CharSectno"/>
        </w:rPr>
        <w:t>35</w:t>
      </w:r>
      <w:r>
        <w:t>.</w:t>
      </w:r>
      <w:r>
        <w:tab/>
        <w:t>Procedure for contempts generally</w:t>
      </w:r>
      <w:bookmarkEnd w:id="5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2" w:name="_Toc382229840"/>
      <w:r>
        <w:rPr>
          <w:rStyle w:val="CharSectno"/>
        </w:rPr>
        <w:t>36</w:t>
      </w:r>
      <w:r>
        <w:t>.</w:t>
      </w:r>
      <w:r>
        <w:tab/>
        <w:t>Outcome of contempt proceedings to be recorded</w:t>
      </w:r>
      <w:bookmarkEnd w:id="5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3" w:name="_Toc382229841"/>
      <w:r>
        <w:rPr>
          <w:rStyle w:val="CharPartNo"/>
        </w:rPr>
        <w:t>Part 5</w:t>
      </w:r>
      <w:r>
        <w:t> — </w:t>
      </w:r>
      <w:r>
        <w:rPr>
          <w:rStyle w:val="CharPartText"/>
        </w:rPr>
        <w:t>Court records</w:t>
      </w:r>
      <w:bookmarkEnd w:id="53"/>
    </w:p>
    <w:p>
      <w:pPr>
        <w:pStyle w:val="Heading3"/>
      </w:pPr>
      <w:bookmarkStart w:id="54" w:name="_Toc382229842"/>
      <w:r>
        <w:rPr>
          <w:rStyle w:val="CharDivNo"/>
        </w:rPr>
        <w:t>Division 1</w:t>
      </w:r>
      <w:r>
        <w:t> — </w:t>
      </w:r>
      <w:r>
        <w:rPr>
          <w:rStyle w:val="CharDivText"/>
        </w:rPr>
        <w:t>Requests under Act s. 33(3) or (7)</w:t>
      </w:r>
      <w:bookmarkEnd w:id="54"/>
    </w:p>
    <w:p>
      <w:pPr>
        <w:pStyle w:val="Footnoteheading"/>
      </w:pPr>
      <w:r>
        <w:tab/>
        <w:t>[Heading inserted in Gazette 11 Mar 2014 p. 573.]</w:t>
      </w:r>
    </w:p>
    <w:p>
      <w:pPr>
        <w:pStyle w:val="Heading5"/>
      </w:pPr>
      <w:bookmarkStart w:id="55" w:name="_Toc382229843"/>
      <w:r>
        <w:rPr>
          <w:rStyle w:val="CharSectno"/>
        </w:rPr>
        <w:t>37</w:t>
      </w:r>
      <w:r>
        <w:t>.</w:t>
      </w:r>
      <w:r>
        <w:tab/>
        <w:t>Request to inspect or obtain a copy of a document (Act s. 33(3) or (7))</w:t>
      </w:r>
      <w:bookmarkEnd w:id="5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56" w:name="_Toc382229844"/>
      <w:r>
        <w:rPr>
          <w:rStyle w:val="CharDivNo"/>
        </w:rPr>
        <w:t>Division 2</w:t>
      </w:r>
      <w:r>
        <w:t> — </w:t>
      </w:r>
      <w:r>
        <w:rPr>
          <w:rStyle w:val="CharDivText"/>
        </w:rPr>
        <w:t>Applications under Act s. 33(4) or (8)</w:t>
      </w:r>
      <w:bookmarkEnd w:id="56"/>
    </w:p>
    <w:p>
      <w:pPr>
        <w:pStyle w:val="Footnoteheading"/>
      </w:pPr>
      <w:r>
        <w:tab/>
        <w:t>[Heading inserted in Gazette 11 Mar 2014 p. 573.]</w:t>
      </w:r>
    </w:p>
    <w:p>
      <w:pPr>
        <w:pStyle w:val="Heading5"/>
      </w:pPr>
      <w:bookmarkStart w:id="57" w:name="_Toc382229845"/>
      <w:r>
        <w:rPr>
          <w:rStyle w:val="CharSectno"/>
        </w:rPr>
        <w:t>38</w:t>
      </w:r>
      <w:r>
        <w:t>.</w:t>
      </w:r>
      <w:r>
        <w:tab/>
        <w:t>Application for leave (Act s. 33(4))</w:t>
      </w:r>
      <w:bookmarkEnd w:id="5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58" w:name="_Toc382229846"/>
      <w:r>
        <w:rPr>
          <w:rStyle w:val="CharSectno"/>
        </w:rPr>
        <w:t>39</w:t>
      </w:r>
      <w:r>
        <w:t>.</w:t>
      </w:r>
      <w:r>
        <w:tab/>
        <w:t>Application for access to information (Act s. 33(8))</w:t>
      </w:r>
      <w:bookmarkEnd w:id="5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pPr>
      <w:bookmarkStart w:id="59" w:name="_Toc382229847"/>
      <w:r>
        <w:rPr>
          <w:rStyle w:val="CharDivNo"/>
        </w:rPr>
        <w:t>Division 3</w:t>
      </w:r>
      <w:r>
        <w:t> — </w:t>
      </w:r>
      <w:r>
        <w:rPr>
          <w:rStyle w:val="CharDivText"/>
        </w:rPr>
        <w:t>Transcripts and exhibits for media organisations under Act s. 33(9)(b)</w:t>
      </w:r>
      <w:bookmarkEnd w:id="59"/>
    </w:p>
    <w:p>
      <w:pPr>
        <w:pStyle w:val="Footnoteheading"/>
      </w:pPr>
      <w:r>
        <w:tab/>
        <w:t>[Heading inserted in Gazette 11 Mar 2014 p. 574.]</w:t>
      </w:r>
    </w:p>
    <w:p>
      <w:pPr>
        <w:pStyle w:val="Heading5"/>
      </w:pPr>
      <w:bookmarkStart w:id="60" w:name="_Toc382229848"/>
      <w:r>
        <w:rPr>
          <w:rStyle w:val="CharSectno"/>
        </w:rPr>
        <w:t>40A</w:t>
      </w:r>
      <w:r>
        <w:t>.</w:t>
      </w:r>
      <w:r>
        <w:tab/>
        <w:t>Terms used</w:t>
      </w:r>
      <w:bookmarkEnd w:id="6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pPr>
      <w:r>
        <w:tab/>
        <w:t>[Rule 40A inserted in Gazette 11 Mar 2014 p. 574.]</w:t>
      </w:r>
    </w:p>
    <w:p>
      <w:pPr>
        <w:pStyle w:val="Heading5"/>
      </w:pPr>
      <w:bookmarkStart w:id="61" w:name="_Toc382229849"/>
      <w:r>
        <w:rPr>
          <w:rStyle w:val="CharSectno"/>
        </w:rPr>
        <w:t>40B</w:t>
      </w:r>
      <w:r>
        <w:t>.</w:t>
      </w:r>
      <w:r>
        <w:tab/>
        <w:t>Media organisation may apply for transcript or exhibit</w:t>
      </w:r>
      <w:bookmarkEnd w:id="6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pPr>
      <w:r>
        <w:tab/>
        <w:t>[Rule 40B inserted in Gazette 11 Mar 2014 p. 574.]</w:t>
      </w:r>
    </w:p>
    <w:p>
      <w:pPr>
        <w:pStyle w:val="Heading5"/>
      </w:pPr>
      <w:bookmarkStart w:id="62" w:name="_Toc382229850"/>
      <w:r>
        <w:rPr>
          <w:rStyle w:val="CharSectno"/>
        </w:rPr>
        <w:t>40C</w:t>
      </w:r>
      <w:r>
        <w:t>.</w:t>
      </w:r>
      <w:r>
        <w:tab/>
        <w:t>Making applications</w:t>
      </w:r>
      <w:bookmarkEnd w:id="6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63" w:name="_Toc382229851"/>
      <w:r>
        <w:rPr>
          <w:rStyle w:val="CharSectno"/>
        </w:rPr>
        <w:t>40D</w:t>
      </w:r>
      <w:r>
        <w:t>.</w:t>
      </w:r>
      <w:r>
        <w:tab/>
        <w:t>Who may deal with applications</w:t>
      </w:r>
      <w:bookmarkEnd w:id="6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64" w:name="_Toc382229852"/>
      <w:r>
        <w:rPr>
          <w:rStyle w:val="CharSectno"/>
        </w:rPr>
        <w:t>40E</w:t>
      </w:r>
      <w:r>
        <w:t>.</w:t>
      </w:r>
      <w:r>
        <w:tab/>
        <w:t>Dealing with applications</w:t>
      </w:r>
      <w:bookmarkEnd w:id="6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65" w:name="_Toc382229853"/>
      <w:r>
        <w:rPr>
          <w:rStyle w:val="CharSectno"/>
        </w:rPr>
        <w:t>40F</w:t>
      </w:r>
      <w:r>
        <w:t>.</w:t>
      </w:r>
      <w:r>
        <w:tab/>
        <w:t>Court’s power to publish unaffected</w:t>
      </w:r>
      <w:bookmarkEnd w:id="6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66" w:name="_Toc382229854"/>
      <w:r>
        <w:rPr>
          <w:rStyle w:val="CharDivNo"/>
        </w:rPr>
        <w:t>Division 4</w:t>
      </w:r>
      <w:r>
        <w:t> — </w:t>
      </w:r>
      <w:r>
        <w:rPr>
          <w:rStyle w:val="CharDivText"/>
        </w:rPr>
        <w:t>Information generally under Act s. 33(9)(b)</w:t>
      </w:r>
      <w:bookmarkEnd w:id="66"/>
    </w:p>
    <w:p>
      <w:pPr>
        <w:pStyle w:val="Footnoteheading"/>
      </w:pPr>
      <w:r>
        <w:tab/>
        <w:t>[Heading inserted in Gazette 11 Mar 2014 p. 575.]</w:t>
      </w:r>
    </w:p>
    <w:p>
      <w:pPr>
        <w:pStyle w:val="Heading5"/>
      </w:pPr>
      <w:bookmarkStart w:id="67" w:name="_Toc382229855"/>
      <w:r>
        <w:rPr>
          <w:rStyle w:val="CharSectno"/>
        </w:rPr>
        <w:t>40</w:t>
      </w:r>
      <w:r>
        <w:t>.</w:t>
      </w:r>
      <w:r>
        <w:tab/>
        <w:t>Criminal cases, information about available on request</w:t>
      </w:r>
      <w:bookmarkEnd w:id="6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68" w:name="_Toc382229856"/>
      <w:r>
        <w:rPr>
          <w:rStyle w:val="CharSectno"/>
        </w:rPr>
        <w:t>41A</w:t>
      </w:r>
      <w:r>
        <w:t>.</w:t>
      </w:r>
      <w:r>
        <w:tab/>
        <w:t>Civil cases, certain people entitled on request to certain information about</w:t>
      </w:r>
      <w:bookmarkEnd w:id="6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69" w:name="_Toc382229857"/>
      <w:r>
        <w:rPr>
          <w:rStyle w:val="CharSectno"/>
        </w:rPr>
        <w:t>41</w:t>
      </w:r>
      <w:r>
        <w:t>.</w:t>
      </w:r>
      <w:r>
        <w:tab/>
        <w:t>Conditions on access to records may be imposed</w:t>
      </w:r>
      <w:bookmarkEnd w:id="6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70" w:name="_Toc38222985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0"/>
    </w:p>
    <w:p>
      <w:pPr>
        <w:pStyle w:val="Heading5"/>
      </w:pPr>
      <w:bookmarkStart w:id="71" w:name="_Toc382229859"/>
      <w:r>
        <w:rPr>
          <w:rStyle w:val="CharSectno"/>
        </w:rPr>
        <w:t>42</w:t>
      </w:r>
      <w:r>
        <w:t>.</w:t>
      </w:r>
      <w:r>
        <w:tab/>
        <w:t>Interpretation</w:t>
      </w:r>
      <w:bookmarkEnd w:id="71"/>
    </w:p>
    <w:p>
      <w:pPr>
        <w:pStyle w:val="Subsection"/>
      </w:pPr>
      <w:r>
        <w:tab/>
      </w:r>
      <w:r>
        <w:tab/>
        <w:t>In this Part, unless the contrary intention appears, a term defined in the CPA has the same meaning as it has in the CPA.</w:t>
      </w:r>
    </w:p>
    <w:p>
      <w:pPr>
        <w:pStyle w:val="Heading5"/>
      </w:pPr>
      <w:bookmarkStart w:id="72" w:name="_Toc382229860"/>
      <w:r>
        <w:rPr>
          <w:rStyle w:val="CharSectno"/>
        </w:rPr>
        <w:t>43</w:t>
      </w:r>
      <w:r>
        <w:t>.</w:t>
      </w:r>
      <w:r>
        <w:tab/>
        <w:t>Prescribed court officers</w:t>
      </w:r>
      <w:bookmarkEnd w:id="72"/>
    </w:p>
    <w:p>
      <w:pPr>
        <w:pStyle w:val="Subsection"/>
      </w:pPr>
      <w:r>
        <w:tab/>
      </w:r>
      <w:r>
        <w:tab/>
        <w:t>For the purposes of the CPA each registrar is prescribed to be a prescribed court officer.</w:t>
      </w:r>
    </w:p>
    <w:p>
      <w:pPr>
        <w:pStyle w:val="Heading5"/>
      </w:pPr>
      <w:bookmarkStart w:id="73" w:name="_Toc382229861"/>
      <w:r>
        <w:rPr>
          <w:rStyle w:val="CharSectno"/>
        </w:rPr>
        <w:t>44</w:t>
      </w:r>
      <w:r>
        <w:t>.</w:t>
      </w:r>
      <w:r>
        <w:tab/>
        <w:t>Prosecutions, where they must be commenced</w:t>
      </w:r>
      <w:bookmarkEnd w:id="7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4" w:name="_Toc382229862"/>
      <w:r>
        <w:rPr>
          <w:rStyle w:val="CharSectno"/>
        </w:rPr>
        <w:t>45</w:t>
      </w:r>
      <w:r>
        <w:t>.</w:t>
      </w:r>
      <w:r>
        <w:tab/>
        <w:t>Prosecution notice, manner of lodging (CPA s. 24)</w:t>
      </w:r>
      <w:bookmarkEnd w:id="7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75" w:name="_Toc382229863"/>
      <w:r>
        <w:rPr>
          <w:rStyle w:val="CharSectno"/>
        </w:rPr>
        <w:t>46</w:t>
      </w:r>
      <w:r>
        <w:t>.</w:t>
      </w:r>
      <w:r>
        <w:tab/>
        <w:t>Summons etc., amendment of (CPA s. 34)</w:t>
      </w:r>
      <w:bookmarkEnd w:id="7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76" w:name="_Toc382229864"/>
      <w:r>
        <w:rPr>
          <w:rStyle w:val="CharSectno"/>
        </w:rPr>
        <w:t>46A</w:t>
      </w:r>
      <w:r>
        <w:t>.</w:t>
      </w:r>
      <w:r>
        <w:tab/>
        <w:t>Disclosure requirements, applications relating to (CPA s. 138)</w:t>
      </w:r>
      <w:bookmarkEnd w:id="7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77" w:name="_Toc382229865"/>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77"/>
    </w:p>
    <w:p>
      <w:pPr>
        <w:pStyle w:val="Heading5"/>
        <w:spacing w:before="180"/>
      </w:pPr>
      <w:bookmarkStart w:id="78" w:name="_Toc382229866"/>
      <w:r>
        <w:rPr>
          <w:rStyle w:val="CharSectno"/>
        </w:rPr>
        <w:t>47</w:t>
      </w:r>
      <w:r>
        <w:t>.</w:t>
      </w:r>
      <w:r>
        <w:tab/>
        <w:t>Term used: Act</w:t>
      </w:r>
      <w:bookmarkEnd w:id="7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79" w:name="_Toc382229867"/>
      <w:r>
        <w:rPr>
          <w:rStyle w:val="CharSectno"/>
        </w:rPr>
        <w:t>48</w:t>
      </w:r>
      <w:r>
        <w:t>.</w:t>
      </w:r>
      <w:r>
        <w:tab/>
        <w:t>Application to cancel licence suspension order (Act s. 101)</w:t>
      </w:r>
      <w:bookmarkEnd w:id="7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48 amended in Gazette 11 Mar 2014 p. 576.]</w:t>
      </w:r>
    </w:p>
    <w:p>
      <w:pPr>
        <w:pStyle w:val="Heading5"/>
      </w:pPr>
      <w:bookmarkStart w:id="80" w:name="_Toc382229868"/>
      <w:r>
        <w:rPr>
          <w:rStyle w:val="CharSectno"/>
        </w:rPr>
        <w:t>49A</w:t>
      </w:r>
      <w:r>
        <w:t>.</w:t>
      </w:r>
      <w:r>
        <w:tab/>
        <w:t>Application to cancel enforcement warrant (Act s. 101AA)</w:t>
      </w:r>
      <w:bookmarkEnd w:id="80"/>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ind w:left="890" w:hanging="890"/>
      </w:pPr>
      <w:r>
        <w:tab/>
        <w:t>[Rule 49A inserted in Gazette 20 Aug 2013 p. 3818; amended in Gazette 11 Mar 2014 p. 576.]</w:t>
      </w:r>
    </w:p>
    <w:p>
      <w:pPr>
        <w:pStyle w:val="Heading5"/>
        <w:spacing w:before="180"/>
      </w:pPr>
      <w:bookmarkStart w:id="81" w:name="_Toc382229869"/>
      <w:r>
        <w:rPr>
          <w:rStyle w:val="CharSectno"/>
        </w:rPr>
        <w:t>49</w:t>
      </w:r>
      <w:r>
        <w:t>.</w:t>
      </w:r>
      <w:r>
        <w:tab/>
        <w:t>Application to cancel licence suspension order (Act s. 101A)</w:t>
      </w:r>
      <w:bookmarkEnd w:id="81"/>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49 amended in Gazette 11 Mar 2014 p. 576.]</w:t>
      </w:r>
    </w:p>
    <w:p>
      <w:pPr>
        <w:pStyle w:val="Heading2"/>
      </w:pPr>
      <w:bookmarkStart w:id="82" w:name="_Toc38222987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82"/>
    </w:p>
    <w:p>
      <w:pPr>
        <w:pStyle w:val="Heading5"/>
      </w:pPr>
      <w:bookmarkStart w:id="83" w:name="_Toc382229871"/>
      <w:r>
        <w:rPr>
          <w:rStyle w:val="CharSectno"/>
        </w:rPr>
        <w:t>50</w:t>
      </w:r>
      <w:r>
        <w:t>.</w:t>
      </w:r>
      <w:r>
        <w:tab/>
        <w:t>Terms used</w:t>
      </w:r>
      <w:bookmarkEnd w:id="83"/>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84" w:name="_Toc382229872"/>
      <w:r>
        <w:rPr>
          <w:rStyle w:val="CharSectno"/>
        </w:rPr>
        <w:t>50A</w:t>
      </w:r>
      <w:r>
        <w:t>.</w:t>
      </w:r>
      <w:r>
        <w:tab/>
        <w:t>Application under RTA s. 71B, how to be made</w:t>
      </w:r>
      <w:bookmarkEnd w:id="8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85" w:name="_Toc382229873"/>
      <w:r>
        <w:rPr>
          <w:rStyle w:val="CharSectno"/>
        </w:rPr>
        <w:t>50B</w:t>
      </w:r>
      <w:r>
        <w:t>.</w:t>
      </w:r>
      <w:r>
        <w:tab/>
        <w:t>Application under RTA s. 71F, how to be made</w:t>
      </w:r>
      <w:bookmarkEnd w:id="85"/>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86" w:name="_Toc382229874"/>
      <w:r>
        <w:rPr>
          <w:rStyle w:val="CharSectno"/>
        </w:rPr>
        <w:t>51</w:t>
      </w:r>
      <w:r>
        <w:t>.</w:t>
      </w:r>
      <w:r>
        <w:tab/>
        <w:t>Application under RTA s. 76, how to be made</w:t>
      </w:r>
      <w:bookmarkEnd w:id="86"/>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87" w:name="_Toc382229875"/>
      <w:r>
        <w:rPr>
          <w:rStyle w:val="CharSectno"/>
        </w:rPr>
        <w:t>51A</w:t>
      </w:r>
      <w:r>
        <w:t>.</w:t>
      </w:r>
      <w:r>
        <w:tab/>
        <w:t>Application under RTA s. 80J, how to be made</w:t>
      </w:r>
      <w:bookmarkEnd w:id="87"/>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88" w:name="_Toc382229876"/>
      <w:r>
        <w:rPr>
          <w:rStyle w:val="CharSectno"/>
        </w:rPr>
        <w:t>51B</w:t>
      </w:r>
      <w:r>
        <w:t>.</w:t>
      </w:r>
      <w:r>
        <w:tab/>
        <w:t>Registries where applications may be lodged</w:t>
      </w:r>
      <w:bookmarkEnd w:id="88"/>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89" w:name="_Toc382229877"/>
      <w:r>
        <w:rPr>
          <w:rStyle w:val="CharSectno"/>
        </w:rPr>
        <w:t>52</w:t>
      </w:r>
      <w:r>
        <w:t>.</w:t>
      </w:r>
      <w:r>
        <w:tab/>
        <w:t>Registrar’s functions when application is made</w:t>
      </w:r>
      <w:bookmarkEnd w:id="8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90" w:name="_Toc382229878"/>
      <w:r>
        <w:rPr>
          <w:rStyle w:val="CharSectno"/>
        </w:rPr>
        <w:t>53</w:t>
      </w:r>
      <w:r>
        <w:t>.</w:t>
      </w:r>
      <w:r>
        <w:tab/>
        <w:t>Hearing of application, appearance at</w:t>
      </w:r>
      <w:bookmarkEnd w:id="90"/>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91" w:name="_Toc382229879"/>
      <w:r>
        <w:rPr>
          <w:rStyle w:val="CharSectno"/>
        </w:rPr>
        <w:t>54</w:t>
      </w:r>
      <w:r>
        <w:t>.</w:t>
      </w:r>
      <w:r>
        <w:tab/>
        <w:t>Hearing of application, procedure on</w:t>
      </w:r>
      <w:bookmarkEnd w:id="9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92" w:name="_Toc382229880"/>
      <w:r>
        <w:rPr>
          <w:rStyle w:val="CharSectno"/>
        </w:rPr>
        <w:t>55</w:t>
      </w:r>
      <w:r>
        <w:t>.</w:t>
      </w:r>
      <w:r>
        <w:tab/>
        <w:t>Result of hearing, Director General to be notified</w:t>
      </w:r>
      <w:bookmarkEnd w:id="9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93" w:name="_Toc382229881"/>
      <w:r>
        <w:rPr>
          <w:rStyle w:val="CharPartNo"/>
        </w:rPr>
        <w:t>Part 9</w:t>
      </w:r>
      <w:r>
        <w:t xml:space="preserve"> — </w:t>
      </w:r>
      <w:r>
        <w:rPr>
          <w:rStyle w:val="CharPartText"/>
          <w:i/>
          <w:iCs/>
        </w:rPr>
        <w:t xml:space="preserve">Criminal Investigation Act 2006 </w:t>
      </w:r>
      <w:r>
        <w:rPr>
          <w:rStyle w:val="CharPartText"/>
        </w:rPr>
        <w:t>rules</w:t>
      </w:r>
      <w:bookmarkEnd w:id="93"/>
    </w:p>
    <w:p>
      <w:pPr>
        <w:pStyle w:val="Footnoteheading"/>
      </w:pPr>
      <w:r>
        <w:tab/>
        <w:t>[Heading inserted in Gazette 24 Aug 2007 p. 4324.]</w:t>
      </w:r>
    </w:p>
    <w:p>
      <w:pPr>
        <w:pStyle w:val="Heading5"/>
      </w:pPr>
      <w:bookmarkStart w:id="94" w:name="_Toc382229882"/>
      <w:r>
        <w:rPr>
          <w:rStyle w:val="CharSectno"/>
        </w:rPr>
        <w:t>56</w:t>
      </w:r>
      <w:r>
        <w:t>.</w:t>
      </w:r>
      <w:r>
        <w:tab/>
        <w:t xml:space="preserve">Application under </w:t>
      </w:r>
      <w:r>
        <w:rPr>
          <w:i/>
          <w:iCs/>
        </w:rPr>
        <w:t>Criminal Investigation Act 2006</w:t>
      </w:r>
      <w:r>
        <w:t xml:space="preserve"> s. 151, how to be made</w:t>
      </w:r>
      <w:bookmarkEnd w:id="9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95" w:name="_Toc382229883"/>
      <w:r>
        <w:rPr>
          <w:rStyle w:val="CharSectno"/>
        </w:rPr>
        <w:t>57</w:t>
      </w:r>
      <w:r>
        <w:t>.</w:t>
      </w:r>
      <w:r>
        <w:tab/>
        <w:t>Registries where applications may be lodged</w:t>
      </w:r>
      <w:bookmarkEnd w:id="9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96" w:name="_Toc382229884"/>
      <w:r>
        <w:rPr>
          <w:rStyle w:val="CharSectno"/>
        </w:rPr>
        <w:t>58</w:t>
      </w:r>
      <w:r>
        <w:t>.</w:t>
      </w:r>
      <w:r>
        <w:tab/>
        <w:t>Registrar’s functions when application is made</w:t>
      </w:r>
      <w:bookmarkEnd w:id="9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97" w:name="_Toc382229885"/>
      <w:r>
        <w:rPr>
          <w:rStyle w:val="CharSectno"/>
        </w:rPr>
        <w:t>59</w:t>
      </w:r>
      <w:r>
        <w:t>.</w:t>
      </w:r>
      <w:r>
        <w:tab/>
        <w:t>Application must be served</w:t>
      </w:r>
      <w:bookmarkEnd w:id="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382229886"/>
      <w:r>
        <w:rPr>
          <w:rStyle w:val="CharSchNo"/>
        </w:rPr>
        <w:t>Schedule 1</w:t>
      </w:r>
      <w:r>
        <w:rPr>
          <w:rStyle w:val="CharSDivNo"/>
        </w:rPr>
        <w:t> </w:t>
      </w:r>
      <w:r>
        <w:t>—</w:t>
      </w:r>
      <w:r>
        <w:rPr>
          <w:rStyle w:val="CharSDivText"/>
        </w:rPr>
        <w:t> </w:t>
      </w:r>
      <w:r>
        <w:rPr>
          <w:rStyle w:val="CharSchText"/>
        </w:rPr>
        <w:t>Suburbs and registries</w:t>
      </w:r>
      <w:bookmarkEnd w:id="98"/>
    </w:p>
    <w:p>
      <w:pPr>
        <w:pStyle w:val="yShoulderClause"/>
      </w:pPr>
      <w:r>
        <w:t>[r. 44]</w:t>
      </w:r>
    </w:p>
    <w:p>
      <w:pPr>
        <w:pStyle w:val="yFootnoteheading"/>
        <w:spacing w:after="60"/>
      </w:pPr>
      <w:r>
        <w:tab/>
        <w:t>[Heading inserted in Gazette 11 Mar 2014 p. 576.]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pPr>
            <w:r>
              <w:rPr>
                <w:b/>
                <w:bCs/>
              </w:rPr>
              <w:t>Registry</w:t>
            </w:r>
          </w:p>
        </w:tc>
        <w:tc>
          <w:tcPr>
            <w:tcW w:w="2126" w:type="dxa"/>
            <w:tcBorders>
              <w:left w:val="double" w:sz="4" w:space="0" w:color="auto"/>
            </w:tcBorders>
          </w:tcPr>
          <w:p>
            <w:pPr>
              <w:pStyle w:val="yTableNAm"/>
            </w:pPr>
            <w:r>
              <w:rPr>
                <w:b/>
                <w:bCs/>
              </w:rPr>
              <w:t>Suburb (M</w:t>
            </w:r>
            <w:r>
              <w:rPr>
                <w:b/>
                <w:bCs/>
              </w:rPr>
              <w:noBreakHyphen/>
              <w:t>Z)</w:t>
            </w:r>
          </w:p>
        </w:tc>
        <w:tc>
          <w:tcPr>
            <w:tcW w:w="1418" w:type="dxa"/>
          </w:tcPr>
          <w:p>
            <w:pPr>
              <w:pStyle w:val="yTableNAm"/>
            </w:pPr>
            <w:r>
              <w:rPr>
                <w:b/>
                <w:bCs/>
              </w:rPr>
              <w:t>Registry</w:t>
            </w:r>
          </w:p>
        </w:tc>
      </w:tr>
      <w:tr>
        <w:tc>
          <w:tcPr>
            <w:tcW w:w="2127" w:type="dxa"/>
            <w:tcBorders>
              <w:right w:val="single" w:sz="4" w:space="0" w:color="auto"/>
            </w:tcBorders>
          </w:tcPr>
          <w:p>
            <w:pPr>
              <w:pStyle w:val="yTableNAm"/>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Maddington</w:t>
            </w:r>
          </w:p>
        </w:tc>
        <w:tc>
          <w:tcPr>
            <w:tcW w:w="1418" w:type="dxa"/>
          </w:tcPr>
          <w:p>
            <w:pPr>
              <w:pStyle w:val="yTableNAm"/>
            </w:pPr>
            <w:r>
              <w:t>Armadale</w:t>
            </w:r>
          </w:p>
        </w:tc>
      </w:tr>
      <w:tr>
        <w:tc>
          <w:tcPr>
            <w:tcW w:w="2127" w:type="dxa"/>
            <w:tcBorders>
              <w:right w:val="single" w:sz="4" w:space="0" w:color="auto"/>
            </w:tcBorders>
          </w:tcPr>
          <w:p>
            <w:pPr>
              <w:pStyle w:val="yTableNAm"/>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Madeley</w:t>
            </w:r>
          </w:p>
        </w:tc>
        <w:tc>
          <w:tcPr>
            <w:tcW w:w="1418" w:type="dxa"/>
          </w:tcPr>
          <w:p>
            <w:pPr>
              <w:pStyle w:val="yTableNAm"/>
            </w:pPr>
            <w:r>
              <w:t>Joondalup</w:t>
            </w:r>
          </w:p>
        </w:tc>
      </w:tr>
      <w:tr>
        <w:tc>
          <w:tcPr>
            <w:tcW w:w="2127" w:type="dxa"/>
            <w:tcBorders>
              <w:right w:val="single" w:sz="4" w:space="0" w:color="auto"/>
            </w:tcBorders>
          </w:tcPr>
          <w:p>
            <w:pPr>
              <w:pStyle w:val="yTableNAm"/>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Madora</w:t>
            </w:r>
          </w:p>
        </w:tc>
        <w:tc>
          <w:tcPr>
            <w:tcW w:w="1418" w:type="dxa"/>
          </w:tcPr>
          <w:p>
            <w:pPr>
              <w:pStyle w:val="yTableNAm"/>
            </w:pPr>
            <w:r>
              <w:t>Mandurah</w:t>
            </w:r>
          </w:p>
        </w:tc>
      </w:tr>
      <w:tr>
        <w:tc>
          <w:tcPr>
            <w:tcW w:w="2127" w:type="dxa"/>
            <w:tcBorders>
              <w:right w:val="single" w:sz="4" w:space="0" w:color="auto"/>
            </w:tcBorders>
          </w:tcPr>
          <w:p>
            <w:pPr>
              <w:pStyle w:val="yTableNAm"/>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Mahogany Creek</w:t>
            </w:r>
          </w:p>
        </w:tc>
        <w:tc>
          <w:tcPr>
            <w:tcW w:w="1418" w:type="dxa"/>
          </w:tcPr>
          <w:p>
            <w:pPr>
              <w:pStyle w:val="yTableNAm"/>
            </w:pPr>
            <w:r>
              <w:t>Midland</w:t>
            </w:r>
          </w:p>
        </w:tc>
      </w:tr>
      <w:tr>
        <w:tc>
          <w:tcPr>
            <w:tcW w:w="2127" w:type="dxa"/>
            <w:tcBorders>
              <w:right w:val="single" w:sz="4" w:space="0" w:color="auto"/>
            </w:tcBorders>
          </w:tcPr>
          <w:p>
            <w:pPr>
              <w:pStyle w:val="yTableNAm"/>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Maida Vale</w:t>
            </w:r>
          </w:p>
        </w:tc>
        <w:tc>
          <w:tcPr>
            <w:tcW w:w="1418" w:type="dxa"/>
          </w:tcPr>
          <w:p>
            <w:pPr>
              <w:pStyle w:val="yTableNAm"/>
            </w:pPr>
            <w:r>
              <w:t>Midland</w:t>
            </w:r>
          </w:p>
        </w:tc>
      </w:tr>
      <w:tr>
        <w:tc>
          <w:tcPr>
            <w:tcW w:w="2127" w:type="dxa"/>
            <w:tcBorders>
              <w:right w:val="single" w:sz="4" w:space="0" w:color="auto"/>
            </w:tcBorders>
          </w:tcPr>
          <w:p>
            <w:pPr>
              <w:pStyle w:val="yTableNAm"/>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Malaga</w:t>
            </w:r>
          </w:p>
        </w:tc>
        <w:tc>
          <w:tcPr>
            <w:tcW w:w="1418" w:type="dxa"/>
          </w:tcPr>
          <w:p>
            <w:pPr>
              <w:pStyle w:val="yTableNAm"/>
            </w:pPr>
            <w:r>
              <w:t>Midland</w:t>
            </w:r>
          </w:p>
        </w:tc>
      </w:tr>
      <w:tr>
        <w:tc>
          <w:tcPr>
            <w:tcW w:w="2127" w:type="dxa"/>
            <w:tcBorders>
              <w:right w:val="single" w:sz="4" w:space="0" w:color="auto"/>
            </w:tcBorders>
          </w:tcPr>
          <w:p>
            <w:pPr>
              <w:pStyle w:val="yTableNAm"/>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Malmalling</w:t>
            </w:r>
          </w:p>
        </w:tc>
        <w:tc>
          <w:tcPr>
            <w:tcW w:w="1418" w:type="dxa"/>
          </w:tcPr>
          <w:p>
            <w:pPr>
              <w:pStyle w:val="yTableNAm"/>
            </w:pPr>
            <w:r>
              <w:t>Midland</w:t>
            </w:r>
          </w:p>
        </w:tc>
      </w:tr>
      <w:tr>
        <w:tc>
          <w:tcPr>
            <w:tcW w:w="2127" w:type="dxa"/>
            <w:tcBorders>
              <w:right w:val="single" w:sz="4" w:space="0" w:color="auto"/>
            </w:tcBorders>
          </w:tcPr>
          <w:p>
            <w:pPr>
              <w:pStyle w:val="yTableNAm"/>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Mandogalup</w:t>
            </w:r>
          </w:p>
        </w:tc>
        <w:tc>
          <w:tcPr>
            <w:tcW w:w="1418" w:type="dxa"/>
          </w:tcPr>
          <w:p>
            <w:pPr>
              <w:pStyle w:val="yTableNAm"/>
            </w:pPr>
            <w:r>
              <w:t>Rockingham</w:t>
            </w:r>
          </w:p>
        </w:tc>
      </w:tr>
      <w:tr>
        <w:tc>
          <w:tcPr>
            <w:tcW w:w="2127" w:type="dxa"/>
            <w:tcBorders>
              <w:right w:val="single" w:sz="4" w:space="0" w:color="auto"/>
            </w:tcBorders>
          </w:tcPr>
          <w:p>
            <w:pPr>
              <w:pStyle w:val="yTableNAm"/>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Mandurah</w:t>
            </w:r>
          </w:p>
        </w:tc>
        <w:tc>
          <w:tcPr>
            <w:tcW w:w="1418" w:type="dxa"/>
          </w:tcPr>
          <w:p>
            <w:pPr>
              <w:pStyle w:val="yTableNAm"/>
            </w:pPr>
            <w:r>
              <w:t>Mandurah</w:t>
            </w:r>
          </w:p>
        </w:tc>
      </w:tr>
      <w:tr>
        <w:tc>
          <w:tcPr>
            <w:tcW w:w="2127" w:type="dxa"/>
            <w:tcBorders>
              <w:right w:val="single" w:sz="4" w:space="0" w:color="auto"/>
            </w:tcBorders>
          </w:tcPr>
          <w:p>
            <w:pPr>
              <w:pStyle w:val="yTableNAm"/>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Manning</w:t>
            </w:r>
          </w:p>
        </w:tc>
        <w:tc>
          <w:tcPr>
            <w:tcW w:w="1418" w:type="dxa"/>
          </w:tcPr>
          <w:p>
            <w:pPr>
              <w:pStyle w:val="yTableNAm"/>
            </w:pPr>
            <w:r>
              <w:t>Perth</w:t>
            </w:r>
          </w:p>
        </w:tc>
      </w:tr>
      <w:tr>
        <w:tc>
          <w:tcPr>
            <w:tcW w:w="2127" w:type="dxa"/>
            <w:tcBorders>
              <w:right w:val="single" w:sz="4" w:space="0" w:color="auto"/>
            </w:tcBorders>
          </w:tcPr>
          <w:p>
            <w:pPr>
              <w:pStyle w:val="yTableNAm"/>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Marangaroo</w:t>
            </w:r>
          </w:p>
        </w:tc>
        <w:tc>
          <w:tcPr>
            <w:tcW w:w="1418" w:type="dxa"/>
          </w:tcPr>
          <w:p>
            <w:pPr>
              <w:pStyle w:val="yTableNAm"/>
            </w:pPr>
            <w:r>
              <w:t>Joondalup</w:t>
            </w:r>
          </w:p>
        </w:tc>
      </w:tr>
      <w:tr>
        <w:tc>
          <w:tcPr>
            <w:tcW w:w="2127" w:type="dxa"/>
            <w:tcBorders>
              <w:right w:val="single" w:sz="4" w:space="0" w:color="auto"/>
            </w:tcBorders>
          </w:tcPr>
          <w:p>
            <w:pPr>
              <w:pStyle w:val="yTableNAm"/>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Mardella</w:t>
            </w:r>
          </w:p>
        </w:tc>
        <w:tc>
          <w:tcPr>
            <w:tcW w:w="1418" w:type="dxa"/>
          </w:tcPr>
          <w:p>
            <w:pPr>
              <w:pStyle w:val="yTableNAm"/>
            </w:pPr>
            <w:r>
              <w:t>Armadale</w:t>
            </w:r>
          </w:p>
        </w:tc>
      </w:tr>
      <w:tr>
        <w:tc>
          <w:tcPr>
            <w:tcW w:w="2127" w:type="dxa"/>
            <w:tcBorders>
              <w:right w:val="single" w:sz="4" w:space="0" w:color="auto"/>
            </w:tcBorders>
          </w:tcPr>
          <w:p>
            <w:pPr>
              <w:pStyle w:val="yTableNAm"/>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Mariginiup</w:t>
            </w:r>
          </w:p>
        </w:tc>
        <w:tc>
          <w:tcPr>
            <w:tcW w:w="1418" w:type="dxa"/>
          </w:tcPr>
          <w:p>
            <w:pPr>
              <w:pStyle w:val="yTableNAm"/>
            </w:pPr>
            <w:r>
              <w:t>Joondalup</w:t>
            </w:r>
          </w:p>
        </w:tc>
      </w:tr>
      <w:tr>
        <w:tc>
          <w:tcPr>
            <w:tcW w:w="2127" w:type="dxa"/>
            <w:tcBorders>
              <w:right w:val="single" w:sz="4" w:space="0" w:color="auto"/>
            </w:tcBorders>
          </w:tcPr>
          <w:p>
            <w:pPr>
              <w:pStyle w:val="yTableNAm"/>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Marmion</w:t>
            </w:r>
          </w:p>
        </w:tc>
        <w:tc>
          <w:tcPr>
            <w:tcW w:w="1418" w:type="dxa"/>
          </w:tcPr>
          <w:p>
            <w:pPr>
              <w:pStyle w:val="yTableNAm"/>
            </w:pPr>
            <w:r>
              <w:t>Joondalup</w:t>
            </w:r>
          </w:p>
        </w:tc>
      </w:tr>
      <w:tr>
        <w:tc>
          <w:tcPr>
            <w:tcW w:w="2127" w:type="dxa"/>
            <w:tcBorders>
              <w:right w:val="single" w:sz="4" w:space="0" w:color="auto"/>
            </w:tcBorders>
          </w:tcPr>
          <w:p>
            <w:pPr>
              <w:pStyle w:val="yTableNAm"/>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Marsurup</w:t>
            </w:r>
          </w:p>
        </w:tc>
        <w:tc>
          <w:tcPr>
            <w:tcW w:w="1418" w:type="dxa"/>
          </w:tcPr>
          <w:p>
            <w:pPr>
              <w:pStyle w:val="yTableNAm"/>
            </w:pPr>
            <w:r>
              <w:t>Mandurah</w:t>
            </w:r>
          </w:p>
        </w:tc>
      </w:tr>
      <w:tr>
        <w:tc>
          <w:tcPr>
            <w:tcW w:w="2127" w:type="dxa"/>
            <w:tcBorders>
              <w:right w:val="single" w:sz="4" w:space="0" w:color="auto"/>
            </w:tcBorders>
          </w:tcPr>
          <w:p>
            <w:pPr>
              <w:pStyle w:val="yTableNAm"/>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Martin</w:t>
            </w:r>
          </w:p>
        </w:tc>
        <w:tc>
          <w:tcPr>
            <w:tcW w:w="1418" w:type="dxa"/>
          </w:tcPr>
          <w:p>
            <w:pPr>
              <w:pStyle w:val="yTableNAm"/>
            </w:pPr>
            <w:r>
              <w:t>Armadale</w:t>
            </w:r>
          </w:p>
        </w:tc>
      </w:tr>
      <w:tr>
        <w:tc>
          <w:tcPr>
            <w:tcW w:w="2127" w:type="dxa"/>
            <w:tcBorders>
              <w:right w:val="single" w:sz="4" w:space="0" w:color="auto"/>
            </w:tcBorders>
          </w:tcPr>
          <w:p>
            <w:pPr>
              <w:pStyle w:val="yTableNAm"/>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Maylands</w:t>
            </w:r>
          </w:p>
        </w:tc>
        <w:tc>
          <w:tcPr>
            <w:tcW w:w="1418" w:type="dxa"/>
          </w:tcPr>
          <w:p>
            <w:pPr>
              <w:pStyle w:val="yTableNAm"/>
            </w:pPr>
            <w:r>
              <w:t>Perth</w:t>
            </w:r>
          </w:p>
        </w:tc>
      </w:tr>
      <w:tr>
        <w:tc>
          <w:tcPr>
            <w:tcW w:w="2127" w:type="dxa"/>
            <w:tcBorders>
              <w:right w:val="single" w:sz="4" w:space="0" w:color="auto"/>
            </w:tcBorders>
          </w:tcPr>
          <w:p>
            <w:pPr>
              <w:pStyle w:val="yTableNAm"/>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Meadow Springs</w:t>
            </w:r>
          </w:p>
        </w:tc>
        <w:tc>
          <w:tcPr>
            <w:tcW w:w="1418" w:type="dxa"/>
          </w:tcPr>
          <w:p>
            <w:pPr>
              <w:pStyle w:val="yTableNAm"/>
            </w:pPr>
            <w:r>
              <w:t>Mandurah</w:t>
            </w:r>
          </w:p>
        </w:tc>
      </w:tr>
      <w:tr>
        <w:tc>
          <w:tcPr>
            <w:tcW w:w="2127" w:type="dxa"/>
            <w:tcBorders>
              <w:right w:val="single" w:sz="4" w:space="0" w:color="auto"/>
            </w:tcBorders>
          </w:tcPr>
          <w:p>
            <w:pPr>
              <w:pStyle w:val="yTableNAm"/>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Medina</w:t>
            </w:r>
          </w:p>
        </w:tc>
        <w:tc>
          <w:tcPr>
            <w:tcW w:w="1418" w:type="dxa"/>
          </w:tcPr>
          <w:p>
            <w:pPr>
              <w:pStyle w:val="yTableNAm"/>
            </w:pPr>
            <w:r>
              <w:t>Rockingham</w:t>
            </w:r>
          </w:p>
        </w:tc>
      </w:tr>
      <w:tr>
        <w:tc>
          <w:tcPr>
            <w:tcW w:w="2127" w:type="dxa"/>
            <w:tcBorders>
              <w:right w:val="single" w:sz="4" w:space="0" w:color="auto"/>
            </w:tcBorders>
          </w:tcPr>
          <w:p>
            <w:pPr>
              <w:pStyle w:val="yTableNAm"/>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Melaleuca</w:t>
            </w:r>
          </w:p>
        </w:tc>
        <w:tc>
          <w:tcPr>
            <w:tcW w:w="1418" w:type="dxa"/>
          </w:tcPr>
          <w:p>
            <w:pPr>
              <w:pStyle w:val="yTableNAm"/>
            </w:pPr>
            <w:r>
              <w:t>Joondalup</w:t>
            </w:r>
          </w:p>
        </w:tc>
      </w:tr>
      <w:tr>
        <w:tc>
          <w:tcPr>
            <w:tcW w:w="2127" w:type="dxa"/>
            <w:tcBorders>
              <w:right w:val="single" w:sz="4" w:space="0" w:color="auto"/>
            </w:tcBorders>
          </w:tcPr>
          <w:p>
            <w:pPr>
              <w:pStyle w:val="yTableNAm"/>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Melville</w:t>
            </w:r>
          </w:p>
        </w:tc>
        <w:tc>
          <w:tcPr>
            <w:tcW w:w="1418" w:type="dxa"/>
          </w:tcPr>
          <w:p>
            <w:pPr>
              <w:pStyle w:val="yTableNAm"/>
            </w:pPr>
            <w:r>
              <w:t>Fremantle</w:t>
            </w:r>
          </w:p>
        </w:tc>
      </w:tr>
      <w:tr>
        <w:tc>
          <w:tcPr>
            <w:tcW w:w="2127" w:type="dxa"/>
            <w:tcBorders>
              <w:right w:val="single" w:sz="4" w:space="0" w:color="auto"/>
            </w:tcBorders>
          </w:tcPr>
          <w:p>
            <w:pPr>
              <w:pStyle w:val="yTableNAm"/>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Menora</w:t>
            </w:r>
          </w:p>
        </w:tc>
        <w:tc>
          <w:tcPr>
            <w:tcW w:w="1418" w:type="dxa"/>
          </w:tcPr>
          <w:p>
            <w:pPr>
              <w:pStyle w:val="yTableNAm"/>
            </w:pPr>
            <w:r>
              <w:t>Perth</w:t>
            </w:r>
          </w:p>
        </w:tc>
      </w:tr>
      <w:tr>
        <w:tc>
          <w:tcPr>
            <w:tcW w:w="2127" w:type="dxa"/>
            <w:tcBorders>
              <w:right w:val="single" w:sz="4" w:space="0" w:color="auto"/>
            </w:tcBorders>
          </w:tcPr>
          <w:p>
            <w:pPr>
              <w:pStyle w:val="yTableNAm"/>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Merriwa</w:t>
            </w:r>
          </w:p>
        </w:tc>
        <w:tc>
          <w:tcPr>
            <w:tcW w:w="1418" w:type="dxa"/>
          </w:tcPr>
          <w:p>
            <w:pPr>
              <w:pStyle w:val="yTableNAm"/>
            </w:pPr>
            <w:r>
              <w:t>Joondalup</w:t>
            </w:r>
          </w:p>
        </w:tc>
      </w:tr>
      <w:tr>
        <w:tc>
          <w:tcPr>
            <w:tcW w:w="2127" w:type="dxa"/>
            <w:tcBorders>
              <w:right w:val="single" w:sz="4" w:space="0" w:color="auto"/>
            </w:tcBorders>
          </w:tcPr>
          <w:p>
            <w:pPr>
              <w:pStyle w:val="yTableNAm"/>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Middle Swan</w:t>
            </w:r>
          </w:p>
        </w:tc>
        <w:tc>
          <w:tcPr>
            <w:tcW w:w="1418" w:type="dxa"/>
          </w:tcPr>
          <w:p>
            <w:pPr>
              <w:pStyle w:val="yTableNAm"/>
            </w:pPr>
            <w:r>
              <w:t>Midland</w:t>
            </w:r>
          </w:p>
        </w:tc>
      </w:tr>
      <w:tr>
        <w:tc>
          <w:tcPr>
            <w:tcW w:w="2127" w:type="dxa"/>
            <w:tcBorders>
              <w:right w:val="single" w:sz="4" w:space="0" w:color="auto"/>
            </w:tcBorders>
          </w:tcPr>
          <w:p>
            <w:pPr>
              <w:pStyle w:val="yTableNAm"/>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Midland</w:t>
            </w:r>
          </w:p>
        </w:tc>
        <w:tc>
          <w:tcPr>
            <w:tcW w:w="1418" w:type="dxa"/>
          </w:tcPr>
          <w:p>
            <w:pPr>
              <w:pStyle w:val="yTableNAm"/>
            </w:pPr>
            <w:r>
              <w:t>Midland</w:t>
            </w:r>
          </w:p>
        </w:tc>
      </w:tr>
      <w:tr>
        <w:tc>
          <w:tcPr>
            <w:tcW w:w="2127" w:type="dxa"/>
            <w:tcBorders>
              <w:right w:val="single" w:sz="4" w:space="0" w:color="auto"/>
            </w:tcBorders>
          </w:tcPr>
          <w:p>
            <w:pPr>
              <w:pStyle w:val="yTableNAm"/>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Midvale</w:t>
            </w:r>
          </w:p>
        </w:tc>
        <w:tc>
          <w:tcPr>
            <w:tcW w:w="1418" w:type="dxa"/>
          </w:tcPr>
          <w:p>
            <w:pPr>
              <w:pStyle w:val="yTableNAm"/>
            </w:pPr>
            <w:r>
              <w:t>Midland</w:t>
            </w:r>
          </w:p>
        </w:tc>
      </w:tr>
      <w:tr>
        <w:tc>
          <w:tcPr>
            <w:tcW w:w="2127" w:type="dxa"/>
            <w:tcBorders>
              <w:right w:val="single" w:sz="4" w:space="0" w:color="auto"/>
            </w:tcBorders>
          </w:tcPr>
          <w:p>
            <w:pPr>
              <w:pStyle w:val="yTableNAm"/>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Millendon</w:t>
            </w:r>
          </w:p>
        </w:tc>
        <w:tc>
          <w:tcPr>
            <w:tcW w:w="1418" w:type="dxa"/>
          </w:tcPr>
          <w:p>
            <w:pPr>
              <w:pStyle w:val="yTableNAm"/>
            </w:pPr>
            <w:r>
              <w:t>Midland</w:t>
            </w:r>
          </w:p>
        </w:tc>
      </w:tr>
      <w:tr>
        <w:tc>
          <w:tcPr>
            <w:tcW w:w="2127" w:type="dxa"/>
            <w:tcBorders>
              <w:right w:val="single" w:sz="4" w:space="0" w:color="auto"/>
            </w:tcBorders>
          </w:tcPr>
          <w:p>
            <w:pPr>
              <w:pStyle w:val="yTableNAm"/>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Mindarie</w:t>
            </w:r>
          </w:p>
        </w:tc>
        <w:tc>
          <w:tcPr>
            <w:tcW w:w="1418" w:type="dxa"/>
          </w:tcPr>
          <w:p>
            <w:pPr>
              <w:pStyle w:val="yTableNAm"/>
            </w:pPr>
            <w:r>
              <w:t>Joondalup</w:t>
            </w:r>
          </w:p>
        </w:tc>
      </w:tr>
      <w:tr>
        <w:tc>
          <w:tcPr>
            <w:tcW w:w="2127" w:type="dxa"/>
            <w:tcBorders>
              <w:right w:val="single" w:sz="4" w:space="0" w:color="auto"/>
            </w:tcBorders>
          </w:tcPr>
          <w:p>
            <w:pPr>
              <w:pStyle w:val="yTableNAm"/>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Mirrabooka</w:t>
            </w:r>
          </w:p>
        </w:tc>
        <w:tc>
          <w:tcPr>
            <w:tcW w:w="1418" w:type="dxa"/>
          </w:tcPr>
          <w:p>
            <w:pPr>
              <w:pStyle w:val="yTableNAm"/>
            </w:pPr>
            <w:r>
              <w:t>Perth</w:t>
            </w:r>
          </w:p>
        </w:tc>
      </w:tr>
      <w:tr>
        <w:tc>
          <w:tcPr>
            <w:tcW w:w="2127" w:type="dxa"/>
            <w:tcBorders>
              <w:right w:val="single" w:sz="4" w:space="0" w:color="auto"/>
            </w:tcBorders>
          </w:tcPr>
          <w:p>
            <w:pPr>
              <w:pStyle w:val="yTableNAm"/>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Morley</w:t>
            </w:r>
          </w:p>
        </w:tc>
        <w:tc>
          <w:tcPr>
            <w:tcW w:w="1418" w:type="dxa"/>
          </w:tcPr>
          <w:p>
            <w:pPr>
              <w:pStyle w:val="yTableNAm"/>
            </w:pPr>
            <w:r>
              <w:t>Perth</w:t>
            </w:r>
          </w:p>
        </w:tc>
      </w:tr>
      <w:tr>
        <w:tc>
          <w:tcPr>
            <w:tcW w:w="2127" w:type="dxa"/>
            <w:tcBorders>
              <w:right w:val="single" w:sz="4" w:space="0" w:color="auto"/>
            </w:tcBorders>
          </w:tcPr>
          <w:p>
            <w:pPr>
              <w:pStyle w:val="yTableNAm"/>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Mosman Park</w:t>
            </w:r>
          </w:p>
        </w:tc>
        <w:tc>
          <w:tcPr>
            <w:tcW w:w="1418" w:type="dxa"/>
          </w:tcPr>
          <w:p>
            <w:pPr>
              <w:pStyle w:val="yTableNAm"/>
            </w:pPr>
            <w:r>
              <w:t>Perth</w:t>
            </w:r>
          </w:p>
        </w:tc>
      </w:tr>
      <w:tr>
        <w:tc>
          <w:tcPr>
            <w:tcW w:w="2127" w:type="dxa"/>
            <w:tcBorders>
              <w:right w:val="single" w:sz="4" w:space="0" w:color="auto"/>
            </w:tcBorders>
          </w:tcPr>
          <w:p>
            <w:pPr>
              <w:pStyle w:val="yTableNAm"/>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Mount Helena</w:t>
            </w:r>
          </w:p>
        </w:tc>
        <w:tc>
          <w:tcPr>
            <w:tcW w:w="1418" w:type="dxa"/>
          </w:tcPr>
          <w:p>
            <w:pPr>
              <w:pStyle w:val="yTableNAm"/>
            </w:pPr>
            <w:r>
              <w:t>Midland</w:t>
            </w:r>
          </w:p>
        </w:tc>
      </w:tr>
      <w:tr>
        <w:tc>
          <w:tcPr>
            <w:tcW w:w="2127" w:type="dxa"/>
            <w:tcBorders>
              <w:right w:val="single" w:sz="4" w:space="0" w:color="auto"/>
            </w:tcBorders>
          </w:tcPr>
          <w:p>
            <w:pPr>
              <w:pStyle w:val="yTableNAm"/>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Mt Claremont</w:t>
            </w:r>
          </w:p>
        </w:tc>
        <w:tc>
          <w:tcPr>
            <w:tcW w:w="1418" w:type="dxa"/>
          </w:tcPr>
          <w:p>
            <w:pPr>
              <w:pStyle w:val="yTableNAm"/>
            </w:pPr>
            <w:r>
              <w:t>Perth</w:t>
            </w:r>
          </w:p>
        </w:tc>
      </w:tr>
      <w:tr>
        <w:tc>
          <w:tcPr>
            <w:tcW w:w="2127" w:type="dxa"/>
            <w:tcBorders>
              <w:right w:val="single" w:sz="4" w:space="0" w:color="auto"/>
            </w:tcBorders>
          </w:tcPr>
          <w:p>
            <w:pPr>
              <w:pStyle w:val="yTableNAm"/>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Mt Hawthorn</w:t>
            </w:r>
          </w:p>
        </w:tc>
        <w:tc>
          <w:tcPr>
            <w:tcW w:w="1418" w:type="dxa"/>
          </w:tcPr>
          <w:p>
            <w:pPr>
              <w:pStyle w:val="yTableNAm"/>
            </w:pPr>
            <w:r>
              <w:t>Perth</w:t>
            </w:r>
          </w:p>
        </w:tc>
      </w:tr>
      <w:tr>
        <w:tc>
          <w:tcPr>
            <w:tcW w:w="2127" w:type="dxa"/>
            <w:tcBorders>
              <w:right w:val="single" w:sz="4" w:space="0" w:color="auto"/>
            </w:tcBorders>
          </w:tcPr>
          <w:p>
            <w:pPr>
              <w:pStyle w:val="yTableNAm"/>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Mt Lawley</w:t>
            </w:r>
          </w:p>
        </w:tc>
        <w:tc>
          <w:tcPr>
            <w:tcW w:w="1418" w:type="dxa"/>
          </w:tcPr>
          <w:p>
            <w:pPr>
              <w:pStyle w:val="yTableNAm"/>
            </w:pPr>
            <w:r>
              <w:t>Perth</w:t>
            </w:r>
          </w:p>
        </w:tc>
      </w:tr>
      <w:tr>
        <w:tc>
          <w:tcPr>
            <w:tcW w:w="2127" w:type="dxa"/>
            <w:tcBorders>
              <w:right w:val="single" w:sz="4" w:space="0" w:color="auto"/>
            </w:tcBorders>
          </w:tcPr>
          <w:p>
            <w:pPr>
              <w:pStyle w:val="yTableNAm"/>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Mt Nasura</w:t>
            </w:r>
          </w:p>
        </w:tc>
        <w:tc>
          <w:tcPr>
            <w:tcW w:w="1418" w:type="dxa"/>
          </w:tcPr>
          <w:p>
            <w:pPr>
              <w:pStyle w:val="yTableNAm"/>
            </w:pPr>
            <w:r>
              <w:t>Armadale</w:t>
            </w:r>
          </w:p>
        </w:tc>
      </w:tr>
      <w:tr>
        <w:tc>
          <w:tcPr>
            <w:tcW w:w="2127" w:type="dxa"/>
            <w:tcBorders>
              <w:right w:val="single" w:sz="4" w:space="0" w:color="auto"/>
            </w:tcBorders>
          </w:tcPr>
          <w:p>
            <w:pPr>
              <w:pStyle w:val="yTableNAm"/>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Mt Pleasant</w:t>
            </w:r>
          </w:p>
        </w:tc>
        <w:tc>
          <w:tcPr>
            <w:tcW w:w="1418" w:type="dxa"/>
          </w:tcPr>
          <w:p>
            <w:pPr>
              <w:pStyle w:val="yTableNAm"/>
            </w:pPr>
            <w:r>
              <w:t>Perth</w:t>
            </w:r>
          </w:p>
        </w:tc>
      </w:tr>
      <w:tr>
        <w:tc>
          <w:tcPr>
            <w:tcW w:w="2127" w:type="dxa"/>
            <w:tcBorders>
              <w:right w:val="single" w:sz="4" w:space="0" w:color="auto"/>
            </w:tcBorders>
          </w:tcPr>
          <w:p>
            <w:pPr>
              <w:pStyle w:val="yTableNAm"/>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Mt Richon</w:t>
            </w:r>
          </w:p>
        </w:tc>
        <w:tc>
          <w:tcPr>
            <w:tcW w:w="1418" w:type="dxa"/>
          </w:tcPr>
          <w:p>
            <w:pPr>
              <w:pStyle w:val="yTableNAm"/>
            </w:pPr>
            <w:r>
              <w:t>Armadale</w:t>
            </w:r>
          </w:p>
        </w:tc>
      </w:tr>
      <w:tr>
        <w:tc>
          <w:tcPr>
            <w:tcW w:w="2127" w:type="dxa"/>
            <w:tcBorders>
              <w:right w:val="single" w:sz="4" w:space="0" w:color="auto"/>
            </w:tcBorders>
          </w:tcPr>
          <w:p>
            <w:pPr>
              <w:pStyle w:val="yTableNAm"/>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Mullaloo</w:t>
            </w:r>
          </w:p>
        </w:tc>
        <w:tc>
          <w:tcPr>
            <w:tcW w:w="1418" w:type="dxa"/>
          </w:tcPr>
          <w:p>
            <w:pPr>
              <w:pStyle w:val="yTableNAm"/>
            </w:pPr>
            <w:r>
              <w:t>Joondalup</w:t>
            </w:r>
          </w:p>
        </w:tc>
      </w:tr>
      <w:tr>
        <w:tc>
          <w:tcPr>
            <w:tcW w:w="2127" w:type="dxa"/>
            <w:tcBorders>
              <w:right w:val="single" w:sz="4" w:space="0" w:color="auto"/>
            </w:tcBorders>
          </w:tcPr>
          <w:p>
            <w:pPr>
              <w:pStyle w:val="yTableNAm"/>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Mundaring</w:t>
            </w:r>
          </w:p>
        </w:tc>
        <w:tc>
          <w:tcPr>
            <w:tcW w:w="1418" w:type="dxa"/>
          </w:tcPr>
          <w:p>
            <w:pPr>
              <w:pStyle w:val="yTableNAm"/>
            </w:pPr>
            <w:r>
              <w:t>Midland</w:t>
            </w:r>
          </w:p>
        </w:tc>
      </w:tr>
      <w:tr>
        <w:tc>
          <w:tcPr>
            <w:tcW w:w="2127" w:type="dxa"/>
            <w:tcBorders>
              <w:right w:val="single" w:sz="4" w:space="0" w:color="auto"/>
            </w:tcBorders>
          </w:tcPr>
          <w:p>
            <w:pPr>
              <w:pStyle w:val="yTableNAm"/>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Mundijong</w:t>
            </w:r>
          </w:p>
        </w:tc>
        <w:tc>
          <w:tcPr>
            <w:tcW w:w="1418" w:type="dxa"/>
          </w:tcPr>
          <w:p>
            <w:pPr>
              <w:pStyle w:val="yTableNAm"/>
            </w:pPr>
            <w:r>
              <w:t>Armadale</w:t>
            </w:r>
          </w:p>
        </w:tc>
      </w:tr>
      <w:tr>
        <w:tc>
          <w:tcPr>
            <w:tcW w:w="2127" w:type="dxa"/>
            <w:tcBorders>
              <w:right w:val="single" w:sz="4" w:space="0" w:color="auto"/>
            </w:tcBorders>
          </w:tcPr>
          <w:p>
            <w:pPr>
              <w:pStyle w:val="yTableNAm"/>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Munster</w:t>
            </w:r>
          </w:p>
        </w:tc>
        <w:tc>
          <w:tcPr>
            <w:tcW w:w="1418" w:type="dxa"/>
          </w:tcPr>
          <w:p>
            <w:pPr>
              <w:pStyle w:val="yTableNAm"/>
            </w:pPr>
            <w:r>
              <w:t>Fremantle</w:t>
            </w:r>
          </w:p>
        </w:tc>
      </w:tr>
      <w:tr>
        <w:tc>
          <w:tcPr>
            <w:tcW w:w="2127" w:type="dxa"/>
            <w:tcBorders>
              <w:right w:val="single" w:sz="4" w:space="0" w:color="auto"/>
            </w:tcBorders>
          </w:tcPr>
          <w:p>
            <w:pPr>
              <w:pStyle w:val="yTableNAm"/>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Murdoch</w:t>
            </w:r>
          </w:p>
        </w:tc>
        <w:tc>
          <w:tcPr>
            <w:tcW w:w="1418" w:type="dxa"/>
          </w:tcPr>
          <w:p>
            <w:pPr>
              <w:pStyle w:val="yTableNAm"/>
            </w:pPr>
            <w:r>
              <w:t>Fremantle</w:t>
            </w:r>
          </w:p>
        </w:tc>
      </w:tr>
      <w:tr>
        <w:tc>
          <w:tcPr>
            <w:tcW w:w="2127" w:type="dxa"/>
            <w:tcBorders>
              <w:right w:val="single" w:sz="4" w:space="0" w:color="auto"/>
            </w:tcBorders>
          </w:tcPr>
          <w:p>
            <w:pPr>
              <w:pStyle w:val="yTableNAm"/>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Myaree</w:t>
            </w:r>
          </w:p>
        </w:tc>
        <w:tc>
          <w:tcPr>
            <w:tcW w:w="1418" w:type="dxa"/>
          </w:tcPr>
          <w:p>
            <w:pPr>
              <w:pStyle w:val="yTableNAm"/>
            </w:pPr>
            <w:r>
              <w:t>Fremantle</w:t>
            </w:r>
          </w:p>
        </w:tc>
      </w:tr>
      <w:tr>
        <w:tc>
          <w:tcPr>
            <w:tcW w:w="2127" w:type="dxa"/>
            <w:tcBorders>
              <w:right w:val="single" w:sz="4" w:space="0" w:color="auto"/>
            </w:tcBorders>
          </w:tcPr>
          <w:p>
            <w:pPr>
              <w:pStyle w:val="yTableNAm"/>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Myora</w:t>
            </w:r>
          </w:p>
        </w:tc>
        <w:tc>
          <w:tcPr>
            <w:tcW w:w="1418" w:type="dxa"/>
          </w:tcPr>
          <w:p>
            <w:pPr>
              <w:pStyle w:val="yTableNAm"/>
            </w:pPr>
            <w:r>
              <w:t>Mandurah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Nanbeelup</w:t>
            </w:r>
          </w:p>
        </w:tc>
        <w:tc>
          <w:tcPr>
            <w:tcW w:w="1418" w:type="dxa"/>
          </w:tcPr>
          <w:p>
            <w:pPr>
              <w:pStyle w:val="yTableNAm"/>
            </w:pPr>
            <w:r>
              <w:t>Mandurah</w:t>
            </w:r>
          </w:p>
        </w:tc>
      </w:tr>
      <w:tr>
        <w:tc>
          <w:tcPr>
            <w:tcW w:w="2127" w:type="dxa"/>
            <w:tcBorders>
              <w:right w:val="single" w:sz="4" w:space="0" w:color="auto"/>
            </w:tcBorders>
          </w:tcPr>
          <w:p>
            <w:pPr>
              <w:pStyle w:val="yTableNAm"/>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Naval Base</w:t>
            </w:r>
          </w:p>
        </w:tc>
        <w:tc>
          <w:tcPr>
            <w:tcW w:w="1418" w:type="dxa"/>
          </w:tcPr>
          <w:p>
            <w:pPr>
              <w:pStyle w:val="yTableNAm"/>
            </w:pPr>
            <w:r>
              <w:t>Rockingham</w:t>
            </w:r>
          </w:p>
        </w:tc>
      </w:tr>
      <w:tr>
        <w:tc>
          <w:tcPr>
            <w:tcW w:w="2127" w:type="dxa"/>
            <w:tcBorders>
              <w:right w:val="single" w:sz="4" w:space="0" w:color="auto"/>
            </w:tcBorders>
          </w:tcPr>
          <w:p>
            <w:pPr>
              <w:pStyle w:val="yTableNAm"/>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Nedlands</w:t>
            </w:r>
          </w:p>
        </w:tc>
        <w:tc>
          <w:tcPr>
            <w:tcW w:w="1418" w:type="dxa"/>
          </w:tcPr>
          <w:p>
            <w:pPr>
              <w:pStyle w:val="yTableNAm"/>
            </w:pPr>
            <w:r>
              <w:t>Perth</w:t>
            </w:r>
          </w:p>
        </w:tc>
      </w:tr>
      <w:tr>
        <w:tc>
          <w:tcPr>
            <w:tcW w:w="2127" w:type="dxa"/>
            <w:tcBorders>
              <w:right w:val="single" w:sz="4" w:space="0" w:color="auto"/>
            </w:tcBorders>
          </w:tcPr>
          <w:p>
            <w:pPr>
              <w:pStyle w:val="yTableNAm"/>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Neerabup</w:t>
            </w:r>
          </w:p>
        </w:tc>
        <w:tc>
          <w:tcPr>
            <w:tcW w:w="1418" w:type="dxa"/>
          </w:tcPr>
          <w:p>
            <w:pPr>
              <w:pStyle w:val="yTableNAm"/>
            </w:pPr>
            <w:r>
              <w:t>Joondalup</w:t>
            </w:r>
          </w:p>
        </w:tc>
      </w:tr>
      <w:tr>
        <w:tc>
          <w:tcPr>
            <w:tcW w:w="2127" w:type="dxa"/>
            <w:tcBorders>
              <w:right w:val="single" w:sz="4" w:space="0" w:color="auto"/>
            </w:tcBorders>
          </w:tcPr>
          <w:p>
            <w:pPr>
              <w:pStyle w:val="yTableNAm"/>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Newburn</w:t>
            </w:r>
          </w:p>
        </w:tc>
        <w:tc>
          <w:tcPr>
            <w:tcW w:w="1418" w:type="dxa"/>
          </w:tcPr>
          <w:p>
            <w:pPr>
              <w:pStyle w:val="yTableNAm"/>
            </w:pPr>
            <w:r>
              <w:t>Midland</w:t>
            </w:r>
          </w:p>
        </w:tc>
      </w:tr>
      <w:tr>
        <w:tc>
          <w:tcPr>
            <w:tcW w:w="2127" w:type="dxa"/>
            <w:tcBorders>
              <w:right w:val="single" w:sz="4" w:space="0" w:color="auto"/>
            </w:tcBorders>
          </w:tcPr>
          <w:p>
            <w:pPr>
              <w:pStyle w:val="yTableNAm"/>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Nirimba</w:t>
            </w:r>
          </w:p>
        </w:tc>
        <w:tc>
          <w:tcPr>
            <w:tcW w:w="1418" w:type="dxa"/>
          </w:tcPr>
          <w:p>
            <w:pPr>
              <w:pStyle w:val="yTableNAm"/>
            </w:pPr>
            <w:r>
              <w:t>Mandurah</w:t>
            </w:r>
          </w:p>
        </w:tc>
      </w:tr>
      <w:tr>
        <w:tc>
          <w:tcPr>
            <w:tcW w:w="2127" w:type="dxa"/>
            <w:tcBorders>
              <w:right w:val="single" w:sz="4" w:space="0" w:color="auto"/>
            </w:tcBorders>
          </w:tcPr>
          <w:p>
            <w:pPr>
              <w:pStyle w:val="yTableNAm"/>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Nollamara</w:t>
            </w:r>
          </w:p>
        </w:tc>
        <w:tc>
          <w:tcPr>
            <w:tcW w:w="1418" w:type="dxa"/>
          </w:tcPr>
          <w:p>
            <w:pPr>
              <w:pStyle w:val="yTableNAm"/>
            </w:pPr>
            <w:r>
              <w:t>Perth</w:t>
            </w:r>
          </w:p>
        </w:tc>
      </w:tr>
      <w:tr>
        <w:tc>
          <w:tcPr>
            <w:tcW w:w="2127" w:type="dxa"/>
            <w:tcBorders>
              <w:right w:val="single" w:sz="4" w:space="0" w:color="auto"/>
            </w:tcBorders>
          </w:tcPr>
          <w:p>
            <w:pPr>
              <w:pStyle w:val="yTableNAm"/>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Noranda</w:t>
            </w:r>
          </w:p>
        </w:tc>
        <w:tc>
          <w:tcPr>
            <w:tcW w:w="1418" w:type="dxa"/>
          </w:tcPr>
          <w:p>
            <w:pPr>
              <w:pStyle w:val="yTableNAm"/>
            </w:pPr>
            <w:r>
              <w:t>Perth</w:t>
            </w:r>
          </w:p>
        </w:tc>
      </w:tr>
      <w:tr>
        <w:tc>
          <w:tcPr>
            <w:tcW w:w="2127" w:type="dxa"/>
            <w:tcBorders>
              <w:right w:val="single" w:sz="4" w:space="0" w:color="auto"/>
            </w:tcBorders>
          </w:tcPr>
          <w:p>
            <w:pPr>
              <w:pStyle w:val="yTableNAm"/>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North Beach</w:t>
            </w:r>
          </w:p>
        </w:tc>
        <w:tc>
          <w:tcPr>
            <w:tcW w:w="1418" w:type="dxa"/>
          </w:tcPr>
          <w:p>
            <w:pPr>
              <w:pStyle w:val="yTableNAm"/>
            </w:pPr>
            <w:r>
              <w:t>Perth</w:t>
            </w:r>
          </w:p>
        </w:tc>
      </w:tr>
      <w:tr>
        <w:tc>
          <w:tcPr>
            <w:tcW w:w="2127" w:type="dxa"/>
            <w:tcBorders>
              <w:right w:val="single" w:sz="4" w:space="0" w:color="auto"/>
            </w:tcBorders>
          </w:tcPr>
          <w:p>
            <w:pPr>
              <w:pStyle w:val="yTableNAm"/>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North Coogee</w:t>
            </w:r>
          </w:p>
        </w:tc>
        <w:tc>
          <w:tcPr>
            <w:tcW w:w="1418" w:type="dxa"/>
          </w:tcPr>
          <w:p>
            <w:pPr>
              <w:pStyle w:val="yTableNAm"/>
            </w:pPr>
            <w:r>
              <w:t>Fremantle</w:t>
            </w:r>
          </w:p>
        </w:tc>
      </w:tr>
      <w:tr>
        <w:tc>
          <w:tcPr>
            <w:tcW w:w="2127" w:type="dxa"/>
            <w:tcBorders>
              <w:right w:val="single" w:sz="4" w:space="0" w:color="auto"/>
            </w:tcBorders>
          </w:tcPr>
          <w:p>
            <w:pPr>
              <w:pStyle w:val="yTableNAm"/>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North Dandalup</w:t>
            </w:r>
          </w:p>
        </w:tc>
        <w:tc>
          <w:tcPr>
            <w:tcW w:w="1418" w:type="dxa"/>
          </w:tcPr>
          <w:p>
            <w:pPr>
              <w:pStyle w:val="yTableNAm"/>
            </w:pPr>
            <w:r>
              <w:t>Mandurah</w:t>
            </w:r>
          </w:p>
        </w:tc>
      </w:tr>
      <w:tr>
        <w:tc>
          <w:tcPr>
            <w:tcW w:w="2127" w:type="dxa"/>
            <w:tcBorders>
              <w:right w:val="single" w:sz="4" w:space="0" w:color="auto"/>
            </w:tcBorders>
          </w:tcPr>
          <w:p>
            <w:pPr>
              <w:pStyle w:val="yTableNAm"/>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North Fremantle</w:t>
            </w:r>
          </w:p>
        </w:tc>
        <w:tc>
          <w:tcPr>
            <w:tcW w:w="1418" w:type="dxa"/>
          </w:tcPr>
          <w:p>
            <w:pPr>
              <w:pStyle w:val="yTableNAm"/>
            </w:pPr>
            <w:r>
              <w:t>Fremantle</w:t>
            </w:r>
          </w:p>
        </w:tc>
      </w:tr>
      <w:tr>
        <w:tc>
          <w:tcPr>
            <w:tcW w:w="2127" w:type="dxa"/>
            <w:tcBorders>
              <w:right w:val="single" w:sz="4" w:space="0" w:color="auto"/>
            </w:tcBorders>
          </w:tcPr>
          <w:p>
            <w:pPr>
              <w:pStyle w:val="yTableNAm"/>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North Lake</w:t>
            </w:r>
          </w:p>
        </w:tc>
        <w:tc>
          <w:tcPr>
            <w:tcW w:w="1418" w:type="dxa"/>
          </w:tcPr>
          <w:p>
            <w:pPr>
              <w:pStyle w:val="yTableNAm"/>
            </w:pPr>
            <w:r>
              <w:t>Fremantle</w:t>
            </w:r>
          </w:p>
        </w:tc>
      </w:tr>
      <w:tr>
        <w:tc>
          <w:tcPr>
            <w:tcW w:w="2127" w:type="dxa"/>
            <w:tcBorders>
              <w:right w:val="single" w:sz="4" w:space="0" w:color="auto"/>
            </w:tcBorders>
          </w:tcPr>
          <w:p>
            <w:pPr>
              <w:pStyle w:val="yTableNAm"/>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 Perth</w:t>
            </w:r>
          </w:p>
        </w:tc>
        <w:tc>
          <w:tcPr>
            <w:tcW w:w="1418" w:type="dxa"/>
          </w:tcPr>
          <w:p>
            <w:pPr>
              <w:pStyle w:val="yTableNAm"/>
            </w:pPr>
            <w:r>
              <w:t>Perth</w:t>
            </w:r>
          </w:p>
        </w:tc>
      </w:tr>
      <w:tr>
        <w:tc>
          <w:tcPr>
            <w:tcW w:w="2127" w:type="dxa"/>
            <w:tcBorders>
              <w:right w:val="single" w:sz="4" w:space="0" w:color="auto"/>
            </w:tcBorders>
          </w:tcPr>
          <w:p>
            <w:pPr>
              <w:pStyle w:val="yTableNAm"/>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North Shore</w:t>
            </w:r>
          </w:p>
        </w:tc>
        <w:tc>
          <w:tcPr>
            <w:tcW w:w="1418" w:type="dxa"/>
          </w:tcPr>
          <w:p>
            <w:pPr>
              <w:pStyle w:val="yTableNAm"/>
            </w:pPr>
            <w:r>
              <w:t>Joondalup</w:t>
            </w:r>
          </w:p>
        </w:tc>
      </w:tr>
      <w:tr>
        <w:tc>
          <w:tcPr>
            <w:tcW w:w="2127" w:type="dxa"/>
            <w:tcBorders>
              <w:right w:val="single" w:sz="4" w:space="0" w:color="auto"/>
            </w:tcBorders>
          </w:tcPr>
          <w:p>
            <w:pPr>
              <w:pStyle w:val="yTableNAm"/>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 Yunderup</w:t>
            </w:r>
          </w:p>
        </w:tc>
        <w:tc>
          <w:tcPr>
            <w:tcW w:w="1418" w:type="dxa"/>
          </w:tcPr>
          <w:p>
            <w:pPr>
              <w:pStyle w:val="yTableNAm"/>
            </w:pPr>
            <w:r>
              <w:t>Mandurah</w:t>
            </w:r>
          </w:p>
        </w:tc>
      </w:tr>
      <w:tr>
        <w:tc>
          <w:tcPr>
            <w:tcW w:w="2127" w:type="dxa"/>
            <w:tcBorders>
              <w:right w:val="single" w:sz="4" w:space="0" w:color="auto"/>
            </w:tcBorders>
          </w:tcPr>
          <w:p>
            <w:pPr>
              <w:pStyle w:val="yTableNAm"/>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Northbridge</w:t>
            </w:r>
          </w:p>
        </w:tc>
        <w:tc>
          <w:tcPr>
            <w:tcW w:w="1418" w:type="dxa"/>
          </w:tcPr>
          <w:p>
            <w:pPr>
              <w:pStyle w:val="yTableNAm"/>
            </w:pPr>
            <w:r>
              <w:t>Perth</w:t>
            </w:r>
          </w:p>
        </w:tc>
      </w:tr>
      <w:tr>
        <w:tc>
          <w:tcPr>
            <w:tcW w:w="2127" w:type="dxa"/>
            <w:tcBorders>
              <w:right w:val="single" w:sz="4" w:space="0" w:color="auto"/>
            </w:tcBorders>
          </w:tcPr>
          <w:p>
            <w:pPr>
              <w:pStyle w:val="yTableNAm"/>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Nowergup</w:t>
            </w:r>
          </w:p>
        </w:tc>
        <w:tc>
          <w:tcPr>
            <w:tcW w:w="1418" w:type="dxa"/>
          </w:tcPr>
          <w:p>
            <w:pPr>
              <w:pStyle w:val="yTableNAm"/>
            </w:pPr>
            <w:r>
              <w:t>Joondalup</w:t>
            </w:r>
          </w:p>
        </w:tc>
      </w:tr>
      <w:tr>
        <w:tc>
          <w:tcPr>
            <w:tcW w:w="2127" w:type="dxa"/>
            <w:tcBorders>
              <w:right w:val="single" w:sz="4" w:space="0" w:color="auto"/>
            </w:tcBorders>
          </w:tcPr>
          <w:p>
            <w:pPr>
              <w:pStyle w:val="yTableNAm"/>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O’Connor</w:t>
            </w:r>
          </w:p>
        </w:tc>
        <w:tc>
          <w:tcPr>
            <w:tcW w:w="1418" w:type="dxa"/>
          </w:tcPr>
          <w:p>
            <w:pPr>
              <w:pStyle w:val="yTableNAm"/>
            </w:pPr>
            <w:r>
              <w:t>Fremantle</w:t>
            </w:r>
          </w:p>
        </w:tc>
      </w:tr>
      <w:tr>
        <w:tc>
          <w:tcPr>
            <w:tcW w:w="2127" w:type="dxa"/>
            <w:tcBorders>
              <w:right w:val="single" w:sz="4" w:space="0" w:color="auto"/>
            </w:tcBorders>
          </w:tcPr>
          <w:p>
            <w:pPr>
              <w:pStyle w:val="yTableNAm"/>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Oakford</w:t>
            </w:r>
          </w:p>
        </w:tc>
        <w:tc>
          <w:tcPr>
            <w:tcW w:w="1418" w:type="dxa"/>
          </w:tcPr>
          <w:p>
            <w:pPr>
              <w:pStyle w:val="yTableNAm"/>
            </w:pPr>
            <w:r>
              <w:t>Armadale</w:t>
            </w:r>
          </w:p>
        </w:tc>
      </w:tr>
      <w:tr>
        <w:tc>
          <w:tcPr>
            <w:tcW w:w="2127" w:type="dxa"/>
            <w:tcBorders>
              <w:right w:val="single" w:sz="4" w:space="0" w:color="auto"/>
            </w:tcBorders>
          </w:tcPr>
          <w:p>
            <w:pPr>
              <w:pStyle w:val="yTableNAm"/>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Oakley</w:t>
            </w:r>
          </w:p>
        </w:tc>
        <w:tc>
          <w:tcPr>
            <w:tcW w:w="1418" w:type="dxa"/>
          </w:tcPr>
          <w:p>
            <w:pPr>
              <w:pStyle w:val="yTableNAm"/>
            </w:pPr>
            <w:r>
              <w:t>Mandurah</w:t>
            </w:r>
          </w:p>
        </w:tc>
      </w:tr>
      <w:tr>
        <w:tc>
          <w:tcPr>
            <w:tcW w:w="2127" w:type="dxa"/>
            <w:tcBorders>
              <w:right w:val="single" w:sz="4" w:space="0" w:color="auto"/>
            </w:tcBorders>
          </w:tcPr>
          <w:p>
            <w:pPr>
              <w:pStyle w:val="yTableNAm"/>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Ocean Reef</w:t>
            </w:r>
          </w:p>
        </w:tc>
        <w:tc>
          <w:tcPr>
            <w:tcW w:w="1418" w:type="dxa"/>
          </w:tcPr>
          <w:p>
            <w:pPr>
              <w:pStyle w:val="yTableNAm"/>
            </w:pPr>
            <w:r>
              <w:t>Joondalup</w:t>
            </w:r>
          </w:p>
        </w:tc>
      </w:tr>
      <w:tr>
        <w:tc>
          <w:tcPr>
            <w:tcW w:w="2127" w:type="dxa"/>
            <w:tcBorders>
              <w:right w:val="single" w:sz="4" w:space="0" w:color="auto"/>
            </w:tcBorders>
          </w:tcPr>
          <w:p>
            <w:pPr>
              <w:pStyle w:val="yTableNAm"/>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Oldbury</w:t>
            </w:r>
          </w:p>
        </w:tc>
        <w:tc>
          <w:tcPr>
            <w:tcW w:w="1418" w:type="dxa"/>
          </w:tcPr>
          <w:p>
            <w:pPr>
              <w:pStyle w:val="yTableNAm"/>
            </w:pPr>
            <w:r>
              <w:t>Armadale</w:t>
            </w:r>
          </w:p>
        </w:tc>
      </w:tr>
      <w:tr>
        <w:tc>
          <w:tcPr>
            <w:tcW w:w="2127" w:type="dxa"/>
            <w:tcBorders>
              <w:right w:val="single" w:sz="4" w:space="0" w:color="auto"/>
            </w:tcBorders>
          </w:tcPr>
          <w:p>
            <w:pPr>
              <w:pStyle w:val="yTableNAm"/>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Orange Grove</w:t>
            </w:r>
          </w:p>
        </w:tc>
        <w:tc>
          <w:tcPr>
            <w:tcW w:w="1418" w:type="dxa"/>
          </w:tcPr>
          <w:p>
            <w:pPr>
              <w:pStyle w:val="yTableNAm"/>
            </w:pPr>
            <w:r>
              <w:t>Armadale</w:t>
            </w:r>
          </w:p>
        </w:tc>
      </w:tr>
      <w:tr>
        <w:tc>
          <w:tcPr>
            <w:tcW w:w="2127" w:type="dxa"/>
            <w:tcBorders>
              <w:right w:val="single" w:sz="4" w:space="0" w:color="auto"/>
            </w:tcBorders>
          </w:tcPr>
          <w:p>
            <w:pPr>
              <w:pStyle w:val="yTableNAm"/>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Orelia</w:t>
            </w:r>
          </w:p>
        </w:tc>
        <w:tc>
          <w:tcPr>
            <w:tcW w:w="1418" w:type="dxa"/>
          </w:tcPr>
          <w:p>
            <w:pPr>
              <w:pStyle w:val="yTableNAm"/>
            </w:pPr>
            <w:r>
              <w:t>Rockingham</w:t>
            </w:r>
          </w:p>
        </w:tc>
      </w:tr>
      <w:tr>
        <w:tc>
          <w:tcPr>
            <w:tcW w:w="2127" w:type="dxa"/>
            <w:tcBorders>
              <w:right w:val="single" w:sz="4" w:space="0" w:color="auto"/>
            </w:tcBorders>
          </w:tcPr>
          <w:p>
            <w:pPr>
              <w:pStyle w:val="yTableNAm"/>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Osborne Park</w:t>
            </w:r>
          </w:p>
        </w:tc>
        <w:tc>
          <w:tcPr>
            <w:tcW w:w="1418" w:type="dxa"/>
          </w:tcPr>
          <w:p>
            <w:pPr>
              <w:pStyle w:val="yTableNAm"/>
            </w:pPr>
            <w:r>
              <w:t>Perth</w:t>
            </w:r>
          </w:p>
        </w:tc>
      </w:tr>
      <w:tr>
        <w:tc>
          <w:tcPr>
            <w:tcW w:w="2127" w:type="dxa"/>
            <w:tcBorders>
              <w:right w:val="single" w:sz="4" w:space="0" w:color="auto"/>
            </w:tcBorders>
          </w:tcPr>
          <w:p>
            <w:pPr>
              <w:pStyle w:val="yTableNAm"/>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Padbury</w:t>
            </w:r>
          </w:p>
        </w:tc>
        <w:tc>
          <w:tcPr>
            <w:tcW w:w="1418" w:type="dxa"/>
          </w:tcPr>
          <w:p>
            <w:pPr>
              <w:pStyle w:val="yTableNAm"/>
            </w:pPr>
            <w:r>
              <w:t>Joondalup</w:t>
            </w:r>
          </w:p>
        </w:tc>
      </w:tr>
      <w:tr>
        <w:tc>
          <w:tcPr>
            <w:tcW w:w="2127" w:type="dxa"/>
            <w:tcBorders>
              <w:right w:val="single" w:sz="4" w:space="0" w:color="auto"/>
            </w:tcBorders>
          </w:tcPr>
          <w:p>
            <w:pPr>
              <w:pStyle w:val="yTableNAm"/>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Palmyra</w:t>
            </w:r>
          </w:p>
        </w:tc>
        <w:tc>
          <w:tcPr>
            <w:tcW w:w="1418" w:type="dxa"/>
          </w:tcPr>
          <w:p>
            <w:pPr>
              <w:pStyle w:val="yTableNAm"/>
            </w:pPr>
            <w:r>
              <w:t>Fremantle</w:t>
            </w:r>
          </w:p>
        </w:tc>
      </w:tr>
      <w:tr>
        <w:tc>
          <w:tcPr>
            <w:tcW w:w="2127" w:type="dxa"/>
            <w:tcBorders>
              <w:right w:val="single" w:sz="4" w:space="0" w:color="auto"/>
            </w:tcBorders>
          </w:tcPr>
          <w:p>
            <w:pPr>
              <w:pStyle w:val="yTableNAm"/>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Parkerville</w:t>
            </w:r>
          </w:p>
        </w:tc>
        <w:tc>
          <w:tcPr>
            <w:tcW w:w="1418" w:type="dxa"/>
          </w:tcPr>
          <w:p>
            <w:pPr>
              <w:pStyle w:val="yTableNAm"/>
            </w:pPr>
            <w:r>
              <w:t>Midland</w:t>
            </w:r>
          </w:p>
        </w:tc>
      </w:tr>
      <w:tr>
        <w:tc>
          <w:tcPr>
            <w:tcW w:w="2127" w:type="dxa"/>
            <w:tcBorders>
              <w:right w:val="single" w:sz="4" w:space="0" w:color="auto"/>
            </w:tcBorders>
          </w:tcPr>
          <w:p>
            <w:pPr>
              <w:pStyle w:val="yTableNAm"/>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Parkwood</w:t>
            </w:r>
          </w:p>
        </w:tc>
        <w:tc>
          <w:tcPr>
            <w:tcW w:w="1418" w:type="dxa"/>
          </w:tcPr>
          <w:p>
            <w:pPr>
              <w:pStyle w:val="yTableNAm"/>
            </w:pPr>
            <w:r>
              <w:t>Fremantle</w:t>
            </w:r>
          </w:p>
        </w:tc>
      </w:tr>
      <w:tr>
        <w:tc>
          <w:tcPr>
            <w:tcW w:w="2127" w:type="dxa"/>
            <w:tcBorders>
              <w:right w:val="single" w:sz="4" w:space="0" w:color="auto"/>
            </w:tcBorders>
          </w:tcPr>
          <w:p>
            <w:pPr>
              <w:pStyle w:val="yTableNAm"/>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Parmelia</w:t>
            </w:r>
          </w:p>
        </w:tc>
        <w:tc>
          <w:tcPr>
            <w:tcW w:w="1418" w:type="dxa"/>
          </w:tcPr>
          <w:p>
            <w:pPr>
              <w:pStyle w:val="yTableNAm"/>
            </w:pPr>
            <w:r>
              <w:t>Rockingham</w:t>
            </w:r>
          </w:p>
        </w:tc>
      </w:tr>
      <w:tr>
        <w:tc>
          <w:tcPr>
            <w:tcW w:w="2127" w:type="dxa"/>
            <w:tcBorders>
              <w:right w:val="single" w:sz="4" w:space="0" w:color="auto"/>
            </w:tcBorders>
          </w:tcPr>
          <w:p>
            <w:pPr>
              <w:pStyle w:val="yTableNAm"/>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Paulls Valley</w:t>
            </w:r>
          </w:p>
        </w:tc>
        <w:tc>
          <w:tcPr>
            <w:tcW w:w="1418" w:type="dxa"/>
          </w:tcPr>
          <w:p>
            <w:pPr>
              <w:pStyle w:val="yTableNAm"/>
            </w:pPr>
            <w:r>
              <w:t>Midland</w:t>
            </w:r>
          </w:p>
        </w:tc>
      </w:tr>
      <w:tr>
        <w:tc>
          <w:tcPr>
            <w:tcW w:w="2127" w:type="dxa"/>
            <w:tcBorders>
              <w:right w:val="single" w:sz="4" w:space="0" w:color="auto"/>
            </w:tcBorders>
          </w:tcPr>
          <w:p>
            <w:pPr>
              <w:pStyle w:val="yTableNAm"/>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Pearsall</w:t>
            </w:r>
          </w:p>
        </w:tc>
        <w:tc>
          <w:tcPr>
            <w:tcW w:w="1418" w:type="dxa"/>
          </w:tcPr>
          <w:p>
            <w:pPr>
              <w:pStyle w:val="yTableNAm"/>
            </w:pPr>
            <w:r>
              <w:t>Joondalup</w:t>
            </w:r>
          </w:p>
        </w:tc>
      </w:tr>
      <w:tr>
        <w:tc>
          <w:tcPr>
            <w:tcW w:w="2127" w:type="dxa"/>
            <w:tcBorders>
              <w:right w:val="single" w:sz="4" w:space="0" w:color="auto"/>
            </w:tcBorders>
          </w:tcPr>
          <w:p>
            <w:pPr>
              <w:pStyle w:val="yTableNAm"/>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Peel Estate</w:t>
            </w:r>
          </w:p>
        </w:tc>
        <w:tc>
          <w:tcPr>
            <w:tcW w:w="1418" w:type="dxa"/>
          </w:tcPr>
          <w:p>
            <w:pPr>
              <w:pStyle w:val="yTableNAm"/>
            </w:pPr>
            <w:r>
              <w:t>Rockingham</w:t>
            </w:r>
          </w:p>
        </w:tc>
      </w:tr>
      <w:tr>
        <w:tc>
          <w:tcPr>
            <w:tcW w:w="2127" w:type="dxa"/>
            <w:tcBorders>
              <w:right w:val="single" w:sz="4" w:space="0" w:color="auto"/>
            </w:tcBorders>
          </w:tcPr>
          <w:p>
            <w:pPr>
              <w:pStyle w:val="yTableNAm"/>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 xml:space="preserve">Peppermint Grove </w:t>
            </w:r>
          </w:p>
        </w:tc>
        <w:tc>
          <w:tcPr>
            <w:tcW w:w="1418" w:type="dxa"/>
          </w:tcPr>
          <w:p>
            <w:pPr>
              <w:pStyle w:val="yTableNAm"/>
            </w:pPr>
            <w:r>
              <w:t>Fremantle</w:t>
            </w:r>
          </w:p>
        </w:tc>
      </w:tr>
      <w:tr>
        <w:tc>
          <w:tcPr>
            <w:tcW w:w="2127" w:type="dxa"/>
            <w:tcBorders>
              <w:right w:val="single" w:sz="4" w:space="0" w:color="auto"/>
            </w:tcBorders>
          </w:tcPr>
          <w:p>
            <w:pPr>
              <w:pStyle w:val="yTableNAm"/>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Peron</w:t>
            </w:r>
          </w:p>
        </w:tc>
        <w:tc>
          <w:tcPr>
            <w:tcW w:w="1418" w:type="dxa"/>
          </w:tcPr>
          <w:p>
            <w:pPr>
              <w:pStyle w:val="yTableNAm"/>
            </w:pPr>
            <w:r>
              <w:t>Rockingham</w:t>
            </w:r>
          </w:p>
        </w:tc>
      </w:tr>
      <w:tr>
        <w:tc>
          <w:tcPr>
            <w:tcW w:w="2127" w:type="dxa"/>
            <w:tcBorders>
              <w:right w:val="single" w:sz="4" w:space="0" w:color="auto"/>
            </w:tcBorders>
          </w:tcPr>
          <w:p>
            <w:pPr>
              <w:pStyle w:val="yTableNAm"/>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Perth Airport</w:t>
            </w:r>
          </w:p>
        </w:tc>
        <w:tc>
          <w:tcPr>
            <w:tcW w:w="1418" w:type="dxa"/>
          </w:tcPr>
          <w:p>
            <w:pPr>
              <w:pStyle w:val="yTableNAm"/>
            </w:pPr>
            <w:r>
              <w:t>Perth</w:t>
            </w:r>
          </w:p>
        </w:tc>
      </w:tr>
      <w:tr>
        <w:tc>
          <w:tcPr>
            <w:tcW w:w="2127" w:type="dxa"/>
            <w:tcBorders>
              <w:right w:val="single" w:sz="4" w:space="0" w:color="auto"/>
            </w:tcBorders>
          </w:tcPr>
          <w:p>
            <w:pPr>
              <w:pStyle w:val="yTableNAm"/>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Perth City</w:t>
            </w:r>
          </w:p>
        </w:tc>
        <w:tc>
          <w:tcPr>
            <w:tcW w:w="1418" w:type="dxa"/>
          </w:tcPr>
          <w:p>
            <w:pPr>
              <w:pStyle w:val="yTableNAm"/>
            </w:pPr>
            <w:r>
              <w:t>Perth</w:t>
            </w:r>
          </w:p>
        </w:tc>
      </w:tr>
      <w:tr>
        <w:tc>
          <w:tcPr>
            <w:tcW w:w="2127" w:type="dxa"/>
            <w:tcBorders>
              <w:right w:val="single" w:sz="4" w:space="0" w:color="auto"/>
            </w:tcBorders>
          </w:tcPr>
          <w:p>
            <w:pPr>
              <w:pStyle w:val="yTableNAm"/>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Piara Waters</w:t>
            </w:r>
          </w:p>
        </w:tc>
        <w:tc>
          <w:tcPr>
            <w:tcW w:w="1418" w:type="dxa"/>
          </w:tcPr>
          <w:p>
            <w:pPr>
              <w:pStyle w:val="yTableNAm"/>
            </w:pPr>
            <w:r>
              <w:t>Armadale</w:t>
            </w:r>
          </w:p>
        </w:tc>
      </w:tr>
      <w:tr>
        <w:tc>
          <w:tcPr>
            <w:tcW w:w="2127" w:type="dxa"/>
            <w:tcBorders>
              <w:right w:val="single" w:sz="4" w:space="0" w:color="auto"/>
            </w:tcBorders>
          </w:tcPr>
          <w:p>
            <w:pPr>
              <w:pStyle w:val="yTableNAm"/>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Pickering Brook</w:t>
            </w:r>
          </w:p>
        </w:tc>
        <w:tc>
          <w:tcPr>
            <w:tcW w:w="1418" w:type="dxa"/>
          </w:tcPr>
          <w:p>
            <w:pPr>
              <w:pStyle w:val="yTableNAm"/>
            </w:pPr>
            <w:r>
              <w:t>Midland</w:t>
            </w:r>
          </w:p>
        </w:tc>
      </w:tr>
      <w:tr>
        <w:tc>
          <w:tcPr>
            <w:tcW w:w="2127" w:type="dxa"/>
            <w:tcBorders>
              <w:right w:val="single" w:sz="4" w:space="0" w:color="auto"/>
            </w:tcBorders>
          </w:tcPr>
          <w:p>
            <w:pPr>
              <w:pStyle w:val="yTableNAm"/>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Piesse Brook</w:t>
            </w:r>
          </w:p>
        </w:tc>
        <w:tc>
          <w:tcPr>
            <w:tcW w:w="1418" w:type="dxa"/>
          </w:tcPr>
          <w:p>
            <w:pPr>
              <w:pStyle w:val="yTableNAm"/>
            </w:pPr>
            <w:r>
              <w:t>Midland</w:t>
            </w:r>
          </w:p>
        </w:tc>
      </w:tr>
      <w:tr>
        <w:tc>
          <w:tcPr>
            <w:tcW w:w="2127" w:type="dxa"/>
            <w:tcBorders>
              <w:right w:val="single" w:sz="4" w:space="0" w:color="auto"/>
            </w:tcBorders>
          </w:tcPr>
          <w:p>
            <w:pPr>
              <w:pStyle w:val="yTableNAm"/>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Pinjar</w:t>
            </w:r>
          </w:p>
        </w:tc>
        <w:tc>
          <w:tcPr>
            <w:tcW w:w="1418" w:type="dxa"/>
          </w:tcPr>
          <w:p>
            <w:pPr>
              <w:pStyle w:val="yTableNAm"/>
            </w:pPr>
            <w:r>
              <w:t>Joondalup</w:t>
            </w:r>
          </w:p>
        </w:tc>
      </w:tr>
      <w:tr>
        <w:tc>
          <w:tcPr>
            <w:tcW w:w="2127" w:type="dxa"/>
            <w:tcBorders>
              <w:right w:val="single" w:sz="4" w:space="0" w:color="auto"/>
            </w:tcBorders>
          </w:tcPr>
          <w:p>
            <w:pPr>
              <w:pStyle w:val="yTableNAm"/>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Pinjarra</w:t>
            </w:r>
          </w:p>
        </w:tc>
        <w:tc>
          <w:tcPr>
            <w:tcW w:w="1418" w:type="dxa"/>
          </w:tcPr>
          <w:p>
            <w:pPr>
              <w:pStyle w:val="yTableNAm"/>
            </w:pPr>
            <w:r>
              <w:t>Mandurah</w:t>
            </w:r>
          </w:p>
        </w:tc>
      </w:tr>
      <w:tr>
        <w:tc>
          <w:tcPr>
            <w:tcW w:w="2127" w:type="dxa"/>
            <w:tcBorders>
              <w:right w:val="single" w:sz="4" w:space="0" w:color="auto"/>
            </w:tcBorders>
          </w:tcPr>
          <w:p>
            <w:pPr>
              <w:pStyle w:val="yTableNAm"/>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Point Gray</w:t>
            </w:r>
          </w:p>
        </w:tc>
        <w:tc>
          <w:tcPr>
            <w:tcW w:w="1418" w:type="dxa"/>
          </w:tcPr>
          <w:p>
            <w:pPr>
              <w:pStyle w:val="yTableNAm"/>
            </w:pPr>
            <w:r>
              <w:t>Mandurah</w:t>
            </w:r>
          </w:p>
        </w:tc>
      </w:tr>
      <w:tr>
        <w:tc>
          <w:tcPr>
            <w:tcW w:w="2127" w:type="dxa"/>
            <w:tcBorders>
              <w:right w:val="single" w:sz="4" w:space="0" w:color="auto"/>
            </w:tcBorders>
          </w:tcPr>
          <w:p>
            <w:pPr>
              <w:pStyle w:val="yTableNAm"/>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Port Kennedy</w:t>
            </w:r>
          </w:p>
        </w:tc>
        <w:tc>
          <w:tcPr>
            <w:tcW w:w="1418" w:type="dxa"/>
          </w:tcPr>
          <w:p>
            <w:pPr>
              <w:pStyle w:val="yTableNAm"/>
            </w:pPr>
            <w:r>
              <w:t>Rockingham</w:t>
            </w:r>
          </w:p>
        </w:tc>
      </w:tr>
      <w:tr>
        <w:tc>
          <w:tcPr>
            <w:tcW w:w="2127" w:type="dxa"/>
            <w:tcBorders>
              <w:right w:val="single" w:sz="4" w:space="0" w:color="auto"/>
            </w:tcBorders>
          </w:tcPr>
          <w:p>
            <w:pPr>
              <w:pStyle w:val="yTableNAm"/>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Postans</w:t>
            </w:r>
          </w:p>
        </w:tc>
        <w:tc>
          <w:tcPr>
            <w:tcW w:w="1418" w:type="dxa"/>
          </w:tcPr>
          <w:p>
            <w:pPr>
              <w:pStyle w:val="yTableNAm"/>
            </w:pPr>
            <w:r>
              <w:t>Rockingham</w:t>
            </w:r>
          </w:p>
        </w:tc>
      </w:tr>
      <w:tr>
        <w:tc>
          <w:tcPr>
            <w:tcW w:w="2127" w:type="dxa"/>
            <w:tcBorders>
              <w:right w:val="single" w:sz="4" w:space="0" w:color="auto"/>
            </w:tcBorders>
          </w:tcPr>
          <w:p>
            <w:pPr>
              <w:pStyle w:val="yTableNAm"/>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Pyrton</w:t>
            </w:r>
          </w:p>
        </w:tc>
        <w:tc>
          <w:tcPr>
            <w:tcW w:w="1418" w:type="dxa"/>
          </w:tcPr>
          <w:p>
            <w:pPr>
              <w:pStyle w:val="yTableNAm"/>
            </w:pPr>
            <w:r>
              <w:t>Midland</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Queens Park</w:t>
            </w:r>
          </w:p>
        </w:tc>
        <w:tc>
          <w:tcPr>
            <w:tcW w:w="1418" w:type="dxa"/>
          </w:tcPr>
          <w:p>
            <w:pPr>
              <w:pStyle w:val="yTableNAm"/>
            </w:pPr>
            <w:r>
              <w:t>Perth</w:t>
            </w:r>
          </w:p>
        </w:tc>
      </w:tr>
      <w:tr>
        <w:tc>
          <w:tcPr>
            <w:tcW w:w="2127" w:type="dxa"/>
            <w:tcBorders>
              <w:right w:val="single" w:sz="4" w:space="0" w:color="auto"/>
            </w:tcBorders>
          </w:tcPr>
          <w:p>
            <w:pPr>
              <w:pStyle w:val="yTableNAm"/>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Quinns Rock</w:t>
            </w:r>
          </w:p>
        </w:tc>
        <w:tc>
          <w:tcPr>
            <w:tcW w:w="1418" w:type="dxa"/>
          </w:tcPr>
          <w:p>
            <w:pPr>
              <w:pStyle w:val="yTableNAm"/>
            </w:pPr>
            <w:r>
              <w:t>Joondalup</w:t>
            </w:r>
          </w:p>
        </w:tc>
      </w:tr>
      <w:tr>
        <w:tc>
          <w:tcPr>
            <w:tcW w:w="2127" w:type="dxa"/>
            <w:tcBorders>
              <w:right w:val="single" w:sz="4" w:space="0" w:color="auto"/>
            </w:tcBorders>
          </w:tcPr>
          <w:p>
            <w:pPr>
              <w:pStyle w:val="yTableNAm"/>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Ravenswood</w:t>
            </w:r>
          </w:p>
        </w:tc>
        <w:tc>
          <w:tcPr>
            <w:tcW w:w="1418" w:type="dxa"/>
          </w:tcPr>
          <w:p>
            <w:pPr>
              <w:pStyle w:val="yTableNAm"/>
            </w:pPr>
            <w:r>
              <w:t>Mandurah</w:t>
            </w:r>
          </w:p>
        </w:tc>
      </w:tr>
      <w:tr>
        <w:tc>
          <w:tcPr>
            <w:tcW w:w="2127" w:type="dxa"/>
            <w:tcBorders>
              <w:right w:val="single" w:sz="4" w:space="0" w:color="auto"/>
            </w:tcBorders>
          </w:tcPr>
          <w:p>
            <w:pPr>
              <w:pStyle w:val="yTableNAm"/>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Red Hill</w:t>
            </w:r>
          </w:p>
        </w:tc>
        <w:tc>
          <w:tcPr>
            <w:tcW w:w="1418" w:type="dxa"/>
          </w:tcPr>
          <w:p>
            <w:pPr>
              <w:pStyle w:val="yTableNAm"/>
            </w:pPr>
            <w:r>
              <w:t>Midland</w:t>
            </w:r>
          </w:p>
        </w:tc>
      </w:tr>
      <w:tr>
        <w:tc>
          <w:tcPr>
            <w:tcW w:w="2127" w:type="dxa"/>
            <w:tcBorders>
              <w:right w:val="single" w:sz="4" w:space="0" w:color="auto"/>
            </w:tcBorders>
          </w:tcPr>
          <w:p>
            <w:pPr>
              <w:pStyle w:val="yTableNAm"/>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Redcliffe</w:t>
            </w:r>
          </w:p>
        </w:tc>
        <w:tc>
          <w:tcPr>
            <w:tcW w:w="1418" w:type="dxa"/>
          </w:tcPr>
          <w:p>
            <w:pPr>
              <w:pStyle w:val="yTableNAm"/>
            </w:pPr>
            <w:r>
              <w:t>Perth</w:t>
            </w:r>
          </w:p>
        </w:tc>
      </w:tr>
      <w:tr>
        <w:tc>
          <w:tcPr>
            <w:tcW w:w="2127" w:type="dxa"/>
            <w:tcBorders>
              <w:right w:val="single" w:sz="4" w:space="0" w:color="auto"/>
            </w:tcBorders>
          </w:tcPr>
          <w:p>
            <w:pPr>
              <w:pStyle w:val="yTableNAm"/>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Reservoir</w:t>
            </w:r>
          </w:p>
        </w:tc>
        <w:tc>
          <w:tcPr>
            <w:tcW w:w="1418" w:type="dxa"/>
          </w:tcPr>
          <w:p>
            <w:pPr>
              <w:pStyle w:val="yTableNAm"/>
            </w:pPr>
            <w:r>
              <w:t>Midland</w:t>
            </w:r>
          </w:p>
        </w:tc>
      </w:tr>
      <w:tr>
        <w:tc>
          <w:tcPr>
            <w:tcW w:w="2127" w:type="dxa"/>
            <w:tcBorders>
              <w:right w:val="single" w:sz="4" w:space="0" w:color="auto"/>
            </w:tcBorders>
          </w:tcPr>
          <w:p>
            <w:pPr>
              <w:pStyle w:val="yTableNAm"/>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Ridgewood</w:t>
            </w:r>
          </w:p>
        </w:tc>
        <w:tc>
          <w:tcPr>
            <w:tcW w:w="1418" w:type="dxa"/>
          </w:tcPr>
          <w:p>
            <w:pPr>
              <w:pStyle w:val="yTableNAm"/>
            </w:pPr>
            <w:r>
              <w:t>Joondalup</w:t>
            </w:r>
          </w:p>
        </w:tc>
      </w:tr>
      <w:tr>
        <w:tc>
          <w:tcPr>
            <w:tcW w:w="2127" w:type="dxa"/>
            <w:tcBorders>
              <w:right w:val="single" w:sz="4" w:space="0" w:color="auto"/>
            </w:tcBorders>
          </w:tcPr>
          <w:p>
            <w:pPr>
              <w:pStyle w:val="yTableNAm"/>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Ridley Park</w:t>
            </w:r>
          </w:p>
        </w:tc>
        <w:tc>
          <w:tcPr>
            <w:tcW w:w="1418" w:type="dxa"/>
          </w:tcPr>
          <w:p>
            <w:pPr>
              <w:pStyle w:val="yTableNAm"/>
            </w:pPr>
            <w:r>
              <w:t>Mandurah</w:t>
            </w:r>
          </w:p>
        </w:tc>
      </w:tr>
      <w:tr>
        <w:tc>
          <w:tcPr>
            <w:tcW w:w="2127" w:type="dxa"/>
            <w:tcBorders>
              <w:right w:val="single" w:sz="4" w:space="0" w:color="auto"/>
            </w:tcBorders>
          </w:tcPr>
          <w:p>
            <w:pPr>
              <w:pStyle w:val="yTableNAm"/>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Riverton</w:t>
            </w:r>
          </w:p>
        </w:tc>
        <w:tc>
          <w:tcPr>
            <w:tcW w:w="1418" w:type="dxa"/>
          </w:tcPr>
          <w:p>
            <w:pPr>
              <w:pStyle w:val="yTableNAm"/>
            </w:pPr>
            <w:r>
              <w:t>Perth</w:t>
            </w:r>
          </w:p>
        </w:tc>
      </w:tr>
      <w:tr>
        <w:tc>
          <w:tcPr>
            <w:tcW w:w="2127" w:type="dxa"/>
            <w:tcBorders>
              <w:right w:val="single" w:sz="4" w:space="0" w:color="auto"/>
            </w:tcBorders>
          </w:tcPr>
          <w:p>
            <w:pPr>
              <w:pStyle w:val="yTableNAm"/>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Rivervale</w:t>
            </w:r>
          </w:p>
        </w:tc>
        <w:tc>
          <w:tcPr>
            <w:tcW w:w="1418" w:type="dxa"/>
          </w:tcPr>
          <w:p>
            <w:pPr>
              <w:pStyle w:val="yTableNAm"/>
            </w:pPr>
            <w:r>
              <w:t>Perth</w:t>
            </w:r>
          </w:p>
        </w:tc>
      </w:tr>
      <w:tr>
        <w:tc>
          <w:tcPr>
            <w:tcW w:w="2127" w:type="dxa"/>
            <w:tcBorders>
              <w:right w:val="single" w:sz="4" w:space="0" w:color="auto"/>
            </w:tcBorders>
          </w:tcPr>
          <w:p>
            <w:pPr>
              <w:pStyle w:val="yTableNAm"/>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Rockingham</w:t>
            </w:r>
          </w:p>
        </w:tc>
        <w:tc>
          <w:tcPr>
            <w:tcW w:w="1418" w:type="dxa"/>
          </w:tcPr>
          <w:p>
            <w:pPr>
              <w:pStyle w:val="yTableNAm"/>
            </w:pPr>
            <w:r>
              <w:t>Rockingham</w:t>
            </w:r>
          </w:p>
        </w:tc>
      </w:tr>
      <w:tr>
        <w:tc>
          <w:tcPr>
            <w:tcW w:w="2127" w:type="dxa"/>
            <w:tcBorders>
              <w:right w:val="single" w:sz="4" w:space="0" w:color="auto"/>
            </w:tcBorders>
          </w:tcPr>
          <w:p>
            <w:pPr>
              <w:pStyle w:val="yTableNAm"/>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Roleystone</w:t>
            </w:r>
          </w:p>
        </w:tc>
        <w:tc>
          <w:tcPr>
            <w:tcW w:w="1418" w:type="dxa"/>
          </w:tcPr>
          <w:p>
            <w:pPr>
              <w:pStyle w:val="yTableNAm"/>
            </w:pPr>
            <w:r>
              <w:t>Armadale</w:t>
            </w:r>
          </w:p>
        </w:tc>
      </w:tr>
      <w:tr>
        <w:tc>
          <w:tcPr>
            <w:tcW w:w="2127" w:type="dxa"/>
            <w:tcBorders>
              <w:right w:val="single" w:sz="4" w:space="0" w:color="auto"/>
            </w:tcBorders>
          </w:tcPr>
          <w:p>
            <w:pPr>
              <w:pStyle w:val="yTableNAm"/>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Rottnest Island</w:t>
            </w:r>
          </w:p>
        </w:tc>
        <w:tc>
          <w:tcPr>
            <w:tcW w:w="1418" w:type="dxa"/>
          </w:tcPr>
          <w:p>
            <w:pPr>
              <w:pStyle w:val="yTableNAm"/>
            </w:pPr>
            <w:r>
              <w:t>Fremantle</w:t>
            </w:r>
          </w:p>
        </w:tc>
      </w:tr>
      <w:tr>
        <w:tc>
          <w:tcPr>
            <w:tcW w:w="2127" w:type="dxa"/>
            <w:tcBorders>
              <w:right w:val="single" w:sz="4" w:space="0" w:color="auto"/>
            </w:tcBorders>
          </w:tcPr>
          <w:p>
            <w:pPr>
              <w:pStyle w:val="yTableNAm"/>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Rossmoyne</w:t>
            </w:r>
          </w:p>
        </w:tc>
        <w:tc>
          <w:tcPr>
            <w:tcW w:w="1418" w:type="dxa"/>
          </w:tcPr>
          <w:p>
            <w:pPr>
              <w:pStyle w:val="yTableNAm"/>
            </w:pPr>
            <w:r>
              <w:t>Perth</w:t>
            </w:r>
          </w:p>
        </w:tc>
      </w:tr>
      <w:tr>
        <w:tc>
          <w:tcPr>
            <w:tcW w:w="2127" w:type="dxa"/>
            <w:tcBorders>
              <w:right w:val="single" w:sz="4" w:space="0" w:color="auto"/>
            </w:tcBorders>
          </w:tcPr>
          <w:p>
            <w:pPr>
              <w:pStyle w:val="yTableNAm"/>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Safety Bay</w:t>
            </w:r>
          </w:p>
        </w:tc>
        <w:tc>
          <w:tcPr>
            <w:tcW w:w="1418" w:type="dxa"/>
          </w:tcPr>
          <w:p>
            <w:pPr>
              <w:pStyle w:val="yTableNAm"/>
            </w:pPr>
            <w:r>
              <w:t>Rockingham</w:t>
            </w:r>
          </w:p>
        </w:tc>
      </w:tr>
      <w:tr>
        <w:tc>
          <w:tcPr>
            <w:tcW w:w="2127" w:type="dxa"/>
            <w:tcBorders>
              <w:right w:val="single" w:sz="4" w:space="0" w:color="auto"/>
            </w:tcBorders>
          </w:tcPr>
          <w:p>
            <w:pPr>
              <w:pStyle w:val="yTableNAm"/>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Sale</w:t>
            </w:r>
          </w:p>
        </w:tc>
        <w:tc>
          <w:tcPr>
            <w:tcW w:w="1418" w:type="dxa"/>
          </w:tcPr>
          <w:p>
            <w:pPr>
              <w:pStyle w:val="yTableNAm"/>
            </w:pPr>
            <w:r>
              <w:t>Mandurah</w:t>
            </w:r>
          </w:p>
        </w:tc>
      </w:tr>
      <w:tr>
        <w:tc>
          <w:tcPr>
            <w:tcW w:w="2127" w:type="dxa"/>
            <w:tcBorders>
              <w:right w:val="single" w:sz="4" w:space="0" w:color="auto"/>
            </w:tcBorders>
          </w:tcPr>
          <w:p>
            <w:pPr>
              <w:pStyle w:val="yTableNAm"/>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Salter Point</w:t>
            </w:r>
          </w:p>
        </w:tc>
        <w:tc>
          <w:tcPr>
            <w:tcW w:w="1418" w:type="dxa"/>
          </w:tcPr>
          <w:p>
            <w:pPr>
              <w:pStyle w:val="yTableNAm"/>
            </w:pPr>
            <w:r>
              <w:t>Perth</w:t>
            </w:r>
          </w:p>
        </w:tc>
      </w:tr>
      <w:tr>
        <w:tc>
          <w:tcPr>
            <w:tcW w:w="2127" w:type="dxa"/>
            <w:tcBorders>
              <w:right w:val="single" w:sz="4" w:space="0" w:color="auto"/>
            </w:tcBorders>
          </w:tcPr>
          <w:p>
            <w:pPr>
              <w:pStyle w:val="yTableNAm"/>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Samson</w:t>
            </w:r>
          </w:p>
        </w:tc>
        <w:tc>
          <w:tcPr>
            <w:tcW w:w="1418" w:type="dxa"/>
          </w:tcPr>
          <w:p>
            <w:pPr>
              <w:pStyle w:val="yTableNAm"/>
            </w:pPr>
            <w:r>
              <w:t>Fremantle</w:t>
            </w:r>
          </w:p>
        </w:tc>
      </w:tr>
      <w:tr>
        <w:tc>
          <w:tcPr>
            <w:tcW w:w="2127" w:type="dxa"/>
            <w:tcBorders>
              <w:right w:val="single" w:sz="4" w:space="0" w:color="auto"/>
            </w:tcBorders>
          </w:tcPr>
          <w:p>
            <w:pPr>
              <w:pStyle w:val="yTableNAm"/>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San Remo</w:t>
            </w:r>
          </w:p>
        </w:tc>
        <w:tc>
          <w:tcPr>
            <w:tcW w:w="1418" w:type="dxa"/>
          </w:tcPr>
          <w:p>
            <w:pPr>
              <w:pStyle w:val="yTableNAm"/>
            </w:pPr>
            <w:r>
              <w:t>Mandurah</w:t>
            </w:r>
          </w:p>
        </w:tc>
      </w:tr>
      <w:tr>
        <w:tc>
          <w:tcPr>
            <w:tcW w:w="2127" w:type="dxa"/>
            <w:tcBorders>
              <w:right w:val="single" w:sz="4" w:space="0" w:color="auto"/>
            </w:tcBorders>
          </w:tcPr>
          <w:p>
            <w:pPr>
              <w:pStyle w:val="yTableNAm"/>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Sawyers Valley</w:t>
            </w:r>
          </w:p>
        </w:tc>
        <w:tc>
          <w:tcPr>
            <w:tcW w:w="1418" w:type="dxa"/>
          </w:tcPr>
          <w:p>
            <w:pPr>
              <w:pStyle w:val="yTableNAm"/>
            </w:pPr>
            <w:r>
              <w:t>Midland</w:t>
            </w:r>
          </w:p>
        </w:tc>
      </w:tr>
      <w:tr>
        <w:tc>
          <w:tcPr>
            <w:tcW w:w="2127" w:type="dxa"/>
            <w:tcBorders>
              <w:right w:val="single" w:sz="4" w:space="0" w:color="auto"/>
            </w:tcBorders>
          </w:tcPr>
          <w:p>
            <w:pPr>
              <w:pStyle w:val="yTableNAm"/>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Scarborough</w:t>
            </w:r>
          </w:p>
        </w:tc>
        <w:tc>
          <w:tcPr>
            <w:tcW w:w="1418" w:type="dxa"/>
          </w:tcPr>
          <w:p>
            <w:pPr>
              <w:pStyle w:val="yTableNAm"/>
            </w:pPr>
            <w:r>
              <w:t>Perth</w:t>
            </w:r>
          </w:p>
        </w:tc>
      </w:tr>
      <w:tr>
        <w:tc>
          <w:tcPr>
            <w:tcW w:w="2127" w:type="dxa"/>
            <w:tcBorders>
              <w:right w:val="single" w:sz="4" w:space="0" w:color="auto"/>
            </w:tcBorders>
          </w:tcPr>
          <w:p>
            <w:pPr>
              <w:pStyle w:val="yTableNAm"/>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Seaforth</w:t>
            </w:r>
          </w:p>
        </w:tc>
        <w:tc>
          <w:tcPr>
            <w:tcW w:w="1418" w:type="dxa"/>
          </w:tcPr>
          <w:p>
            <w:pPr>
              <w:pStyle w:val="yTableNAm"/>
            </w:pPr>
            <w:r>
              <w:t>Armadale</w:t>
            </w:r>
          </w:p>
        </w:tc>
      </w:tr>
      <w:tr>
        <w:tc>
          <w:tcPr>
            <w:tcW w:w="2127" w:type="dxa"/>
            <w:tcBorders>
              <w:right w:val="single" w:sz="4" w:space="0" w:color="auto"/>
            </w:tcBorders>
          </w:tcPr>
          <w:p>
            <w:pPr>
              <w:pStyle w:val="yTableNAm"/>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Secret Harbour</w:t>
            </w:r>
          </w:p>
        </w:tc>
        <w:tc>
          <w:tcPr>
            <w:tcW w:w="1418" w:type="dxa"/>
          </w:tcPr>
          <w:p>
            <w:pPr>
              <w:pStyle w:val="yTableNAm"/>
            </w:pPr>
            <w:r>
              <w:t>Rockingham</w:t>
            </w:r>
          </w:p>
        </w:tc>
      </w:tr>
      <w:tr>
        <w:tc>
          <w:tcPr>
            <w:tcW w:w="2127" w:type="dxa"/>
            <w:tcBorders>
              <w:right w:val="single" w:sz="4" w:space="0" w:color="auto"/>
            </w:tcBorders>
          </w:tcPr>
          <w:p>
            <w:pPr>
              <w:pStyle w:val="yTableNAm"/>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Serpentine</w:t>
            </w:r>
          </w:p>
        </w:tc>
        <w:tc>
          <w:tcPr>
            <w:tcW w:w="1418" w:type="dxa"/>
          </w:tcPr>
          <w:p>
            <w:pPr>
              <w:pStyle w:val="yTableNAm"/>
            </w:pPr>
            <w:r>
              <w:t>Armadale</w:t>
            </w:r>
          </w:p>
        </w:tc>
      </w:tr>
      <w:tr>
        <w:tc>
          <w:tcPr>
            <w:tcW w:w="2127" w:type="dxa"/>
            <w:tcBorders>
              <w:right w:val="single" w:sz="4" w:space="0" w:color="auto"/>
            </w:tcBorders>
          </w:tcPr>
          <w:p>
            <w:pPr>
              <w:pStyle w:val="yTableNAm"/>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Seville Grove</w:t>
            </w:r>
          </w:p>
        </w:tc>
        <w:tc>
          <w:tcPr>
            <w:tcW w:w="1418" w:type="dxa"/>
          </w:tcPr>
          <w:p>
            <w:pPr>
              <w:pStyle w:val="yTableNAm"/>
            </w:pPr>
            <w:r>
              <w:t>Armadale</w:t>
            </w:r>
          </w:p>
        </w:tc>
      </w:tr>
      <w:tr>
        <w:tc>
          <w:tcPr>
            <w:tcW w:w="2127" w:type="dxa"/>
            <w:tcBorders>
              <w:right w:val="single" w:sz="4" w:space="0" w:color="auto"/>
            </w:tcBorders>
          </w:tcPr>
          <w:p>
            <w:pPr>
              <w:pStyle w:val="yTableNAm"/>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Shelley</w:t>
            </w:r>
          </w:p>
        </w:tc>
        <w:tc>
          <w:tcPr>
            <w:tcW w:w="1418" w:type="dxa"/>
          </w:tcPr>
          <w:p>
            <w:pPr>
              <w:pStyle w:val="yTableNAm"/>
            </w:pPr>
            <w:r>
              <w:t>Perth</w:t>
            </w:r>
          </w:p>
        </w:tc>
      </w:tr>
      <w:tr>
        <w:tc>
          <w:tcPr>
            <w:tcW w:w="2127" w:type="dxa"/>
            <w:tcBorders>
              <w:right w:val="single" w:sz="4" w:space="0" w:color="auto"/>
            </w:tcBorders>
          </w:tcPr>
          <w:p>
            <w:pPr>
              <w:pStyle w:val="yTableNAm"/>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Shenton Park</w:t>
            </w:r>
          </w:p>
        </w:tc>
        <w:tc>
          <w:tcPr>
            <w:tcW w:w="1418" w:type="dxa"/>
          </w:tcPr>
          <w:p>
            <w:pPr>
              <w:pStyle w:val="yTableNAm"/>
            </w:pPr>
            <w:r>
              <w:t>Perth</w:t>
            </w:r>
          </w:p>
        </w:tc>
      </w:tr>
      <w:tr>
        <w:tc>
          <w:tcPr>
            <w:tcW w:w="2127" w:type="dxa"/>
            <w:tcBorders>
              <w:right w:val="single" w:sz="4" w:space="0" w:color="auto"/>
            </w:tcBorders>
          </w:tcPr>
          <w:p>
            <w:pPr>
              <w:pStyle w:val="yTableNAm"/>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Shoalwater</w:t>
            </w:r>
          </w:p>
        </w:tc>
        <w:tc>
          <w:tcPr>
            <w:tcW w:w="1418" w:type="dxa"/>
          </w:tcPr>
          <w:p>
            <w:pPr>
              <w:pStyle w:val="yTableNAm"/>
            </w:pPr>
            <w:r>
              <w:t>Rockingham</w:t>
            </w:r>
          </w:p>
        </w:tc>
      </w:tr>
      <w:tr>
        <w:tc>
          <w:tcPr>
            <w:tcW w:w="2127" w:type="dxa"/>
            <w:tcBorders>
              <w:right w:val="single" w:sz="4" w:space="0" w:color="auto"/>
            </w:tcBorders>
          </w:tcPr>
          <w:p>
            <w:pPr>
              <w:pStyle w:val="yTableNAm"/>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Silver Sands</w:t>
            </w:r>
          </w:p>
        </w:tc>
        <w:tc>
          <w:tcPr>
            <w:tcW w:w="1418" w:type="dxa"/>
          </w:tcPr>
          <w:p>
            <w:pPr>
              <w:pStyle w:val="yTableNAm"/>
            </w:pPr>
            <w:r>
              <w:t>Mandurah</w:t>
            </w:r>
          </w:p>
        </w:tc>
      </w:tr>
      <w:tr>
        <w:tc>
          <w:tcPr>
            <w:tcW w:w="2127" w:type="dxa"/>
            <w:tcBorders>
              <w:right w:val="single" w:sz="4" w:space="0" w:color="auto"/>
            </w:tcBorders>
          </w:tcPr>
          <w:p>
            <w:pPr>
              <w:pStyle w:val="yTableNAm"/>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Sinagra</w:t>
            </w:r>
          </w:p>
        </w:tc>
        <w:tc>
          <w:tcPr>
            <w:tcW w:w="1418" w:type="dxa"/>
          </w:tcPr>
          <w:p>
            <w:pPr>
              <w:pStyle w:val="yTableNAm"/>
            </w:pPr>
            <w:r>
              <w:t>Joondalup</w:t>
            </w:r>
          </w:p>
        </w:tc>
      </w:tr>
      <w:tr>
        <w:tc>
          <w:tcPr>
            <w:tcW w:w="2127" w:type="dxa"/>
            <w:tcBorders>
              <w:right w:val="single" w:sz="4" w:space="0" w:color="auto"/>
            </w:tcBorders>
          </w:tcPr>
          <w:p>
            <w:pPr>
              <w:pStyle w:val="yTableNAm"/>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Singleton</w:t>
            </w:r>
          </w:p>
        </w:tc>
        <w:tc>
          <w:tcPr>
            <w:tcW w:w="1418" w:type="dxa"/>
          </w:tcPr>
          <w:p>
            <w:pPr>
              <w:pStyle w:val="yTableNAm"/>
            </w:pPr>
            <w:r>
              <w:t>Mandurah</w:t>
            </w:r>
          </w:p>
        </w:tc>
      </w:tr>
      <w:tr>
        <w:tc>
          <w:tcPr>
            <w:tcW w:w="2127" w:type="dxa"/>
            <w:tcBorders>
              <w:right w:val="single" w:sz="4" w:space="0" w:color="auto"/>
            </w:tcBorders>
          </w:tcPr>
          <w:p>
            <w:pPr>
              <w:pStyle w:val="yTableNAm"/>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Sorrento</w:t>
            </w:r>
          </w:p>
        </w:tc>
        <w:tc>
          <w:tcPr>
            <w:tcW w:w="1418" w:type="dxa"/>
          </w:tcPr>
          <w:p>
            <w:pPr>
              <w:pStyle w:val="yTableNAm"/>
            </w:pPr>
            <w:r>
              <w:t>Joondalup</w:t>
            </w:r>
          </w:p>
        </w:tc>
      </w:tr>
      <w:tr>
        <w:tc>
          <w:tcPr>
            <w:tcW w:w="2127" w:type="dxa"/>
            <w:tcBorders>
              <w:right w:val="single" w:sz="4" w:space="0" w:color="auto"/>
            </w:tcBorders>
          </w:tcPr>
          <w:p>
            <w:pPr>
              <w:pStyle w:val="yTableNAm"/>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South Beach</w:t>
            </w:r>
          </w:p>
        </w:tc>
        <w:tc>
          <w:tcPr>
            <w:tcW w:w="1418" w:type="dxa"/>
          </w:tcPr>
          <w:p>
            <w:pPr>
              <w:pStyle w:val="yTableNAm"/>
            </w:pPr>
            <w:r>
              <w:t>Fremantle</w:t>
            </w:r>
          </w:p>
        </w:tc>
      </w:tr>
      <w:tr>
        <w:tc>
          <w:tcPr>
            <w:tcW w:w="2127" w:type="dxa"/>
            <w:tcBorders>
              <w:right w:val="single" w:sz="4" w:space="0" w:color="auto"/>
            </w:tcBorders>
          </w:tcPr>
          <w:p>
            <w:pPr>
              <w:pStyle w:val="yTableNAm"/>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South Coogee</w:t>
            </w:r>
          </w:p>
        </w:tc>
        <w:tc>
          <w:tcPr>
            <w:tcW w:w="1418" w:type="dxa"/>
          </w:tcPr>
          <w:p>
            <w:pPr>
              <w:pStyle w:val="yTableNAm"/>
            </w:pPr>
            <w:r>
              <w:t>Fremantle</w:t>
            </w:r>
          </w:p>
        </w:tc>
      </w:tr>
      <w:tr>
        <w:tc>
          <w:tcPr>
            <w:tcW w:w="2127" w:type="dxa"/>
            <w:tcBorders>
              <w:right w:val="single" w:sz="4" w:space="0" w:color="auto"/>
            </w:tcBorders>
          </w:tcPr>
          <w:p>
            <w:pPr>
              <w:pStyle w:val="yTableNAm"/>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South Fremantle</w:t>
            </w:r>
          </w:p>
        </w:tc>
        <w:tc>
          <w:tcPr>
            <w:tcW w:w="1418" w:type="dxa"/>
          </w:tcPr>
          <w:p>
            <w:pPr>
              <w:pStyle w:val="yTableNAm"/>
            </w:pPr>
            <w:r>
              <w:t>Fremantle</w:t>
            </w:r>
          </w:p>
        </w:tc>
      </w:tr>
      <w:tr>
        <w:tc>
          <w:tcPr>
            <w:tcW w:w="2127" w:type="dxa"/>
            <w:tcBorders>
              <w:right w:val="single" w:sz="4" w:space="0" w:color="auto"/>
            </w:tcBorders>
          </w:tcPr>
          <w:p>
            <w:pPr>
              <w:pStyle w:val="yTableNAm"/>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South Guildford</w:t>
            </w:r>
          </w:p>
        </w:tc>
        <w:tc>
          <w:tcPr>
            <w:tcW w:w="1418" w:type="dxa"/>
          </w:tcPr>
          <w:p>
            <w:pPr>
              <w:pStyle w:val="yTableNAm"/>
            </w:pPr>
            <w:r>
              <w:t>Midland</w:t>
            </w:r>
          </w:p>
        </w:tc>
      </w:tr>
      <w:tr>
        <w:tc>
          <w:tcPr>
            <w:tcW w:w="2127" w:type="dxa"/>
            <w:tcBorders>
              <w:right w:val="single" w:sz="4" w:space="0" w:color="auto"/>
            </w:tcBorders>
          </w:tcPr>
          <w:p>
            <w:pPr>
              <w:pStyle w:val="yTableNAm"/>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South Lake</w:t>
            </w:r>
          </w:p>
        </w:tc>
        <w:tc>
          <w:tcPr>
            <w:tcW w:w="1418" w:type="dxa"/>
          </w:tcPr>
          <w:p>
            <w:pPr>
              <w:pStyle w:val="yTableNAm"/>
            </w:pPr>
            <w:r>
              <w:t>Fremantle</w:t>
            </w:r>
          </w:p>
        </w:tc>
      </w:tr>
      <w:tr>
        <w:tc>
          <w:tcPr>
            <w:tcW w:w="2127" w:type="dxa"/>
            <w:tcBorders>
              <w:right w:val="single" w:sz="4" w:space="0" w:color="auto"/>
            </w:tcBorders>
          </w:tcPr>
          <w:p>
            <w:pPr>
              <w:pStyle w:val="yTableNAm"/>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South Perth</w:t>
            </w:r>
          </w:p>
        </w:tc>
        <w:tc>
          <w:tcPr>
            <w:tcW w:w="1418" w:type="dxa"/>
          </w:tcPr>
          <w:p>
            <w:pPr>
              <w:pStyle w:val="yTableNAm"/>
            </w:pPr>
            <w:r>
              <w:t>Perth</w:t>
            </w:r>
          </w:p>
        </w:tc>
      </w:tr>
      <w:tr>
        <w:tc>
          <w:tcPr>
            <w:tcW w:w="2127" w:type="dxa"/>
            <w:tcBorders>
              <w:right w:val="single" w:sz="4" w:space="0" w:color="auto"/>
            </w:tcBorders>
          </w:tcPr>
          <w:p>
            <w:pPr>
              <w:pStyle w:val="yTableNAm"/>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South Yunderup</w:t>
            </w:r>
          </w:p>
        </w:tc>
        <w:tc>
          <w:tcPr>
            <w:tcW w:w="1418" w:type="dxa"/>
          </w:tcPr>
          <w:p>
            <w:pPr>
              <w:pStyle w:val="yTableNAm"/>
            </w:pPr>
            <w:r>
              <w:t>Mandurah</w:t>
            </w:r>
          </w:p>
        </w:tc>
      </w:tr>
      <w:tr>
        <w:tc>
          <w:tcPr>
            <w:tcW w:w="2127" w:type="dxa"/>
            <w:tcBorders>
              <w:right w:val="single" w:sz="4" w:space="0" w:color="auto"/>
            </w:tcBorders>
          </w:tcPr>
          <w:p>
            <w:pPr>
              <w:pStyle w:val="yTableNAm"/>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Southern River</w:t>
            </w:r>
          </w:p>
        </w:tc>
        <w:tc>
          <w:tcPr>
            <w:tcW w:w="1418" w:type="dxa"/>
          </w:tcPr>
          <w:p>
            <w:pPr>
              <w:pStyle w:val="yTableNAm"/>
            </w:pPr>
            <w:r>
              <w:t>Armadale</w:t>
            </w:r>
          </w:p>
        </w:tc>
      </w:tr>
      <w:tr>
        <w:tc>
          <w:tcPr>
            <w:tcW w:w="2127" w:type="dxa"/>
            <w:tcBorders>
              <w:right w:val="single" w:sz="4" w:space="0" w:color="auto"/>
            </w:tcBorders>
          </w:tcPr>
          <w:p>
            <w:pPr>
              <w:pStyle w:val="yTableNAm"/>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Southwell</w:t>
            </w:r>
          </w:p>
        </w:tc>
        <w:tc>
          <w:tcPr>
            <w:tcW w:w="1418" w:type="dxa"/>
          </w:tcPr>
          <w:p>
            <w:pPr>
              <w:pStyle w:val="yTableNAm"/>
            </w:pPr>
            <w:r>
              <w:t>Fremantle</w:t>
            </w:r>
          </w:p>
        </w:tc>
      </w:tr>
      <w:tr>
        <w:tc>
          <w:tcPr>
            <w:tcW w:w="2127" w:type="dxa"/>
            <w:tcBorders>
              <w:right w:val="single" w:sz="4" w:space="0" w:color="auto"/>
            </w:tcBorders>
          </w:tcPr>
          <w:p>
            <w:pPr>
              <w:pStyle w:val="yTableNAm"/>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Spearwood</w:t>
            </w:r>
          </w:p>
        </w:tc>
        <w:tc>
          <w:tcPr>
            <w:tcW w:w="1418" w:type="dxa"/>
          </w:tcPr>
          <w:p>
            <w:pPr>
              <w:pStyle w:val="yTableNAm"/>
            </w:pPr>
            <w:r>
              <w:t>Fremantle</w:t>
            </w:r>
          </w:p>
        </w:tc>
      </w:tr>
      <w:tr>
        <w:tc>
          <w:tcPr>
            <w:tcW w:w="2127" w:type="dxa"/>
            <w:tcBorders>
              <w:right w:val="single" w:sz="4" w:space="0" w:color="auto"/>
            </w:tcBorders>
          </w:tcPr>
          <w:p>
            <w:pPr>
              <w:pStyle w:val="yTableNAm"/>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St Andrews</w:t>
            </w:r>
          </w:p>
        </w:tc>
        <w:tc>
          <w:tcPr>
            <w:tcW w:w="1418" w:type="dxa"/>
          </w:tcPr>
          <w:p>
            <w:pPr>
              <w:pStyle w:val="yTableNAm"/>
            </w:pPr>
            <w:r>
              <w:t>Joondalup</w:t>
            </w:r>
          </w:p>
        </w:tc>
      </w:tr>
      <w:tr>
        <w:tc>
          <w:tcPr>
            <w:tcW w:w="2127" w:type="dxa"/>
            <w:tcBorders>
              <w:right w:val="single" w:sz="4" w:space="0" w:color="auto"/>
            </w:tcBorders>
          </w:tcPr>
          <w:p>
            <w:pPr>
              <w:pStyle w:val="yTableNAm"/>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St James</w:t>
            </w:r>
          </w:p>
        </w:tc>
        <w:tc>
          <w:tcPr>
            <w:tcW w:w="1418" w:type="dxa"/>
          </w:tcPr>
          <w:p>
            <w:pPr>
              <w:pStyle w:val="yTableNAm"/>
            </w:pPr>
            <w:r>
              <w:t>Perth</w:t>
            </w:r>
          </w:p>
        </w:tc>
      </w:tr>
      <w:tr>
        <w:tc>
          <w:tcPr>
            <w:tcW w:w="2127" w:type="dxa"/>
            <w:tcBorders>
              <w:right w:val="single" w:sz="4" w:space="0" w:color="auto"/>
            </w:tcBorders>
          </w:tcPr>
          <w:p>
            <w:pPr>
              <w:pStyle w:val="yTableNAm"/>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Stakehill</w:t>
            </w:r>
          </w:p>
        </w:tc>
        <w:tc>
          <w:tcPr>
            <w:tcW w:w="1418" w:type="dxa"/>
          </w:tcPr>
          <w:p>
            <w:pPr>
              <w:pStyle w:val="yTableNAm"/>
            </w:pPr>
            <w:r>
              <w:t>Mandurah</w:t>
            </w:r>
          </w:p>
        </w:tc>
      </w:tr>
      <w:tr>
        <w:tc>
          <w:tcPr>
            <w:tcW w:w="2127" w:type="dxa"/>
            <w:tcBorders>
              <w:right w:val="single" w:sz="4" w:space="0" w:color="auto"/>
            </w:tcBorders>
          </w:tcPr>
          <w:p>
            <w:pPr>
              <w:pStyle w:val="yTableNAm"/>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Stirling</w:t>
            </w:r>
          </w:p>
        </w:tc>
        <w:tc>
          <w:tcPr>
            <w:tcW w:w="1418" w:type="dxa"/>
          </w:tcPr>
          <w:p>
            <w:pPr>
              <w:pStyle w:val="yTableNAm"/>
            </w:pPr>
            <w:r>
              <w:t>Perth</w:t>
            </w:r>
          </w:p>
        </w:tc>
      </w:tr>
      <w:tr>
        <w:tc>
          <w:tcPr>
            <w:tcW w:w="2127" w:type="dxa"/>
            <w:tcBorders>
              <w:right w:val="single" w:sz="4" w:space="0" w:color="auto"/>
            </w:tcBorders>
          </w:tcPr>
          <w:p>
            <w:pPr>
              <w:pStyle w:val="yTableNAm"/>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Stoneville</w:t>
            </w:r>
          </w:p>
        </w:tc>
        <w:tc>
          <w:tcPr>
            <w:tcW w:w="1418" w:type="dxa"/>
          </w:tcPr>
          <w:p>
            <w:pPr>
              <w:pStyle w:val="yTableNAm"/>
            </w:pPr>
            <w:r>
              <w:t>Midland</w:t>
            </w:r>
          </w:p>
        </w:tc>
      </w:tr>
      <w:tr>
        <w:tc>
          <w:tcPr>
            <w:tcW w:w="2127" w:type="dxa"/>
            <w:tcBorders>
              <w:right w:val="single" w:sz="4" w:space="0" w:color="auto"/>
            </w:tcBorders>
          </w:tcPr>
          <w:p>
            <w:pPr>
              <w:pStyle w:val="yTableNAm"/>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Stratton</w:t>
            </w:r>
          </w:p>
        </w:tc>
        <w:tc>
          <w:tcPr>
            <w:tcW w:w="1418" w:type="dxa"/>
          </w:tcPr>
          <w:p>
            <w:pPr>
              <w:pStyle w:val="yTableNAm"/>
            </w:pPr>
            <w:r>
              <w:t>Midland</w:t>
            </w:r>
          </w:p>
        </w:tc>
      </w:tr>
      <w:tr>
        <w:tc>
          <w:tcPr>
            <w:tcW w:w="2127" w:type="dxa"/>
            <w:tcBorders>
              <w:right w:val="single" w:sz="4" w:space="0" w:color="auto"/>
            </w:tcBorders>
          </w:tcPr>
          <w:p>
            <w:pPr>
              <w:pStyle w:val="yTableNAm"/>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Subiaco</w:t>
            </w:r>
          </w:p>
        </w:tc>
        <w:tc>
          <w:tcPr>
            <w:tcW w:w="1418" w:type="dxa"/>
          </w:tcPr>
          <w:p>
            <w:pPr>
              <w:pStyle w:val="yTableNAm"/>
            </w:pPr>
            <w:r>
              <w:t>Perth</w:t>
            </w:r>
          </w:p>
        </w:tc>
      </w:tr>
      <w:tr>
        <w:tc>
          <w:tcPr>
            <w:tcW w:w="2127" w:type="dxa"/>
            <w:tcBorders>
              <w:right w:val="single" w:sz="4" w:space="0" w:color="auto"/>
            </w:tcBorders>
          </w:tcPr>
          <w:p>
            <w:pPr>
              <w:pStyle w:val="yTableNAm"/>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Success</w:t>
            </w:r>
          </w:p>
        </w:tc>
        <w:tc>
          <w:tcPr>
            <w:tcW w:w="1418" w:type="dxa"/>
          </w:tcPr>
          <w:p>
            <w:pPr>
              <w:pStyle w:val="yTableNAm"/>
            </w:pPr>
            <w:r>
              <w:t>Fremantle</w:t>
            </w:r>
          </w:p>
        </w:tc>
      </w:tr>
      <w:tr>
        <w:tc>
          <w:tcPr>
            <w:tcW w:w="2127" w:type="dxa"/>
            <w:tcBorders>
              <w:right w:val="single" w:sz="4" w:space="0" w:color="auto"/>
            </w:tcBorders>
          </w:tcPr>
          <w:p>
            <w:pPr>
              <w:pStyle w:val="yTableNAm"/>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Swan View</w:t>
            </w:r>
          </w:p>
        </w:tc>
        <w:tc>
          <w:tcPr>
            <w:tcW w:w="1418" w:type="dxa"/>
          </w:tcPr>
          <w:p>
            <w:pPr>
              <w:pStyle w:val="yTableNAm"/>
            </w:pPr>
            <w:r>
              <w:t>Midland</w:t>
            </w:r>
          </w:p>
        </w:tc>
      </w:tr>
      <w:tr>
        <w:tc>
          <w:tcPr>
            <w:tcW w:w="2127" w:type="dxa"/>
            <w:tcBorders>
              <w:right w:val="single" w:sz="4" w:space="0" w:color="auto"/>
            </w:tcBorders>
          </w:tcPr>
          <w:p>
            <w:pPr>
              <w:pStyle w:val="yTableNAm"/>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Swanbourne</w:t>
            </w:r>
          </w:p>
        </w:tc>
        <w:tc>
          <w:tcPr>
            <w:tcW w:w="1418" w:type="dxa"/>
          </w:tcPr>
          <w:p>
            <w:pPr>
              <w:pStyle w:val="yTableNAm"/>
            </w:pPr>
            <w:r>
              <w:t>Perth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Tamala Park</w:t>
            </w:r>
          </w:p>
        </w:tc>
        <w:tc>
          <w:tcPr>
            <w:tcW w:w="1418" w:type="dxa"/>
          </w:tcPr>
          <w:p>
            <w:pPr>
              <w:pStyle w:val="yTableNAm"/>
            </w:pPr>
            <w:r>
              <w:t>Joondalup</w:t>
            </w:r>
          </w:p>
        </w:tc>
      </w:tr>
      <w:tr>
        <w:tc>
          <w:tcPr>
            <w:tcW w:w="2127" w:type="dxa"/>
            <w:tcBorders>
              <w:right w:val="single" w:sz="4" w:space="0" w:color="auto"/>
            </w:tcBorders>
          </w:tcPr>
          <w:p>
            <w:pPr>
              <w:pStyle w:val="yTableNAm"/>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Tapping</w:t>
            </w:r>
          </w:p>
        </w:tc>
        <w:tc>
          <w:tcPr>
            <w:tcW w:w="1418" w:type="dxa"/>
          </w:tcPr>
          <w:p>
            <w:pPr>
              <w:pStyle w:val="yTableNAm"/>
            </w:pPr>
            <w:r>
              <w:t>Joondalup</w:t>
            </w:r>
          </w:p>
        </w:tc>
      </w:tr>
      <w:tr>
        <w:tc>
          <w:tcPr>
            <w:tcW w:w="2127" w:type="dxa"/>
            <w:tcBorders>
              <w:right w:val="single" w:sz="4" w:space="0" w:color="auto"/>
            </w:tcBorders>
          </w:tcPr>
          <w:p>
            <w:pPr>
              <w:pStyle w:val="yTableNAm"/>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The Lakes</w:t>
            </w:r>
          </w:p>
        </w:tc>
        <w:tc>
          <w:tcPr>
            <w:tcW w:w="1418" w:type="dxa"/>
          </w:tcPr>
          <w:p>
            <w:pPr>
              <w:pStyle w:val="yTableNAm"/>
            </w:pPr>
            <w:r>
              <w:t>Midland</w:t>
            </w:r>
          </w:p>
        </w:tc>
      </w:tr>
      <w:tr>
        <w:tc>
          <w:tcPr>
            <w:tcW w:w="2127" w:type="dxa"/>
            <w:tcBorders>
              <w:right w:val="single" w:sz="4" w:space="0" w:color="auto"/>
            </w:tcBorders>
          </w:tcPr>
          <w:p>
            <w:pPr>
              <w:pStyle w:val="yTableNAm"/>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The Spectacles</w:t>
            </w:r>
          </w:p>
        </w:tc>
        <w:tc>
          <w:tcPr>
            <w:tcW w:w="1418" w:type="dxa"/>
          </w:tcPr>
          <w:p>
            <w:pPr>
              <w:pStyle w:val="yTableNAm"/>
            </w:pPr>
            <w:r>
              <w:t>Rockingham</w:t>
            </w:r>
          </w:p>
        </w:tc>
      </w:tr>
      <w:tr>
        <w:tc>
          <w:tcPr>
            <w:tcW w:w="2127" w:type="dxa"/>
            <w:tcBorders>
              <w:right w:val="single" w:sz="4" w:space="0" w:color="auto"/>
            </w:tcBorders>
          </w:tcPr>
          <w:p>
            <w:pPr>
              <w:pStyle w:val="yTableNAm"/>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The Vines</w:t>
            </w:r>
          </w:p>
        </w:tc>
        <w:tc>
          <w:tcPr>
            <w:tcW w:w="1418" w:type="dxa"/>
          </w:tcPr>
          <w:p>
            <w:pPr>
              <w:pStyle w:val="yTableNAm"/>
            </w:pPr>
            <w:r>
              <w:t>Midland</w:t>
            </w:r>
          </w:p>
        </w:tc>
      </w:tr>
      <w:tr>
        <w:tc>
          <w:tcPr>
            <w:tcW w:w="2127" w:type="dxa"/>
            <w:tcBorders>
              <w:right w:val="single" w:sz="4" w:space="0" w:color="auto"/>
            </w:tcBorders>
          </w:tcPr>
          <w:p>
            <w:pPr>
              <w:pStyle w:val="yTableNAm"/>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Thompson Lake</w:t>
            </w:r>
          </w:p>
        </w:tc>
        <w:tc>
          <w:tcPr>
            <w:tcW w:w="1418" w:type="dxa"/>
          </w:tcPr>
          <w:p>
            <w:pPr>
              <w:pStyle w:val="yTableNAm"/>
            </w:pPr>
            <w:r>
              <w:t>Fremantle</w:t>
            </w:r>
          </w:p>
        </w:tc>
      </w:tr>
      <w:tr>
        <w:tc>
          <w:tcPr>
            <w:tcW w:w="2127" w:type="dxa"/>
            <w:tcBorders>
              <w:right w:val="single" w:sz="4" w:space="0" w:color="auto"/>
            </w:tcBorders>
          </w:tcPr>
          <w:p>
            <w:pPr>
              <w:pStyle w:val="yTableNAm"/>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Thornlie</w:t>
            </w:r>
          </w:p>
        </w:tc>
        <w:tc>
          <w:tcPr>
            <w:tcW w:w="1418" w:type="dxa"/>
          </w:tcPr>
          <w:p>
            <w:pPr>
              <w:pStyle w:val="yTableNAm"/>
            </w:pPr>
            <w:r>
              <w:t>Armadale</w:t>
            </w:r>
          </w:p>
        </w:tc>
      </w:tr>
      <w:tr>
        <w:tc>
          <w:tcPr>
            <w:tcW w:w="2127" w:type="dxa"/>
            <w:tcBorders>
              <w:right w:val="single" w:sz="4" w:space="0" w:color="auto"/>
            </w:tcBorders>
          </w:tcPr>
          <w:p>
            <w:pPr>
              <w:pStyle w:val="yTableNAm"/>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Trigg</w:t>
            </w:r>
          </w:p>
        </w:tc>
        <w:tc>
          <w:tcPr>
            <w:tcW w:w="1418" w:type="dxa"/>
          </w:tcPr>
          <w:p>
            <w:pPr>
              <w:pStyle w:val="yTableNAm"/>
            </w:pPr>
            <w:r>
              <w:t>Perth</w:t>
            </w:r>
          </w:p>
        </w:tc>
      </w:tr>
      <w:tr>
        <w:tc>
          <w:tcPr>
            <w:tcW w:w="2127" w:type="dxa"/>
            <w:tcBorders>
              <w:right w:val="single" w:sz="4" w:space="0" w:color="auto"/>
            </w:tcBorders>
          </w:tcPr>
          <w:p>
            <w:pPr>
              <w:pStyle w:val="yTableNAm"/>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Tuart Hill</w:t>
            </w:r>
          </w:p>
        </w:tc>
        <w:tc>
          <w:tcPr>
            <w:tcW w:w="1418" w:type="dxa"/>
          </w:tcPr>
          <w:p>
            <w:pPr>
              <w:pStyle w:val="yTableNAm"/>
            </w:pPr>
            <w:r>
              <w:t>Perth</w:t>
            </w:r>
          </w:p>
        </w:tc>
      </w:tr>
      <w:tr>
        <w:tc>
          <w:tcPr>
            <w:tcW w:w="2127" w:type="dxa"/>
            <w:tcBorders>
              <w:right w:val="single" w:sz="4" w:space="0" w:color="auto"/>
            </w:tcBorders>
          </w:tcPr>
          <w:p>
            <w:pPr>
              <w:pStyle w:val="yTableNAm"/>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Two Rocks</w:t>
            </w:r>
          </w:p>
        </w:tc>
        <w:tc>
          <w:tcPr>
            <w:tcW w:w="1418" w:type="dxa"/>
          </w:tcPr>
          <w:p>
            <w:pPr>
              <w:pStyle w:val="yTableNAm"/>
            </w:pPr>
            <w:r>
              <w:t>Joondalup</w:t>
            </w:r>
          </w:p>
        </w:tc>
      </w:tr>
      <w:tr>
        <w:tc>
          <w:tcPr>
            <w:tcW w:w="2127" w:type="dxa"/>
            <w:tcBorders>
              <w:right w:val="single" w:sz="4" w:space="0" w:color="auto"/>
            </w:tcBorders>
          </w:tcPr>
          <w:p>
            <w:pPr>
              <w:pStyle w:val="yTableNAm"/>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Upper Swan</w:t>
            </w:r>
          </w:p>
        </w:tc>
        <w:tc>
          <w:tcPr>
            <w:tcW w:w="1418" w:type="dxa"/>
          </w:tcPr>
          <w:p>
            <w:pPr>
              <w:pStyle w:val="yTableNAm"/>
            </w:pPr>
            <w:r>
              <w:t>Midland</w:t>
            </w:r>
          </w:p>
        </w:tc>
      </w:tr>
      <w:tr>
        <w:tc>
          <w:tcPr>
            <w:tcW w:w="2127" w:type="dxa"/>
            <w:tcBorders>
              <w:right w:val="single" w:sz="4" w:space="0" w:color="auto"/>
            </w:tcBorders>
          </w:tcPr>
          <w:p>
            <w:pPr>
              <w:pStyle w:val="yTableNAm"/>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Victoria Park</w:t>
            </w:r>
          </w:p>
        </w:tc>
        <w:tc>
          <w:tcPr>
            <w:tcW w:w="1418" w:type="dxa"/>
          </w:tcPr>
          <w:p>
            <w:pPr>
              <w:pStyle w:val="yTableNAm"/>
            </w:pPr>
            <w:r>
              <w:t>Perth</w:t>
            </w:r>
          </w:p>
        </w:tc>
      </w:tr>
      <w:tr>
        <w:tc>
          <w:tcPr>
            <w:tcW w:w="2127" w:type="dxa"/>
            <w:tcBorders>
              <w:right w:val="single" w:sz="4" w:space="0" w:color="auto"/>
            </w:tcBorders>
          </w:tcPr>
          <w:p>
            <w:pPr>
              <w:pStyle w:val="yTableNAm"/>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Viveash</w:t>
            </w:r>
          </w:p>
        </w:tc>
        <w:tc>
          <w:tcPr>
            <w:tcW w:w="1418" w:type="dxa"/>
          </w:tcPr>
          <w:p>
            <w:pPr>
              <w:pStyle w:val="yTableNAm"/>
            </w:pPr>
            <w:r>
              <w:t>Midland</w:t>
            </w:r>
          </w:p>
        </w:tc>
      </w:tr>
      <w:tr>
        <w:tc>
          <w:tcPr>
            <w:tcW w:w="2127" w:type="dxa"/>
            <w:tcBorders>
              <w:right w:val="single" w:sz="4" w:space="0" w:color="auto"/>
            </w:tcBorders>
          </w:tcPr>
          <w:p>
            <w:pPr>
              <w:pStyle w:val="yTableNAm"/>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Waikiki</w:t>
            </w:r>
          </w:p>
        </w:tc>
        <w:tc>
          <w:tcPr>
            <w:tcW w:w="1418" w:type="dxa"/>
          </w:tcPr>
          <w:p>
            <w:pPr>
              <w:pStyle w:val="yTableNAm"/>
            </w:pPr>
            <w:r>
              <w:t>Rockingham</w:t>
            </w:r>
          </w:p>
        </w:tc>
      </w:tr>
      <w:tr>
        <w:tc>
          <w:tcPr>
            <w:tcW w:w="2127" w:type="dxa"/>
            <w:tcBorders>
              <w:right w:val="single" w:sz="4" w:space="0" w:color="auto"/>
            </w:tcBorders>
          </w:tcPr>
          <w:p>
            <w:pPr>
              <w:pStyle w:val="yTableNAm"/>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Walliston</w:t>
            </w:r>
          </w:p>
        </w:tc>
        <w:tc>
          <w:tcPr>
            <w:tcW w:w="1418" w:type="dxa"/>
          </w:tcPr>
          <w:p>
            <w:pPr>
              <w:pStyle w:val="yTableNAm"/>
            </w:pPr>
            <w:r>
              <w:t>Midland</w:t>
            </w:r>
          </w:p>
        </w:tc>
      </w:tr>
      <w:tr>
        <w:tc>
          <w:tcPr>
            <w:tcW w:w="2127" w:type="dxa"/>
            <w:tcBorders>
              <w:right w:val="single" w:sz="4" w:space="0" w:color="auto"/>
            </w:tcBorders>
          </w:tcPr>
          <w:p>
            <w:pPr>
              <w:pStyle w:val="yTableNAm"/>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Wandi</w:t>
            </w:r>
          </w:p>
        </w:tc>
        <w:tc>
          <w:tcPr>
            <w:tcW w:w="1418" w:type="dxa"/>
          </w:tcPr>
          <w:p>
            <w:pPr>
              <w:pStyle w:val="yTableNAm"/>
            </w:pPr>
            <w:r>
              <w:t>Rockingham</w:t>
            </w:r>
          </w:p>
        </w:tc>
      </w:tr>
      <w:tr>
        <w:tc>
          <w:tcPr>
            <w:tcW w:w="2127" w:type="dxa"/>
            <w:tcBorders>
              <w:right w:val="single" w:sz="4" w:space="0" w:color="auto"/>
            </w:tcBorders>
          </w:tcPr>
          <w:p>
            <w:pPr>
              <w:pStyle w:val="yTableNAm"/>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Wangara</w:t>
            </w:r>
          </w:p>
        </w:tc>
        <w:tc>
          <w:tcPr>
            <w:tcW w:w="1418" w:type="dxa"/>
          </w:tcPr>
          <w:p>
            <w:pPr>
              <w:pStyle w:val="yTableNAm"/>
            </w:pPr>
            <w:r>
              <w:t>Joondalup</w:t>
            </w:r>
          </w:p>
        </w:tc>
      </w:tr>
      <w:tr>
        <w:tc>
          <w:tcPr>
            <w:tcW w:w="2127" w:type="dxa"/>
            <w:tcBorders>
              <w:right w:val="single" w:sz="4" w:space="0" w:color="auto"/>
            </w:tcBorders>
          </w:tcPr>
          <w:p>
            <w:pPr>
              <w:pStyle w:val="yTableNAm"/>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Wannanup</w:t>
            </w:r>
          </w:p>
        </w:tc>
        <w:tc>
          <w:tcPr>
            <w:tcW w:w="1418" w:type="dxa"/>
          </w:tcPr>
          <w:p>
            <w:pPr>
              <w:pStyle w:val="yTableNAm"/>
            </w:pPr>
            <w:r>
              <w:t>Mandurah</w:t>
            </w:r>
          </w:p>
        </w:tc>
      </w:tr>
      <w:tr>
        <w:tc>
          <w:tcPr>
            <w:tcW w:w="2127" w:type="dxa"/>
            <w:tcBorders>
              <w:right w:val="single" w:sz="4" w:space="0" w:color="auto"/>
            </w:tcBorders>
          </w:tcPr>
          <w:p>
            <w:pPr>
              <w:pStyle w:val="yTableNAm"/>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Wanneroo</w:t>
            </w:r>
          </w:p>
        </w:tc>
        <w:tc>
          <w:tcPr>
            <w:tcW w:w="1418" w:type="dxa"/>
          </w:tcPr>
          <w:p>
            <w:pPr>
              <w:pStyle w:val="yTableNAm"/>
            </w:pPr>
            <w:r>
              <w:t>Joondalup</w:t>
            </w:r>
          </w:p>
        </w:tc>
      </w:tr>
      <w:tr>
        <w:tc>
          <w:tcPr>
            <w:tcW w:w="2127" w:type="dxa"/>
            <w:tcBorders>
              <w:right w:val="single" w:sz="4" w:space="0" w:color="auto"/>
            </w:tcBorders>
          </w:tcPr>
          <w:p>
            <w:pPr>
              <w:pStyle w:val="yTableNAm"/>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Warnbro</w:t>
            </w:r>
          </w:p>
        </w:tc>
        <w:tc>
          <w:tcPr>
            <w:tcW w:w="1418" w:type="dxa"/>
          </w:tcPr>
          <w:p>
            <w:pPr>
              <w:pStyle w:val="yTableNAm"/>
            </w:pPr>
            <w:r>
              <w:t>Rockingham</w:t>
            </w:r>
          </w:p>
        </w:tc>
      </w:tr>
      <w:tr>
        <w:tc>
          <w:tcPr>
            <w:tcW w:w="2127" w:type="dxa"/>
            <w:tcBorders>
              <w:right w:val="single" w:sz="4" w:space="0" w:color="auto"/>
            </w:tcBorders>
          </w:tcPr>
          <w:p>
            <w:pPr>
              <w:pStyle w:val="yTableNAm"/>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Warwick</w:t>
            </w:r>
          </w:p>
        </w:tc>
        <w:tc>
          <w:tcPr>
            <w:tcW w:w="1418" w:type="dxa"/>
          </w:tcPr>
          <w:p>
            <w:pPr>
              <w:pStyle w:val="yTableNAm"/>
            </w:pPr>
            <w:r>
              <w:t>Joondalup</w:t>
            </w:r>
          </w:p>
        </w:tc>
      </w:tr>
      <w:tr>
        <w:tc>
          <w:tcPr>
            <w:tcW w:w="2127" w:type="dxa"/>
            <w:tcBorders>
              <w:right w:val="single" w:sz="4" w:space="0" w:color="auto"/>
            </w:tcBorders>
          </w:tcPr>
          <w:p>
            <w:pPr>
              <w:pStyle w:val="yTableNAm"/>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Waterford</w:t>
            </w:r>
          </w:p>
        </w:tc>
        <w:tc>
          <w:tcPr>
            <w:tcW w:w="1418" w:type="dxa"/>
          </w:tcPr>
          <w:p>
            <w:pPr>
              <w:pStyle w:val="yTableNAm"/>
            </w:pPr>
            <w:r>
              <w:t>Perth</w:t>
            </w:r>
          </w:p>
        </w:tc>
      </w:tr>
      <w:tr>
        <w:tc>
          <w:tcPr>
            <w:tcW w:w="2127" w:type="dxa"/>
            <w:tcBorders>
              <w:right w:val="single" w:sz="4" w:space="0" w:color="auto"/>
            </w:tcBorders>
          </w:tcPr>
          <w:p>
            <w:pPr>
              <w:pStyle w:val="yTableNAm"/>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Watermans Bay</w:t>
            </w:r>
          </w:p>
        </w:tc>
        <w:tc>
          <w:tcPr>
            <w:tcW w:w="1418" w:type="dxa"/>
          </w:tcPr>
          <w:p>
            <w:pPr>
              <w:pStyle w:val="yTableNAm"/>
            </w:pPr>
            <w:r>
              <w:t>Perth</w:t>
            </w:r>
          </w:p>
        </w:tc>
      </w:tr>
      <w:tr>
        <w:tc>
          <w:tcPr>
            <w:tcW w:w="2127" w:type="dxa"/>
            <w:tcBorders>
              <w:right w:val="single" w:sz="4" w:space="0" w:color="auto"/>
            </w:tcBorders>
          </w:tcPr>
          <w:p>
            <w:pPr>
              <w:pStyle w:val="yTableNAm"/>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Wattle Grove</w:t>
            </w:r>
          </w:p>
        </w:tc>
        <w:tc>
          <w:tcPr>
            <w:tcW w:w="1418" w:type="dxa"/>
          </w:tcPr>
          <w:p>
            <w:pPr>
              <w:pStyle w:val="yTableNAm"/>
            </w:pPr>
            <w:r>
              <w:t>Midland</w:t>
            </w:r>
          </w:p>
        </w:tc>
      </w:tr>
      <w:tr>
        <w:tc>
          <w:tcPr>
            <w:tcW w:w="2127" w:type="dxa"/>
            <w:tcBorders>
              <w:right w:val="single" w:sz="4" w:space="0" w:color="auto"/>
            </w:tcBorders>
          </w:tcPr>
          <w:p>
            <w:pPr>
              <w:pStyle w:val="yTableNAm"/>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Wattleup</w:t>
            </w:r>
          </w:p>
        </w:tc>
        <w:tc>
          <w:tcPr>
            <w:tcW w:w="1418" w:type="dxa"/>
          </w:tcPr>
          <w:p>
            <w:pPr>
              <w:pStyle w:val="yTableNAm"/>
            </w:pPr>
            <w:r>
              <w:t>Fremantle</w:t>
            </w:r>
          </w:p>
        </w:tc>
      </w:tr>
      <w:tr>
        <w:tc>
          <w:tcPr>
            <w:tcW w:w="2127" w:type="dxa"/>
            <w:tcBorders>
              <w:right w:val="single" w:sz="4" w:space="0" w:color="auto"/>
            </w:tcBorders>
          </w:tcPr>
          <w:p>
            <w:pPr>
              <w:pStyle w:val="yTableNAm"/>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Wellard</w:t>
            </w:r>
          </w:p>
        </w:tc>
        <w:tc>
          <w:tcPr>
            <w:tcW w:w="1418" w:type="dxa"/>
          </w:tcPr>
          <w:p>
            <w:pPr>
              <w:pStyle w:val="yTableNAm"/>
            </w:pPr>
            <w:r>
              <w:t>Rockingham</w:t>
            </w:r>
          </w:p>
        </w:tc>
      </w:tr>
      <w:tr>
        <w:tc>
          <w:tcPr>
            <w:tcW w:w="2127" w:type="dxa"/>
            <w:tcBorders>
              <w:right w:val="single" w:sz="4" w:space="0" w:color="auto"/>
            </w:tcBorders>
          </w:tcPr>
          <w:p>
            <w:pPr>
              <w:pStyle w:val="yTableNAm"/>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Welshpool</w:t>
            </w:r>
          </w:p>
        </w:tc>
        <w:tc>
          <w:tcPr>
            <w:tcW w:w="1418" w:type="dxa"/>
          </w:tcPr>
          <w:p>
            <w:pPr>
              <w:pStyle w:val="yTableNAm"/>
            </w:pPr>
            <w:r>
              <w:t>Perth</w:t>
            </w:r>
          </w:p>
        </w:tc>
      </w:tr>
      <w:tr>
        <w:tc>
          <w:tcPr>
            <w:tcW w:w="2127" w:type="dxa"/>
            <w:tcBorders>
              <w:right w:val="single" w:sz="4" w:space="0" w:color="auto"/>
            </w:tcBorders>
          </w:tcPr>
          <w:p>
            <w:pPr>
              <w:pStyle w:val="yTableNAm"/>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Wembley</w:t>
            </w:r>
          </w:p>
        </w:tc>
        <w:tc>
          <w:tcPr>
            <w:tcW w:w="1418" w:type="dxa"/>
          </w:tcPr>
          <w:p>
            <w:pPr>
              <w:pStyle w:val="yTableNAm"/>
            </w:pPr>
            <w:r>
              <w:t>Perth</w:t>
            </w:r>
          </w:p>
        </w:tc>
      </w:tr>
      <w:tr>
        <w:tc>
          <w:tcPr>
            <w:tcW w:w="2127" w:type="dxa"/>
            <w:tcBorders>
              <w:right w:val="single" w:sz="4" w:space="0" w:color="auto"/>
            </w:tcBorders>
          </w:tcPr>
          <w:p>
            <w:pPr>
              <w:pStyle w:val="yTableNAm"/>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Wembley Downs</w:t>
            </w:r>
          </w:p>
        </w:tc>
        <w:tc>
          <w:tcPr>
            <w:tcW w:w="1418" w:type="dxa"/>
          </w:tcPr>
          <w:p>
            <w:pPr>
              <w:pStyle w:val="yTableNAm"/>
            </w:pPr>
            <w:r>
              <w:t>Perth</w:t>
            </w:r>
          </w:p>
        </w:tc>
      </w:tr>
      <w:tr>
        <w:tc>
          <w:tcPr>
            <w:tcW w:w="2127" w:type="dxa"/>
            <w:tcBorders>
              <w:right w:val="single" w:sz="4" w:space="0" w:color="auto"/>
            </w:tcBorders>
          </w:tcPr>
          <w:p>
            <w:pPr>
              <w:pStyle w:val="yTableNAm"/>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West Leederville</w:t>
            </w:r>
          </w:p>
        </w:tc>
        <w:tc>
          <w:tcPr>
            <w:tcW w:w="1418" w:type="dxa"/>
          </w:tcPr>
          <w:p>
            <w:pPr>
              <w:pStyle w:val="yTableNAm"/>
            </w:pPr>
            <w:r>
              <w:t>Perth</w:t>
            </w:r>
          </w:p>
        </w:tc>
      </w:tr>
      <w:tr>
        <w:tc>
          <w:tcPr>
            <w:tcW w:w="2127" w:type="dxa"/>
            <w:tcBorders>
              <w:right w:val="single" w:sz="4" w:space="0" w:color="auto"/>
            </w:tcBorders>
          </w:tcPr>
          <w:p>
            <w:pPr>
              <w:pStyle w:val="yTableNAm"/>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West Perth</w:t>
            </w:r>
          </w:p>
        </w:tc>
        <w:tc>
          <w:tcPr>
            <w:tcW w:w="1418" w:type="dxa"/>
          </w:tcPr>
          <w:p>
            <w:pPr>
              <w:pStyle w:val="yTableNAm"/>
            </w:pPr>
            <w:r>
              <w:t>Perth</w:t>
            </w:r>
          </w:p>
        </w:tc>
      </w:tr>
      <w:tr>
        <w:tc>
          <w:tcPr>
            <w:tcW w:w="2127" w:type="dxa"/>
            <w:tcBorders>
              <w:right w:val="single" w:sz="4" w:space="0" w:color="auto"/>
            </w:tcBorders>
          </w:tcPr>
          <w:p>
            <w:pPr>
              <w:pStyle w:val="yTableNAm"/>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West Pinjarra</w:t>
            </w:r>
          </w:p>
        </w:tc>
        <w:tc>
          <w:tcPr>
            <w:tcW w:w="1418" w:type="dxa"/>
          </w:tcPr>
          <w:p>
            <w:pPr>
              <w:pStyle w:val="yTableNAm"/>
            </w:pPr>
            <w:r>
              <w:t>Mandurah</w:t>
            </w:r>
          </w:p>
        </w:tc>
      </w:tr>
      <w:tr>
        <w:tc>
          <w:tcPr>
            <w:tcW w:w="2127" w:type="dxa"/>
            <w:tcBorders>
              <w:right w:val="single" w:sz="4" w:space="0" w:color="auto"/>
            </w:tcBorders>
          </w:tcPr>
          <w:p>
            <w:pPr>
              <w:pStyle w:val="yTableNAm"/>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West Swan</w:t>
            </w:r>
          </w:p>
        </w:tc>
        <w:tc>
          <w:tcPr>
            <w:tcW w:w="1418" w:type="dxa"/>
          </w:tcPr>
          <w:p>
            <w:pPr>
              <w:pStyle w:val="yTableNAm"/>
            </w:pPr>
            <w:r>
              <w:t>Midland</w:t>
            </w:r>
          </w:p>
        </w:tc>
      </w:tr>
      <w:tr>
        <w:tc>
          <w:tcPr>
            <w:tcW w:w="2127" w:type="dxa"/>
            <w:tcBorders>
              <w:right w:val="single" w:sz="4" w:space="0" w:color="auto"/>
            </w:tcBorders>
          </w:tcPr>
          <w:p>
            <w:pPr>
              <w:pStyle w:val="yTableNAm"/>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Westfield</w:t>
            </w:r>
          </w:p>
        </w:tc>
        <w:tc>
          <w:tcPr>
            <w:tcW w:w="1418" w:type="dxa"/>
          </w:tcPr>
          <w:p>
            <w:pPr>
              <w:pStyle w:val="yTableNAm"/>
            </w:pPr>
            <w:r>
              <w:t>Armadale</w:t>
            </w:r>
          </w:p>
        </w:tc>
      </w:tr>
      <w:tr>
        <w:tc>
          <w:tcPr>
            <w:tcW w:w="2127" w:type="dxa"/>
            <w:tcBorders>
              <w:right w:val="single" w:sz="4" w:space="0" w:color="auto"/>
            </w:tcBorders>
          </w:tcPr>
          <w:p>
            <w:pPr>
              <w:pStyle w:val="yTableNAm"/>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Westminster</w:t>
            </w:r>
          </w:p>
        </w:tc>
        <w:tc>
          <w:tcPr>
            <w:tcW w:w="1418" w:type="dxa"/>
          </w:tcPr>
          <w:p>
            <w:pPr>
              <w:pStyle w:val="yTableNAm"/>
            </w:pPr>
            <w:r>
              <w:t>Perth</w:t>
            </w:r>
          </w:p>
        </w:tc>
      </w:tr>
      <w:tr>
        <w:tc>
          <w:tcPr>
            <w:tcW w:w="2127" w:type="dxa"/>
            <w:tcBorders>
              <w:right w:val="single" w:sz="4" w:space="0" w:color="auto"/>
            </w:tcBorders>
          </w:tcPr>
          <w:p>
            <w:pPr>
              <w:pStyle w:val="yTableNAm"/>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Wexcombe</w:t>
            </w:r>
          </w:p>
        </w:tc>
        <w:tc>
          <w:tcPr>
            <w:tcW w:w="1418" w:type="dxa"/>
          </w:tcPr>
          <w:p>
            <w:pPr>
              <w:pStyle w:val="yTableNAm"/>
            </w:pPr>
            <w:r>
              <w:t>Midland</w:t>
            </w:r>
          </w:p>
        </w:tc>
      </w:tr>
      <w:tr>
        <w:tc>
          <w:tcPr>
            <w:tcW w:w="2127" w:type="dxa"/>
            <w:tcBorders>
              <w:right w:val="single" w:sz="4" w:space="0" w:color="auto"/>
            </w:tcBorders>
          </w:tcPr>
          <w:p>
            <w:pPr>
              <w:pStyle w:val="yTableNAm"/>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Whitby</w:t>
            </w:r>
          </w:p>
        </w:tc>
        <w:tc>
          <w:tcPr>
            <w:tcW w:w="1418" w:type="dxa"/>
          </w:tcPr>
          <w:p>
            <w:pPr>
              <w:pStyle w:val="yTableNAm"/>
            </w:pPr>
            <w:r>
              <w:t>Armadale</w:t>
            </w:r>
          </w:p>
        </w:tc>
      </w:tr>
      <w:tr>
        <w:tc>
          <w:tcPr>
            <w:tcW w:w="2127" w:type="dxa"/>
            <w:tcBorders>
              <w:right w:val="single" w:sz="4" w:space="0" w:color="auto"/>
            </w:tcBorders>
          </w:tcPr>
          <w:p>
            <w:pPr>
              <w:pStyle w:val="yTableNAm"/>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White Gum Valley</w:t>
            </w:r>
          </w:p>
        </w:tc>
        <w:tc>
          <w:tcPr>
            <w:tcW w:w="1418" w:type="dxa"/>
          </w:tcPr>
          <w:p>
            <w:pPr>
              <w:pStyle w:val="yTableNAm"/>
            </w:pPr>
            <w:r>
              <w:t>Fremantle</w:t>
            </w:r>
          </w:p>
        </w:tc>
      </w:tr>
      <w:tr>
        <w:tc>
          <w:tcPr>
            <w:tcW w:w="2127" w:type="dxa"/>
            <w:tcBorders>
              <w:right w:val="single" w:sz="4" w:space="0" w:color="auto"/>
            </w:tcBorders>
          </w:tcPr>
          <w:p>
            <w:pPr>
              <w:pStyle w:val="yTableNAm"/>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Whiteman</w:t>
            </w:r>
          </w:p>
        </w:tc>
        <w:tc>
          <w:tcPr>
            <w:tcW w:w="1418" w:type="dxa"/>
          </w:tcPr>
          <w:p>
            <w:pPr>
              <w:pStyle w:val="yTableNAm"/>
            </w:pPr>
            <w:r>
              <w:t>Midland</w:t>
            </w:r>
          </w:p>
        </w:tc>
      </w:tr>
      <w:tr>
        <w:tc>
          <w:tcPr>
            <w:tcW w:w="2127" w:type="dxa"/>
            <w:tcBorders>
              <w:right w:val="single" w:sz="4" w:space="0" w:color="auto"/>
            </w:tcBorders>
          </w:tcPr>
          <w:p>
            <w:pPr>
              <w:pStyle w:val="yTableNAm"/>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Whitfords</w:t>
            </w:r>
          </w:p>
        </w:tc>
        <w:tc>
          <w:tcPr>
            <w:tcW w:w="1418" w:type="dxa"/>
          </w:tcPr>
          <w:p>
            <w:pPr>
              <w:pStyle w:val="yTableNAm"/>
            </w:pPr>
            <w:r>
              <w:t>Joondalup</w:t>
            </w:r>
          </w:p>
        </w:tc>
      </w:tr>
      <w:tr>
        <w:tc>
          <w:tcPr>
            <w:tcW w:w="2127" w:type="dxa"/>
            <w:tcBorders>
              <w:right w:val="single" w:sz="4" w:space="0" w:color="auto"/>
            </w:tcBorders>
          </w:tcPr>
          <w:p>
            <w:pPr>
              <w:pStyle w:val="yTableNAm"/>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Whittaker</w:t>
            </w:r>
          </w:p>
        </w:tc>
        <w:tc>
          <w:tcPr>
            <w:tcW w:w="1418" w:type="dxa"/>
          </w:tcPr>
          <w:p>
            <w:pPr>
              <w:pStyle w:val="yTableNAm"/>
            </w:pPr>
            <w:r>
              <w:t>Mandurah</w:t>
            </w:r>
          </w:p>
        </w:tc>
      </w:tr>
      <w:tr>
        <w:tc>
          <w:tcPr>
            <w:tcW w:w="2127" w:type="dxa"/>
            <w:tcBorders>
              <w:right w:val="single" w:sz="4" w:space="0" w:color="auto"/>
            </w:tcBorders>
          </w:tcPr>
          <w:p>
            <w:pPr>
              <w:pStyle w:val="yTableNAm"/>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Willagee</w:t>
            </w:r>
          </w:p>
        </w:tc>
        <w:tc>
          <w:tcPr>
            <w:tcW w:w="1418" w:type="dxa"/>
          </w:tcPr>
          <w:p>
            <w:pPr>
              <w:pStyle w:val="yTableNAm"/>
            </w:pPr>
            <w:r>
              <w:t>Fremantle</w:t>
            </w:r>
          </w:p>
        </w:tc>
      </w:tr>
      <w:tr>
        <w:tc>
          <w:tcPr>
            <w:tcW w:w="2127" w:type="dxa"/>
            <w:tcBorders>
              <w:right w:val="single" w:sz="4" w:space="0" w:color="auto"/>
            </w:tcBorders>
          </w:tcPr>
          <w:p>
            <w:pPr>
              <w:pStyle w:val="yTableNAm"/>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Willetton</w:t>
            </w:r>
          </w:p>
        </w:tc>
        <w:tc>
          <w:tcPr>
            <w:tcW w:w="1418" w:type="dxa"/>
          </w:tcPr>
          <w:p>
            <w:pPr>
              <w:pStyle w:val="yTableNAm"/>
            </w:pPr>
            <w:r>
              <w:t>Perth</w:t>
            </w:r>
          </w:p>
        </w:tc>
      </w:tr>
      <w:tr>
        <w:tc>
          <w:tcPr>
            <w:tcW w:w="2127" w:type="dxa"/>
            <w:tcBorders>
              <w:right w:val="single" w:sz="4" w:space="0" w:color="auto"/>
            </w:tcBorders>
          </w:tcPr>
          <w:p>
            <w:pPr>
              <w:pStyle w:val="yTableNAm"/>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Wilson</w:t>
            </w:r>
          </w:p>
        </w:tc>
        <w:tc>
          <w:tcPr>
            <w:tcW w:w="1418" w:type="dxa"/>
          </w:tcPr>
          <w:p>
            <w:pPr>
              <w:pStyle w:val="yTableNAm"/>
            </w:pPr>
            <w:r>
              <w:t>Perth</w:t>
            </w:r>
          </w:p>
        </w:tc>
      </w:tr>
      <w:tr>
        <w:tc>
          <w:tcPr>
            <w:tcW w:w="2127" w:type="dxa"/>
            <w:tcBorders>
              <w:right w:val="single" w:sz="4" w:space="0" w:color="auto"/>
            </w:tcBorders>
          </w:tcPr>
          <w:p>
            <w:pPr>
              <w:pStyle w:val="yTableNAm"/>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Winthrop</w:t>
            </w:r>
          </w:p>
        </w:tc>
        <w:tc>
          <w:tcPr>
            <w:tcW w:w="1418" w:type="dxa"/>
          </w:tcPr>
          <w:p>
            <w:pPr>
              <w:pStyle w:val="yTableNAm"/>
            </w:pPr>
            <w:r>
              <w:t>Fremantle</w:t>
            </w:r>
          </w:p>
        </w:tc>
      </w:tr>
      <w:tr>
        <w:tc>
          <w:tcPr>
            <w:tcW w:w="2127" w:type="dxa"/>
            <w:tcBorders>
              <w:right w:val="single" w:sz="4" w:space="0" w:color="auto"/>
            </w:tcBorders>
          </w:tcPr>
          <w:p>
            <w:pPr>
              <w:pStyle w:val="yTableNAm"/>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Woodbridge</w:t>
            </w:r>
          </w:p>
        </w:tc>
        <w:tc>
          <w:tcPr>
            <w:tcW w:w="1418" w:type="dxa"/>
          </w:tcPr>
          <w:p>
            <w:pPr>
              <w:pStyle w:val="yTableNAm"/>
            </w:pPr>
            <w:r>
              <w:t>Midland</w:t>
            </w:r>
          </w:p>
        </w:tc>
      </w:tr>
      <w:tr>
        <w:tc>
          <w:tcPr>
            <w:tcW w:w="2127" w:type="dxa"/>
            <w:tcBorders>
              <w:right w:val="single" w:sz="4" w:space="0" w:color="auto"/>
            </w:tcBorders>
          </w:tcPr>
          <w:p>
            <w:pPr>
              <w:pStyle w:val="yTableNAm"/>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Woodlands</w:t>
            </w:r>
          </w:p>
        </w:tc>
        <w:tc>
          <w:tcPr>
            <w:tcW w:w="1418" w:type="dxa"/>
          </w:tcPr>
          <w:p>
            <w:pPr>
              <w:pStyle w:val="yTableNAm"/>
            </w:pPr>
            <w:r>
              <w:t>Perth</w:t>
            </w:r>
          </w:p>
        </w:tc>
      </w:tr>
      <w:tr>
        <w:tc>
          <w:tcPr>
            <w:tcW w:w="2127" w:type="dxa"/>
            <w:tcBorders>
              <w:right w:val="single" w:sz="4" w:space="0" w:color="auto"/>
            </w:tcBorders>
          </w:tcPr>
          <w:p>
            <w:pPr>
              <w:pStyle w:val="yTableNAm"/>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Woodman Point</w:t>
            </w:r>
          </w:p>
        </w:tc>
        <w:tc>
          <w:tcPr>
            <w:tcW w:w="1418" w:type="dxa"/>
          </w:tcPr>
          <w:p>
            <w:pPr>
              <w:pStyle w:val="yTableNAm"/>
            </w:pPr>
            <w:r>
              <w:t>Fremantle</w:t>
            </w:r>
          </w:p>
        </w:tc>
      </w:tr>
      <w:tr>
        <w:tc>
          <w:tcPr>
            <w:tcW w:w="2127" w:type="dxa"/>
            <w:tcBorders>
              <w:right w:val="single" w:sz="4" w:space="0" w:color="auto"/>
            </w:tcBorders>
          </w:tcPr>
          <w:p>
            <w:pPr>
              <w:pStyle w:val="yTableNAm"/>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Woodvale</w:t>
            </w:r>
          </w:p>
        </w:tc>
        <w:tc>
          <w:tcPr>
            <w:tcW w:w="1418" w:type="dxa"/>
          </w:tcPr>
          <w:p>
            <w:pPr>
              <w:pStyle w:val="yTableNAm"/>
            </w:pPr>
            <w:r>
              <w:t>Joondalup</w:t>
            </w:r>
          </w:p>
        </w:tc>
      </w:tr>
      <w:tr>
        <w:tc>
          <w:tcPr>
            <w:tcW w:w="2127" w:type="dxa"/>
            <w:tcBorders>
              <w:right w:val="single" w:sz="4" w:space="0" w:color="auto"/>
            </w:tcBorders>
          </w:tcPr>
          <w:p>
            <w:pPr>
              <w:pStyle w:val="yTableNAm"/>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Wooroloo</w:t>
            </w:r>
          </w:p>
        </w:tc>
        <w:tc>
          <w:tcPr>
            <w:tcW w:w="1418" w:type="dxa"/>
          </w:tcPr>
          <w:p>
            <w:pPr>
              <w:pStyle w:val="yTableNAm"/>
            </w:pPr>
            <w:r>
              <w:t>Midland</w:t>
            </w:r>
          </w:p>
        </w:tc>
      </w:tr>
      <w:tr>
        <w:tc>
          <w:tcPr>
            <w:tcW w:w="2127" w:type="dxa"/>
            <w:tcBorders>
              <w:right w:val="single" w:sz="4" w:space="0" w:color="auto"/>
            </w:tcBorders>
          </w:tcPr>
          <w:p>
            <w:pPr>
              <w:pStyle w:val="yTableNAm"/>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Wungong</w:t>
            </w:r>
          </w:p>
        </w:tc>
        <w:tc>
          <w:tcPr>
            <w:tcW w:w="1418" w:type="dxa"/>
          </w:tcPr>
          <w:p>
            <w:pPr>
              <w:pStyle w:val="yTableNAm"/>
            </w:pPr>
            <w:r>
              <w:t>Armadale</w:t>
            </w:r>
          </w:p>
        </w:tc>
      </w:tr>
      <w:tr>
        <w:tc>
          <w:tcPr>
            <w:tcW w:w="2127" w:type="dxa"/>
            <w:tcBorders>
              <w:right w:val="single" w:sz="4" w:space="0" w:color="auto"/>
            </w:tcBorders>
          </w:tcPr>
          <w:p>
            <w:pPr>
              <w:pStyle w:val="yTableNAm"/>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Yanchep</w:t>
            </w:r>
          </w:p>
        </w:tc>
        <w:tc>
          <w:tcPr>
            <w:tcW w:w="1418" w:type="dxa"/>
          </w:tcPr>
          <w:p>
            <w:pPr>
              <w:pStyle w:val="yTableNAm"/>
            </w:pPr>
            <w:r>
              <w:t>Joondalup</w:t>
            </w:r>
          </w:p>
        </w:tc>
      </w:tr>
      <w:tr>
        <w:tc>
          <w:tcPr>
            <w:tcW w:w="2127" w:type="dxa"/>
            <w:tcBorders>
              <w:right w:val="single" w:sz="4" w:space="0" w:color="auto"/>
            </w:tcBorders>
          </w:tcPr>
          <w:p>
            <w:pPr>
              <w:pStyle w:val="yTableNAm"/>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Yangebup</w:t>
            </w:r>
          </w:p>
        </w:tc>
        <w:tc>
          <w:tcPr>
            <w:tcW w:w="1418" w:type="dxa"/>
          </w:tcPr>
          <w:p>
            <w:pPr>
              <w:pStyle w:val="yTableNAm"/>
            </w:pPr>
            <w:r>
              <w:t>Fremantle</w:t>
            </w:r>
          </w:p>
        </w:tc>
      </w:tr>
      <w:tr>
        <w:tc>
          <w:tcPr>
            <w:tcW w:w="2127" w:type="dxa"/>
            <w:tcBorders>
              <w:right w:val="single" w:sz="4" w:space="0" w:color="auto"/>
            </w:tcBorders>
          </w:tcPr>
          <w:p>
            <w:pPr>
              <w:pStyle w:val="yTableNAm"/>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Yokine</w:t>
            </w:r>
          </w:p>
        </w:tc>
        <w:tc>
          <w:tcPr>
            <w:tcW w:w="1418" w:type="dxa"/>
          </w:tcPr>
          <w:p>
            <w:pPr>
              <w:pStyle w:val="yTableNAm"/>
            </w:pPr>
            <w:r>
              <w:t>Perth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bl>
    <w:p>
      <w:pPr>
        <w:pStyle w:val="yFootnotesection"/>
      </w:pPr>
      <w:r>
        <w:tab/>
        <w:t>[Schedule 1 inserted in Gazette 11 Mar 2014 p. 576-82.]</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9" w:name="_Toc382229887"/>
      <w:r>
        <w:rPr>
          <w:rStyle w:val="CharSchNo"/>
        </w:rPr>
        <w:t>Schedule 2</w:t>
      </w:r>
      <w:r>
        <w:rPr>
          <w:rStyle w:val="CharSDivNo"/>
        </w:rPr>
        <w:t> </w:t>
      </w:r>
      <w:r>
        <w:t>—</w:t>
      </w:r>
      <w:r>
        <w:rPr>
          <w:rStyle w:val="CharSDivText"/>
        </w:rPr>
        <w:t> </w:t>
      </w:r>
      <w:r>
        <w:rPr>
          <w:rStyle w:val="CharSchText"/>
        </w:rPr>
        <w:t>Forms</w:t>
      </w:r>
      <w:bookmarkEnd w:id="99"/>
    </w:p>
    <w:p>
      <w:pPr>
        <w:pStyle w:val="yShoulderClause"/>
      </w:pPr>
      <w:r>
        <w:t>[r. 3]</w:t>
      </w:r>
    </w:p>
    <w:p>
      <w:pPr>
        <w:pStyle w:val="yHeading5"/>
        <w:spacing w:after="240"/>
      </w:pPr>
      <w:bookmarkStart w:id="100" w:name="_Toc382229888"/>
      <w:r>
        <w:rPr>
          <w:rStyle w:val="CharSClsNo"/>
        </w:rPr>
        <w:t>1A</w:t>
      </w:r>
      <w:r>
        <w:t>.</w:t>
      </w:r>
      <w:r>
        <w:tab/>
        <w:t>Application for leave to lodge a document (r. 10)</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r>
        <w:tab/>
        <w:t>[Form 1A inserted in Gazette 23 Nov 2007 p. 5864.]</w:t>
      </w:r>
    </w:p>
    <w:p>
      <w:pPr>
        <w:pStyle w:val="yHeading5"/>
        <w:pageBreakBefore/>
        <w:spacing w:after="240"/>
      </w:pPr>
      <w:bookmarkStart w:id="101" w:name="_Toc382229889"/>
      <w:r>
        <w:rPr>
          <w:rStyle w:val="CharSClsNo"/>
        </w:rPr>
        <w:t>1B</w:t>
      </w:r>
      <w:r>
        <w:t>.</w:t>
      </w:r>
      <w:r>
        <w:tab/>
        <w:t>Appeal against registrar’s decision (r. 26)</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02" w:name="_Toc382229890"/>
      <w:r>
        <w:rPr>
          <w:rStyle w:val="CharSClsNo"/>
        </w:rPr>
        <w:t>1</w:t>
      </w:r>
      <w:r>
        <w:t>.</w:t>
      </w:r>
      <w:r>
        <w:tab/>
        <w:t>Request to inspect or obtain copy of document from the Court (r. 37 and 42C)</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w:t>
            </w:r>
            <w:r>
              <w:rPr>
                <w:sz w:val="20"/>
              </w:rPr>
              <w:t>s. 33(3), (7) and (9)</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 on the following grounds —</w:t>
            </w:r>
          </w:p>
          <w:p>
            <w:pPr>
              <w:pStyle w:val="yTable"/>
              <w:rPr>
                <w:sz w:val="20"/>
              </w:rPr>
            </w:pPr>
            <w:r>
              <w:rPr>
                <w:sz w:val="20"/>
              </w:rPr>
              <w:t>[</w:t>
            </w:r>
            <w:r>
              <w:rPr>
                <w:iCs/>
                <w:sz w:val="20"/>
              </w:rPr>
              <w:t>give details</w:t>
            </w:r>
            <w:r>
              <w:rPr>
                <w:sz w:val="20"/>
              </w:rPr>
              <w:t>].</w:t>
            </w:r>
          </w:p>
        </w:tc>
      </w:tr>
      <w:tr>
        <w:trPr>
          <w:cantSplit/>
        </w:trPr>
        <w:tc>
          <w:tcPr>
            <w:tcW w:w="1560" w:type="dxa"/>
            <w:tcBorders>
              <w:top w:val="single" w:sz="4" w:space="0" w:color="auto"/>
              <w:bottom w:val="single" w:sz="4" w:space="0" w:color="auto"/>
            </w:tcBorders>
          </w:tcPr>
          <w:p>
            <w:pPr>
              <w:pStyle w:val="yTableNAm"/>
            </w:pPr>
            <w:r>
              <w:rPr>
                <w:sz w:val="20"/>
              </w:rPr>
              <w:t>Media organisation</w:t>
            </w:r>
          </w:p>
          <w:p>
            <w:pPr>
              <w:pStyle w:val="yTable"/>
              <w:rPr>
                <w:sz w:val="20"/>
              </w:rPr>
            </w:pPr>
            <w:r>
              <w:rPr>
                <w:sz w:val="16"/>
              </w:rPr>
              <w:t>[Delete if not applicable.]</w:t>
            </w:r>
          </w:p>
        </w:tc>
        <w:tc>
          <w:tcPr>
            <w:tcW w:w="5528" w:type="dxa"/>
            <w:gridSpan w:val="5"/>
            <w:tcBorders>
              <w:top w:val="single" w:sz="4" w:space="0" w:color="auto"/>
              <w:bottom w:val="single" w:sz="4" w:space="0" w:color="auto"/>
            </w:tcBorders>
          </w:tcPr>
          <w:p>
            <w:pPr>
              <w:pStyle w:val="yTableNAm"/>
            </w:pPr>
            <w:r>
              <w:rPr>
                <w:sz w:val="20"/>
              </w:rPr>
              <w:t>I represent the following media organisation:</w:t>
            </w:r>
          </w:p>
          <w:p>
            <w:pPr>
              <w:pStyle w:val="yTableNAm"/>
            </w:pPr>
          </w:p>
          <w:p>
            <w:pPr>
              <w:pStyle w:val="yTable"/>
              <w:rPr>
                <w:sz w:val="20"/>
              </w:rPr>
            </w:pP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 amended in Gazette 11 Mar 2014 p. 582-3.]</w:t>
      </w:r>
    </w:p>
    <w:p>
      <w:pPr>
        <w:pStyle w:val="yHeading5"/>
        <w:pageBreakBefore/>
        <w:spacing w:after="240"/>
      </w:pPr>
      <w:bookmarkStart w:id="103" w:name="_Toc382229891"/>
      <w:r>
        <w:rPr>
          <w:rStyle w:val="CharSClsNo"/>
        </w:rPr>
        <w:t>2</w:t>
      </w:r>
      <w:r>
        <w:t>.</w:t>
      </w:r>
      <w:r>
        <w:tab/>
        <w:t>Application for leave in respect of court record (r. 38)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after="120"/>
      </w:pPr>
      <w:bookmarkStart w:id="104" w:name="_Toc382229892"/>
      <w:r>
        <w:rPr>
          <w:rStyle w:val="CharSClsNo"/>
        </w:rPr>
        <w:t>3A</w:t>
      </w:r>
      <w:r>
        <w:t>.</w:t>
      </w:r>
      <w:r>
        <w:tab/>
        <w:t>Application for access to information held by the Court (r. 39)</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105" w:name="_Toc382229893"/>
      <w:r>
        <w:rPr>
          <w:rStyle w:val="CharSClsNo"/>
        </w:rPr>
        <w:t>3</w:t>
      </w:r>
      <w:r>
        <w:t>.</w:t>
      </w:r>
      <w:r>
        <w:tab/>
        <w:t>Application to cancel licence suspension order made in respect of infringement notice (r. 48)</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after="240"/>
      </w:pPr>
      <w:bookmarkStart w:id="106" w:name="_Toc382229894"/>
      <w:r>
        <w:rPr>
          <w:rStyle w:val="CharSClsNo"/>
        </w:rPr>
        <w:t>4AA</w:t>
      </w:r>
      <w:r>
        <w:t>.</w:t>
      </w:r>
      <w:r>
        <w:tab/>
        <w:t>Application to cancel enforcement warrant made in respect of infringement notice (r. 49A)</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trPr>
        <w:tc>
          <w:tcPr>
            <w:tcW w:w="3686" w:type="dxa"/>
            <w:gridSpan w:val="4"/>
            <w:tcBorders>
              <w:bottom w:val="single" w:sz="4" w:space="0" w:color="auto"/>
            </w:tcBorders>
          </w:tcPr>
          <w:p>
            <w:pPr>
              <w:pStyle w:val="yTableNAm"/>
            </w:pPr>
            <w:r>
              <w:rPr>
                <w:i/>
                <w:sz w:val="20"/>
              </w:rPr>
              <w:t>Fines, Penalties and Infringement Notices Enforcement Act 1994</w:t>
            </w:r>
            <w:r>
              <w:rPr>
                <w:iCs/>
                <w:sz w:val="20"/>
              </w:rPr>
              <w:t xml:space="preserve"> s. 101AA</w:t>
            </w:r>
          </w:p>
          <w:p>
            <w:pPr>
              <w:pStyle w:val="yTableNAm"/>
            </w:pPr>
            <w:r>
              <w:t>Magistrates Court at</w:t>
            </w:r>
          </w:p>
          <w:p>
            <w:pPr>
              <w:pStyle w:val="yTableNAm"/>
              <w:rPr>
                <w:b/>
              </w:rPr>
            </w:pPr>
            <w:r>
              <w:t>No:</w:t>
            </w:r>
          </w:p>
        </w:tc>
        <w:tc>
          <w:tcPr>
            <w:tcW w:w="3402" w:type="dxa"/>
            <w:tcBorders>
              <w:bottom w:val="single" w:sz="4" w:space="0" w:color="auto"/>
            </w:tcBorders>
          </w:tcPr>
          <w:p>
            <w:pPr>
              <w:pStyle w:val="yTableNAm"/>
            </w:pPr>
            <w:r>
              <w:rPr>
                <w:b/>
                <w:bCs/>
                <w:sz w:val="20"/>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pPr>
            <w:r>
              <w:rPr>
                <w:sz w:val="20"/>
              </w:rPr>
              <w:t>Applicant</w:t>
            </w:r>
          </w:p>
        </w:tc>
        <w:tc>
          <w:tcPr>
            <w:tcW w:w="1234" w:type="dxa"/>
            <w:tcBorders>
              <w:bottom w:val="single" w:sz="4" w:space="0" w:color="auto"/>
            </w:tcBorders>
          </w:tcPr>
          <w:p>
            <w:pPr>
              <w:pStyle w:val="yTableNAm"/>
            </w:pPr>
            <w:r>
              <w:rPr>
                <w:sz w:val="20"/>
              </w:rPr>
              <w:t>Full name</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Address</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Date of birth</w:t>
            </w:r>
          </w:p>
        </w:tc>
        <w:tc>
          <w:tcPr>
            <w:tcW w:w="4436" w:type="dxa"/>
            <w:gridSpan w:val="3"/>
            <w:tcBorders>
              <w:bottom w:val="single" w:sz="4" w:space="0" w:color="auto"/>
            </w:tcBorders>
          </w:tcPr>
          <w:p>
            <w:pPr>
              <w:pStyle w:val="yTableNAm"/>
            </w:pPr>
          </w:p>
        </w:tc>
      </w:tr>
      <w:tr>
        <w:trPr>
          <w:cantSplit/>
          <w:trHeight w:val="90"/>
        </w:trPr>
        <w:tc>
          <w:tcPr>
            <w:tcW w:w="1418" w:type="dxa"/>
            <w:vMerge w:val="restart"/>
            <w:tcBorders>
              <w:top w:val="single" w:sz="4" w:space="0" w:color="auto"/>
            </w:tcBorders>
          </w:tcPr>
          <w:p>
            <w:pPr>
              <w:pStyle w:val="yTableNAm"/>
            </w:pPr>
            <w:r>
              <w:rPr>
                <w:sz w:val="20"/>
              </w:rPr>
              <w:t>Enforcement warrant details</w:t>
            </w:r>
          </w:p>
        </w:tc>
        <w:tc>
          <w:tcPr>
            <w:tcW w:w="1984" w:type="dxa"/>
            <w:gridSpan w:val="2"/>
            <w:tcBorders>
              <w:top w:val="single" w:sz="4" w:space="0" w:color="auto"/>
            </w:tcBorders>
          </w:tcPr>
          <w:p>
            <w:pPr>
              <w:pStyle w:val="yTableNAm"/>
            </w:pPr>
            <w:r>
              <w:rPr>
                <w:sz w:val="20"/>
              </w:rPr>
              <w:t>Prosecuting authority</w:t>
            </w:r>
          </w:p>
        </w:tc>
        <w:tc>
          <w:tcPr>
            <w:tcW w:w="3686" w:type="dxa"/>
            <w:gridSpan w:val="2"/>
            <w:tcBorders>
              <w:top w:val="single" w:sz="4" w:space="0" w:color="auto"/>
            </w:tcBorders>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Infringement notice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Registry case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Action</w:t>
            </w:r>
          </w:p>
        </w:tc>
        <w:tc>
          <w:tcPr>
            <w:tcW w:w="3686" w:type="dxa"/>
            <w:gridSpan w:val="2"/>
          </w:tcPr>
          <w:p>
            <w:pPr>
              <w:pStyle w:val="yTableNAm"/>
            </w:pPr>
            <w:r>
              <w:rPr>
                <w:sz w:val="20"/>
              </w:rPr>
              <w:sym w:font="Monotype Sorts" w:char="F070"/>
            </w:r>
            <w:r>
              <w:rPr>
                <w:sz w:val="20"/>
              </w:rPr>
              <w:tab/>
              <w:t>Personal property seized</w:t>
            </w:r>
          </w:p>
          <w:p>
            <w:pPr>
              <w:pStyle w:val="yTableNAm"/>
              <w:spacing w:before="0"/>
            </w:pPr>
            <w:r>
              <w:sym w:font="Monotype Sorts" w:char="F070"/>
            </w:r>
            <w:r>
              <w:tab/>
            </w:r>
            <w:r>
              <w:rPr>
                <w:sz w:val="20"/>
              </w:rPr>
              <w:t>Land seized</w:t>
            </w:r>
          </w:p>
          <w:p>
            <w:pPr>
              <w:pStyle w:val="yTableNAm"/>
              <w:spacing w:before="0"/>
            </w:pPr>
            <w:r>
              <w:sym w:font="Monotype Sorts" w:char="F070"/>
            </w:r>
            <w:r>
              <w:tab/>
            </w:r>
            <w:r>
              <w:rPr>
                <w:sz w:val="20"/>
              </w:rPr>
              <w:t>Vehicle immobilised</w:t>
            </w:r>
          </w:p>
          <w:p>
            <w:pPr>
              <w:pStyle w:val="yTableNAm"/>
              <w:spacing w:before="0"/>
            </w:pPr>
            <w:r>
              <w:sym w:font="Monotype Sorts" w:char="F070"/>
            </w:r>
            <w:r>
              <w:tab/>
            </w:r>
            <w:r>
              <w:rPr>
                <w:sz w:val="20"/>
              </w:rPr>
              <w:t>Number plates removed from vehicle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pPr>
            <w:r>
              <w:rPr>
                <w:sz w:val="20"/>
              </w:rPr>
              <w:t>Application</w:t>
            </w:r>
          </w:p>
          <w:p>
            <w:pPr>
              <w:pStyle w:val="zyTableNAm"/>
              <w:rPr>
                <w:sz w:val="20"/>
              </w:rPr>
            </w:pPr>
          </w:p>
        </w:tc>
        <w:tc>
          <w:tcPr>
            <w:tcW w:w="5670" w:type="dxa"/>
            <w:gridSpan w:val="3"/>
            <w:tcBorders>
              <w:bottom w:val="single" w:sz="4" w:space="0" w:color="auto"/>
            </w:tcBorders>
          </w:tcPr>
          <w:p>
            <w:pPr>
              <w:pStyle w:val="yTableNAm"/>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pPr>
            <w:r>
              <w:t>Under section 101AA of that Act I apply for an order cancelling the enforcement warrant on the grounds that I received none of the following —</w:t>
            </w:r>
          </w:p>
          <w:p>
            <w:pPr>
              <w:pStyle w:val="yTableNAm"/>
              <w:ind w:left="570" w:hanging="570"/>
              <w:rPr>
                <w:i/>
              </w:rPr>
            </w:pPr>
            <w:r>
              <w:t>(a)</w:t>
            </w:r>
            <w:r>
              <w:tab/>
              <w:t xml:space="preserve">the </w:t>
            </w:r>
            <w:r>
              <w:rPr>
                <w:b/>
              </w:rPr>
              <w:t>infringement notice</w:t>
            </w:r>
            <w:r>
              <w:t xml:space="preserve"> that give rise to the warrant;</w:t>
            </w:r>
          </w:p>
          <w:p>
            <w:pPr>
              <w:pStyle w:val="yTableNAm"/>
              <w:ind w:left="570" w:hanging="570"/>
              <w:rPr>
                <w:i/>
              </w:rPr>
            </w:pPr>
            <w:r>
              <w:t>(b)</w:t>
            </w:r>
            <w:r>
              <w:tab/>
              <w:t xml:space="preserve">the </w:t>
            </w:r>
            <w:r>
              <w:rPr>
                <w:b/>
              </w:rPr>
              <w:t>final demand</w:t>
            </w:r>
            <w:r>
              <w:t xml:space="preserve"> issued under section 14 of the Act in respect of the infringement notice;</w:t>
            </w:r>
          </w:p>
          <w:p>
            <w:pPr>
              <w:pStyle w:val="yTableNAm"/>
              <w:ind w:left="570" w:hanging="570"/>
              <w:rPr>
                <w:i/>
              </w:rPr>
            </w:pPr>
            <w:r>
              <w:t>(c)</w:t>
            </w:r>
            <w:r>
              <w:tab/>
              <w:t xml:space="preserve">the </w:t>
            </w:r>
            <w:r>
              <w:rPr>
                <w:b/>
              </w:rPr>
              <w:t>order to pay or elect</w:t>
            </w:r>
            <w:r>
              <w:t xml:space="preserve"> issued under section 17 of the Act in respect of the infringement notice;</w:t>
            </w:r>
          </w:p>
          <w:p>
            <w:pPr>
              <w:pStyle w:val="yTableNAm"/>
              <w:ind w:left="570" w:hanging="570"/>
              <w:rPr>
                <w:i/>
              </w:rPr>
            </w:pPr>
            <w:r>
              <w:t>(d)</w:t>
            </w:r>
            <w:r>
              <w:tab/>
              <w:t xml:space="preserve">the </w:t>
            </w:r>
            <w:r>
              <w:rPr>
                <w:b/>
              </w:rPr>
              <w:t>notice of intention to enforce</w:t>
            </w:r>
            <w:r>
              <w:t xml:space="preserve"> issued under section 18 of the Act in respect of the infringement notice;</w:t>
            </w:r>
          </w:p>
          <w:p>
            <w:pPr>
              <w:pStyle w:val="yTableNAm"/>
              <w:ind w:left="570" w:hanging="570"/>
              <w:rPr>
                <w:i/>
              </w:rPr>
            </w:pPr>
            <w:r>
              <w:t>(e)</w:t>
            </w:r>
            <w:r>
              <w:tab/>
              <w:t xml:space="preserve">any </w:t>
            </w:r>
            <w:r>
              <w:rPr>
                <w:b/>
              </w:rPr>
              <w:t>notice confirming licence suspension</w:t>
            </w:r>
            <w:r>
              <w:t xml:space="preserve"> issued under section 19(6) of the Act in respect of the infringement notice.</w:t>
            </w:r>
          </w:p>
        </w:tc>
      </w:tr>
      <w:tr>
        <w:trPr>
          <w:cantSplit/>
        </w:trPr>
        <w:tc>
          <w:tcPr>
            <w:tcW w:w="1418" w:type="dxa"/>
            <w:tcBorders>
              <w:bottom w:val="single" w:sz="4" w:space="0" w:color="auto"/>
            </w:tcBorders>
          </w:tcPr>
          <w:p>
            <w:pPr>
              <w:pStyle w:val="yTableNAm"/>
            </w:pPr>
            <w:r>
              <w:rPr>
                <w:sz w:val="20"/>
              </w:rPr>
              <w:t>Certificate by applicant</w:t>
            </w:r>
          </w:p>
        </w:tc>
        <w:tc>
          <w:tcPr>
            <w:tcW w:w="5670" w:type="dxa"/>
            <w:gridSpan w:val="3"/>
            <w:tcBorders>
              <w:bottom w:val="single" w:sz="4" w:space="0" w:color="auto"/>
            </w:tcBorders>
          </w:tcPr>
          <w:p>
            <w:pPr>
              <w:pStyle w:val="yTableNAm"/>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pPr>
            <w:r>
              <w:rPr>
                <w:sz w:val="20"/>
              </w:rPr>
              <w:t>Signature of applicant</w:t>
            </w:r>
          </w:p>
        </w:tc>
        <w:tc>
          <w:tcPr>
            <w:tcW w:w="3402" w:type="dxa"/>
            <w:tcBorders>
              <w:top w:val="single" w:sz="4" w:space="0" w:color="auto"/>
              <w:bottom w:val="single" w:sz="4" w:space="0" w:color="auto"/>
            </w:tcBorders>
          </w:tcPr>
          <w:p>
            <w:pPr>
              <w:pStyle w:val="zyTableNAm"/>
              <w:rPr>
                <w:sz w:val="20"/>
              </w:rPr>
            </w:pPr>
          </w:p>
        </w:tc>
        <w:tc>
          <w:tcPr>
            <w:tcW w:w="709" w:type="dxa"/>
            <w:tcBorders>
              <w:top w:val="single" w:sz="4" w:space="0" w:color="auto"/>
              <w:bottom w:val="single" w:sz="4" w:space="0" w:color="auto"/>
            </w:tcBorders>
          </w:tcPr>
          <w:p>
            <w:pPr>
              <w:pStyle w:val="yTableNAm"/>
            </w:pPr>
            <w:r>
              <w:rPr>
                <w:sz w:val="20"/>
              </w:rPr>
              <w:t>Date</w:t>
            </w:r>
          </w:p>
        </w:tc>
        <w:tc>
          <w:tcPr>
            <w:tcW w:w="1559" w:type="dxa"/>
            <w:tcBorders>
              <w:top w:val="single" w:sz="4" w:space="0" w:color="auto"/>
              <w:bottom w:val="single" w:sz="4" w:space="0" w:color="auto"/>
            </w:tcBorders>
          </w:tcPr>
          <w:p>
            <w:pPr>
              <w:pStyle w:val="yTableNAm"/>
            </w:pPr>
          </w:p>
        </w:tc>
      </w:tr>
      <w:tr>
        <w:trPr>
          <w:cantSplit/>
        </w:trPr>
        <w:tc>
          <w:tcPr>
            <w:tcW w:w="1418" w:type="dxa"/>
            <w:tcBorders>
              <w:bottom w:val="single" w:sz="4" w:space="0" w:color="auto"/>
            </w:tcBorders>
          </w:tcPr>
          <w:p>
            <w:pPr>
              <w:pStyle w:val="yTableNAm"/>
            </w:pPr>
            <w:r>
              <w:rPr>
                <w:sz w:val="20"/>
              </w:rPr>
              <w:t>Hearing details</w:t>
            </w:r>
          </w:p>
        </w:tc>
        <w:tc>
          <w:tcPr>
            <w:tcW w:w="5670" w:type="dxa"/>
            <w:gridSpan w:val="3"/>
            <w:tcBorders>
              <w:bottom w:val="single" w:sz="4" w:space="0" w:color="auto"/>
            </w:tcBorders>
          </w:tcPr>
          <w:p>
            <w:pPr>
              <w:pStyle w:val="yTableNAm"/>
            </w:pPr>
            <w:r>
              <w:rPr>
                <w:sz w:val="20"/>
              </w:rPr>
              <w:t xml:space="preserve">This application will be heard — </w:t>
            </w:r>
          </w:p>
          <w:p>
            <w:pPr>
              <w:pStyle w:val="yTableNAm"/>
              <w:spacing w:before="0"/>
            </w:pPr>
            <w:r>
              <w:t>on [</w:t>
            </w:r>
            <w:r>
              <w:rPr>
                <w:i/>
              </w:rPr>
              <w:t>date</w:t>
            </w:r>
            <w:r>
              <w:t>] at [</w:t>
            </w:r>
            <w:r>
              <w:rPr>
                <w:i/>
              </w:rPr>
              <w:t>time</w:t>
            </w:r>
            <w:r>
              <w:t>] or as soon after as possible,</w:t>
            </w:r>
          </w:p>
          <w:p>
            <w:pPr>
              <w:pStyle w:val="yTableNAm"/>
            </w:pPr>
            <w:r>
              <w:t>at [</w:t>
            </w:r>
            <w:r>
              <w:rPr>
                <w:i/>
              </w:rPr>
              <w:t>place</w:t>
            </w:r>
            <w:r>
              <w:t>]</w:t>
            </w:r>
          </w:p>
        </w:tc>
      </w:tr>
    </w:tbl>
    <w:p>
      <w:pPr>
        <w:pStyle w:val="yFootnotesection"/>
      </w:pPr>
      <w:r>
        <w:tab/>
        <w:t>[Form 4AA inserted in Gazette 20 Aug 2013 p. 3819-20.]</w:t>
      </w:r>
    </w:p>
    <w:p>
      <w:pPr>
        <w:pStyle w:val="yHeading5"/>
        <w:pageBreakBefore/>
        <w:spacing w:after="240"/>
      </w:pPr>
      <w:bookmarkStart w:id="107" w:name="_Toc382229895"/>
      <w:r>
        <w:rPr>
          <w:rStyle w:val="CharSClsNo"/>
        </w:rPr>
        <w:t>4</w:t>
      </w:r>
      <w:r>
        <w:t>.</w:t>
      </w:r>
      <w:r>
        <w:tab/>
        <w:t>Application to cancel licence suspension order made in respect of a fine (r. 49)</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notice of intention to enforce</w:t>
            </w:r>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after="240"/>
      </w:pPr>
      <w:bookmarkStart w:id="108" w:name="_Toc382229896"/>
      <w:r>
        <w:rPr>
          <w:rStyle w:val="CharSClsNo"/>
        </w:rPr>
        <w:t>4A</w:t>
      </w:r>
      <w:r>
        <w:t>.</w:t>
      </w:r>
      <w:r>
        <w:tab/>
        <w:t>Application for an order for seized keys to be handed over (r. 50A)</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09" w:name="_Toc382229897"/>
      <w:r>
        <w:rPr>
          <w:rStyle w:val="CharSClsNo"/>
        </w:rPr>
        <w:t>4B</w:t>
      </w:r>
      <w:r>
        <w:t>.</w:t>
      </w:r>
      <w:r>
        <w:tab/>
        <w:t>Application for revocation of disqualification notice (r. 50B)</w:t>
      </w:r>
      <w:bookmarkEnd w:id="109"/>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110" w:name="_Toc382229898"/>
      <w:r>
        <w:rPr>
          <w:rStyle w:val="CharSClsNo"/>
        </w:rPr>
        <w:t>5</w:t>
      </w:r>
      <w:r>
        <w:t>.</w:t>
      </w:r>
      <w:r>
        <w:tab/>
        <w:t>Application for extraordinary licence (r. 51(1))</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Ednotesection"/>
      </w:pPr>
      <w:r>
        <w:t>[</w:t>
      </w:r>
      <w:r>
        <w:rPr>
          <w:b/>
        </w:rPr>
        <w:t>6.</w:t>
      </w:r>
      <w:r>
        <w:tab/>
        <w:t>Deleted in Gazette 15 Feb 2011 p. 538.]</w:t>
      </w:r>
    </w:p>
    <w:p>
      <w:pPr>
        <w:pStyle w:val="yHeading5"/>
        <w:keepNext w:val="0"/>
        <w:keepLines w:val="0"/>
        <w:pageBreakBefore/>
        <w:widowControl w:val="0"/>
        <w:spacing w:before="240" w:after="240"/>
      </w:pPr>
      <w:bookmarkStart w:id="111" w:name="_Toc382229899"/>
      <w:r>
        <w:rPr>
          <w:rStyle w:val="CharSClsNo"/>
        </w:rPr>
        <w:t>7</w:t>
      </w:r>
      <w:r>
        <w:t>.</w:t>
      </w:r>
      <w:r>
        <w:tab/>
        <w:t>Application by holder to vary extraordinary licence (r. 51(3))</w:t>
      </w:r>
      <w:bookmarkEnd w:id="1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12" w:name="_Toc382229900"/>
      <w:r>
        <w:rPr>
          <w:rStyle w:val="CharSClsNo"/>
        </w:rPr>
        <w:t>8</w:t>
      </w:r>
      <w:r>
        <w:t>.</w:t>
      </w:r>
      <w:r>
        <w:tab/>
        <w:t>Application by Director General to vary extraordinary licence (r. 51(4))</w:t>
      </w:r>
      <w:bookmarkEnd w:id="1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13" w:name="_Toc382229901"/>
      <w:r>
        <w:rPr>
          <w:rStyle w:val="CharSClsNo"/>
        </w:rPr>
        <w:t>9</w:t>
      </w:r>
      <w:r>
        <w:t>.</w:t>
      </w:r>
      <w:r>
        <w:rPr>
          <w:b w:val="0"/>
        </w:rPr>
        <w:tab/>
      </w:r>
      <w:r>
        <w:t>Application by owner for delay of sale of uncollected vehicle and/or return of item (r. 51A)</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14" w:name="_Toc382229902"/>
      <w:r>
        <w:rPr>
          <w:rStyle w:val="CharSClsNo"/>
        </w:rPr>
        <w:t>10</w:t>
      </w:r>
      <w:r>
        <w:t>.</w:t>
      </w:r>
      <w:r>
        <w:tab/>
        <w:t>Application for decision on whether information in seized record is privileged (r. 56)</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4" w:bottom="3544" w:left="2404" w:header="709" w:footer="3379" w:gutter="0"/>
          <w:cols w:space="720"/>
          <w:noEndnote/>
          <w:docGrid w:linePitch="326"/>
        </w:sectPr>
      </w:pPr>
    </w:p>
    <w:p>
      <w:pPr>
        <w:pStyle w:val="nHeading2"/>
      </w:pPr>
      <w:bookmarkStart w:id="115" w:name="_Toc382229903"/>
      <w:r>
        <w:t>Notes</w:t>
      </w:r>
      <w:bookmarkEnd w:id="11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16" w:name="_Toc382229904"/>
      <w: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rPr>
              <w:t>r. 1 and 2: 15 Feb 2011 (see r. 2(a));</w:t>
            </w:r>
            <w:r>
              <w:rPr>
                <w:rFonts w:ascii="Times" w:hAnsi="Times"/>
                <w:snapToGrid w:val="0"/>
                <w:sz w:val="19"/>
                <w:szCs w:val="19"/>
              </w:rPr>
              <w:br/>
              <w:t xml:space="preserve">Rules other than r. 1 and 2: 4 Jul 2011 (see r. 2(b) and </w:t>
            </w:r>
            <w:r>
              <w:rPr>
                <w:rFonts w:ascii="Times" w:hAnsi="Times"/>
                <w:i/>
                <w:snapToGrid w:val="0"/>
                <w:sz w:val="19"/>
                <w:szCs w:val="19"/>
              </w:rPr>
              <w:t>Gazette</w:t>
            </w:r>
            <w:r>
              <w:rPr>
                <w:rFonts w:ascii="Times" w:hAnsi="Times"/>
                <w:snapToGrid w:val="0"/>
                <w:sz w:val="19"/>
                <w:szCs w:val="19"/>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31 Jul 2012 (see r. 2(a));</w:t>
            </w:r>
            <w:r>
              <w:rPr>
                <w:rFonts w:ascii="Times" w:hAnsi="Times"/>
                <w:snapToGrid w:val="0"/>
                <w:sz w:val="19"/>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26 Jul 2013 (see r. 2(a));</w:t>
            </w:r>
            <w:r>
              <w:rPr>
                <w:rFonts w:ascii="Times" w:hAnsi="Times"/>
                <w:snapToGrid w:val="0"/>
                <w:sz w:val="19"/>
              </w:rPr>
              <w:br/>
              <w:t>Rules other than r. 1 and 2: 27 Jul 2013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2) 2013</w:t>
            </w:r>
          </w:p>
        </w:tc>
        <w:tc>
          <w:tcPr>
            <w:tcW w:w="1276" w:type="dxa"/>
            <w:shd w:val="clear" w:color="auto" w:fill="auto"/>
          </w:tcPr>
          <w:p>
            <w:pPr>
              <w:pStyle w:val="nTable"/>
              <w:spacing w:after="40"/>
              <w:rPr>
                <w:rFonts w:ascii="Times" w:hAnsi="Times"/>
                <w:sz w:val="19"/>
              </w:rPr>
            </w:pPr>
            <w:r>
              <w:rPr>
                <w:rFonts w:ascii="Times" w:hAnsi="Times"/>
                <w:sz w:val="19"/>
              </w:rPr>
              <w:t>20 Aug 2013 p. 3818-20</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20 Aug 2013 (see r. 2(a));</w:t>
            </w:r>
            <w:r>
              <w:rPr>
                <w:rFonts w:ascii="Times" w:hAnsi="Times"/>
                <w:snapToGrid w:val="0"/>
                <w:sz w:val="19"/>
              </w:rPr>
              <w:br/>
              <w:t xml:space="preserve">Rules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shd w:val="clear" w:color="auto" w:fill="auto"/>
          </w:tcPr>
          <w:p>
            <w:pPr>
              <w:pStyle w:val="nTable"/>
              <w:spacing w:after="40"/>
              <w:rPr>
                <w:rFonts w:ascii="Times" w:hAnsi="Times"/>
                <w:i/>
                <w:sz w:val="19"/>
                <w:szCs w:val="19"/>
              </w:rPr>
            </w:pPr>
            <w:r>
              <w:rPr>
                <w:i/>
                <w:sz w:val="19"/>
                <w:szCs w:val="19"/>
              </w:rPr>
              <w:t xml:space="preserve">Magistrates Court (General) </w:t>
            </w:r>
            <w:r>
              <w:rPr>
                <w:rFonts w:ascii="Times" w:hAnsi="Times"/>
                <w:i/>
                <w:sz w:val="19"/>
              </w:rPr>
              <w:t>Amendment</w:t>
            </w:r>
            <w:r>
              <w:rPr>
                <w:i/>
                <w:sz w:val="19"/>
                <w:szCs w:val="19"/>
              </w:rPr>
              <w:t xml:space="preserve"> Rules 2013</w:t>
            </w:r>
          </w:p>
        </w:tc>
        <w:tc>
          <w:tcPr>
            <w:tcW w:w="1276" w:type="dxa"/>
            <w:shd w:val="clear" w:color="auto" w:fill="auto"/>
          </w:tcPr>
          <w:p>
            <w:pPr>
              <w:pStyle w:val="nTable"/>
              <w:spacing w:after="40"/>
              <w:rPr>
                <w:rFonts w:ascii="Times" w:hAnsi="Times"/>
                <w:sz w:val="19"/>
              </w:rPr>
            </w:pPr>
            <w:r>
              <w:rPr>
                <w:rFonts w:ascii="Times" w:hAnsi="Times"/>
                <w:sz w:val="19"/>
              </w:rPr>
              <w:t>31 Dec 2013 p. 6548</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31 Dec 2013 (see r. 2(a));</w:t>
            </w:r>
            <w:r>
              <w:rPr>
                <w:rFonts w:ascii="Times" w:hAnsi="Times"/>
                <w:snapToGrid w:val="0"/>
                <w:sz w:val="19"/>
              </w:rPr>
              <w:br/>
              <w:t>Rules other than r. 1 and 2: 1 Jan 2014 (see r. 2(b))</w:t>
            </w:r>
          </w:p>
        </w:tc>
      </w:tr>
      <w:tr>
        <w:tc>
          <w:tcPr>
            <w:tcW w:w="3118" w:type="dxa"/>
            <w:tcBorders>
              <w:bottom w:val="single" w:sz="4" w:space="0" w:color="auto"/>
            </w:tcBorders>
            <w:shd w:val="clear" w:color="auto" w:fill="auto"/>
          </w:tcPr>
          <w:p>
            <w:pPr>
              <w:pStyle w:val="nTable"/>
              <w:spacing w:after="40"/>
              <w:rPr>
                <w:i/>
                <w:sz w:val="19"/>
                <w:szCs w:val="19"/>
              </w:rPr>
            </w:pPr>
            <w:r>
              <w:rPr>
                <w:i/>
                <w:sz w:val="19"/>
                <w:szCs w:val="19"/>
              </w:rPr>
              <w:t>Magistrates Court (General) Amendment Rules (No. 2) 2014</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11 Mar 2014 p. 573-83</w:t>
            </w:r>
          </w:p>
        </w:tc>
        <w:tc>
          <w:tcPr>
            <w:tcW w:w="2693" w:type="dxa"/>
            <w:tcBorders>
              <w:bottom w:val="single" w:sz="4" w:space="0" w:color="auto"/>
            </w:tcBorders>
            <w:shd w:val="clear" w:color="auto" w:fill="auto"/>
          </w:tcPr>
          <w:p>
            <w:pPr>
              <w:pStyle w:val="nTable"/>
              <w:spacing w:after="40"/>
              <w:rPr>
                <w:rFonts w:ascii="Times" w:hAnsi="Times"/>
                <w:i/>
                <w:snapToGrid w:val="0"/>
                <w:sz w:val="19"/>
              </w:rPr>
            </w:pPr>
            <w:r>
              <w:rPr>
                <w:rFonts w:ascii="Times" w:hAnsi="Times"/>
                <w:snapToGrid w:val="0"/>
                <w:sz w:val="19"/>
              </w:rPr>
              <w:t>r. 1 and 2: 11 Mar 2014 (see r. 2(a));</w:t>
            </w:r>
            <w:r>
              <w:rPr>
                <w:rFonts w:ascii="Times" w:hAnsi="Times"/>
                <w:snapToGrid w:val="0"/>
                <w:sz w:val="19"/>
              </w:rPr>
              <w:br/>
              <w:t>Rules other than r. 1 and 2: 12 Mar 2014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7" w:name="_Toc382229905"/>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transcript</w:t>
      </w:r>
      <w:r>
        <w:tab/>
        <w:t>40A, 40B</w:t>
      </w:r>
    </w:p>
    <w:p/>
    <w:p>
      <w:pPr>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3"/>
  </w:num>
  <w:num w:numId="15">
    <w:abstractNumId w:val="11"/>
  </w:num>
  <w:num w:numId="16">
    <w:abstractNumId w:val="16"/>
  </w:num>
  <w:num w:numId="17">
    <w:abstractNumId w:val="28"/>
  </w:num>
  <w:num w:numId="18">
    <w:abstractNumId w:val="17"/>
  </w:num>
  <w:num w:numId="19">
    <w:abstractNumId w:val="13"/>
  </w:num>
  <w:num w:numId="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011024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4A658-33F3-4B4E-926F-929DD6376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14975</Words>
  <Characters>72932</Characters>
  <Application>Microsoft Office Word</Application>
  <DocSecurity>0</DocSecurity>
  <Lines>3646</Lines>
  <Paragraphs>2663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2005 - 02-e0-02</dc:title>
  <dc:subject/>
  <dc:creator/>
  <cp:keywords/>
  <dc:description/>
  <cp:lastModifiedBy>svcMRProcess</cp:lastModifiedBy>
  <cp:revision>4</cp:revision>
  <cp:lastPrinted>2012-12-10T00:51:00Z</cp:lastPrinted>
  <dcterms:created xsi:type="dcterms:W3CDTF">2018-09-12T19:44:00Z</dcterms:created>
  <dcterms:modified xsi:type="dcterms:W3CDTF">2018-09-12T19:45:00Z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20140312</vt:lpwstr>
  </property>
  <property fmtid="{D5CDD505-2E9C-101B-9397-08002B2CF9AE}" pid="4" name="OwlsUID">
    <vt:i4>37457</vt:i4>
  </property>
  <property fmtid="{D5CDD505-2E9C-101B-9397-08002B2CF9AE}" pid="5" name="AsAtDate">
    <vt:lpwstr>12 Mar 2014</vt:lpwstr>
  </property>
  <property fmtid="{D5CDD505-2E9C-101B-9397-08002B2CF9AE}" pid="6" name="Suffix">
    <vt:lpwstr>02-e0-02</vt:lpwstr>
  </property>
  <property fmtid="{D5CDD505-2E9C-101B-9397-08002B2CF9AE}" pid="7" name="ReprintNo">
    <vt:lpwstr>2</vt:lpwstr>
  </property>
  <property fmtid="{D5CDD505-2E9C-101B-9397-08002B2CF9AE}" pid="8" name="ReprintedAsAt">
    <vt:filetime>2012-11-22T16:00:00Z</vt:filetime>
  </property>
  <property fmtid="{D5CDD505-2E9C-101B-9397-08002B2CF9AE}" pid="9" name="DocumentType">
    <vt:lpwstr>Reg</vt:lpwstr>
  </property>
</Properties>
</file>