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rPr>
        <w:drawing>
          <wp:anchor distT="0" distB="0" distL="114300" distR="114300" simplePos="0" relativeHeight="25165619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3"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_Toc384024065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_Toc384024066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and abbreviations used</w:t>
      </w:r>
      <w:r>
        <w:tab/>
      </w:r>
      <w:r>
        <w:fldChar w:fldCharType="begin"/>
      </w:r>
      <w:r>
        <w:instrText xml:space="preserve"> PAGEREF _Toc384024067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Application</w:t>
      </w:r>
    </w:p>
    <w:p>
      <w:pPr>
        <w:pStyle w:val="TOC8"/>
        <w:rPr>
          <w:rFonts w:asciiTheme="minorHAnsi" w:eastAsiaTheme="minorEastAsia" w:hAnsiTheme="minorHAnsi" w:cstheme="minorBidi"/>
          <w:szCs w:val="22"/>
        </w:rPr>
      </w:pPr>
      <w:r>
        <w:t>4</w:t>
      </w:r>
      <w:r>
        <w:rPr>
          <w:snapToGrid w:val="0"/>
        </w:rPr>
        <w:t>.</w:t>
      </w:r>
      <w:r>
        <w:rPr>
          <w:snapToGrid w:val="0"/>
        </w:rPr>
        <w:tab/>
        <w:t>Scope of regulations</w:t>
      </w:r>
      <w:r>
        <w:tab/>
      </w:r>
      <w:r>
        <w:fldChar w:fldCharType="begin"/>
      </w:r>
      <w:r>
        <w:instrText xml:space="preserve"> PAGEREF _Toc384024069 \h </w:instrText>
      </w:r>
      <w:r>
        <w:fldChar w:fldCharType="separate"/>
      </w:r>
      <w:r>
        <w:t>39</w:t>
      </w:r>
      <w:r>
        <w:fldChar w:fldCharType="end"/>
      </w:r>
    </w:p>
    <w:p>
      <w:pPr>
        <w:pStyle w:val="TOC8"/>
        <w:rPr>
          <w:rFonts w:asciiTheme="minorHAnsi" w:eastAsiaTheme="minorEastAsia" w:hAnsiTheme="minorHAnsi" w:cstheme="minorBidi"/>
          <w:szCs w:val="22"/>
        </w:rPr>
      </w:pPr>
      <w:r>
        <w:rPr>
          <w:snapToGrid w:val="0"/>
        </w:rPr>
        <w:t>4A</w:t>
      </w:r>
      <w:r>
        <w:t>.</w:t>
      </w:r>
      <w:r>
        <w:tab/>
        <w:t>Minister may declare Code requirements do not apply</w:t>
      </w:r>
      <w:r>
        <w:tab/>
      </w:r>
      <w:r>
        <w:fldChar w:fldCharType="begin"/>
      </w:r>
      <w:r>
        <w:instrText xml:space="preserve"> PAGEREF _Toc384024070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Infringement notices not to be issued to children under 14</w:t>
      </w:r>
      <w:r>
        <w:tab/>
      </w:r>
      <w:r>
        <w:fldChar w:fldCharType="begin"/>
      </w:r>
      <w:r>
        <w:instrText xml:space="preserve"> PAGEREF _Toc384024071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Members of the Police Force</w:t>
      </w:r>
      <w:r>
        <w:tab/>
      </w:r>
      <w:r>
        <w:fldChar w:fldCharType="begin"/>
      </w:r>
      <w:r>
        <w:instrText xml:space="preserve"> PAGEREF _Toc384024072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Requirement to give way, effect of</w:t>
      </w:r>
      <w:r>
        <w:tab/>
      </w:r>
      <w:r>
        <w:fldChar w:fldCharType="begin"/>
      </w:r>
      <w:r>
        <w:instrText xml:space="preserve"> PAGEREF _Toc384024073 \h </w:instrText>
      </w:r>
      <w:r>
        <w:fldChar w:fldCharType="separate"/>
      </w:r>
      <w:r>
        <w:t>40</w:t>
      </w:r>
      <w:r>
        <w:fldChar w:fldCharType="end"/>
      </w:r>
    </w:p>
    <w:p>
      <w:pPr>
        <w:pStyle w:val="TOC8"/>
        <w:rPr>
          <w:rFonts w:asciiTheme="minorHAnsi" w:eastAsiaTheme="minorEastAsia" w:hAnsiTheme="minorHAnsi" w:cstheme="minorBidi"/>
          <w:szCs w:val="22"/>
        </w:rPr>
      </w:pPr>
      <w:r>
        <w:t>8A.</w:t>
      </w:r>
      <w:r>
        <w:tab/>
        <w:t>Requirement to stop as near as practicable to place, effect of</w:t>
      </w:r>
      <w:r>
        <w:tab/>
      </w:r>
      <w:r>
        <w:fldChar w:fldCharType="begin"/>
      </w:r>
      <w:r>
        <w:instrText xml:space="preserve"> PAGEREF _Toc384024074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against local laws not offence against this Code</w:t>
      </w:r>
      <w:r>
        <w:tab/>
      </w:r>
      <w:r>
        <w:fldChar w:fldCharType="begin"/>
      </w:r>
      <w:r>
        <w:instrText xml:space="preserve"> PAGEREF _Toc384024075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Penalties</w:t>
      </w:r>
      <w:r>
        <w:tab/>
      </w:r>
      <w:r>
        <w:fldChar w:fldCharType="begin"/>
      </w:r>
      <w:r>
        <w:instrText xml:space="preserve"> PAGEREF _Toc384024076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Repeal</w:t>
      </w:r>
      <w:r>
        <w:tab/>
      </w:r>
      <w:r>
        <w:fldChar w:fldCharType="begin"/>
      </w:r>
      <w:r>
        <w:instrText xml:space="preserve"> PAGEREF _Toc384024077 \h </w:instrText>
      </w:r>
      <w:r>
        <w:fldChar w:fldCharType="separate"/>
      </w:r>
      <w:r>
        <w:t>43</w:t>
      </w:r>
      <w:r>
        <w:fldChar w:fldCharType="end"/>
      </w:r>
    </w:p>
    <w:p>
      <w:pPr>
        <w:pStyle w:val="TOC2"/>
        <w:tabs>
          <w:tab w:val="right" w:leader="dot" w:pos="7086"/>
        </w:tabs>
        <w:rPr>
          <w:rFonts w:asciiTheme="minorHAnsi" w:eastAsiaTheme="minorEastAsia" w:hAnsiTheme="minorHAnsi" w:cstheme="minorBidi"/>
          <w:b w:val="0"/>
          <w:sz w:val="22"/>
          <w:szCs w:val="22"/>
        </w:rPr>
      </w:pPr>
      <w:r>
        <w:t>Part 3 — Speed restrictions</w:t>
      </w:r>
    </w:p>
    <w:p>
      <w:pPr>
        <w:pStyle w:val="TOC8"/>
        <w:rPr>
          <w:rFonts w:asciiTheme="minorHAnsi" w:eastAsiaTheme="minorEastAsia" w:hAnsiTheme="minorHAnsi" w:cstheme="minorBidi"/>
          <w:szCs w:val="22"/>
        </w:rPr>
      </w:pPr>
      <w:r>
        <w:t>11</w:t>
      </w:r>
      <w:r>
        <w:rPr>
          <w:snapToGrid w:val="0"/>
        </w:rPr>
        <w:t>.</w:t>
      </w:r>
      <w:r>
        <w:rPr>
          <w:snapToGrid w:val="0"/>
        </w:rPr>
        <w:tab/>
        <w:t>Speed limits generally</w:t>
      </w:r>
      <w:r>
        <w:tab/>
      </w:r>
      <w:r>
        <w:fldChar w:fldCharType="begin"/>
      </w:r>
      <w:r>
        <w:instrText xml:space="preserve"> PAGEREF _Toc384024079 \h </w:instrText>
      </w:r>
      <w:r>
        <w:fldChar w:fldCharType="separate"/>
      </w:r>
      <w:r>
        <w:t>44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Minimum speeds on freeways</w:t>
      </w:r>
      <w:r>
        <w:tab/>
      </w:r>
      <w:r>
        <w:fldChar w:fldCharType="begin"/>
      </w:r>
      <w:r>
        <w:instrText xml:space="preserve"> PAGEREF _Toc384024080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Heavy vehicles and vehicles towing trailers</w:t>
      </w:r>
      <w:r>
        <w:tab/>
      </w:r>
      <w:r>
        <w:fldChar w:fldCharType="begin"/>
      </w:r>
      <w:r>
        <w:instrText xml:space="preserve"> PAGEREF _Toc384024081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Heavy vehicle speed zones</w:t>
      </w:r>
      <w:r>
        <w:tab/>
      </w:r>
      <w:r>
        <w:fldChar w:fldCharType="begin"/>
      </w:r>
      <w:r>
        <w:instrText xml:space="preserve"> PAGEREF _Toc384024082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Speed restriction on bridge</w:t>
      </w:r>
      <w:r>
        <w:tab/>
      </w:r>
      <w:r>
        <w:fldChar w:fldCharType="begin"/>
      </w:r>
      <w:r>
        <w:instrText xml:space="preserve"> PAGEREF _Toc384024083 \h </w:instrText>
      </w:r>
      <w:r>
        <w:fldChar w:fldCharType="separate"/>
      </w:r>
      <w:r>
        <w:t>48</w:t>
      </w:r>
      <w:r>
        <w:fldChar w:fldCharType="end"/>
      </w:r>
    </w:p>
    <w:p>
      <w:pPr>
        <w:pStyle w:val="TOC8"/>
        <w:rPr>
          <w:rFonts w:asciiTheme="minorHAnsi" w:eastAsiaTheme="minorEastAsia" w:hAnsiTheme="minorHAnsi" w:cstheme="minorBidi"/>
          <w:szCs w:val="22"/>
        </w:rPr>
      </w:pPr>
      <w:r>
        <w:t>17.</w:t>
      </w:r>
      <w:r>
        <w:tab/>
        <w:t>Pen</w:t>
      </w:r>
      <w:r>
        <w:rPr>
          <w:snapToGrid w:val="0"/>
        </w:rPr>
        <w:t>alties for speeding</w:t>
      </w:r>
      <w:r>
        <w:tab/>
      </w:r>
      <w:r>
        <w:fldChar w:fldCharType="begin"/>
      </w:r>
      <w:r>
        <w:instrText xml:space="preserve"> PAGEREF _Toc384024084 \h </w:instrText>
      </w:r>
      <w:r>
        <w:fldChar w:fldCharType="separate"/>
      </w:r>
      <w:r>
        <w:t>48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Reckless driving generally</w:t>
      </w:r>
      <w:r>
        <w:tab/>
      </w:r>
      <w:r>
        <w:fldChar w:fldCharType="begin"/>
      </w:r>
      <w:r>
        <w:instrText xml:space="preserve"> PAGEREF _Toc384024085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rPr>
      </w:pPr>
      <w:r>
        <w:t>Part 4 — Making turns</w:t>
      </w:r>
    </w:p>
    <w:p>
      <w:pPr>
        <w:pStyle w:val="TOC4"/>
        <w:tabs>
          <w:tab w:val="right" w:leader="dot" w:pos="7086"/>
        </w:tabs>
        <w:rPr>
          <w:rFonts w:asciiTheme="minorHAnsi" w:eastAsiaTheme="minorEastAsia" w:hAnsiTheme="minorHAnsi" w:cstheme="minorBidi"/>
          <w:b w:val="0"/>
          <w:szCs w:val="22"/>
        </w:rPr>
      </w:pPr>
      <w:r>
        <w:t>Division 1 — Left turns at intersections</w:t>
      </w:r>
    </w:p>
    <w:p>
      <w:pPr>
        <w:pStyle w:val="TOC8"/>
        <w:rPr>
          <w:rFonts w:asciiTheme="minorHAnsi" w:eastAsiaTheme="minorEastAsia" w:hAnsiTheme="minorHAnsi" w:cstheme="minorBidi"/>
          <w:szCs w:val="22"/>
        </w:rPr>
      </w:pPr>
      <w:r>
        <w:t>19</w:t>
      </w:r>
      <w:r>
        <w:rPr>
          <w:snapToGrid w:val="0"/>
        </w:rPr>
        <w:t>.</w:t>
      </w:r>
      <w:r>
        <w:rPr>
          <w:snapToGrid w:val="0"/>
        </w:rPr>
        <w:tab/>
        <w:t>Application of Division</w:t>
      </w:r>
      <w:r>
        <w:tab/>
      </w:r>
      <w:r>
        <w:fldChar w:fldCharType="begin"/>
      </w:r>
      <w:r>
        <w:instrText xml:space="preserve"> PAGEREF _Toc384024088 \h </w:instrText>
      </w:r>
      <w:r>
        <w:fldChar w:fldCharType="separate"/>
      </w:r>
      <w:r>
        <w:t>51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Left turns (single lanes)</w:t>
      </w:r>
      <w:r>
        <w:tab/>
      </w:r>
      <w:r>
        <w:fldChar w:fldCharType="begin"/>
      </w:r>
      <w:r>
        <w:instrText xml:space="preserve"> PAGEREF _Toc384024089 \h </w:instrText>
      </w:r>
      <w:r>
        <w:fldChar w:fldCharType="separate"/>
      </w:r>
      <w:r>
        <w:t>51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Left turns (multiple lanes)</w:t>
      </w:r>
      <w:r>
        <w:tab/>
      </w:r>
      <w:r>
        <w:fldChar w:fldCharType="begin"/>
      </w:r>
      <w:r>
        <w:instrText xml:space="preserve"> PAGEREF _Toc384024090 \h </w:instrText>
      </w:r>
      <w:r>
        <w:fldChar w:fldCharType="separate"/>
      </w:r>
      <w:r>
        <w:t>52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Making left turn as indicated by turn line</w:t>
      </w:r>
      <w:r>
        <w:tab/>
      </w:r>
      <w:r>
        <w:fldChar w:fldCharType="begin"/>
      </w:r>
      <w:r>
        <w:instrText xml:space="preserve"> PAGEREF _Toc384024091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Right turns (other than hook turns) at intersections</w:t>
      </w:r>
    </w:p>
    <w:p>
      <w:pPr>
        <w:pStyle w:val="TOC8"/>
        <w:rPr>
          <w:rFonts w:asciiTheme="minorHAnsi" w:eastAsiaTheme="minorEastAsia" w:hAnsiTheme="minorHAnsi" w:cstheme="minorBidi"/>
          <w:szCs w:val="22"/>
        </w:rPr>
      </w:pPr>
      <w:r>
        <w:t>23</w:t>
      </w:r>
      <w:r>
        <w:rPr>
          <w:snapToGrid w:val="0"/>
        </w:rPr>
        <w:t>.</w:t>
      </w:r>
      <w:r>
        <w:rPr>
          <w:snapToGrid w:val="0"/>
        </w:rPr>
        <w:tab/>
        <w:t>Application of Division</w:t>
      </w:r>
      <w:r>
        <w:tab/>
      </w:r>
      <w:r>
        <w:fldChar w:fldCharType="begin"/>
      </w:r>
      <w:r>
        <w:instrText xml:space="preserve"> PAGEREF _Toc384024093 \h </w:instrText>
      </w:r>
      <w:r>
        <w:fldChar w:fldCharType="separate"/>
      </w:r>
      <w:r>
        <w:t>56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Right turns (two</w:t>
      </w:r>
      <w:r>
        <w:rPr>
          <w:snapToGrid w:val="0"/>
        </w:rPr>
        <w:noBreakHyphen/>
        <w:t>way, single lanes)</w:t>
      </w:r>
      <w:r>
        <w:tab/>
      </w:r>
      <w:r>
        <w:fldChar w:fldCharType="begin"/>
      </w:r>
      <w:r>
        <w:instrText xml:space="preserve"> PAGEREF _Toc384024094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Right turns (one</w:t>
      </w:r>
      <w:r>
        <w:rPr>
          <w:snapToGrid w:val="0"/>
        </w:rPr>
        <w:noBreakHyphen/>
        <w:t>way, single lanes)</w:t>
      </w:r>
      <w:r>
        <w:tab/>
      </w:r>
      <w:r>
        <w:fldChar w:fldCharType="begin"/>
      </w:r>
      <w:r>
        <w:instrText xml:space="preserve"> PAGEREF _Toc384024095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_Toc384024096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Making a right turn (generally)</w:t>
      </w:r>
      <w:r>
        <w:tab/>
      </w:r>
      <w:r>
        <w:fldChar w:fldCharType="begin"/>
      </w:r>
      <w:r>
        <w:instrText xml:space="preserve"> PAGEREF _Toc384024097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Hook turns by bicycles at intersections</w:t>
      </w:r>
    </w:p>
    <w:p>
      <w:pPr>
        <w:pStyle w:val="TOC8"/>
        <w:rPr>
          <w:rFonts w:asciiTheme="minorHAnsi" w:eastAsiaTheme="minorEastAsia" w:hAnsiTheme="minorHAnsi" w:cstheme="minorBidi"/>
          <w:szCs w:val="22"/>
        </w:rPr>
      </w:pPr>
      <w:r>
        <w:t>28.</w:t>
      </w:r>
      <w:r>
        <w:tab/>
        <w:t>Optional hook turn by bicycle rider</w:t>
      </w:r>
      <w:r>
        <w:tab/>
      </w:r>
      <w:r>
        <w:fldChar w:fldCharType="begin"/>
      </w:r>
      <w:r>
        <w:instrText xml:space="preserve"> PAGEREF _Toc384024099 \h </w:instrText>
      </w:r>
      <w:r>
        <w:fldChar w:fldCharType="separate"/>
      </w:r>
      <w:r>
        <w:t>63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Bicycle rider making hook turn contrary to sign</w:t>
      </w:r>
      <w:r>
        <w:tab/>
      </w:r>
      <w:r>
        <w:fldChar w:fldCharType="begin"/>
      </w:r>
      <w:r>
        <w:instrText xml:space="preserve"> PAGEREF _Toc384024100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4 — U turns</w:t>
      </w:r>
    </w:p>
    <w:p>
      <w:pPr>
        <w:pStyle w:val="TOC8"/>
        <w:rPr>
          <w:rFonts w:asciiTheme="minorHAnsi" w:eastAsiaTheme="minorEastAsia" w:hAnsiTheme="minorHAnsi" w:cstheme="minorBidi"/>
          <w:szCs w:val="22"/>
        </w:rPr>
      </w:pPr>
      <w:r>
        <w:t>30</w:t>
      </w:r>
      <w:r>
        <w:rPr>
          <w:snapToGrid w:val="0"/>
        </w:rPr>
        <w:t>.</w:t>
      </w:r>
      <w:r>
        <w:rPr>
          <w:snapToGrid w:val="0"/>
        </w:rPr>
        <w:tab/>
        <w:t>U turns on carriageway</w:t>
      </w:r>
      <w:r>
        <w:tab/>
      </w:r>
      <w:r>
        <w:fldChar w:fldCharType="begin"/>
      </w:r>
      <w:r>
        <w:instrText xml:space="preserve"> PAGEREF _Toc384024102 \h </w:instrText>
      </w:r>
      <w:r>
        <w:fldChar w:fldCharType="separate"/>
      </w:r>
      <w:r>
        <w:t>66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U turns at intersection</w:t>
      </w:r>
      <w:r>
        <w:tab/>
      </w:r>
      <w:r>
        <w:fldChar w:fldCharType="begin"/>
      </w:r>
      <w:r>
        <w:instrText xml:space="preserve"> PAGEREF _Toc384024103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U turns generally</w:t>
      </w:r>
      <w:r>
        <w:tab/>
      </w:r>
      <w:r>
        <w:fldChar w:fldCharType="begin"/>
      </w:r>
      <w:r>
        <w:instrText xml:space="preserve"> PAGEREF _Toc384024104 \h </w:instrText>
      </w:r>
      <w:r>
        <w:fldChar w:fldCharType="separate"/>
      </w:r>
      <w:r>
        <w:t>68</w:t>
      </w:r>
      <w:r>
        <w:fldChar w:fldCharType="end"/>
      </w:r>
    </w:p>
    <w:p>
      <w:pPr>
        <w:pStyle w:val="TOC4"/>
        <w:tabs>
          <w:tab w:val="right" w:leader="dot" w:pos="7086"/>
        </w:tabs>
        <w:rPr>
          <w:rFonts w:asciiTheme="minorHAnsi" w:eastAsiaTheme="minorEastAsia" w:hAnsiTheme="minorHAnsi" w:cstheme="minorBidi"/>
          <w:b w:val="0"/>
          <w:szCs w:val="22"/>
        </w:rPr>
      </w:pPr>
      <w:r>
        <w:t>Division 5 — Turns from a carriageway to land abutting the carriageway</w:t>
      </w:r>
    </w:p>
    <w:p>
      <w:pPr>
        <w:pStyle w:val="TOC8"/>
        <w:rPr>
          <w:rFonts w:asciiTheme="minorHAnsi" w:eastAsiaTheme="minorEastAsia" w:hAnsiTheme="minorHAnsi" w:cstheme="minorBidi"/>
          <w:szCs w:val="22"/>
        </w:rPr>
      </w:pPr>
      <w:r>
        <w:t>33</w:t>
      </w:r>
      <w:r>
        <w:rPr>
          <w:snapToGrid w:val="0"/>
        </w:rPr>
        <w:t>.</w:t>
      </w:r>
      <w:r>
        <w:rPr>
          <w:snapToGrid w:val="0"/>
        </w:rPr>
        <w:tab/>
        <w:t>Turns to enter abutting land</w:t>
      </w:r>
      <w:r>
        <w:tab/>
      </w:r>
      <w:r>
        <w:fldChar w:fldCharType="begin"/>
      </w:r>
      <w:r>
        <w:instrText xml:space="preserve"> PAGEREF _Toc384024106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Part 5 — Turning and stop signals</w:t>
      </w:r>
    </w:p>
    <w:p>
      <w:pPr>
        <w:pStyle w:val="TOC8"/>
        <w:rPr>
          <w:rFonts w:asciiTheme="minorHAnsi" w:eastAsiaTheme="minorEastAsia" w:hAnsiTheme="minorHAnsi" w:cstheme="minorBidi"/>
          <w:szCs w:val="22"/>
        </w:rPr>
      </w:pPr>
      <w:r>
        <w:t>34</w:t>
      </w:r>
      <w:r>
        <w:rPr>
          <w:snapToGrid w:val="0"/>
        </w:rPr>
        <w:t>.</w:t>
      </w:r>
      <w:r>
        <w:rPr>
          <w:snapToGrid w:val="0"/>
        </w:rPr>
        <w:tab/>
        <w:t>Terms used</w:t>
      </w:r>
      <w:r>
        <w:tab/>
      </w:r>
      <w:r>
        <w:fldChar w:fldCharType="begin"/>
      </w:r>
      <w:r>
        <w:instrText xml:space="preserve"> PAGEREF _Toc384024108 \h </w:instrText>
      </w:r>
      <w:r>
        <w:fldChar w:fldCharType="separate"/>
      </w:r>
      <w:r>
        <w:t>71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When drivers are to give signals</w:t>
      </w:r>
      <w:r>
        <w:tab/>
      </w:r>
      <w:r>
        <w:fldChar w:fldCharType="begin"/>
      </w:r>
      <w:r>
        <w:instrText xml:space="preserve"> PAGEREF _Toc384024109 \h </w:instrText>
      </w:r>
      <w:r>
        <w:fldChar w:fldCharType="separate"/>
      </w:r>
      <w:r>
        <w:t>72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How drivers are to give signals</w:t>
      </w:r>
      <w:r>
        <w:tab/>
      </w:r>
      <w:r>
        <w:fldChar w:fldCharType="begin"/>
      </w:r>
      <w:r>
        <w:instrText xml:space="preserve"> PAGEREF _Toc384024110 \h </w:instrText>
      </w:r>
      <w:r>
        <w:fldChar w:fldCharType="separate"/>
      </w:r>
      <w:r>
        <w:t>72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How long should hand signals be given</w:t>
      </w:r>
      <w:r>
        <w:tab/>
      </w:r>
      <w:r>
        <w:fldChar w:fldCharType="begin"/>
      </w:r>
      <w:r>
        <w:instrText xml:space="preserve"> PAGEREF _Toc384024111 \h </w:instrText>
      </w:r>
      <w:r>
        <w:fldChar w:fldCharType="separate"/>
      </w:r>
      <w:r>
        <w:t>74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Use of signalling devices</w:t>
      </w:r>
      <w:r>
        <w:tab/>
      </w:r>
      <w:r>
        <w:fldChar w:fldCharType="begin"/>
      </w:r>
      <w:r>
        <w:instrText xml:space="preserve"> PAGEREF _Toc384024112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6 — Traffic</w:t>
      </w:r>
      <w:r>
        <w:noBreakHyphen/>
        <w:t>control signals (traffic lights and twin alternating red lights)</w:t>
      </w:r>
    </w:p>
    <w:p>
      <w:pPr>
        <w:pStyle w:val="TOC4"/>
        <w:tabs>
          <w:tab w:val="right" w:leader="dot" w:pos="7086"/>
        </w:tabs>
        <w:rPr>
          <w:rFonts w:asciiTheme="minorHAnsi" w:eastAsiaTheme="minorEastAsia" w:hAnsiTheme="minorHAnsi" w:cstheme="minorBidi"/>
          <w:b w:val="0"/>
          <w:szCs w:val="22"/>
        </w:rPr>
      </w:pPr>
      <w:r>
        <w:t>Division 1 — Obeying traffic</w:t>
      </w:r>
      <w:r>
        <w:noBreakHyphen/>
        <w:t>control signals (traffic lights)</w:t>
      </w:r>
    </w:p>
    <w:p>
      <w:pPr>
        <w:pStyle w:val="TOC8"/>
        <w:rPr>
          <w:rFonts w:asciiTheme="minorHAnsi" w:eastAsiaTheme="minorEastAsia" w:hAnsiTheme="minorHAnsi" w:cstheme="minorBidi"/>
          <w:szCs w:val="22"/>
        </w:rPr>
      </w:pPr>
      <w:r>
        <w:t>39</w:t>
      </w:r>
      <w:r>
        <w:rPr>
          <w:snapToGrid w:val="0"/>
        </w:rPr>
        <w:t>.</w:t>
      </w:r>
      <w:r>
        <w:rPr>
          <w:snapToGrid w:val="0"/>
        </w:rPr>
        <w:tab/>
        <w:t>Effect of circular green signal or green arrow</w:t>
      </w:r>
      <w:r>
        <w:tab/>
      </w:r>
      <w:r>
        <w:fldChar w:fldCharType="begin"/>
      </w:r>
      <w:r>
        <w:instrText xml:space="preserve"> PAGEREF _Toc384024115 \h </w:instrText>
      </w:r>
      <w:r>
        <w:fldChar w:fldCharType="separate"/>
      </w:r>
      <w:r>
        <w:t>76</w:t>
      </w:r>
      <w:r>
        <w:fldChar w:fldCharType="end"/>
      </w:r>
    </w:p>
    <w:p>
      <w:pPr>
        <w:pStyle w:val="TOC8"/>
        <w:rPr>
          <w:rFonts w:asciiTheme="minorHAnsi" w:eastAsiaTheme="minorEastAsia" w:hAnsiTheme="minorHAnsi" w:cstheme="minorBidi"/>
          <w:szCs w:val="22"/>
        </w:rPr>
      </w:pPr>
      <w:r>
        <w:t>40.</w:t>
      </w:r>
      <w:r>
        <w:tab/>
        <w:t>S</w:t>
      </w:r>
      <w:r>
        <w:rPr>
          <w:snapToGrid w:val="0"/>
        </w:rPr>
        <w:t>topping for circular red signal or red arrow</w:t>
      </w:r>
      <w:r>
        <w:tab/>
      </w:r>
      <w:r>
        <w:fldChar w:fldCharType="begin"/>
      </w:r>
      <w:r>
        <w:instrText xml:space="preserve"> PAGEREF _Toc384024116 \h </w:instrText>
      </w:r>
      <w:r>
        <w:fldChar w:fldCharType="separate"/>
      </w:r>
      <w:r>
        <w:t>77</w:t>
      </w:r>
      <w:r>
        <w:fldChar w:fldCharType="end"/>
      </w:r>
    </w:p>
    <w:p>
      <w:pPr>
        <w:pStyle w:val="TOC8"/>
        <w:rPr>
          <w:rFonts w:asciiTheme="minorHAnsi" w:eastAsiaTheme="minorEastAsia" w:hAnsiTheme="minorHAnsi" w:cstheme="minorBidi"/>
          <w:szCs w:val="22"/>
        </w:rPr>
      </w:pPr>
      <w:r>
        <w:t>41A.</w:t>
      </w:r>
      <w:r>
        <w:tab/>
        <w:t>Motor vehicles not to enter bicycle storage area</w:t>
      </w:r>
      <w:r>
        <w:tab/>
      </w:r>
      <w:r>
        <w:fldChar w:fldCharType="begin"/>
      </w:r>
      <w:r>
        <w:instrText xml:space="preserve"> PAGEREF _Toc384024117 \h </w:instrText>
      </w:r>
      <w:r>
        <w:fldChar w:fldCharType="separate"/>
      </w:r>
      <w:r>
        <w:t>79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Stopping for circular yellow signal or yellow arrow</w:t>
      </w:r>
      <w:r>
        <w:tab/>
      </w:r>
      <w:r>
        <w:fldChar w:fldCharType="begin"/>
      </w:r>
      <w:r>
        <w:instrText xml:space="preserve"> PAGEREF _Toc384024118 \h </w:instrText>
      </w:r>
      <w:r>
        <w:fldChar w:fldCharType="separate"/>
      </w:r>
      <w:r>
        <w:t>80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Green arrow with red or yellow signal, effect of</w:t>
      </w:r>
      <w:r>
        <w:tab/>
      </w:r>
      <w:r>
        <w:fldChar w:fldCharType="begin"/>
      </w:r>
      <w:r>
        <w:instrText xml:space="preserve"> PAGEREF _Toc384024119 \h </w:instrText>
      </w:r>
      <w:r>
        <w:fldChar w:fldCharType="separate"/>
      </w:r>
      <w:r>
        <w:t>81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Turning left on red signal</w:t>
      </w:r>
      <w:r>
        <w:tab/>
      </w:r>
      <w:r>
        <w:fldChar w:fldCharType="begin"/>
      </w:r>
      <w:r>
        <w:instrText xml:space="preserve"> PAGEREF _Toc384024120 \h </w:instrText>
      </w:r>
      <w:r>
        <w:fldChar w:fldCharType="separate"/>
      </w:r>
      <w:r>
        <w:t>81</w:t>
      </w:r>
      <w:r>
        <w:fldChar w:fldCharType="end"/>
      </w:r>
    </w:p>
    <w:p>
      <w:pPr>
        <w:pStyle w:val="TOC8"/>
        <w:rPr>
          <w:rFonts w:asciiTheme="minorHAnsi" w:eastAsiaTheme="minorEastAsia" w:hAnsiTheme="minorHAnsi" w:cstheme="minorBidi"/>
          <w:szCs w:val="22"/>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_Toc384024121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rPr>
      </w:pPr>
      <w:r>
        <w:rPr>
          <w:spacing w:val="-4"/>
        </w:rPr>
        <w:t>Division 2 — Giving way at traffic</w:t>
      </w:r>
      <w:r>
        <w:rPr>
          <w:spacing w:val="-4"/>
        </w:rPr>
        <w:noBreakHyphen/>
        <w:t>control signals (traffic lights)</w:t>
      </w:r>
    </w:p>
    <w:p>
      <w:pPr>
        <w:pStyle w:val="TOC8"/>
        <w:rPr>
          <w:rFonts w:asciiTheme="minorHAnsi" w:eastAsiaTheme="minorEastAsia" w:hAnsiTheme="minorHAnsi" w:cstheme="minorBidi"/>
          <w:szCs w:val="22"/>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_Toc384024123 \h </w:instrText>
      </w:r>
      <w:r>
        <w:fldChar w:fldCharType="separate"/>
      </w:r>
      <w:r>
        <w:t>83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_Toc384024124 \h </w:instrText>
      </w:r>
      <w:r>
        <w:fldChar w:fldCharType="separate"/>
      </w:r>
      <w:r>
        <w:t>84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Giving way at flashing yellow traffic arrow at intersection</w:t>
      </w:r>
      <w:r>
        <w:tab/>
      </w:r>
      <w:r>
        <w:fldChar w:fldCharType="begin"/>
      </w:r>
      <w:r>
        <w:instrText xml:space="preserve"> PAGEREF _Toc384024125 \h </w:instrText>
      </w:r>
      <w:r>
        <w:fldChar w:fldCharType="separate"/>
      </w:r>
      <w:r>
        <w:t>86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_Toc384024126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3 — Twin alternating red lights</w:t>
      </w:r>
    </w:p>
    <w:p>
      <w:pPr>
        <w:pStyle w:val="TOC8"/>
        <w:rPr>
          <w:rFonts w:asciiTheme="minorHAnsi" w:eastAsiaTheme="minorEastAsia" w:hAnsiTheme="minorHAnsi" w:cstheme="minorBidi"/>
          <w:szCs w:val="22"/>
        </w:rPr>
      </w:pPr>
      <w:r>
        <w:t>49</w:t>
      </w:r>
      <w:r>
        <w:rPr>
          <w:snapToGrid w:val="0"/>
        </w:rPr>
        <w:t>.</w:t>
      </w:r>
      <w:r>
        <w:rPr>
          <w:snapToGrid w:val="0"/>
        </w:rPr>
        <w:tab/>
        <w:t>Stopping for twin alternating red lights (except at level crossings)</w:t>
      </w:r>
      <w:r>
        <w:tab/>
      </w:r>
      <w:r>
        <w:fldChar w:fldCharType="begin"/>
      </w:r>
      <w:r>
        <w:instrText xml:space="preserve"> PAGEREF _Toc384024128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Part 7 — Giving way</w:t>
      </w:r>
    </w:p>
    <w:p>
      <w:pPr>
        <w:pStyle w:val="TOC4"/>
        <w:tabs>
          <w:tab w:val="right" w:leader="dot" w:pos="7086"/>
        </w:tabs>
        <w:rPr>
          <w:rFonts w:asciiTheme="minorHAnsi" w:eastAsiaTheme="minorEastAsia" w:hAnsiTheme="minorHAnsi" w:cstheme="minorBidi"/>
          <w:b w:val="0"/>
          <w:szCs w:val="22"/>
        </w:rPr>
      </w:pPr>
      <w:r>
        <w:t>Division 1 — Places with a stop sign, stop line, give way sign or give way line applying to the driver</w:t>
      </w:r>
    </w:p>
    <w:p>
      <w:pPr>
        <w:pStyle w:val="TOC8"/>
        <w:rPr>
          <w:rFonts w:asciiTheme="minorHAnsi" w:eastAsiaTheme="minorEastAsia" w:hAnsiTheme="minorHAnsi" w:cstheme="minorBidi"/>
          <w:szCs w:val="22"/>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_Toc384024131 \h </w:instrText>
      </w:r>
      <w:r>
        <w:fldChar w:fldCharType="separate"/>
      </w:r>
      <w:r>
        <w:t>88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Stopping and giving way at stop sign or stop line at other places</w:t>
      </w:r>
      <w:r>
        <w:tab/>
      </w:r>
      <w:r>
        <w:fldChar w:fldCharType="begin"/>
      </w:r>
      <w:r>
        <w:instrText xml:space="preserve"> PAGEREF _Toc384024132 \h </w:instrText>
      </w:r>
      <w:r>
        <w:fldChar w:fldCharType="separate"/>
      </w:r>
      <w:r>
        <w:t>90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Giving way at give way sign or give way line at intersection</w:t>
      </w:r>
      <w:r>
        <w:tab/>
      </w:r>
      <w:r>
        <w:fldChar w:fldCharType="begin"/>
      </w:r>
      <w:r>
        <w:instrText xml:space="preserve"> PAGEREF _Toc384024133 \h </w:instrText>
      </w:r>
      <w:r>
        <w:fldChar w:fldCharType="separate"/>
      </w:r>
      <w:r>
        <w:t>91</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Giving way at give way sign at bridge or length of narrow carriageway</w:t>
      </w:r>
      <w:r>
        <w:tab/>
      </w:r>
      <w:r>
        <w:fldChar w:fldCharType="begin"/>
      </w:r>
      <w:r>
        <w:instrText xml:space="preserve"> PAGEREF _Toc384024134 \h </w:instrText>
      </w:r>
      <w:r>
        <w:fldChar w:fldCharType="separate"/>
      </w:r>
      <w:r>
        <w:t>94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Giving way at give way sign or give way line at other places</w:t>
      </w:r>
      <w:r>
        <w:tab/>
      </w:r>
      <w:r>
        <w:fldChar w:fldCharType="begin"/>
      </w:r>
      <w:r>
        <w:instrText xml:space="preserve"> PAGEREF _Toc384024135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2 — Giving way at an intersection without traffic</w:t>
      </w:r>
      <w:r>
        <w:noBreakHyphen/>
        <w:t>control signals or a stop sign, stop line, give way sign or give way line applying to the driver</w:t>
      </w:r>
    </w:p>
    <w:p>
      <w:pPr>
        <w:pStyle w:val="TOC8"/>
        <w:rPr>
          <w:rFonts w:asciiTheme="minorHAnsi" w:eastAsiaTheme="minorEastAsia" w:hAnsiTheme="minorHAnsi" w:cstheme="minorBidi"/>
          <w:szCs w:val="22"/>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_Toc384024137 \h </w:instrText>
      </w:r>
      <w:r>
        <w:fldChar w:fldCharType="separate"/>
      </w:r>
      <w:r>
        <w:t>95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Giving way at T</w:t>
      </w:r>
      <w:r>
        <w:rPr>
          <w:snapToGrid w:val="0"/>
        </w:rPr>
        <w:noBreakHyphen/>
        <w:t>intersection</w:t>
      </w:r>
      <w:r>
        <w:tab/>
      </w:r>
      <w:r>
        <w:fldChar w:fldCharType="begin"/>
      </w:r>
      <w:r>
        <w:instrText xml:space="preserve"> PAGEREF _Toc384024138 \h </w:instrText>
      </w:r>
      <w:r>
        <w:fldChar w:fldCharType="separate"/>
      </w:r>
      <w:r>
        <w:t>100</w:t>
      </w:r>
      <w:r>
        <w:fldChar w:fldCharType="end"/>
      </w:r>
    </w:p>
    <w:p>
      <w:pPr>
        <w:pStyle w:val="TOC4"/>
        <w:tabs>
          <w:tab w:val="right" w:leader="dot" w:pos="7086"/>
        </w:tabs>
        <w:rPr>
          <w:rFonts w:asciiTheme="minorHAnsi" w:eastAsiaTheme="minorEastAsia" w:hAnsiTheme="minorHAnsi" w:cstheme="minorBidi"/>
          <w:b w:val="0"/>
          <w:szCs w:val="22"/>
        </w:rPr>
      </w:pPr>
      <w:r>
        <w:t>Division 3 — Entering or leaving land abutting a carriageway or road</w:t>
      </w:r>
    </w:p>
    <w:p>
      <w:pPr>
        <w:pStyle w:val="TOC8"/>
        <w:rPr>
          <w:rFonts w:asciiTheme="minorHAnsi" w:eastAsiaTheme="minorEastAsia" w:hAnsiTheme="minorHAnsi" w:cstheme="minorBidi"/>
          <w:szCs w:val="22"/>
        </w:rPr>
      </w:pPr>
      <w:r>
        <w:t>57</w:t>
      </w:r>
      <w:r>
        <w:rPr>
          <w:snapToGrid w:val="0"/>
        </w:rPr>
        <w:t>.</w:t>
      </w:r>
      <w:r>
        <w:rPr>
          <w:snapToGrid w:val="0"/>
        </w:rPr>
        <w:tab/>
        <w:t>Giving way when entering carriageway from land abutting carriageway or road</w:t>
      </w:r>
      <w:r>
        <w:tab/>
      </w:r>
      <w:r>
        <w:fldChar w:fldCharType="begin"/>
      </w:r>
      <w:r>
        <w:instrText xml:space="preserve"> PAGEREF _Toc384024140 \h </w:instrText>
      </w:r>
      <w:r>
        <w:fldChar w:fldCharType="separate"/>
      </w:r>
      <w:r>
        <w:t>104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Giving way when entering land abutting carriageway or road from carriageway</w:t>
      </w:r>
      <w:r>
        <w:tab/>
      </w:r>
      <w:r>
        <w:fldChar w:fldCharType="begin"/>
      </w:r>
      <w:r>
        <w:instrText xml:space="preserve"> PAGEREF _Toc384024141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rPr>
      </w:pPr>
      <w:r>
        <w:t>Division 4 — Keeping clear of and giving way to particular vehicles</w:t>
      </w:r>
    </w:p>
    <w:p>
      <w:pPr>
        <w:pStyle w:val="TOC8"/>
        <w:rPr>
          <w:rFonts w:asciiTheme="minorHAnsi" w:eastAsiaTheme="minorEastAsia" w:hAnsiTheme="minorHAnsi" w:cstheme="minorBidi"/>
          <w:szCs w:val="22"/>
        </w:rPr>
      </w:pPr>
      <w:r>
        <w:t>59</w:t>
      </w:r>
      <w:r>
        <w:rPr>
          <w:snapToGrid w:val="0"/>
        </w:rPr>
        <w:t>.</w:t>
      </w:r>
      <w:r>
        <w:rPr>
          <w:snapToGrid w:val="0"/>
        </w:rPr>
        <w:tab/>
        <w:t>Giving way to public buses</w:t>
      </w:r>
      <w:r>
        <w:tab/>
      </w:r>
      <w:r>
        <w:fldChar w:fldCharType="begin"/>
      </w:r>
      <w:r>
        <w:instrText xml:space="preserve"> PAGEREF _Toc384024143 \h </w:instrText>
      </w:r>
      <w:r>
        <w:fldChar w:fldCharType="separate"/>
      </w:r>
      <w:r>
        <w:t>107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Keeping clear of police and emergency vehicles</w:t>
      </w:r>
      <w:r>
        <w:tab/>
      </w:r>
      <w:r>
        <w:fldChar w:fldCharType="begin"/>
      </w:r>
      <w:r>
        <w:instrText xml:space="preserve"> PAGEREF _Toc384024144 \h </w:instrText>
      </w:r>
      <w:r>
        <w:fldChar w:fldCharType="separate"/>
      </w:r>
      <w:r>
        <w:t>108</w:t>
      </w:r>
      <w:r>
        <w:fldChar w:fldCharType="end"/>
      </w:r>
    </w:p>
    <w:p>
      <w:pPr>
        <w:pStyle w:val="TOC4"/>
        <w:tabs>
          <w:tab w:val="right" w:leader="dot" w:pos="7086"/>
        </w:tabs>
        <w:rPr>
          <w:rFonts w:asciiTheme="minorHAnsi" w:eastAsiaTheme="minorEastAsia" w:hAnsiTheme="minorHAnsi" w:cstheme="minorBidi"/>
          <w:b w:val="0"/>
          <w:szCs w:val="22"/>
        </w:rPr>
      </w:pPr>
      <w:r>
        <w:t>Division 5 — Crossings and shared zones</w:t>
      </w:r>
    </w:p>
    <w:p>
      <w:pPr>
        <w:pStyle w:val="TOC8"/>
        <w:rPr>
          <w:rFonts w:asciiTheme="minorHAnsi" w:eastAsiaTheme="minorEastAsia" w:hAnsiTheme="minorHAnsi" w:cstheme="minorBidi"/>
          <w:szCs w:val="22"/>
        </w:rPr>
      </w:pPr>
      <w:r>
        <w:t>61</w:t>
      </w:r>
      <w:r>
        <w:rPr>
          <w:snapToGrid w:val="0"/>
        </w:rPr>
        <w:t>.</w:t>
      </w:r>
      <w:r>
        <w:rPr>
          <w:snapToGrid w:val="0"/>
        </w:rPr>
        <w:tab/>
        <w:t>Children’s crossings</w:t>
      </w:r>
      <w:r>
        <w:tab/>
      </w:r>
      <w:r>
        <w:fldChar w:fldCharType="begin"/>
      </w:r>
      <w:r>
        <w:instrText xml:space="preserve"> PAGEREF _Toc384024146 \h </w:instrText>
      </w:r>
      <w:r>
        <w:fldChar w:fldCharType="separate"/>
      </w:r>
      <w:r>
        <w:t>109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Pedestrian crossings</w:t>
      </w:r>
      <w:r>
        <w:tab/>
      </w:r>
      <w:r>
        <w:fldChar w:fldCharType="begin"/>
      </w:r>
      <w:r>
        <w:instrText xml:space="preserve"> PAGEREF _Toc384024147 \h </w:instrText>
      </w:r>
      <w:r>
        <w:fldChar w:fldCharType="separate"/>
      </w:r>
      <w:r>
        <w:t>110</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Overtaking or passing vehicle at children’s crossing or pedestrian crossing</w:t>
      </w:r>
      <w:r>
        <w:tab/>
      </w:r>
      <w:r>
        <w:fldChar w:fldCharType="begin"/>
      </w:r>
      <w:r>
        <w:instrText xml:space="preserve"> PAGEREF _Toc384024148 \h </w:instrText>
      </w:r>
      <w:r>
        <w:fldChar w:fldCharType="separate"/>
      </w:r>
      <w:r>
        <w:t>112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Giving way to pedestrians in shared zone</w:t>
      </w:r>
      <w:r>
        <w:tab/>
      </w:r>
      <w:r>
        <w:fldChar w:fldCharType="begin"/>
      </w:r>
      <w:r>
        <w:instrText xml:space="preserve"> PAGEREF _Toc384024149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rPr>
      </w:pPr>
      <w:r>
        <w:t>Division 6 — Other give way requirements</w:t>
      </w:r>
    </w:p>
    <w:p>
      <w:pPr>
        <w:pStyle w:val="TOC8"/>
        <w:rPr>
          <w:rFonts w:asciiTheme="minorHAnsi" w:eastAsiaTheme="minorEastAsia" w:hAnsiTheme="minorHAnsi" w:cstheme="minorBidi"/>
          <w:szCs w:val="22"/>
        </w:rPr>
      </w:pPr>
      <w:r>
        <w:t>65</w:t>
      </w:r>
      <w:r>
        <w:rPr>
          <w:snapToGrid w:val="0"/>
        </w:rPr>
        <w:t>.</w:t>
      </w:r>
      <w:r>
        <w:rPr>
          <w:snapToGrid w:val="0"/>
        </w:rPr>
        <w:tab/>
        <w:t>Giving way when driving through break in median strip</w:t>
      </w:r>
      <w:r>
        <w:tab/>
      </w:r>
      <w:r>
        <w:fldChar w:fldCharType="begin"/>
      </w:r>
      <w:r>
        <w:instrText xml:space="preserve"> PAGEREF _Toc384024151 \h </w:instrText>
      </w:r>
      <w:r>
        <w:fldChar w:fldCharType="separate"/>
      </w:r>
      <w:r>
        <w:t>113</w:t>
      </w:r>
      <w:r>
        <w:fldChar w:fldCharType="end"/>
      </w:r>
    </w:p>
    <w:p>
      <w:pPr>
        <w:pStyle w:val="TOC8"/>
        <w:rPr>
          <w:rFonts w:asciiTheme="minorHAnsi" w:eastAsiaTheme="minorEastAsia" w:hAnsiTheme="minorHAnsi" w:cstheme="minorBidi"/>
          <w:szCs w:val="22"/>
        </w:rPr>
      </w:pPr>
      <w:r>
        <w:t>66.</w:t>
      </w:r>
      <w:r>
        <w:tab/>
        <w:t>G</w:t>
      </w:r>
      <w:r>
        <w:rPr>
          <w:snapToGrid w:val="0"/>
        </w:rPr>
        <w:t>iving way on painted island</w:t>
      </w:r>
      <w:r>
        <w:tab/>
      </w:r>
      <w:r>
        <w:fldChar w:fldCharType="begin"/>
      </w:r>
      <w:r>
        <w:instrText xml:space="preserve"> PAGEREF _Toc384024152 \h </w:instrText>
      </w:r>
      <w:r>
        <w:fldChar w:fldCharType="separate"/>
      </w:r>
      <w:r>
        <w:t>115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Giving way in median turning bay</w:t>
      </w:r>
      <w:r>
        <w:tab/>
      </w:r>
      <w:r>
        <w:fldChar w:fldCharType="begin"/>
      </w:r>
      <w:r>
        <w:instrText xml:space="preserve"> PAGEREF _Toc384024153 \h </w:instrText>
      </w:r>
      <w:r>
        <w:fldChar w:fldCharType="separate"/>
      </w:r>
      <w:r>
        <w:t>116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_Toc384024154 \h </w:instrText>
      </w:r>
      <w:r>
        <w:fldChar w:fldCharType="separate"/>
      </w:r>
      <w:r>
        <w:t>117</w:t>
      </w:r>
      <w:r>
        <w:fldChar w:fldCharType="end"/>
      </w:r>
    </w:p>
    <w:p>
      <w:pPr>
        <w:pStyle w:val="TOC2"/>
        <w:tabs>
          <w:tab w:val="right" w:leader="dot" w:pos="7086"/>
        </w:tabs>
        <w:rPr>
          <w:rFonts w:asciiTheme="minorHAnsi" w:eastAsiaTheme="minorEastAsia" w:hAnsiTheme="minorHAnsi" w:cstheme="minorBidi"/>
          <w:b w:val="0"/>
          <w:sz w:val="22"/>
          <w:szCs w:val="22"/>
        </w:rPr>
      </w:pPr>
      <w:r>
        <w:t>Part 8 — Traffic signs and road markings</w:t>
      </w:r>
    </w:p>
    <w:p>
      <w:pPr>
        <w:pStyle w:val="TOC4"/>
        <w:tabs>
          <w:tab w:val="right" w:leader="dot" w:pos="7086"/>
        </w:tabs>
        <w:rPr>
          <w:rFonts w:asciiTheme="minorHAnsi" w:eastAsiaTheme="minorEastAsia" w:hAnsiTheme="minorHAnsi" w:cstheme="minorBidi"/>
          <w:b w:val="0"/>
          <w:szCs w:val="22"/>
        </w:rPr>
      </w:pPr>
      <w:r>
        <w:t>Division 1 — Traffic signs and road markings at intersections and other places</w:t>
      </w:r>
    </w:p>
    <w:p>
      <w:pPr>
        <w:pStyle w:val="TOC8"/>
        <w:rPr>
          <w:rFonts w:asciiTheme="minorHAnsi" w:eastAsiaTheme="minorEastAsia" w:hAnsiTheme="minorHAnsi" w:cstheme="minorBidi"/>
          <w:szCs w:val="22"/>
        </w:rPr>
      </w:pPr>
      <w:r>
        <w:t>69</w:t>
      </w:r>
      <w:r>
        <w:rPr>
          <w:snapToGrid w:val="0"/>
        </w:rPr>
        <w:t>.</w:t>
      </w:r>
      <w:r>
        <w:rPr>
          <w:snapToGrid w:val="0"/>
        </w:rPr>
        <w:tab/>
        <w:t>Left turn only signs</w:t>
      </w:r>
      <w:r>
        <w:tab/>
      </w:r>
      <w:r>
        <w:fldChar w:fldCharType="begin"/>
      </w:r>
      <w:r>
        <w:instrText xml:space="preserve"> PAGEREF _Toc384024157 \h </w:instrText>
      </w:r>
      <w:r>
        <w:fldChar w:fldCharType="separate"/>
      </w:r>
      <w:r>
        <w:t>119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Right turn only signs</w:t>
      </w:r>
      <w:r>
        <w:tab/>
      </w:r>
      <w:r>
        <w:fldChar w:fldCharType="begin"/>
      </w:r>
      <w:r>
        <w:instrText xml:space="preserve"> PAGEREF _Toc384024158 \h </w:instrText>
      </w:r>
      <w:r>
        <w:fldChar w:fldCharType="separate"/>
      </w:r>
      <w:r>
        <w:t>119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 turns signs</w:t>
      </w:r>
      <w:r>
        <w:tab/>
      </w:r>
      <w:r>
        <w:fldChar w:fldCharType="begin"/>
      </w:r>
      <w:r>
        <w:instrText xml:space="preserve"> PAGEREF _Toc384024159 \h </w:instrText>
      </w:r>
      <w:r>
        <w:fldChar w:fldCharType="separate"/>
      </w:r>
      <w:r>
        <w:t>120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No left turn and no right turn signs</w:t>
      </w:r>
      <w:r>
        <w:tab/>
      </w:r>
      <w:r>
        <w:fldChar w:fldCharType="begin"/>
      </w:r>
      <w:r>
        <w:instrText xml:space="preserve"> PAGEREF _Toc384024160 \h </w:instrText>
      </w:r>
      <w:r>
        <w:fldChar w:fldCharType="separate"/>
      </w:r>
      <w:r>
        <w:t>121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Traffic lane arrows</w:t>
      </w:r>
      <w:r>
        <w:tab/>
      </w:r>
      <w:r>
        <w:fldChar w:fldCharType="begin"/>
      </w:r>
      <w:r>
        <w:instrText xml:space="preserve"> PAGEREF _Toc384024161 \h </w:instrText>
      </w:r>
      <w:r>
        <w:fldChar w:fldCharType="separate"/>
      </w:r>
      <w:r>
        <w:t>122</w:t>
      </w:r>
      <w:r>
        <w:fldChar w:fldCharType="end"/>
      </w:r>
    </w:p>
    <w:p>
      <w:pPr>
        <w:pStyle w:val="TOC4"/>
        <w:tabs>
          <w:tab w:val="right" w:leader="dot" w:pos="7086"/>
        </w:tabs>
        <w:rPr>
          <w:rFonts w:asciiTheme="minorHAnsi" w:eastAsiaTheme="minorEastAsia" w:hAnsiTheme="minorHAnsi" w:cstheme="minorBidi"/>
          <w:b w:val="0"/>
          <w:szCs w:val="22"/>
        </w:rPr>
      </w:pPr>
      <w:r>
        <w:t>Division 2 — Traffic signs and road markings generally</w:t>
      </w:r>
    </w:p>
    <w:p>
      <w:pPr>
        <w:pStyle w:val="TOC8"/>
        <w:rPr>
          <w:rFonts w:asciiTheme="minorHAnsi" w:eastAsiaTheme="minorEastAsia" w:hAnsiTheme="minorHAnsi" w:cstheme="minorBidi"/>
          <w:szCs w:val="22"/>
        </w:rPr>
      </w:pPr>
      <w:r>
        <w:t>74</w:t>
      </w:r>
      <w:r>
        <w:rPr>
          <w:snapToGrid w:val="0"/>
        </w:rPr>
        <w:t>.</w:t>
      </w:r>
      <w:r>
        <w:rPr>
          <w:snapToGrid w:val="0"/>
        </w:rPr>
        <w:tab/>
        <w:t>No overtaking or passing signs</w:t>
      </w:r>
      <w:r>
        <w:tab/>
      </w:r>
      <w:r>
        <w:fldChar w:fldCharType="begin"/>
      </w:r>
      <w:r>
        <w:instrText xml:space="preserve"> PAGEREF _Toc384024163 \h </w:instrText>
      </w:r>
      <w:r>
        <w:fldChar w:fldCharType="separate"/>
      </w:r>
      <w:r>
        <w:t>124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No overtaking on bridge sign</w:t>
      </w:r>
      <w:r>
        <w:tab/>
      </w:r>
      <w:r>
        <w:fldChar w:fldCharType="begin"/>
      </w:r>
      <w:r>
        <w:instrText xml:space="preserve"> PAGEREF _Toc384024164 \h </w:instrText>
      </w:r>
      <w:r>
        <w:fldChar w:fldCharType="separate"/>
      </w:r>
      <w:r>
        <w:t>125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Emergency stopping lane only signs</w:t>
      </w:r>
      <w:r>
        <w:tab/>
      </w:r>
      <w:r>
        <w:fldChar w:fldCharType="begin"/>
      </w:r>
      <w:r>
        <w:instrText xml:space="preserve"> PAGEREF _Toc384024165 \h </w:instrText>
      </w:r>
      <w:r>
        <w:fldChar w:fldCharType="separate"/>
      </w:r>
      <w:r>
        <w:t>125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Keep clear markings</w:t>
      </w:r>
      <w:r>
        <w:tab/>
      </w:r>
      <w:r>
        <w:fldChar w:fldCharType="begin"/>
      </w:r>
      <w:r>
        <w:instrText xml:space="preserve"> PAGEREF _Toc384024166 \h </w:instrText>
      </w:r>
      <w:r>
        <w:fldChar w:fldCharType="separate"/>
      </w:r>
      <w:r>
        <w:t>126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Road access signs</w:t>
      </w:r>
      <w:r>
        <w:tab/>
      </w:r>
      <w:r>
        <w:fldChar w:fldCharType="begin"/>
      </w:r>
      <w:r>
        <w:instrText xml:space="preserve"> PAGEREF _Toc384024167 \h </w:instrText>
      </w:r>
      <w:r>
        <w:fldChar w:fldCharType="separate"/>
      </w:r>
      <w:r>
        <w:t>126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Further restrictions on freeways</w:t>
      </w:r>
      <w:r>
        <w:tab/>
      </w:r>
      <w:r>
        <w:fldChar w:fldCharType="begin"/>
      </w:r>
      <w:r>
        <w:instrText xml:space="preserve"> PAGEREF _Toc384024168 \h </w:instrText>
      </w:r>
      <w:r>
        <w:fldChar w:fldCharType="separate"/>
      </w:r>
      <w:r>
        <w:t>128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One</w:t>
      </w:r>
      <w:r>
        <w:rPr>
          <w:snapToGrid w:val="0"/>
        </w:rPr>
        <w:noBreakHyphen/>
        <w:t>way signs</w:t>
      </w:r>
      <w:r>
        <w:tab/>
      </w:r>
      <w:r>
        <w:fldChar w:fldCharType="begin"/>
      </w:r>
      <w:r>
        <w:instrText xml:space="preserve"> PAGEREF _Toc384024169 \h </w:instrText>
      </w:r>
      <w:r>
        <w:fldChar w:fldCharType="separate"/>
      </w:r>
      <w:r>
        <w:t>129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Keep left and keep right signs</w:t>
      </w:r>
      <w:r>
        <w:tab/>
      </w:r>
      <w:r>
        <w:fldChar w:fldCharType="begin"/>
      </w:r>
      <w:r>
        <w:instrText xml:space="preserve"> PAGEREF _Toc384024170 \h </w:instrText>
      </w:r>
      <w:r>
        <w:fldChar w:fldCharType="separate"/>
      </w:r>
      <w:r>
        <w:t>130</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No entry signs</w:t>
      </w:r>
      <w:r>
        <w:tab/>
      </w:r>
      <w:r>
        <w:fldChar w:fldCharType="begin"/>
      </w:r>
      <w:r>
        <w:instrText xml:space="preserve"> PAGEREF _Toc384024171 \h </w:instrText>
      </w:r>
      <w:r>
        <w:fldChar w:fldCharType="separate"/>
      </w:r>
      <w:r>
        <w:t>131</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Hand</w:t>
      </w:r>
      <w:r>
        <w:rPr>
          <w:snapToGrid w:val="0"/>
        </w:rPr>
        <w:noBreakHyphen/>
        <w:t>held stop signs</w:t>
      </w:r>
      <w:r>
        <w:tab/>
      </w:r>
      <w:r>
        <w:fldChar w:fldCharType="begin"/>
      </w:r>
      <w:r>
        <w:instrText xml:space="preserve"> PAGEREF _Toc384024172 \h </w:instrText>
      </w:r>
      <w:r>
        <w:fldChar w:fldCharType="separate"/>
      </w:r>
      <w:r>
        <w:t>131</w:t>
      </w:r>
      <w:r>
        <w:fldChar w:fldCharType="end"/>
      </w:r>
    </w:p>
    <w:p>
      <w:pPr>
        <w:pStyle w:val="TOC4"/>
        <w:tabs>
          <w:tab w:val="right" w:leader="dot" w:pos="7086"/>
        </w:tabs>
        <w:rPr>
          <w:rFonts w:asciiTheme="minorHAnsi" w:eastAsiaTheme="minorEastAsia" w:hAnsiTheme="minorHAnsi" w:cstheme="minorBidi"/>
          <w:b w:val="0"/>
          <w:szCs w:val="22"/>
        </w:rPr>
      </w:pPr>
      <w:r>
        <w:t>Division 3 — Signs for trucks, buses and other large vehicles</w:t>
      </w:r>
    </w:p>
    <w:p>
      <w:pPr>
        <w:pStyle w:val="TOC8"/>
        <w:rPr>
          <w:rFonts w:asciiTheme="minorHAnsi" w:eastAsiaTheme="minorEastAsia" w:hAnsiTheme="minorHAnsi" w:cstheme="minorBidi"/>
          <w:szCs w:val="22"/>
        </w:rPr>
      </w:pPr>
      <w:r>
        <w:t>84</w:t>
      </w:r>
      <w:r>
        <w:rPr>
          <w:snapToGrid w:val="0"/>
        </w:rPr>
        <w:t>.</w:t>
      </w:r>
      <w:r>
        <w:rPr>
          <w:snapToGrid w:val="0"/>
        </w:rPr>
        <w:tab/>
        <w:t>Clearance and low clearance signs</w:t>
      </w:r>
      <w:r>
        <w:tab/>
      </w:r>
      <w:r>
        <w:fldChar w:fldCharType="begin"/>
      </w:r>
      <w:r>
        <w:instrText xml:space="preserve"> PAGEREF _Toc384024174 \h </w:instrText>
      </w:r>
      <w:r>
        <w:fldChar w:fldCharType="separate"/>
      </w:r>
      <w:r>
        <w:t>132</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Load limit signs</w:t>
      </w:r>
      <w:r>
        <w:tab/>
      </w:r>
      <w:r>
        <w:fldChar w:fldCharType="begin"/>
      </w:r>
      <w:r>
        <w:instrText xml:space="preserve"> PAGEREF _Toc384024175 \h </w:instrText>
      </w:r>
      <w:r>
        <w:fldChar w:fldCharType="separate"/>
      </w:r>
      <w:r>
        <w:t>132</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No trucks signs</w:t>
      </w:r>
      <w:r>
        <w:tab/>
      </w:r>
      <w:r>
        <w:fldChar w:fldCharType="begin"/>
      </w:r>
      <w:r>
        <w:instrText xml:space="preserve"> PAGEREF _Toc384024176 \h </w:instrText>
      </w:r>
      <w:r>
        <w:fldChar w:fldCharType="separate"/>
      </w:r>
      <w:r>
        <w:t>133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Trucks must enter signs</w:t>
      </w:r>
      <w:r>
        <w:tab/>
      </w:r>
      <w:r>
        <w:fldChar w:fldCharType="begin"/>
      </w:r>
      <w:r>
        <w:instrText xml:space="preserve"> PAGEREF _Toc384024177 \h </w:instrText>
      </w:r>
      <w:r>
        <w:fldChar w:fldCharType="separate"/>
      </w:r>
      <w:r>
        <w:t>134</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No buses signs</w:t>
      </w:r>
      <w:r>
        <w:tab/>
      </w:r>
      <w:r>
        <w:fldChar w:fldCharType="begin"/>
      </w:r>
      <w:r>
        <w:instrText xml:space="preserve"> PAGEREF _Toc384024178 \h </w:instrText>
      </w:r>
      <w:r>
        <w:fldChar w:fldCharType="separate"/>
      </w:r>
      <w:r>
        <w:t>135</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Buses must enter signs</w:t>
      </w:r>
      <w:r>
        <w:tab/>
      </w:r>
      <w:r>
        <w:fldChar w:fldCharType="begin"/>
      </w:r>
      <w:r>
        <w:instrText xml:space="preserve"> PAGEREF _Toc384024179 \h </w:instrText>
      </w:r>
      <w:r>
        <w:fldChar w:fldCharType="separate"/>
      </w:r>
      <w:r>
        <w:t>135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Trucks and buses low gear signs</w:t>
      </w:r>
      <w:r>
        <w:tab/>
      </w:r>
      <w:r>
        <w:fldChar w:fldCharType="begin"/>
      </w:r>
      <w:r>
        <w:instrText xml:space="preserve"> PAGEREF _Toc384024180 \h </w:instrText>
      </w:r>
      <w:r>
        <w:fldChar w:fldCharType="separate"/>
      </w:r>
      <w:r>
        <w:t>136</w:t>
      </w:r>
      <w:r>
        <w:fldChar w:fldCharType="end"/>
      </w:r>
    </w:p>
    <w:p>
      <w:pPr>
        <w:pStyle w:val="TOC8"/>
        <w:rPr>
          <w:rFonts w:asciiTheme="minorHAnsi" w:eastAsiaTheme="minorEastAsia" w:hAnsiTheme="minorHAnsi" w:cstheme="minorBidi"/>
          <w:szCs w:val="22"/>
        </w:rPr>
      </w:pPr>
      <w:r>
        <w:t>91A.</w:t>
      </w:r>
      <w:r>
        <w:tab/>
        <w:t>Safety ramp and arrester bed signs</w:t>
      </w:r>
      <w:r>
        <w:tab/>
      </w:r>
      <w:r>
        <w:fldChar w:fldCharType="begin"/>
      </w:r>
      <w:r>
        <w:instrText xml:space="preserve"> PAGEREF _Toc384024181 \h </w:instrText>
      </w:r>
      <w:r>
        <w:fldChar w:fldCharType="separate"/>
      </w:r>
      <w:r>
        <w:t>137</w:t>
      </w:r>
      <w:r>
        <w:fldChar w:fldCharType="end"/>
      </w:r>
    </w:p>
    <w:p>
      <w:pPr>
        <w:pStyle w:val="TOC2"/>
        <w:tabs>
          <w:tab w:val="right" w:leader="dot" w:pos="7086"/>
        </w:tabs>
        <w:rPr>
          <w:rFonts w:asciiTheme="minorHAnsi" w:eastAsiaTheme="minorEastAsia" w:hAnsiTheme="minorHAnsi" w:cstheme="minorBidi"/>
          <w:b w:val="0"/>
          <w:sz w:val="22"/>
          <w:szCs w:val="22"/>
        </w:rPr>
      </w:pPr>
      <w:r>
        <w:t>Part 9 — Roundabouts</w:t>
      </w:r>
    </w:p>
    <w:p>
      <w:pPr>
        <w:pStyle w:val="TOC8"/>
        <w:rPr>
          <w:rFonts w:asciiTheme="minorHAnsi" w:eastAsiaTheme="minorEastAsia" w:hAnsiTheme="minorHAnsi" w:cstheme="minorBidi"/>
          <w:szCs w:val="22"/>
        </w:rPr>
      </w:pPr>
      <w:r>
        <w:t>91</w:t>
      </w:r>
      <w:r>
        <w:rPr>
          <w:snapToGrid w:val="0"/>
        </w:rPr>
        <w:t>.</w:t>
      </w:r>
      <w:r>
        <w:rPr>
          <w:snapToGrid w:val="0"/>
        </w:rPr>
        <w:tab/>
        <w:t>Terms used</w:t>
      </w:r>
      <w:r>
        <w:tab/>
      </w:r>
      <w:r>
        <w:fldChar w:fldCharType="begin"/>
      </w:r>
      <w:r>
        <w:instrText xml:space="preserve"> PAGEREF _Toc384024183 \h </w:instrText>
      </w:r>
      <w:r>
        <w:fldChar w:fldCharType="separate"/>
      </w:r>
      <w:r>
        <w:t>138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Entering multi</w:t>
      </w:r>
      <w:r>
        <w:rPr>
          <w:snapToGrid w:val="0"/>
        </w:rPr>
        <w:noBreakHyphen/>
        <w:t>lane roundabout</w:t>
      </w:r>
      <w:r>
        <w:tab/>
      </w:r>
      <w:r>
        <w:fldChar w:fldCharType="begin"/>
      </w:r>
      <w:r>
        <w:instrText xml:space="preserve"> PAGEREF _Toc384024184 \h </w:instrText>
      </w:r>
      <w:r>
        <w:fldChar w:fldCharType="separate"/>
      </w:r>
      <w:r>
        <w:t>138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Indicating left when entering roundabout</w:t>
      </w:r>
      <w:r>
        <w:tab/>
      </w:r>
      <w:r>
        <w:fldChar w:fldCharType="begin"/>
      </w:r>
      <w:r>
        <w:instrText xml:space="preserve"> PAGEREF _Toc384024185 \h </w:instrText>
      </w:r>
      <w:r>
        <w:fldChar w:fldCharType="separate"/>
      </w:r>
      <w:r>
        <w:t>142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Indicating right when entering roundabout</w:t>
      </w:r>
      <w:r>
        <w:tab/>
      </w:r>
      <w:r>
        <w:fldChar w:fldCharType="begin"/>
      </w:r>
      <w:r>
        <w:instrText xml:space="preserve"> PAGEREF _Toc384024186 \h </w:instrText>
      </w:r>
      <w:r>
        <w:fldChar w:fldCharType="separate"/>
      </w:r>
      <w:r>
        <w:t>143</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Right of way in roundabout</w:t>
      </w:r>
      <w:r>
        <w:tab/>
      </w:r>
      <w:r>
        <w:fldChar w:fldCharType="begin"/>
      </w:r>
      <w:r>
        <w:instrText xml:space="preserve"> PAGEREF _Toc384024187 \h </w:instrText>
      </w:r>
      <w:r>
        <w:fldChar w:fldCharType="separate"/>
      </w:r>
      <w:r>
        <w:t>143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Driving through roundabout</w:t>
      </w:r>
      <w:r>
        <w:tab/>
      </w:r>
      <w:r>
        <w:fldChar w:fldCharType="begin"/>
      </w:r>
      <w:r>
        <w:instrText xml:space="preserve"> PAGEREF _Toc384024188 \h </w:instrText>
      </w:r>
      <w:r>
        <w:fldChar w:fldCharType="separate"/>
      </w:r>
      <w:r>
        <w:t>143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Obeying marked arrows when driving in or leaving roundabout</w:t>
      </w:r>
      <w:r>
        <w:tab/>
      </w:r>
      <w:r>
        <w:fldChar w:fldCharType="begin"/>
      </w:r>
      <w:r>
        <w:instrText xml:space="preserve"> PAGEREF _Toc384024189 \h </w:instrText>
      </w:r>
      <w:r>
        <w:fldChar w:fldCharType="separate"/>
      </w:r>
      <w:r>
        <w:t>144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Indicating when changing lanes or lines of traffic in roundabout</w:t>
      </w:r>
      <w:r>
        <w:tab/>
      </w:r>
      <w:r>
        <w:fldChar w:fldCharType="begin"/>
      </w:r>
      <w:r>
        <w:instrText xml:space="preserve"> PAGEREF _Toc384024190 \h </w:instrText>
      </w:r>
      <w:r>
        <w:fldChar w:fldCharType="separate"/>
      </w:r>
      <w:r>
        <w:t>144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Indicating left when leaving roundabout</w:t>
      </w:r>
      <w:r>
        <w:tab/>
      </w:r>
      <w:r>
        <w:fldChar w:fldCharType="begin"/>
      </w:r>
      <w:r>
        <w:instrText xml:space="preserve"> PAGEREF _Toc384024191 \h </w:instrText>
      </w:r>
      <w:r>
        <w:fldChar w:fldCharType="separate"/>
      </w:r>
      <w:r>
        <w:t>145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Rider of bicycle or animal to give way to vehicle leaving roundabout</w:t>
      </w:r>
      <w:r>
        <w:tab/>
      </w:r>
      <w:r>
        <w:fldChar w:fldCharType="begin"/>
      </w:r>
      <w:r>
        <w:instrText xml:space="preserve"> PAGEREF _Toc384024192 \h </w:instrText>
      </w:r>
      <w:r>
        <w:fldChar w:fldCharType="separate"/>
      </w:r>
      <w:r>
        <w:t>145</w:t>
      </w:r>
      <w:r>
        <w:fldChar w:fldCharType="end"/>
      </w:r>
    </w:p>
    <w:p>
      <w:pPr>
        <w:pStyle w:val="TOC2"/>
        <w:tabs>
          <w:tab w:val="right" w:leader="dot" w:pos="7086"/>
        </w:tabs>
        <w:rPr>
          <w:rFonts w:asciiTheme="minorHAnsi" w:eastAsiaTheme="minorEastAsia" w:hAnsiTheme="minorHAnsi" w:cstheme="minorBidi"/>
          <w:b w:val="0"/>
          <w:sz w:val="22"/>
          <w:szCs w:val="22"/>
        </w:rPr>
      </w:pPr>
      <w:r>
        <w:t>Part 10 — Level crossings</w:t>
      </w:r>
    </w:p>
    <w:p>
      <w:pPr>
        <w:pStyle w:val="TOC8"/>
        <w:rPr>
          <w:rFonts w:asciiTheme="minorHAnsi" w:eastAsiaTheme="minorEastAsia" w:hAnsiTheme="minorHAnsi" w:cstheme="minorBidi"/>
          <w:szCs w:val="22"/>
        </w:rPr>
      </w:pPr>
      <w:r>
        <w:t>101</w:t>
      </w:r>
      <w:r>
        <w:rPr>
          <w:snapToGrid w:val="0"/>
        </w:rPr>
        <w:t>.</w:t>
      </w:r>
      <w:r>
        <w:rPr>
          <w:snapToGrid w:val="0"/>
        </w:rPr>
        <w:tab/>
        <w:t>Stopping at level crossing</w:t>
      </w:r>
      <w:r>
        <w:tab/>
      </w:r>
      <w:r>
        <w:fldChar w:fldCharType="begin"/>
      </w:r>
      <w:r>
        <w:instrText xml:space="preserve"> PAGEREF _Toc384024194 \h </w:instrText>
      </w:r>
      <w:r>
        <w:fldChar w:fldCharType="separate"/>
      </w:r>
      <w:r>
        <w:t>146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Approaching trains</w:t>
      </w:r>
      <w:r>
        <w:tab/>
      </w:r>
      <w:r>
        <w:fldChar w:fldCharType="begin"/>
      </w:r>
      <w:r>
        <w:instrText xml:space="preserve"> PAGEREF _Toc384024195 \h </w:instrText>
      </w:r>
      <w:r>
        <w:fldChar w:fldCharType="separate"/>
      </w:r>
      <w:r>
        <w:t>146</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Giving way at level crossing</w:t>
      </w:r>
      <w:r>
        <w:tab/>
      </w:r>
      <w:r>
        <w:fldChar w:fldCharType="begin"/>
      </w:r>
      <w:r>
        <w:instrText xml:space="preserve"> PAGEREF _Toc384024196 \h </w:instrText>
      </w:r>
      <w:r>
        <w:fldChar w:fldCharType="separate"/>
      </w:r>
      <w:r>
        <w:t>147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What to do if traffic is congested</w:t>
      </w:r>
      <w:r>
        <w:tab/>
      </w:r>
      <w:r>
        <w:fldChar w:fldCharType="begin"/>
      </w:r>
      <w:r>
        <w:instrText xml:space="preserve"> PAGEREF _Toc384024197 \h </w:instrText>
      </w:r>
      <w:r>
        <w:fldChar w:fldCharType="separate"/>
      </w:r>
      <w:r>
        <w:t>147</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Leaving level crossing</w:t>
      </w:r>
      <w:r>
        <w:tab/>
      </w:r>
      <w:r>
        <w:fldChar w:fldCharType="begin"/>
      </w:r>
      <w:r>
        <w:instrText xml:space="preserve"> PAGEREF _Toc384024198 \h </w:instrText>
      </w:r>
      <w:r>
        <w:fldChar w:fldCharType="separate"/>
      </w:r>
      <w:r>
        <w:t>147</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Stopping at level crossing when vehicle is carrying dangerous goods</w:t>
      </w:r>
      <w:r>
        <w:tab/>
      </w:r>
      <w:r>
        <w:fldChar w:fldCharType="begin"/>
      </w:r>
      <w:r>
        <w:instrText xml:space="preserve"> PAGEREF _Toc384024199 \h </w:instrText>
      </w:r>
      <w:r>
        <w:fldChar w:fldCharType="separate"/>
      </w:r>
      <w:r>
        <w:t>148</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Driving around boom gates</w:t>
      </w:r>
      <w:r>
        <w:tab/>
      </w:r>
      <w:r>
        <w:fldChar w:fldCharType="begin"/>
      </w:r>
      <w:r>
        <w:instrText xml:space="preserve"> PAGEREF _Toc384024200 \h </w:instrText>
      </w:r>
      <w:r>
        <w:fldChar w:fldCharType="separate"/>
      </w:r>
      <w:r>
        <w:t>148</w:t>
      </w:r>
      <w:r>
        <w:fldChar w:fldCharType="end"/>
      </w:r>
    </w:p>
    <w:p>
      <w:pPr>
        <w:pStyle w:val="TOC2"/>
        <w:tabs>
          <w:tab w:val="right" w:leader="dot" w:pos="7086"/>
        </w:tabs>
        <w:rPr>
          <w:rFonts w:asciiTheme="minorHAnsi" w:eastAsiaTheme="minorEastAsia" w:hAnsiTheme="minorHAnsi" w:cstheme="minorBidi"/>
          <w:b w:val="0"/>
          <w:sz w:val="22"/>
          <w:szCs w:val="22"/>
        </w:rPr>
      </w:pPr>
      <w:r>
        <w:t>Part 11 — Keeping left, overtaking and other driving provisions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108</w:t>
      </w:r>
      <w:r>
        <w:rPr>
          <w:snapToGrid w:val="0"/>
        </w:rPr>
        <w:t>.</w:t>
      </w:r>
      <w:r>
        <w:rPr>
          <w:snapToGrid w:val="0"/>
        </w:rPr>
        <w:tab/>
        <w:t>Obstruction of vehicles and pedestrians</w:t>
      </w:r>
      <w:r>
        <w:tab/>
      </w:r>
      <w:r>
        <w:fldChar w:fldCharType="begin"/>
      </w:r>
      <w:r>
        <w:instrText xml:space="preserve"> PAGEREF _Toc384024203 \h </w:instrText>
      </w:r>
      <w:r>
        <w:fldChar w:fldCharType="separate"/>
      </w:r>
      <w:r>
        <w:t>149</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Keeping a safe distance behind vehicles</w:t>
      </w:r>
      <w:r>
        <w:tab/>
      </w:r>
      <w:r>
        <w:fldChar w:fldCharType="begin"/>
      </w:r>
      <w:r>
        <w:instrText xml:space="preserve"> PAGEREF _Toc384024204 \h </w:instrText>
      </w:r>
      <w:r>
        <w:fldChar w:fldCharType="separate"/>
      </w:r>
      <w:r>
        <w:t>149</w:t>
      </w:r>
      <w:r>
        <w:fldChar w:fldCharType="end"/>
      </w:r>
    </w:p>
    <w:p>
      <w:pPr>
        <w:pStyle w:val="TOC8"/>
        <w:rPr>
          <w:rFonts w:asciiTheme="minorHAnsi" w:eastAsiaTheme="minorEastAsia" w:hAnsiTheme="minorHAnsi" w:cstheme="minorBidi"/>
          <w:szCs w:val="22"/>
        </w:rPr>
      </w:pPr>
      <w:r>
        <w:t>110.</w:t>
      </w:r>
      <w:r>
        <w:tab/>
        <w:t>Keeping a minimum distance between long vehicles</w:t>
      </w:r>
      <w:r>
        <w:tab/>
      </w:r>
      <w:r>
        <w:fldChar w:fldCharType="begin"/>
      </w:r>
      <w:r>
        <w:instrText xml:space="preserve"> PAGEREF _Toc384024205 \h </w:instrText>
      </w:r>
      <w:r>
        <w:fldChar w:fldCharType="separate"/>
      </w:r>
      <w:r>
        <w:t>150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entry to choked intersection</w:t>
      </w:r>
      <w:r>
        <w:tab/>
      </w:r>
      <w:r>
        <w:fldChar w:fldCharType="begin"/>
      </w:r>
      <w:r>
        <w:instrText xml:space="preserve"> PAGEREF _Toc384024206 \h </w:instrText>
      </w:r>
      <w:r>
        <w:fldChar w:fldCharType="separate"/>
      </w:r>
      <w:r>
        <w:t>151</w:t>
      </w:r>
      <w:r>
        <w:fldChar w:fldCharType="end"/>
      </w:r>
    </w:p>
    <w:p>
      <w:pPr>
        <w:pStyle w:val="TOC4"/>
        <w:tabs>
          <w:tab w:val="right" w:leader="dot" w:pos="7086"/>
        </w:tabs>
        <w:rPr>
          <w:rFonts w:asciiTheme="minorHAnsi" w:eastAsiaTheme="minorEastAsia" w:hAnsiTheme="minorHAnsi" w:cstheme="minorBidi"/>
          <w:b w:val="0"/>
          <w:szCs w:val="22"/>
        </w:rPr>
      </w:pPr>
      <w:r>
        <w:t>Division 2 — Keeping to the left</w:t>
      </w:r>
    </w:p>
    <w:p>
      <w:pPr>
        <w:pStyle w:val="TOC8"/>
        <w:rPr>
          <w:rFonts w:asciiTheme="minorHAnsi" w:eastAsiaTheme="minorEastAsia" w:hAnsiTheme="minorHAnsi" w:cstheme="minorBidi"/>
          <w:szCs w:val="22"/>
        </w:rPr>
      </w:pPr>
      <w:r>
        <w:t>112</w:t>
      </w:r>
      <w:r>
        <w:rPr>
          <w:snapToGrid w:val="0"/>
        </w:rPr>
        <w:t>.</w:t>
      </w:r>
      <w:r>
        <w:rPr>
          <w:snapToGrid w:val="0"/>
        </w:rPr>
        <w:tab/>
        <w:t>Keeping as far left as practicable</w:t>
      </w:r>
      <w:r>
        <w:tab/>
      </w:r>
      <w:r>
        <w:fldChar w:fldCharType="begin"/>
      </w:r>
      <w:r>
        <w:instrText xml:space="preserve"> PAGEREF _Toc384024208 \h </w:instrText>
      </w:r>
      <w:r>
        <w:fldChar w:fldCharType="separate"/>
      </w:r>
      <w:r>
        <w:t>151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Restriction on use of right lane</w:t>
      </w:r>
      <w:r>
        <w:tab/>
      </w:r>
      <w:r>
        <w:fldChar w:fldCharType="begin"/>
      </w:r>
      <w:r>
        <w:instrText xml:space="preserve"> PAGEREF _Toc384024209 \h </w:instrText>
      </w:r>
      <w:r>
        <w:fldChar w:fldCharType="separate"/>
      </w:r>
      <w:r>
        <w:t>151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Keeping to the left of oncoming vehicles</w:t>
      </w:r>
      <w:r>
        <w:tab/>
      </w:r>
      <w:r>
        <w:fldChar w:fldCharType="begin"/>
      </w:r>
      <w:r>
        <w:instrText xml:space="preserve"> PAGEREF _Toc384024210 \h </w:instrText>
      </w:r>
      <w:r>
        <w:fldChar w:fldCharType="separate"/>
      </w:r>
      <w:r>
        <w:t>154</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Keeping to the left of marked or unmarked two</w:t>
      </w:r>
      <w:r>
        <w:rPr>
          <w:snapToGrid w:val="0"/>
        </w:rPr>
        <w:noBreakHyphen/>
        <w:t>way carriageway</w:t>
      </w:r>
      <w:r>
        <w:tab/>
      </w:r>
      <w:r>
        <w:fldChar w:fldCharType="begin"/>
      </w:r>
      <w:r>
        <w:instrText xml:space="preserve"> PAGEREF _Toc384024211 \h </w:instrText>
      </w:r>
      <w:r>
        <w:fldChar w:fldCharType="separate"/>
      </w:r>
      <w:r>
        <w:t>155</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Keeping to the left of continuous dividing lines</w:t>
      </w:r>
      <w:r>
        <w:tab/>
      </w:r>
      <w:r>
        <w:fldChar w:fldCharType="begin"/>
      </w:r>
      <w:r>
        <w:instrText xml:space="preserve"> PAGEREF _Toc384024212 \h </w:instrText>
      </w:r>
      <w:r>
        <w:fldChar w:fldCharType="separate"/>
      </w:r>
      <w:r>
        <w:t>156</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Keeping to the left of a median strip</w:t>
      </w:r>
      <w:r>
        <w:tab/>
      </w:r>
      <w:r>
        <w:fldChar w:fldCharType="begin"/>
      </w:r>
      <w:r>
        <w:instrText xml:space="preserve"> PAGEREF _Toc384024213 \h </w:instrText>
      </w:r>
      <w:r>
        <w:fldChar w:fldCharType="separate"/>
      </w:r>
      <w:r>
        <w:t>157</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Service roads</w:t>
      </w:r>
      <w:r>
        <w:tab/>
      </w:r>
      <w:r>
        <w:fldChar w:fldCharType="begin"/>
      </w:r>
      <w:r>
        <w:instrText xml:space="preserve"> PAGEREF _Toc384024214 \h </w:instrText>
      </w:r>
      <w:r>
        <w:fldChar w:fldCharType="separate"/>
      </w:r>
      <w:r>
        <w:t>158</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Driving on or across median strip, painted island etc.</w:t>
      </w:r>
      <w:r>
        <w:tab/>
      </w:r>
      <w:r>
        <w:fldChar w:fldCharType="begin"/>
      </w:r>
      <w:r>
        <w:instrText xml:space="preserve"> PAGEREF _Toc384024215 \h </w:instrText>
      </w:r>
      <w:r>
        <w:fldChar w:fldCharType="separate"/>
      </w:r>
      <w:r>
        <w:t>159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Avoiding obstructions on carriageway</w:t>
      </w:r>
      <w:r>
        <w:tab/>
      </w:r>
      <w:r>
        <w:fldChar w:fldCharType="begin"/>
      </w:r>
      <w:r>
        <w:instrText xml:space="preserve"> PAGEREF _Toc384024216 \h </w:instrText>
      </w:r>
      <w:r>
        <w:fldChar w:fldCharType="separate"/>
      </w:r>
      <w:r>
        <w:t>161</w:t>
      </w:r>
      <w:r>
        <w:fldChar w:fldCharType="end"/>
      </w:r>
    </w:p>
    <w:p>
      <w:pPr>
        <w:pStyle w:val="TOC4"/>
        <w:tabs>
          <w:tab w:val="right" w:leader="dot" w:pos="7086"/>
        </w:tabs>
        <w:rPr>
          <w:rFonts w:asciiTheme="minorHAnsi" w:eastAsiaTheme="minorEastAsia" w:hAnsiTheme="minorHAnsi" w:cstheme="minorBidi"/>
          <w:b w:val="0"/>
          <w:szCs w:val="22"/>
        </w:rPr>
      </w:pPr>
      <w:r>
        <w:t>Division 3 — Overtaking</w:t>
      </w:r>
    </w:p>
    <w:p>
      <w:pPr>
        <w:pStyle w:val="TOC8"/>
        <w:rPr>
          <w:rFonts w:asciiTheme="minorHAnsi" w:eastAsiaTheme="minorEastAsia" w:hAnsiTheme="minorHAnsi" w:cstheme="minorBidi"/>
          <w:szCs w:val="22"/>
        </w:rPr>
      </w:pPr>
      <w:r>
        <w:t>121</w:t>
      </w:r>
      <w:r>
        <w:rPr>
          <w:snapToGrid w:val="0"/>
        </w:rPr>
        <w:t>.</w:t>
      </w:r>
      <w:r>
        <w:rPr>
          <w:snapToGrid w:val="0"/>
        </w:rPr>
        <w:tab/>
        <w:t>No overtaking unless safe to do so</w:t>
      </w:r>
      <w:r>
        <w:tab/>
      </w:r>
      <w:r>
        <w:fldChar w:fldCharType="begin"/>
      </w:r>
      <w:r>
        <w:instrText xml:space="preserve"> PAGEREF _Toc384024218 \h </w:instrText>
      </w:r>
      <w:r>
        <w:fldChar w:fldCharType="separate"/>
      </w:r>
      <w:r>
        <w:t>163</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Overtaking</w:t>
      </w:r>
      <w:r>
        <w:tab/>
      </w:r>
      <w:r>
        <w:fldChar w:fldCharType="begin"/>
      </w:r>
      <w:r>
        <w:instrText xml:space="preserve"> PAGEREF _Toc384024219 \h </w:instrText>
      </w:r>
      <w:r>
        <w:fldChar w:fldCharType="separate"/>
      </w:r>
      <w:r>
        <w:t>163</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Passing or overtaking vehicle displaying do not overtake turning vehicle sign</w:t>
      </w:r>
      <w:r>
        <w:tab/>
      </w:r>
      <w:r>
        <w:fldChar w:fldCharType="begin"/>
      </w:r>
      <w:r>
        <w:instrText xml:space="preserve"> PAGEREF _Toc384024220 \h </w:instrText>
      </w:r>
      <w:r>
        <w:fldChar w:fldCharType="separate"/>
      </w:r>
      <w:r>
        <w:t>164</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Keeping a safe distance when overtaking</w:t>
      </w:r>
      <w:r>
        <w:tab/>
      </w:r>
      <w:r>
        <w:fldChar w:fldCharType="begin"/>
      </w:r>
      <w:r>
        <w:instrText xml:space="preserve"> PAGEREF _Toc384024221 \h </w:instrText>
      </w:r>
      <w:r>
        <w:fldChar w:fldCharType="separate"/>
      </w:r>
      <w:r>
        <w:t>165</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Courtesy when overtaking</w:t>
      </w:r>
      <w:r>
        <w:tab/>
      </w:r>
      <w:r>
        <w:fldChar w:fldCharType="begin"/>
      </w:r>
      <w:r>
        <w:instrText xml:space="preserve"> PAGEREF _Toc384024222 \h </w:instrText>
      </w:r>
      <w:r>
        <w:fldChar w:fldCharType="separate"/>
      </w:r>
      <w:r>
        <w:t>165</w:t>
      </w:r>
      <w:r>
        <w:fldChar w:fldCharType="end"/>
      </w:r>
    </w:p>
    <w:p>
      <w:pPr>
        <w:pStyle w:val="TOC4"/>
        <w:tabs>
          <w:tab w:val="right" w:leader="dot" w:pos="7086"/>
        </w:tabs>
        <w:rPr>
          <w:rFonts w:asciiTheme="minorHAnsi" w:eastAsiaTheme="minorEastAsia" w:hAnsiTheme="minorHAnsi" w:cstheme="minorBidi"/>
          <w:b w:val="0"/>
          <w:szCs w:val="22"/>
        </w:rPr>
      </w:pPr>
      <w:r>
        <w:t>Division 4 — Driving in marked lanes or lines of traffic</w:t>
      </w:r>
    </w:p>
    <w:p>
      <w:pPr>
        <w:pStyle w:val="TOC8"/>
        <w:rPr>
          <w:rFonts w:asciiTheme="minorHAnsi" w:eastAsiaTheme="minorEastAsia" w:hAnsiTheme="minorHAnsi" w:cstheme="minorBidi"/>
          <w:szCs w:val="22"/>
        </w:rPr>
      </w:pPr>
      <w:r>
        <w:t>126</w:t>
      </w:r>
      <w:r>
        <w:rPr>
          <w:snapToGrid w:val="0"/>
        </w:rPr>
        <w:t>.</w:t>
      </w:r>
      <w:r>
        <w:rPr>
          <w:snapToGrid w:val="0"/>
        </w:rPr>
        <w:tab/>
        <w:t>Driving in single lane on carriageway</w:t>
      </w:r>
      <w:r>
        <w:tab/>
      </w:r>
      <w:r>
        <w:fldChar w:fldCharType="begin"/>
      </w:r>
      <w:r>
        <w:instrText xml:space="preserve"> PAGEREF _Toc384024224 \h </w:instrText>
      </w:r>
      <w:r>
        <w:fldChar w:fldCharType="separate"/>
      </w:r>
      <w:r>
        <w:t>166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_Toc384024225 \h </w:instrText>
      </w:r>
      <w:r>
        <w:fldChar w:fldCharType="separate"/>
      </w:r>
      <w:r>
        <w:t>167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Giving way when lines of traffic merge into single line of traffic</w:t>
      </w:r>
      <w:r>
        <w:tab/>
      </w:r>
      <w:r>
        <w:fldChar w:fldCharType="begin"/>
      </w:r>
      <w:r>
        <w:instrText xml:space="preserve"> PAGEREF _Toc384024226 \h </w:instrText>
      </w:r>
      <w:r>
        <w:fldChar w:fldCharType="separate"/>
      </w:r>
      <w:r>
        <w:t>168</w:t>
      </w:r>
      <w:r>
        <w:fldChar w:fldCharType="end"/>
      </w:r>
    </w:p>
    <w:p>
      <w:pPr>
        <w:pStyle w:val="TOC8"/>
        <w:rPr>
          <w:rFonts w:asciiTheme="minorHAnsi" w:eastAsiaTheme="minorEastAsia" w:hAnsiTheme="minorHAnsi" w:cstheme="minorBidi"/>
          <w:szCs w:val="22"/>
        </w:rPr>
      </w:pPr>
      <w:r>
        <w:t>129.</w:t>
      </w:r>
      <w:r>
        <w:tab/>
        <w:t>Driving on or across continuous white edge line</w:t>
      </w:r>
      <w:r>
        <w:tab/>
      </w:r>
      <w:r>
        <w:fldChar w:fldCharType="begin"/>
      </w:r>
      <w:r>
        <w:instrText xml:space="preserve"> PAGEREF _Toc384024227 \h </w:instrText>
      </w:r>
      <w:r>
        <w:fldChar w:fldCharType="separate"/>
      </w:r>
      <w:r>
        <w:t>169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_Toc384024228 \h </w:instrText>
      </w:r>
      <w:r>
        <w:fldChar w:fldCharType="separate"/>
      </w:r>
      <w:r>
        <w:t>171</w:t>
      </w:r>
      <w:r>
        <w:fldChar w:fldCharType="end"/>
      </w:r>
    </w:p>
    <w:p>
      <w:pPr>
        <w:pStyle w:val="TOC4"/>
        <w:tabs>
          <w:tab w:val="right" w:leader="dot" w:pos="7086"/>
        </w:tabs>
        <w:rPr>
          <w:rFonts w:asciiTheme="minorHAnsi" w:eastAsiaTheme="minorEastAsia" w:hAnsiTheme="minorHAnsi" w:cstheme="minorBidi"/>
          <w:b w:val="0"/>
          <w:szCs w:val="22"/>
        </w:rPr>
      </w:pPr>
      <w:r>
        <w:t>Division 5 — Obeying overhead traffic</w:t>
      </w:r>
      <w:r>
        <w:noBreakHyphen/>
        <w:t>control signals applying to marked lanes</w:t>
      </w:r>
    </w:p>
    <w:p>
      <w:pPr>
        <w:pStyle w:val="TOC8"/>
        <w:rPr>
          <w:rFonts w:asciiTheme="minorHAnsi" w:eastAsiaTheme="minorEastAsia" w:hAnsiTheme="minorHAnsi" w:cstheme="minorBidi"/>
          <w:szCs w:val="22"/>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_Toc384024230 \h </w:instrText>
      </w:r>
      <w:r>
        <w:fldChar w:fldCharType="separate"/>
      </w:r>
      <w:r>
        <w:t>172</w:t>
      </w:r>
      <w:r>
        <w:fldChar w:fldCharType="end"/>
      </w:r>
    </w:p>
    <w:p>
      <w:pPr>
        <w:pStyle w:val="TOC4"/>
        <w:tabs>
          <w:tab w:val="right" w:leader="dot" w:pos="7086"/>
        </w:tabs>
        <w:rPr>
          <w:rFonts w:asciiTheme="minorHAnsi" w:eastAsiaTheme="minorEastAsia" w:hAnsiTheme="minorHAnsi" w:cstheme="minorBidi"/>
          <w:b w:val="0"/>
          <w:szCs w:val="22"/>
        </w:rPr>
      </w:pPr>
      <w:r>
        <w:t>Division 6 — Driving in marked lanes designated for special purposes</w:t>
      </w:r>
    </w:p>
    <w:p>
      <w:pPr>
        <w:pStyle w:val="TOC8"/>
        <w:rPr>
          <w:rFonts w:asciiTheme="minorHAnsi" w:eastAsiaTheme="minorEastAsia" w:hAnsiTheme="minorHAnsi" w:cstheme="minorBidi"/>
          <w:szCs w:val="22"/>
        </w:rPr>
      </w:pPr>
      <w:r>
        <w:t>132</w:t>
      </w:r>
      <w:r>
        <w:rPr>
          <w:snapToGrid w:val="0"/>
        </w:rPr>
        <w:t>.</w:t>
      </w:r>
      <w:r>
        <w:rPr>
          <w:snapToGrid w:val="0"/>
        </w:rPr>
        <w:tab/>
        <w:t>Bicycle lanes</w:t>
      </w:r>
      <w:r>
        <w:tab/>
      </w:r>
      <w:r>
        <w:fldChar w:fldCharType="begin"/>
      </w:r>
      <w:r>
        <w:instrText xml:space="preserve"> PAGEREF _Toc384024232 \h </w:instrText>
      </w:r>
      <w:r>
        <w:fldChar w:fldCharType="separate"/>
      </w:r>
      <w:r>
        <w:t>173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Bus lanes</w:t>
      </w:r>
      <w:r>
        <w:tab/>
      </w:r>
      <w:r>
        <w:fldChar w:fldCharType="begin"/>
      </w:r>
      <w:r>
        <w:instrText xml:space="preserve"> PAGEREF _Toc384024233 \h </w:instrText>
      </w:r>
      <w:r>
        <w:fldChar w:fldCharType="separate"/>
      </w:r>
      <w:r>
        <w:t>174</w:t>
      </w:r>
      <w:r>
        <w:fldChar w:fldCharType="end"/>
      </w:r>
    </w:p>
    <w:p>
      <w:pPr>
        <w:pStyle w:val="TOC8"/>
        <w:rPr>
          <w:rFonts w:asciiTheme="minorHAnsi" w:eastAsiaTheme="minorEastAsia" w:hAnsiTheme="minorHAnsi" w:cstheme="minorBidi"/>
          <w:szCs w:val="22"/>
        </w:rPr>
      </w:pPr>
      <w:r>
        <w:t>133A.</w:t>
      </w:r>
      <w:r>
        <w:tab/>
        <w:t>Busways</w:t>
      </w:r>
      <w:r>
        <w:tab/>
      </w:r>
      <w:r>
        <w:fldChar w:fldCharType="begin"/>
      </w:r>
      <w:r>
        <w:instrText xml:space="preserve"> PAGEREF _Toc384024234 \h </w:instrText>
      </w:r>
      <w:r>
        <w:fldChar w:fldCharType="separate"/>
      </w:r>
      <w:r>
        <w:t>174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 lanes</w:t>
      </w:r>
      <w:r>
        <w:tab/>
      </w:r>
      <w:r>
        <w:fldChar w:fldCharType="begin"/>
      </w:r>
      <w:r>
        <w:instrText xml:space="preserve"> PAGEREF _Toc384024235 \h </w:instrText>
      </w:r>
      <w:r>
        <w:fldChar w:fldCharType="separate"/>
      </w:r>
      <w:r>
        <w:t>176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Truck lanes</w:t>
      </w:r>
      <w:r>
        <w:tab/>
      </w:r>
      <w:r>
        <w:fldChar w:fldCharType="begin"/>
      </w:r>
      <w:r>
        <w:instrText xml:space="preserve"> PAGEREF _Toc384024236 \h </w:instrText>
      </w:r>
      <w:r>
        <w:fldChar w:fldCharType="separate"/>
      </w:r>
      <w:r>
        <w:t>177</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Exceptions to driving in special purpose lanes etc.</w:t>
      </w:r>
      <w:r>
        <w:tab/>
      </w:r>
      <w:r>
        <w:fldChar w:fldCharType="begin"/>
      </w:r>
      <w:r>
        <w:instrText xml:space="preserve"> PAGEREF _Toc384024237 \h </w:instrText>
      </w:r>
      <w:r>
        <w:fldChar w:fldCharType="separate"/>
      </w:r>
      <w:r>
        <w:t>177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Marked lanes required to be used by particular kinds of vehicles</w:t>
      </w:r>
      <w:r>
        <w:tab/>
      </w:r>
      <w:r>
        <w:fldChar w:fldCharType="begin"/>
      </w:r>
      <w:r>
        <w:instrText xml:space="preserve"> PAGEREF _Toc384024238 \h </w:instrText>
      </w:r>
      <w:r>
        <w:fldChar w:fldCharType="separate"/>
      </w:r>
      <w:r>
        <w:t>178</w:t>
      </w:r>
      <w:r>
        <w:fldChar w:fldCharType="end"/>
      </w:r>
    </w:p>
    <w:p>
      <w:pPr>
        <w:pStyle w:val="TOC2"/>
        <w:tabs>
          <w:tab w:val="right" w:leader="dot" w:pos="7086"/>
        </w:tabs>
        <w:rPr>
          <w:rFonts w:asciiTheme="minorHAnsi" w:eastAsiaTheme="minorEastAsia" w:hAnsiTheme="minorHAnsi" w:cstheme="minorBidi"/>
          <w:b w:val="0"/>
          <w:sz w:val="22"/>
          <w:szCs w:val="22"/>
        </w:rPr>
      </w:pPr>
      <w:r>
        <w:t>Part 12 — Restrictions on stopping and parking</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138</w:t>
      </w:r>
      <w:r>
        <w:rPr>
          <w:snapToGrid w:val="0"/>
        </w:rPr>
        <w:t>.</w:t>
      </w:r>
      <w:r>
        <w:rPr>
          <w:snapToGrid w:val="0"/>
        </w:rPr>
        <w:tab/>
        <w:t>Stopping in an emergency etc. or to comply with another regulation</w:t>
      </w:r>
      <w:r>
        <w:tab/>
      </w:r>
      <w:r>
        <w:fldChar w:fldCharType="begin"/>
      </w:r>
      <w:r>
        <w:instrText xml:space="preserve"> PAGEREF _Toc384024241 \h </w:instrText>
      </w:r>
      <w:r>
        <w:fldChar w:fldCharType="separate"/>
      </w:r>
      <w:r>
        <w:t>180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Application of this Part to bicycles</w:t>
      </w:r>
      <w:r>
        <w:tab/>
      </w:r>
      <w:r>
        <w:fldChar w:fldCharType="begin"/>
      </w:r>
      <w:r>
        <w:instrText xml:space="preserve"> PAGEREF _Toc384024242 \h </w:instrText>
      </w:r>
      <w:r>
        <w:fldChar w:fldCharType="separate"/>
      </w:r>
      <w:r>
        <w:t>181</w:t>
      </w:r>
      <w:r>
        <w:fldChar w:fldCharType="end"/>
      </w:r>
    </w:p>
    <w:p>
      <w:pPr>
        <w:pStyle w:val="TOC4"/>
        <w:tabs>
          <w:tab w:val="right" w:leader="dot" w:pos="7086"/>
        </w:tabs>
        <w:rPr>
          <w:rFonts w:asciiTheme="minorHAnsi" w:eastAsiaTheme="minorEastAsia" w:hAnsiTheme="minorHAnsi" w:cstheme="minorBidi"/>
          <w:b w:val="0"/>
          <w:szCs w:val="22"/>
        </w:rPr>
      </w:pPr>
      <w:r>
        <w:t>Division 2 — No stopping and no parking signs, and yellow edge lines</w:t>
      </w:r>
    </w:p>
    <w:p>
      <w:pPr>
        <w:pStyle w:val="TOC8"/>
        <w:rPr>
          <w:rFonts w:asciiTheme="minorHAnsi" w:eastAsiaTheme="minorEastAsia" w:hAnsiTheme="minorHAnsi" w:cstheme="minorBidi"/>
          <w:szCs w:val="22"/>
        </w:rPr>
      </w:pPr>
      <w:r>
        <w:t>140</w:t>
      </w:r>
      <w:r>
        <w:rPr>
          <w:snapToGrid w:val="0"/>
        </w:rPr>
        <w:t>.</w:t>
      </w:r>
      <w:r>
        <w:rPr>
          <w:snapToGrid w:val="0"/>
        </w:rPr>
        <w:tab/>
        <w:t>No stopping signs</w:t>
      </w:r>
      <w:r>
        <w:tab/>
      </w:r>
      <w:r>
        <w:fldChar w:fldCharType="begin"/>
      </w:r>
      <w:r>
        <w:instrText xml:space="preserve"> PAGEREF _Toc384024244 \h </w:instrText>
      </w:r>
      <w:r>
        <w:fldChar w:fldCharType="separate"/>
      </w:r>
      <w:r>
        <w:t>181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No parking signs</w:t>
      </w:r>
      <w:r>
        <w:tab/>
      </w:r>
      <w:r>
        <w:fldChar w:fldCharType="begin"/>
      </w:r>
      <w:r>
        <w:instrText xml:space="preserve"> PAGEREF _Toc384024245 \h </w:instrText>
      </w:r>
      <w:r>
        <w:fldChar w:fldCharType="separate"/>
      </w:r>
      <w:r>
        <w:t>182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No stopping on carriageway with yellow edge line</w:t>
      </w:r>
      <w:r>
        <w:tab/>
      </w:r>
      <w:r>
        <w:fldChar w:fldCharType="begin"/>
      </w:r>
      <w:r>
        <w:instrText xml:space="preserve"> PAGEREF _Toc384024246 \h </w:instrText>
      </w:r>
      <w:r>
        <w:fldChar w:fldCharType="separate"/>
      </w:r>
      <w:r>
        <w:t>183</w:t>
      </w:r>
      <w:r>
        <w:fldChar w:fldCharType="end"/>
      </w:r>
    </w:p>
    <w:p>
      <w:pPr>
        <w:pStyle w:val="TOC4"/>
        <w:tabs>
          <w:tab w:val="right" w:leader="dot" w:pos="7086"/>
        </w:tabs>
        <w:rPr>
          <w:rFonts w:asciiTheme="minorHAnsi" w:eastAsiaTheme="minorEastAsia" w:hAnsiTheme="minorHAnsi" w:cstheme="minorBidi"/>
          <w:b w:val="0"/>
          <w:szCs w:val="22"/>
        </w:rPr>
      </w:pPr>
      <w:r>
        <w:t>Division 3 — Stopping at intersections and crossings</w:t>
      </w:r>
    </w:p>
    <w:p>
      <w:pPr>
        <w:pStyle w:val="TOC8"/>
        <w:rPr>
          <w:rFonts w:asciiTheme="minorHAnsi" w:eastAsiaTheme="minorEastAsia" w:hAnsiTheme="minorHAnsi" w:cstheme="minorBidi"/>
          <w:szCs w:val="22"/>
        </w:rPr>
      </w:pPr>
      <w:r>
        <w:t>143</w:t>
      </w:r>
      <w:r>
        <w:rPr>
          <w:snapToGrid w:val="0"/>
        </w:rPr>
        <w:t>.</w:t>
      </w:r>
      <w:r>
        <w:rPr>
          <w:snapToGrid w:val="0"/>
        </w:rPr>
        <w:tab/>
        <w:t>Prohibited stopping places</w:t>
      </w:r>
      <w:r>
        <w:tab/>
      </w:r>
      <w:r>
        <w:fldChar w:fldCharType="begin"/>
      </w:r>
      <w:r>
        <w:instrText xml:space="preserve"> PAGEREF _Toc384024248 \h </w:instrText>
      </w:r>
      <w:r>
        <w:fldChar w:fldCharType="separate"/>
      </w:r>
      <w:r>
        <w:t>183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Stopping on or near children’s crossing or pedestrian crossing</w:t>
      </w:r>
      <w:r>
        <w:tab/>
      </w:r>
      <w:r>
        <w:fldChar w:fldCharType="begin"/>
      </w:r>
      <w:r>
        <w:instrText xml:space="preserve"> PAGEREF _Toc384024249 \h </w:instrText>
      </w:r>
      <w:r>
        <w:fldChar w:fldCharType="separate"/>
      </w:r>
      <w:r>
        <w:t>185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Stopping on or near marked foot crossing (except at intersection)</w:t>
      </w:r>
      <w:r>
        <w:tab/>
      </w:r>
      <w:r>
        <w:fldChar w:fldCharType="begin"/>
      </w:r>
      <w:r>
        <w:instrText xml:space="preserve"> PAGEREF _Toc384024250 \h </w:instrText>
      </w:r>
      <w:r>
        <w:fldChar w:fldCharType="separate"/>
      </w:r>
      <w:r>
        <w:t>186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Stopping at or near bicycle crossing lights (except at intersection)</w:t>
      </w:r>
      <w:r>
        <w:tab/>
      </w:r>
      <w:r>
        <w:fldChar w:fldCharType="begin"/>
      </w:r>
      <w:r>
        <w:instrText xml:space="preserve"> PAGEREF _Toc384024251 \h </w:instrText>
      </w:r>
      <w:r>
        <w:fldChar w:fldCharType="separate"/>
      </w:r>
      <w:r>
        <w:t>187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Stopping on or near level crossing</w:t>
      </w:r>
      <w:r>
        <w:tab/>
      </w:r>
      <w:r>
        <w:fldChar w:fldCharType="begin"/>
      </w:r>
      <w:r>
        <w:instrText xml:space="preserve"> PAGEREF _Toc384024252 \h </w:instrText>
      </w:r>
      <w:r>
        <w:fldChar w:fldCharType="separate"/>
      </w:r>
      <w:r>
        <w:t>188</w:t>
      </w:r>
      <w:r>
        <w:fldChar w:fldCharType="end"/>
      </w:r>
    </w:p>
    <w:p>
      <w:pPr>
        <w:pStyle w:val="TOC4"/>
        <w:tabs>
          <w:tab w:val="right" w:leader="dot" w:pos="7086"/>
        </w:tabs>
        <w:rPr>
          <w:rFonts w:asciiTheme="minorHAnsi" w:eastAsiaTheme="minorEastAsia" w:hAnsiTheme="minorHAnsi" w:cstheme="minorBidi"/>
          <w:b w:val="0"/>
          <w:szCs w:val="22"/>
        </w:rPr>
      </w:pPr>
      <w:r>
        <w:t>Division 4 — Stopping on clearways and freeways and in emergency stopping lanes</w:t>
      </w:r>
    </w:p>
    <w:p>
      <w:pPr>
        <w:pStyle w:val="TOC8"/>
        <w:rPr>
          <w:rFonts w:asciiTheme="minorHAnsi" w:eastAsiaTheme="minorEastAsia" w:hAnsiTheme="minorHAnsi" w:cstheme="minorBidi"/>
          <w:szCs w:val="22"/>
        </w:rPr>
      </w:pPr>
      <w:r>
        <w:t>148</w:t>
      </w:r>
      <w:r>
        <w:rPr>
          <w:snapToGrid w:val="0"/>
        </w:rPr>
        <w:t>.</w:t>
      </w:r>
      <w:r>
        <w:rPr>
          <w:snapToGrid w:val="0"/>
        </w:rPr>
        <w:tab/>
        <w:t>Stopping on clearway</w:t>
      </w:r>
      <w:r>
        <w:tab/>
      </w:r>
      <w:r>
        <w:fldChar w:fldCharType="begin"/>
      </w:r>
      <w:r>
        <w:instrText xml:space="preserve"> PAGEREF _Toc384024254 \h </w:instrText>
      </w:r>
      <w:r>
        <w:fldChar w:fldCharType="separate"/>
      </w:r>
      <w:r>
        <w:t>189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Stopping on freeway</w:t>
      </w:r>
      <w:r>
        <w:tab/>
      </w:r>
      <w:r>
        <w:fldChar w:fldCharType="begin"/>
      </w:r>
      <w:r>
        <w:instrText xml:space="preserve"> PAGEREF _Toc384024255 \h </w:instrText>
      </w:r>
      <w:r>
        <w:fldChar w:fldCharType="separate"/>
      </w:r>
      <w:r>
        <w:t>190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Stopping in emergency stopping lane</w:t>
      </w:r>
      <w:r>
        <w:tab/>
      </w:r>
      <w:r>
        <w:fldChar w:fldCharType="begin"/>
      </w:r>
      <w:r>
        <w:instrText xml:space="preserve"> PAGEREF _Toc384024256 \h </w:instrText>
      </w:r>
      <w:r>
        <w:fldChar w:fldCharType="separate"/>
      </w:r>
      <w:r>
        <w:t>191</w:t>
      </w:r>
      <w:r>
        <w:fldChar w:fldCharType="end"/>
      </w:r>
    </w:p>
    <w:p>
      <w:pPr>
        <w:pStyle w:val="TOC4"/>
        <w:tabs>
          <w:tab w:val="right" w:leader="dot" w:pos="7086"/>
        </w:tabs>
        <w:rPr>
          <w:rFonts w:asciiTheme="minorHAnsi" w:eastAsiaTheme="minorEastAsia" w:hAnsiTheme="minorHAnsi" w:cstheme="minorBidi"/>
          <w:b w:val="0"/>
          <w:szCs w:val="22"/>
        </w:rPr>
      </w:pPr>
      <w:r>
        <w:t>Division 5 — Stopping in zones for particular vehicles</w:t>
      </w:r>
    </w:p>
    <w:p>
      <w:pPr>
        <w:pStyle w:val="TOC8"/>
        <w:rPr>
          <w:rFonts w:asciiTheme="minorHAnsi" w:eastAsiaTheme="minorEastAsia" w:hAnsiTheme="minorHAnsi" w:cstheme="minorBidi"/>
          <w:szCs w:val="22"/>
        </w:rPr>
      </w:pPr>
      <w:r>
        <w:t>151</w:t>
      </w:r>
      <w:r>
        <w:rPr>
          <w:snapToGrid w:val="0"/>
        </w:rPr>
        <w:t>.</w:t>
      </w:r>
      <w:r>
        <w:rPr>
          <w:snapToGrid w:val="0"/>
        </w:rPr>
        <w:tab/>
        <w:t>Stopping in loading zone</w:t>
      </w:r>
      <w:r>
        <w:tab/>
      </w:r>
      <w:r>
        <w:fldChar w:fldCharType="begin"/>
      </w:r>
      <w:r>
        <w:instrText xml:space="preserve"> PAGEREF _Toc384024258 \h </w:instrText>
      </w:r>
      <w:r>
        <w:fldChar w:fldCharType="separate"/>
      </w:r>
      <w:r>
        <w:t>192</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Stopping in truck zone</w:t>
      </w:r>
      <w:r>
        <w:tab/>
      </w:r>
      <w:r>
        <w:fldChar w:fldCharType="begin"/>
      </w:r>
      <w:r>
        <w:instrText xml:space="preserve"> PAGEREF _Toc384024259 \h </w:instrText>
      </w:r>
      <w:r>
        <w:fldChar w:fldCharType="separate"/>
      </w:r>
      <w:r>
        <w:t>192</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Stopping in works zone etc.</w:t>
      </w:r>
      <w:r>
        <w:tab/>
      </w:r>
      <w:r>
        <w:fldChar w:fldCharType="begin"/>
      </w:r>
      <w:r>
        <w:instrText xml:space="preserve"> PAGEREF _Toc384024260 \h </w:instrText>
      </w:r>
      <w:r>
        <w:fldChar w:fldCharType="separate"/>
      </w:r>
      <w:r>
        <w:t>193</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Stopping in taxi zone or bus zone</w:t>
      </w:r>
      <w:r>
        <w:tab/>
      </w:r>
      <w:r>
        <w:fldChar w:fldCharType="begin"/>
      </w:r>
      <w:r>
        <w:instrText xml:space="preserve"> PAGEREF _Toc384024261 \h </w:instrText>
      </w:r>
      <w:r>
        <w:fldChar w:fldCharType="separate"/>
      </w:r>
      <w:r>
        <w:t>194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Stopping in mail zone</w:t>
      </w:r>
      <w:r>
        <w:tab/>
      </w:r>
      <w:r>
        <w:fldChar w:fldCharType="begin"/>
      </w:r>
      <w:r>
        <w:instrText xml:space="preserve"> PAGEREF _Toc384024262 \h </w:instrText>
      </w:r>
      <w:r>
        <w:fldChar w:fldCharType="separate"/>
      </w:r>
      <w:r>
        <w:t>195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Other limitations in zones</w:t>
      </w:r>
      <w:r>
        <w:tab/>
      </w:r>
      <w:r>
        <w:fldChar w:fldCharType="begin"/>
      </w:r>
      <w:r>
        <w:instrText xml:space="preserve"> PAGEREF _Toc384024263 \h </w:instrText>
      </w:r>
      <w:r>
        <w:fldChar w:fldCharType="separate"/>
      </w:r>
      <w:r>
        <w:t>195</w:t>
      </w:r>
      <w:r>
        <w:fldChar w:fldCharType="end"/>
      </w:r>
    </w:p>
    <w:p>
      <w:pPr>
        <w:pStyle w:val="TOC4"/>
        <w:tabs>
          <w:tab w:val="right" w:leader="dot" w:pos="7086"/>
        </w:tabs>
        <w:rPr>
          <w:rFonts w:asciiTheme="minorHAnsi" w:eastAsiaTheme="minorEastAsia" w:hAnsiTheme="minorHAnsi" w:cstheme="minorBidi"/>
          <w:b w:val="0"/>
          <w:szCs w:val="22"/>
        </w:rPr>
      </w:pPr>
      <w:r>
        <w:t>Division 6 — Other places where stopping is restricted</w:t>
      </w:r>
    </w:p>
    <w:p>
      <w:pPr>
        <w:pStyle w:val="TOC8"/>
        <w:rPr>
          <w:rFonts w:asciiTheme="minorHAnsi" w:eastAsiaTheme="minorEastAsia" w:hAnsiTheme="minorHAnsi" w:cstheme="minorBidi"/>
          <w:szCs w:val="22"/>
        </w:rPr>
      </w:pPr>
      <w:r>
        <w:t>157</w:t>
      </w:r>
      <w:r>
        <w:rPr>
          <w:snapToGrid w:val="0"/>
        </w:rPr>
        <w:t>.</w:t>
      </w:r>
      <w:r>
        <w:rPr>
          <w:snapToGrid w:val="0"/>
        </w:rPr>
        <w:tab/>
        <w:t>Stopping in bus lane, transit lane, or truck lane</w:t>
      </w:r>
      <w:r>
        <w:tab/>
      </w:r>
      <w:r>
        <w:fldChar w:fldCharType="begin"/>
      </w:r>
      <w:r>
        <w:instrText xml:space="preserve"> PAGEREF _Toc384024265 \h </w:instrText>
      </w:r>
      <w:r>
        <w:fldChar w:fldCharType="separate"/>
      </w:r>
      <w:r>
        <w:t>195</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Stopping in shared zone</w:t>
      </w:r>
      <w:r>
        <w:tab/>
      </w:r>
      <w:r>
        <w:fldChar w:fldCharType="begin"/>
      </w:r>
      <w:r>
        <w:instrText xml:space="preserve"> PAGEREF _Toc384024266 \h </w:instrText>
      </w:r>
      <w:r>
        <w:fldChar w:fldCharType="separate"/>
      </w:r>
      <w:r>
        <w:t>196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Double parking</w:t>
      </w:r>
      <w:r>
        <w:tab/>
      </w:r>
      <w:r>
        <w:fldChar w:fldCharType="begin"/>
      </w:r>
      <w:r>
        <w:instrText xml:space="preserve"> PAGEREF _Toc384024267 \h </w:instrText>
      </w:r>
      <w:r>
        <w:fldChar w:fldCharType="separate"/>
      </w:r>
      <w:r>
        <w:t>196</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Stopping near obstruction</w:t>
      </w:r>
      <w:r>
        <w:tab/>
      </w:r>
      <w:r>
        <w:fldChar w:fldCharType="begin"/>
      </w:r>
      <w:r>
        <w:instrText xml:space="preserve"> PAGEREF _Toc384024268 \h </w:instrText>
      </w:r>
      <w:r>
        <w:fldChar w:fldCharType="separate"/>
      </w:r>
      <w:r>
        <w:t>197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Stopping on bridge or in tunnel etc.</w:t>
      </w:r>
      <w:r>
        <w:tab/>
      </w:r>
      <w:r>
        <w:fldChar w:fldCharType="begin"/>
      </w:r>
      <w:r>
        <w:instrText xml:space="preserve"> PAGEREF _Toc384024269 \h </w:instrText>
      </w:r>
      <w:r>
        <w:fldChar w:fldCharType="separate"/>
      </w:r>
      <w:r>
        <w:t>197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Restriction on stopping vehicle on crests, curves etc.</w:t>
      </w:r>
      <w:r>
        <w:tab/>
      </w:r>
      <w:r>
        <w:fldChar w:fldCharType="begin"/>
      </w:r>
      <w:r>
        <w:instrText xml:space="preserve"> PAGEREF _Toc384024270 \h </w:instrText>
      </w:r>
      <w:r>
        <w:fldChar w:fldCharType="separate"/>
      </w:r>
      <w:r>
        <w:t>198</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Stopping near fire hydrant etc.</w:t>
      </w:r>
      <w:r>
        <w:tab/>
      </w:r>
      <w:r>
        <w:fldChar w:fldCharType="begin"/>
      </w:r>
      <w:r>
        <w:instrText xml:space="preserve"> PAGEREF _Toc384024271 \h </w:instrText>
      </w:r>
      <w:r>
        <w:fldChar w:fldCharType="separate"/>
      </w:r>
      <w:r>
        <w:t>199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Stopping at or near bus stop</w:t>
      </w:r>
      <w:r>
        <w:tab/>
      </w:r>
      <w:r>
        <w:fldChar w:fldCharType="begin"/>
      </w:r>
      <w:r>
        <w:instrText xml:space="preserve"> PAGEREF _Toc384024272 \h </w:instrText>
      </w:r>
      <w:r>
        <w:fldChar w:fldCharType="separate"/>
      </w:r>
      <w:r>
        <w:t>200</w:t>
      </w:r>
      <w:r>
        <w:fldChar w:fldCharType="end"/>
      </w:r>
    </w:p>
    <w:p>
      <w:pPr>
        <w:pStyle w:val="TOC8"/>
        <w:rPr>
          <w:rFonts w:asciiTheme="minorHAnsi" w:eastAsiaTheme="minorEastAsia" w:hAnsiTheme="minorHAnsi" w:cstheme="minorBidi"/>
          <w:szCs w:val="22"/>
        </w:rPr>
      </w:pPr>
      <w:r>
        <w:t>165.</w:t>
      </w:r>
      <w:r>
        <w:tab/>
        <w:t>Stopping on path, dividing strip, nature strip or painted island</w:t>
      </w:r>
      <w:r>
        <w:tab/>
      </w:r>
      <w:r>
        <w:fldChar w:fldCharType="begin"/>
      </w:r>
      <w:r>
        <w:instrText xml:space="preserve"> PAGEREF _Toc384024273 \h </w:instrText>
      </w:r>
      <w:r>
        <w:fldChar w:fldCharType="separate"/>
      </w:r>
      <w:r>
        <w:t>200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Obstructing access to and from path, driveway etc.</w:t>
      </w:r>
      <w:r>
        <w:tab/>
      </w:r>
      <w:r>
        <w:fldChar w:fldCharType="begin"/>
      </w:r>
      <w:r>
        <w:instrText xml:space="preserve"> PAGEREF _Toc384024274 \h </w:instrText>
      </w:r>
      <w:r>
        <w:fldChar w:fldCharType="separate"/>
      </w:r>
      <w:r>
        <w:t>201</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Stopping near letter box</w:t>
      </w:r>
      <w:r>
        <w:tab/>
      </w:r>
      <w:r>
        <w:fldChar w:fldCharType="begin"/>
      </w:r>
      <w:r>
        <w:instrText xml:space="preserve"> PAGEREF _Toc384024275 \h </w:instrText>
      </w:r>
      <w:r>
        <w:fldChar w:fldCharType="separate"/>
      </w:r>
      <w:r>
        <w:t>202</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Stopping on carriageway — heavy and long vehicles</w:t>
      </w:r>
      <w:r>
        <w:tab/>
      </w:r>
      <w:r>
        <w:fldChar w:fldCharType="begin"/>
      </w:r>
      <w:r>
        <w:instrText xml:space="preserve"> PAGEREF _Toc384024276 \h </w:instrText>
      </w:r>
      <w:r>
        <w:fldChar w:fldCharType="separate"/>
      </w:r>
      <w:r>
        <w:t>202</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Stopping on carriageway with bicycle parking sign</w:t>
      </w:r>
      <w:r>
        <w:tab/>
      </w:r>
      <w:r>
        <w:fldChar w:fldCharType="begin"/>
      </w:r>
      <w:r>
        <w:instrText xml:space="preserve"> PAGEREF _Toc384024277 \h </w:instrText>
      </w:r>
      <w:r>
        <w:fldChar w:fldCharType="separate"/>
      </w:r>
      <w:r>
        <w:t>203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Stopping on carriageway with motor cycle parking sign</w:t>
      </w:r>
      <w:r>
        <w:tab/>
      </w:r>
      <w:r>
        <w:fldChar w:fldCharType="begin"/>
      </w:r>
      <w:r>
        <w:instrText xml:space="preserve"> PAGEREF _Toc384024278 \h </w:instrText>
      </w:r>
      <w:r>
        <w:fldChar w:fldCharType="separate"/>
      </w:r>
      <w:r>
        <w:t>203</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Stopping in parking area for people with disabilities</w:t>
      </w:r>
      <w:r>
        <w:tab/>
      </w:r>
      <w:r>
        <w:fldChar w:fldCharType="begin"/>
      </w:r>
      <w:r>
        <w:instrText xml:space="preserve"> PAGEREF _Toc384024279 \h </w:instrText>
      </w:r>
      <w:r>
        <w:fldChar w:fldCharType="separate"/>
      </w:r>
      <w:r>
        <w:t>204</w:t>
      </w:r>
      <w:r>
        <w:fldChar w:fldCharType="end"/>
      </w:r>
    </w:p>
    <w:p>
      <w:pPr>
        <w:pStyle w:val="TOC4"/>
        <w:tabs>
          <w:tab w:val="right" w:leader="dot" w:pos="7086"/>
        </w:tabs>
        <w:rPr>
          <w:rFonts w:asciiTheme="minorHAnsi" w:eastAsiaTheme="minorEastAsia" w:hAnsiTheme="minorHAnsi" w:cstheme="minorBidi"/>
          <w:b w:val="0"/>
          <w:szCs w:val="22"/>
        </w:rPr>
      </w:pPr>
      <w:r>
        <w:t>Division 7 — Permissive parking signs and parking fees</w:t>
      </w:r>
    </w:p>
    <w:p>
      <w:pPr>
        <w:pStyle w:val="TOC8"/>
        <w:rPr>
          <w:rFonts w:asciiTheme="minorHAnsi" w:eastAsiaTheme="minorEastAsia" w:hAnsiTheme="minorHAnsi" w:cstheme="minorBidi"/>
          <w:szCs w:val="22"/>
        </w:rPr>
      </w:pPr>
      <w:r>
        <w:t>172</w:t>
      </w:r>
      <w:r>
        <w:rPr>
          <w:snapToGrid w:val="0"/>
        </w:rPr>
        <w:t>.</w:t>
      </w:r>
      <w:r>
        <w:rPr>
          <w:snapToGrid w:val="0"/>
        </w:rPr>
        <w:tab/>
        <w:t>Information on or with permissive parking signs</w:t>
      </w:r>
      <w:r>
        <w:tab/>
      </w:r>
      <w:r>
        <w:fldChar w:fldCharType="begin"/>
      </w:r>
      <w:r>
        <w:instrText xml:space="preserve"> PAGEREF _Toc384024281 \h </w:instrText>
      </w:r>
      <w:r>
        <w:fldChar w:fldCharType="separate"/>
      </w:r>
      <w:r>
        <w:t>206</w:t>
      </w:r>
      <w:r>
        <w:fldChar w:fldCharType="end"/>
      </w:r>
    </w:p>
    <w:p>
      <w:pPr>
        <w:pStyle w:val="TOC8"/>
        <w:rPr>
          <w:rFonts w:asciiTheme="minorHAnsi" w:eastAsiaTheme="minorEastAsia" w:hAnsiTheme="minorHAnsi" w:cstheme="minorBidi"/>
          <w:szCs w:val="22"/>
        </w:rPr>
      </w:pPr>
      <w:r>
        <w:t>173A.</w:t>
      </w:r>
      <w:r>
        <w:tab/>
        <w:t>Parking outside times indicated</w:t>
      </w:r>
      <w:r>
        <w:tab/>
      </w:r>
      <w:r>
        <w:fldChar w:fldCharType="begin"/>
      </w:r>
      <w:r>
        <w:instrText xml:space="preserve"> PAGEREF _Toc384024282 \h </w:instrText>
      </w:r>
      <w:r>
        <w:fldChar w:fldCharType="separate"/>
      </w:r>
      <w:r>
        <w:t>208</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Parking for longer than indicated</w:t>
      </w:r>
      <w:r>
        <w:tab/>
      </w:r>
      <w:r>
        <w:fldChar w:fldCharType="begin"/>
      </w:r>
      <w:r>
        <w:instrText xml:space="preserve"> PAGEREF _Toc384024283 \h </w:instrText>
      </w:r>
      <w:r>
        <w:fldChar w:fldCharType="separate"/>
      </w:r>
      <w:r>
        <w:t>209</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Time extension for people with disabilities</w:t>
      </w:r>
      <w:r>
        <w:tab/>
      </w:r>
      <w:r>
        <w:fldChar w:fldCharType="begin"/>
      </w:r>
      <w:r>
        <w:instrText xml:space="preserve"> PAGEREF _Toc384024284 \h </w:instrText>
      </w:r>
      <w:r>
        <w:fldChar w:fldCharType="separate"/>
      </w:r>
      <w:r>
        <w:t>209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Parking where fees are payable</w:t>
      </w:r>
      <w:r>
        <w:tab/>
      </w:r>
      <w:r>
        <w:fldChar w:fldCharType="begin"/>
      </w:r>
      <w:r>
        <w:instrText xml:space="preserve"> PAGEREF _Toc384024285 \h </w:instrText>
      </w:r>
      <w:r>
        <w:fldChar w:fldCharType="separate"/>
      </w:r>
      <w:r>
        <w:t>210</w:t>
      </w:r>
      <w:r>
        <w:fldChar w:fldCharType="end"/>
      </w:r>
    </w:p>
    <w:p>
      <w:pPr>
        <w:pStyle w:val="TOC4"/>
        <w:tabs>
          <w:tab w:val="right" w:leader="dot" w:pos="7086"/>
        </w:tabs>
        <w:rPr>
          <w:rFonts w:asciiTheme="minorHAnsi" w:eastAsiaTheme="minorEastAsia" w:hAnsiTheme="minorHAnsi" w:cstheme="minorBidi"/>
          <w:b w:val="0"/>
          <w:szCs w:val="22"/>
        </w:rPr>
      </w:pPr>
      <w:r>
        <w:t>Division 8 — Parallel parking</w:t>
      </w:r>
    </w:p>
    <w:p>
      <w:pPr>
        <w:pStyle w:val="TOC8"/>
        <w:rPr>
          <w:rFonts w:asciiTheme="minorHAnsi" w:eastAsiaTheme="minorEastAsia" w:hAnsiTheme="minorHAnsi" w:cstheme="minorBidi"/>
          <w:szCs w:val="22"/>
        </w:rPr>
      </w:pPr>
      <w:r>
        <w:t>176</w:t>
      </w:r>
      <w:r>
        <w:rPr>
          <w:snapToGrid w:val="0"/>
        </w:rPr>
        <w:t>.</w:t>
      </w:r>
      <w:r>
        <w:rPr>
          <w:snapToGrid w:val="0"/>
        </w:rPr>
        <w:tab/>
        <w:t>Parallel parking on carriageway (except in median strip parking area)</w:t>
      </w:r>
      <w:r>
        <w:tab/>
      </w:r>
      <w:r>
        <w:fldChar w:fldCharType="begin"/>
      </w:r>
      <w:r>
        <w:instrText xml:space="preserve"> PAGEREF _Toc384024287 \h </w:instrText>
      </w:r>
      <w:r>
        <w:fldChar w:fldCharType="separate"/>
      </w:r>
      <w:r>
        <w:t>210</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Parallel parking in median strip parking area</w:t>
      </w:r>
      <w:r>
        <w:tab/>
      </w:r>
      <w:r>
        <w:fldChar w:fldCharType="begin"/>
      </w:r>
      <w:r>
        <w:instrText xml:space="preserve"> PAGEREF _Toc384024288 \h </w:instrText>
      </w:r>
      <w:r>
        <w:fldChar w:fldCharType="separate"/>
      </w:r>
      <w:r>
        <w:t>213</w:t>
      </w:r>
      <w:r>
        <w:fldChar w:fldCharType="end"/>
      </w:r>
    </w:p>
    <w:p>
      <w:pPr>
        <w:pStyle w:val="TOC4"/>
        <w:tabs>
          <w:tab w:val="right" w:leader="dot" w:pos="7086"/>
        </w:tabs>
        <w:rPr>
          <w:rFonts w:asciiTheme="minorHAnsi" w:eastAsiaTheme="minorEastAsia" w:hAnsiTheme="minorHAnsi" w:cstheme="minorBidi"/>
          <w:b w:val="0"/>
          <w:szCs w:val="22"/>
        </w:rPr>
      </w:pPr>
      <w:r>
        <w:t>Division 9 — Angle parking</w:t>
      </w:r>
    </w:p>
    <w:p>
      <w:pPr>
        <w:pStyle w:val="TOC8"/>
        <w:rPr>
          <w:rFonts w:asciiTheme="minorHAnsi" w:eastAsiaTheme="minorEastAsia" w:hAnsiTheme="minorHAnsi" w:cstheme="minorBidi"/>
          <w:szCs w:val="22"/>
        </w:rPr>
      </w:pPr>
      <w:r>
        <w:t>178</w:t>
      </w:r>
      <w:r>
        <w:rPr>
          <w:snapToGrid w:val="0"/>
        </w:rPr>
        <w:t>.</w:t>
      </w:r>
      <w:r>
        <w:rPr>
          <w:snapToGrid w:val="0"/>
        </w:rPr>
        <w:tab/>
        <w:t>Angle parking</w:t>
      </w:r>
      <w:r>
        <w:tab/>
      </w:r>
      <w:r>
        <w:fldChar w:fldCharType="begin"/>
      </w:r>
      <w:r>
        <w:instrText xml:space="preserve"> PAGEREF _Toc384024290 \h </w:instrText>
      </w:r>
      <w:r>
        <w:fldChar w:fldCharType="separate"/>
      </w:r>
      <w:r>
        <w:t>214</w:t>
      </w:r>
      <w:r>
        <w:fldChar w:fldCharType="end"/>
      </w:r>
    </w:p>
    <w:p>
      <w:pPr>
        <w:pStyle w:val="TOC4"/>
        <w:tabs>
          <w:tab w:val="right" w:leader="dot" w:pos="7086"/>
        </w:tabs>
        <w:rPr>
          <w:rFonts w:asciiTheme="minorHAnsi" w:eastAsiaTheme="minorEastAsia" w:hAnsiTheme="minorHAnsi" w:cstheme="minorBidi"/>
          <w:b w:val="0"/>
          <w:szCs w:val="22"/>
        </w:rPr>
      </w:pPr>
      <w:r>
        <w:t>Division 10 — Other parking related provisions</w:t>
      </w:r>
    </w:p>
    <w:p>
      <w:pPr>
        <w:pStyle w:val="TOC8"/>
        <w:rPr>
          <w:rFonts w:asciiTheme="minorHAnsi" w:eastAsiaTheme="minorEastAsia" w:hAnsiTheme="minorHAnsi" w:cstheme="minorBidi"/>
          <w:szCs w:val="22"/>
        </w:rPr>
      </w:pPr>
      <w:r>
        <w:t>179</w:t>
      </w:r>
      <w:r>
        <w:rPr>
          <w:snapToGrid w:val="0"/>
        </w:rPr>
        <w:t>.</w:t>
      </w:r>
      <w:r>
        <w:rPr>
          <w:snapToGrid w:val="0"/>
        </w:rPr>
        <w:tab/>
        <w:t>Parking in parking bays</w:t>
      </w:r>
      <w:r>
        <w:tab/>
      </w:r>
      <w:r>
        <w:fldChar w:fldCharType="begin"/>
      </w:r>
      <w:r>
        <w:instrText xml:space="preserve"> PAGEREF _Toc384024292 \h </w:instrText>
      </w:r>
      <w:r>
        <w:fldChar w:fldCharType="separate"/>
      </w:r>
      <w:r>
        <w:t>217</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Entering and leaving median strip parking area</w:t>
      </w:r>
      <w:r>
        <w:tab/>
      </w:r>
      <w:r>
        <w:fldChar w:fldCharType="begin"/>
      </w:r>
      <w:r>
        <w:instrText xml:space="preserve"> PAGEREF _Toc384024293 \h </w:instrText>
      </w:r>
      <w:r>
        <w:fldChar w:fldCharType="separate"/>
      </w:r>
      <w:r>
        <w:t>218</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Making motor vehicle secure</w:t>
      </w:r>
      <w:r>
        <w:tab/>
      </w:r>
      <w:r>
        <w:fldChar w:fldCharType="begin"/>
      </w:r>
      <w:r>
        <w:instrText xml:space="preserve"> PAGEREF _Toc384024294 \h </w:instrText>
      </w:r>
      <w:r>
        <w:fldChar w:fldCharType="separate"/>
      </w:r>
      <w:r>
        <w:t>219</w:t>
      </w:r>
      <w:r>
        <w:fldChar w:fldCharType="end"/>
      </w:r>
    </w:p>
    <w:p>
      <w:pPr>
        <w:pStyle w:val="TOC2"/>
        <w:tabs>
          <w:tab w:val="right" w:leader="dot" w:pos="7086"/>
        </w:tabs>
        <w:rPr>
          <w:rFonts w:asciiTheme="minorHAnsi" w:eastAsiaTheme="minorEastAsia" w:hAnsiTheme="minorHAnsi" w:cstheme="minorBidi"/>
          <w:b w:val="0"/>
          <w:sz w:val="22"/>
          <w:szCs w:val="22"/>
        </w:rPr>
      </w:pPr>
      <w:r>
        <w:t>Part 13 — Lights and warning devices</w:t>
      </w:r>
    </w:p>
    <w:p>
      <w:pPr>
        <w:pStyle w:val="TOC4"/>
        <w:tabs>
          <w:tab w:val="right" w:leader="dot" w:pos="7086"/>
        </w:tabs>
        <w:rPr>
          <w:rFonts w:asciiTheme="minorHAnsi" w:eastAsiaTheme="minorEastAsia" w:hAnsiTheme="minorHAnsi" w:cstheme="minorBidi"/>
          <w:b w:val="0"/>
          <w:szCs w:val="22"/>
        </w:rPr>
      </w:pPr>
      <w:r>
        <w:t>Division 1 — Lights on motor vehicles</w:t>
      </w:r>
    </w:p>
    <w:p>
      <w:pPr>
        <w:pStyle w:val="TOC8"/>
        <w:rPr>
          <w:rFonts w:asciiTheme="minorHAnsi" w:eastAsiaTheme="minorEastAsia" w:hAnsiTheme="minorHAnsi" w:cstheme="minorBidi"/>
          <w:szCs w:val="22"/>
        </w:rPr>
      </w:pPr>
      <w:r>
        <w:t>182</w:t>
      </w:r>
      <w:r>
        <w:rPr>
          <w:snapToGrid w:val="0"/>
        </w:rPr>
        <w:t>.</w:t>
      </w:r>
      <w:r>
        <w:rPr>
          <w:snapToGrid w:val="0"/>
        </w:rPr>
        <w:tab/>
        <w:t>Lights on moving motor vehicles</w:t>
      </w:r>
      <w:r>
        <w:tab/>
      </w:r>
      <w:r>
        <w:fldChar w:fldCharType="begin"/>
      </w:r>
      <w:r>
        <w:instrText xml:space="preserve"> PAGEREF _Toc384024297 \h </w:instrText>
      </w:r>
      <w:r>
        <w:fldChar w:fldCharType="separate"/>
      </w:r>
      <w:r>
        <w:t>221</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Using fog lights</w:t>
      </w:r>
      <w:r>
        <w:tab/>
      </w:r>
      <w:r>
        <w:fldChar w:fldCharType="begin"/>
      </w:r>
      <w:r>
        <w:instrText xml:space="preserve"> PAGEREF _Toc384024298 \h </w:instrText>
      </w:r>
      <w:r>
        <w:fldChar w:fldCharType="separate"/>
      </w:r>
      <w:r>
        <w:t>221</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Lights on towed vehicles</w:t>
      </w:r>
      <w:r>
        <w:tab/>
      </w:r>
      <w:r>
        <w:fldChar w:fldCharType="begin"/>
      </w:r>
      <w:r>
        <w:instrText xml:space="preserve"> PAGEREF _Toc384024299 \h </w:instrText>
      </w:r>
      <w:r>
        <w:fldChar w:fldCharType="separate"/>
      </w:r>
      <w:r>
        <w:t>222</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Using headlights on high</w:t>
      </w:r>
      <w:r>
        <w:rPr>
          <w:snapToGrid w:val="0"/>
        </w:rPr>
        <w:noBreakHyphen/>
        <w:t>beam</w:t>
      </w:r>
      <w:r>
        <w:tab/>
      </w:r>
      <w:r>
        <w:fldChar w:fldCharType="begin"/>
      </w:r>
      <w:r>
        <w:instrText xml:space="preserve"> PAGEREF _Toc384024300 \h </w:instrText>
      </w:r>
      <w:r>
        <w:fldChar w:fldCharType="separate"/>
      </w:r>
      <w:r>
        <w:t>223</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Lights not to be used to dazzle other road users</w:t>
      </w:r>
      <w:r>
        <w:tab/>
      </w:r>
      <w:r>
        <w:fldChar w:fldCharType="begin"/>
      </w:r>
      <w:r>
        <w:instrText xml:space="preserve"> PAGEREF _Toc384024301 \h </w:instrText>
      </w:r>
      <w:r>
        <w:fldChar w:fldCharType="separate"/>
      </w:r>
      <w:r>
        <w:t>224</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Using lights on some stopped vehicles</w:t>
      </w:r>
      <w:r>
        <w:tab/>
      </w:r>
      <w:r>
        <w:fldChar w:fldCharType="begin"/>
      </w:r>
      <w:r>
        <w:instrText xml:space="preserve"> PAGEREF _Toc384024302 \h </w:instrText>
      </w:r>
      <w:r>
        <w:fldChar w:fldCharType="separate"/>
      </w:r>
      <w:r>
        <w:t>224</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Using hazard warning lights</w:t>
      </w:r>
      <w:r>
        <w:tab/>
      </w:r>
      <w:r>
        <w:fldChar w:fldCharType="begin"/>
      </w:r>
      <w:r>
        <w:instrText xml:space="preserve"> PAGEREF _Toc384024303 \h </w:instrText>
      </w:r>
      <w:r>
        <w:fldChar w:fldCharType="separate"/>
      </w:r>
      <w:r>
        <w:t>225</w:t>
      </w:r>
      <w:r>
        <w:fldChar w:fldCharType="end"/>
      </w:r>
    </w:p>
    <w:p>
      <w:pPr>
        <w:pStyle w:val="TOC4"/>
        <w:tabs>
          <w:tab w:val="right" w:leader="dot" w:pos="7086"/>
        </w:tabs>
        <w:rPr>
          <w:rFonts w:asciiTheme="minorHAnsi" w:eastAsiaTheme="minorEastAsia" w:hAnsiTheme="minorHAnsi" w:cstheme="minorBidi"/>
          <w:b w:val="0"/>
          <w:szCs w:val="22"/>
        </w:rPr>
      </w:pPr>
      <w:r>
        <w:t>Division 2 — Lights on animal</w:t>
      </w:r>
      <w:r>
        <w:noBreakHyphen/>
        <w:t>drawn vehicles</w:t>
      </w:r>
    </w:p>
    <w:p>
      <w:pPr>
        <w:pStyle w:val="TOC8"/>
        <w:rPr>
          <w:rFonts w:asciiTheme="minorHAnsi" w:eastAsiaTheme="minorEastAsia" w:hAnsiTheme="minorHAnsi" w:cstheme="minorBidi"/>
          <w:szCs w:val="22"/>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_Toc384024305 \h </w:instrText>
      </w:r>
      <w:r>
        <w:fldChar w:fldCharType="separate"/>
      </w:r>
      <w:r>
        <w:t>226</w:t>
      </w:r>
      <w:r>
        <w:fldChar w:fldCharType="end"/>
      </w:r>
    </w:p>
    <w:p>
      <w:pPr>
        <w:pStyle w:val="TOC4"/>
        <w:tabs>
          <w:tab w:val="right" w:leader="dot" w:pos="7086"/>
        </w:tabs>
        <w:rPr>
          <w:rFonts w:asciiTheme="minorHAnsi" w:eastAsiaTheme="minorEastAsia" w:hAnsiTheme="minorHAnsi" w:cstheme="minorBidi"/>
          <w:b w:val="0"/>
          <w:szCs w:val="22"/>
        </w:rPr>
      </w:pPr>
      <w:r>
        <w:t>Division 3 — Horns</w:t>
      </w:r>
    </w:p>
    <w:p>
      <w:pPr>
        <w:pStyle w:val="TOC8"/>
        <w:rPr>
          <w:rFonts w:asciiTheme="minorHAnsi" w:eastAsiaTheme="minorEastAsia" w:hAnsiTheme="minorHAnsi" w:cstheme="minorBidi"/>
          <w:szCs w:val="22"/>
        </w:rPr>
      </w:pPr>
      <w:r>
        <w:t>190</w:t>
      </w:r>
      <w:r>
        <w:rPr>
          <w:snapToGrid w:val="0"/>
        </w:rPr>
        <w:t>.</w:t>
      </w:r>
      <w:r>
        <w:rPr>
          <w:snapToGrid w:val="0"/>
        </w:rPr>
        <w:tab/>
        <w:t>Use of horns etc.</w:t>
      </w:r>
      <w:r>
        <w:tab/>
      </w:r>
      <w:r>
        <w:fldChar w:fldCharType="begin"/>
      </w:r>
      <w:r>
        <w:instrText xml:space="preserve"> PAGEREF _Toc384024307 \h </w:instrText>
      </w:r>
      <w:r>
        <w:fldChar w:fldCharType="separate"/>
      </w:r>
      <w:r>
        <w:t>226</w:t>
      </w:r>
      <w:r>
        <w:fldChar w:fldCharType="end"/>
      </w:r>
    </w:p>
    <w:p>
      <w:pPr>
        <w:pStyle w:val="TOC4"/>
        <w:tabs>
          <w:tab w:val="right" w:leader="dot" w:pos="7086"/>
        </w:tabs>
        <w:rPr>
          <w:rFonts w:asciiTheme="minorHAnsi" w:eastAsiaTheme="minorEastAsia" w:hAnsiTheme="minorHAnsi" w:cstheme="minorBidi"/>
          <w:b w:val="0"/>
          <w:szCs w:val="22"/>
        </w:rPr>
      </w:pPr>
      <w:r>
        <w:t>Division 4 — Portable warning signs for heavy vehicles</w:t>
      </w:r>
    </w:p>
    <w:p>
      <w:pPr>
        <w:pStyle w:val="TOC8"/>
        <w:rPr>
          <w:rFonts w:asciiTheme="minorHAnsi" w:eastAsiaTheme="minorEastAsia" w:hAnsiTheme="minorHAnsi" w:cstheme="minorBidi"/>
          <w:szCs w:val="22"/>
        </w:rPr>
      </w:pPr>
      <w:r>
        <w:t>191</w:t>
      </w:r>
      <w:r>
        <w:rPr>
          <w:snapToGrid w:val="0"/>
        </w:rPr>
        <w:t>.</w:t>
      </w:r>
      <w:r>
        <w:rPr>
          <w:snapToGrid w:val="0"/>
        </w:rPr>
        <w:tab/>
        <w:t>Portable warning signs for disabled heavy vehicles</w:t>
      </w:r>
      <w:r>
        <w:tab/>
      </w:r>
      <w:r>
        <w:fldChar w:fldCharType="begin"/>
      </w:r>
      <w:r>
        <w:instrText xml:space="preserve"> PAGEREF _Toc384024309 \h </w:instrText>
      </w:r>
      <w:r>
        <w:fldChar w:fldCharType="separate"/>
      </w:r>
      <w:r>
        <w:t>226</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Fallen loadings from heavy vehicles requiring signs</w:t>
      </w:r>
      <w:r>
        <w:tab/>
      </w:r>
      <w:r>
        <w:fldChar w:fldCharType="begin"/>
      </w:r>
      <w:r>
        <w:instrText xml:space="preserve"> PAGEREF _Toc384024310 \h </w:instrText>
      </w:r>
      <w:r>
        <w:fldChar w:fldCharType="separate"/>
      </w:r>
      <w:r>
        <w:t>228</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Restriction on flashing warning lights</w:t>
      </w:r>
      <w:r>
        <w:tab/>
      </w:r>
      <w:r>
        <w:fldChar w:fldCharType="begin"/>
      </w:r>
      <w:r>
        <w:instrText xml:space="preserve"> PAGEREF _Toc384024311 \h </w:instrText>
      </w:r>
      <w:r>
        <w:fldChar w:fldCharType="separate"/>
      </w:r>
      <w:r>
        <w:t>229</w:t>
      </w:r>
      <w:r>
        <w:fldChar w:fldCharType="end"/>
      </w:r>
    </w:p>
    <w:p>
      <w:pPr>
        <w:pStyle w:val="TOC2"/>
        <w:tabs>
          <w:tab w:val="right" w:leader="dot" w:pos="7086"/>
        </w:tabs>
        <w:rPr>
          <w:rFonts w:asciiTheme="minorHAnsi" w:eastAsiaTheme="minorEastAsia" w:hAnsiTheme="minorHAnsi" w:cstheme="minorBidi"/>
          <w:b w:val="0"/>
          <w:sz w:val="22"/>
          <w:szCs w:val="22"/>
        </w:rPr>
      </w:pPr>
      <w:r>
        <w:t>Part 14 — Pedestrians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194</w:t>
      </w:r>
      <w:r>
        <w:rPr>
          <w:snapToGrid w:val="0"/>
        </w:rPr>
        <w:t>.</w:t>
      </w:r>
      <w:r>
        <w:rPr>
          <w:snapToGrid w:val="0"/>
        </w:rPr>
        <w:tab/>
        <w:t>No pedestrians signs</w:t>
      </w:r>
      <w:r>
        <w:tab/>
      </w:r>
      <w:r>
        <w:fldChar w:fldCharType="begin"/>
      </w:r>
      <w:r>
        <w:instrText xml:space="preserve"> PAGEREF _Toc384024314 \h </w:instrText>
      </w:r>
      <w:r>
        <w:fldChar w:fldCharType="separate"/>
      </w:r>
      <w:r>
        <w:t>230</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Pedestrians on a road with road access sign</w:t>
      </w:r>
      <w:r>
        <w:tab/>
      </w:r>
      <w:r>
        <w:fldChar w:fldCharType="begin"/>
      </w:r>
      <w:r>
        <w:instrText xml:space="preserve"> PAGEREF _Toc384024315 \h </w:instrText>
      </w:r>
      <w:r>
        <w:fldChar w:fldCharType="separate"/>
      </w:r>
      <w:r>
        <w:t>230</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Crossing carriageway — general</w:t>
      </w:r>
      <w:r>
        <w:tab/>
      </w:r>
      <w:r>
        <w:fldChar w:fldCharType="begin"/>
      </w:r>
      <w:r>
        <w:instrText xml:space="preserve"> PAGEREF _Toc384024316 \h </w:instrText>
      </w:r>
      <w:r>
        <w:fldChar w:fldCharType="separate"/>
      </w:r>
      <w:r>
        <w:t>231</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Crossing at pedestrian lights</w:t>
      </w:r>
      <w:r>
        <w:tab/>
      </w:r>
      <w:r>
        <w:fldChar w:fldCharType="begin"/>
      </w:r>
      <w:r>
        <w:instrText xml:space="preserve"> PAGEREF _Toc384024317 \h </w:instrText>
      </w:r>
      <w:r>
        <w:fldChar w:fldCharType="separate"/>
      </w:r>
      <w:r>
        <w:t>231</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_Toc384024318 \h </w:instrText>
      </w:r>
      <w:r>
        <w:fldChar w:fldCharType="separate"/>
      </w:r>
      <w:r>
        <w:t>233</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Crossing carriageway on or near crossing for pedestrians</w:t>
      </w:r>
      <w:r>
        <w:tab/>
      </w:r>
      <w:r>
        <w:fldChar w:fldCharType="begin"/>
      </w:r>
      <w:r>
        <w:instrText xml:space="preserve"> PAGEREF _Toc384024319 \h </w:instrText>
      </w:r>
      <w:r>
        <w:fldChar w:fldCharType="separate"/>
      </w:r>
      <w:r>
        <w:t>234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Crossing level crossing</w:t>
      </w:r>
      <w:r>
        <w:tab/>
      </w:r>
      <w:r>
        <w:fldChar w:fldCharType="begin"/>
      </w:r>
      <w:r>
        <w:instrText xml:space="preserve"> PAGEREF _Toc384024320 \h </w:instrText>
      </w:r>
      <w:r>
        <w:fldChar w:fldCharType="separate"/>
      </w:r>
      <w:r>
        <w:t>235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Pedestrians not to cause obstruction</w:t>
      </w:r>
      <w:r>
        <w:tab/>
      </w:r>
      <w:r>
        <w:fldChar w:fldCharType="begin"/>
      </w:r>
      <w:r>
        <w:instrText xml:space="preserve"> PAGEREF _Toc384024321 \h </w:instrText>
      </w:r>
      <w:r>
        <w:fldChar w:fldCharType="separate"/>
      </w:r>
      <w:r>
        <w:t>236</w:t>
      </w:r>
      <w:r>
        <w:fldChar w:fldCharType="end"/>
      </w:r>
    </w:p>
    <w:p>
      <w:pPr>
        <w:pStyle w:val="TOC8"/>
        <w:rPr>
          <w:rFonts w:asciiTheme="minorHAnsi" w:eastAsiaTheme="minorEastAsia" w:hAnsiTheme="minorHAnsi" w:cstheme="minorBidi"/>
          <w:szCs w:val="22"/>
        </w:rPr>
      </w:pPr>
      <w:r>
        <w:t>202</w:t>
      </w:r>
      <w:r>
        <w:rPr>
          <w:snapToGrid w:val="0"/>
        </w:rPr>
        <w:t>.</w:t>
      </w:r>
      <w:r>
        <w:rPr>
          <w:snapToGrid w:val="0"/>
        </w:rPr>
        <w:tab/>
        <w:t>Getting on or into moving vehicle</w:t>
      </w:r>
      <w:r>
        <w:tab/>
      </w:r>
      <w:r>
        <w:fldChar w:fldCharType="begin"/>
      </w:r>
      <w:r>
        <w:instrText xml:space="preserve"> PAGEREF _Toc384024322 \h </w:instrText>
      </w:r>
      <w:r>
        <w:fldChar w:fldCharType="separate"/>
      </w:r>
      <w:r>
        <w:t>237</w:t>
      </w:r>
      <w:r>
        <w:fldChar w:fldCharType="end"/>
      </w:r>
    </w:p>
    <w:p>
      <w:pPr>
        <w:pStyle w:val="TOC8"/>
        <w:rPr>
          <w:rFonts w:asciiTheme="minorHAnsi" w:eastAsiaTheme="minorEastAsia" w:hAnsiTheme="minorHAnsi" w:cstheme="minorBidi"/>
          <w:szCs w:val="22"/>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_Toc384024323 \h </w:instrText>
      </w:r>
      <w:r>
        <w:fldChar w:fldCharType="separate"/>
      </w:r>
      <w:r>
        <w:t>237</w:t>
      </w:r>
      <w:r>
        <w:fldChar w:fldCharType="end"/>
      </w:r>
    </w:p>
    <w:p>
      <w:pPr>
        <w:pStyle w:val="TOC8"/>
        <w:rPr>
          <w:rFonts w:asciiTheme="minorHAnsi" w:eastAsiaTheme="minorEastAsia" w:hAnsiTheme="minorHAnsi" w:cstheme="minorBidi"/>
          <w:szCs w:val="22"/>
        </w:rPr>
      </w:pPr>
      <w:r>
        <w:t>204</w:t>
      </w:r>
      <w:r>
        <w:rPr>
          <w:snapToGrid w:val="0"/>
        </w:rPr>
        <w:t>.</w:t>
      </w:r>
      <w:r>
        <w:rPr>
          <w:snapToGrid w:val="0"/>
        </w:rPr>
        <w:tab/>
        <w:t>Pedestrians on part of path designated for bicycles only</w:t>
      </w:r>
      <w:r>
        <w:tab/>
      </w:r>
      <w:r>
        <w:fldChar w:fldCharType="begin"/>
      </w:r>
      <w:r>
        <w:instrText xml:space="preserve"> PAGEREF _Toc384024324 \h </w:instrText>
      </w:r>
      <w:r>
        <w:fldChar w:fldCharType="separate"/>
      </w:r>
      <w:r>
        <w:t>238</w:t>
      </w:r>
      <w:r>
        <w:fldChar w:fldCharType="end"/>
      </w:r>
    </w:p>
    <w:p>
      <w:pPr>
        <w:pStyle w:val="TOC4"/>
        <w:tabs>
          <w:tab w:val="right" w:leader="dot" w:pos="7086"/>
        </w:tabs>
        <w:rPr>
          <w:rFonts w:asciiTheme="minorHAnsi" w:eastAsiaTheme="minorEastAsia" w:hAnsiTheme="minorHAnsi" w:cstheme="minorBidi"/>
          <w:b w:val="0"/>
          <w:szCs w:val="22"/>
        </w:rPr>
      </w:pPr>
      <w:r>
        <w:t>Division 2 — Persons travelling in or on wheeled recreational devices, motorised scooters and wheeled toys</w:t>
      </w:r>
    </w:p>
    <w:p>
      <w:pPr>
        <w:pStyle w:val="TOC8"/>
        <w:rPr>
          <w:rFonts w:asciiTheme="minorHAnsi" w:eastAsiaTheme="minorEastAsia" w:hAnsiTheme="minorHAnsi" w:cstheme="minorBidi"/>
          <w:szCs w:val="22"/>
        </w:rPr>
      </w:pPr>
      <w:r>
        <w:t>205</w:t>
      </w:r>
      <w:r>
        <w:rPr>
          <w:snapToGrid w:val="0"/>
        </w:rPr>
        <w:t>.</w:t>
      </w:r>
      <w:r>
        <w:rPr>
          <w:snapToGrid w:val="0"/>
        </w:rPr>
        <w:tab/>
        <w:t>Games on roads</w:t>
      </w:r>
      <w:r>
        <w:tab/>
      </w:r>
      <w:r>
        <w:fldChar w:fldCharType="begin"/>
      </w:r>
      <w:r>
        <w:instrText xml:space="preserve"> PAGEREF _Toc384024326 \h </w:instrText>
      </w:r>
      <w:r>
        <w:fldChar w:fldCharType="separate"/>
      </w:r>
      <w:r>
        <w:t>240</w:t>
      </w:r>
      <w:r>
        <w:fldChar w:fldCharType="end"/>
      </w:r>
    </w:p>
    <w:p>
      <w:pPr>
        <w:pStyle w:val="TOC8"/>
        <w:rPr>
          <w:rFonts w:asciiTheme="minorHAnsi" w:eastAsiaTheme="minorEastAsia" w:hAnsiTheme="minorHAnsi" w:cstheme="minorBidi"/>
          <w:szCs w:val="22"/>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_Toc384024327 \h </w:instrText>
      </w:r>
      <w:r>
        <w:fldChar w:fldCharType="separate"/>
      </w:r>
      <w:r>
        <w:t>240</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_Toc384024328 \h </w:instrText>
      </w:r>
      <w:r>
        <w:fldChar w:fldCharType="separate"/>
      </w:r>
      <w:r>
        <w:t>241</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_Toc384024329 \h </w:instrText>
      </w:r>
      <w:r>
        <w:fldChar w:fldCharType="separate"/>
      </w:r>
      <w:r>
        <w:t>242</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_Toc384024330 \h </w:instrText>
      </w:r>
      <w:r>
        <w:fldChar w:fldCharType="separate"/>
      </w:r>
      <w:r>
        <w:t>243</w:t>
      </w:r>
      <w:r>
        <w:fldChar w:fldCharType="end"/>
      </w:r>
    </w:p>
    <w:p>
      <w:pPr>
        <w:pStyle w:val="TOC8"/>
        <w:rPr>
          <w:rFonts w:asciiTheme="minorHAnsi" w:eastAsiaTheme="minorEastAsia" w:hAnsiTheme="minorHAnsi" w:cstheme="minorBidi"/>
          <w:szCs w:val="22"/>
        </w:rPr>
      </w:pPr>
      <w:r>
        <w:t>209A.</w:t>
      </w:r>
      <w:r>
        <w:tab/>
        <w:t>Protective helmets to be worn on motorised scooters</w:t>
      </w:r>
      <w:r>
        <w:tab/>
      </w:r>
      <w:r>
        <w:fldChar w:fldCharType="begin"/>
      </w:r>
      <w:r>
        <w:instrText xml:space="preserve"> PAGEREF _Toc384024331 \h </w:instrText>
      </w:r>
      <w:r>
        <w:fldChar w:fldCharType="separate"/>
      </w:r>
      <w:r>
        <w:t>243</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_Toc384024332 \h </w:instrText>
      </w:r>
      <w:r>
        <w:fldChar w:fldCharType="separate"/>
      </w:r>
      <w:r>
        <w:t>244</w:t>
      </w:r>
      <w:r>
        <w:fldChar w:fldCharType="end"/>
      </w:r>
    </w:p>
    <w:p>
      <w:pPr>
        <w:pStyle w:val="TOC8"/>
        <w:rPr>
          <w:rFonts w:asciiTheme="minorHAnsi" w:eastAsiaTheme="minorEastAsia" w:hAnsiTheme="minorHAnsi" w:cstheme="minorBidi"/>
          <w:szCs w:val="22"/>
        </w:rPr>
      </w:pPr>
      <w:r>
        <w:t>210A.</w:t>
      </w:r>
      <w:r>
        <w:tab/>
        <w:t>Proper control of motorised scooters</w:t>
      </w:r>
      <w:r>
        <w:tab/>
      </w:r>
      <w:r>
        <w:fldChar w:fldCharType="begin"/>
      </w:r>
      <w:r>
        <w:instrText xml:space="preserve"> PAGEREF _Toc384024333 \h </w:instrText>
      </w:r>
      <w:r>
        <w:fldChar w:fldCharType="separate"/>
      </w:r>
      <w:r>
        <w:t>244</w:t>
      </w:r>
      <w:r>
        <w:fldChar w:fldCharType="end"/>
      </w:r>
    </w:p>
    <w:p>
      <w:pPr>
        <w:pStyle w:val="TOC2"/>
        <w:tabs>
          <w:tab w:val="right" w:leader="dot" w:pos="7086"/>
        </w:tabs>
        <w:rPr>
          <w:rFonts w:asciiTheme="minorHAnsi" w:eastAsiaTheme="minorEastAsia" w:hAnsiTheme="minorHAnsi" w:cstheme="minorBidi"/>
          <w:b w:val="0"/>
          <w:sz w:val="22"/>
          <w:szCs w:val="22"/>
        </w:rPr>
      </w:pPr>
      <w:r>
        <w:t>Part 15 — Additional provisions for bicycle riders and electric personal transporters (EPTs)</w:t>
      </w:r>
    </w:p>
    <w:p>
      <w:pPr>
        <w:pStyle w:val="TOC4"/>
        <w:tabs>
          <w:tab w:val="right" w:leader="dot" w:pos="7086"/>
        </w:tabs>
        <w:rPr>
          <w:rFonts w:asciiTheme="minorHAnsi" w:eastAsiaTheme="minorEastAsia" w:hAnsiTheme="minorHAnsi" w:cstheme="minorBidi"/>
          <w:b w:val="0"/>
          <w:szCs w:val="22"/>
        </w:rPr>
      </w:pPr>
      <w:r>
        <w:t>Division 1 — Bicycle riders</w:t>
      </w:r>
    </w:p>
    <w:p>
      <w:pPr>
        <w:pStyle w:val="TOC8"/>
        <w:rPr>
          <w:rFonts w:asciiTheme="minorHAnsi" w:eastAsiaTheme="minorEastAsia" w:hAnsiTheme="minorHAnsi" w:cstheme="minorBidi"/>
          <w:szCs w:val="22"/>
        </w:rPr>
      </w:pPr>
      <w:r>
        <w:t>211.</w:t>
      </w:r>
      <w:r>
        <w:tab/>
        <w:t>Riding bicycles</w:t>
      </w:r>
      <w:r>
        <w:tab/>
      </w:r>
      <w:r>
        <w:fldChar w:fldCharType="begin"/>
      </w:r>
      <w:r>
        <w:instrText xml:space="preserve"> PAGEREF _Toc384024336 \h </w:instrText>
      </w:r>
      <w:r>
        <w:fldChar w:fldCharType="separate"/>
      </w:r>
      <w:r>
        <w:t>245</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Carrying people on bicycle</w:t>
      </w:r>
      <w:r>
        <w:tab/>
      </w:r>
      <w:r>
        <w:fldChar w:fldCharType="begin"/>
      </w:r>
      <w:r>
        <w:instrText xml:space="preserve"> PAGEREF _Toc384024337 \h </w:instrText>
      </w:r>
      <w:r>
        <w:fldChar w:fldCharType="separate"/>
      </w:r>
      <w:r>
        <w:t>245</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Riding in bicycle lane</w:t>
      </w:r>
      <w:r>
        <w:tab/>
      </w:r>
      <w:r>
        <w:fldChar w:fldCharType="begin"/>
      </w:r>
      <w:r>
        <w:instrText xml:space="preserve"> PAGEREF _Toc384024338 \h </w:instrText>
      </w:r>
      <w:r>
        <w:fldChar w:fldCharType="separate"/>
      </w:r>
      <w:r>
        <w:t>246</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No riding across road on crossing</w:t>
      </w:r>
      <w:r>
        <w:tab/>
      </w:r>
      <w:r>
        <w:fldChar w:fldCharType="begin"/>
      </w:r>
      <w:r>
        <w:instrText xml:space="preserve"> PAGEREF _Toc384024339 \h </w:instrText>
      </w:r>
      <w:r>
        <w:fldChar w:fldCharType="separate"/>
      </w:r>
      <w:r>
        <w:t>246</w:t>
      </w:r>
      <w:r>
        <w:fldChar w:fldCharType="end"/>
      </w:r>
    </w:p>
    <w:p>
      <w:pPr>
        <w:pStyle w:val="TOC8"/>
        <w:rPr>
          <w:rFonts w:asciiTheme="minorHAnsi" w:eastAsiaTheme="minorEastAsia" w:hAnsiTheme="minorHAnsi" w:cstheme="minorBidi"/>
          <w:szCs w:val="22"/>
        </w:rPr>
      </w:pPr>
      <w:r>
        <w:t>215A.</w:t>
      </w:r>
      <w:r>
        <w:tab/>
        <w:t>Entering bicycle storage area on bicycle</w:t>
      </w:r>
      <w:r>
        <w:tab/>
      </w:r>
      <w:r>
        <w:fldChar w:fldCharType="begin"/>
      </w:r>
      <w:r>
        <w:instrText xml:space="preserve"> PAGEREF _Toc384024340 \h </w:instrText>
      </w:r>
      <w:r>
        <w:fldChar w:fldCharType="separate"/>
      </w:r>
      <w:r>
        <w:t>246</w:t>
      </w:r>
      <w:r>
        <w:fldChar w:fldCharType="end"/>
      </w:r>
    </w:p>
    <w:p>
      <w:pPr>
        <w:pStyle w:val="TOC8"/>
        <w:rPr>
          <w:rFonts w:asciiTheme="minorHAnsi" w:eastAsiaTheme="minorEastAsia" w:hAnsiTheme="minorHAnsi" w:cstheme="minorBidi"/>
          <w:szCs w:val="22"/>
        </w:rPr>
      </w:pPr>
      <w:r>
        <w:t>215B.</w:t>
      </w:r>
      <w:r>
        <w:tab/>
        <w:t>Giving way while entering or in bicycle storage area on bicycle</w:t>
      </w:r>
      <w:r>
        <w:tab/>
      </w:r>
      <w:r>
        <w:fldChar w:fldCharType="begin"/>
      </w:r>
      <w:r>
        <w:instrText xml:space="preserve"> PAGEREF _Toc384024341 \h </w:instrText>
      </w:r>
      <w:r>
        <w:fldChar w:fldCharType="separate"/>
      </w:r>
      <w:r>
        <w:t>247</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Riding on wrong part of separated footpath</w:t>
      </w:r>
      <w:r>
        <w:tab/>
      </w:r>
      <w:r>
        <w:fldChar w:fldCharType="begin"/>
      </w:r>
      <w:r>
        <w:instrText xml:space="preserve"> PAGEREF _Toc384024342 \h </w:instrText>
      </w:r>
      <w:r>
        <w:fldChar w:fldCharType="separate"/>
      </w:r>
      <w:r>
        <w:t>247</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Shared paths and separated footpaths</w:t>
      </w:r>
      <w:r>
        <w:tab/>
      </w:r>
      <w:r>
        <w:fldChar w:fldCharType="begin"/>
      </w:r>
      <w:r>
        <w:instrText xml:space="preserve"> PAGEREF _Toc384024343 \h </w:instrText>
      </w:r>
      <w:r>
        <w:fldChar w:fldCharType="separate"/>
      </w:r>
      <w:r>
        <w:t>248</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Riding to the left of oncoming bicycle riders on path</w:t>
      </w:r>
      <w:r>
        <w:tab/>
      </w:r>
      <w:r>
        <w:fldChar w:fldCharType="begin"/>
      </w:r>
      <w:r>
        <w:instrText xml:space="preserve"> PAGEREF _Toc384024344 \h </w:instrText>
      </w:r>
      <w:r>
        <w:fldChar w:fldCharType="separate"/>
      </w:r>
      <w:r>
        <w:t>248</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No bicycles signs and markings</w:t>
      </w:r>
      <w:r>
        <w:tab/>
      </w:r>
      <w:r>
        <w:fldChar w:fldCharType="begin"/>
      </w:r>
      <w:r>
        <w:instrText xml:space="preserve"> PAGEREF _Toc384024345 \h </w:instrText>
      </w:r>
      <w:r>
        <w:fldChar w:fldCharType="separate"/>
      </w:r>
      <w:r>
        <w:t>249</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Bicycle riders not to cause obstruction</w:t>
      </w:r>
      <w:r>
        <w:tab/>
      </w:r>
      <w:r>
        <w:fldChar w:fldCharType="begin"/>
      </w:r>
      <w:r>
        <w:instrText xml:space="preserve"> PAGEREF _Toc384024346 \h </w:instrText>
      </w:r>
      <w:r>
        <w:fldChar w:fldCharType="separate"/>
      </w:r>
      <w:r>
        <w:t>250</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Towing of bicycles</w:t>
      </w:r>
      <w:r>
        <w:tab/>
      </w:r>
      <w:r>
        <w:fldChar w:fldCharType="begin"/>
      </w:r>
      <w:r>
        <w:instrText xml:space="preserve"> PAGEREF _Toc384024347 \h </w:instrText>
      </w:r>
      <w:r>
        <w:fldChar w:fldCharType="separate"/>
      </w:r>
      <w:r>
        <w:t>250</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Riding too close behind motor vehicle</w:t>
      </w:r>
      <w:r>
        <w:tab/>
      </w:r>
      <w:r>
        <w:fldChar w:fldCharType="begin"/>
      </w:r>
      <w:r>
        <w:instrText xml:space="preserve"> PAGEREF _Toc384024348 \h </w:instrText>
      </w:r>
      <w:r>
        <w:fldChar w:fldCharType="separate"/>
      </w:r>
      <w:r>
        <w:t>251</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Protective helmets to be worn</w:t>
      </w:r>
      <w:r>
        <w:tab/>
      </w:r>
      <w:r>
        <w:fldChar w:fldCharType="begin"/>
      </w:r>
      <w:r>
        <w:instrText xml:space="preserve"> PAGEREF _Toc384024349 \h </w:instrText>
      </w:r>
      <w:r>
        <w:fldChar w:fldCharType="separate"/>
      </w:r>
      <w:r>
        <w:t>251</w:t>
      </w:r>
      <w:r>
        <w:fldChar w:fldCharType="end"/>
      </w:r>
    </w:p>
    <w:p>
      <w:pPr>
        <w:pStyle w:val="TOC8"/>
        <w:rPr>
          <w:rFonts w:asciiTheme="minorHAnsi" w:eastAsiaTheme="minorEastAsia" w:hAnsiTheme="minorHAnsi" w:cstheme="minorBidi"/>
          <w:szCs w:val="22"/>
        </w:rPr>
      </w:pPr>
      <w:r>
        <w:t>223A.</w:t>
      </w:r>
      <w:r>
        <w:tab/>
        <w:t>Passengers to wear protective helmets</w:t>
      </w:r>
      <w:r>
        <w:tab/>
      </w:r>
      <w:r>
        <w:fldChar w:fldCharType="begin"/>
      </w:r>
      <w:r>
        <w:instrText xml:space="preserve"> PAGEREF _Toc384024350 \h </w:instrText>
      </w:r>
      <w:r>
        <w:fldChar w:fldCharType="separate"/>
      </w:r>
      <w:r>
        <w:t>252</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Riding with person on bicycle trailer</w:t>
      </w:r>
      <w:r>
        <w:tab/>
      </w:r>
      <w:r>
        <w:fldChar w:fldCharType="begin"/>
      </w:r>
      <w:r>
        <w:instrText xml:space="preserve"> PAGEREF _Toc384024351 \h </w:instrText>
      </w:r>
      <w:r>
        <w:fldChar w:fldCharType="separate"/>
      </w:r>
      <w:r>
        <w:t>252</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Lights and other equipment on bicycles</w:t>
      </w:r>
      <w:r>
        <w:tab/>
      </w:r>
      <w:r>
        <w:fldChar w:fldCharType="begin"/>
      </w:r>
      <w:r>
        <w:instrText xml:space="preserve"> PAGEREF _Toc384024352 \h </w:instrText>
      </w:r>
      <w:r>
        <w:fldChar w:fldCharType="separate"/>
      </w:r>
      <w:r>
        <w:t>253</w:t>
      </w:r>
      <w:r>
        <w:fldChar w:fldCharType="end"/>
      </w:r>
    </w:p>
    <w:p>
      <w:pPr>
        <w:pStyle w:val="TOC8"/>
        <w:rPr>
          <w:rFonts w:asciiTheme="minorHAnsi" w:eastAsiaTheme="minorEastAsia" w:hAnsiTheme="minorHAnsi" w:cstheme="minorBidi"/>
          <w:szCs w:val="22"/>
        </w:rPr>
      </w:pPr>
      <w:r>
        <w:t>225.</w:t>
      </w:r>
      <w:r>
        <w:tab/>
        <w:t>Red bicycle crossing lights</w:t>
      </w:r>
      <w:r>
        <w:tab/>
      </w:r>
      <w:r>
        <w:fldChar w:fldCharType="begin"/>
      </w:r>
      <w:r>
        <w:instrText xml:space="preserve"> PAGEREF _Toc384024353 \h </w:instrText>
      </w:r>
      <w:r>
        <w:fldChar w:fldCharType="separate"/>
      </w:r>
      <w:r>
        <w:t>254</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Stopping for yellow bicycle crossing light</w:t>
      </w:r>
      <w:r>
        <w:tab/>
      </w:r>
      <w:r>
        <w:fldChar w:fldCharType="begin"/>
      </w:r>
      <w:r>
        <w:instrText xml:space="preserve"> PAGEREF _Toc384024354 \h </w:instrText>
      </w:r>
      <w:r>
        <w:fldChar w:fldCharType="separate"/>
      </w:r>
      <w:r>
        <w:t>255</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Proceeding when bicycle crossing lights change to yellow or red</w:t>
      </w:r>
      <w:r>
        <w:tab/>
      </w:r>
      <w:r>
        <w:fldChar w:fldCharType="begin"/>
      </w:r>
      <w:r>
        <w:instrText xml:space="preserve"> PAGEREF _Toc384024355 \h </w:instrText>
      </w:r>
      <w:r>
        <w:fldChar w:fldCharType="separate"/>
      </w:r>
      <w:r>
        <w:t>256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Riding a power assisted pedal cycle with power assistance engaged</w:t>
      </w:r>
      <w:r>
        <w:tab/>
      </w:r>
      <w:r>
        <w:fldChar w:fldCharType="begin"/>
      </w:r>
      <w:r>
        <w:instrText xml:space="preserve"> PAGEREF _Toc384024356 \h </w:instrText>
      </w:r>
      <w:r>
        <w:fldChar w:fldCharType="separate"/>
      </w:r>
      <w:r>
        <w:t>257</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Proper control of bicycles</w:t>
      </w:r>
      <w:r>
        <w:tab/>
      </w:r>
      <w:r>
        <w:fldChar w:fldCharType="begin"/>
      </w:r>
      <w:r>
        <w:instrText xml:space="preserve"> PAGEREF _Toc384024357 \h </w:instrText>
      </w:r>
      <w:r>
        <w:fldChar w:fldCharType="separate"/>
      </w:r>
      <w:r>
        <w:t>257</w:t>
      </w:r>
      <w:r>
        <w:fldChar w:fldCharType="end"/>
      </w:r>
    </w:p>
    <w:p>
      <w:pPr>
        <w:pStyle w:val="TOC4"/>
        <w:tabs>
          <w:tab w:val="right" w:leader="dot" w:pos="7086"/>
        </w:tabs>
        <w:rPr>
          <w:rFonts w:asciiTheme="minorHAnsi" w:eastAsiaTheme="minorEastAsia" w:hAnsiTheme="minorHAnsi" w:cstheme="minorBidi"/>
          <w:b w:val="0"/>
          <w:szCs w:val="22"/>
        </w:rPr>
      </w:pPr>
      <w:r>
        <w:t>Division 2 — Electric personal transporters (EPTs)</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230A.</w:t>
      </w:r>
      <w:r>
        <w:tab/>
        <w:t>Terms used</w:t>
      </w:r>
      <w:r>
        <w:tab/>
      </w:r>
      <w:r>
        <w:fldChar w:fldCharType="begin"/>
      </w:r>
      <w:r>
        <w:instrText xml:space="preserve"> PAGEREF _Toc384024360 \h </w:instrText>
      </w:r>
      <w:r>
        <w:fldChar w:fldCharType="separate"/>
      </w:r>
      <w:r>
        <w:t>258</w:t>
      </w:r>
      <w:r>
        <w:fldChar w:fldCharType="end"/>
      </w:r>
    </w:p>
    <w:p>
      <w:pPr>
        <w:pStyle w:val="TOC8"/>
        <w:rPr>
          <w:rFonts w:asciiTheme="minorHAnsi" w:eastAsiaTheme="minorEastAsia" w:hAnsiTheme="minorHAnsi" w:cstheme="minorBidi"/>
          <w:szCs w:val="22"/>
        </w:rPr>
      </w:pPr>
      <w:r>
        <w:t>230B.</w:t>
      </w:r>
      <w:r>
        <w:tab/>
        <w:t>EPTs and EPT use areas</w:t>
      </w:r>
      <w:r>
        <w:tab/>
      </w:r>
      <w:r>
        <w:fldChar w:fldCharType="begin"/>
      </w:r>
      <w:r>
        <w:instrText xml:space="preserve"> PAGEREF _Toc384024361 \h </w:instrText>
      </w:r>
      <w:r>
        <w:fldChar w:fldCharType="separate"/>
      </w:r>
      <w:r>
        <w:t>258</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Provisions for EPT riders</w:t>
      </w:r>
    </w:p>
    <w:p>
      <w:pPr>
        <w:pStyle w:val="TOC8"/>
        <w:rPr>
          <w:rFonts w:asciiTheme="minorHAnsi" w:eastAsiaTheme="minorEastAsia" w:hAnsiTheme="minorHAnsi" w:cstheme="minorBidi"/>
          <w:szCs w:val="22"/>
        </w:rPr>
      </w:pPr>
      <w:r>
        <w:t>230C.</w:t>
      </w:r>
      <w:r>
        <w:tab/>
        <w:t>EPTs to be ridden in EPT use areas only</w:t>
      </w:r>
      <w:r>
        <w:tab/>
      </w:r>
      <w:r>
        <w:fldChar w:fldCharType="begin"/>
      </w:r>
      <w:r>
        <w:instrText xml:space="preserve"> PAGEREF _Toc384024363 \h </w:instrText>
      </w:r>
      <w:r>
        <w:fldChar w:fldCharType="separate"/>
      </w:r>
      <w:r>
        <w:t>259</w:t>
      </w:r>
      <w:r>
        <w:fldChar w:fldCharType="end"/>
      </w:r>
    </w:p>
    <w:p>
      <w:pPr>
        <w:pStyle w:val="TOC8"/>
        <w:rPr>
          <w:rFonts w:asciiTheme="minorHAnsi" w:eastAsiaTheme="minorEastAsia" w:hAnsiTheme="minorHAnsi" w:cstheme="minorBidi"/>
          <w:szCs w:val="22"/>
        </w:rPr>
      </w:pPr>
      <w:r>
        <w:t>230D.</w:t>
      </w:r>
      <w:r>
        <w:tab/>
        <w:t>Riders to be at least 12 years of age</w:t>
      </w:r>
      <w:r>
        <w:tab/>
      </w:r>
      <w:r>
        <w:fldChar w:fldCharType="begin"/>
      </w:r>
      <w:r>
        <w:instrText xml:space="preserve"> PAGEREF _Toc384024364 \h </w:instrText>
      </w:r>
      <w:r>
        <w:fldChar w:fldCharType="separate"/>
      </w:r>
      <w:r>
        <w:t>259</w:t>
      </w:r>
      <w:r>
        <w:fldChar w:fldCharType="end"/>
      </w:r>
    </w:p>
    <w:p>
      <w:pPr>
        <w:pStyle w:val="TOC8"/>
        <w:rPr>
          <w:rFonts w:asciiTheme="minorHAnsi" w:eastAsiaTheme="minorEastAsia" w:hAnsiTheme="minorHAnsi" w:cstheme="minorBidi"/>
          <w:szCs w:val="22"/>
        </w:rPr>
      </w:pPr>
      <w:r>
        <w:t>230E.</w:t>
      </w:r>
      <w:r>
        <w:tab/>
        <w:t>EPT to be supplied and supervised by commercial operator</w:t>
      </w:r>
      <w:r>
        <w:tab/>
      </w:r>
      <w:r>
        <w:fldChar w:fldCharType="begin"/>
      </w:r>
      <w:r>
        <w:instrText xml:space="preserve"> PAGEREF _Toc384024365 \h </w:instrText>
      </w:r>
      <w:r>
        <w:fldChar w:fldCharType="separate"/>
      </w:r>
      <w:r>
        <w:t>259</w:t>
      </w:r>
      <w:r>
        <w:fldChar w:fldCharType="end"/>
      </w:r>
    </w:p>
    <w:p>
      <w:pPr>
        <w:pStyle w:val="TOC8"/>
        <w:rPr>
          <w:rFonts w:asciiTheme="minorHAnsi" w:eastAsiaTheme="minorEastAsia" w:hAnsiTheme="minorHAnsi" w:cstheme="minorBidi"/>
          <w:szCs w:val="22"/>
        </w:rPr>
      </w:pPr>
      <w:r>
        <w:t>230F.</w:t>
      </w:r>
      <w:r>
        <w:tab/>
        <w:t>Riders to wear protective helmets</w:t>
      </w:r>
      <w:r>
        <w:tab/>
      </w:r>
      <w:r>
        <w:fldChar w:fldCharType="begin"/>
      </w:r>
      <w:r>
        <w:instrText xml:space="preserve"> PAGEREF _Toc384024366 \h </w:instrText>
      </w:r>
      <w:r>
        <w:fldChar w:fldCharType="separate"/>
      </w:r>
      <w:r>
        <w:t>260</w:t>
      </w:r>
      <w:r>
        <w:fldChar w:fldCharType="end"/>
      </w:r>
    </w:p>
    <w:p>
      <w:pPr>
        <w:pStyle w:val="TOC8"/>
        <w:rPr>
          <w:rFonts w:asciiTheme="minorHAnsi" w:eastAsiaTheme="minorEastAsia" w:hAnsiTheme="minorHAnsi" w:cstheme="minorBidi"/>
          <w:szCs w:val="22"/>
        </w:rPr>
      </w:pPr>
      <w:r>
        <w:t>230G.</w:t>
      </w:r>
      <w:r>
        <w:tab/>
        <w:t>Towing of EPTs prohibited</w:t>
      </w:r>
      <w:r>
        <w:tab/>
      </w:r>
      <w:r>
        <w:fldChar w:fldCharType="begin"/>
      </w:r>
      <w:r>
        <w:instrText xml:space="preserve"> PAGEREF _Toc384024367 \h </w:instrText>
      </w:r>
      <w:r>
        <w:fldChar w:fldCharType="separate"/>
      </w:r>
      <w:r>
        <w:t>260</w:t>
      </w:r>
      <w:r>
        <w:fldChar w:fldCharType="end"/>
      </w:r>
    </w:p>
    <w:p>
      <w:pPr>
        <w:pStyle w:val="TOC8"/>
        <w:rPr>
          <w:rFonts w:asciiTheme="minorHAnsi" w:eastAsiaTheme="minorEastAsia" w:hAnsiTheme="minorHAnsi" w:cstheme="minorBidi"/>
          <w:szCs w:val="22"/>
        </w:rPr>
      </w:pPr>
      <w:r>
        <w:t>230H.</w:t>
      </w:r>
      <w:r>
        <w:tab/>
        <w:t>Riding EPTs</w:t>
      </w:r>
      <w:r>
        <w:tab/>
      </w:r>
      <w:r>
        <w:fldChar w:fldCharType="begin"/>
      </w:r>
      <w:r>
        <w:instrText xml:space="preserve"> PAGEREF _Toc384024368 \h </w:instrText>
      </w:r>
      <w:r>
        <w:fldChar w:fldCharType="separate"/>
      </w:r>
      <w:r>
        <w:t>260</w:t>
      </w:r>
      <w:r>
        <w:fldChar w:fldCharType="end"/>
      </w:r>
    </w:p>
    <w:p>
      <w:pPr>
        <w:pStyle w:val="TOC8"/>
        <w:rPr>
          <w:rFonts w:asciiTheme="minorHAnsi" w:eastAsiaTheme="minorEastAsia" w:hAnsiTheme="minorHAnsi" w:cstheme="minorBidi"/>
          <w:szCs w:val="22"/>
        </w:rPr>
      </w:pPr>
      <w:r>
        <w:t>230I.</w:t>
      </w:r>
      <w:r>
        <w:tab/>
        <w:t>No passengers or animals on EPTs</w:t>
      </w:r>
      <w:r>
        <w:tab/>
      </w:r>
      <w:r>
        <w:fldChar w:fldCharType="begin"/>
      </w:r>
      <w:r>
        <w:instrText xml:space="preserve"> PAGEREF _Toc384024369 \h </w:instrText>
      </w:r>
      <w:r>
        <w:fldChar w:fldCharType="separate"/>
      </w:r>
      <w:r>
        <w:t>261</w:t>
      </w:r>
      <w:r>
        <w:fldChar w:fldCharType="end"/>
      </w:r>
    </w:p>
    <w:p>
      <w:pPr>
        <w:pStyle w:val="TOC8"/>
        <w:rPr>
          <w:rFonts w:asciiTheme="minorHAnsi" w:eastAsiaTheme="minorEastAsia" w:hAnsiTheme="minorHAnsi" w:cstheme="minorBidi"/>
          <w:szCs w:val="22"/>
        </w:rPr>
      </w:pPr>
      <w:r>
        <w:t>230J.</w:t>
      </w:r>
      <w:r>
        <w:tab/>
        <w:t>EPT rider not to cause obstruction</w:t>
      </w:r>
      <w:r>
        <w:tab/>
      </w:r>
      <w:r>
        <w:fldChar w:fldCharType="begin"/>
      </w:r>
      <w:r>
        <w:instrText xml:space="preserve"> PAGEREF _Toc384024370 \h </w:instrText>
      </w:r>
      <w:r>
        <w:fldChar w:fldCharType="separate"/>
      </w:r>
      <w:r>
        <w:t>261</w:t>
      </w:r>
      <w:r>
        <w:fldChar w:fldCharType="end"/>
      </w:r>
    </w:p>
    <w:p>
      <w:pPr>
        <w:pStyle w:val="TOC6"/>
        <w:tabs>
          <w:tab w:val="right" w:leader="dot" w:pos="7086"/>
        </w:tabs>
        <w:rPr>
          <w:rFonts w:asciiTheme="minorHAnsi" w:eastAsiaTheme="minorEastAsia" w:hAnsiTheme="minorHAnsi" w:cstheme="minorBidi"/>
          <w:b w:val="0"/>
          <w:sz w:val="22"/>
          <w:szCs w:val="22"/>
        </w:rPr>
      </w:pPr>
      <w:r>
        <w:t>Subdivision 3 — Provisions for commercial operators of EPTs</w:t>
      </w:r>
    </w:p>
    <w:p>
      <w:pPr>
        <w:pStyle w:val="TOC8"/>
        <w:rPr>
          <w:rFonts w:asciiTheme="minorHAnsi" w:eastAsiaTheme="minorEastAsia" w:hAnsiTheme="minorHAnsi" w:cstheme="minorBidi"/>
          <w:szCs w:val="22"/>
        </w:rPr>
      </w:pPr>
      <w:r>
        <w:t>230K.</w:t>
      </w:r>
      <w:r>
        <w:tab/>
        <w:t>EPTs not to be able to exceed 10 km/h and are to be fitted with warning devices</w:t>
      </w:r>
      <w:r>
        <w:tab/>
      </w:r>
      <w:r>
        <w:fldChar w:fldCharType="begin"/>
      </w:r>
      <w:r>
        <w:instrText xml:space="preserve"> PAGEREF _Toc384024372 \h </w:instrText>
      </w:r>
      <w:r>
        <w:fldChar w:fldCharType="separate"/>
      </w:r>
      <w:r>
        <w:t>261</w:t>
      </w:r>
      <w:r>
        <w:fldChar w:fldCharType="end"/>
      </w:r>
    </w:p>
    <w:p>
      <w:pPr>
        <w:pStyle w:val="TOC8"/>
        <w:rPr>
          <w:rFonts w:asciiTheme="minorHAnsi" w:eastAsiaTheme="minorEastAsia" w:hAnsiTheme="minorHAnsi" w:cstheme="minorBidi"/>
          <w:szCs w:val="22"/>
        </w:rPr>
      </w:pPr>
      <w:r>
        <w:t>230L.</w:t>
      </w:r>
      <w:r>
        <w:tab/>
        <w:t>EPTs only to be for supervised tours or during training for supervised tours</w:t>
      </w:r>
      <w:r>
        <w:tab/>
      </w:r>
      <w:r>
        <w:fldChar w:fldCharType="begin"/>
      </w:r>
      <w:r>
        <w:instrText xml:space="preserve"> PAGEREF _Toc384024373 \h </w:instrText>
      </w:r>
      <w:r>
        <w:fldChar w:fldCharType="separate"/>
      </w:r>
      <w:r>
        <w:t>262</w:t>
      </w:r>
      <w:r>
        <w:fldChar w:fldCharType="end"/>
      </w:r>
    </w:p>
    <w:p>
      <w:pPr>
        <w:pStyle w:val="TOC8"/>
        <w:rPr>
          <w:rFonts w:asciiTheme="minorHAnsi" w:eastAsiaTheme="minorEastAsia" w:hAnsiTheme="minorHAnsi" w:cstheme="minorBidi"/>
          <w:szCs w:val="22"/>
        </w:rPr>
      </w:pPr>
      <w:r>
        <w:t>230M.</w:t>
      </w:r>
      <w:r>
        <w:tab/>
        <w:t>Supervised tours</w:t>
      </w:r>
      <w:r>
        <w:tab/>
      </w:r>
      <w:r>
        <w:fldChar w:fldCharType="begin"/>
      </w:r>
      <w:r>
        <w:instrText xml:space="preserve"> PAGEREF _Toc384024374 \h </w:instrText>
      </w:r>
      <w:r>
        <w:fldChar w:fldCharType="separate"/>
      </w:r>
      <w:r>
        <w:t>262</w:t>
      </w:r>
      <w:r>
        <w:fldChar w:fldCharType="end"/>
      </w:r>
    </w:p>
    <w:p>
      <w:pPr>
        <w:pStyle w:val="TOC8"/>
        <w:rPr>
          <w:rFonts w:asciiTheme="minorHAnsi" w:eastAsiaTheme="minorEastAsia" w:hAnsiTheme="minorHAnsi" w:cstheme="minorBidi"/>
          <w:szCs w:val="22"/>
        </w:rPr>
      </w:pPr>
      <w:r>
        <w:t>230N.</w:t>
      </w:r>
      <w:r>
        <w:tab/>
        <w:t>Records to be kept and supplied on demand</w:t>
      </w:r>
      <w:r>
        <w:tab/>
      </w:r>
      <w:r>
        <w:fldChar w:fldCharType="begin"/>
      </w:r>
      <w:r>
        <w:instrText xml:space="preserve"> PAGEREF _Toc384024375 \h </w:instrText>
      </w:r>
      <w:r>
        <w:fldChar w:fldCharType="separate"/>
      </w:r>
      <w:r>
        <w:t>263</w:t>
      </w:r>
      <w:r>
        <w:fldChar w:fldCharType="end"/>
      </w:r>
    </w:p>
    <w:p>
      <w:pPr>
        <w:pStyle w:val="TOC2"/>
        <w:tabs>
          <w:tab w:val="right" w:leader="dot" w:pos="7086"/>
        </w:tabs>
        <w:rPr>
          <w:rFonts w:asciiTheme="minorHAnsi" w:eastAsiaTheme="minorEastAsia" w:hAnsiTheme="minorHAnsi" w:cstheme="minorBidi"/>
          <w:b w:val="0"/>
          <w:sz w:val="22"/>
          <w:szCs w:val="22"/>
        </w:rPr>
      </w:pPr>
      <w:r>
        <w:t>Part 16 — Persons travelling on or in a vehicle</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230</w:t>
      </w:r>
      <w:r>
        <w:rPr>
          <w:snapToGrid w:val="0"/>
        </w:rPr>
        <w:t>.</w:t>
      </w:r>
      <w:r>
        <w:rPr>
          <w:snapToGrid w:val="0"/>
        </w:rPr>
        <w:tab/>
        <w:t>Terms used</w:t>
      </w:r>
      <w:r>
        <w:tab/>
      </w:r>
      <w:r>
        <w:fldChar w:fldCharType="begin"/>
      </w:r>
      <w:r>
        <w:instrText xml:space="preserve"> PAGEREF _Toc384024378 \h </w:instrText>
      </w:r>
      <w:r>
        <w:fldChar w:fldCharType="separate"/>
      </w:r>
      <w:r>
        <w:t>264</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Medical certificate</w:t>
      </w:r>
      <w:r>
        <w:tab/>
      </w:r>
      <w:r>
        <w:fldChar w:fldCharType="begin"/>
      </w:r>
      <w:r>
        <w:instrText xml:space="preserve"> PAGEREF _Toc384024379 \h </w:instrText>
      </w:r>
      <w:r>
        <w:fldChar w:fldCharType="separate"/>
      </w:r>
      <w:r>
        <w:t>266</w:t>
      </w:r>
      <w:r>
        <w:fldChar w:fldCharType="end"/>
      </w:r>
    </w:p>
    <w:p>
      <w:pPr>
        <w:pStyle w:val="TOC4"/>
        <w:tabs>
          <w:tab w:val="right" w:leader="dot" w:pos="7086"/>
        </w:tabs>
        <w:rPr>
          <w:rFonts w:asciiTheme="minorHAnsi" w:eastAsiaTheme="minorEastAsia" w:hAnsiTheme="minorHAnsi" w:cstheme="minorBidi"/>
          <w:b w:val="0"/>
          <w:szCs w:val="22"/>
        </w:rPr>
      </w:pPr>
      <w:r>
        <w:t>Division 2 — Requirement to wear seatbelts, etc.</w:t>
      </w:r>
    </w:p>
    <w:p>
      <w:pPr>
        <w:pStyle w:val="TOC8"/>
        <w:rPr>
          <w:rFonts w:asciiTheme="minorHAnsi" w:eastAsiaTheme="minorEastAsia" w:hAnsiTheme="minorHAnsi" w:cstheme="minorBidi"/>
          <w:szCs w:val="22"/>
        </w:rPr>
      </w:pPr>
      <w:r>
        <w:t>232.</w:t>
      </w:r>
      <w:r>
        <w:tab/>
        <w:t>Driver to wear seatbelt</w:t>
      </w:r>
      <w:r>
        <w:tab/>
      </w:r>
      <w:r>
        <w:fldChar w:fldCharType="begin"/>
      </w:r>
      <w:r>
        <w:instrText xml:space="preserve"> PAGEREF _Toc384024381 \h </w:instrText>
      </w:r>
      <w:r>
        <w:fldChar w:fldCharType="separate"/>
      </w:r>
      <w:r>
        <w:t>267</w:t>
      </w:r>
      <w:r>
        <w:fldChar w:fldCharType="end"/>
      </w:r>
    </w:p>
    <w:p>
      <w:pPr>
        <w:pStyle w:val="TOC8"/>
        <w:rPr>
          <w:rFonts w:asciiTheme="minorHAnsi" w:eastAsiaTheme="minorEastAsia" w:hAnsiTheme="minorHAnsi" w:cstheme="minorBidi"/>
          <w:szCs w:val="22"/>
        </w:rPr>
      </w:pPr>
      <w:r>
        <w:t>233.</w:t>
      </w:r>
      <w:r>
        <w:tab/>
        <w:t>Wearing of seatbelts by passengers 16 years old or older</w:t>
      </w:r>
      <w:r>
        <w:tab/>
      </w:r>
      <w:r>
        <w:fldChar w:fldCharType="begin"/>
      </w:r>
      <w:r>
        <w:instrText xml:space="preserve"> PAGEREF _Toc384024382 \h </w:instrText>
      </w:r>
      <w:r>
        <w:fldChar w:fldCharType="separate"/>
      </w:r>
      <w:r>
        <w:t>267</w:t>
      </w:r>
      <w:r>
        <w:fldChar w:fldCharType="end"/>
      </w:r>
    </w:p>
    <w:p>
      <w:pPr>
        <w:pStyle w:val="TOC8"/>
        <w:rPr>
          <w:rFonts w:asciiTheme="minorHAnsi" w:eastAsiaTheme="minorEastAsia" w:hAnsiTheme="minorHAnsi" w:cstheme="minorBidi"/>
          <w:szCs w:val="22"/>
        </w:rPr>
      </w:pPr>
      <w:r>
        <w:t>234.</w:t>
      </w:r>
      <w:r>
        <w:tab/>
        <w:t>Wearing of seatbelts by passengers under 16 years old</w:t>
      </w:r>
      <w:r>
        <w:tab/>
      </w:r>
      <w:r>
        <w:fldChar w:fldCharType="begin"/>
      </w:r>
      <w:r>
        <w:instrText xml:space="preserve"> PAGEREF _Toc384024383 \h </w:instrText>
      </w:r>
      <w:r>
        <w:fldChar w:fldCharType="separate"/>
      </w:r>
      <w:r>
        <w:t>268</w:t>
      </w:r>
      <w:r>
        <w:fldChar w:fldCharType="end"/>
      </w:r>
    </w:p>
    <w:p>
      <w:pPr>
        <w:pStyle w:val="TOC8"/>
        <w:rPr>
          <w:rFonts w:asciiTheme="minorHAnsi" w:eastAsiaTheme="minorEastAsia" w:hAnsiTheme="minorHAnsi" w:cstheme="minorBidi"/>
          <w:szCs w:val="22"/>
        </w:rPr>
      </w:pPr>
      <w:r>
        <w:t>235.</w:t>
      </w:r>
      <w:r>
        <w:tab/>
        <w:t>Specific exemptions from wearing seatbelts and defences</w:t>
      </w:r>
      <w:r>
        <w:tab/>
      </w:r>
      <w:r>
        <w:fldChar w:fldCharType="begin"/>
      </w:r>
      <w:r>
        <w:instrText xml:space="preserve"> PAGEREF _Toc384024384 \h </w:instrText>
      </w:r>
      <w:r>
        <w:fldChar w:fldCharType="separate"/>
      </w:r>
      <w:r>
        <w:t>271</w:t>
      </w:r>
      <w:r>
        <w:fldChar w:fldCharType="end"/>
      </w:r>
    </w:p>
    <w:p>
      <w:pPr>
        <w:pStyle w:val="TOC8"/>
        <w:rPr>
          <w:rFonts w:asciiTheme="minorHAnsi" w:eastAsiaTheme="minorEastAsia" w:hAnsiTheme="minorHAnsi" w:cstheme="minorBidi"/>
          <w:szCs w:val="22"/>
        </w:rPr>
      </w:pPr>
      <w:r>
        <w:t>235A.</w:t>
      </w:r>
      <w:r>
        <w:tab/>
        <w:t>Penalties for seatbelt offences by driver</w:t>
      </w:r>
      <w:r>
        <w:tab/>
      </w:r>
      <w:r>
        <w:fldChar w:fldCharType="begin"/>
      </w:r>
      <w:r>
        <w:instrText xml:space="preserve"> PAGEREF _Toc384024385 \h </w:instrText>
      </w:r>
      <w:r>
        <w:fldChar w:fldCharType="separate"/>
      </w:r>
      <w:r>
        <w:t>274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xml:space="preserve"> — </w:t>
      </w:r>
      <w:r>
        <w:t>Exceptions</w:t>
      </w:r>
    </w:p>
    <w:p>
      <w:pPr>
        <w:pStyle w:val="TOC8"/>
        <w:rPr>
          <w:rFonts w:asciiTheme="minorHAnsi" w:eastAsiaTheme="minorEastAsia" w:hAnsiTheme="minorHAnsi" w:cstheme="minorBidi"/>
          <w:szCs w:val="22"/>
        </w:rPr>
      </w:pPr>
      <w:r>
        <w:t>240</w:t>
      </w:r>
      <w:r>
        <w:rPr>
          <w:snapToGrid w:val="0"/>
        </w:rPr>
        <w:t>.</w:t>
      </w:r>
      <w:r>
        <w:rPr>
          <w:snapToGrid w:val="0"/>
        </w:rPr>
        <w:tab/>
        <w:t>Exemptions</w:t>
      </w:r>
      <w:r>
        <w:tab/>
      </w:r>
      <w:r>
        <w:fldChar w:fldCharType="begin"/>
      </w:r>
      <w:r>
        <w:instrText xml:space="preserve"> PAGEREF _Toc384024387 \h </w:instrText>
      </w:r>
      <w:r>
        <w:fldChar w:fldCharType="separate"/>
      </w:r>
      <w:r>
        <w:t>277</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Police to consider safety of alleged offenders</w:t>
      </w:r>
      <w:r>
        <w:tab/>
      </w:r>
      <w:r>
        <w:fldChar w:fldCharType="begin"/>
      </w:r>
      <w:r>
        <w:instrText xml:space="preserve"> PAGEREF _Toc384024388 \h </w:instrText>
      </w:r>
      <w:r>
        <w:fldChar w:fldCharType="separate"/>
      </w:r>
      <w:r>
        <w:t>277</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xml:space="preserve"> — </w:t>
      </w:r>
      <w:r>
        <w:t>Other duties</w:t>
      </w:r>
    </w:p>
    <w:p>
      <w:pPr>
        <w:pStyle w:val="TOC8"/>
        <w:rPr>
          <w:rFonts w:asciiTheme="minorHAnsi" w:eastAsiaTheme="minorEastAsia" w:hAnsiTheme="minorHAnsi" w:cstheme="minorBidi"/>
          <w:szCs w:val="22"/>
        </w:rPr>
      </w:pPr>
      <w:r>
        <w:t>242</w:t>
      </w:r>
      <w:r>
        <w:rPr>
          <w:snapToGrid w:val="0"/>
        </w:rPr>
        <w:t>.</w:t>
      </w:r>
      <w:r>
        <w:rPr>
          <w:snapToGrid w:val="0"/>
        </w:rPr>
        <w:tab/>
        <w:t>Body or limbs protruding from vehicles</w:t>
      </w:r>
      <w:r>
        <w:tab/>
      </w:r>
      <w:r>
        <w:fldChar w:fldCharType="begin"/>
      </w:r>
      <w:r>
        <w:instrText xml:space="preserve"> PAGEREF _Toc384024390 \h </w:instrText>
      </w:r>
      <w:r>
        <w:fldChar w:fldCharType="separate"/>
      </w:r>
      <w:r>
        <w:t>278</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Opening doors and alighting from vehicles</w:t>
      </w:r>
      <w:r>
        <w:tab/>
      </w:r>
      <w:r>
        <w:fldChar w:fldCharType="begin"/>
      </w:r>
      <w:r>
        <w:instrText xml:space="preserve"> PAGEREF _Toc384024391 \h </w:instrText>
      </w:r>
      <w:r>
        <w:fldChar w:fldCharType="separate"/>
      </w:r>
      <w:r>
        <w:t>279</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Drivers and pillion passengers upon motor cycles to wear protective helmets</w:t>
      </w:r>
      <w:r>
        <w:tab/>
      </w:r>
      <w:r>
        <w:fldChar w:fldCharType="begin"/>
      </w:r>
      <w:r>
        <w:instrText xml:space="preserve"> PAGEREF _Toc384024392 \h </w:instrText>
      </w:r>
      <w:r>
        <w:fldChar w:fldCharType="separate"/>
      </w:r>
      <w:r>
        <w:t>279</w:t>
      </w:r>
      <w:r>
        <w:fldChar w:fldCharType="end"/>
      </w:r>
    </w:p>
    <w:p>
      <w:pPr>
        <w:pStyle w:val="TOC8"/>
        <w:rPr>
          <w:rFonts w:asciiTheme="minorHAnsi" w:eastAsiaTheme="minorEastAsia" w:hAnsiTheme="minorHAnsi" w:cstheme="minorBidi"/>
          <w:szCs w:val="22"/>
        </w:rPr>
      </w:pPr>
      <w:r>
        <w:t>245.</w:t>
      </w:r>
      <w:r>
        <w:tab/>
        <w:t>Motor cycle rider to be properly seated</w:t>
      </w:r>
      <w:r>
        <w:tab/>
      </w:r>
      <w:r>
        <w:fldChar w:fldCharType="begin"/>
      </w:r>
      <w:r>
        <w:instrText xml:space="preserve"> PAGEREF _Toc384024393 \h </w:instrText>
      </w:r>
      <w:r>
        <w:fldChar w:fldCharType="separate"/>
      </w:r>
      <w:r>
        <w:t>280</w:t>
      </w:r>
      <w:r>
        <w:fldChar w:fldCharType="end"/>
      </w:r>
    </w:p>
    <w:p>
      <w:pPr>
        <w:pStyle w:val="TOC8"/>
        <w:rPr>
          <w:rFonts w:asciiTheme="minorHAnsi" w:eastAsiaTheme="minorEastAsia" w:hAnsiTheme="minorHAnsi" w:cstheme="minorBidi"/>
          <w:szCs w:val="22"/>
        </w:rPr>
      </w:pPr>
      <w:r>
        <w:t>246A.</w:t>
      </w:r>
      <w:r>
        <w:tab/>
        <w:t>Passengers on 2</w:t>
      </w:r>
      <w:r>
        <w:noBreakHyphen/>
        <w:t>wheeled motor cycles</w:t>
      </w:r>
      <w:r>
        <w:tab/>
      </w:r>
      <w:r>
        <w:fldChar w:fldCharType="begin"/>
      </w:r>
      <w:r>
        <w:instrText xml:space="preserve"> PAGEREF _Toc384024394 \h </w:instrText>
      </w:r>
      <w:r>
        <w:fldChar w:fldCharType="separate"/>
      </w:r>
      <w:r>
        <w:t>281</w:t>
      </w:r>
      <w:r>
        <w:fldChar w:fldCharType="end"/>
      </w:r>
    </w:p>
    <w:p>
      <w:pPr>
        <w:pStyle w:val="TOC8"/>
        <w:rPr>
          <w:rFonts w:asciiTheme="minorHAnsi" w:eastAsiaTheme="minorEastAsia" w:hAnsiTheme="minorHAnsi" w:cstheme="minorBidi"/>
          <w:szCs w:val="22"/>
        </w:rPr>
      </w:pPr>
      <w:r>
        <w:t>246B.</w:t>
      </w:r>
      <w:r>
        <w:tab/>
        <w:t>Passengers on trikes and motor cycles with sidecars</w:t>
      </w:r>
      <w:r>
        <w:tab/>
      </w:r>
      <w:r>
        <w:fldChar w:fldCharType="begin"/>
      </w:r>
      <w:r>
        <w:instrText xml:space="preserve"> PAGEREF _Toc384024395 \h </w:instrText>
      </w:r>
      <w:r>
        <w:fldChar w:fldCharType="separate"/>
      </w:r>
      <w:r>
        <w:t>282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Interfering with driver’s control of vehicle</w:t>
      </w:r>
      <w:r>
        <w:tab/>
      </w:r>
      <w:r>
        <w:fldChar w:fldCharType="begin"/>
      </w:r>
      <w:r>
        <w:instrText xml:space="preserve"> PAGEREF _Toc384024396 \h </w:instrText>
      </w:r>
      <w:r>
        <w:fldChar w:fldCharType="separate"/>
      </w:r>
      <w:r>
        <w:t>283</w:t>
      </w:r>
      <w:r>
        <w:fldChar w:fldCharType="end"/>
      </w:r>
    </w:p>
    <w:p>
      <w:pPr>
        <w:pStyle w:val="TOC2"/>
        <w:tabs>
          <w:tab w:val="right" w:leader="dot" w:pos="7086"/>
        </w:tabs>
        <w:rPr>
          <w:rFonts w:asciiTheme="minorHAnsi" w:eastAsiaTheme="minorEastAsia" w:hAnsiTheme="minorHAnsi" w:cstheme="minorBidi"/>
          <w:b w:val="0"/>
          <w:sz w:val="22"/>
          <w:szCs w:val="22"/>
        </w:rPr>
      </w:pPr>
      <w:r>
        <w:t>Part 17 — Additional provisions for drivers of public buses etc., in bus lanes</w:t>
      </w:r>
    </w:p>
    <w:p>
      <w:pPr>
        <w:pStyle w:val="TOC8"/>
        <w:rPr>
          <w:rFonts w:asciiTheme="minorHAnsi" w:eastAsiaTheme="minorEastAsia" w:hAnsiTheme="minorHAnsi" w:cstheme="minorBidi"/>
          <w:szCs w:val="22"/>
        </w:rPr>
      </w:pPr>
      <w:r>
        <w:t>247A.</w:t>
      </w:r>
      <w:r>
        <w:tab/>
        <w:t>Application of this Part</w:t>
      </w:r>
      <w:r>
        <w:tab/>
      </w:r>
      <w:r>
        <w:fldChar w:fldCharType="begin"/>
      </w:r>
      <w:r>
        <w:instrText xml:space="preserve"> PAGEREF _Toc384024398 \h </w:instrText>
      </w:r>
      <w:r>
        <w:fldChar w:fldCharType="separate"/>
      </w:r>
      <w:r>
        <w:t>284</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Stopping for red B light</w:t>
      </w:r>
      <w:r>
        <w:tab/>
      </w:r>
      <w:r>
        <w:fldChar w:fldCharType="begin"/>
      </w:r>
      <w:r>
        <w:instrText xml:space="preserve"> PAGEREF _Toc384024399 \h </w:instrText>
      </w:r>
      <w:r>
        <w:fldChar w:fldCharType="separate"/>
      </w:r>
      <w:r>
        <w:t>284</w:t>
      </w:r>
      <w:r>
        <w:fldChar w:fldCharType="end"/>
      </w:r>
    </w:p>
    <w:p>
      <w:pPr>
        <w:pStyle w:val="TOC8"/>
        <w:rPr>
          <w:rFonts w:asciiTheme="minorHAnsi" w:eastAsiaTheme="minorEastAsia" w:hAnsiTheme="minorHAnsi" w:cstheme="minorBidi"/>
          <w:szCs w:val="22"/>
        </w:rPr>
      </w:pPr>
      <w:r>
        <w:t>248</w:t>
      </w:r>
      <w:r>
        <w:rPr>
          <w:snapToGrid w:val="0"/>
        </w:rPr>
        <w:t>.</w:t>
      </w:r>
      <w:r>
        <w:rPr>
          <w:snapToGrid w:val="0"/>
        </w:rPr>
        <w:tab/>
        <w:t>Stopping for yellow B light</w:t>
      </w:r>
      <w:r>
        <w:tab/>
      </w:r>
      <w:r>
        <w:fldChar w:fldCharType="begin"/>
      </w:r>
      <w:r>
        <w:instrText xml:space="preserve"> PAGEREF _Toc384024400 \h </w:instrText>
      </w:r>
      <w:r>
        <w:fldChar w:fldCharType="separate"/>
      </w:r>
      <w:r>
        <w:t>284</w:t>
      </w:r>
      <w:r>
        <w:fldChar w:fldCharType="end"/>
      </w:r>
    </w:p>
    <w:p>
      <w:pPr>
        <w:pStyle w:val="TOC8"/>
        <w:rPr>
          <w:rFonts w:asciiTheme="minorHAnsi" w:eastAsiaTheme="minorEastAsia" w:hAnsiTheme="minorHAnsi" w:cstheme="minorBidi"/>
          <w:szCs w:val="22"/>
        </w:rPr>
      </w:pPr>
      <w:r>
        <w:t>249</w:t>
      </w:r>
      <w:r>
        <w:rPr>
          <w:snapToGrid w:val="0"/>
        </w:rPr>
        <w:t>.</w:t>
      </w:r>
      <w:r>
        <w:rPr>
          <w:snapToGrid w:val="0"/>
        </w:rPr>
        <w:tab/>
        <w:t>Exception to stopping for red or yellow B light</w:t>
      </w:r>
      <w:r>
        <w:tab/>
      </w:r>
      <w:r>
        <w:fldChar w:fldCharType="begin"/>
      </w:r>
      <w:r>
        <w:instrText xml:space="preserve"> PAGEREF _Toc384024401 \h </w:instrText>
      </w:r>
      <w:r>
        <w:fldChar w:fldCharType="separate"/>
      </w:r>
      <w:r>
        <w:t>285</w:t>
      </w:r>
      <w:r>
        <w:fldChar w:fldCharType="end"/>
      </w:r>
    </w:p>
    <w:p>
      <w:pPr>
        <w:pStyle w:val="TOC8"/>
        <w:rPr>
          <w:rFonts w:asciiTheme="minorHAnsi" w:eastAsiaTheme="minorEastAsia" w:hAnsiTheme="minorHAnsi" w:cstheme="minorBidi"/>
          <w:szCs w:val="22"/>
        </w:rPr>
      </w:pPr>
      <w:r>
        <w:t>250</w:t>
      </w:r>
      <w:r>
        <w:rPr>
          <w:snapToGrid w:val="0"/>
        </w:rPr>
        <w:t>.</w:t>
      </w:r>
      <w:r>
        <w:rPr>
          <w:snapToGrid w:val="0"/>
        </w:rPr>
        <w:tab/>
        <w:t>Proceeding after stopping for red or yellow B light</w:t>
      </w:r>
      <w:r>
        <w:tab/>
      </w:r>
      <w:r>
        <w:fldChar w:fldCharType="begin"/>
      </w:r>
      <w:r>
        <w:instrText xml:space="preserve"> PAGEREF _Toc384024402 \h </w:instrText>
      </w:r>
      <w:r>
        <w:fldChar w:fldCharType="separate"/>
      </w:r>
      <w:r>
        <w:t>285</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_Toc384024403 \h </w:instrText>
      </w:r>
      <w:r>
        <w:fldChar w:fldCharType="separate"/>
      </w:r>
      <w:r>
        <w:t>285</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Proceeding when white B light or white arrow is no longer showing</w:t>
      </w:r>
      <w:r>
        <w:tab/>
      </w:r>
      <w:r>
        <w:fldChar w:fldCharType="begin"/>
      </w:r>
      <w:r>
        <w:instrText xml:space="preserve"> PAGEREF _Toc384024404 \h </w:instrText>
      </w:r>
      <w:r>
        <w:fldChar w:fldCharType="separate"/>
      </w:r>
      <w:r>
        <w:t>286</w:t>
      </w:r>
      <w:r>
        <w:fldChar w:fldCharType="end"/>
      </w:r>
    </w:p>
    <w:p>
      <w:pPr>
        <w:pStyle w:val="TOC2"/>
        <w:tabs>
          <w:tab w:val="right" w:leader="dot" w:pos="7086"/>
        </w:tabs>
        <w:rPr>
          <w:rFonts w:asciiTheme="minorHAnsi" w:eastAsiaTheme="minorEastAsia" w:hAnsiTheme="minorHAnsi" w:cstheme="minorBidi"/>
          <w:b w:val="0"/>
          <w:sz w:val="22"/>
          <w:szCs w:val="22"/>
        </w:rPr>
      </w:pPr>
      <w:r>
        <w:t>Part 18 — Miscellaneous provisions</w:t>
      </w:r>
    </w:p>
    <w:p>
      <w:pPr>
        <w:pStyle w:val="TOC4"/>
        <w:tabs>
          <w:tab w:val="right" w:leader="dot" w:pos="7086"/>
        </w:tabs>
        <w:rPr>
          <w:rFonts w:asciiTheme="minorHAnsi" w:eastAsiaTheme="minorEastAsia" w:hAnsiTheme="minorHAnsi" w:cstheme="minorBidi"/>
          <w:b w:val="0"/>
          <w:szCs w:val="22"/>
        </w:rPr>
      </w:pPr>
      <w:r>
        <w:t>Division 1 — Miscellaneous provisions for drivers</w:t>
      </w:r>
    </w:p>
    <w:p>
      <w:pPr>
        <w:pStyle w:val="TOC8"/>
        <w:rPr>
          <w:rFonts w:asciiTheme="minorHAnsi" w:eastAsiaTheme="minorEastAsia" w:hAnsiTheme="minorHAnsi" w:cstheme="minorBidi"/>
          <w:szCs w:val="22"/>
        </w:rPr>
      </w:pPr>
      <w:r>
        <w:t>253</w:t>
      </w:r>
      <w:r>
        <w:rPr>
          <w:snapToGrid w:val="0"/>
        </w:rPr>
        <w:t>.</w:t>
      </w:r>
      <w:r>
        <w:rPr>
          <w:snapToGrid w:val="0"/>
        </w:rPr>
        <w:tab/>
        <w:t>Driving on paths</w:t>
      </w:r>
      <w:r>
        <w:tab/>
      </w:r>
      <w:r>
        <w:fldChar w:fldCharType="begin"/>
      </w:r>
      <w:r>
        <w:instrText xml:space="preserve"> PAGEREF _Toc384024407 \h </w:instrText>
      </w:r>
      <w:r>
        <w:fldChar w:fldCharType="separate"/>
      </w:r>
      <w:r>
        <w:t>288</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Driving on nature strip</w:t>
      </w:r>
      <w:r>
        <w:tab/>
      </w:r>
      <w:r>
        <w:fldChar w:fldCharType="begin"/>
      </w:r>
      <w:r>
        <w:instrText xml:space="preserve"> PAGEREF _Toc384024408 \h </w:instrText>
      </w:r>
      <w:r>
        <w:fldChar w:fldCharType="separate"/>
      </w:r>
      <w:r>
        <w:t>289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Creating excessive noise</w:t>
      </w:r>
      <w:r>
        <w:tab/>
      </w:r>
      <w:r>
        <w:fldChar w:fldCharType="begin"/>
      </w:r>
      <w:r>
        <w:instrText xml:space="preserve"> PAGEREF _Toc384024409 \h </w:instrText>
      </w:r>
      <w:r>
        <w:fldChar w:fldCharType="separate"/>
      </w:r>
      <w:r>
        <w:t>290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Putting glass etc. on roads</w:t>
      </w:r>
      <w:r>
        <w:tab/>
      </w:r>
      <w:r>
        <w:fldChar w:fldCharType="begin"/>
      </w:r>
      <w:r>
        <w:instrText xml:space="preserve"> PAGEREF _Toc384024410 \h </w:instrText>
      </w:r>
      <w:r>
        <w:fldChar w:fldCharType="separate"/>
      </w:r>
      <w:r>
        <w:t>291</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Securing of loads</w:t>
      </w:r>
      <w:r>
        <w:tab/>
      </w:r>
      <w:r>
        <w:fldChar w:fldCharType="begin"/>
      </w:r>
      <w:r>
        <w:instrText xml:space="preserve"> PAGEREF _Toc384024411 \h </w:instrText>
      </w:r>
      <w:r>
        <w:fldChar w:fldCharType="separate"/>
      </w:r>
      <w:r>
        <w:t>292</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Evidentiary provisions relating to securing of loads</w:t>
      </w:r>
      <w:r>
        <w:tab/>
      </w:r>
      <w:r>
        <w:fldChar w:fldCharType="begin"/>
      </w:r>
      <w:r>
        <w:instrText xml:space="preserve"> PAGEREF _Toc384024412 \h </w:instrText>
      </w:r>
      <w:r>
        <w:fldChar w:fldCharType="separate"/>
      </w:r>
      <w:r>
        <w:t>293</w:t>
      </w:r>
      <w:r>
        <w:fldChar w:fldCharType="end"/>
      </w:r>
    </w:p>
    <w:p>
      <w:pPr>
        <w:pStyle w:val="TOC8"/>
        <w:rPr>
          <w:rFonts w:asciiTheme="minorHAnsi" w:eastAsiaTheme="minorEastAsia" w:hAnsiTheme="minorHAnsi" w:cstheme="minorBidi"/>
          <w:szCs w:val="22"/>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_Toc384024413 \h </w:instrText>
      </w:r>
      <w:r>
        <w:fldChar w:fldCharType="separate"/>
      </w:r>
      <w:r>
        <w:t>294</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Vehicles etc. to have wheels</w:t>
      </w:r>
      <w:r>
        <w:tab/>
      </w:r>
      <w:r>
        <w:fldChar w:fldCharType="begin"/>
      </w:r>
      <w:r>
        <w:instrText xml:space="preserve"> PAGEREF _Toc384024414 \h </w:instrText>
      </w:r>
      <w:r>
        <w:fldChar w:fldCharType="separate"/>
      </w:r>
      <w:r>
        <w:t>295</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Driving backwards</w:t>
      </w:r>
      <w:r>
        <w:tab/>
      </w:r>
      <w:r>
        <w:fldChar w:fldCharType="begin"/>
      </w:r>
      <w:r>
        <w:instrText xml:space="preserve"> PAGEREF _Toc384024415 \h </w:instrText>
      </w:r>
      <w:r>
        <w:fldChar w:fldCharType="separate"/>
      </w:r>
      <w:r>
        <w:t>295</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Drivers to have uninterrupted and undistracted views etc.</w:t>
      </w:r>
      <w:r>
        <w:tab/>
      </w:r>
      <w:r>
        <w:fldChar w:fldCharType="begin"/>
      </w:r>
      <w:r>
        <w:instrText xml:space="preserve"> PAGEREF _Toc384024416 \h </w:instrText>
      </w:r>
      <w:r>
        <w:fldChar w:fldCharType="separate"/>
      </w:r>
      <w:r>
        <w:t>295</w:t>
      </w:r>
      <w:r>
        <w:fldChar w:fldCharType="end"/>
      </w:r>
    </w:p>
    <w:p>
      <w:pPr>
        <w:pStyle w:val="TOC8"/>
        <w:rPr>
          <w:rFonts w:asciiTheme="minorHAnsi" w:eastAsiaTheme="minorEastAsia" w:hAnsiTheme="minorHAnsi" w:cstheme="minorBidi"/>
          <w:szCs w:val="22"/>
        </w:rPr>
      </w:pPr>
      <w:r>
        <w:t>264A.</w:t>
      </w:r>
      <w:r>
        <w:tab/>
        <w:t>Dogs etc. on motor cycles</w:t>
      </w:r>
      <w:r>
        <w:tab/>
      </w:r>
      <w:r>
        <w:fldChar w:fldCharType="begin"/>
      </w:r>
      <w:r>
        <w:instrText xml:space="preserve"> PAGEREF _Toc384024417 \h </w:instrText>
      </w:r>
      <w:r>
        <w:fldChar w:fldCharType="separate"/>
      </w:r>
      <w:r>
        <w:t>296</w:t>
      </w:r>
      <w:r>
        <w:fldChar w:fldCharType="end"/>
      </w:r>
    </w:p>
    <w:p>
      <w:pPr>
        <w:pStyle w:val="TOC8"/>
        <w:rPr>
          <w:rFonts w:asciiTheme="minorHAnsi" w:eastAsiaTheme="minorEastAsia" w:hAnsiTheme="minorHAnsi" w:cstheme="minorBidi"/>
          <w:szCs w:val="22"/>
        </w:rPr>
      </w:pPr>
      <w:r>
        <w:t>264</w:t>
      </w:r>
      <w:r>
        <w:rPr>
          <w:snapToGrid w:val="0"/>
        </w:rPr>
        <w:t>.</w:t>
      </w:r>
      <w:r>
        <w:rPr>
          <w:snapToGrid w:val="0"/>
        </w:rPr>
        <w:tab/>
        <w:t>Use of visual display units etc. in vehicle</w:t>
      </w:r>
      <w:r>
        <w:tab/>
      </w:r>
      <w:r>
        <w:fldChar w:fldCharType="begin"/>
      </w:r>
      <w:r>
        <w:instrText xml:space="preserve"> PAGEREF _Toc384024418 \h </w:instrText>
      </w:r>
      <w:r>
        <w:fldChar w:fldCharType="separate"/>
      </w:r>
      <w:r>
        <w:t>297</w:t>
      </w:r>
      <w:r>
        <w:fldChar w:fldCharType="end"/>
      </w:r>
    </w:p>
    <w:p>
      <w:pPr>
        <w:pStyle w:val="TOC8"/>
        <w:rPr>
          <w:rFonts w:asciiTheme="minorHAnsi" w:eastAsiaTheme="minorEastAsia" w:hAnsiTheme="minorHAnsi" w:cstheme="minorBidi"/>
          <w:szCs w:val="22"/>
        </w:rPr>
      </w:pPr>
      <w:r>
        <w:t>265.</w:t>
      </w:r>
      <w:r>
        <w:tab/>
        <w:t>Use of mobile phones</w:t>
      </w:r>
      <w:r>
        <w:tab/>
      </w:r>
      <w:r>
        <w:fldChar w:fldCharType="begin"/>
      </w:r>
      <w:r>
        <w:instrText xml:space="preserve"> PAGEREF _Toc384024419 \h </w:instrText>
      </w:r>
      <w:r>
        <w:fldChar w:fldCharType="separate"/>
      </w:r>
      <w:r>
        <w:t>298</w:t>
      </w:r>
      <w:r>
        <w:fldChar w:fldCharType="end"/>
      </w:r>
    </w:p>
    <w:p>
      <w:pPr>
        <w:pStyle w:val="TOC4"/>
        <w:tabs>
          <w:tab w:val="right" w:leader="dot" w:pos="7086"/>
        </w:tabs>
        <w:rPr>
          <w:rFonts w:asciiTheme="minorHAnsi" w:eastAsiaTheme="minorEastAsia" w:hAnsiTheme="minorHAnsi" w:cstheme="minorBidi"/>
          <w:b w:val="0"/>
          <w:szCs w:val="22"/>
        </w:rPr>
      </w:pPr>
      <w:r>
        <w:t>Division 2 — Provisions for people in charge of animals</w:t>
      </w:r>
    </w:p>
    <w:p>
      <w:pPr>
        <w:pStyle w:val="TOC8"/>
        <w:rPr>
          <w:rFonts w:asciiTheme="minorHAnsi" w:eastAsiaTheme="minorEastAsia" w:hAnsiTheme="minorHAnsi" w:cstheme="minorBidi"/>
          <w:szCs w:val="22"/>
        </w:rPr>
      </w:pPr>
      <w:r>
        <w:t>267</w:t>
      </w:r>
      <w:r>
        <w:rPr>
          <w:snapToGrid w:val="0"/>
        </w:rPr>
        <w:t>.</w:t>
      </w:r>
      <w:r>
        <w:rPr>
          <w:snapToGrid w:val="0"/>
        </w:rPr>
        <w:tab/>
        <w:t>Leading animals</w:t>
      </w:r>
      <w:r>
        <w:tab/>
      </w:r>
      <w:r>
        <w:fldChar w:fldCharType="begin"/>
      </w:r>
      <w:r>
        <w:instrText xml:space="preserve"> PAGEREF _Toc384024421 \h </w:instrText>
      </w:r>
      <w:r>
        <w:fldChar w:fldCharType="separate"/>
      </w:r>
      <w:r>
        <w:t>300</w:t>
      </w:r>
      <w:r>
        <w:fldChar w:fldCharType="end"/>
      </w:r>
    </w:p>
    <w:p>
      <w:pPr>
        <w:pStyle w:val="TOC8"/>
        <w:rPr>
          <w:rFonts w:asciiTheme="minorHAnsi" w:eastAsiaTheme="minorEastAsia" w:hAnsiTheme="minorHAnsi" w:cstheme="minorBidi"/>
          <w:szCs w:val="22"/>
        </w:rPr>
      </w:pPr>
      <w:r>
        <w:t>268</w:t>
      </w:r>
      <w:r>
        <w:rPr>
          <w:snapToGrid w:val="0"/>
        </w:rPr>
        <w:t>.</w:t>
      </w:r>
      <w:r>
        <w:rPr>
          <w:snapToGrid w:val="0"/>
        </w:rPr>
        <w:tab/>
        <w:t>Rider of animal on footpath or nature strip to give way to pedestrians</w:t>
      </w:r>
      <w:r>
        <w:tab/>
      </w:r>
      <w:r>
        <w:fldChar w:fldCharType="begin"/>
      </w:r>
      <w:r>
        <w:instrText xml:space="preserve"> PAGEREF _Toc384024422 \h </w:instrText>
      </w:r>
      <w:r>
        <w:fldChar w:fldCharType="separate"/>
      </w:r>
      <w:r>
        <w:t>300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Riding animal alongside more than one other rider</w:t>
      </w:r>
      <w:r>
        <w:tab/>
      </w:r>
      <w:r>
        <w:fldChar w:fldCharType="begin"/>
      </w:r>
      <w:r>
        <w:instrText xml:space="preserve"> PAGEREF _Toc384024423 \h </w:instrText>
      </w:r>
      <w:r>
        <w:fldChar w:fldCharType="separate"/>
      </w:r>
      <w:r>
        <w:t>301</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Proper control of animals</w:t>
      </w:r>
      <w:r>
        <w:tab/>
      </w:r>
      <w:r>
        <w:fldChar w:fldCharType="begin"/>
      </w:r>
      <w:r>
        <w:instrText xml:space="preserve"> PAGEREF _Toc384024424 \h </w:instrText>
      </w:r>
      <w:r>
        <w:fldChar w:fldCharType="separate"/>
      </w:r>
      <w:r>
        <w:t>301</w:t>
      </w:r>
      <w:r>
        <w:fldChar w:fldCharType="end"/>
      </w:r>
    </w:p>
    <w:p>
      <w:pPr>
        <w:pStyle w:val="TOC4"/>
        <w:tabs>
          <w:tab w:val="right" w:leader="dot" w:pos="7086"/>
        </w:tabs>
        <w:rPr>
          <w:rFonts w:asciiTheme="minorHAnsi" w:eastAsiaTheme="minorEastAsia" w:hAnsiTheme="minorHAnsi" w:cstheme="minorBidi"/>
          <w:b w:val="0"/>
          <w:szCs w:val="22"/>
        </w:rPr>
      </w:pPr>
      <w:r>
        <w:t>Division 3 — Directions by police and authorised persons</w:t>
      </w:r>
    </w:p>
    <w:p>
      <w:pPr>
        <w:pStyle w:val="TOC8"/>
        <w:rPr>
          <w:rFonts w:asciiTheme="minorHAnsi" w:eastAsiaTheme="minorEastAsia" w:hAnsiTheme="minorHAnsi" w:cstheme="minorBidi"/>
          <w:szCs w:val="22"/>
        </w:rPr>
      </w:pPr>
      <w:r>
        <w:t>271</w:t>
      </w:r>
      <w:r>
        <w:rPr>
          <w:snapToGrid w:val="0"/>
        </w:rPr>
        <w:t>.</w:t>
      </w:r>
      <w:r>
        <w:rPr>
          <w:snapToGrid w:val="0"/>
        </w:rPr>
        <w:tab/>
        <w:t>Authorised person to be declared</w:t>
      </w:r>
      <w:r>
        <w:tab/>
      </w:r>
      <w:r>
        <w:fldChar w:fldCharType="begin"/>
      </w:r>
      <w:r>
        <w:instrText xml:space="preserve"> PAGEREF _Toc384024426 \h </w:instrText>
      </w:r>
      <w:r>
        <w:fldChar w:fldCharType="separate"/>
      </w:r>
      <w:r>
        <w:t>301</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Obedience to police or authorised persons</w:t>
      </w:r>
      <w:r>
        <w:tab/>
      </w:r>
      <w:r>
        <w:fldChar w:fldCharType="begin"/>
      </w:r>
      <w:r>
        <w:instrText xml:space="preserve"> PAGEREF _Toc384024427 \h </w:instrText>
      </w:r>
      <w:r>
        <w:fldChar w:fldCharType="separate"/>
      </w:r>
      <w:r>
        <w:t>302</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Directions by police</w:t>
      </w:r>
      <w:r>
        <w:tab/>
      </w:r>
      <w:r>
        <w:fldChar w:fldCharType="begin"/>
      </w:r>
      <w:r>
        <w:instrText xml:space="preserve"> PAGEREF _Toc384024428 \h </w:instrText>
      </w:r>
      <w:r>
        <w:fldChar w:fldCharType="separate"/>
      </w:r>
      <w:r>
        <w:t>303</w:t>
      </w:r>
      <w:r>
        <w:fldChar w:fldCharType="end"/>
      </w:r>
    </w:p>
    <w:p>
      <w:pPr>
        <w:pStyle w:val="TOC4"/>
        <w:tabs>
          <w:tab w:val="right" w:leader="dot" w:pos="7086"/>
        </w:tabs>
        <w:rPr>
          <w:rFonts w:asciiTheme="minorHAnsi" w:eastAsiaTheme="minorEastAsia" w:hAnsiTheme="minorHAnsi" w:cstheme="minorBidi"/>
          <w:b w:val="0"/>
          <w:szCs w:val="22"/>
        </w:rPr>
      </w:pPr>
      <w:r>
        <w:t>Division 4 — Unattended and unauthorised vehicles and stock on roads</w:t>
      </w:r>
    </w:p>
    <w:p>
      <w:pPr>
        <w:pStyle w:val="TOC8"/>
        <w:rPr>
          <w:rFonts w:asciiTheme="minorHAnsi" w:eastAsiaTheme="minorEastAsia" w:hAnsiTheme="minorHAnsi" w:cstheme="minorBidi"/>
          <w:szCs w:val="22"/>
        </w:rPr>
      </w:pPr>
      <w:r>
        <w:t>274</w:t>
      </w:r>
      <w:r>
        <w:rPr>
          <w:snapToGrid w:val="0"/>
        </w:rPr>
        <w:t>.</w:t>
      </w:r>
      <w:r>
        <w:rPr>
          <w:snapToGrid w:val="0"/>
        </w:rPr>
        <w:tab/>
        <w:t>Removal of unattended vehicles</w:t>
      </w:r>
      <w:r>
        <w:tab/>
      </w:r>
      <w:r>
        <w:fldChar w:fldCharType="begin"/>
      </w:r>
      <w:r>
        <w:instrText xml:space="preserve"> PAGEREF _Toc384024430 \h </w:instrText>
      </w:r>
      <w:r>
        <w:fldChar w:fldCharType="separate"/>
      </w:r>
      <w:r>
        <w:t>304</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Unattended stock on roads</w:t>
      </w:r>
      <w:r>
        <w:tab/>
      </w:r>
      <w:r>
        <w:fldChar w:fldCharType="begin"/>
      </w:r>
      <w:r>
        <w:instrText xml:space="preserve"> PAGEREF _Toc384024431 \h </w:instrText>
      </w:r>
      <w:r>
        <w:fldChar w:fldCharType="separate"/>
      </w:r>
      <w:r>
        <w:t>305</w:t>
      </w:r>
      <w:r>
        <w:fldChar w:fldCharType="end"/>
      </w:r>
    </w:p>
    <w:p>
      <w:pPr>
        <w:pStyle w:val="TOC8"/>
        <w:rPr>
          <w:rFonts w:asciiTheme="minorHAnsi" w:eastAsiaTheme="minorEastAsia" w:hAnsiTheme="minorHAnsi" w:cstheme="minorBidi"/>
          <w:szCs w:val="22"/>
        </w:rPr>
      </w:pPr>
      <w:r>
        <w:t>276</w:t>
      </w:r>
      <w:r>
        <w:rPr>
          <w:snapToGrid w:val="0"/>
        </w:rPr>
        <w:t>.</w:t>
      </w:r>
      <w:r>
        <w:rPr>
          <w:snapToGrid w:val="0"/>
        </w:rPr>
        <w:tab/>
        <w:t>Restrictions on driving of stock</w:t>
      </w:r>
      <w:r>
        <w:tab/>
      </w:r>
      <w:r>
        <w:fldChar w:fldCharType="begin"/>
      </w:r>
      <w:r>
        <w:instrText xml:space="preserve"> PAGEREF _Toc384024432 \h </w:instrText>
      </w:r>
      <w:r>
        <w:fldChar w:fldCharType="separate"/>
      </w:r>
      <w:r>
        <w:t>305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Permit for driving of stock</w:t>
      </w:r>
      <w:r>
        <w:tab/>
      </w:r>
      <w:r>
        <w:fldChar w:fldCharType="begin"/>
      </w:r>
      <w:r>
        <w:instrText xml:space="preserve"> PAGEREF _Toc384024433 \h </w:instrText>
      </w:r>
      <w:r>
        <w:fldChar w:fldCharType="separate"/>
      </w:r>
      <w:r>
        <w:t>306</w:t>
      </w:r>
      <w:r>
        <w:fldChar w:fldCharType="end"/>
      </w:r>
    </w:p>
    <w:p>
      <w:pPr>
        <w:pStyle w:val="TOC4"/>
        <w:tabs>
          <w:tab w:val="right" w:leader="dot" w:pos="7086"/>
        </w:tabs>
        <w:rPr>
          <w:rFonts w:asciiTheme="minorHAnsi" w:eastAsiaTheme="minorEastAsia" w:hAnsiTheme="minorHAnsi" w:cstheme="minorBidi"/>
          <w:b w:val="0"/>
          <w:szCs w:val="22"/>
        </w:rPr>
      </w:pPr>
      <w:r>
        <w:t>Division 5 — Towing</w:t>
      </w:r>
    </w:p>
    <w:p>
      <w:pPr>
        <w:pStyle w:val="TOC8"/>
        <w:rPr>
          <w:rFonts w:asciiTheme="minorHAnsi" w:eastAsiaTheme="minorEastAsia" w:hAnsiTheme="minorHAnsi" w:cstheme="minorBidi"/>
          <w:szCs w:val="22"/>
        </w:rPr>
      </w:pPr>
      <w:r>
        <w:t>278</w:t>
      </w:r>
      <w:r>
        <w:rPr>
          <w:snapToGrid w:val="0"/>
        </w:rPr>
        <w:t>.</w:t>
      </w:r>
      <w:r>
        <w:rPr>
          <w:snapToGrid w:val="0"/>
        </w:rPr>
        <w:tab/>
        <w:t>Towing a vehicle, trailer etc.</w:t>
      </w:r>
      <w:r>
        <w:tab/>
      </w:r>
      <w:r>
        <w:fldChar w:fldCharType="begin"/>
      </w:r>
      <w:r>
        <w:instrText xml:space="preserve"> PAGEREF _Toc384024435 \h </w:instrText>
      </w:r>
      <w:r>
        <w:fldChar w:fldCharType="separate"/>
      </w:r>
      <w:r>
        <w:t>306</w:t>
      </w:r>
      <w:r>
        <w:fldChar w:fldCharType="end"/>
      </w:r>
    </w:p>
    <w:p>
      <w:pPr>
        <w:pStyle w:val="TOC8"/>
        <w:rPr>
          <w:rFonts w:asciiTheme="minorHAnsi" w:eastAsiaTheme="minorEastAsia" w:hAnsiTheme="minorHAnsi" w:cstheme="minorBidi"/>
          <w:szCs w:val="22"/>
        </w:rPr>
      </w:pPr>
      <w:r>
        <w:t>279</w:t>
      </w:r>
      <w:r>
        <w:rPr>
          <w:snapToGrid w:val="0"/>
        </w:rPr>
        <w:t>.</w:t>
      </w:r>
      <w:r>
        <w:rPr>
          <w:snapToGrid w:val="0"/>
        </w:rPr>
        <w:tab/>
        <w:t>Towed vehicles, trailers etc.</w:t>
      </w:r>
      <w:r>
        <w:tab/>
      </w:r>
      <w:r>
        <w:fldChar w:fldCharType="begin"/>
      </w:r>
      <w:r>
        <w:instrText xml:space="preserve"> PAGEREF _Toc384024436 \h </w:instrText>
      </w:r>
      <w:r>
        <w:fldChar w:fldCharType="separate"/>
      </w:r>
      <w:r>
        <w:t>308</w:t>
      </w:r>
      <w:r>
        <w:fldChar w:fldCharType="end"/>
      </w:r>
    </w:p>
    <w:p>
      <w:pPr>
        <w:pStyle w:val="TOC2"/>
        <w:tabs>
          <w:tab w:val="right" w:leader="dot" w:pos="7086"/>
        </w:tabs>
        <w:rPr>
          <w:rFonts w:asciiTheme="minorHAnsi" w:eastAsiaTheme="minorEastAsia" w:hAnsiTheme="minorHAnsi" w:cstheme="minorBidi"/>
          <w:b w:val="0"/>
          <w:sz w:val="22"/>
          <w:szCs w:val="22"/>
        </w:rPr>
      </w:pPr>
      <w:r>
        <w:t>Part 19 — Exemptions, specific local and transitional provisions</w:t>
      </w:r>
    </w:p>
    <w:p>
      <w:pPr>
        <w:pStyle w:val="TOC4"/>
        <w:tabs>
          <w:tab w:val="right" w:leader="dot" w:pos="7086"/>
        </w:tabs>
        <w:rPr>
          <w:rFonts w:asciiTheme="minorHAnsi" w:eastAsiaTheme="minorEastAsia" w:hAnsiTheme="minorHAnsi" w:cstheme="minorBidi"/>
          <w:b w:val="0"/>
          <w:szCs w:val="22"/>
        </w:rPr>
      </w:pPr>
      <w:r>
        <w:t>Division 1 — Exemptions</w:t>
      </w:r>
    </w:p>
    <w:p>
      <w:pPr>
        <w:pStyle w:val="TOC8"/>
        <w:rPr>
          <w:rFonts w:asciiTheme="minorHAnsi" w:eastAsiaTheme="minorEastAsia" w:hAnsiTheme="minorHAnsi" w:cstheme="minorBidi"/>
          <w:szCs w:val="22"/>
        </w:rPr>
      </w:pPr>
      <w:r>
        <w:t>280</w:t>
      </w:r>
      <w:r>
        <w:rPr>
          <w:snapToGrid w:val="0"/>
        </w:rPr>
        <w:t>.</w:t>
      </w:r>
      <w:r>
        <w:rPr>
          <w:snapToGrid w:val="0"/>
        </w:rPr>
        <w:tab/>
        <w:t>Exemption for drivers of emergency vehicles (police officers)</w:t>
      </w:r>
      <w:r>
        <w:tab/>
      </w:r>
      <w:r>
        <w:fldChar w:fldCharType="begin"/>
      </w:r>
      <w:r>
        <w:instrText xml:space="preserve"> PAGEREF _Toc384024439 \h </w:instrText>
      </w:r>
      <w:r>
        <w:fldChar w:fldCharType="separate"/>
      </w:r>
      <w:r>
        <w:t>310</w:t>
      </w:r>
      <w:r>
        <w:fldChar w:fldCharType="end"/>
      </w:r>
    </w:p>
    <w:p>
      <w:pPr>
        <w:pStyle w:val="TOC8"/>
        <w:rPr>
          <w:rFonts w:asciiTheme="minorHAnsi" w:eastAsiaTheme="minorEastAsia" w:hAnsiTheme="minorHAnsi" w:cstheme="minorBidi"/>
          <w:szCs w:val="22"/>
        </w:rPr>
      </w:pPr>
      <w:r>
        <w:t>281</w:t>
      </w:r>
      <w:r>
        <w:rPr>
          <w:snapToGrid w:val="0"/>
        </w:rPr>
        <w:t>.</w:t>
      </w:r>
      <w:r>
        <w:rPr>
          <w:snapToGrid w:val="0"/>
        </w:rPr>
        <w:tab/>
        <w:t>Exemption for drivers of emergency vehicles (other)</w:t>
      </w:r>
      <w:r>
        <w:tab/>
      </w:r>
      <w:r>
        <w:fldChar w:fldCharType="begin"/>
      </w:r>
      <w:r>
        <w:instrText xml:space="preserve"> PAGEREF _Toc384024440 \h </w:instrText>
      </w:r>
      <w:r>
        <w:fldChar w:fldCharType="separate"/>
      </w:r>
      <w:r>
        <w:t>310</w:t>
      </w:r>
      <w:r>
        <w:fldChar w:fldCharType="end"/>
      </w:r>
    </w:p>
    <w:p>
      <w:pPr>
        <w:pStyle w:val="TOC8"/>
        <w:rPr>
          <w:rFonts w:asciiTheme="minorHAnsi" w:eastAsiaTheme="minorEastAsia" w:hAnsiTheme="minorHAnsi" w:cstheme="minorBidi"/>
          <w:szCs w:val="22"/>
        </w:rPr>
      </w:pPr>
      <w:r>
        <w:t>282A.</w:t>
      </w:r>
      <w:r>
        <w:tab/>
        <w:t>Exemption for drivers of vehicles used in police driver training</w:t>
      </w:r>
      <w:r>
        <w:tab/>
      </w:r>
      <w:r>
        <w:fldChar w:fldCharType="begin"/>
      </w:r>
      <w:r>
        <w:instrText xml:space="preserve"> PAGEREF _Toc384024441 \h </w:instrText>
      </w:r>
      <w:r>
        <w:fldChar w:fldCharType="separate"/>
      </w:r>
      <w:r>
        <w:t>311</w:t>
      </w:r>
      <w:r>
        <w:fldChar w:fldCharType="end"/>
      </w:r>
    </w:p>
    <w:p>
      <w:pPr>
        <w:pStyle w:val="TOC8"/>
        <w:rPr>
          <w:rFonts w:asciiTheme="minorHAnsi" w:eastAsiaTheme="minorEastAsia" w:hAnsiTheme="minorHAnsi" w:cstheme="minorBidi"/>
          <w:szCs w:val="22"/>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_Toc384024442 \h </w:instrText>
      </w:r>
      <w:r>
        <w:fldChar w:fldCharType="separate"/>
      </w:r>
      <w:r>
        <w:t>311</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Exemption for police and emergency workers on foot or on patrol</w:t>
      </w:r>
      <w:r>
        <w:tab/>
      </w:r>
      <w:r>
        <w:fldChar w:fldCharType="begin"/>
      </w:r>
      <w:r>
        <w:instrText xml:space="preserve"> PAGEREF _Toc384024443 \h </w:instrText>
      </w:r>
      <w:r>
        <w:fldChar w:fldCharType="separate"/>
      </w:r>
      <w:r>
        <w:t>312</w:t>
      </w:r>
      <w:r>
        <w:fldChar w:fldCharType="end"/>
      </w:r>
    </w:p>
    <w:p>
      <w:pPr>
        <w:pStyle w:val="TOC8"/>
        <w:rPr>
          <w:rFonts w:asciiTheme="minorHAnsi" w:eastAsiaTheme="minorEastAsia" w:hAnsiTheme="minorHAnsi" w:cstheme="minorBidi"/>
          <w:szCs w:val="22"/>
        </w:rPr>
      </w:pPr>
      <w:r>
        <w:t>284.</w:t>
      </w:r>
      <w:r>
        <w:tab/>
        <w:t>General exemptions from seatbelt provisions</w:t>
      </w:r>
      <w:r>
        <w:tab/>
      </w:r>
      <w:r>
        <w:fldChar w:fldCharType="begin"/>
      </w:r>
      <w:r>
        <w:instrText xml:space="preserve"> PAGEREF _Toc384024444 \h </w:instrText>
      </w:r>
      <w:r>
        <w:fldChar w:fldCharType="separate"/>
      </w:r>
      <w:r>
        <w:t>312</w:t>
      </w:r>
      <w:r>
        <w:fldChar w:fldCharType="end"/>
      </w:r>
    </w:p>
    <w:p>
      <w:pPr>
        <w:pStyle w:val="TOC8"/>
        <w:rPr>
          <w:rFonts w:asciiTheme="minorHAnsi" w:eastAsiaTheme="minorEastAsia" w:hAnsiTheme="minorHAnsi" w:cstheme="minorBidi"/>
          <w:szCs w:val="22"/>
        </w:rPr>
      </w:pPr>
      <w:r>
        <w:t>285</w:t>
      </w:r>
      <w:r>
        <w:rPr>
          <w:snapToGrid w:val="0"/>
        </w:rPr>
        <w:t>.</w:t>
      </w:r>
      <w:r>
        <w:rPr>
          <w:snapToGrid w:val="0"/>
        </w:rPr>
        <w:tab/>
        <w:t>Exemption for road workers etc.</w:t>
      </w:r>
      <w:r>
        <w:tab/>
      </w:r>
      <w:r>
        <w:fldChar w:fldCharType="begin"/>
      </w:r>
      <w:r>
        <w:instrText xml:space="preserve"> PAGEREF _Toc384024445 \h </w:instrText>
      </w:r>
      <w:r>
        <w:fldChar w:fldCharType="separate"/>
      </w:r>
      <w:r>
        <w:t>313</w:t>
      </w:r>
      <w:r>
        <w:fldChar w:fldCharType="end"/>
      </w:r>
    </w:p>
    <w:p>
      <w:pPr>
        <w:pStyle w:val="TOC8"/>
        <w:rPr>
          <w:rFonts w:asciiTheme="minorHAnsi" w:eastAsiaTheme="minorEastAsia" w:hAnsiTheme="minorHAnsi" w:cstheme="minorBidi"/>
          <w:szCs w:val="22"/>
        </w:rPr>
      </w:pPr>
      <w:r>
        <w:t>285A.</w:t>
      </w:r>
      <w:r>
        <w:tab/>
        <w:t>Exemption for operators of speed measuring equipment</w:t>
      </w:r>
      <w:r>
        <w:tab/>
      </w:r>
      <w:r>
        <w:fldChar w:fldCharType="begin"/>
      </w:r>
      <w:r>
        <w:instrText xml:space="preserve"> PAGEREF _Toc384024446 \h </w:instrText>
      </w:r>
      <w:r>
        <w:fldChar w:fldCharType="separate"/>
      </w:r>
      <w:r>
        <w:t>316</w:t>
      </w:r>
      <w:r>
        <w:fldChar w:fldCharType="end"/>
      </w:r>
    </w:p>
    <w:p>
      <w:pPr>
        <w:pStyle w:val="TOC8"/>
        <w:rPr>
          <w:rFonts w:asciiTheme="minorHAnsi" w:eastAsiaTheme="minorEastAsia" w:hAnsiTheme="minorHAnsi" w:cstheme="minorBidi"/>
          <w:szCs w:val="22"/>
        </w:rPr>
      </w:pPr>
      <w:r>
        <w:t>285B.</w:t>
      </w:r>
      <w:r>
        <w:tab/>
        <w:t>Exemption for operators of “red light” cameras</w:t>
      </w:r>
      <w:r>
        <w:tab/>
      </w:r>
      <w:r>
        <w:fldChar w:fldCharType="begin"/>
      </w:r>
      <w:r>
        <w:instrText xml:space="preserve"> PAGEREF _Toc384024447 \h </w:instrText>
      </w:r>
      <w:r>
        <w:fldChar w:fldCharType="separate"/>
      </w:r>
      <w:r>
        <w:t>317</w:t>
      </w:r>
      <w:r>
        <w:fldChar w:fldCharType="end"/>
      </w:r>
    </w:p>
    <w:p>
      <w:pPr>
        <w:pStyle w:val="TOC8"/>
        <w:rPr>
          <w:rFonts w:asciiTheme="minorHAnsi" w:eastAsiaTheme="minorEastAsia" w:hAnsiTheme="minorHAnsi" w:cstheme="minorBidi"/>
          <w:szCs w:val="22"/>
        </w:rPr>
      </w:pPr>
      <w:r>
        <w:t>286</w:t>
      </w:r>
      <w:r>
        <w:rPr>
          <w:snapToGrid w:val="0"/>
        </w:rPr>
        <w:t>.</w:t>
      </w:r>
      <w:r>
        <w:rPr>
          <w:snapToGrid w:val="0"/>
        </w:rPr>
        <w:tab/>
        <w:t>Exemption for oversize vehicles</w:t>
      </w:r>
      <w:r>
        <w:tab/>
      </w:r>
      <w:r>
        <w:fldChar w:fldCharType="begin"/>
      </w:r>
      <w:r>
        <w:instrText xml:space="preserve"> PAGEREF _Toc384024448 \h </w:instrText>
      </w:r>
      <w:r>
        <w:fldChar w:fldCharType="separate"/>
      </w:r>
      <w:r>
        <w:t>318</w:t>
      </w:r>
      <w:r>
        <w:fldChar w:fldCharType="end"/>
      </w:r>
    </w:p>
    <w:p>
      <w:pPr>
        <w:pStyle w:val="TOC8"/>
        <w:rPr>
          <w:rFonts w:asciiTheme="minorHAnsi" w:eastAsiaTheme="minorEastAsia" w:hAnsiTheme="minorHAnsi" w:cstheme="minorBidi"/>
          <w:szCs w:val="22"/>
        </w:rPr>
      </w:pPr>
      <w:r>
        <w:t>287</w:t>
      </w:r>
      <w:r>
        <w:rPr>
          <w:snapToGrid w:val="0"/>
        </w:rPr>
        <w:t>.</w:t>
      </w:r>
      <w:r>
        <w:rPr>
          <w:snapToGrid w:val="0"/>
        </w:rPr>
        <w:tab/>
        <w:t>Exemption for tow truck drivers</w:t>
      </w:r>
      <w:r>
        <w:tab/>
      </w:r>
      <w:r>
        <w:fldChar w:fldCharType="begin"/>
      </w:r>
      <w:r>
        <w:instrText xml:space="preserve"> PAGEREF _Toc384024449 \h </w:instrText>
      </w:r>
      <w:r>
        <w:fldChar w:fldCharType="separate"/>
      </w:r>
      <w:r>
        <w:t>319</w:t>
      </w:r>
      <w:r>
        <w:fldChar w:fldCharType="end"/>
      </w:r>
    </w:p>
    <w:p>
      <w:pPr>
        <w:pStyle w:val="TOC8"/>
        <w:rPr>
          <w:rFonts w:asciiTheme="minorHAnsi" w:eastAsiaTheme="minorEastAsia" w:hAnsiTheme="minorHAnsi" w:cstheme="minorBidi"/>
          <w:szCs w:val="22"/>
        </w:rPr>
      </w:pPr>
      <w:r>
        <w:t>288A.</w:t>
      </w:r>
      <w:r>
        <w:tab/>
        <w:t>Exemption for motor break</w:t>
      </w:r>
      <w:r>
        <w:noBreakHyphen/>
        <w:t>down service vehicles</w:t>
      </w:r>
      <w:r>
        <w:tab/>
      </w:r>
      <w:r>
        <w:fldChar w:fldCharType="begin"/>
      </w:r>
      <w:r>
        <w:instrText xml:space="preserve"> PAGEREF _Toc384024450 \h </w:instrText>
      </w:r>
      <w:r>
        <w:fldChar w:fldCharType="separate"/>
      </w:r>
      <w:r>
        <w:t>320</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Exemption for postal vehicles</w:t>
      </w:r>
      <w:r>
        <w:tab/>
      </w:r>
      <w:r>
        <w:fldChar w:fldCharType="begin"/>
      </w:r>
      <w:r>
        <w:instrText xml:space="preserve"> PAGEREF _Toc384024451 \h </w:instrText>
      </w:r>
      <w:r>
        <w:fldChar w:fldCharType="separate"/>
      </w:r>
      <w:r>
        <w:t>321</w:t>
      </w:r>
      <w:r>
        <w:fldChar w:fldCharType="end"/>
      </w:r>
    </w:p>
    <w:p>
      <w:pPr>
        <w:pStyle w:val="TOC8"/>
        <w:rPr>
          <w:rFonts w:asciiTheme="minorHAnsi" w:eastAsiaTheme="minorEastAsia" w:hAnsiTheme="minorHAnsi" w:cstheme="minorBidi"/>
          <w:szCs w:val="22"/>
        </w:rPr>
      </w:pPr>
      <w:r>
        <w:t>289</w:t>
      </w:r>
      <w:r>
        <w:rPr>
          <w:snapToGrid w:val="0"/>
        </w:rPr>
        <w:t>.</w:t>
      </w:r>
      <w:r>
        <w:rPr>
          <w:snapToGrid w:val="0"/>
        </w:rPr>
        <w:tab/>
        <w:t>Exemption for certain vehicles displaying flashing warning lights</w:t>
      </w:r>
      <w:r>
        <w:tab/>
      </w:r>
      <w:r>
        <w:fldChar w:fldCharType="begin"/>
      </w:r>
      <w:r>
        <w:instrText xml:space="preserve"> PAGEREF _Toc384024452 \h </w:instrText>
      </w:r>
      <w:r>
        <w:fldChar w:fldCharType="separate"/>
      </w:r>
      <w:r>
        <w:t>321</w:t>
      </w:r>
      <w:r>
        <w:fldChar w:fldCharType="end"/>
      </w:r>
    </w:p>
    <w:p>
      <w:pPr>
        <w:pStyle w:val="TOC4"/>
        <w:tabs>
          <w:tab w:val="right" w:leader="dot" w:pos="7086"/>
        </w:tabs>
        <w:rPr>
          <w:rFonts w:asciiTheme="minorHAnsi" w:eastAsiaTheme="minorEastAsia" w:hAnsiTheme="minorHAnsi" w:cstheme="minorBidi"/>
          <w:b w:val="0"/>
          <w:szCs w:val="22"/>
        </w:rPr>
      </w:pPr>
      <w:r>
        <w:t>Division 2 — Specific local provisions</w:t>
      </w:r>
    </w:p>
    <w:p>
      <w:pPr>
        <w:pStyle w:val="TOC8"/>
        <w:rPr>
          <w:rFonts w:asciiTheme="minorHAnsi" w:eastAsiaTheme="minorEastAsia" w:hAnsiTheme="minorHAnsi" w:cstheme="minorBidi"/>
          <w:szCs w:val="22"/>
        </w:rPr>
      </w:pPr>
      <w:r>
        <w:t>290</w:t>
      </w:r>
      <w:r>
        <w:rPr>
          <w:snapToGrid w:val="0"/>
        </w:rPr>
        <w:t>.</w:t>
      </w:r>
      <w:r>
        <w:rPr>
          <w:snapToGrid w:val="0"/>
        </w:rPr>
        <w:tab/>
        <w:t>Processions and public meetings</w:t>
      </w:r>
      <w:r>
        <w:tab/>
      </w:r>
      <w:r>
        <w:fldChar w:fldCharType="begin"/>
      </w:r>
      <w:r>
        <w:instrText xml:space="preserve"> PAGEREF _Toc384024454 \h </w:instrText>
      </w:r>
      <w:r>
        <w:fldChar w:fldCharType="separate"/>
      </w:r>
      <w:r>
        <w:t>325</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Temporary closure of or restriction on use of roads</w:t>
      </w:r>
      <w:r>
        <w:tab/>
      </w:r>
      <w:r>
        <w:fldChar w:fldCharType="begin"/>
      </w:r>
      <w:r>
        <w:instrText xml:space="preserve"> PAGEREF _Toc384024455 \h </w:instrText>
      </w:r>
      <w:r>
        <w:fldChar w:fldCharType="separate"/>
      </w:r>
      <w:r>
        <w:t>326</w:t>
      </w:r>
      <w:r>
        <w:fldChar w:fldCharType="end"/>
      </w:r>
    </w:p>
    <w:p>
      <w:pPr>
        <w:pStyle w:val="TOC8"/>
        <w:rPr>
          <w:rFonts w:asciiTheme="minorHAnsi" w:eastAsiaTheme="minorEastAsia" w:hAnsiTheme="minorHAnsi" w:cstheme="minorBidi"/>
          <w:szCs w:val="22"/>
        </w:rPr>
      </w:pPr>
      <w:r>
        <w:t>292</w:t>
      </w:r>
      <w:r>
        <w:rPr>
          <w:snapToGrid w:val="0"/>
        </w:rPr>
        <w:t>.</w:t>
      </w:r>
      <w:r>
        <w:rPr>
          <w:snapToGrid w:val="0"/>
        </w:rPr>
        <w:tab/>
        <w:t>Restrictions on traffic in pedestrian mall</w:t>
      </w:r>
      <w:r>
        <w:tab/>
      </w:r>
      <w:r>
        <w:fldChar w:fldCharType="begin"/>
      </w:r>
      <w:r>
        <w:instrText xml:space="preserve"> PAGEREF _Toc384024456 \h </w:instrText>
      </w:r>
      <w:r>
        <w:fldChar w:fldCharType="separate"/>
      </w:r>
      <w:r>
        <w:t>326</w:t>
      </w:r>
      <w:r>
        <w:fldChar w:fldCharType="end"/>
      </w:r>
    </w:p>
    <w:p>
      <w:pPr>
        <w:pStyle w:val="TOC8"/>
        <w:rPr>
          <w:rFonts w:asciiTheme="minorHAnsi" w:eastAsiaTheme="minorEastAsia" w:hAnsiTheme="minorHAnsi" w:cstheme="minorBidi"/>
          <w:szCs w:val="22"/>
        </w:rPr>
      </w:pPr>
      <w:r>
        <w:t>292A.</w:t>
      </w:r>
      <w:r>
        <w:tab/>
        <w:t>Directions when road under repair etc.</w:t>
      </w:r>
      <w:r>
        <w:tab/>
      </w:r>
      <w:r>
        <w:fldChar w:fldCharType="begin"/>
      </w:r>
      <w:r>
        <w:instrText xml:space="preserve"> PAGEREF _Toc384024457 \h </w:instrText>
      </w:r>
      <w:r>
        <w:fldChar w:fldCharType="separate"/>
      </w:r>
      <w:r>
        <w:t>327</w:t>
      </w:r>
      <w:r>
        <w:fldChar w:fldCharType="end"/>
      </w:r>
    </w:p>
    <w:p>
      <w:pPr>
        <w:pStyle w:val="TOC4"/>
        <w:tabs>
          <w:tab w:val="right" w:leader="dot" w:pos="7086"/>
        </w:tabs>
        <w:rPr>
          <w:rFonts w:asciiTheme="minorHAnsi" w:eastAsiaTheme="minorEastAsia" w:hAnsiTheme="minorHAnsi" w:cstheme="minorBidi"/>
          <w:b w:val="0"/>
          <w:szCs w:val="22"/>
        </w:rPr>
      </w:pPr>
      <w:r>
        <w:t>Division 3 — Stop lines and give way lines</w:t>
      </w:r>
    </w:p>
    <w:p>
      <w:pPr>
        <w:pStyle w:val="TOC8"/>
        <w:rPr>
          <w:rFonts w:asciiTheme="minorHAnsi" w:eastAsiaTheme="minorEastAsia" w:hAnsiTheme="minorHAnsi" w:cstheme="minorBidi"/>
          <w:szCs w:val="22"/>
        </w:rPr>
      </w:pPr>
      <w:r>
        <w:t>293</w:t>
      </w:r>
      <w:r>
        <w:rPr>
          <w:snapToGrid w:val="0"/>
        </w:rPr>
        <w:t>.</w:t>
      </w:r>
      <w:r>
        <w:rPr>
          <w:snapToGrid w:val="0"/>
        </w:rPr>
        <w:tab/>
        <w:t>Stop signs and stop lines</w:t>
      </w:r>
      <w:r>
        <w:tab/>
      </w:r>
      <w:r>
        <w:fldChar w:fldCharType="begin"/>
      </w:r>
      <w:r>
        <w:instrText xml:space="preserve"> PAGEREF _Toc384024459 \h </w:instrText>
      </w:r>
      <w:r>
        <w:fldChar w:fldCharType="separate"/>
      </w:r>
      <w:r>
        <w:t>327</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Give way signs and give way lines</w:t>
      </w:r>
      <w:r>
        <w:tab/>
      </w:r>
      <w:r>
        <w:fldChar w:fldCharType="begin"/>
      </w:r>
      <w:r>
        <w:instrText xml:space="preserve"> PAGEREF _Toc384024460 \h </w:instrText>
      </w:r>
      <w:r>
        <w:fldChar w:fldCharType="separate"/>
      </w:r>
      <w:r>
        <w:t>328</w:t>
      </w:r>
      <w:r>
        <w:fldChar w:fldCharType="end"/>
      </w:r>
    </w:p>
    <w:p>
      <w:pPr>
        <w:pStyle w:val="TOC2"/>
        <w:tabs>
          <w:tab w:val="right" w:leader="dot" w:pos="7086"/>
        </w:tabs>
        <w:rPr>
          <w:rFonts w:asciiTheme="minorHAnsi" w:eastAsiaTheme="minorEastAsia" w:hAnsiTheme="minorHAnsi" w:cstheme="minorBidi"/>
          <w:b w:val="0"/>
          <w:sz w:val="22"/>
          <w:szCs w:val="22"/>
        </w:rPr>
      </w:pPr>
      <w:r>
        <w:t>Part 20 — General</w:t>
      </w:r>
    </w:p>
    <w:p>
      <w:pPr>
        <w:pStyle w:val="TOC8"/>
        <w:rPr>
          <w:rFonts w:asciiTheme="minorHAnsi" w:eastAsiaTheme="minorEastAsia" w:hAnsiTheme="minorHAnsi" w:cstheme="minorBidi"/>
          <w:szCs w:val="22"/>
        </w:rPr>
      </w:pPr>
      <w:r>
        <w:t>295</w:t>
      </w:r>
      <w:r>
        <w:rPr>
          <w:snapToGrid w:val="0"/>
        </w:rPr>
        <w:t>.</w:t>
      </w:r>
      <w:r>
        <w:rPr>
          <w:snapToGrid w:val="0"/>
        </w:rPr>
        <w:tab/>
        <w:t>Authorisation to be in writing</w:t>
      </w:r>
      <w:r>
        <w:tab/>
      </w:r>
      <w:r>
        <w:fldChar w:fldCharType="begin"/>
      </w:r>
      <w:r>
        <w:instrText xml:space="preserve"> PAGEREF _Toc384024462 \h </w:instrText>
      </w:r>
      <w:r>
        <w:fldChar w:fldCharType="separate"/>
      </w:r>
      <w:r>
        <w:t>329</w:t>
      </w:r>
      <w:r>
        <w:fldChar w:fldCharType="end"/>
      </w:r>
    </w:p>
    <w:p>
      <w:pPr>
        <w:pStyle w:val="TOC8"/>
        <w:rPr>
          <w:rFonts w:asciiTheme="minorHAnsi" w:eastAsiaTheme="minorEastAsia" w:hAnsiTheme="minorHAnsi" w:cstheme="minorBidi"/>
          <w:szCs w:val="22"/>
        </w:rPr>
      </w:pPr>
      <w:r>
        <w:t>296</w:t>
      </w:r>
      <w:r>
        <w:rPr>
          <w:snapToGrid w:val="0"/>
        </w:rPr>
        <w:t>.</w:t>
      </w:r>
      <w:r>
        <w:rPr>
          <w:snapToGrid w:val="0"/>
        </w:rPr>
        <w:tab/>
        <w:t>Delineation of parking areas etc.</w:t>
      </w:r>
      <w:r>
        <w:tab/>
      </w:r>
      <w:r>
        <w:fldChar w:fldCharType="begin"/>
      </w:r>
      <w:r>
        <w:instrText xml:space="preserve"> PAGEREF _Toc384024463 \h </w:instrText>
      </w:r>
      <w:r>
        <w:fldChar w:fldCharType="separate"/>
      </w:r>
      <w:r>
        <w:t>329</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_Toc384024464 \h </w:instrText>
      </w:r>
      <w:r>
        <w:fldChar w:fldCharType="separate"/>
      </w:r>
      <w:r>
        <w:t>329</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_Toc384024465 \h </w:instrText>
      </w:r>
      <w:r>
        <w:fldChar w:fldCharType="separate"/>
      </w:r>
      <w:r>
        <w:t>332</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Limits on operation of signs</w:t>
      </w:r>
      <w:r>
        <w:tab/>
      </w:r>
      <w:r>
        <w:fldChar w:fldCharType="begin"/>
      </w:r>
      <w:r>
        <w:instrText xml:space="preserve"> PAGEREF _Toc384024466 \h </w:instrText>
      </w:r>
      <w:r>
        <w:fldChar w:fldCharType="separate"/>
      </w:r>
      <w:r>
        <w:t>333</w:t>
      </w:r>
      <w:r>
        <w:fldChar w:fldCharType="end"/>
      </w:r>
    </w:p>
    <w:p>
      <w:pPr>
        <w:pStyle w:val="TOC8"/>
        <w:rPr>
          <w:rFonts w:asciiTheme="minorHAnsi" w:eastAsiaTheme="minorEastAsia" w:hAnsiTheme="minorHAnsi" w:cstheme="minorBidi"/>
          <w:szCs w:val="22"/>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_Toc384024467 \h </w:instrText>
      </w:r>
      <w:r>
        <w:fldChar w:fldCharType="separate"/>
      </w:r>
      <w:r>
        <w:t>333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Inscriptions on signs to have effect according to their tenor</w:t>
      </w:r>
      <w:r>
        <w:tab/>
      </w:r>
      <w:r>
        <w:fldChar w:fldCharType="begin"/>
      </w:r>
      <w:r>
        <w:instrText xml:space="preserve"> PAGEREF _Toc384024468 \h </w:instrText>
      </w:r>
      <w:r>
        <w:fldChar w:fldCharType="separate"/>
      </w:r>
      <w:r>
        <w:t>333</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Variations in traffic signs etc.</w:t>
      </w:r>
      <w:r>
        <w:tab/>
      </w:r>
      <w:r>
        <w:fldChar w:fldCharType="begin"/>
      </w:r>
      <w:r>
        <w:instrText xml:space="preserve"> PAGEREF _Toc384024469 \h </w:instrText>
      </w:r>
      <w:r>
        <w:fldChar w:fldCharType="separate"/>
      </w:r>
      <w:r>
        <w:t>333</w:t>
      </w:r>
      <w:r>
        <w:fldChar w:fldCharType="end"/>
      </w:r>
    </w:p>
    <w:p>
      <w:pPr>
        <w:pStyle w:val="TOC8"/>
        <w:rPr>
          <w:rFonts w:asciiTheme="minorHAnsi" w:eastAsiaTheme="minorEastAsia" w:hAnsiTheme="minorHAnsi" w:cstheme="minorBidi"/>
          <w:szCs w:val="22"/>
        </w:rPr>
      </w:pPr>
      <w:r>
        <w:t>303A.</w:t>
      </w:r>
      <w:r>
        <w:tab/>
        <w:t>Audible lines</w:t>
      </w:r>
      <w:r>
        <w:tab/>
      </w:r>
      <w:r>
        <w:fldChar w:fldCharType="begin"/>
      </w:r>
      <w:r>
        <w:instrText xml:space="preserve"> PAGEREF _Toc384024470 \h </w:instrText>
      </w:r>
      <w:r>
        <w:fldChar w:fldCharType="separate"/>
      </w:r>
      <w:r>
        <w:t>335</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Operation of signs on holidays</w:t>
      </w:r>
      <w:r>
        <w:tab/>
      </w:r>
      <w:r>
        <w:fldChar w:fldCharType="begin"/>
      </w:r>
      <w:r>
        <w:instrText xml:space="preserve"> PAGEREF _Toc384024471 \h </w:instrText>
      </w:r>
      <w:r>
        <w:fldChar w:fldCharType="separate"/>
      </w:r>
      <w:r>
        <w:t>335</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Symbols, lights and traffic related items etc.</w:t>
      </w:r>
      <w:r>
        <w:tab/>
      </w:r>
      <w:r>
        <w:fldChar w:fldCharType="begin"/>
      </w:r>
      <w:r>
        <w:instrText xml:space="preserve"> PAGEREF _Toc384024472 \h </w:instrText>
      </w:r>
      <w:r>
        <w:fldChar w:fldCharType="separate"/>
      </w:r>
      <w:r>
        <w:t>335</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_Toc384024473 \h </w:instrText>
      </w:r>
      <w:r>
        <w:fldChar w:fldCharType="separate"/>
      </w:r>
      <w:r>
        <w:t>336</w:t>
      </w:r>
      <w:r>
        <w:fldChar w:fldCharType="end"/>
      </w:r>
    </w:p>
    <w:p>
      <w:pPr>
        <w:pStyle w:val="TOC8"/>
        <w:rPr>
          <w:rFonts w:asciiTheme="minorHAnsi" w:eastAsiaTheme="minorEastAsia" w:hAnsiTheme="minorHAnsi" w:cstheme="minorBidi"/>
          <w:szCs w:val="22"/>
        </w:rPr>
      </w:pPr>
      <w:r>
        <w:t>306.</w:t>
      </w:r>
      <w:r>
        <w:tab/>
        <w:t>References to pedestrians crossing carriageway</w:t>
      </w:r>
      <w:r>
        <w:tab/>
      </w:r>
      <w:r>
        <w:fldChar w:fldCharType="begin"/>
      </w:r>
      <w:r>
        <w:instrText xml:space="preserve"> PAGEREF _Toc384024474 \h </w:instrText>
      </w:r>
      <w:r>
        <w:fldChar w:fldCharType="separate"/>
      </w:r>
      <w:r>
        <w:t>336</w:t>
      </w:r>
      <w:r>
        <w:fldChar w:fldCharType="end"/>
      </w:r>
    </w:p>
    <w:p>
      <w:pPr>
        <w:pStyle w:val="TOC2"/>
        <w:tabs>
          <w:tab w:val="right" w:leader="dot" w:pos="7086"/>
        </w:tabs>
        <w:rPr>
          <w:rFonts w:asciiTheme="minorHAnsi" w:eastAsiaTheme="minorEastAsia" w:hAnsiTheme="minorHAnsi" w:cstheme="minorBidi"/>
          <w:b w:val="0"/>
          <w:sz w:val="22"/>
          <w:szCs w:val="22"/>
        </w:rPr>
      </w:pPr>
      <w:r>
        <w:t>Schedule 1 — Abbreviations and symbols</w:t>
      </w:r>
    </w:p>
    <w:p>
      <w:pPr>
        <w:pStyle w:val="TOC2"/>
        <w:tabs>
          <w:tab w:val="right" w:leader="dot" w:pos="7086"/>
        </w:tabs>
        <w:rPr>
          <w:rFonts w:asciiTheme="minorHAnsi" w:eastAsiaTheme="minorEastAsia" w:hAnsiTheme="minorHAnsi" w:cstheme="minorBidi"/>
          <w:b w:val="0"/>
          <w:sz w:val="22"/>
          <w:szCs w:val="22"/>
        </w:rPr>
      </w:pPr>
      <w:r>
        <w:t>Schedule 2 — Standard or commonly used traffic signs</w:t>
      </w:r>
    </w:p>
    <w:p>
      <w:pPr>
        <w:pStyle w:val="TOC2"/>
        <w:tabs>
          <w:tab w:val="right" w:leader="dot" w:pos="7086"/>
        </w:tabs>
        <w:rPr>
          <w:rFonts w:asciiTheme="minorHAnsi" w:eastAsiaTheme="minorEastAsia" w:hAnsiTheme="minorHAnsi" w:cstheme="minorBidi"/>
          <w:b w:val="0"/>
          <w:sz w:val="22"/>
          <w:szCs w:val="22"/>
        </w:rPr>
      </w:pPr>
      <w:r>
        <w:t>Schedule 3 — Other permitted traffic signs</w:t>
      </w:r>
    </w:p>
    <w:p>
      <w:pPr>
        <w:pStyle w:val="TOC2"/>
        <w:tabs>
          <w:tab w:val="right" w:leader="dot" w:pos="7086"/>
        </w:tabs>
        <w:rPr>
          <w:rFonts w:asciiTheme="minorHAnsi" w:eastAsiaTheme="minorEastAsia" w:hAnsiTheme="minorHAnsi" w:cstheme="minorBidi"/>
          <w:b w:val="0"/>
          <w:sz w:val="22"/>
          <w:szCs w:val="22"/>
        </w:rPr>
      </w:pPr>
      <w:r>
        <w:t>Schedule 4 — Symbols, lights and traffic</w:t>
      </w:r>
      <w:r>
        <w:noBreakHyphen/>
        <w:t>related items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_Toc384024480 \h </w:instrText>
      </w:r>
      <w:r>
        <w:fldChar w:fldCharType="separate"/>
      </w:r>
      <w:r>
        <w:t>374</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Road Traffic Act 1974</w:t>
      </w:r>
    </w:p>
    <w:p>
      <w:pPr>
        <w:pStyle w:val="NameofActReg"/>
        <w:spacing w:after="480"/>
      </w:pPr>
      <w:r>
        <w:t>Road Traffic Code 2000</w:t>
      </w:r>
    </w:p>
    <w:p>
      <w:pPr>
        <w:pStyle w:val="Heading2"/>
        <w:pageBreakBefore w:val="0"/>
        <w:spacing w:before="480"/>
      </w:pPr>
      <w:bookmarkStart w:id="2" w:name="_Toc384024064"/>
      <w:r>
        <w:rPr>
          <w:rStyle w:val="CharPartNo"/>
        </w:rPr>
        <w:t>Part 1</w:t>
      </w:r>
      <w:r>
        <w:rPr>
          <w:rStyle w:val="CharDivNo"/>
        </w:rPr>
        <w:t xml:space="preserve"> </w:t>
      </w:r>
      <w:r>
        <w:t>—</w:t>
      </w:r>
      <w:r>
        <w:rPr>
          <w:rStyle w:val="CharDivText"/>
        </w:rPr>
        <w:t xml:space="preserve"> </w:t>
      </w:r>
      <w:r>
        <w:rPr>
          <w:rStyle w:val="CharPartText"/>
        </w:rPr>
        <w:t>Preliminary</w:t>
      </w:r>
      <w:bookmarkEnd w:id="2"/>
    </w:p>
    <w:p>
      <w:pPr>
        <w:pStyle w:val="Heading5"/>
        <w:rPr>
          <w:snapToGrid w:val="0"/>
        </w:rPr>
      </w:pPr>
      <w:bookmarkStart w:id="3" w:name="_Toc38402406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4" w:name="_Toc38402406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5" w:name="_Toc384024067"/>
      <w:r>
        <w:rPr>
          <w:rStyle w:val="CharSectno"/>
        </w:rPr>
        <w:t>3</w:t>
      </w:r>
      <w:r>
        <w:rPr>
          <w:snapToGrid w:val="0"/>
        </w:rPr>
        <w:t>.</w:t>
      </w:r>
      <w:r>
        <w:rPr>
          <w:snapToGrid w:val="0"/>
        </w:rPr>
        <w:tab/>
        <w:t>Terms and abbreviations used</w:t>
      </w:r>
      <w:bookmarkEnd w:id="5"/>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a driver’s licence that is not endorsed as a provisional licence under the </w:t>
      </w:r>
      <w:r>
        <w:rPr>
          <w:i/>
        </w:rPr>
        <w:t>Road Traffic (Authorisation to Drive) Regulations 2008</w:t>
      </w:r>
      <w:r>
        <w:t xml:space="preserve"> and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rPr>
        <w:drawing>
          <wp:inline distT="0" distB="0" distL="0" distR="0">
            <wp:extent cx="1079500" cy="106680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pPr>
      <w:r>
        <w:tab/>
      </w:r>
      <w:r>
        <w:rPr>
          <w:rStyle w:val="CharDefText"/>
        </w:rPr>
        <w:t>bicycle</w:t>
      </w:r>
      <w:r>
        <w:t xml:space="preserve"> means a vehicle with 2 or more wheels that is built to be propelled by human power through a belt, chain or gears (whether or not it has an auxiliary motor) and — </w:t>
      </w:r>
    </w:p>
    <w:p>
      <w:pPr>
        <w:pStyle w:val="Defpara"/>
      </w:pPr>
      <w:r>
        <w:tab/>
        <w:t>(a)</w:t>
      </w:r>
      <w:r>
        <w:tab/>
        <w:t>includes a pedicab, penny</w:t>
      </w:r>
      <w:r>
        <w:noBreakHyphen/>
        <w:t>farthing and tricycle; but</w:t>
      </w:r>
    </w:p>
    <w:p>
      <w:pPr>
        <w:pStyle w:val="Defpara"/>
      </w:pPr>
      <w:r>
        <w:tab/>
        <w:t>(b)</w:t>
      </w:r>
      <w:r>
        <w:tab/>
        <w:t>does not include a wheelchair, wheeled recreational device, wheeled toy or any vehicle with an auxiliary motor capable of generating a power output over 200 watts (whether or not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rPr>
              <w:drawing>
                <wp:inline distT="0" distB="0" distL="0" distR="0">
                  <wp:extent cx="1079500" cy="10668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795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rPr>
        <w:drawing>
          <wp:inline distT="0" distB="0" distL="0" distR="0">
            <wp:extent cx="1079500" cy="1079500"/>
            <wp:effectExtent l="0" t="0" r="635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rPr>
              <w:drawing>
                <wp:inline distT="0" distB="0" distL="0" distR="0">
                  <wp:extent cx="80645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717550" cy="10668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ind w:left="851"/>
        <w:rPr>
          <w:sz w:val="20"/>
        </w:rPr>
      </w:pPr>
      <w:r>
        <w:rPr>
          <w:i/>
          <w:sz w:val="20"/>
        </w:rPr>
        <w:t>Note</w:t>
      </w:r>
      <w:r>
        <w:rPr>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rPr>
              <w:drawing>
                <wp:inline distT="0" distB="0" distL="0" distR="0">
                  <wp:extent cx="806450" cy="10668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rPr>
              <w:drawing>
                <wp:inline distT="0" distB="0" distL="0" distR="0">
                  <wp:extent cx="730250" cy="10858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rPr>
              <w:drawing>
                <wp:inline distT="0" distB="0" distL="0" distR="0">
                  <wp:extent cx="730250" cy="10795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71120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rPr>
        <w:drawing>
          <wp:inline distT="0" distB="0" distL="0" distR="0">
            <wp:extent cx="546100" cy="1066800"/>
            <wp:effectExtent l="0" t="0" r="635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p>
      <w:pPr>
        <w:keepNext/>
        <w:ind w:left="851"/>
        <w:rPr>
          <w:sz w:val="20"/>
        </w:rPr>
      </w:pPr>
      <w:r>
        <w:rPr>
          <w:i/>
          <w:sz w:val="20"/>
        </w:rPr>
        <w:t>Note</w:t>
      </w:r>
      <w:r>
        <w:rPr>
          <w:sz w:val="20"/>
        </w:rPr>
        <w:t>   There are a number of other permitted versions of this sign.</w:t>
      </w:r>
    </w:p>
    <w:p>
      <w:pPr>
        <w:spacing w:before="80"/>
        <w:ind w:left="851"/>
      </w:pPr>
      <w:r>
        <w:rPr>
          <w:i/>
          <w:sz w:val="20"/>
        </w:rPr>
        <w:t>Note</w:t>
      </w:r>
      <w:r>
        <w:rPr>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rPr>
              <w:drawing>
                <wp:inline distT="0" distB="0" distL="0" distR="0">
                  <wp:extent cx="742950" cy="1079500"/>
                  <wp:effectExtent l="0" t="0" r="0" b="6350"/>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42950" cy="1060450"/>
                  <wp:effectExtent l="0" t="0" r="0" b="6350"/>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rPr>
            </w:pPr>
            <w:r>
              <w:rPr>
                <w:rFonts w:ascii="Arial" w:hAnsi="Arial" w:cs="Arial"/>
                <w:i/>
                <w:iCs/>
                <w:sz w:val="16"/>
              </w:rPr>
              <w:t>(octagonal background in red)</w:t>
            </w:r>
          </w:p>
          <w:p>
            <w:pPr>
              <w:jc w:val="center"/>
              <w:rPr>
                <w:rFonts w:ascii="Arial" w:hAnsi="Arial" w:cs="Arial"/>
                <w:sz w:val="16"/>
              </w:rPr>
            </w:pPr>
            <w:r>
              <w:rPr>
                <w:rFonts w:ascii="Arial" w:hAnsi="Arial" w:cs="Arial"/>
                <w:i/>
                <w:iCs/>
                <w:sz w:val="16"/>
              </w:rPr>
              <w:t>(square background in lime/yellow)</w:t>
            </w:r>
          </w:p>
        </w:tc>
      </w:tr>
      <w:tr>
        <w:tc>
          <w:tcPr>
            <w:tcW w:w="3543" w:type="dxa"/>
          </w:tcPr>
          <w:p>
            <w:pPr>
              <w:widowControl w:val="0"/>
              <w:autoSpaceDE w:val="0"/>
              <w:autoSpaceDN w:val="0"/>
              <w:adjustRightInd w:val="0"/>
              <w:spacing w:before="160" w:after="160"/>
              <w:jc w:val="center"/>
            </w:pPr>
            <w:r>
              <w:rPr>
                <w:noProof/>
              </w:rPr>
              <w:drawing>
                <wp:inline distT="0" distB="0" distL="0" distR="0">
                  <wp:extent cx="844550" cy="857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rPr>
              <w:drawing>
                <wp:inline distT="0" distB="0" distL="0" distR="0">
                  <wp:extent cx="82550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tab/>
      </w:r>
      <w:r>
        <w:rPr>
          <w:rStyle w:val="CharDefText"/>
        </w:rPr>
        <w:t>electric personal transporter</w:t>
      </w:r>
      <w:r>
        <w:t xml:space="preserve"> means a vehicle declared as an electric personal transporter under regulation 230B;</w:t>
      </w:r>
    </w:p>
    <w:p>
      <w:pPr>
        <w:pStyle w:val="Defstart"/>
      </w:pPr>
      <w:r>
        <w:tab/>
      </w:r>
      <w:r>
        <w:rPr>
          <w:rStyle w:val="CharDefText"/>
        </w:rPr>
        <w:t>electric personal transporter use area</w:t>
      </w:r>
      <w:r>
        <w:t xml:space="preserve"> means an area declared as an electric personal transporter use area under regulation 230B;</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rPr>
        <w:drawing>
          <wp:inline distT="0" distB="0" distL="0" distR="0">
            <wp:extent cx="1206500" cy="9017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p>
      <w:pPr>
        <w:ind w:left="851"/>
        <w:rPr>
          <w:sz w:val="20"/>
        </w:rPr>
      </w:pPr>
      <w:r>
        <w:rPr>
          <w:i/>
          <w:sz w:val="20"/>
        </w:rPr>
        <w:t>Note</w:t>
      </w:r>
      <w:r>
        <w:rPr>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77900" cy="1054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14400" cy="10541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rPr>
        <w:drawing>
          <wp:inline distT="0" distB="0" distL="0" distR="0">
            <wp:extent cx="1536700" cy="787400"/>
            <wp:effectExtent l="0" t="0" r="635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rPr>
              <w:drawing>
                <wp:inline distT="0" distB="0" distL="0" distR="0">
                  <wp:extent cx="1397000" cy="19367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together with the road area between the “level crossing” signs on the approaches to the railway and any adjacent area that is denoted by painted, crosshatched road markings;</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rPr>
              <w:drawing>
                <wp:inline distT="0" distB="0" distL="0" distR="0">
                  <wp:extent cx="1479550" cy="990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c>
          <w:tcPr>
            <w:tcW w:w="3260" w:type="dxa"/>
          </w:tcPr>
          <w:p>
            <w:pPr>
              <w:spacing w:before="180" w:after="120"/>
              <w:jc w:val="center"/>
            </w:pPr>
            <w:r>
              <w:rPr>
                <w:noProof/>
              </w:rPr>
              <w:drawing>
                <wp:inline distT="0" distB="0" distL="0" distR="0">
                  <wp:extent cx="1454150" cy="9779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59690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rPr>
        <w:drawing>
          <wp:inline distT="0" distB="0" distL="0" distR="0">
            <wp:extent cx="59690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spacing w:before="80"/>
        <w:ind w:left="851"/>
        <w:rPr>
          <w:sz w:val="20"/>
        </w:rPr>
      </w:pPr>
      <w:r>
        <w:rPr>
          <w:i/>
          <w:sz w:val="20"/>
        </w:rPr>
        <w:t>Note</w:t>
      </w:r>
      <w:r>
        <w:rPr>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rPr>
              <w:drawing>
                <wp:inline distT="0" distB="0" distL="0" distR="0">
                  <wp:extent cx="501650" cy="946150"/>
                  <wp:effectExtent l="0" t="0" r="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01650" cy="946150"/>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rPr>
              <w:drawing>
                <wp:inline distT="0" distB="0" distL="0" distR="0">
                  <wp:extent cx="723900" cy="946150"/>
                  <wp:effectExtent l="0" t="0" r="0" b="635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23900" cy="94615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spacing w:before="80"/>
        <w:ind w:left="851"/>
        <w:rPr>
          <w:sz w:val="20"/>
        </w:rPr>
      </w:pPr>
      <w:r>
        <w:rPr>
          <w:i/>
          <w:sz w:val="20"/>
        </w:rPr>
        <w:t>Note</w:t>
      </w:r>
      <w:r>
        <w:rPr>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rPr>
              <w:drawing>
                <wp:inline distT="0" distB="0" distL="0" distR="0">
                  <wp:extent cx="82550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spacing w:before="120" w:after="120" w:line="240" w:lineRule="atLeast"/>
            </w:pPr>
            <w:r>
              <w:rPr>
                <w:noProof/>
              </w:rPr>
              <w:drawing>
                <wp:inline distT="0" distB="0" distL="0" distR="0">
                  <wp:extent cx="742950" cy="9779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r>
        <w:trPr>
          <w:cantSplit/>
        </w:trPr>
        <w:tc>
          <w:tcPr>
            <w:tcW w:w="3402" w:type="dxa"/>
          </w:tcPr>
          <w:p>
            <w:pPr>
              <w:rPr>
                <w:rFonts w:ascii="Arial" w:hAnsi="Arial"/>
              </w:rPr>
            </w:pPr>
            <w:r>
              <w:rPr>
                <w:rFonts w:ascii="Arial" w:hAnsi="Arial"/>
              </w:rPr>
              <w:t>Permissive parking sign displaying a people with disabilities symbol</w:t>
            </w:r>
            <w:r>
              <w:rPr>
                <w:rFonts w:ascii="Arial" w:hAnsi="Arial"/>
              </w:rPr>
              <w:br/>
              <w:t>(for a length of road)</w:t>
            </w:r>
          </w:p>
          <w:p>
            <w:pPr>
              <w:spacing w:before="180" w:after="120"/>
              <w:jc w:val="center"/>
            </w:pPr>
            <w:r>
              <w:rPr>
                <w:noProof/>
              </w:rPr>
              <w:drawing>
                <wp:inline distT="0" distB="0" distL="0" distR="0">
                  <wp:extent cx="673100" cy="9779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tcPr>
          <w:p>
            <w:pPr>
              <w:rPr>
                <w:rFonts w:ascii="Arial" w:hAnsi="Arial"/>
              </w:rPr>
            </w:pPr>
            <w:r>
              <w:rPr>
                <w:rFonts w:ascii="Arial" w:hAnsi="Arial"/>
              </w:rPr>
              <w:t>Permissive parking sign displaying a people with disabilities symbol</w:t>
            </w:r>
            <w:r>
              <w:rPr>
                <w:rFonts w:ascii="Arial" w:hAnsi="Arial"/>
              </w:rPr>
              <w:br/>
              <w:t>(for an area)</w:t>
            </w:r>
          </w:p>
          <w:p>
            <w:pPr>
              <w:spacing w:before="180" w:after="120" w:line="240" w:lineRule="atLeast"/>
              <w:jc w:val="center"/>
            </w:pPr>
            <w:r>
              <w:rPr>
                <w:noProof/>
              </w:rPr>
              <w:drawing>
                <wp:inline distT="0" distB="0" distL="0" distR="0">
                  <wp:extent cx="654050" cy="10668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rPr>
        <w:drawing>
          <wp:inline distT="0" distB="0" distL="0" distR="0">
            <wp:extent cx="889000" cy="889000"/>
            <wp:effectExtent l="0" t="0" r="635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rPr>
              <w:drawing>
                <wp:inline distT="0" distB="0" distL="0" distR="0">
                  <wp:extent cx="1079500" cy="1079500"/>
                  <wp:effectExtent l="0" t="0" r="635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79500" cy="106680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electric personal transporter,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rPr>
              <w:drawing>
                <wp:inline distT="0" distB="0" distL="0" distR="0">
                  <wp:extent cx="742950" cy="14605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spacing w:before="120" w:after="120"/>
              <w:jc w:val="center"/>
            </w:pPr>
            <w:r>
              <w:rPr>
                <w:noProof/>
              </w:rPr>
              <w:drawing>
                <wp:inline distT="0" distB="0" distL="0" distR="0">
                  <wp:extent cx="749300" cy="1581150"/>
                  <wp:effectExtent l="0" t="0" r="0"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ind w:left="851"/>
        <w:rPr>
          <w:i/>
          <w:sz w:val="20"/>
        </w:rPr>
      </w:pPr>
      <w:r>
        <w:rPr>
          <w:i/>
          <w:sz w:val="20"/>
        </w:rPr>
        <w:t>Note</w:t>
      </w:r>
      <w:r>
        <w:rPr>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rPr>
              <w:drawing>
                <wp:inline distT="0" distB="0" distL="0" distR="0">
                  <wp:extent cx="80645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rPr>
              <w:drawing>
                <wp:inline distT="0" distB="0" distL="0" distR="0">
                  <wp:extent cx="889000" cy="889000"/>
                  <wp:effectExtent l="0" t="0" r="635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rPr>
              <w:drawing>
                <wp:inline distT="0" distB="0" distL="0" distR="0">
                  <wp:extent cx="806450" cy="10668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rPr>
              <w:drawing>
                <wp:inline distT="0" distB="0" distL="0" distR="0">
                  <wp:extent cx="787400" cy="1022350"/>
                  <wp:effectExtent l="0" t="0" r="0" b="63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rPr>
              <w:drawing>
                <wp:inline distT="0" distB="0" distL="0" distR="0">
                  <wp:extent cx="615950" cy="1022350"/>
                  <wp:effectExtent l="0" t="0" r="0" b="63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rPr>
              <w:drawing>
                <wp:inline distT="0" distB="0" distL="0" distR="0">
                  <wp:extent cx="889000" cy="889000"/>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rPr>
              <w:drawing>
                <wp:inline distT="0" distB="0" distL="0" distR="0">
                  <wp:extent cx="806450" cy="10668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rPr>
              <w:drawing>
                <wp:inline distT="0" distB="0" distL="0" distR="0">
                  <wp:extent cx="71120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2673" w:type="dxa"/>
          </w:tcPr>
          <w:p>
            <w:pPr>
              <w:pStyle w:val="zyTableNAm"/>
              <w:jc w:val="center"/>
            </w:pPr>
            <w:r>
              <w:rPr>
                <w:noProof/>
              </w:rPr>
              <w:drawing>
                <wp:inline distT="0" distB="0" distL="0" distR="0">
                  <wp:extent cx="71120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ind w:left="851"/>
      </w:pPr>
      <w:r>
        <w:rPr>
          <w:i/>
          <w:iCs/>
          <w:sz w:val="20"/>
        </w:rPr>
        <w:t>Note</w:t>
      </w:r>
      <w:r>
        <w:t>   </w:t>
      </w:r>
      <w:r>
        <w:rPr>
          <w:sz w:val="20"/>
        </w:rPr>
        <w:t>There are a number of other permitted versions of each of these signs.</w:t>
      </w:r>
    </w:p>
    <w:p>
      <w:pPr>
        <w:ind w:left="851"/>
      </w:pPr>
      <w:r>
        <w:rPr>
          <w:i/>
          <w:iCs/>
          <w:sz w:val="20"/>
        </w:rPr>
        <w:t>Note</w:t>
      </w:r>
      <w:r>
        <w:t>   </w:t>
      </w:r>
      <w:r>
        <w:rPr>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pPr>
      <w:r>
        <w:tab/>
        <w:t>(a)</w:t>
      </w:r>
      <w:r>
        <w:tab/>
        <w:t>is displayed or erected on or near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rPr>
              <w:drawing>
                <wp:inline distT="0" distB="0" distL="0" distR="0">
                  <wp:extent cx="82550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spacing w:before="80"/>
        <w:ind w:left="851"/>
        <w:rPr>
          <w:sz w:val="20"/>
        </w:rPr>
      </w:pPr>
      <w:r>
        <w:rPr>
          <w:i/>
          <w:sz w:val="20"/>
        </w:rPr>
        <w:t>Note</w:t>
      </w:r>
      <w:r>
        <w:rPr>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rPr>
              <w:drawing>
                <wp:inline distT="0" distB="0" distL="0" distR="0">
                  <wp:extent cx="793750" cy="1079500"/>
                  <wp:effectExtent l="0" t="0" r="635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793750" cy="1079500"/>
                  <wp:effectExtent l="0" t="0" r="635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rPr>
              <w:drawing>
                <wp:inline distT="0" distB="0" distL="0" distR="0">
                  <wp:extent cx="857250" cy="1130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rPr>
              <w:drawing>
                <wp:inline distT="0" distB="0" distL="0" distR="0">
                  <wp:extent cx="844550" cy="11112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keepNext/>
        <w:ind w:left="851"/>
        <w:rPr>
          <w:sz w:val="20"/>
        </w:rPr>
      </w:pPr>
      <w:r>
        <w:rPr>
          <w:i/>
          <w:sz w:val="20"/>
        </w:rPr>
        <w:t>Note for examples of signs</w:t>
      </w:r>
      <w:r>
        <w:rPr>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2550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8064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rPr>
              <w:drawing>
                <wp:inline distT="0" distB="0" distL="0" distR="0">
                  <wp:extent cx="71120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2550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rPr>
              <w:drawing>
                <wp:inline distT="0" distB="0" distL="0" distR="0">
                  <wp:extent cx="889000" cy="889000"/>
                  <wp:effectExtent l="0" t="0" r="635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660" w:type="dxa"/>
          </w:tcPr>
          <w:p>
            <w:pPr>
              <w:spacing w:before="120"/>
              <w:jc w:val="center"/>
            </w:pPr>
            <w:r>
              <w:rPr>
                <w:noProof/>
              </w:rPr>
              <w:drawing>
                <wp:inline distT="0" distB="0" distL="0" distR="0">
                  <wp:extent cx="889000" cy="901700"/>
                  <wp:effectExtent l="0" t="0" r="635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rPr>
              <w:drawing>
                <wp:inline distT="0" distB="0" distL="0" distR="0">
                  <wp:extent cx="977900" cy="9779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rPr>
              <w:drawing>
                <wp:inline distT="0" distB="0" distL="0" distR="0">
                  <wp:extent cx="977900" cy="9779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rPr>
        <w:drawing>
          <wp:inline distT="0" distB="0" distL="0" distR="0">
            <wp:extent cx="59690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are a number of other permitted versions of this sign.</w:t>
      </w:r>
    </w:p>
    <w:p>
      <w:pPr>
        <w:spacing w:before="80"/>
        <w:ind w:left="851"/>
        <w:rPr>
          <w:sz w:val="20"/>
        </w:rPr>
      </w:pPr>
      <w:r>
        <w:rPr>
          <w:i/>
          <w:sz w:val="20"/>
        </w:rPr>
        <w:t>Note</w:t>
      </w:r>
      <w:r>
        <w:rPr>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rPr>
              <w:drawing>
                <wp:inline distT="0" distB="0" distL="0" distR="0">
                  <wp:extent cx="793750" cy="1054100"/>
                  <wp:effectExtent l="0" t="0" r="635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6" w:type="dxa"/>
          </w:tcPr>
          <w:p>
            <w:pPr>
              <w:spacing w:before="80" w:after="40"/>
              <w:jc w:val="center"/>
            </w:pPr>
            <w:r>
              <w:rPr>
                <w:noProof/>
              </w:rPr>
              <w:drawing>
                <wp:inline distT="0" distB="0" distL="0" distR="0">
                  <wp:extent cx="793750" cy="1066800"/>
                  <wp:effectExtent l="0" t="0" r="635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rPr>
              <w:drawing>
                <wp:inline distT="0" distB="0" distL="0" distR="0">
                  <wp:extent cx="927100" cy="977900"/>
                  <wp:effectExtent l="0" t="0" r="635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96" w:type="dxa"/>
          </w:tcPr>
          <w:p>
            <w:pPr>
              <w:keepNext/>
              <w:spacing w:before="80"/>
              <w:jc w:val="center"/>
            </w:pPr>
            <w:r>
              <w:rPr>
                <w:noProof/>
              </w:rPr>
              <w:drawing>
                <wp:inline distT="0" distB="0" distL="0" distR="0">
                  <wp:extent cx="914400" cy="97790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rPr>
              <w:drawing>
                <wp:inline distT="0" distB="0" distL="0" distR="0">
                  <wp:extent cx="806450" cy="10668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keepNext/>
              <w:spacing w:before="80" w:after="40"/>
              <w:jc w:val="center"/>
            </w:pPr>
            <w:r>
              <w:rPr>
                <w:noProof/>
              </w:rPr>
              <w:drawing>
                <wp:inline distT="0" distB="0" distL="0" distR="0">
                  <wp:extent cx="679450" cy="1066800"/>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keepNext/>
        <w:spacing w:before="80"/>
        <w:ind w:left="851"/>
        <w:rPr>
          <w:sz w:val="20"/>
        </w:rPr>
      </w:pPr>
      <w:r>
        <w:rPr>
          <w:i/>
          <w:sz w:val="20"/>
        </w:rPr>
        <w:t>Note</w:t>
      </w:r>
      <w:r>
        <w:rPr>
          <w:sz w:val="20"/>
        </w:rPr>
        <w:t>   There is another permitted version of this sign.</w:t>
      </w:r>
    </w:p>
    <w:p>
      <w:pPr>
        <w:spacing w:before="80"/>
        <w:ind w:left="851"/>
        <w:rPr>
          <w:sz w:val="20"/>
        </w:rPr>
      </w:pPr>
      <w:r>
        <w:rPr>
          <w:i/>
          <w:sz w:val="20"/>
        </w:rPr>
        <w:t>Note</w:t>
      </w:r>
      <w:r>
        <w:rPr>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spacing w:before="80"/>
        <w:ind w:left="851"/>
        <w:rPr>
          <w:sz w:val="20"/>
        </w:rPr>
      </w:pPr>
      <w:r>
        <w:rPr>
          <w:i/>
          <w:sz w:val="20"/>
        </w:rPr>
        <w:t>Note </w:t>
      </w:r>
      <w:r>
        <w:rPr>
          <w:sz w:val="20"/>
        </w:rPr>
        <w:t>  There is another permitted version of this sign.</w:t>
      </w:r>
    </w:p>
    <w:p>
      <w:pPr>
        <w:spacing w:before="80"/>
        <w:ind w:left="851"/>
        <w:rPr>
          <w:sz w:val="20"/>
        </w:rPr>
      </w:pPr>
      <w:r>
        <w:rPr>
          <w:i/>
          <w:sz w:val="20"/>
        </w:rPr>
        <w:t>Note   </w:t>
      </w:r>
      <w:r>
        <w:rPr>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Ednotepara"/>
      </w:pPr>
      <w:r>
        <w:tab/>
        <w:t>[(da)</w:t>
      </w:r>
      <w:r>
        <w:tab/>
        <w:t>deleted]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(4)</w:t>
      </w:r>
      <w:r>
        <w:tab/>
        <w:t xml:space="preserve">In these regulations the following abbreviations are used — </w:t>
      </w:r>
    </w:p>
    <w:p>
      <w:pPr>
        <w:pStyle w:val="Defstart"/>
      </w:pPr>
      <w:r>
        <w:tab/>
      </w:r>
      <w:r>
        <w:rPr>
          <w:rStyle w:val="CharDefText"/>
        </w:rPr>
        <w:t>EPT</w:t>
      </w:r>
      <w:r>
        <w:t xml:space="preserve"> for electric personal transporter;</w:t>
      </w:r>
    </w:p>
    <w:p>
      <w:pPr>
        <w:pStyle w:val="Defstart"/>
      </w:pPr>
      <w:r>
        <w:tab/>
      </w:r>
      <w:r>
        <w:rPr>
          <w:rStyle w:val="CharDefText"/>
        </w:rPr>
        <w:t>EPT use area</w:t>
      </w:r>
      <w:r>
        <w:t xml:space="preserve"> </w:t>
      </w:r>
      <w:r>
        <w:rPr>
          <w:snapToGrid/>
        </w:rPr>
        <w:t>for electric personal transporter</w:t>
      </w:r>
      <w:r>
        <w:t xml:space="preserve"> use area.</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 30 Aug 2011 p. 3517; 12 Apr 2013 p. 1533</w:t>
      </w:r>
      <w:r>
        <w:noBreakHyphen/>
        <w:t>4; 31 Dec 2013 p. 6563.]</w:t>
      </w:r>
    </w:p>
    <w:p>
      <w:pPr>
        <w:pStyle w:val="Heading2"/>
      </w:pPr>
      <w:bookmarkStart w:id="6" w:name="_Toc384024068"/>
      <w:r>
        <w:rPr>
          <w:rStyle w:val="CharPartNo"/>
        </w:rPr>
        <w:t>Part 2</w:t>
      </w:r>
      <w:r>
        <w:rPr>
          <w:rStyle w:val="CharDivNo"/>
        </w:rPr>
        <w:t xml:space="preserve"> </w:t>
      </w:r>
      <w:r>
        <w:t>—</w:t>
      </w:r>
      <w:r>
        <w:rPr>
          <w:rStyle w:val="CharDivText"/>
        </w:rPr>
        <w:t xml:space="preserve"> </w:t>
      </w:r>
      <w:r>
        <w:rPr>
          <w:rStyle w:val="CharPartText"/>
        </w:rPr>
        <w:t>Application</w:t>
      </w:r>
      <w:bookmarkEnd w:id="6"/>
    </w:p>
    <w:p>
      <w:pPr>
        <w:pStyle w:val="Heading5"/>
        <w:spacing w:before="180"/>
        <w:rPr>
          <w:snapToGrid w:val="0"/>
        </w:rPr>
      </w:pPr>
      <w:bookmarkStart w:id="7" w:name="_Toc384024069"/>
      <w:r>
        <w:rPr>
          <w:rStyle w:val="CharSectno"/>
        </w:rPr>
        <w:t>4</w:t>
      </w:r>
      <w:r>
        <w:rPr>
          <w:snapToGrid w:val="0"/>
        </w:rPr>
        <w:t>.</w:t>
      </w:r>
      <w:r>
        <w:rPr>
          <w:snapToGrid w:val="0"/>
        </w:rPr>
        <w:tab/>
        <w:t>Scope of regulations</w:t>
      </w:r>
      <w:bookmarkEnd w:id="7"/>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8" w:name="_Toc384024070"/>
      <w:r>
        <w:rPr>
          <w:snapToGrid w:val="0"/>
        </w:rPr>
        <w:t>4A</w:t>
      </w:r>
      <w:r>
        <w:t>.</w:t>
      </w:r>
      <w:r>
        <w:tab/>
        <w:t>Minister may declare Code requirements do not apply</w:t>
      </w:r>
      <w:bookmarkEnd w:id="8"/>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9" w:name="_Toc384024071"/>
      <w:r>
        <w:rPr>
          <w:rStyle w:val="CharSectno"/>
        </w:rPr>
        <w:t>5</w:t>
      </w:r>
      <w:r>
        <w:rPr>
          <w:snapToGrid w:val="0"/>
        </w:rPr>
        <w:t>.</w:t>
      </w:r>
      <w:r>
        <w:rPr>
          <w:snapToGrid w:val="0"/>
        </w:rPr>
        <w:tab/>
        <w:t>Infringement notices not to be issued to children under 14</w:t>
      </w:r>
      <w:bookmarkEnd w:id="9"/>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10" w:name="_Toc384024072"/>
      <w:r>
        <w:rPr>
          <w:rStyle w:val="CharSectno"/>
        </w:rPr>
        <w:t>6</w:t>
      </w:r>
      <w:r>
        <w:rPr>
          <w:snapToGrid w:val="0"/>
        </w:rPr>
        <w:t>.</w:t>
      </w:r>
      <w:r>
        <w:rPr>
          <w:snapToGrid w:val="0"/>
        </w:rPr>
        <w:tab/>
        <w:t>Members of the Police Force</w:t>
      </w:r>
      <w:bookmarkEnd w:id="10"/>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11" w:name="_Toc384024073"/>
      <w:r>
        <w:rPr>
          <w:rStyle w:val="CharSectno"/>
        </w:rPr>
        <w:t>7</w:t>
      </w:r>
      <w:r>
        <w:rPr>
          <w:snapToGrid w:val="0"/>
        </w:rPr>
        <w:t>.</w:t>
      </w:r>
      <w:r>
        <w:rPr>
          <w:snapToGrid w:val="0"/>
        </w:rPr>
        <w:tab/>
        <w:t>Requirement to give way, effect of</w:t>
      </w:r>
      <w:bookmarkEnd w:id="11"/>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12" w:name="_Toc384024074"/>
      <w:r>
        <w:rPr>
          <w:rStyle w:val="CharSectno"/>
        </w:rPr>
        <w:t>8A</w:t>
      </w:r>
      <w:r>
        <w:t>.</w:t>
      </w:r>
      <w:r>
        <w:tab/>
        <w:t>Requirement to stop as near as practicable to place, effect of</w:t>
      </w:r>
      <w:bookmarkEnd w:id="12"/>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13" w:name="_Toc384024075"/>
      <w:r>
        <w:rPr>
          <w:rStyle w:val="CharSectno"/>
        </w:rPr>
        <w:t>8</w:t>
      </w:r>
      <w:r>
        <w:rPr>
          <w:snapToGrid w:val="0"/>
        </w:rPr>
        <w:t>.</w:t>
      </w:r>
      <w:r>
        <w:rPr>
          <w:snapToGrid w:val="0"/>
        </w:rPr>
        <w:tab/>
        <w:t>Offence against local laws not offence against this Code</w:t>
      </w:r>
      <w:bookmarkEnd w:id="13"/>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14" w:name="_Toc384024076"/>
      <w:r>
        <w:rPr>
          <w:rStyle w:val="CharSectno"/>
        </w:rPr>
        <w:t>9</w:t>
      </w:r>
      <w:r>
        <w:rPr>
          <w:snapToGrid w:val="0"/>
        </w:rPr>
        <w:t>.</w:t>
      </w:r>
      <w:r>
        <w:rPr>
          <w:snapToGrid w:val="0"/>
        </w:rPr>
        <w:tab/>
        <w:t>Penalties</w:t>
      </w:r>
      <w:bookmarkEnd w:id="14"/>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15" w:name="_Toc384024077"/>
      <w:r>
        <w:rPr>
          <w:rStyle w:val="CharSectno"/>
        </w:rPr>
        <w:t>10</w:t>
      </w:r>
      <w:r>
        <w:rPr>
          <w:snapToGrid w:val="0"/>
        </w:rPr>
        <w:t>.</w:t>
      </w:r>
      <w:r>
        <w:rPr>
          <w:snapToGrid w:val="0"/>
        </w:rPr>
        <w:tab/>
        <w:t>Repeal</w:t>
      </w:r>
      <w:bookmarkEnd w:id="15"/>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16" w:name="_Toc384024078"/>
      <w:r>
        <w:rPr>
          <w:rStyle w:val="CharPartNo"/>
        </w:rPr>
        <w:t>Part 3</w:t>
      </w:r>
      <w:r>
        <w:rPr>
          <w:rStyle w:val="CharDivNo"/>
        </w:rPr>
        <w:t xml:space="preserve"> </w:t>
      </w:r>
      <w:r>
        <w:t>—</w:t>
      </w:r>
      <w:r>
        <w:rPr>
          <w:rStyle w:val="CharDivText"/>
        </w:rPr>
        <w:t xml:space="preserve"> </w:t>
      </w:r>
      <w:r>
        <w:rPr>
          <w:rStyle w:val="CharPartText"/>
        </w:rPr>
        <w:t>Speed restrictions</w:t>
      </w:r>
      <w:bookmarkEnd w:id="16"/>
    </w:p>
    <w:p>
      <w:pPr>
        <w:pStyle w:val="Heading5"/>
        <w:spacing w:before="240"/>
        <w:rPr>
          <w:snapToGrid w:val="0"/>
        </w:rPr>
      </w:pPr>
      <w:bookmarkStart w:id="17" w:name="_Toc384024079"/>
      <w:r>
        <w:rPr>
          <w:rStyle w:val="CharSectno"/>
        </w:rPr>
        <w:t>11</w:t>
      </w:r>
      <w:r>
        <w:rPr>
          <w:snapToGrid w:val="0"/>
        </w:rPr>
        <w:t>.</w:t>
      </w:r>
      <w:r>
        <w:rPr>
          <w:snapToGrid w:val="0"/>
        </w:rPr>
        <w:tab/>
        <w:t>Speed limits generally</w:t>
      </w:r>
      <w:bookmarkEnd w:id="17"/>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rPr>
              <w:drawing>
                <wp:inline distT="0" distB="0" distL="0" distR="0">
                  <wp:extent cx="8255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8064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rPr>
              <w:drawing>
                <wp:inline distT="0" distB="0" distL="0" distR="0">
                  <wp:extent cx="71120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1120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rPr>
              <w:drawing>
                <wp:inline distT="0" distB="0" distL="0" distR="0">
                  <wp:extent cx="793750" cy="1079500"/>
                  <wp:effectExtent l="0" t="0" r="635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793750" cy="107950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rPr>
              <w:drawing>
                <wp:inline distT="0" distB="0" distL="0" distR="0">
                  <wp:extent cx="857250" cy="1130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rPr>
              <w:drawing>
                <wp:inline distT="0" distB="0" distL="0" distR="0">
                  <wp:extent cx="844550" cy="11112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spacing w:before="60"/>
        <w:ind w:left="851"/>
        <w:rPr>
          <w:sz w:val="20"/>
        </w:rPr>
      </w:pPr>
      <w:r>
        <w:rPr>
          <w:i/>
          <w:sz w:val="20"/>
        </w:rPr>
        <w:t>Note for examples of signs   </w:t>
      </w:r>
      <w:r>
        <w:rPr>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rPr>
              <w:drawing>
                <wp:inline distT="0" distB="0" distL="0" distR="0">
                  <wp:extent cx="742950" cy="1460500"/>
                  <wp:effectExtent l="0" t="0" r="0" b="635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46050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rPr>
              <w:drawing>
                <wp:inline distT="0" distB="0" distL="0" distR="0">
                  <wp:extent cx="749300" cy="1581150"/>
                  <wp:effectExtent l="0" t="0" r="0"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8" w:name="_Toc384024080"/>
      <w:r>
        <w:rPr>
          <w:rStyle w:val="CharSectno"/>
        </w:rPr>
        <w:t>12</w:t>
      </w:r>
      <w:r>
        <w:rPr>
          <w:snapToGrid w:val="0"/>
        </w:rPr>
        <w:t>.</w:t>
      </w:r>
      <w:r>
        <w:rPr>
          <w:snapToGrid w:val="0"/>
        </w:rPr>
        <w:tab/>
        <w:t>Minimum speeds on freeways</w:t>
      </w:r>
      <w:bookmarkEnd w:id="18"/>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9" w:name="_Toc384024081"/>
      <w:r>
        <w:rPr>
          <w:rStyle w:val="CharSectno"/>
        </w:rPr>
        <w:t>13</w:t>
      </w:r>
      <w:r>
        <w:rPr>
          <w:snapToGrid w:val="0"/>
        </w:rPr>
        <w:t>.</w:t>
      </w:r>
      <w:r>
        <w:rPr>
          <w:snapToGrid w:val="0"/>
        </w:rPr>
        <w:tab/>
        <w:t>Heavy vehicles and vehicles towing trailers</w:t>
      </w:r>
      <w:bookmarkEnd w:id="19"/>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20" w:name="_Toc384024082"/>
      <w:r>
        <w:rPr>
          <w:rStyle w:val="CharSectno"/>
        </w:rPr>
        <w:t>14</w:t>
      </w:r>
      <w:r>
        <w:rPr>
          <w:snapToGrid w:val="0"/>
        </w:rPr>
        <w:t>.</w:t>
      </w:r>
      <w:r>
        <w:rPr>
          <w:snapToGrid w:val="0"/>
        </w:rPr>
        <w:tab/>
        <w:t>Heavy vehicle speed zones</w:t>
      </w:r>
      <w:bookmarkEnd w:id="2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21" w:name="_Toc384024083"/>
      <w:r>
        <w:rPr>
          <w:rStyle w:val="CharSectno"/>
        </w:rPr>
        <w:t>16</w:t>
      </w:r>
      <w:r>
        <w:rPr>
          <w:snapToGrid w:val="0"/>
        </w:rPr>
        <w:t>.</w:t>
      </w:r>
      <w:r>
        <w:rPr>
          <w:snapToGrid w:val="0"/>
        </w:rPr>
        <w:tab/>
        <w:t>Speed restriction on bridge</w:t>
      </w:r>
      <w:bookmarkEnd w:id="21"/>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22" w:name="_Toc384024084"/>
      <w:r>
        <w:rPr>
          <w:rStyle w:val="CharSectno"/>
        </w:rPr>
        <w:t>17</w:t>
      </w:r>
      <w:r>
        <w:t>.</w:t>
      </w:r>
      <w:r>
        <w:tab/>
        <w:t>Pen</w:t>
      </w:r>
      <w:r>
        <w:rPr>
          <w:snapToGrid w:val="0"/>
        </w:rPr>
        <w:t>alties for speeding</w:t>
      </w:r>
      <w:bookmarkEnd w:id="22"/>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23" w:name="_Toc384024085"/>
      <w:r>
        <w:rPr>
          <w:rStyle w:val="CharSectno"/>
        </w:rPr>
        <w:t>18</w:t>
      </w:r>
      <w:r>
        <w:rPr>
          <w:snapToGrid w:val="0"/>
        </w:rPr>
        <w:t>.</w:t>
      </w:r>
      <w:r>
        <w:rPr>
          <w:snapToGrid w:val="0"/>
        </w:rPr>
        <w:tab/>
        <w:t>Reckless driving generally</w:t>
      </w:r>
      <w:bookmarkEnd w:id="23"/>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24" w:name="_Toc384024086"/>
      <w:r>
        <w:rPr>
          <w:rStyle w:val="CharPartNo"/>
        </w:rPr>
        <w:t>Part 4</w:t>
      </w:r>
      <w:r>
        <w:t xml:space="preserve"> — </w:t>
      </w:r>
      <w:r>
        <w:rPr>
          <w:rStyle w:val="CharPartText"/>
        </w:rPr>
        <w:t>Making turns</w:t>
      </w:r>
      <w:bookmarkEnd w:id="24"/>
    </w:p>
    <w:p>
      <w:pPr>
        <w:pStyle w:val="Heading3"/>
      </w:pPr>
      <w:bookmarkStart w:id="25" w:name="_Toc384024087"/>
      <w:r>
        <w:rPr>
          <w:rStyle w:val="CharDivNo"/>
        </w:rPr>
        <w:t>Division 1</w:t>
      </w:r>
      <w:r>
        <w:t xml:space="preserve"> — </w:t>
      </w:r>
      <w:r>
        <w:rPr>
          <w:rStyle w:val="CharDivText"/>
        </w:rPr>
        <w:t>Left turns at intersections</w:t>
      </w:r>
      <w:bookmarkEnd w:id="25"/>
    </w:p>
    <w:p>
      <w:pPr>
        <w:pStyle w:val="Heading5"/>
        <w:rPr>
          <w:snapToGrid w:val="0"/>
        </w:rPr>
      </w:pPr>
      <w:bookmarkStart w:id="26" w:name="_Toc384024088"/>
      <w:r>
        <w:rPr>
          <w:rStyle w:val="CharSectno"/>
        </w:rPr>
        <w:t>19</w:t>
      </w:r>
      <w:r>
        <w:rPr>
          <w:snapToGrid w:val="0"/>
        </w:rPr>
        <w:t>.</w:t>
      </w:r>
      <w:r>
        <w:rPr>
          <w:snapToGrid w:val="0"/>
        </w:rPr>
        <w:tab/>
        <w:t>Application of Division</w:t>
      </w:r>
      <w:bookmarkEnd w:id="26"/>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27" w:name="_Toc384024089"/>
      <w:r>
        <w:rPr>
          <w:rStyle w:val="CharSectno"/>
        </w:rPr>
        <w:t>20</w:t>
      </w:r>
      <w:r>
        <w:rPr>
          <w:snapToGrid w:val="0"/>
        </w:rPr>
        <w:t>.</w:t>
      </w:r>
      <w:r>
        <w:rPr>
          <w:snapToGrid w:val="0"/>
        </w:rPr>
        <w:tab/>
        <w:t>Left turns (single lanes)</w:t>
      </w:r>
      <w:bookmarkEnd w:id="27"/>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rPr>
        <w:drawing>
          <wp:inline distT="0" distB="0" distL="0" distR="0">
            <wp:extent cx="2070100" cy="2076450"/>
            <wp:effectExtent l="0" t="0" r="635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70100"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28" w:name="_Toc384024090"/>
      <w:r>
        <w:rPr>
          <w:rStyle w:val="CharSectno"/>
        </w:rPr>
        <w:t>21</w:t>
      </w:r>
      <w:r>
        <w:rPr>
          <w:snapToGrid w:val="0"/>
        </w:rPr>
        <w:t>.</w:t>
      </w:r>
      <w:r>
        <w:rPr>
          <w:snapToGrid w:val="0"/>
        </w:rPr>
        <w:tab/>
        <w:t>Left turns (multiple lanes)</w:t>
      </w:r>
      <w:bookmarkEnd w:id="28"/>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rPr>
        <w:drawing>
          <wp:inline distT="0" distB="0" distL="0" distR="0">
            <wp:extent cx="1866900" cy="2355850"/>
            <wp:effectExtent l="0" t="0" r="0" b="635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866900" cy="2355850"/>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rPr>
        <w:drawing>
          <wp:inline distT="0" distB="0" distL="0" distR="0">
            <wp:extent cx="2120900" cy="200025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20900"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rPr>
              <w:drawing>
                <wp:inline distT="0" distB="0" distL="0" distR="0">
                  <wp:extent cx="1701800" cy="279400"/>
                  <wp:effectExtent l="0" t="0" r="0" b="635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693" w:type="dxa"/>
          </w:tcPr>
          <w:p>
            <w:pPr>
              <w:spacing w:before="80" w:after="40"/>
              <w:jc w:val="center"/>
            </w:pPr>
            <w:r>
              <w:rPr>
                <w:noProof/>
              </w:rPr>
              <w:drawing>
                <wp:inline distT="0" distB="0" distL="0" distR="0">
                  <wp:extent cx="850900" cy="1079500"/>
                  <wp:effectExtent l="0" t="0" r="635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29" w:name="_Toc384024091"/>
      <w:r>
        <w:rPr>
          <w:rStyle w:val="CharSectno"/>
        </w:rPr>
        <w:t>22</w:t>
      </w:r>
      <w:r>
        <w:rPr>
          <w:snapToGrid w:val="0"/>
        </w:rPr>
        <w:t>.</w:t>
      </w:r>
      <w:r>
        <w:rPr>
          <w:snapToGrid w:val="0"/>
        </w:rPr>
        <w:tab/>
        <w:t>Making left turn as indicated by turn line</w:t>
      </w:r>
      <w:bookmarkEnd w:id="29"/>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rPr>
        <w:drawing>
          <wp:inline distT="0" distB="0" distL="0" distR="0">
            <wp:extent cx="1758950" cy="22161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58950" cy="2216150"/>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30" w:name="_Toc384024092"/>
      <w:r>
        <w:rPr>
          <w:rStyle w:val="CharDivNo"/>
          <w:spacing w:val="-4"/>
        </w:rPr>
        <w:t>Division 2</w:t>
      </w:r>
      <w:r>
        <w:rPr>
          <w:spacing w:val="-4"/>
        </w:rPr>
        <w:t xml:space="preserve"> — </w:t>
      </w:r>
      <w:r>
        <w:rPr>
          <w:rStyle w:val="CharDivText"/>
          <w:spacing w:val="-4"/>
        </w:rPr>
        <w:t>Right turns (other than hook turns) at intersections</w:t>
      </w:r>
      <w:bookmarkEnd w:id="30"/>
    </w:p>
    <w:p>
      <w:pPr>
        <w:pStyle w:val="Heading5"/>
        <w:rPr>
          <w:snapToGrid w:val="0"/>
        </w:rPr>
      </w:pPr>
      <w:bookmarkStart w:id="31" w:name="_Toc384024093"/>
      <w:r>
        <w:rPr>
          <w:rStyle w:val="CharSectno"/>
        </w:rPr>
        <w:t>23</w:t>
      </w:r>
      <w:r>
        <w:rPr>
          <w:snapToGrid w:val="0"/>
        </w:rPr>
        <w:t>.</w:t>
      </w:r>
      <w:r>
        <w:rPr>
          <w:snapToGrid w:val="0"/>
        </w:rPr>
        <w:tab/>
        <w:t>Application of Division</w:t>
      </w:r>
      <w:bookmarkEnd w:id="31"/>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32" w:name="_Toc384024094"/>
      <w:r>
        <w:rPr>
          <w:rStyle w:val="CharSectno"/>
        </w:rPr>
        <w:t>24</w:t>
      </w:r>
      <w:r>
        <w:rPr>
          <w:snapToGrid w:val="0"/>
        </w:rPr>
        <w:t>.</w:t>
      </w:r>
      <w:r>
        <w:rPr>
          <w:snapToGrid w:val="0"/>
        </w:rPr>
        <w:tab/>
        <w:t>Right turns (two</w:t>
      </w:r>
      <w:r>
        <w:rPr>
          <w:snapToGrid w:val="0"/>
        </w:rPr>
        <w:noBreakHyphen/>
        <w:t>way, single lanes)</w:t>
      </w:r>
      <w:bookmarkEnd w:id="32"/>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rPr>
        <w:drawing>
          <wp:inline distT="0" distB="0" distL="0" distR="0">
            <wp:extent cx="1778000" cy="2076450"/>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778000"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33" w:name="_Toc384024095"/>
      <w:r>
        <w:rPr>
          <w:rStyle w:val="CharSectno"/>
        </w:rPr>
        <w:t>25</w:t>
      </w:r>
      <w:r>
        <w:rPr>
          <w:snapToGrid w:val="0"/>
        </w:rPr>
        <w:t>.</w:t>
      </w:r>
      <w:r>
        <w:rPr>
          <w:snapToGrid w:val="0"/>
        </w:rPr>
        <w:tab/>
        <w:t>Right turns (one</w:t>
      </w:r>
      <w:r>
        <w:rPr>
          <w:snapToGrid w:val="0"/>
        </w:rPr>
        <w:noBreakHyphen/>
        <w:t>way, single lanes)</w:t>
      </w:r>
      <w:bookmarkEnd w:id="33"/>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rPr>
        <w:drawing>
          <wp:inline distT="0" distB="0" distL="0" distR="0">
            <wp:extent cx="2120900" cy="19812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120900"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34" w:name="_Toc384024096"/>
      <w:r>
        <w:rPr>
          <w:rStyle w:val="CharSectno"/>
        </w:rPr>
        <w:t>26</w:t>
      </w:r>
      <w:r>
        <w:rPr>
          <w:snapToGrid w:val="0"/>
        </w:rPr>
        <w:t>.</w:t>
      </w:r>
      <w:r>
        <w:rPr>
          <w:snapToGrid w:val="0"/>
        </w:rPr>
        <w:tab/>
        <w:t>Right turns from multi</w:t>
      </w:r>
      <w:r>
        <w:rPr>
          <w:snapToGrid w:val="0"/>
        </w:rPr>
        <w:noBreakHyphen/>
        <w:t>lane carriageway</w:t>
      </w:r>
      <w:bookmarkEnd w:id="34"/>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rPr>
        <w:drawing>
          <wp:inline distT="0" distB="0" distL="0" distR="0">
            <wp:extent cx="1771650" cy="19685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771650" cy="19685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rPr>
              <w:drawing>
                <wp:inline distT="0" distB="0" distL="0" distR="0">
                  <wp:extent cx="1701800" cy="279400"/>
                  <wp:effectExtent l="0" t="0" r="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835" w:type="dxa"/>
          </w:tcPr>
          <w:p>
            <w:pPr>
              <w:spacing w:before="60" w:after="120"/>
              <w:jc w:val="center"/>
            </w:pPr>
            <w:r>
              <w:rPr>
                <w:noProof/>
              </w:rPr>
              <w:drawing>
                <wp:inline distT="0" distB="0" distL="0" distR="0">
                  <wp:extent cx="850900" cy="1079500"/>
                  <wp:effectExtent l="0" t="0" r="6350" b="635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35" w:name="_Toc384024097"/>
      <w:r>
        <w:rPr>
          <w:rStyle w:val="CharSectno"/>
        </w:rPr>
        <w:t>27</w:t>
      </w:r>
      <w:r>
        <w:rPr>
          <w:snapToGrid w:val="0"/>
        </w:rPr>
        <w:t>.</w:t>
      </w:r>
      <w:r>
        <w:rPr>
          <w:snapToGrid w:val="0"/>
        </w:rPr>
        <w:tab/>
        <w:t>Making a right turn (generally)</w:t>
      </w:r>
      <w:bookmarkEnd w:id="35"/>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rPr>
        <w:drawing>
          <wp:inline distT="0" distB="0" distL="0" distR="0">
            <wp:extent cx="1879600" cy="2076450"/>
            <wp:effectExtent l="0" t="0" r="635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rPr>
        <w:drawing>
          <wp:inline distT="0" distB="0" distL="0" distR="0">
            <wp:extent cx="2089150" cy="2076450"/>
            <wp:effectExtent l="0" t="0" r="635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36" w:name="_Toc384024098"/>
      <w:r>
        <w:rPr>
          <w:rStyle w:val="CharDivNo"/>
        </w:rPr>
        <w:t>Division 3</w:t>
      </w:r>
      <w:r>
        <w:t xml:space="preserve"> — </w:t>
      </w:r>
      <w:r>
        <w:rPr>
          <w:rStyle w:val="CharDivText"/>
        </w:rPr>
        <w:t>Hook turns by bicycles at intersections</w:t>
      </w:r>
      <w:bookmarkEnd w:id="36"/>
    </w:p>
    <w:p>
      <w:pPr>
        <w:pStyle w:val="Heading5"/>
        <w:spacing w:before="240"/>
      </w:pPr>
      <w:bookmarkStart w:id="37" w:name="_Toc384024099"/>
      <w:r>
        <w:rPr>
          <w:rStyle w:val="CharSectno"/>
        </w:rPr>
        <w:t>28</w:t>
      </w:r>
      <w:r>
        <w:t>.</w:t>
      </w:r>
      <w:r>
        <w:tab/>
        <w:t>Optional hook turn by bicycle rider</w:t>
      </w:r>
      <w:bookmarkEnd w:id="37"/>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rPr>
              <w:drawing>
                <wp:inline distT="0" distB="0" distL="0" distR="0">
                  <wp:extent cx="838200" cy="889000"/>
                  <wp:effectExtent l="0" t="0" r="0" b="635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rPr>
        <w:drawing>
          <wp:inline distT="0" distB="0" distL="0" distR="0">
            <wp:extent cx="2089150" cy="2076450"/>
            <wp:effectExtent l="0" t="0" r="635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089150"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38" w:name="_Toc384024100"/>
      <w:r>
        <w:rPr>
          <w:rStyle w:val="CharSectno"/>
        </w:rPr>
        <w:t>29</w:t>
      </w:r>
      <w:r>
        <w:rPr>
          <w:snapToGrid w:val="0"/>
        </w:rPr>
        <w:t>.</w:t>
      </w:r>
      <w:r>
        <w:rPr>
          <w:snapToGrid w:val="0"/>
        </w:rPr>
        <w:tab/>
        <w:t>Bicycle rider making hook turn contrary to sign</w:t>
      </w:r>
      <w:bookmarkEnd w:id="3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rPr>
        <w:drawing>
          <wp:inline distT="0" distB="0" distL="0" distR="0">
            <wp:extent cx="838200" cy="889000"/>
            <wp:effectExtent l="0" t="0" r="0" b="635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p>
      <w:pPr>
        <w:pStyle w:val="Heading3"/>
      </w:pPr>
      <w:bookmarkStart w:id="39" w:name="_Toc384024101"/>
      <w:r>
        <w:rPr>
          <w:rStyle w:val="CharDivNo"/>
        </w:rPr>
        <w:t>Division 4</w:t>
      </w:r>
      <w:r>
        <w:t xml:space="preserve"> — </w:t>
      </w:r>
      <w:r>
        <w:rPr>
          <w:rStyle w:val="CharDivText"/>
        </w:rPr>
        <w:t>U turns</w:t>
      </w:r>
      <w:bookmarkEnd w:id="39"/>
    </w:p>
    <w:p>
      <w:pPr>
        <w:pStyle w:val="Heading5"/>
        <w:spacing w:before="180"/>
        <w:rPr>
          <w:snapToGrid w:val="0"/>
        </w:rPr>
      </w:pPr>
      <w:bookmarkStart w:id="40" w:name="_Toc384024102"/>
      <w:r>
        <w:rPr>
          <w:rStyle w:val="CharSectno"/>
        </w:rPr>
        <w:t>30</w:t>
      </w:r>
      <w:r>
        <w:rPr>
          <w:snapToGrid w:val="0"/>
        </w:rPr>
        <w:t>.</w:t>
      </w:r>
      <w:r>
        <w:rPr>
          <w:snapToGrid w:val="0"/>
        </w:rPr>
        <w:tab/>
        <w:t>U turns on carriageway</w:t>
      </w:r>
      <w:bookmarkEnd w:id="40"/>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rPr>
              <w:drawing>
                <wp:inline distT="0" distB="0" distL="0" distR="0">
                  <wp:extent cx="889000" cy="901700"/>
                  <wp:effectExtent l="0" t="0" r="635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76300" cy="889000"/>
                  <wp:effectExtent l="0" t="0" r="0" b="635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41" w:name="_Toc384024103"/>
      <w:r>
        <w:rPr>
          <w:rStyle w:val="CharSectno"/>
        </w:rPr>
        <w:t>31</w:t>
      </w:r>
      <w:r>
        <w:rPr>
          <w:snapToGrid w:val="0"/>
        </w:rPr>
        <w:t>.</w:t>
      </w:r>
      <w:r>
        <w:rPr>
          <w:snapToGrid w:val="0"/>
        </w:rPr>
        <w:tab/>
        <w:t>U turns at intersection</w:t>
      </w:r>
      <w:bookmarkEnd w:id="41"/>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rPr>
              <w:drawing>
                <wp:inline distT="0" distB="0" distL="0" distR="0">
                  <wp:extent cx="889000" cy="901700"/>
                  <wp:effectExtent l="0" t="0" r="635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876300" cy="889000"/>
                  <wp:effectExtent l="0" t="0" r="0" b="635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42" w:name="_Toc384024104"/>
      <w:r>
        <w:rPr>
          <w:rStyle w:val="CharSectno"/>
        </w:rPr>
        <w:t>32</w:t>
      </w:r>
      <w:r>
        <w:rPr>
          <w:snapToGrid w:val="0"/>
        </w:rPr>
        <w:t>.</w:t>
      </w:r>
      <w:r>
        <w:rPr>
          <w:snapToGrid w:val="0"/>
        </w:rPr>
        <w:tab/>
        <w:t>U turns generally</w:t>
      </w:r>
      <w:bookmarkEnd w:id="42"/>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rPr>
        <w:drawing>
          <wp:inline distT="0" distB="0" distL="0" distR="0">
            <wp:extent cx="1993900" cy="2216150"/>
            <wp:effectExtent l="0" t="0" r="635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93900" cy="2216150"/>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43" w:name="_Toc384024105"/>
      <w:r>
        <w:rPr>
          <w:rStyle w:val="CharDivNo"/>
        </w:rPr>
        <w:t>Division 5</w:t>
      </w:r>
      <w:r>
        <w:t xml:space="preserve"> — </w:t>
      </w:r>
      <w:r>
        <w:rPr>
          <w:rStyle w:val="CharDivText"/>
        </w:rPr>
        <w:t>Turns from a carriageway to land abutting the carriageway</w:t>
      </w:r>
      <w:bookmarkEnd w:id="43"/>
    </w:p>
    <w:p>
      <w:pPr>
        <w:pStyle w:val="Heading5"/>
        <w:rPr>
          <w:snapToGrid w:val="0"/>
        </w:rPr>
      </w:pPr>
      <w:bookmarkStart w:id="44" w:name="_Toc384024106"/>
      <w:r>
        <w:rPr>
          <w:rStyle w:val="CharSectno"/>
        </w:rPr>
        <w:t>33</w:t>
      </w:r>
      <w:r>
        <w:rPr>
          <w:snapToGrid w:val="0"/>
        </w:rPr>
        <w:t>.</w:t>
      </w:r>
      <w:r>
        <w:rPr>
          <w:snapToGrid w:val="0"/>
        </w:rPr>
        <w:tab/>
        <w:t>Turns to enter abutting land</w:t>
      </w:r>
      <w:bookmarkEnd w:id="44"/>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45" w:name="_Toc384024107"/>
      <w:r>
        <w:rPr>
          <w:rStyle w:val="CharPartNo"/>
        </w:rPr>
        <w:t>Part 5</w:t>
      </w:r>
      <w:r>
        <w:rPr>
          <w:rStyle w:val="CharDivNo"/>
        </w:rPr>
        <w:t xml:space="preserve"> </w:t>
      </w:r>
      <w:r>
        <w:t>—</w:t>
      </w:r>
      <w:r>
        <w:rPr>
          <w:rStyle w:val="CharDivText"/>
        </w:rPr>
        <w:t xml:space="preserve"> </w:t>
      </w:r>
      <w:r>
        <w:rPr>
          <w:rStyle w:val="CharPartText"/>
        </w:rPr>
        <w:t>Turning and stop signals</w:t>
      </w:r>
      <w:bookmarkEnd w:id="45"/>
    </w:p>
    <w:p>
      <w:pPr>
        <w:pStyle w:val="Heading5"/>
        <w:rPr>
          <w:snapToGrid w:val="0"/>
        </w:rPr>
      </w:pPr>
      <w:bookmarkStart w:id="46" w:name="_Toc384024108"/>
      <w:r>
        <w:rPr>
          <w:rStyle w:val="CharSectno"/>
        </w:rPr>
        <w:t>34</w:t>
      </w:r>
      <w:r>
        <w:rPr>
          <w:snapToGrid w:val="0"/>
        </w:rPr>
        <w:t>.</w:t>
      </w:r>
      <w:r>
        <w:rPr>
          <w:snapToGrid w:val="0"/>
        </w:rPr>
        <w:tab/>
        <w:t>Terms used</w:t>
      </w:r>
      <w:bookmarkEnd w:id="4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47" w:name="_Toc384024109"/>
      <w:r>
        <w:rPr>
          <w:rStyle w:val="CharSectno"/>
        </w:rPr>
        <w:t>35</w:t>
      </w:r>
      <w:r>
        <w:rPr>
          <w:snapToGrid w:val="0"/>
        </w:rPr>
        <w:t>.</w:t>
      </w:r>
      <w:r>
        <w:rPr>
          <w:snapToGrid w:val="0"/>
        </w:rPr>
        <w:tab/>
        <w:t>When drivers are to give signals</w:t>
      </w:r>
      <w:bookmarkEnd w:id="4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48" w:name="_Toc384024110"/>
      <w:r>
        <w:rPr>
          <w:rStyle w:val="CharSectno"/>
        </w:rPr>
        <w:t>36</w:t>
      </w:r>
      <w:r>
        <w:rPr>
          <w:snapToGrid w:val="0"/>
        </w:rPr>
        <w:t>.</w:t>
      </w:r>
      <w:r>
        <w:rPr>
          <w:snapToGrid w:val="0"/>
        </w:rPr>
        <w:tab/>
        <w:t>How drivers are to give signals</w:t>
      </w:r>
      <w:bookmarkEnd w:id="4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rPr>
        <w:drawing>
          <wp:inline distT="0" distB="0" distL="0" distR="0">
            <wp:extent cx="2000250" cy="1403350"/>
            <wp:effectExtent l="0" t="0" r="0" b="635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000250" cy="1403350"/>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rPr>
        <w:drawing>
          <wp:inline distT="0" distB="0" distL="0" distR="0">
            <wp:extent cx="2133600" cy="1498600"/>
            <wp:effectExtent l="0" t="0" r="0" b="635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33600" cy="1498600"/>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49" w:name="_Toc384024111"/>
      <w:r>
        <w:rPr>
          <w:rStyle w:val="CharSectno"/>
        </w:rPr>
        <w:t>37</w:t>
      </w:r>
      <w:r>
        <w:rPr>
          <w:snapToGrid w:val="0"/>
        </w:rPr>
        <w:t>.</w:t>
      </w:r>
      <w:r>
        <w:rPr>
          <w:snapToGrid w:val="0"/>
        </w:rPr>
        <w:tab/>
        <w:t>How long should hand signals be given</w:t>
      </w:r>
      <w:bookmarkEnd w:id="4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50" w:name="_Toc384024112"/>
      <w:r>
        <w:rPr>
          <w:rStyle w:val="CharSectno"/>
        </w:rPr>
        <w:t>38</w:t>
      </w:r>
      <w:r>
        <w:rPr>
          <w:snapToGrid w:val="0"/>
        </w:rPr>
        <w:t>.</w:t>
      </w:r>
      <w:r>
        <w:rPr>
          <w:snapToGrid w:val="0"/>
        </w:rPr>
        <w:tab/>
        <w:t>Use of signalling devices</w:t>
      </w:r>
      <w:bookmarkEnd w:id="5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51" w:name="_Toc384024113"/>
      <w:r>
        <w:rPr>
          <w:rStyle w:val="CharPartNo"/>
        </w:rPr>
        <w:t>Part 6</w:t>
      </w:r>
      <w:r>
        <w:t xml:space="preserve"> — </w:t>
      </w:r>
      <w:r>
        <w:rPr>
          <w:rStyle w:val="CharPartText"/>
        </w:rPr>
        <w:t>Traffic</w:t>
      </w:r>
      <w:r>
        <w:rPr>
          <w:rStyle w:val="CharPartText"/>
        </w:rPr>
        <w:noBreakHyphen/>
        <w:t>control signals (traffic lights and twin alternating red lights)</w:t>
      </w:r>
      <w:bookmarkEnd w:id="51"/>
    </w:p>
    <w:p>
      <w:pPr>
        <w:pStyle w:val="Heading3"/>
        <w:spacing w:before="180"/>
      </w:pPr>
      <w:bookmarkStart w:id="52" w:name="_Toc384024114"/>
      <w:r>
        <w:rPr>
          <w:rStyle w:val="CharDivNo"/>
        </w:rPr>
        <w:t>Division 1</w:t>
      </w:r>
      <w:r>
        <w:t xml:space="preserve"> — </w:t>
      </w:r>
      <w:r>
        <w:rPr>
          <w:rStyle w:val="CharDivText"/>
        </w:rPr>
        <w:t>Obeying traffic</w:t>
      </w:r>
      <w:r>
        <w:rPr>
          <w:rStyle w:val="CharDivText"/>
        </w:rPr>
        <w:noBreakHyphen/>
        <w:t>control signals (traffic lights)</w:t>
      </w:r>
      <w:bookmarkEnd w:id="52"/>
    </w:p>
    <w:p>
      <w:pPr>
        <w:pStyle w:val="Heading5"/>
        <w:spacing w:before="180"/>
      </w:pPr>
      <w:bookmarkStart w:id="53" w:name="_Toc384024115"/>
      <w:r>
        <w:rPr>
          <w:rStyle w:val="CharSectno"/>
        </w:rPr>
        <w:t>39</w:t>
      </w:r>
      <w:r>
        <w:rPr>
          <w:snapToGrid w:val="0"/>
        </w:rPr>
        <w:t>.</w:t>
      </w:r>
      <w:r>
        <w:rPr>
          <w:snapToGrid w:val="0"/>
        </w:rPr>
        <w:tab/>
        <w:t>Effect of circular green signal or green arrow</w:t>
      </w:r>
      <w:bookmarkEnd w:id="53"/>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w:t>
      </w:r>
      <w:r>
        <w:t xml:space="preserve"> intersection;</w:t>
      </w:r>
    </w:p>
    <w:p>
      <w:pPr>
        <w:pStyle w:val="Ednotesubpara"/>
        <w:rPr>
          <w:snapToGrid w:val="0"/>
        </w:rPr>
      </w:pPr>
      <w:r>
        <w:rPr>
          <w:snapToGrid w:val="0"/>
        </w:rPr>
        <w:tab/>
        <w:t>[(iii)</w:t>
      </w:r>
      <w:r>
        <w:rPr>
          <w:snapToGrid w:val="0"/>
        </w:rPr>
        <w:tab/>
        <w:t>deleted]</w:t>
      </w:r>
    </w:p>
    <w:p>
      <w:pPr>
        <w:pStyle w:val="Indenta"/>
      </w:pPr>
      <w:r>
        <w:tab/>
      </w:r>
      <w:r>
        <w:tab/>
        <w:t>or</w:t>
      </w:r>
    </w:p>
    <w:p>
      <w:pPr>
        <w:pStyle w:val="Indenta"/>
      </w:pPr>
      <w:r>
        <w:tab/>
        <w:t>(c)</w:t>
      </w:r>
      <w:r>
        <w:tab/>
        <w:t>turn right if the driver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Footnotesection"/>
      </w:pPr>
      <w:r>
        <w:tab/>
        <w:t>[Regulation 39 amended in Gazette 31 Dec 2013 p. 6563.]</w:t>
      </w:r>
    </w:p>
    <w:p>
      <w:pPr>
        <w:pStyle w:val="Heading5"/>
        <w:rPr>
          <w:snapToGrid w:val="0"/>
        </w:rPr>
      </w:pPr>
      <w:bookmarkStart w:id="54" w:name="_Toc384024116"/>
      <w:r>
        <w:rPr>
          <w:rStyle w:val="CharSectno"/>
        </w:rPr>
        <w:t>40</w:t>
      </w:r>
      <w:r>
        <w:t>.</w:t>
      </w:r>
      <w:r>
        <w:tab/>
        <w:t>S</w:t>
      </w:r>
      <w:r>
        <w:rPr>
          <w:snapToGrid w:val="0"/>
        </w:rPr>
        <w:t>topping for circular red signal or red arrow</w:t>
      </w:r>
      <w:bookmarkEnd w:id="54"/>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rPr>
              <w:drawing>
                <wp:inline distT="0" distB="0" distL="0" distR="0">
                  <wp:extent cx="654050" cy="10668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rPr>
        <w:drawing>
          <wp:inline distT="0" distB="0" distL="0" distR="0">
            <wp:extent cx="2590800" cy="1968500"/>
            <wp:effectExtent l="0" t="0" r="0"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3">
                      <a:extLst>
                        <a:ext uri="{28A0092B-C50C-407E-A947-70E740481C1C}">
                          <a14:useLocalDpi xmlns:a14="http://schemas.microsoft.com/office/drawing/2010/main" val="0"/>
                        </a:ext>
                      </a:extLst>
                    </a:blip>
                    <a:srcRect t="801"/>
                    <a:stretch>
                      <a:fillRect/>
                    </a:stretch>
                  </pic:blipFill>
                  <pic:spPr bwMode="auto">
                    <a:xfrm>
                      <a:off x="0" y="0"/>
                      <a:ext cx="2590800" cy="1968500"/>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rPr>
              <w:drawing>
                <wp:inline distT="0" distB="0" distL="0" distR="0">
                  <wp:extent cx="71120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55" w:name="_Toc384024117"/>
      <w:r>
        <w:rPr>
          <w:rStyle w:val="CharSectno"/>
        </w:rPr>
        <w:t>41A</w:t>
      </w:r>
      <w:r>
        <w:t>.</w:t>
      </w:r>
      <w:r>
        <w:tab/>
        <w:t>Motor vehicles not to enter bicycle storage area</w:t>
      </w:r>
      <w:bookmarkEnd w:id="55"/>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56" w:name="_Toc384024118"/>
      <w:r>
        <w:rPr>
          <w:rStyle w:val="CharSectno"/>
        </w:rPr>
        <w:t>41</w:t>
      </w:r>
      <w:r>
        <w:rPr>
          <w:snapToGrid w:val="0"/>
        </w:rPr>
        <w:t>.</w:t>
      </w:r>
      <w:r>
        <w:rPr>
          <w:snapToGrid w:val="0"/>
        </w:rPr>
        <w:tab/>
        <w:t>Stopping for circular yellow signal or yellow arrow</w:t>
      </w:r>
      <w:bookmarkEnd w:id="56"/>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57" w:name="_Toc384024119"/>
      <w:r>
        <w:rPr>
          <w:rStyle w:val="CharSectno"/>
        </w:rPr>
        <w:t>42</w:t>
      </w:r>
      <w:r>
        <w:rPr>
          <w:snapToGrid w:val="0"/>
        </w:rPr>
        <w:t>.</w:t>
      </w:r>
      <w:r>
        <w:rPr>
          <w:snapToGrid w:val="0"/>
        </w:rPr>
        <w:tab/>
        <w:t>Green arrow with red or yellow signal, effect of</w:t>
      </w:r>
      <w:bookmarkEnd w:id="57"/>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58" w:name="_Toc384024120"/>
      <w:r>
        <w:rPr>
          <w:rStyle w:val="CharSectno"/>
        </w:rPr>
        <w:t>43</w:t>
      </w:r>
      <w:r>
        <w:rPr>
          <w:snapToGrid w:val="0"/>
        </w:rPr>
        <w:t>.</w:t>
      </w:r>
      <w:r>
        <w:rPr>
          <w:snapToGrid w:val="0"/>
        </w:rPr>
        <w:tab/>
        <w:t>Turning left on red signal</w:t>
      </w:r>
      <w:bookmarkEnd w:id="58"/>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rPr>
        <w:drawing>
          <wp:inline distT="0" distB="0" distL="0" distR="0">
            <wp:extent cx="67310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p>
      <w:pPr>
        <w:pStyle w:val="Heading5"/>
        <w:rPr>
          <w:snapToGrid w:val="0"/>
          <w:spacing w:val="-4"/>
        </w:rPr>
      </w:pPr>
      <w:bookmarkStart w:id="59" w:name="_Toc384024121"/>
      <w:r>
        <w:rPr>
          <w:rStyle w:val="CharSectno"/>
          <w:spacing w:val="-4"/>
        </w:rPr>
        <w:t>44</w:t>
      </w:r>
      <w:r>
        <w:rPr>
          <w:snapToGrid w:val="0"/>
          <w:spacing w:val="-4"/>
        </w:rPr>
        <w:t>.</w:t>
      </w:r>
      <w:r>
        <w:rPr>
          <w:snapToGrid w:val="0"/>
          <w:spacing w:val="-4"/>
        </w:rPr>
        <w:tab/>
        <w:t>What to do if signals change when intersection congested etc.</w:t>
      </w:r>
      <w:bookmarkEnd w:id="59"/>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60" w:name="_Toc384024122"/>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60"/>
    </w:p>
    <w:p>
      <w:pPr>
        <w:pStyle w:val="Heading5"/>
        <w:spacing w:before="180"/>
        <w:rPr>
          <w:snapToGrid w:val="0"/>
        </w:rPr>
      </w:pPr>
      <w:bookmarkStart w:id="61" w:name="_Toc384024123"/>
      <w:r>
        <w:rPr>
          <w:rStyle w:val="CharSectno"/>
        </w:rPr>
        <w:t>45</w:t>
      </w:r>
      <w:r>
        <w:rPr>
          <w:snapToGrid w:val="0"/>
        </w:rPr>
        <w:t>.</w:t>
      </w:r>
      <w:r>
        <w:rPr>
          <w:snapToGrid w:val="0"/>
        </w:rPr>
        <w:tab/>
        <w:t>Right of way during turns at intersection with traffic</w:t>
      </w:r>
      <w:r>
        <w:rPr>
          <w:snapToGrid w:val="0"/>
        </w:rPr>
        <w:noBreakHyphen/>
        <w:t>control signals</w:t>
      </w:r>
      <w:bookmarkEnd w:id="61"/>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rPr>
              <w:drawing>
                <wp:inline distT="0" distB="0" distL="0" distR="0">
                  <wp:extent cx="1606550" cy="1555750"/>
                  <wp:effectExtent l="0" t="0" r="0"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606550" cy="1555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473200" cy="1562100"/>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473200" cy="1562100"/>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62" w:name="_Toc384024124"/>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62"/>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rPr>
              <w:drawing>
                <wp:inline distT="0" distB="0" distL="0" distR="0">
                  <wp:extent cx="889000" cy="889000"/>
                  <wp:effectExtent l="0" t="0" r="6350" b="635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63" w:name="_Toc384024125"/>
      <w:r>
        <w:rPr>
          <w:rStyle w:val="CharSectno"/>
        </w:rPr>
        <w:t>47</w:t>
      </w:r>
      <w:r>
        <w:rPr>
          <w:snapToGrid w:val="0"/>
        </w:rPr>
        <w:t>.</w:t>
      </w:r>
      <w:r>
        <w:rPr>
          <w:snapToGrid w:val="0"/>
        </w:rPr>
        <w:tab/>
        <w:t>Giving way at flashing yellow traffic arrow at intersection</w:t>
      </w:r>
      <w:bookmarkEnd w:id="63"/>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64" w:name="_Toc384024126"/>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64"/>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65" w:name="_Toc384024127"/>
      <w:r>
        <w:rPr>
          <w:rStyle w:val="CharDivNo"/>
        </w:rPr>
        <w:t>Division 3</w:t>
      </w:r>
      <w:r>
        <w:t xml:space="preserve"> — </w:t>
      </w:r>
      <w:r>
        <w:rPr>
          <w:rStyle w:val="CharDivText"/>
        </w:rPr>
        <w:t>Twin alternating red lights</w:t>
      </w:r>
      <w:bookmarkEnd w:id="65"/>
    </w:p>
    <w:p>
      <w:pPr>
        <w:pStyle w:val="Heading5"/>
        <w:rPr>
          <w:snapToGrid w:val="0"/>
        </w:rPr>
      </w:pPr>
      <w:bookmarkStart w:id="66" w:name="_Toc384024128"/>
      <w:r>
        <w:rPr>
          <w:rStyle w:val="CharSectno"/>
        </w:rPr>
        <w:t>49</w:t>
      </w:r>
      <w:r>
        <w:rPr>
          <w:snapToGrid w:val="0"/>
        </w:rPr>
        <w:t>.</w:t>
      </w:r>
      <w:r>
        <w:rPr>
          <w:snapToGrid w:val="0"/>
        </w:rPr>
        <w:tab/>
        <w:t>Stopping for twin alternating red lights (except at level crossings)</w:t>
      </w:r>
      <w:bookmarkEnd w:id="66"/>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67" w:name="_Toc384024129"/>
      <w:r>
        <w:rPr>
          <w:rStyle w:val="CharPartNo"/>
        </w:rPr>
        <w:t>Part 7</w:t>
      </w:r>
      <w:r>
        <w:t xml:space="preserve"> — </w:t>
      </w:r>
      <w:r>
        <w:rPr>
          <w:rStyle w:val="CharPartText"/>
        </w:rPr>
        <w:t>Giving way</w:t>
      </w:r>
      <w:bookmarkEnd w:id="67"/>
    </w:p>
    <w:p>
      <w:pPr>
        <w:pStyle w:val="Heading3"/>
      </w:pPr>
      <w:bookmarkStart w:id="68" w:name="_Toc384024130"/>
      <w:r>
        <w:rPr>
          <w:rStyle w:val="CharDivNo"/>
        </w:rPr>
        <w:t>Division 1</w:t>
      </w:r>
      <w:r>
        <w:t xml:space="preserve"> — </w:t>
      </w:r>
      <w:r>
        <w:rPr>
          <w:rStyle w:val="CharDivText"/>
        </w:rPr>
        <w:t>Places with a stop sign, stop line, give way sign or give way line applying to the driver</w:t>
      </w:r>
      <w:bookmarkEnd w:id="68"/>
    </w:p>
    <w:p>
      <w:pPr>
        <w:pStyle w:val="Heading5"/>
        <w:spacing w:before="240"/>
        <w:rPr>
          <w:snapToGrid w:val="0"/>
        </w:rPr>
      </w:pPr>
      <w:bookmarkStart w:id="69" w:name="_Toc384024131"/>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69"/>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rPr>
        <w:drawing>
          <wp:inline distT="0" distB="0" distL="0" distR="0">
            <wp:extent cx="889000" cy="901700"/>
            <wp:effectExtent l="0" t="0" r="635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rPr>
              <w:drawing>
                <wp:inline distT="0" distB="0" distL="0" distR="0">
                  <wp:extent cx="1930400" cy="1993900"/>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70" w:name="_Toc384024132"/>
      <w:r>
        <w:rPr>
          <w:rStyle w:val="CharSectno"/>
        </w:rPr>
        <w:t>51</w:t>
      </w:r>
      <w:r>
        <w:rPr>
          <w:snapToGrid w:val="0"/>
        </w:rPr>
        <w:t>.</w:t>
      </w:r>
      <w:r>
        <w:rPr>
          <w:snapToGrid w:val="0"/>
        </w:rPr>
        <w:tab/>
        <w:t>Stopping and giving way at stop sign or stop line at other places</w:t>
      </w:r>
      <w:bookmarkEnd w:id="70"/>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rPr>
              <w:drawing>
                <wp:inline distT="0" distB="0" distL="0" distR="0">
                  <wp:extent cx="1841500" cy="1504950"/>
                  <wp:effectExtent l="0" t="0" r="635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0" cy="15049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51130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828800" cy="15113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71" w:name="_Toc384024133"/>
      <w:r>
        <w:rPr>
          <w:rStyle w:val="CharSectno"/>
        </w:rPr>
        <w:t>52</w:t>
      </w:r>
      <w:r>
        <w:rPr>
          <w:snapToGrid w:val="0"/>
        </w:rPr>
        <w:t>.</w:t>
      </w:r>
      <w:r>
        <w:rPr>
          <w:snapToGrid w:val="0"/>
        </w:rPr>
        <w:tab/>
        <w:t>Giving way at give way sign or give way line at intersection</w:t>
      </w:r>
      <w:bookmarkEnd w:id="71"/>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rPr>
        <w:drawing>
          <wp:inline distT="0" distB="0" distL="0" distR="0">
            <wp:extent cx="1016000" cy="889000"/>
            <wp:effectExtent l="0" t="0" r="0" b="635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r>
              <w:rPr>
                <w:noProof/>
              </w:rPr>
              <w:drawing>
                <wp:inline distT="0" distB="0" distL="0" distR="0">
                  <wp:extent cx="1930400" cy="1993900"/>
                  <wp:effectExtent l="0" t="0" r="0" b="635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930400" cy="1993900"/>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72" w:name="_Toc384024134"/>
      <w:r>
        <w:rPr>
          <w:rStyle w:val="CharSectno"/>
        </w:rPr>
        <w:t>53</w:t>
      </w:r>
      <w:r>
        <w:rPr>
          <w:snapToGrid w:val="0"/>
        </w:rPr>
        <w:t>.</w:t>
      </w:r>
      <w:r>
        <w:rPr>
          <w:snapToGrid w:val="0"/>
        </w:rPr>
        <w:tab/>
        <w:t>Giving way at give way sign at bridge or length of narrow carriageway</w:t>
      </w:r>
      <w:bookmarkEnd w:id="72"/>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rPr>
              <w:drawing>
                <wp:inline distT="0" distB="0" distL="0" distR="0">
                  <wp:extent cx="1841500" cy="990600"/>
                  <wp:effectExtent l="0" t="0" r="635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41500" cy="9906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41500" cy="1003300"/>
                  <wp:effectExtent l="0" t="0" r="6350" b="635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41500" cy="10033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73" w:name="_Toc384024135"/>
      <w:r>
        <w:rPr>
          <w:rStyle w:val="CharSectno"/>
        </w:rPr>
        <w:t>54</w:t>
      </w:r>
      <w:r>
        <w:rPr>
          <w:snapToGrid w:val="0"/>
        </w:rPr>
        <w:t>.</w:t>
      </w:r>
      <w:r>
        <w:rPr>
          <w:snapToGrid w:val="0"/>
        </w:rPr>
        <w:tab/>
        <w:t>Giving way at give way sign or give way line at other places</w:t>
      </w:r>
      <w:bookmarkEnd w:id="73"/>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rPr>
              <w:drawing>
                <wp:inline distT="0" distB="0" distL="0" distR="0">
                  <wp:extent cx="1841500" cy="1524000"/>
                  <wp:effectExtent l="0" t="0" r="635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41500" cy="1524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1498600"/>
                  <wp:effectExtent l="0" t="0" r="0" b="635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28800" cy="14986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74" w:name="_Toc384024136"/>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74"/>
    </w:p>
    <w:p>
      <w:pPr>
        <w:pStyle w:val="Heading5"/>
        <w:spacing w:before="260"/>
        <w:rPr>
          <w:snapToGrid w:val="0"/>
        </w:rPr>
      </w:pPr>
      <w:bookmarkStart w:id="75" w:name="_Toc384024137"/>
      <w:r>
        <w:rPr>
          <w:rStyle w:val="CharSectno"/>
        </w:rPr>
        <w:t>55</w:t>
      </w:r>
      <w:r>
        <w:rPr>
          <w:snapToGrid w:val="0"/>
        </w:rPr>
        <w:t>.</w:t>
      </w:r>
      <w:r>
        <w:rPr>
          <w:snapToGrid w:val="0"/>
        </w:rPr>
        <w:tab/>
        <w:t>Giving way at intersection (except T</w:t>
      </w:r>
      <w:r>
        <w:rPr>
          <w:snapToGrid w:val="0"/>
        </w:rPr>
        <w:noBreakHyphen/>
        <w:t>intersection or roundabout)</w:t>
      </w:r>
      <w:bookmarkEnd w:id="75"/>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rPr>
              <w:drawing>
                <wp:inline distT="0" distB="0" distL="0" distR="0">
                  <wp:extent cx="1841500" cy="1752600"/>
                  <wp:effectExtent l="0" t="0" r="635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52600"/>
                  <wp:effectExtent l="0" t="0" r="635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rPr>
              <w:drawing>
                <wp:inline distT="0" distB="0" distL="0" distR="0">
                  <wp:extent cx="1841500" cy="1797050"/>
                  <wp:effectExtent l="0" t="0" r="635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41500" cy="17970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92300" cy="1816100"/>
                  <wp:effectExtent l="0" t="0" r="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92300" cy="181610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rPr>
              <w:drawing>
                <wp:inline distT="0" distB="0" distL="0" distR="0">
                  <wp:extent cx="1765300" cy="1784350"/>
                  <wp:effectExtent l="0" t="0" r="6350" b="635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5300" cy="178435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758950" cy="1797050"/>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758950" cy="1797050"/>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rPr>
              <w:drawing>
                <wp:inline distT="0" distB="0" distL="0" distR="0">
                  <wp:extent cx="1803400" cy="1790700"/>
                  <wp:effectExtent l="0" t="0" r="635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03400" cy="1790700"/>
                          </a:xfrm>
                          <a:prstGeom prst="rect">
                            <a:avLst/>
                          </a:prstGeom>
                          <a:noFill/>
                          <a:ln>
                            <a:noFill/>
                          </a:ln>
                        </pic:spPr>
                      </pic:pic>
                    </a:graphicData>
                  </a:graphic>
                </wp:inline>
              </w:drawing>
            </w:r>
          </w:p>
        </w:tc>
        <w:tc>
          <w:tcPr>
            <w:tcW w:w="3098" w:type="dxa"/>
          </w:tcPr>
          <w:p>
            <w:pPr>
              <w:spacing w:before="180" w:after="120"/>
              <w:jc w:val="center"/>
              <w:rPr>
                <w:sz w:val="22"/>
              </w:rPr>
            </w:pPr>
            <w:r>
              <w:rPr>
                <w:i/>
                <w:noProof/>
              </w:rPr>
              <w:drawing>
                <wp:inline distT="0" distB="0" distL="0" distR="0">
                  <wp:extent cx="1841500" cy="1809750"/>
                  <wp:effectExtent l="0" t="0" r="635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41500"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76" w:name="_Toc384024138"/>
      <w:r>
        <w:rPr>
          <w:rStyle w:val="CharSectno"/>
        </w:rPr>
        <w:t>56</w:t>
      </w:r>
      <w:r>
        <w:rPr>
          <w:snapToGrid w:val="0"/>
        </w:rPr>
        <w:t>.</w:t>
      </w:r>
      <w:r>
        <w:rPr>
          <w:snapToGrid w:val="0"/>
        </w:rPr>
        <w:tab/>
        <w:t>Giving way at T</w:t>
      </w:r>
      <w:r>
        <w:rPr>
          <w:snapToGrid w:val="0"/>
        </w:rPr>
        <w:noBreakHyphen/>
        <w:t>intersection</w:t>
      </w:r>
      <w:bookmarkEnd w:id="76"/>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rPr>
              <w:drawing>
                <wp:inline distT="0" distB="0" distL="0" distR="0">
                  <wp:extent cx="1841500" cy="1739900"/>
                  <wp:effectExtent l="0" t="0" r="635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c>
          <w:tcPr>
            <w:tcW w:w="3098" w:type="dxa"/>
          </w:tcPr>
          <w:p>
            <w:pPr>
              <w:keepNext/>
              <w:spacing w:before="80" w:after="40"/>
              <w:jc w:val="center"/>
            </w:pPr>
            <w:r>
              <w:rPr>
                <w:noProof/>
              </w:rPr>
              <w:drawing>
                <wp:inline distT="0" distB="0" distL="0" distR="0">
                  <wp:extent cx="1841500" cy="1739900"/>
                  <wp:effectExtent l="0" t="0" r="635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841500" cy="173990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rPr>
        <w:drawing>
          <wp:inline distT="0" distB="0" distL="0" distR="0">
            <wp:extent cx="1752600" cy="179705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rPr>
              <w:drawing>
                <wp:inline distT="0" distB="0" distL="0" distR="0">
                  <wp:extent cx="1600200" cy="1797050"/>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0200" cy="1797050"/>
                          </a:xfrm>
                          <a:prstGeom prst="rect">
                            <a:avLst/>
                          </a:prstGeom>
                          <a:noFill/>
                          <a:ln>
                            <a:noFill/>
                          </a:ln>
                        </pic:spPr>
                      </pic:pic>
                    </a:graphicData>
                  </a:graphic>
                </wp:inline>
              </w:drawing>
            </w:r>
          </w:p>
        </w:tc>
        <w:tc>
          <w:tcPr>
            <w:tcW w:w="3229" w:type="dxa"/>
          </w:tcPr>
          <w:p>
            <w:pPr>
              <w:keepNext/>
              <w:spacing w:before="40" w:after="40"/>
              <w:jc w:val="center"/>
            </w:pPr>
            <w:r>
              <w:rPr>
                <w:noProof/>
              </w:rPr>
              <w:drawing>
                <wp:inline distT="0" distB="0" distL="0" distR="0">
                  <wp:extent cx="1708150" cy="1797050"/>
                  <wp:effectExtent l="0" t="0" r="635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08150" cy="17970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rPr>
              <w:drawing>
                <wp:inline distT="0" distB="0" distL="0" distR="0">
                  <wp:extent cx="1663700" cy="1797050"/>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663700" cy="1797050"/>
                          </a:xfrm>
                          <a:prstGeom prst="rect">
                            <a:avLst/>
                          </a:prstGeom>
                          <a:noFill/>
                          <a:ln>
                            <a:noFill/>
                          </a:ln>
                        </pic:spPr>
                      </pic:pic>
                    </a:graphicData>
                  </a:graphic>
                </wp:inline>
              </w:drawing>
            </w:r>
          </w:p>
        </w:tc>
        <w:tc>
          <w:tcPr>
            <w:tcW w:w="3098" w:type="dxa"/>
          </w:tcPr>
          <w:p>
            <w:pPr>
              <w:widowControl w:val="0"/>
              <w:spacing w:before="180" w:after="120"/>
              <w:jc w:val="center"/>
            </w:pPr>
            <w:r>
              <w:rPr>
                <w:noProof/>
              </w:rPr>
              <w:drawing>
                <wp:inline distT="0" distB="0" distL="0" distR="0">
                  <wp:extent cx="1752600" cy="1797050"/>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752600" cy="17970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77" w:name="_Toc384024139"/>
      <w:r>
        <w:rPr>
          <w:rStyle w:val="CharDivNo"/>
        </w:rPr>
        <w:t>Division 3</w:t>
      </w:r>
      <w:r>
        <w:t xml:space="preserve"> — </w:t>
      </w:r>
      <w:r>
        <w:rPr>
          <w:rStyle w:val="CharDivText"/>
        </w:rPr>
        <w:t>Entering or leaving land abutting a carriageway or road</w:t>
      </w:r>
      <w:bookmarkEnd w:id="77"/>
    </w:p>
    <w:p>
      <w:pPr>
        <w:pStyle w:val="Heading5"/>
        <w:spacing w:before="240"/>
        <w:rPr>
          <w:snapToGrid w:val="0"/>
        </w:rPr>
      </w:pPr>
      <w:bookmarkStart w:id="78" w:name="_Toc384024140"/>
      <w:r>
        <w:rPr>
          <w:rStyle w:val="CharSectno"/>
        </w:rPr>
        <w:t>57</w:t>
      </w:r>
      <w:r>
        <w:rPr>
          <w:snapToGrid w:val="0"/>
        </w:rPr>
        <w:t>.</w:t>
      </w:r>
      <w:r>
        <w:rPr>
          <w:snapToGrid w:val="0"/>
        </w:rPr>
        <w:tab/>
        <w:t>Giving way when entering carriageway from land abutting carriageway or road</w:t>
      </w:r>
      <w:bookmarkEnd w:id="78"/>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rPr>
        <w:drawing>
          <wp:inline distT="0" distB="0" distL="0" distR="0">
            <wp:extent cx="2120900" cy="2095500"/>
            <wp:effectExtent l="0" t="0" r="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120900"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79" w:name="_Toc384024141"/>
      <w:r>
        <w:rPr>
          <w:rStyle w:val="CharSectno"/>
        </w:rPr>
        <w:t>58</w:t>
      </w:r>
      <w:r>
        <w:rPr>
          <w:snapToGrid w:val="0"/>
        </w:rPr>
        <w:t>.</w:t>
      </w:r>
      <w:r>
        <w:rPr>
          <w:snapToGrid w:val="0"/>
        </w:rPr>
        <w:tab/>
        <w:t>Giving way when entering land abutting carriageway or road from carriageway</w:t>
      </w:r>
      <w:bookmarkEnd w:id="79"/>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rPr>
              <w:drawing>
                <wp:inline distT="0" distB="0" distL="0" distR="0">
                  <wp:extent cx="1841500" cy="1752600"/>
                  <wp:effectExtent l="0" t="0" r="6350"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41500" cy="1752600"/>
                          </a:xfrm>
                          <a:prstGeom prst="rect">
                            <a:avLst/>
                          </a:prstGeom>
                          <a:noFill/>
                          <a:ln>
                            <a:noFill/>
                          </a:ln>
                        </pic:spPr>
                      </pic:pic>
                    </a:graphicData>
                  </a:graphic>
                </wp:inline>
              </w:drawing>
            </w:r>
          </w:p>
        </w:tc>
        <w:tc>
          <w:tcPr>
            <w:tcW w:w="3098" w:type="dxa"/>
          </w:tcPr>
          <w:p>
            <w:pPr>
              <w:spacing w:before="180" w:after="120"/>
              <w:jc w:val="center"/>
            </w:pPr>
            <w:r>
              <w:rPr>
                <w:noProof/>
              </w:rPr>
              <w:drawing>
                <wp:inline distT="0" distB="0" distL="0" distR="0">
                  <wp:extent cx="1841500" cy="1714500"/>
                  <wp:effectExtent l="0" t="0" r="635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841500"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80" w:name="_Toc384024142"/>
      <w:r>
        <w:rPr>
          <w:rStyle w:val="CharDivNo"/>
        </w:rPr>
        <w:t>Division 4</w:t>
      </w:r>
      <w:r>
        <w:t xml:space="preserve"> — </w:t>
      </w:r>
      <w:r>
        <w:rPr>
          <w:rStyle w:val="CharDivText"/>
        </w:rPr>
        <w:t>Keeping clear of and giving way to particular vehicles</w:t>
      </w:r>
      <w:bookmarkEnd w:id="80"/>
    </w:p>
    <w:p>
      <w:pPr>
        <w:pStyle w:val="Heading5"/>
        <w:spacing w:before="240"/>
        <w:rPr>
          <w:snapToGrid w:val="0"/>
        </w:rPr>
      </w:pPr>
      <w:bookmarkStart w:id="81" w:name="_Toc384024143"/>
      <w:r>
        <w:rPr>
          <w:rStyle w:val="CharSectno"/>
        </w:rPr>
        <w:t>59</w:t>
      </w:r>
      <w:r>
        <w:rPr>
          <w:snapToGrid w:val="0"/>
        </w:rPr>
        <w:t>.</w:t>
      </w:r>
      <w:r>
        <w:rPr>
          <w:snapToGrid w:val="0"/>
        </w:rPr>
        <w:tab/>
        <w:t>Giving way to public buses</w:t>
      </w:r>
      <w:bookmarkEnd w:id="81"/>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rPr>
        <w:drawing>
          <wp:inline distT="0" distB="0" distL="0" distR="0">
            <wp:extent cx="977900" cy="977900"/>
            <wp:effectExtent l="0" t="0" r="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p>
      <w:pPr>
        <w:tabs>
          <w:tab w:val="left" w:pos="851"/>
        </w:tabs>
        <w:spacing w:before="80"/>
        <w:rPr>
          <w:sz w:val="20"/>
        </w:rPr>
      </w:pPr>
      <w:r>
        <w:rPr>
          <w:i/>
          <w:sz w:val="20"/>
        </w:rPr>
        <w:tab/>
        <w:t>Note   </w:t>
      </w:r>
      <w:r>
        <w:rPr>
          <w:sz w:val="20"/>
        </w:rPr>
        <w:t>This sign may be displayed on public buses.</w:t>
      </w:r>
    </w:p>
    <w:p>
      <w:pPr>
        <w:pStyle w:val="Heading5"/>
        <w:spacing w:before="240"/>
        <w:rPr>
          <w:snapToGrid w:val="0"/>
        </w:rPr>
      </w:pPr>
      <w:bookmarkStart w:id="82" w:name="_Toc384024144"/>
      <w:r>
        <w:rPr>
          <w:rStyle w:val="CharSectno"/>
        </w:rPr>
        <w:t>60</w:t>
      </w:r>
      <w:r>
        <w:rPr>
          <w:snapToGrid w:val="0"/>
        </w:rPr>
        <w:t>.</w:t>
      </w:r>
      <w:r>
        <w:rPr>
          <w:snapToGrid w:val="0"/>
        </w:rPr>
        <w:tab/>
        <w:t>Keeping clear of police and emergency vehicles</w:t>
      </w:r>
      <w:bookmarkEnd w:id="82"/>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83" w:name="_Toc384024145"/>
      <w:r>
        <w:rPr>
          <w:rStyle w:val="CharDivNo"/>
        </w:rPr>
        <w:t>Division 5</w:t>
      </w:r>
      <w:r>
        <w:t xml:space="preserve"> — </w:t>
      </w:r>
      <w:r>
        <w:rPr>
          <w:rStyle w:val="CharDivText"/>
        </w:rPr>
        <w:t>Crossings and shared zones</w:t>
      </w:r>
      <w:bookmarkEnd w:id="83"/>
    </w:p>
    <w:p>
      <w:pPr>
        <w:pStyle w:val="Heading5"/>
        <w:rPr>
          <w:snapToGrid w:val="0"/>
        </w:rPr>
      </w:pPr>
      <w:bookmarkStart w:id="84" w:name="_Toc384024146"/>
      <w:r>
        <w:rPr>
          <w:rStyle w:val="CharSectno"/>
        </w:rPr>
        <w:t>61</w:t>
      </w:r>
      <w:r>
        <w:rPr>
          <w:snapToGrid w:val="0"/>
        </w:rPr>
        <w:t>.</w:t>
      </w:r>
      <w:r>
        <w:rPr>
          <w:snapToGrid w:val="0"/>
        </w:rPr>
        <w:tab/>
        <w:t>Children’s crossings</w:t>
      </w:r>
      <w:bookmarkEnd w:id="84"/>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Next/>
              <w:keepLines/>
              <w:spacing w:before="120" w:after="60"/>
              <w:ind w:left="0" w:firstLine="0"/>
              <w:jc w:val="center"/>
            </w:pPr>
            <w:r>
              <w:rPr>
                <w:noProof/>
              </w:rPr>
              <w:drawing>
                <wp:inline distT="0" distB="0" distL="0" distR="0">
                  <wp:extent cx="844550" cy="8572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85" w:name="_Toc384024147"/>
      <w:r>
        <w:rPr>
          <w:rStyle w:val="CharSectno"/>
        </w:rPr>
        <w:t>62</w:t>
      </w:r>
      <w:r>
        <w:rPr>
          <w:snapToGrid w:val="0"/>
        </w:rPr>
        <w:t>.</w:t>
      </w:r>
      <w:r>
        <w:rPr>
          <w:snapToGrid w:val="0"/>
        </w:rPr>
        <w:tab/>
        <w:t>Pedestrian crossings</w:t>
      </w:r>
      <w:bookmarkEnd w:id="85"/>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Ind w:w="-208" w:type="dxa"/>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rPr>
            </w:pPr>
            <w:r>
              <w:rPr>
                <w:rFonts w:ascii="Arial" w:hAnsi="Arial" w:cs="Arial"/>
                <w:i/>
                <w:iCs/>
                <w:sz w:val="16"/>
              </w:rPr>
              <w:t>(octagonal background in red)</w:t>
            </w:r>
          </w:p>
          <w:p>
            <w:pPr>
              <w:keepNext/>
              <w:keepLines/>
              <w:jc w:val="center"/>
              <w:rPr>
                <w:rFonts w:ascii="Arial" w:hAnsi="Arial" w:cs="Arial"/>
                <w:sz w:val="16"/>
              </w:rPr>
            </w:pPr>
            <w:r>
              <w:rPr>
                <w:rFonts w:ascii="Arial" w:hAnsi="Arial" w:cs="Arial"/>
                <w:i/>
                <w:iCs/>
                <w:sz w:val="16"/>
              </w:rPr>
              <w:t>(square background in lime/yellow)</w:t>
            </w:r>
          </w:p>
        </w:tc>
      </w:tr>
      <w:tr>
        <w:trPr>
          <w:jc w:val="center"/>
        </w:trPr>
        <w:tc>
          <w:tcPr>
            <w:tcW w:w="3543" w:type="dxa"/>
          </w:tcPr>
          <w:p>
            <w:pPr>
              <w:pStyle w:val="Subsection"/>
              <w:keepLines/>
              <w:spacing w:before="100" w:after="40"/>
              <w:ind w:left="0" w:firstLine="0"/>
              <w:jc w:val="center"/>
            </w:pPr>
            <w:r>
              <w:rPr>
                <w:noProof/>
              </w:rPr>
              <w:drawing>
                <wp:inline distT="0" distB="0" distL="0" distR="0">
                  <wp:extent cx="844550" cy="8572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Subsection"/>
      </w:pPr>
      <w:r>
        <w:tab/>
        <w:t>(5)</w:t>
      </w:r>
      <w:r>
        <w:tab/>
        <w:t xml:space="preserve">Despite subregulation (4), a driver may enter upon or attempt to cross a pedestrian crossing if — </w:t>
      </w:r>
    </w:p>
    <w:p>
      <w:pPr>
        <w:pStyle w:val="Indenta"/>
      </w:pPr>
      <w:r>
        <w:tab/>
        <w:t>(a)</w:t>
      </w:r>
      <w:r>
        <w:tab/>
        <w:t>the pedestrian crossing is immediately before an intersection that is not controlled by traffic lights; and</w:t>
      </w:r>
    </w:p>
    <w:p>
      <w:pPr>
        <w:pStyle w:val="Indenta"/>
      </w:pPr>
      <w:r>
        <w:tab/>
        <w:t>(b)</w:t>
      </w:r>
      <w:r>
        <w:tab/>
        <w:t>the pedestrian crossing is not blocked; and</w:t>
      </w:r>
    </w:p>
    <w:p>
      <w:pPr>
        <w:pStyle w:val="Indenta"/>
      </w:pPr>
      <w:r>
        <w:tab/>
        <w:t>(c)</w:t>
      </w:r>
      <w:r>
        <w:tab/>
        <w:t>the driver gives way to any pedestrian on the pedestrian crossing at the time the driver enters upon or attempts to cross the pedestrian crossing.</w:t>
      </w:r>
    </w:p>
    <w:p>
      <w:pPr>
        <w:pStyle w:val="Subsection"/>
      </w:pPr>
      <w:r>
        <w:tab/>
        <w:t>(6)</w:t>
      </w:r>
      <w:r>
        <w:tab/>
        <w:t>If entering a pedestrian crossing under subregulation (5), a driver may remain on that crossing until the intersection immediately after the crossing is safe to enter or cross.</w:t>
      </w:r>
    </w:p>
    <w:p>
      <w:pPr>
        <w:pStyle w:val="Footnotesection"/>
        <w:rPr>
          <w:sz w:val="20"/>
        </w:rPr>
      </w:pPr>
      <w:r>
        <w:tab/>
        <w:t>[Regulation 62 amended in Gazette 22 Dec 2006 p. 5820; 8 Feb 2008 p. 317; 31 Dec 2013 p. 6564.]</w:t>
      </w:r>
    </w:p>
    <w:p>
      <w:pPr>
        <w:pStyle w:val="Heading5"/>
        <w:rPr>
          <w:snapToGrid w:val="0"/>
        </w:rPr>
      </w:pPr>
      <w:bookmarkStart w:id="86" w:name="_Toc384024148"/>
      <w:r>
        <w:rPr>
          <w:rStyle w:val="CharSectno"/>
        </w:rPr>
        <w:t>63</w:t>
      </w:r>
      <w:r>
        <w:rPr>
          <w:snapToGrid w:val="0"/>
        </w:rPr>
        <w:t>.</w:t>
      </w:r>
      <w:r>
        <w:rPr>
          <w:snapToGrid w:val="0"/>
        </w:rPr>
        <w:tab/>
        <w:t>Overtaking or passing vehicle at children’s crossing or pedestrian crossing</w:t>
      </w:r>
      <w:bookmarkEnd w:id="86"/>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rPr>
        <w:drawing>
          <wp:inline distT="0" distB="0" distL="0" distR="0">
            <wp:extent cx="1809750" cy="21209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09750" cy="2120900"/>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87" w:name="_Toc384024149"/>
      <w:r>
        <w:rPr>
          <w:rStyle w:val="CharSectno"/>
        </w:rPr>
        <w:t>64</w:t>
      </w:r>
      <w:r>
        <w:rPr>
          <w:snapToGrid w:val="0"/>
        </w:rPr>
        <w:t>.</w:t>
      </w:r>
      <w:r>
        <w:rPr>
          <w:snapToGrid w:val="0"/>
        </w:rPr>
        <w:tab/>
        <w:t>Giving way to pedestrians in shared zone</w:t>
      </w:r>
      <w:bookmarkEnd w:id="87"/>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88" w:name="_Toc384024150"/>
      <w:r>
        <w:rPr>
          <w:rStyle w:val="CharDivNo"/>
        </w:rPr>
        <w:t>Division 6</w:t>
      </w:r>
      <w:r>
        <w:t xml:space="preserve"> — </w:t>
      </w:r>
      <w:r>
        <w:rPr>
          <w:rStyle w:val="CharDivText"/>
        </w:rPr>
        <w:t>Other give way requirements</w:t>
      </w:r>
      <w:bookmarkEnd w:id="88"/>
    </w:p>
    <w:p>
      <w:pPr>
        <w:pStyle w:val="Heading5"/>
        <w:rPr>
          <w:snapToGrid w:val="0"/>
        </w:rPr>
      </w:pPr>
      <w:bookmarkStart w:id="89" w:name="_Toc384024151"/>
      <w:r>
        <w:rPr>
          <w:rStyle w:val="CharSectno"/>
        </w:rPr>
        <w:t>65</w:t>
      </w:r>
      <w:r>
        <w:rPr>
          <w:snapToGrid w:val="0"/>
        </w:rPr>
        <w:t>.</w:t>
      </w:r>
      <w:r>
        <w:rPr>
          <w:snapToGrid w:val="0"/>
        </w:rPr>
        <w:tab/>
        <w:t>Giving way when driving through break in median strip</w:t>
      </w:r>
      <w:bookmarkEnd w:id="8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rPr>
              <w:drawing>
                <wp:inline distT="0" distB="0" distL="0" distR="0">
                  <wp:extent cx="1828800" cy="143510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28800" cy="1435100"/>
                          </a:xfrm>
                          <a:prstGeom prst="rect">
                            <a:avLst/>
                          </a:prstGeom>
                          <a:noFill/>
                          <a:ln>
                            <a:noFill/>
                          </a:ln>
                        </pic:spPr>
                      </pic:pic>
                    </a:graphicData>
                  </a:graphic>
                </wp:inline>
              </w:drawing>
            </w:r>
          </w:p>
        </w:tc>
        <w:tc>
          <w:tcPr>
            <w:tcW w:w="3098" w:type="dxa"/>
          </w:tcPr>
          <w:p>
            <w:pPr>
              <w:keepNext/>
              <w:spacing w:before="180" w:after="120"/>
              <w:jc w:val="center"/>
            </w:pPr>
            <w:r>
              <w:rPr>
                <w:noProof/>
              </w:rPr>
              <w:drawing>
                <wp:inline distT="0" distB="0" distL="0" distR="0">
                  <wp:extent cx="1822450" cy="1441450"/>
                  <wp:effectExtent l="0" t="0" r="6350" b="635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822450" cy="14414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90" w:name="_Toc384024152"/>
      <w:r>
        <w:rPr>
          <w:rStyle w:val="CharSectno"/>
        </w:rPr>
        <w:t>66</w:t>
      </w:r>
      <w:r>
        <w:t>.</w:t>
      </w:r>
      <w:r>
        <w:tab/>
        <w:t>G</w:t>
      </w:r>
      <w:r>
        <w:rPr>
          <w:snapToGrid w:val="0"/>
        </w:rPr>
        <w:t>iving way on painted island</w:t>
      </w:r>
      <w:bookmarkEnd w:id="90"/>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rPr>
        <w:drawing>
          <wp:inline distT="0" distB="0" distL="0" distR="0">
            <wp:extent cx="1504950" cy="2413000"/>
            <wp:effectExtent l="0" t="0" r="0" b="6350"/>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504950" cy="2413000"/>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91" w:name="_Toc384024153"/>
      <w:r>
        <w:rPr>
          <w:rStyle w:val="CharSectno"/>
        </w:rPr>
        <w:t>67</w:t>
      </w:r>
      <w:r>
        <w:rPr>
          <w:snapToGrid w:val="0"/>
        </w:rPr>
        <w:t>.</w:t>
      </w:r>
      <w:r>
        <w:rPr>
          <w:snapToGrid w:val="0"/>
        </w:rPr>
        <w:tab/>
        <w:t>Giving way in median turning bay</w:t>
      </w:r>
      <w:bookmarkEnd w:id="91"/>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rPr>
        <w:drawing>
          <wp:inline distT="0" distB="0" distL="0" distR="0">
            <wp:extent cx="1981200" cy="1422400"/>
            <wp:effectExtent l="0" t="0" r="0" b="635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981200" cy="1422400"/>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rPr>
        <w:drawing>
          <wp:inline distT="0" distB="0" distL="0" distR="0">
            <wp:extent cx="654050" cy="1079500"/>
            <wp:effectExtent l="0" t="0" r="0" b="635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p>
      <w:pPr>
        <w:tabs>
          <w:tab w:val="left" w:pos="851"/>
        </w:tabs>
        <w:rPr>
          <w:sz w:val="20"/>
        </w:rPr>
      </w:pPr>
      <w:r>
        <w:rPr>
          <w:i/>
          <w:sz w:val="20"/>
        </w:rPr>
        <w:tab/>
        <w:t>Note</w:t>
      </w:r>
      <w:r>
        <w:rPr>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92" w:name="_Toc384024154"/>
      <w:r>
        <w:rPr>
          <w:rStyle w:val="CharSectno"/>
        </w:rPr>
        <w:t>68</w:t>
      </w:r>
      <w:r>
        <w:rPr>
          <w:snapToGrid w:val="0"/>
        </w:rPr>
        <w:t>.</w:t>
      </w:r>
      <w:r>
        <w:rPr>
          <w:snapToGrid w:val="0"/>
        </w:rPr>
        <w:tab/>
        <w:t>Giving way when moving from boundary of carriageway, or parking area on or in median strip</w:t>
      </w:r>
      <w:bookmarkEnd w:id="9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93" w:name="_Toc384024155"/>
      <w:r>
        <w:rPr>
          <w:rStyle w:val="CharPartNo"/>
        </w:rPr>
        <w:t>Part 8</w:t>
      </w:r>
      <w:r>
        <w:t xml:space="preserve"> — </w:t>
      </w:r>
      <w:r>
        <w:rPr>
          <w:rStyle w:val="CharPartText"/>
        </w:rPr>
        <w:t>Traffic signs and road markings</w:t>
      </w:r>
      <w:bookmarkEnd w:id="93"/>
    </w:p>
    <w:p>
      <w:pPr>
        <w:pStyle w:val="Heading3"/>
      </w:pPr>
      <w:bookmarkStart w:id="94" w:name="_Toc384024156"/>
      <w:r>
        <w:rPr>
          <w:rStyle w:val="CharDivNo"/>
        </w:rPr>
        <w:t>Division 1</w:t>
      </w:r>
      <w:r>
        <w:t xml:space="preserve"> — </w:t>
      </w:r>
      <w:r>
        <w:rPr>
          <w:rStyle w:val="CharDivText"/>
        </w:rPr>
        <w:t>Traffic signs and road markings at intersections and other places</w:t>
      </w:r>
      <w:bookmarkEnd w:id="94"/>
    </w:p>
    <w:p>
      <w:pPr>
        <w:pStyle w:val="Footnoteheading"/>
      </w:pPr>
      <w:r>
        <w:tab/>
        <w:t>[Heading amended in Gazette 13 Nov 2009 p. 4578</w:t>
      </w:r>
    </w:p>
    <w:p>
      <w:pPr>
        <w:pStyle w:val="Heading5"/>
        <w:rPr>
          <w:snapToGrid w:val="0"/>
        </w:rPr>
      </w:pPr>
      <w:bookmarkStart w:id="95" w:name="_Toc384024157"/>
      <w:r>
        <w:rPr>
          <w:rStyle w:val="CharSectno"/>
        </w:rPr>
        <w:t>69</w:t>
      </w:r>
      <w:r>
        <w:rPr>
          <w:snapToGrid w:val="0"/>
        </w:rPr>
        <w:t>.</w:t>
      </w:r>
      <w:r>
        <w:rPr>
          <w:snapToGrid w:val="0"/>
        </w:rPr>
        <w:tab/>
        <w:t>Left turn only signs</w:t>
      </w:r>
      <w:bookmarkEnd w:id="95"/>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rPr>
              <w:drawing>
                <wp:inline distT="0" distB="0" distL="0" distR="0">
                  <wp:extent cx="806450" cy="1079500"/>
                  <wp:effectExtent l="0" t="0" r="0" b="635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66800"/>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tabs>
          <w:tab w:val="left" w:pos="851"/>
        </w:tabs>
        <w:rPr>
          <w:sz w:val="20"/>
        </w:rPr>
      </w:pPr>
      <w:r>
        <w:rPr>
          <w:i/>
          <w:sz w:val="20"/>
        </w:rPr>
        <w:tab/>
        <w:t xml:space="preserve">Note </w:t>
      </w:r>
      <w:r>
        <w:rPr>
          <w:sz w:val="20"/>
        </w:rPr>
        <w:t>   There is another permitted version of each of these signs.</w:t>
      </w:r>
    </w:p>
    <w:p>
      <w:pPr>
        <w:pStyle w:val="Heading5"/>
        <w:rPr>
          <w:snapToGrid w:val="0"/>
        </w:rPr>
      </w:pPr>
      <w:bookmarkStart w:id="96" w:name="_Toc384024158"/>
      <w:r>
        <w:rPr>
          <w:rStyle w:val="CharSectno"/>
        </w:rPr>
        <w:t>70</w:t>
      </w:r>
      <w:r>
        <w:rPr>
          <w:snapToGrid w:val="0"/>
        </w:rPr>
        <w:t>.</w:t>
      </w:r>
      <w:r>
        <w:rPr>
          <w:snapToGrid w:val="0"/>
        </w:rPr>
        <w:tab/>
        <w:t>Right turn only signs</w:t>
      </w:r>
      <w:bookmarkEnd w:id="96"/>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54050" cy="1079500"/>
                  <wp:effectExtent l="0" t="0" r="0" b="635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tabs>
          <w:tab w:val="left" w:pos="851"/>
        </w:tabs>
        <w:ind w:left="851" w:hanging="851"/>
        <w:rPr>
          <w:sz w:val="20"/>
        </w:rPr>
      </w:pPr>
      <w:r>
        <w:rPr>
          <w:i/>
          <w:sz w:val="20"/>
        </w:rPr>
        <w:tab/>
        <w:t>Note</w:t>
      </w:r>
      <w:r>
        <w:rPr>
          <w:sz w:val="20"/>
        </w:rPr>
        <w:t>   There are a number of other permitted versions of the “right turn only” sign, and another permitted version of the “right lane must turn right” sign.</w:t>
      </w:r>
    </w:p>
    <w:p>
      <w:pPr>
        <w:pStyle w:val="Heading5"/>
        <w:rPr>
          <w:snapToGrid w:val="0"/>
        </w:rPr>
      </w:pPr>
      <w:bookmarkStart w:id="97" w:name="_Toc384024159"/>
      <w:r>
        <w:rPr>
          <w:rStyle w:val="CharSectno"/>
        </w:rPr>
        <w:t>71</w:t>
      </w:r>
      <w:r>
        <w:rPr>
          <w:snapToGrid w:val="0"/>
        </w:rPr>
        <w:t>.</w:t>
      </w:r>
      <w:r>
        <w:rPr>
          <w:snapToGrid w:val="0"/>
        </w:rPr>
        <w:tab/>
        <w:t>No turns signs</w:t>
      </w:r>
      <w:bookmarkEnd w:id="97"/>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rPr>
        <w:drawing>
          <wp:inline distT="0" distB="0" distL="0" distR="0">
            <wp:extent cx="82550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p>
      <w:pPr>
        <w:pStyle w:val="Heading5"/>
        <w:rPr>
          <w:snapToGrid w:val="0"/>
        </w:rPr>
      </w:pPr>
      <w:bookmarkStart w:id="98" w:name="_Toc384024160"/>
      <w:r>
        <w:rPr>
          <w:rStyle w:val="CharSectno"/>
        </w:rPr>
        <w:t>72</w:t>
      </w:r>
      <w:r>
        <w:rPr>
          <w:snapToGrid w:val="0"/>
        </w:rPr>
        <w:t>.</w:t>
      </w:r>
      <w:r>
        <w:rPr>
          <w:snapToGrid w:val="0"/>
        </w:rPr>
        <w:tab/>
        <w:t>No left turn and no right turn signs</w:t>
      </w:r>
      <w:bookmarkEnd w:id="98"/>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rPr>
              <w:drawing>
                <wp:inline distT="0" distB="0" distL="0" distR="0">
                  <wp:extent cx="889000" cy="889000"/>
                  <wp:effectExtent l="0" t="0" r="6350" b="635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65200" cy="977900"/>
                  <wp:effectExtent l="0" t="0" r="635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rPr>
              <w:drawing>
                <wp:inline distT="0" distB="0" distL="0" distR="0">
                  <wp:extent cx="889000" cy="901700"/>
                  <wp:effectExtent l="0" t="0" r="635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096" w:type="dxa"/>
            <w:gridSpan w:val="2"/>
          </w:tcPr>
          <w:p>
            <w:pPr>
              <w:spacing w:before="120" w:after="120"/>
              <w:jc w:val="center"/>
            </w:pPr>
            <w:r>
              <w:rPr>
                <w:noProof/>
              </w:rPr>
              <w:drawing>
                <wp:inline distT="0" distB="0" distL="0" distR="0">
                  <wp:extent cx="965200" cy="977900"/>
                  <wp:effectExtent l="0" t="0" r="635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rPr>
              <w:drawing>
                <wp:inline distT="0" distB="0" distL="0" distR="0">
                  <wp:extent cx="825500" cy="977900"/>
                  <wp:effectExtent l="0" t="0" r="0"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tabs>
          <w:tab w:val="left" w:pos="851"/>
        </w:tabs>
        <w:spacing w:before="40"/>
        <w:ind w:left="851" w:hanging="851"/>
        <w:rPr>
          <w:sz w:val="20"/>
        </w:rPr>
      </w:pPr>
      <w:r>
        <w:rPr>
          <w:i/>
          <w:sz w:val="20"/>
        </w:rPr>
        <w:tab/>
        <w:t>Note   </w:t>
      </w:r>
      <w:r>
        <w:rPr>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rPr>
              <w:drawing>
                <wp:inline distT="0" distB="0" distL="0" distR="0">
                  <wp:extent cx="806450" cy="1079500"/>
                  <wp:effectExtent l="0" t="0" r="0" b="635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99" w:name="_Toc384024161"/>
      <w:r>
        <w:rPr>
          <w:rStyle w:val="CharSectno"/>
        </w:rPr>
        <w:t>73</w:t>
      </w:r>
      <w:r>
        <w:rPr>
          <w:snapToGrid w:val="0"/>
        </w:rPr>
        <w:t>.</w:t>
      </w:r>
      <w:r>
        <w:rPr>
          <w:snapToGrid w:val="0"/>
        </w:rPr>
        <w:tab/>
        <w:t>Traffic lane arrows</w:t>
      </w:r>
      <w:bookmarkEnd w:id="99"/>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rPr>
        <w:drawing>
          <wp:inline distT="0" distB="0" distL="0" distR="0">
            <wp:extent cx="1562100" cy="1555750"/>
            <wp:effectExtent l="0" t="0" r="0"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1562100" cy="1555750"/>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rPr>
        <w:drawing>
          <wp:inline distT="0" distB="0" distL="0" distR="0">
            <wp:extent cx="2120900" cy="831850"/>
            <wp:effectExtent l="0" t="0" r="0" b="635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2120900" cy="831850"/>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100" w:name="_Toc384024162"/>
      <w:r>
        <w:rPr>
          <w:rStyle w:val="CharDivNo"/>
        </w:rPr>
        <w:t>Division 2</w:t>
      </w:r>
      <w:r>
        <w:t xml:space="preserve"> — </w:t>
      </w:r>
      <w:r>
        <w:rPr>
          <w:rStyle w:val="CharDivText"/>
        </w:rPr>
        <w:t>Traffic signs and road markings generally</w:t>
      </w:r>
      <w:bookmarkEnd w:id="100"/>
    </w:p>
    <w:p>
      <w:pPr>
        <w:pStyle w:val="Heading5"/>
        <w:rPr>
          <w:snapToGrid w:val="0"/>
        </w:rPr>
      </w:pPr>
      <w:bookmarkStart w:id="101" w:name="_Toc384024163"/>
      <w:r>
        <w:rPr>
          <w:rStyle w:val="CharSectno"/>
        </w:rPr>
        <w:t>74</w:t>
      </w:r>
      <w:r>
        <w:rPr>
          <w:snapToGrid w:val="0"/>
        </w:rPr>
        <w:t>.</w:t>
      </w:r>
      <w:r>
        <w:rPr>
          <w:snapToGrid w:val="0"/>
        </w:rPr>
        <w:tab/>
        <w:t>No overtaking or passing signs</w:t>
      </w:r>
      <w:bookmarkEnd w:id="101"/>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rPr>
              <w:drawing>
                <wp:inline distT="0" distB="0" distL="0" distR="0">
                  <wp:extent cx="901700" cy="1079500"/>
                  <wp:effectExtent l="0" t="0" r="0"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c>
          <w:tcPr>
            <w:tcW w:w="3096" w:type="dxa"/>
          </w:tcPr>
          <w:p>
            <w:pPr>
              <w:spacing w:before="160" w:after="40"/>
              <w:jc w:val="center"/>
            </w:pPr>
            <w:r>
              <w:rPr>
                <w:noProof/>
              </w:rPr>
              <w:drawing>
                <wp:inline distT="0" distB="0" distL="0" distR="0">
                  <wp:extent cx="698500" cy="1066800"/>
                  <wp:effectExtent l="0" t="0" r="635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698500" cy="1066800"/>
                          </a:xfrm>
                          <a:prstGeom prst="rect">
                            <a:avLst/>
                          </a:prstGeom>
                          <a:noFill/>
                          <a:ln>
                            <a:noFill/>
                          </a:ln>
                        </pic:spPr>
                      </pic:pic>
                    </a:graphicData>
                  </a:graphic>
                </wp:inline>
              </w:drawing>
            </w:r>
          </w:p>
        </w:tc>
      </w:tr>
    </w:tbl>
    <w:p>
      <w:pPr>
        <w:pStyle w:val="Heading5"/>
        <w:rPr>
          <w:snapToGrid w:val="0"/>
        </w:rPr>
      </w:pPr>
      <w:bookmarkStart w:id="102" w:name="_Toc384024164"/>
      <w:r>
        <w:rPr>
          <w:rStyle w:val="CharSectno"/>
        </w:rPr>
        <w:t>75</w:t>
      </w:r>
      <w:r>
        <w:rPr>
          <w:snapToGrid w:val="0"/>
        </w:rPr>
        <w:t>.</w:t>
      </w:r>
      <w:r>
        <w:rPr>
          <w:snapToGrid w:val="0"/>
        </w:rPr>
        <w:tab/>
        <w:t>No overtaking on bridge sign</w:t>
      </w:r>
      <w:bookmarkEnd w:id="102"/>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rPr>
        <w:drawing>
          <wp:inline distT="0" distB="0" distL="0" distR="0">
            <wp:extent cx="90170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p>
      <w:pPr>
        <w:ind w:firstLine="879"/>
        <w:rPr>
          <w:sz w:val="20"/>
        </w:rPr>
      </w:pPr>
      <w:r>
        <w:rPr>
          <w:i/>
          <w:sz w:val="20"/>
        </w:rPr>
        <w:t>Note</w:t>
      </w:r>
      <w:r>
        <w:rPr>
          <w:sz w:val="20"/>
        </w:rPr>
        <w:t>   There is another permitted version of this sign.</w:t>
      </w:r>
    </w:p>
    <w:p>
      <w:pPr>
        <w:pStyle w:val="Heading5"/>
        <w:spacing w:before="180"/>
        <w:rPr>
          <w:snapToGrid w:val="0"/>
        </w:rPr>
      </w:pPr>
      <w:bookmarkStart w:id="103" w:name="_Toc384024165"/>
      <w:r>
        <w:rPr>
          <w:rStyle w:val="CharSectno"/>
        </w:rPr>
        <w:t>76</w:t>
      </w:r>
      <w:r>
        <w:rPr>
          <w:snapToGrid w:val="0"/>
        </w:rPr>
        <w:t>.</w:t>
      </w:r>
      <w:r>
        <w:rPr>
          <w:snapToGrid w:val="0"/>
        </w:rPr>
        <w:tab/>
        <w:t>Emergency stopping lane only signs</w:t>
      </w:r>
      <w:bookmarkEnd w:id="103"/>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rPr>
              <w:drawing>
                <wp:inline distT="0" distB="0" distL="0" distR="0">
                  <wp:extent cx="1206500" cy="9017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5"/>
        <w:spacing w:before="180"/>
        <w:rPr>
          <w:snapToGrid w:val="0"/>
        </w:rPr>
      </w:pPr>
      <w:bookmarkStart w:id="104" w:name="_Toc384024166"/>
      <w:r>
        <w:rPr>
          <w:rStyle w:val="CharSectno"/>
        </w:rPr>
        <w:t>77</w:t>
      </w:r>
      <w:r>
        <w:rPr>
          <w:snapToGrid w:val="0"/>
        </w:rPr>
        <w:t>.</w:t>
      </w:r>
      <w:r>
        <w:rPr>
          <w:snapToGrid w:val="0"/>
        </w:rPr>
        <w:tab/>
        <w:t>Keep clear markings</w:t>
      </w:r>
      <w:bookmarkEnd w:id="104"/>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rPr>
              <w:drawing>
                <wp:inline distT="0" distB="0" distL="0" distR="0">
                  <wp:extent cx="1397000" cy="1936750"/>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00" cy="1936750"/>
                          </a:xfrm>
                          <a:prstGeom prst="rect">
                            <a:avLst/>
                          </a:prstGeom>
                          <a:noFill/>
                          <a:ln>
                            <a:noFill/>
                          </a:ln>
                        </pic:spPr>
                      </pic:pic>
                    </a:graphicData>
                  </a:graphic>
                </wp:inline>
              </w:drawing>
            </w:r>
          </w:p>
        </w:tc>
        <w:tc>
          <w:tcPr>
            <w:tcW w:w="3096" w:type="dxa"/>
          </w:tcPr>
          <w:p>
            <w:pPr>
              <w:spacing w:before="60" w:after="120"/>
              <w:jc w:val="center"/>
            </w:pPr>
            <w:r>
              <w:rPr>
                <w:noProof/>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105" w:name="_Toc384024167"/>
      <w:r>
        <w:rPr>
          <w:rStyle w:val="CharSectno"/>
        </w:rPr>
        <w:t>78</w:t>
      </w:r>
      <w:r>
        <w:rPr>
          <w:snapToGrid w:val="0"/>
        </w:rPr>
        <w:t>.</w:t>
      </w:r>
      <w:r>
        <w:rPr>
          <w:snapToGrid w:val="0"/>
        </w:rPr>
        <w:tab/>
        <w:t>Road access signs</w:t>
      </w:r>
      <w:bookmarkEnd w:id="105"/>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rPr>
              <w:drawing>
                <wp:inline distT="0" distB="0" distL="0" distR="0">
                  <wp:extent cx="850900" cy="1079500"/>
                  <wp:effectExtent l="0" t="0" r="6350" b="635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096" w:type="dxa"/>
          </w:tcPr>
          <w:p>
            <w:pPr>
              <w:spacing w:before="120" w:after="120"/>
              <w:jc w:val="center"/>
            </w:pPr>
            <w:r>
              <w:rPr>
                <w:noProof/>
              </w:rPr>
              <w:drawing>
                <wp:inline distT="0" distB="0" distL="0" distR="0">
                  <wp:extent cx="1536700" cy="787400"/>
                  <wp:effectExtent l="0" t="0" r="635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keepNext/>
        <w:tabs>
          <w:tab w:val="left" w:pos="851"/>
        </w:tabs>
        <w:ind w:left="851" w:hanging="851"/>
        <w:rPr>
          <w:sz w:val="20"/>
        </w:rPr>
      </w:pPr>
      <w:r>
        <w:rPr>
          <w:i/>
          <w:sz w:val="20"/>
        </w:rPr>
        <w:tab/>
        <w:t>Note 1</w:t>
      </w:r>
      <w:r>
        <w:rPr>
          <w:sz w:val="20"/>
        </w:rPr>
        <w:t>   There are a number of other permitted versions of the “road access” sign</w:t>
      </w:r>
      <w:r>
        <w:rPr>
          <w:i/>
          <w:sz w:val="20"/>
        </w:rPr>
        <w:t xml:space="preserve"> </w:t>
      </w:r>
      <w:r>
        <w:rPr>
          <w:sz w:val="20"/>
        </w:rPr>
        <w:t>and the “end freeway” sign.</w:t>
      </w:r>
    </w:p>
    <w:p>
      <w:pPr>
        <w:keepNext/>
        <w:tabs>
          <w:tab w:val="left" w:pos="851"/>
        </w:tabs>
        <w:ind w:left="851" w:hanging="851"/>
        <w:rPr>
          <w:sz w:val="20"/>
        </w:rPr>
      </w:pPr>
      <w:r>
        <w:rPr>
          <w:i/>
          <w:sz w:val="20"/>
        </w:rPr>
        <w:tab/>
        <w:t>Note 2   </w:t>
      </w:r>
      <w:r>
        <w:rPr>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106" w:name="_Toc384024168"/>
      <w:r>
        <w:rPr>
          <w:rStyle w:val="CharSectno"/>
        </w:rPr>
        <w:t>79</w:t>
      </w:r>
      <w:r>
        <w:rPr>
          <w:snapToGrid w:val="0"/>
        </w:rPr>
        <w:t>.</w:t>
      </w:r>
      <w:r>
        <w:rPr>
          <w:snapToGrid w:val="0"/>
        </w:rPr>
        <w:tab/>
        <w:t>Further restrictions on freeways</w:t>
      </w:r>
      <w:bookmarkEnd w:id="106"/>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107" w:name="_Toc384024169"/>
      <w:r>
        <w:rPr>
          <w:rStyle w:val="CharSectno"/>
        </w:rPr>
        <w:t>80</w:t>
      </w:r>
      <w:r>
        <w:rPr>
          <w:snapToGrid w:val="0"/>
        </w:rPr>
        <w:t>.</w:t>
      </w:r>
      <w:r>
        <w:rPr>
          <w:snapToGrid w:val="0"/>
        </w:rPr>
        <w:tab/>
        <w:t>One</w:t>
      </w:r>
      <w:r>
        <w:rPr>
          <w:snapToGrid w:val="0"/>
        </w:rPr>
        <w:noBreakHyphen/>
        <w:t>way signs</w:t>
      </w:r>
      <w:bookmarkEnd w:id="107"/>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rPr>
              <w:drawing>
                <wp:inline distT="0" distB="0" distL="0" distR="0">
                  <wp:extent cx="82550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gridSpan w:val="2"/>
          </w:tcPr>
          <w:p>
            <w:pPr>
              <w:keepNext/>
              <w:spacing w:before="60" w:after="40"/>
              <w:jc w:val="center"/>
            </w:pPr>
            <w:r>
              <w:rPr>
                <w:noProof/>
              </w:rPr>
              <w:drawing>
                <wp:inline distT="0" distB="0" distL="0" distR="0">
                  <wp:extent cx="6540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rPr>
              <w:drawing>
                <wp:inline distT="0" distB="0" distL="0" distR="0">
                  <wp:extent cx="825500" cy="1079500"/>
                  <wp:effectExtent l="0" t="0" r="0" b="635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tabs>
          <w:tab w:val="left" w:pos="851"/>
        </w:tabs>
        <w:spacing w:before="60"/>
        <w:ind w:left="851" w:hanging="851"/>
        <w:rPr>
          <w:sz w:val="20"/>
        </w:rPr>
      </w:pPr>
      <w:r>
        <w:rPr>
          <w:i/>
          <w:sz w:val="20"/>
        </w:rPr>
        <w:tab/>
        <w:t>Note   </w:t>
      </w:r>
      <w:r>
        <w:rPr>
          <w:sz w:val="20"/>
        </w:rPr>
        <w:t>There are a number of other permitted versions of the “one</w:t>
      </w:r>
      <w:r>
        <w:rPr>
          <w:sz w:val="20"/>
        </w:rPr>
        <w:noBreakHyphen/>
        <w:t>way” sign and another permitted version of the “two</w:t>
      </w:r>
      <w:r>
        <w:rPr>
          <w:sz w:val="20"/>
        </w:rPr>
        <w:noBreakHyphen/>
        <w:t>way” sign .</w:t>
      </w:r>
    </w:p>
    <w:p>
      <w:pPr>
        <w:tabs>
          <w:tab w:val="left" w:pos="851"/>
        </w:tabs>
        <w:spacing w:before="60"/>
        <w:ind w:left="851" w:hanging="851"/>
        <w:rPr>
          <w:sz w:val="20"/>
        </w:rPr>
      </w:pPr>
      <w:r>
        <w:rPr>
          <w:i/>
          <w:sz w:val="20"/>
        </w:rPr>
        <w:tab/>
        <w:t>Note</w:t>
      </w:r>
      <w:r>
        <w:rPr>
          <w:sz w:val="20"/>
        </w:rPr>
        <w:t>   A “one</w:t>
      </w:r>
      <w:r>
        <w:rPr>
          <w:sz w:val="20"/>
        </w:rPr>
        <w:noBreakHyphen/>
        <w:t>way” sign may have an arrow pointing in a different direction.</w:t>
      </w:r>
    </w:p>
    <w:p>
      <w:pPr>
        <w:pStyle w:val="Heading5"/>
        <w:rPr>
          <w:snapToGrid w:val="0"/>
        </w:rPr>
      </w:pPr>
      <w:bookmarkStart w:id="108" w:name="_Toc384024170"/>
      <w:r>
        <w:rPr>
          <w:rStyle w:val="CharSectno"/>
        </w:rPr>
        <w:t>81</w:t>
      </w:r>
      <w:r>
        <w:rPr>
          <w:snapToGrid w:val="0"/>
        </w:rPr>
        <w:t>.</w:t>
      </w:r>
      <w:r>
        <w:rPr>
          <w:snapToGrid w:val="0"/>
        </w:rPr>
        <w:tab/>
        <w:t>Keep left and keep right signs</w:t>
      </w:r>
      <w:bookmarkEnd w:id="108"/>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rPr>
              <w:drawing>
                <wp:inline distT="0" distB="0" distL="0" distR="0">
                  <wp:extent cx="825500" cy="1079500"/>
                  <wp:effectExtent l="0" t="0" r="0" b="635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c>
          <w:tcPr>
            <w:tcW w:w="3096" w:type="dxa"/>
          </w:tcPr>
          <w:p>
            <w:pPr>
              <w:keepNext/>
              <w:spacing w:before="60" w:after="40"/>
              <w:jc w:val="center"/>
            </w:pPr>
            <w:r>
              <w:rPr>
                <w:noProof/>
              </w:rPr>
              <w:drawing>
                <wp:inline distT="0" distB="0" distL="0" distR="0">
                  <wp:extent cx="787400" cy="1079500"/>
                  <wp:effectExtent l="0" t="0" r="0" b="635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tabs>
          <w:tab w:val="left" w:pos="851"/>
        </w:tabs>
        <w:spacing w:before="60"/>
        <w:ind w:left="851" w:hanging="851"/>
        <w:rPr>
          <w:sz w:val="20"/>
        </w:rPr>
      </w:pPr>
      <w:r>
        <w:rPr>
          <w:i/>
          <w:sz w:val="20"/>
        </w:rPr>
        <w:tab/>
        <w:t>Note</w:t>
      </w:r>
      <w:r>
        <w:rPr>
          <w:sz w:val="20"/>
        </w:rPr>
        <w:t>   There is another permitted version of the “keep right” sign.</w:t>
      </w:r>
    </w:p>
    <w:p>
      <w:pPr>
        <w:pStyle w:val="Heading5"/>
        <w:rPr>
          <w:snapToGrid w:val="0"/>
        </w:rPr>
      </w:pPr>
      <w:bookmarkStart w:id="109" w:name="_Toc384024171"/>
      <w:r>
        <w:rPr>
          <w:rStyle w:val="CharSectno"/>
        </w:rPr>
        <w:t>82</w:t>
      </w:r>
      <w:r>
        <w:rPr>
          <w:snapToGrid w:val="0"/>
        </w:rPr>
        <w:t>.</w:t>
      </w:r>
      <w:r>
        <w:rPr>
          <w:snapToGrid w:val="0"/>
        </w:rPr>
        <w:tab/>
        <w:t>No entry signs</w:t>
      </w:r>
      <w:bookmarkEnd w:id="109"/>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rPr>
        <w:drawing>
          <wp:inline distT="0" distB="0" distL="0" distR="0">
            <wp:extent cx="889000" cy="889000"/>
            <wp:effectExtent l="0" t="0" r="6350" b="635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tabs>
          <w:tab w:val="left" w:pos="851"/>
        </w:tabs>
        <w:rPr>
          <w:sz w:val="20"/>
        </w:rPr>
      </w:pPr>
      <w:r>
        <w:rPr>
          <w:i/>
          <w:sz w:val="20"/>
        </w:rPr>
        <w:tab/>
        <w:t>Note </w:t>
      </w:r>
      <w:r>
        <w:rPr>
          <w:sz w:val="20"/>
        </w:rPr>
        <w:t>  There are a number of other permitted versions of this sign.</w:t>
      </w:r>
    </w:p>
    <w:p>
      <w:pPr>
        <w:pStyle w:val="Heading5"/>
        <w:spacing w:before="300"/>
        <w:rPr>
          <w:snapToGrid w:val="0"/>
        </w:rPr>
      </w:pPr>
      <w:bookmarkStart w:id="110" w:name="_Toc384024172"/>
      <w:r>
        <w:rPr>
          <w:rStyle w:val="CharSectno"/>
        </w:rPr>
        <w:t>83</w:t>
      </w:r>
      <w:r>
        <w:rPr>
          <w:snapToGrid w:val="0"/>
        </w:rPr>
        <w:t>.</w:t>
      </w:r>
      <w:r>
        <w:rPr>
          <w:snapToGrid w:val="0"/>
        </w:rPr>
        <w:tab/>
        <w:t>Hand</w:t>
      </w:r>
      <w:r>
        <w:rPr>
          <w:snapToGrid w:val="0"/>
        </w:rPr>
        <w:noBreakHyphen/>
        <w:t>held stop signs</w:t>
      </w:r>
      <w:bookmarkEnd w:id="110"/>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rPr>
              <w:drawing>
                <wp:inline distT="0" distB="0" distL="0" distR="0">
                  <wp:extent cx="977900" cy="977900"/>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977900" cy="977900"/>
                  <wp:effectExtent l="0" t="0" r="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tabs>
          <w:tab w:val="left" w:pos="851"/>
        </w:tabs>
        <w:rPr>
          <w:sz w:val="20"/>
        </w:rPr>
      </w:pPr>
      <w:r>
        <w:rPr>
          <w:i/>
          <w:sz w:val="20"/>
        </w:rPr>
        <w:tab/>
        <w:t>Note   </w:t>
      </w:r>
      <w:r>
        <w:rPr>
          <w:sz w:val="20"/>
        </w:rPr>
        <w:t>There are a number of other permitted versions of this sign.</w:t>
      </w:r>
    </w:p>
    <w:p>
      <w:pPr>
        <w:pStyle w:val="Heading3"/>
      </w:pPr>
      <w:bookmarkStart w:id="111" w:name="_Toc384024173"/>
      <w:r>
        <w:rPr>
          <w:rStyle w:val="CharDivNo"/>
        </w:rPr>
        <w:t>Division 3</w:t>
      </w:r>
      <w:r>
        <w:t xml:space="preserve"> — </w:t>
      </w:r>
      <w:r>
        <w:rPr>
          <w:rStyle w:val="CharDivText"/>
        </w:rPr>
        <w:t>Signs for trucks, buses and other large vehicles</w:t>
      </w:r>
      <w:bookmarkEnd w:id="111"/>
    </w:p>
    <w:p>
      <w:pPr>
        <w:pStyle w:val="Heading5"/>
        <w:rPr>
          <w:snapToGrid w:val="0"/>
        </w:rPr>
      </w:pPr>
      <w:bookmarkStart w:id="112" w:name="_Toc384024174"/>
      <w:r>
        <w:rPr>
          <w:rStyle w:val="CharSectno"/>
        </w:rPr>
        <w:t>84</w:t>
      </w:r>
      <w:r>
        <w:rPr>
          <w:snapToGrid w:val="0"/>
        </w:rPr>
        <w:t>.</w:t>
      </w:r>
      <w:r>
        <w:rPr>
          <w:snapToGrid w:val="0"/>
        </w:rPr>
        <w:tab/>
        <w:t>Clearance and low clearance signs</w:t>
      </w:r>
      <w:bookmarkEnd w:id="112"/>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rPr>
              <w:drawing>
                <wp:inline distT="0" distB="0" distL="0" distR="0">
                  <wp:extent cx="1549400" cy="635000"/>
                  <wp:effectExtent l="0" t="0" r="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60550" cy="596900"/>
                  <wp:effectExtent l="0" t="0" r="635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r>
    </w:tbl>
    <w:p>
      <w:pPr>
        <w:pStyle w:val="Heading5"/>
        <w:spacing w:before="180"/>
        <w:rPr>
          <w:snapToGrid w:val="0"/>
        </w:rPr>
      </w:pPr>
      <w:bookmarkStart w:id="113" w:name="_Toc384024175"/>
      <w:r>
        <w:rPr>
          <w:rStyle w:val="CharSectno"/>
        </w:rPr>
        <w:t>85</w:t>
      </w:r>
      <w:r>
        <w:rPr>
          <w:snapToGrid w:val="0"/>
        </w:rPr>
        <w:t>.</w:t>
      </w:r>
      <w:r>
        <w:rPr>
          <w:snapToGrid w:val="0"/>
        </w:rPr>
        <w:tab/>
        <w:t>Load limit signs</w:t>
      </w:r>
      <w:bookmarkEnd w:id="113"/>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rPr>
              <w:drawing>
                <wp:inline distT="0" distB="0" distL="0" distR="0">
                  <wp:extent cx="730250" cy="1066800"/>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spacing w:before="80" w:after="60"/>
              <w:jc w:val="center"/>
            </w:pPr>
            <w:r>
              <w:rPr>
                <w:noProof/>
              </w:rPr>
              <w:drawing>
                <wp:inline distT="0" distB="0" distL="0" distR="0">
                  <wp:extent cx="730250" cy="1079500"/>
                  <wp:effectExtent l="0" t="0" r="0" b="635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rPr>
        <w:drawing>
          <wp:inline distT="0" distB="0" distL="0" distR="0">
            <wp:extent cx="1549400" cy="876300"/>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p>
      <w:pPr>
        <w:tabs>
          <w:tab w:val="left" w:pos="851"/>
        </w:tabs>
        <w:ind w:left="851" w:hanging="851"/>
        <w:rPr>
          <w:sz w:val="20"/>
        </w:rPr>
      </w:pPr>
      <w:r>
        <w:rPr>
          <w:i/>
          <w:sz w:val="20"/>
        </w:rPr>
        <w:tab/>
        <w:t>Note</w:t>
      </w:r>
      <w:r>
        <w:rPr>
          <w:sz w:val="20"/>
        </w:rPr>
        <w:t>   There are a number of other permitted versions of the bridge load limit (mass per axle group) sign.</w:t>
      </w:r>
    </w:p>
    <w:p>
      <w:pPr>
        <w:pStyle w:val="Heading5"/>
        <w:spacing w:before="180"/>
        <w:rPr>
          <w:snapToGrid w:val="0"/>
        </w:rPr>
      </w:pPr>
      <w:bookmarkStart w:id="114" w:name="_Toc384024176"/>
      <w:r>
        <w:rPr>
          <w:rStyle w:val="CharSectno"/>
        </w:rPr>
        <w:t>86</w:t>
      </w:r>
      <w:r>
        <w:rPr>
          <w:snapToGrid w:val="0"/>
        </w:rPr>
        <w:t>.</w:t>
      </w:r>
      <w:r>
        <w:rPr>
          <w:snapToGrid w:val="0"/>
        </w:rPr>
        <w:tab/>
        <w:t>No trucks signs</w:t>
      </w:r>
      <w:bookmarkEnd w:id="114"/>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rPr>
        <w:drawing>
          <wp:inline distT="0" distB="0" distL="0" distR="0">
            <wp:extent cx="889000" cy="889000"/>
            <wp:effectExtent l="0" t="0" r="6350" b="635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115" w:name="_Toc384024177"/>
      <w:r>
        <w:rPr>
          <w:rStyle w:val="CharSectno"/>
        </w:rPr>
        <w:t>87</w:t>
      </w:r>
      <w:r>
        <w:rPr>
          <w:snapToGrid w:val="0"/>
        </w:rPr>
        <w:t>.</w:t>
      </w:r>
      <w:r>
        <w:rPr>
          <w:snapToGrid w:val="0"/>
        </w:rPr>
        <w:tab/>
        <w:t>Trucks must enter signs</w:t>
      </w:r>
      <w:bookmarkEnd w:id="115"/>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rPr>
        <w:drawing>
          <wp:inline distT="0" distB="0" distL="0" distR="0">
            <wp:extent cx="946150" cy="1066800"/>
            <wp:effectExtent l="0" t="0" r="635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tabs>
          <w:tab w:val="left" w:pos="851"/>
        </w:tabs>
        <w:rPr>
          <w:sz w:val="20"/>
        </w:rPr>
      </w:pPr>
      <w:r>
        <w:rPr>
          <w:i/>
          <w:sz w:val="20"/>
        </w:rPr>
        <w:tab/>
        <w:t>Note   </w:t>
      </w:r>
      <w:r>
        <w:rPr>
          <w:sz w:val="20"/>
        </w:rPr>
        <w:t>There are a number of other permitted versions of this sign.</w:t>
      </w:r>
    </w:p>
    <w:p>
      <w:pPr>
        <w:pStyle w:val="Heading5"/>
        <w:spacing w:before="180"/>
        <w:rPr>
          <w:snapToGrid w:val="0"/>
        </w:rPr>
      </w:pPr>
      <w:bookmarkStart w:id="116" w:name="_Toc384024178"/>
      <w:r>
        <w:rPr>
          <w:rStyle w:val="CharSectno"/>
        </w:rPr>
        <w:t>88</w:t>
      </w:r>
      <w:r>
        <w:rPr>
          <w:snapToGrid w:val="0"/>
        </w:rPr>
        <w:t>.</w:t>
      </w:r>
      <w:r>
        <w:rPr>
          <w:snapToGrid w:val="0"/>
        </w:rPr>
        <w:tab/>
        <w:t>No buses signs</w:t>
      </w:r>
      <w:bookmarkEnd w:id="116"/>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rPr>
        <w:drawing>
          <wp:inline distT="0" distB="0" distL="0" distR="0">
            <wp:extent cx="889000" cy="889000"/>
            <wp:effectExtent l="0" t="0" r="6350" b="635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p>
      <w:pPr>
        <w:pStyle w:val="Heading5"/>
        <w:rPr>
          <w:snapToGrid w:val="0"/>
        </w:rPr>
      </w:pPr>
      <w:bookmarkStart w:id="117" w:name="_Toc384024179"/>
      <w:r>
        <w:rPr>
          <w:rStyle w:val="CharSectno"/>
        </w:rPr>
        <w:t>89</w:t>
      </w:r>
      <w:r>
        <w:rPr>
          <w:snapToGrid w:val="0"/>
        </w:rPr>
        <w:t>.</w:t>
      </w:r>
      <w:r>
        <w:rPr>
          <w:snapToGrid w:val="0"/>
        </w:rPr>
        <w:tab/>
        <w:t>Buses must enter signs</w:t>
      </w:r>
      <w:bookmarkEnd w:id="117"/>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rPr>
        <w:drawing>
          <wp:inline distT="0" distB="0" distL="0" distR="0">
            <wp:extent cx="946150" cy="1066800"/>
            <wp:effectExtent l="0" t="0" r="635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p>
      <w:pPr>
        <w:tabs>
          <w:tab w:val="left" w:pos="851"/>
        </w:tabs>
        <w:rPr>
          <w:sz w:val="20"/>
        </w:rPr>
      </w:pPr>
      <w:r>
        <w:rPr>
          <w:i/>
          <w:sz w:val="20"/>
        </w:rPr>
        <w:tab/>
        <w:t>Note   </w:t>
      </w:r>
      <w:r>
        <w:rPr>
          <w:sz w:val="20"/>
        </w:rPr>
        <w:t>There is another permitted version of this sign.</w:t>
      </w:r>
    </w:p>
    <w:p>
      <w:pPr>
        <w:pStyle w:val="Heading5"/>
        <w:rPr>
          <w:snapToGrid w:val="0"/>
        </w:rPr>
      </w:pPr>
      <w:bookmarkStart w:id="118" w:name="_Toc384024180"/>
      <w:r>
        <w:rPr>
          <w:rStyle w:val="CharSectno"/>
        </w:rPr>
        <w:t>90</w:t>
      </w:r>
      <w:r>
        <w:rPr>
          <w:snapToGrid w:val="0"/>
        </w:rPr>
        <w:t>.</w:t>
      </w:r>
      <w:r>
        <w:rPr>
          <w:snapToGrid w:val="0"/>
        </w:rPr>
        <w:tab/>
        <w:t>Trucks and buses low gear signs</w:t>
      </w:r>
      <w:bookmarkEnd w:id="118"/>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rPr>
              <w:drawing>
                <wp:inline distT="0" distB="0" distL="0" distR="0">
                  <wp:extent cx="1098550" cy="1079500"/>
                  <wp:effectExtent l="0" t="0" r="6350" b="635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rPr>
              <w:drawing>
                <wp:inline distT="0" distB="0" distL="0" distR="0">
                  <wp:extent cx="1612900" cy="838200"/>
                  <wp:effectExtent l="0" t="0" r="635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r>
    </w:tbl>
    <w:p>
      <w:pPr>
        <w:tabs>
          <w:tab w:val="left" w:pos="851"/>
        </w:tabs>
        <w:rPr>
          <w:sz w:val="20"/>
        </w:rPr>
      </w:pPr>
      <w:r>
        <w:rPr>
          <w:i/>
          <w:sz w:val="20"/>
        </w:rPr>
        <w:tab/>
        <w:t>Note   </w:t>
      </w:r>
      <w:r>
        <w:rPr>
          <w:sz w:val="20"/>
        </w:rPr>
        <w:t>There are a number of other permitted versions of these signs.</w:t>
      </w:r>
    </w:p>
    <w:p>
      <w:pPr>
        <w:pStyle w:val="Heading5"/>
      </w:pPr>
      <w:bookmarkStart w:id="119" w:name="_Toc384024181"/>
      <w:r>
        <w:rPr>
          <w:rStyle w:val="CharSectno"/>
        </w:rPr>
        <w:t>91A</w:t>
      </w:r>
      <w:r>
        <w:t>.</w:t>
      </w:r>
      <w:r>
        <w:tab/>
        <w:t>Safety ramp and arrester bed signs</w:t>
      </w:r>
      <w:bookmarkEnd w:id="119"/>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rPr>
        <w:drawing>
          <wp:inline distT="0" distB="0" distL="0" distR="0">
            <wp:extent cx="1746250" cy="381000"/>
            <wp:effectExtent l="0" t="0" r="635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rPr>
        <w:drawing>
          <wp:inline distT="0" distB="0" distL="0" distR="0">
            <wp:extent cx="1898650" cy="438150"/>
            <wp:effectExtent l="0" t="0" r="6350"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98650" cy="438150"/>
                    </a:xfrm>
                    <a:prstGeom prst="rect">
                      <a:avLst/>
                    </a:prstGeom>
                    <a:noFill/>
                    <a:ln>
                      <a:noFill/>
                    </a:ln>
                  </pic:spPr>
                </pic:pic>
              </a:graphicData>
            </a:graphic>
          </wp:inline>
        </w:drawing>
      </w:r>
    </w:p>
    <w:p>
      <w:pPr>
        <w:tabs>
          <w:tab w:val="left" w:pos="851"/>
        </w:tabs>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120" w:name="_Toc384024182"/>
      <w:r>
        <w:rPr>
          <w:rStyle w:val="CharPartNo"/>
        </w:rPr>
        <w:t>Part 9</w:t>
      </w:r>
      <w:r>
        <w:rPr>
          <w:rStyle w:val="CharDivNo"/>
        </w:rPr>
        <w:t xml:space="preserve"> </w:t>
      </w:r>
      <w:r>
        <w:t>—</w:t>
      </w:r>
      <w:r>
        <w:rPr>
          <w:rStyle w:val="CharDivText"/>
        </w:rPr>
        <w:t xml:space="preserve"> </w:t>
      </w:r>
      <w:r>
        <w:rPr>
          <w:rStyle w:val="CharPartText"/>
        </w:rPr>
        <w:t>Roundabouts</w:t>
      </w:r>
      <w:bookmarkEnd w:id="120"/>
    </w:p>
    <w:p>
      <w:pPr>
        <w:pStyle w:val="Heading5"/>
        <w:spacing w:before="240"/>
        <w:rPr>
          <w:snapToGrid w:val="0"/>
        </w:rPr>
      </w:pPr>
      <w:bookmarkStart w:id="121" w:name="_Toc384024183"/>
      <w:r>
        <w:rPr>
          <w:rStyle w:val="CharSectno"/>
        </w:rPr>
        <w:t>91</w:t>
      </w:r>
      <w:r>
        <w:rPr>
          <w:snapToGrid w:val="0"/>
        </w:rPr>
        <w:t>.</w:t>
      </w:r>
      <w:r>
        <w:rPr>
          <w:snapToGrid w:val="0"/>
        </w:rPr>
        <w:tab/>
        <w:t>Terms used</w:t>
      </w:r>
      <w:bookmarkEnd w:id="121"/>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rPr>
        <w:drawing>
          <wp:inline distT="0" distB="0" distL="0" distR="0">
            <wp:extent cx="1016000" cy="889000"/>
            <wp:effectExtent l="0" t="0" r="0"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122" w:name="_Toc384024184"/>
      <w:r>
        <w:rPr>
          <w:rStyle w:val="CharSectno"/>
        </w:rPr>
        <w:t>92</w:t>
      </w:r>
      <w:r>
        <w:rPr>
          <w:snapToGrid w:val="0"/>
        </w:rPr>
        <w:t>.</w:t>
      </w:r>
      <w:r>
        <w:rPr>
          <w:snapToGrid w:val="0"/>
        </w:rPr>
        <w:tab/>
        <w:t>Entering multi</w:t>
      </w:r>
      <w:r>
        <w:rPr>
          <w:snapToGrid w:val="0"/>
        </w:rPr>
        <w:noBreakHyphen/>
        <w:t>lane roundabout</w:t>
      </w:r>
      <w:bookmarkEnd w:id="122"/>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rPr>
        <w:drawing>
          <wp:inline distT="0" distB="0" distL="0" distR="0">
            <wp:extent cx="1974850" cy="1936750"/>
            <wp:effectExtent l="0" t="0" r="6350" b="635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974850" cy="1936750"/>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rPr>
        <w:drawing>
          <wp:inline distT="0" distB="0" distL="0" distR="0">
            <wp:extent cx="1879600" cy="1847850"/>
            <wp:effectExtent l="0" t="0" r="635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879600" cy="184785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rPr>
        <w:drawing>
          <wp:inline distT="0" distB="0" distL="0" distR="0">
            <wp:extent cx="1936750" cy="1879600"/>
            <wp:effectExtent l="0" t="0" r="6350" b="635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936750" cy="1879600"/>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rPr>
        <w:drawing>
          <wp:inline distT="0" distB="0" distL="0" distR="0">
            <wp:extent cx="2317750" cy="1739900"/>
            <wp:effectExtent l="0" t="0" r="635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317750" cy="173990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rPr>
        <w:drawing>
          <wp:inline distT="0" distB="0" distL="0" distR="0">
            <wp:extent cx="2120900" cy="2089150"/>
            <wp:effectExtent l="0" t="0" r="0" b="635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120900" cy="2089150"/>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123" w:name="_Toc384024185"/>
      <w:r>
        <w:rPr>
          <w:rStyle w:val="CharSectno"/>
        </w:rPr>
        <w:t>93</w:t>
      </w:r>
      <w:r>
        <w:rPr>
          <w:snapToGrid w:val="0"/>
        </w:rPr>
        <w:t>.</w:t>
      </w:r>
      <w:r>
        <w:rPr>
          <w:snapToGrid w:val="0"/>
        </w:rPr>
        <w:tab/>
        <w:t>Indicating left when entering roundabout</w:t>
      </w:r>
      <w:bookmarkEnd w:id="123"/>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124" w:name="_Toc384024186"/>
      <w:r>
        <w:rPr>
          <w:rStyle w:val="CharSectno"/>
        </w:rPr>
        <w:t>94</w:t>
      </w:r>
      <w:r>
        <w:rPr>
          <w:snapToGrid w:val="0"/>
        </w:rPr>
        <w:t>.</w:t>
      </w:r>
      <w:r>
        <w:rPr>
          <w:snapToGrid w:val="0"/>
        </w:rPr>
        <w:tab/>
        <w:t>Indicating right when entering roundabout</w:t>
      </w:r>
      <w:bookmarkEnd w:id="124"/>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125" w:name="_Toc384024187"/>
      <w:r>
        <w:rPr>
          <w:rStyle w:val="CharSectno"/>
        </w:rPr>
        <w:t>95</w:t>
      </w:r>
      <w:r>
        <w:rPr>
          <w:snapToGrid w:val="0"/>
        </w:rPr>
        <w:t>.</w:t>
      </w:r>
      <w:r>
        <w:rPr>
          <w:snapToGrid w:val="0"/>
        </w:rPr>
        <w:tab/>
        <w:t>Right of way in roundabout</w:t>
      </w:r>
      <w:bookmarkEnd w:id="125"/>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126" w:name="_Toc384024188"/>
      <w:r>
        <w:rPr>
          <w:rStyle w:val="CharSectno"/>
        </w:rPr>
        <w:t>96</w:t>
      </w:r>
      <w:r>
        <w:rPr>
          <w:snapToGrid w:val="0"/>
        </w:rPr>
        <w:t>.</w:t>
      </w:r>
      <w:r>
        <w:rPr>
          <w:snapToGrid w:val="0"/>
        </w:rPr>
        <w:tab/>
        <w:t>Driving through roundabout</w:t>
      </w:r>
      <w:bookmarkEnd w:id="126"/>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127" w:name="_Toc384024189"/>
      <w:r>
        <w:rPr>
          <w:rStyle w:val="CharSectno"/>
        </w:rPr>
        <w:t>97</w:t>
      </w:r>
      <w:r>
        <w:rPr>
          <w:snapToGrid w:val="0"/>
        </w:rPr>
        <w:t>.</w:t>
      </w:r>
      <w:r>
        <w:rPr>
          <w:snapToGrid w:val="0"/>
        </w:rPr>
        <w:tab/>
        <w:t>Obeying marked arrows when driving in or leaving roundabout</w:t>
      </w:r>
      <w:bookmarkEnd w:id="127"/>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128" w:name="_Toc384024190"/>
      <w:r>
        <w:rPr>
          <w:rStyle w:val="CharSectno"/>
        </w:rPr>
        <w:t>98</w:t>
      </w:r>
      <w:r>
        <w:rPr>
          <w:snapToGrid w:val="0"/>
        </w:rPr>
        <w:t>.</w:t>
      </w:r>
      <w:r>
        <w:rPr>
          <w:snapToGrid w:val="0"/>
        </w:rPr>
        <w:tab/>
        <w:t>Indicating when changing lanes or lines of traffic in roundabout</w:t>
      </w:r>
      <w:bookmarkEnd w:id="128"/>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129" w:name="_Toc384024191"/>
      <w:r>
        <w:rPr>
          <w:rStyle w:val="CharSectno"/>
        </w:rPr>
        <w:t>99</w:t>
      </w:r>
      <w:r>
        <w:rPr>
          <w:snapToGrid w:val="0"/>
        </w:rPr>
        <w:t>.</w:t>
      </w:r>
      <w:r>
        <w:rPr>
          <w:snapToGrid w:val="0"/>
        </w:rPr>
        <w:tab/>
        <w:t>Indicating left when leaving roundabout</w:t>
      </w:r>
      <w:bookmarkEnd w:id="129"/>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130" w:name="_Toc384024192"/>
      <w:r>
        <w:rPr>
          <w:rStyle w:val="CharSectno"/>
        </w:rPr>
        <w:t>100</w:t>
      </w:r>
      <w:r>
        <w:rPr>
          <w:snapToGrid w:val="0"/>
        </w:rPr>
        <w:t>.</w:t>
      </w:r>
      <w:r>
        <w:rPr>
          <w:snapToGrid w:val="0"/>
        </w:rPr>
        <w:tab/>
        <w:t>Rider of bicycle or animal to give way to vehicle leaving roundabout</w:t>
      </w:r>
      <w:bookmarkEnd w:id="130"/>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131" w:name="_Toc384024193"/>
      <w:r>
        <w:rPr>
          <w:rStyle w:val="CharPartNo"/>
        </w:rPr>
        <w:t>Part 10</w:t>
      </w:r>
      <w:r>
        <w:rPr>
          <w:rStyle w:val="CharDivNo"/>
        </w:rPr>
        <w:t xml:space="preserve"> </w:t>
      </w:r>
      <w:r>
        <w:t>—</w:t>
      </w:r>
      <w:r>
        <w:rPr>
          <w:rStyle w:val="CharDivText"/>
        </w:rPr>
        <w:t xml:space="preserve"> </w:t>
      </w:r>
      <w:r>
        <w:rPr>
          <w:rStyle w:val="CharPartText"/>
        </w:rPr>
        <w:t>Level crossings</w:t>
      </w:r>
      <w:bookmarkEnd w:id="131"/>
    </w:p>
    <w:p>
      <w:pPr>
        <w:pStyle w:val="Heading5"/>
        <w:rPr>
          <w:snapToGrid w:val="0"/>
        </w:rPr>
      </w:pPr>
      <w:bookmarkStart w:id="132" w:name="_Toc384024194"/>
      <w:r>
        <w:rPr>
          <w:rStyle w:val="CharSectno"/>
        </w:rPr>
        <w:t>101</w:t>
      </w:r>
      <w:r>
        <w:rPr>
          <w:snapToGrid w:val="0"/>
        </w:rPr>
        <w:t>.</w:t>
      </w:r>
      <w:r>
        <w:rPr>
          <w:snapToGrid w:val="0"/>
        </w:rPr>
        <w:tab/>
        <w:t>Stopping at level crossing</w:t>
      </w:r>
      <w:bookmarkEnd w:id="132"/>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rPr>
        <w:drawing>
          <wp:inline distT="0" distB="0" distL="0" distR="0">
            <wp:extent cx="889000" cy="901700"/>
            <wp:effectExtent l="0" t="0" r="6350" b="0"/>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133" w:name="_Toc384024195"/>
      <w:r>
        <w:rPr>
          <w:rStyle w:val="CharSectno"/>
        </w:rPr>
        <w:t>102</w:t>
      </w:r>
      <w:r>
        <w:rPr>
          <w:snapToGrid w:val="0"/>
        </w:rPr>
        <w:t>.</w:t>
      </w:r>
      <w:r>
        <w:rPr>
          <w:snapToGrid w:val="0"/>
        </w:rPr>
        <w:tab/>
        <w:t>Approaching trains</w:t>
      </w:r>
      <w:bookmarkEnd w:id="133"/>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134" w:name="_Toc384024196"/>
      <w:r>
        <w:rPr>
          <w:rStyle w:val="CharSectno"/>
        </w:rPr>
        <w:t>103</w:t>
      </w:r>
      <w:r>
        <w:rPr>
          <w:snapToGrid w:val="0"/>
        </w:rPr>
        <w:t>.</w:t>
      </w:r>
      <w:r>
        <w:rPr>
          <w:snapToGrid w:val="0"/>
        </w:rPr>
        <w:tab/>
        <w:t>Giving way at level crossing</w:t>
      </w:r>
      <w:bookmarkEnd w:id="134"/>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rPr>
        <w:drawing>
          <wp:inline distT="0" distB="0" distL="0" distR="0">
            <wp:extent cx="1016000" cy="889000"/>
            <wp:effectExtent l="0" t="0" r="0" b="635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p>
      <w:pPr>
        <w:pStyle w:val="Heading5"/>
        <w:rPr>
          <w:snapToGrid w:val="0"/>
        </w:rPr>
      </w:pPr>
      <w:bookmarkStart w:id="135" w:name="_Toc384024197"/>
      <w:r>
        <w:rPr>
          <w:rStyle w:val="CharSectno"/>
        </w:rPr>
        <w:t>104</w:t>
      </w:r>
      <w:r>
        <w:rPr>
          <w:snapToGrid w:val="0"/>
        </w:rPr>
        <w:t>.</w:t>
      </w:r>
      <w:r>
        <w:rPr>
          <w:snapToGrid w:val="0"/>
        </w:rPr>
        <w:tab/>
        <w:t>What to do if traffic is congested</w:t>
      </w:r>
      <w:bookmarkEnd w:id="135"/>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136" w:name="_Toc384024198"/>
      <w:r>
        <w:rPr>
          <w:rStyle w:val="CharSectno"/>
        </w:rPr>
        <w:t>105</w:t>
      </w:r>
      <w:r>
        <w:rPr>
          <w:snapToGrid w:val="0"/>
        </w:rPr>
        <w:t>.</w:t>
      </w:r>
      <w:r>
        <w:rPr>
          <w:snapToGrid w:val="0"/>
        </w:rPr>
        <w:tab/>
        <w:t>Leaving level crossing</w:t>
      </w:r>
      <w:bookmarkEnd w:id="136"/>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137" w:name="_Toc384024199"/>
      <w:r>
        <w:rPr>
          <w:rStyle w:val="CharSectno"/>
        </w:rPr>
        <w:t>106</w:t>
      </w:r>
      <w:r>
        <w:rPr>
          <w:snapToGrid w:val="0"/>
        </w:rPr>
        <w:t>.</w:t>
      </w:r>
      <w:r>
        <w:rPr>
          <w:snapToGrid w:val="0"/>
        </w:rPr>
        <w:tab/>
        <w:t>Stopping at level crossing when vehicle is carrying dangerous goods</w:t>
      </w:r>
      <w:bookmarkEnd w:id="137"/>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138" w:name="_Toc384024200"/>
      <w:r>
        <w:rPr>
          <w:rStyle w:val="CharSectno"/>
        </w:rPr>
        <w:t>107</w:t>
      </w:r>
      <w:r>
        <w:rPr>
          <w:snapToGrid w:val="0"/>
        </w:rPr>
        <w:t>.</w:t>
      </w:r>
      <w:r>
        <w:rPr>
          <w:snapToGrid w:val="0"/>
        </w:rPr>
        <w:tab/>
        <w:t>Driving around boom gates</w:t>
      </w:r>
      <w:bookmarkEnd w:id="138"/>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139" w:name="_Toc384024201"/>
      <w:r>
        <w:rPr>
          <w:rStyle w:val="CharPartNo"/>
        </w:rPr>
        <w:t>Part 11</w:t>
      </w:r>
      <w:r>
        <w:t xml:space="preserve"> — </w:t>
      </w:r>
      <w:r>
        <w:rPr>
          <w:rStyle w:val="CharPartText"/>
        </w:rPr>
        <w:t>Keeping left, overtaking and other driving provisions</w:t>
      </w:r>
      <w:bookmarkEnd w:id="139"/>
    </w:p>
    <w:p>
      <w:pPr>
        <w:pStyle w:val="Heading3"/>
      </w:pPr>
      <w:bookmarkStart w:id="140" w:name="_Toc384024202"/>
      <w:r>
        <w:rPr>
          <w:rStyle w:val="CharDivNo"/>
        </w:rPr>
        <w:t>Division 1</w:t>
      </w:r>
      <w:r>
        <w:t xml:space="preserve"> — </w:t>
      </w:r>
      <w:r>
        <w:rPr>
          <w:rStyle w:val="CharDivText"/>
        </w:rPr>
        <w:t>General</w:t>
      </w:r>
      <w:bookmarkEnd w:id="140"/>
    </w:p>
    <w:p>
      <w:pPr>
        <w:pStyle w:val="Heading5"/>
        <w:rPr>
          <w:snapToGrid w:val="0"/>
        </w:rPr>
      </w:pPr>
      <w:bookmarkStart w:id="141" w:name="_Toc384024203"/>
      <w:r>
        <w:rPr>
          <w:rStyle w:val="CharSectno"/>
        </w:rPr>
        <w:t>108</w:t>
      </w:r>
      <w:r>
        <w:rPr>
          <w:snapToGrid w:val="0"/>
        </w:rPr>
        <w:t>.</w:t>
      </w:r>
      <w:r>
        <w:rPr>
          <w:snapToGrid w:val="0"/>
        </w:rPr>
        <w:tab/>
        <w:t>Obstruction of vehicles and pedestrians</w:t>
      </w:r>
      <w:bookmarkEnd w:id="141"/>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42" w:name="_Toc384024204"/>
      <w:r>
        <w:rPr>
          <w:rStyle w:val="CharSectno"/>
        </w:rPr>
        <w:t>109</w:t>
      </w:r>
      <w:r>
        <w:rPr>
          <w:snapToGrid w:val="0"/>
        </w:rPr>
        <w:t>.</w:t>
      </w:r>
      <w:r>
        <w:rPr>
          <w:snapToGrid w:val="0"/>
        </w:rPr>
        <w:tab/>
        <w:t>Keeping a safe distance behind vehicles</w:t>
      </w:r>
      <w:bookmarkEnd w:id="142"/>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pPr>
      <w:bookmarkStart w:id="143" w:name="_Toc384024205"/>
      <w:r>
        <w:rPr>
          <w:rStyle w:val="CharSectno"/>
        </w:rPr>
        <w:t>110</w:t>
      </w:r>
      <w:r>
        <w:t>.</w:t>
      </w:r>
      <w:r>
        <w:tab/>
        <w:t>Keeping a minimum distance between long vehicles</w:t>
      </w:r>
      <w:bookmarkEnd w:id="143"/>
    </w:p>
    <w:p>
      <w:pPr>
        <w:pStyle w:val="Subsection"/>
      </w:pPr>
      <w:r>
        <w:tab/>
        <w:t>(1)</w:t>
      </w:r>
      <w:r>
        <w:tab/>
        <w:t xml:space="preserve">In this regulation — </w:t>
      </w:r>
    </w:p>
    <w:p>
      <w:pPr>
        <w:pStyle w:val="Defstart"/>
      </w:pPr>
      <w:r>
        <w:tab/>
      </w:r>
      <w:r>
        <w:rPr>
          <w:rStyle w:val="CharDefText"/>
        </w:rPr>
        <w:t>B</w:t>
      </w:r>
      <w:r>
        <w:rPr>
          <w:rStyle w:val="CharDefText"/>
        </w:rPr>
        <w:noBreakHyphen/>
        <w:t>double</w:t>
      </w:r>
      <w:r>
        <w:t xml:space="preserve"> has the meaning given in the </w:t>
      </w:r>
      <w:r>
        <w:rPr>
          <w:i/>
        </w:rPr>
        <w:t>Road Traffic (Vehicle Standards) Regulations 2002</w:t>
      </w:r>
      <w:r>
        <w:t xml:space="preserve"> Glossary;</w:t>
      </w:r>
    </w:p>
    <w:p>
      <w:pPr>
        <w:pStyle w:val="Defstart"/>
      </w:pPr>
      <w:r>
        <w:tab/>
      </w:r>
      <w:r>
        <w:rPr>
          <w:rStyle w:val="CharDefText"/>
        </w:rPr>
        <w:t>long vehicle</w:t>
      </w:r>
      <w:r>
        <w:t xml:space="preserve"> means a vehicle or combination 7.5 m or more in length, inclusive of any projection and of its load, other than a B</w:t>
      </w:r>
      <w:r>
        <w:noBreakHyphen/>
        <w:t>double or a road train;</w:t>
      </w:r>
    </w:p>
    <w:p>
      <w:pPr>
        <w:pStyle w:val="Defstart"/>
      </w:pPr>
      <w:r>
        <w:tab/>
      </w:r>
      <w:r>
        <w:rPr>
          <w:rStyle w:val="CharDefText"/>
        </w:rPr>
        <w:t>road train</w:t>
      </w:r>
      <w:r>
        <w:t xml:space="preserve"> has the meaning given in the </w:t>
      </w:r>
      <w:r>
        <w:rPr>
          <w:i/>
        </w:rPr>
        <w:t>Road Traffic (Vehicle Standards) Regulations 2002</w:t>
      </w:r>
      <w:r>
        <w:t xml:space="preserve"> Glossary.</w:t>
      </w:r>
    </w:p>
    <w:p>
      <w:pPr>
        <w:pStyle w:val="Subsection"/>
      </w:pPr>
      <w:r>
        <w:tab/>
        <w:t>(2)</w:t>
      </w:r>
      <w:r>
        <w:tab/>
        <w:t xml:space="preserve">The driver of a long vehicle (the </w:t>
      </w:r>
      <w:r>
        <w:rPr>
          <w:rStyle w:val="CharDefText"/>
        </w:rPr>
        <w:t>vehicle</w:t>
      </w:r>
      <w:r>
        <w:t>) when following another long vehicle, a B</w:t>
      </w:r>
      <w:r>
        <w:noBreakHyphen/>
        <w:t>double or a road train outside a built</w:t>
      </w:r>
      <w:r>
        <w:noBreakHyphen/>
        <w:t xml:space="preserve">up area shall, wherever conditions permit, keep the vehicle not less than 60 metres behind the other vehicle unless the vehicle is — </w:t>
      </w:r>
    </w:p>
    <w:p>
      <w:pPr>
        <w:pStyle w:val="Indenta"/>
      </w:pPr>
      <w:r>
        <w:tab/>
        <w:t>(a)</w:t>
      </w:r>
      <w:r>
        <w:tab/>
        <w:t>on a carriageway with 2 or more marked lanes available exclusively for vehicles travelling in the same direction as that in which the vehicle is travelling; or</w:t>
      </w:r>
    </w:p>
    <w:p>
      <w:pPr>
        <w:pStyle w:val="Indenta"/>
      </w:pPr>
      <w:r>
        <w:tab/>
        <w:t>(b)</w:t>
      </w:r>
      <w:r>
        <w:tab/>
        <w:t>overtaking or passing.</w:t>
      </w:r>
    </w:p>
    <w:p>
      <w:pPr>
        <w:pStyle w:val="Penstart"/>
      </w:pPr>
      <w:r>
        <w:tab/>
        <w:t>Points: 1</w:t>
      </w:r>
      <w:r>
        <w:tab/>
        <w:t>Modified penalty: 2 PU</w:t>
      </w:r>
    </w:p>
    <w:p>
      <w:pPr>
        <w:pStyle w:val="Subsection"/>
      </w:pPr>
      <w:r>
        <w:tab/>
        <w:t>(3)</w:t>
      </w:r>
      <w:r>
        <w:tab/>
        <w:t>The driver of a B</w:t>
      </w:r>
      <w:r>
        <w:noBreakHyphen/>
        <w:t xml:space="preserve">double or a road train (the </w:t>
      </w:r>
      <w:r>
        <w:rPr>
          <w:rStyle w:val="CharDefText"/>
        </w:rPr>
        <w:t>vehicle</w:t>
      </w:r>
      <w:r>
        <w:t>) when following a long vehicle, a B</w:t>
      </w:r>
      <w:r>
        <w:noBreakHyphen/>
        <w:t>double or a road train outside a built</w:t>
      </w:r>
      <w:r>
        <w:noBreakHyphen/>
        <w:t xml:space="preserve">up area shall, wherever conditions permit, keep the vehicle not less than 200 metres behind the other vehicle unless the vehicle is — </w:t>
      </w:r>
    </w:p>
    <w:p>
      <w:pPr>
        <w:pStyle w:val="Indenta"/>
      </w:pPr>
      <w:r>
        <w:tab/>
        <w:t>(a)</w:t>
      </w:r>
      <w:r>
        <w:tab/>
        <w:t>on a carriageway with 2 or more marked lanes available exclusively for vehicles travelling in the same direction as that in which the B</w:t>
      </w:r>
      <w:r>
        <w:noBreakHyphen/>
        <w:t>double or road train is travelling; or</w:t>
      </w:r>
    </w:p>
    <w:p>
      <w:pPr>
        <w:pStyle w:val="Indenta"/>
      </w:pPr>
      <w:r>
        <w:tab/>
        <w:t>(b)</w:t>
      </w:r>
      <w:r>
        <w:tab/>
        <w:t>overtaking or passing.</w:t>
      </w:r>
    </w:p>
    <w:p>
      <w:pPr>
        <w:pStyle w:val="Penstart"/>
      </w:pPr>
      <w:r>
        <w:tab/>
        <w:t>Points: 1</w:t>
      </w:r>
      <w:r>
        <w:tab/>
        <w:t>Modified penalty: 2 PU</w:t>
      </w:r>
    </w:p>
    <w:p>
      <w:pPr>
        <w:pStyle w:val="Footnotesection"/>
        <w:spacing w:before="60"/>
        <w:ind w:left="890" w:hanging="890"/>
      </w:pPr>
      <w:r>
        <w:tab/>
        <w:t>[Regulation 110 inserted in Gazette 31 Dec 2013 p. 6564-5.]</w:t>
      </w:r>
    </w:p>
    <w:p>
      <w:pPr>
        <w:pStyle w:val="Heading5"/>
        <w:spacing w:before="180"/>
        <w:rPr>
          <w:snapToGrid w:val="0"/>
        </w:rPr>
      </w:pPr>
      <w:bookmarkStart w:id="144" w:name="_Toc384024206"/>
      <w:r>
        <w:rPr>
          <w:rStyle w:val="CharSectno"/>
        </w:rPr>
        <w:t>111</w:t>
      </w:r>
      <w:r>
        <w:rPr>
          <w:snapToGrid w:val="0"/>
        </w:rPr>
        <w:t>.</w:t>
      </w:r>
      <w:r>
        <w:rPr>
          <w:snapToGrid w:val="0"/>
        </w:rPr>
        <w:tab/>
        <w:t>No entry to choked intersection</w:t>
      </w:r>
      <w:bookmarkEnd w:id="144"/>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145" w:name="_Toc384024207"/>
      <w:r>
        <w:rPr>
          <w:rStyle w:val="CharDivNo"/>
        </w:rPr>
        <w:t>Division 2</w:t>
      </w:r>
      <w:r>
        <w:t xml:space="preserve"> — </w:t>
      </w:r>
      <w:r>
        <w:rPr>
          <w:rStyle w:val="CharDivText"/>
        </w:rPr>
        <w:t>Keeping to the left</w:t>
      </w:r>
      <w:bookmarkEnd w:id="145"/>
    </w:p>
    <w:p>
      <w:pPr>
        <w:pStyle w:val="Heading5"/>
        <w:rPr>
          <w:snapToGrid w:val="0"/>
        </w:rPr>
      </w:pPr>
      <w:bookmarkStart w:id="146" w:name="_Toc384024208"/>
      <w:r>
        <w:rPr>
          <w:rStyle w:val="CharSectno"/>
        </w:rPr>
        <w:t>112</w:t>
      </w:r>
      <w:r>
        <w:rPr>
          <w:snapToGrid w:val="0"/>
        </w:rPr>
        <w:t>.</w:t>
      </w:r>
      <w:r>
        <w:rPr>
          <w:snapToGrid w:val="0"/>
        </w:rPr>
        <w:tab/>
        <w:t>Keeping as far left as practicable</w:t>
      </w:r>
      <w:bookmarkEnd w:id="146"/>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47" w:name="_Toc384024209"/>
      <w:r>
        <w:rPr>
          <w:rStyle w:val="CharSectno"/>
        </w:rPr>
        <w:t>113</w:t>
      </w:r>
      <w:r>
        <w:rPr>
          <w:snapToGrid w:val="0"/>
        </w:rPr>
        <w:t>.</w:t>
      </w:r>
      <w:r>
        <w:rPr>
          <w:snapToGrid w:val="0"/>
        </w:rPr>
        <w:tab/>
        <w:t>Restriction on use of right lane</w:t>
      </w:r>
      <w:bookmarkEnd w:id="147"/>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rPr>
        <w:drawing>
          <wp:inline distT="0" distB="0" distL="0" distR="0">
            <wp:extent cx="876300" cy="850900"/>
            <wp:effectExtent l="0" t="0" r="0" b="635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876300" cy="850900"/>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rPr>
              <w:drawing>
                <wp:inline distT="0" distB="0" distL="0" distR="0">
                  <wp:extent cx="654050" cy="1066800"/>
                  <wp:effectExtent l="0" t="0" r="0"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rPr>
              <w:drawing>
                <wp:inline distT="0" distB="0" distL="0" distR="0">
                  <wp:extent cx="1625600" cy="889000"/>
                  <wp:effectExtent l="0" t="0" r="0" b="635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rPr>
              <w:drawing>
                <wp:inline distT="0" distB="0" distL="0" distR="0">
                  <wp:extent cx="1689100" cy="1219200"/>
                  <wp:effectExtent l="0" t="0" r="635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148" w:name="_Toc384024210"/>
      <w:r>
        <w:rPr>
          <w:rStyle w:val="CharSectno"/>
        </w:rPr>
        <w:t>114</w:t>
      </w:r>
      <w:r>
        <w:rPr>
          <w:snapToGrid w:val="0"/>
        </w:rPr>
        <w:t>.</w:t>
      </w:r>
      <w:r>
        <w:rPr>
          <w:snapToGrid w:val="0"/>
        </w:rPr>
        <w:tab/>
        <w:t>Keeping to the left of oncoming vehicles</w:t>
      </w:r>
      <w:bookmarkEnd w:id="148"/>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rPr>
              <w:drawing>
                <wp:inline distT="0" distB="0" distL="0" distR="0">
                  <wp:extent cx="1473200" cy="2076450"/>
                  <wp:effectExtent l="0" t="0" r="0"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473200" cy="20764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149" w:name="_Toc384024211"/>
      <w:r>
        <w:rPr>
          <w:rStyle w:val="CharSectno"/>
        </w:rPr>
        <w:t>115</w:t>
      </w:r>
      <w:r>
        <w:rPr>
          <w:snapToGrid w:val="0"/>
        </w:rPr>
        <w:t>.</w:t>
      </w:r>
      <w:r>
        <w:rPr>
          <w:snapToGrid w:val="0"/>
        </w:rPr>
        <w:tab/>
        <w:t>Keeping to the left of marked or unmarked two</w:t>
      </w:r>
      <w:r>
        <w:rPr>
          <w:snapToGrid w:val="0"/>
        </w:rPr>
        <w:noBreakHyphen/>
        <w:t>way carriageway</w:t>
      </w:r>
      <w:bookmarkEnd w:id="14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150" w:name="_Toc384024212"/>
      <w:r>
        <w:rPr>
          <w:rStyle w:val="CharSectno"/>
        </w:rPr>
        <w:t>116</w:t>
      </w:r>
      <w:r>
        <w:rPr>
          <w:snapToGrid w:val="0"/>
        </w:rPr>
        <w:t>.</w:t>
      </w:r>
      <w:r>
        <w:rPr>
          <w:snapToGrid w:val="0"/>
        </w:rPr>
        <w:tab/>
        <w:t>Keeping to the left of continuous dividing lines</w:t>
      </w:r>
      <w:bookmarkEnd w:id="150"/>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rPr>
              <w:drawing>
                <wp:inline distT="0" distB="0" distL="0" distR="0">
                  <wp:extent cx="1136650" cy="1784350"/>
                  <wp:effectExtent l="0" t="0" r="6350" b="635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36650" cy="1784350"/>
                          </a:xfrm>
                          <a:prstGeom prst="rect">
                            <a:avLst/>
                          </a:prstGeom>
                          <a:noFill/>
                          <a:ln>
                            <a:noFill/>
                          </a:ln>
                        </pic:spPr>
                      </pic:pic>
                    </a:graphicData>
                  </a:graphic>
                </wp:inline>
              </w:drawing>
            </w:r>
          </w:p>
        </w:tc>
        <w:tc>
          <w:tcPr>
            <w:tcW w:w="3096" w:type="dxa"/>
          </w:tcPr>
          <w:p>
            <w:pPr>
              <w:spacing w:before="40"/>
              <w:jc w:val="center"/>
            </w:pPr>
            <w:r>
              <w:rPr>
                <w:noProof/>
              </w:rPr>
              <w:drawing>
                <wp:inline distT="0" distB="0" distL="0" distR="0">
                  <wp:extent cx="1123950" cy="1784350"/>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123950" cy="1784350"/>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151" w:name="_Toc384024213"/>
      <w:r>
        <w:rPr>
          <w:rStyle w:val="CharSectno"/>
        </w:rPr>
        <w:t>117</w:t>
      </w:r>
      <w:r>
        <w:rPr>
          <w:snapToGrid w:val="0"/>
        </w:rPr>
        <w:t>.</w:t>
      </w:r>
      <w:r>
        <w:rPr>
          <w:snapToGrid w:val="0"/>
        </w:rPr>
        <w:tab/>
        <w:t>Keeping to the left of a median strip</w:t>
      </w:r>
      <w:bookmarkEnd w:id="151"/>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rPr>
        <w:drawing>
          <wp:inline distT="0" distB="0" distL="0" distR="0">
            <wp:extent cx="787400" cy="1079500"/>
            <wp:effectExtent l="0" t="0" r="0" b="635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152" w:name="_Toc384024214"/>
      <w:r>
        <w:rPr>
          <w:rStyle w:val="CharSectno"/>
        </w:rPr>
        <w:t>118</w:t>
      </w:r>
      <w:r>
        <w:rPr>
          <w:snapToGrid w:val="0"/>
        </w:rPr>
        <w:t>.</w:t>
      </w:r>
      <w:r>
        <w:rPr>
          <w:snapToGrid w:val="0"/>
        </w:rPr>
        <w:tab/>
        <w:t>Service roads</w:t>
      </w:r>
      <w:bookmarkEnd w:id="152"/>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rPr>
        <w:drawing>
          <wp:inline distT="0" distB="0" distL="0" distR="0">
            <wp:extent cx="654050" cy="1066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p>
      <w:pPr>
        <w:tabs>
          <w:tab w:val="left" w:pos="851"/>
        </w:tabs>
        <w:ind w:left="851" w:hanging="851"/>
        <w:rPr>
          <w:sz w:val="20"/>
        </w:rPr>
      </w:pPr>
      <w:r>
        <w:rPr>
          <w:i/>
          <w:sz w:val="20"/>
        </w:rPr>
        <w:tab/>
        <w:t>Note for diagram   </w:t>
      </w:r>
      <w:r>
        <w:rPr>
          <w:sz w:val="20"/>
        </w:rPr>
        <w:t>There is another permitted version of the “two</w:t>
      </w:r>
      <w:r>
        <w:rPr>
          <w:sz w:val="20"/>
        </w:rPr>
        <w:noBreakHyphen/>
        <w:t>way” sign.</w:t>
      </w:r>
    </w:p>
    <w:p>
      <w:pPr>
        <w:pStyle w:val="Heading5"/>
        <w:rPr>
          <w:snapToGrid w:val="0"/>
        </w:rPr>
      </w:pPr>
      <w:bookmarkStart w:id="153" w:name="_Toc384024215"/>
      <w:r>
        <w:rPr>
          <w:rStyle w:val="CharSectno"/>
        </w:rPr>
        <w:t>119</w:t>
      </w:r>
      <w:r>
        <w:rPr>
          <w:snapToGrid w:val="0"/>
        </w:rPr>
        <w:t>.</w:t>
      </w:r>
      <w:r>
        <w:rPr>
          <w:snapToGrid w:val="0"/>
        </w:rPr>
        <w:tab/>
        <w:t>Driving on or across median strip, painted island etc.</w:t>
      </w:r>
      <w:bookmarkEnd w:id="153"/>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1</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keepNext/>
        <w:keepLines/>
        <w:tabs>
          <w:tab w:val="left" w:pos="851"/>
        </w:tabs>
        <w:ind w:left="851" w:hanging="851"/>
        <w:rPr>
          <w:sz w:val="20"/>
        </w:rPr>
      </w:pPr>
      <w:r>
        <w:rPr>
          <w:i/>
          <w:sz w:val="20"/>
        </w:rPr>
        <w:tab/>
        <w:t>Note</w:t>
      </w:r>
      <w:r>
        <w:rPr>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rPr>
        <w:drawing>
          <wp:inline distT="0" distB="0" distL="0" distR="0">
            <wp:extent cx="1409700" cy="1536700"/>
            <wp:effectExtent l="0" t="0" r="0" b="635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09700" cy="1536700"/>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rPr>
        <w:drawing>
          <wp:inline distT="0" distB="0" distL="0" distR="0">
            <wp:extent cx="1403350" cy="1504950"/>
            <wp:effectExtent l="0" t="0" r="635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403350" cy="150495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 31 Dec 2013 p. 6565.]</w:t>
      </w:r>
    </w:p>
    <w:p>
      <w:pPr>
        <w:pStyle w:val="Heading5"/>
        <w:rPr>
          <w:snapToGrid w:val="0"/>
        </w:rPr>
      </w:pPr>
      <w:bookmarkStart w:id="154" w:name="_Toc384024216"/>
      <w:r>
        <w:rPr>
          <w:rStyle w:val="CharSectno"/>
        </w:rPr>
        <w:t>120</w:t>
      </w:r>
      <w:r>
        <w:rPr>
          <w:snapToGrid w:val="0"/>
        </w:rPr>
        <w:t>.</w:t>
      </w:r>
      <w:r>
        <w:rPr>
          <w:snapToGrid w:val="0"/>
        </w:rPr>
        <w:tab/>
        <w:t>Avoiding obstructions on carriageway</w:t>
      </w:r>
      <w:bookmarkEnd w:id="154"/>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55" w:name="_Toc384024217"/>
      <w:r>
        <w:rPr>
          <w:rStyle w:val="CharDivNo"/>
        </w:rPr>
        <w:t>Division 3</w:t>
      </w:r>
      <w:r>
        <w:t xml:space="preserve"> — </w:t>
      </w:r>
      <w:r>
        <w:rPr>
          <w:rStyle w:val="CharDivText"/>
        </w:rPr>
        <w:t>Overtaking</w:t>
      </w:r>
      <w:bookmarkEnd w:id="155"/>
    </w:p>
    <w:p>
      <w:pPr>
        <w:pStyle w:val="Heading5"/>
        <w:rPr>
          <w:snapToGrid w:val="0"/>
        </w:rPr>
      </w:pPr>
      <w:bookmarkStart w:id="156" w:name="_Toc384024218"/>
      <w:r>
        <w:rPr>
          <w:rStyle w:val="CharSectno"/>
        </w:rPr>
        <w:t>121</w:t>
      </w:r>
      <w:r>
        <w:rPr>
          <w:snapToGrid w:val="0"/>
        </w:rPr>
        <w:t>.</w:t>
      </w:r>
      <w:r>
        <w:rPr>
          <w:snapToGrid w:val="0"/>
        </w:rPr>
        <w:tab/>
        <w:t>No overtaking unless safe to do so</w:t>
      </w:r>
      <w:bookmarkEnd w:id="156"/>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57" w:name="_Toc384024219"/>
      <w:r>
        <w:rPr>
          <w:rStyle w:val="CharSectno"/>
        </w:rPr>
        <w:t>122</w:t>
      </w:r>
      <w:r>
        <w:rPr>
          <w:snapToGrid w:val="0"/>
        </w:rPr>
        <w:t>.</w:t>
      </w:r>
      <w:r>
        <w:rPr>
          <w:snapToGrid w:val="0"/>
        </w:rPr>
        <w:tab/>
        <w:t>Overtaking</w:t>
      </w:r>
      <w:bookmarkEnd w:id="157"/>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158" w:name="_Toc384024220"/>
      <w:r>
        <w:rPr>
          <w:rStyle w:val="CharSectno"/>
        </w:rPr>
        <w:t>123</w:t>
      </w:r>
      <w:r>
        <w:rPr>
          <w:snapToGrid w:val="0"/>
        </w:rPr>
        <w:t>.</w:t>
      </w:r>
      <w:r>
        <w:rPr>
          <w:snapToGrid w:val="0"/>
        </w:rPr>
        <w:tab/>
        <w:t>Passing or overtaking vehicle displaying do not overtake turning vehicle sign</w:t>
      </w:r>
      <w:bookmarkEnd w:id="158"/>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rPr>
              <w:drawing>
                <wp:inline distT="0" distB="0" distL="0" distR="0">
                  <wp:extent cx="1701800" cy="279400"/>
                  <wp:effectExtent l="0" t="0" r="0" b="635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2715" w:type="dxa"/>
          </w:tcPr>
          <w:p>
            <w:pPr>
              <w:spacing w:before="180" w:after="120"/>
              <w:jc w:val="center"/>
            </w:pPr>
            <w:r>
              <w:rPr>
                <w:noProof/>
              </w:rPr>
              <w:drawing>
                <wp:inline distT="0" distB="0" distL="0" distR="0">
                  <wp:extent cx="850900" cy="1079500"/>
                  <wp:effectExtent l="0" t="0" r="6350" b="635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159" w:name="_Toc384024221"/>
      <w:r>
        <w:rPr>
          <w:rStyle w:val="CharSectno"/>
        </w:rPr>
        <w:t>124</w:t>
      </w:r>
      <w:r>
        <w:rPr>
          <w:snapToGrid w:val="0"/>
        </w:rPr>
        <w:t>.</w:t>
      </w:r>
      <w:r>
        <w:rPr>
          <w:snapToGrid w:val="0"/>
        </w:rPr>
        <w:tab/>
        <w:t>Keeping a safe distance when overtaking</w:t>
      </w:r>
      <w:bookmarkEnd w:id="15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60" w:name="_Toc384024222"/>
      <w:r>
        <w:rPr>
          <w:rStyle w:val="CharSectno"/>
        </w:rPr>
        <w:t>125</w:t>
      </w:r>
      <w:r>
        <w:rPr>
          <w:snapToGrid w:val="0"/>
        </w:rPr>
        <w:t>.</w:t>
      </w:r>
      <w:r>
        <w:rPr>
          <w:snapToGrid w:val="0"/>
        </w:rPr>
        <w:tab/>
        <w:t>Courtesy when overtaking</w:t>
      </w:r>
      <w:bookmarkEnd w:id="160"/>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61" w:name="_Toc384024223"/>
      <w:r>
        <w:rPr>
          <w:rStyle w:val="CharDivNo"/>
        </w:rPr>
        <w:t>Division 4</w:t>
      </w:r>
      <w:r>
        <w:t xml:space="preserve"> — </w:t>
      </w:r>
      <w:r>
        <w:rPr>
          <w:rStyle w:val="CharDivText"/>
        </w:rPr>
        <w:t>Driving in marked lanes or lines of traffic</w:t>
      </w:r>
      <w:bookmarkEnd w:id="161"/>
    </w:p>
    <w:p>
      <w:pPr>
        <w:pStyle w:val="Heading5"/>
        <w:spacing w:before="240"/>
        <w:rPr>
          <w:snapToGrid w:val="0"/>
        </w:rPr>
      </w:pPr>
      <w:bookmarkStart w:id="162" w:name="_Toc384024224"/>
      <w:r>
        <w:rPr>
          <w:rStyle w:val="CharSectno"/>
        </w:rPr>
        <w:t>126</w:t>
      </w:r>
      <w:r>
        <w:rPr>
          <w:snapToGrid w:val="0"/>
        </w:rPr>
        <w:t>.</w:t>
      </w:r>
      <w:r>
        <w:rPr>
          <w:snapToGrid w:val="0"/>
        </w:rPr>
        <w:tab/>
        <w:t>Driving in single lane on carriageway</w:t>
      </w:r>
      <w:bookmarkEnd w:id="162"/>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rPr>
        <w:drawing>
          <wp:inline distT="0" distB="0" distL="0" distR="0">
            <wp:extent cx="1365250" cy="2076450"/>
            <wp:effectExtent l="0" t="0" r="635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outlineLvl w:val="0"/>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rPr>
        <w:drawing>
          <wp:inline distT="0" distB="0" distL="0" distR="0">
            <wp:extent cx="1365250" cy="2076450"/>
            <wp:effectExtent l="0" t="0" r="635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163" w:name="_Toc384024225"/>
      <w:r>
        <w:rPr>
          <w:rStyle w:val="CharSectno"/>
        </w:rPr>
        <w:t>127</w:t>
      </w:r>
      <w:r>
        <w:rPr>
          <w:snapToGrid w:val="0"/>
        </w:rPr>
        <w:t>.</w:t>
      </w:r>
      <w:r>
        <w:rPr>
          <w:snapToGrid w:val="0"/>
        </w:rPr>
        <w:tab/>
        <w:t>Moving from one marked lane to another marked lane across continuous line separating lanes</w:t>
      </w:r>
      <w:bookmarkEnd w:id="163"/>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164" w:name="_Toc384024226"/>
      <w:r>
        <w:rPr>
          <w:rStyle w:val="CharSectno"/>
        </w:rPr>
        <w:t>128</w:t>
      </w:r>
      <w:r>
        <w:rPr>
          <w:snapToGrid w:val="0"/>
        </w:rPr>
        <w:t>.</w:t>
      </w:r>
      <w:r>
        <w:rPr>
          <w:snapToGrid w:val="0"/>
        </w:rPr>
        <w:tab/>
        <w:t>Giving way when lines of traffic merge into single line of traffic</w:t>
      </w:r>
      <w:bookmarkEnd w:id="164"/>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rPr>
        <w:drawing>
          <wp:inline distT="0" distB="0" distL="0" distR="0">
            <wp:extent cx="1365250" cy="2076450"/>
            <wp:effectExtent l="0" t="0" r="6350"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365250"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165" w:name="_Toc384024227"/>
      <w:r>
        <w:rPr>
          <w:rStyle w:val="CharSectno"/>
        </w:rPr>
        <w:t>129</w:t>
      </w:r>
      <w:r>
        <w:t>.</w:t>
      </w:r>
      <w:r>
        <w:tab/>
        <w:t>Driving on or across continuous white edge line</w:t>
      </w:r>
      <w:bookmarkEnd w:id="165"/>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166" w:name="_Toc384024228"/>
      <w:r>
        <w:rPr>
          <w:rStyle w:val="CharSectno"/>
        </w:rPr>
        <w:t>130</w:t>
      </w:r>
      <w:r>
        <w:rPr>
          <w:snapToGrid w:val="0"/>
        </w:rPr>
        <w:t>.</w:t>
      </w:r>
      <w:r>
        <w:rPr>
          <w:snapToGrid w:val="0"/>
        </w:rPr>
        <w:tab/>
        <w:t>Riding 2</w:t>
      </w:r>
      <w:r>
        <w:rPr>
          <w:snapToGrid w:val="0"/>
        </w:rPr>
        <w:noBreakHyphen/>
        <w:t>wheeled vehicle alongside more than one other rider</w:t>
      </w:r>
      <w:bookmarkEnd w:id="166"/>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167" w:name="_Toc384024229"/>
      <w:r>
        <w:rPr>
          <w:rStyle w:val="CharDivNo"/>
        </w:rPr>
        <w:t>Division 5</w:t>
      </w:r>
      <w:r>
        <w:t xml:space="preserve"> — </w:t>
      </w:r>
      <w:r>
        <w:rPr>
          <w:rStyle w:val="CharDivText"/>
        </w:rPr>
        <w:t>Obeying overhead traffic</w:t>
      </w:r>
      <w:r>
        <w:rPr>
          <w:rStyle w:val="CharDivText"/>
        </w:rPr>
        <w:noBreakHyphen/>
        <w:t>control signals applying to marked lanes</w:t>
      </w:r>
      <w:bookmarkEnd w:id="167"/>
    </w:p>
    <w:p>
      <w:pPr>
        <w:pStyle w:val="Heading5"/>
        <w:rPr>
          <w:snapToGrid w:val="0"/>
        </w:rPr>
      </w:pPr>
      <w:bookmarkStart w:id="168" w:name="_Toc384024230"/>
      <w:r>
        <w:rPr>
          <w:rStyle w:val="CharSectno"/>
        </w:rPr>
        <w:t>131</w:t>
      </w:r>
      <w:r>
        <w:rPr>
          <w:snapToGrid w:val="0"/>
        </w:rPr>
        <w:t>.</w:t>
      </w:r>
      <w:r>
        <w:rPr>
          <w:snapToGrid w:val="0"/>
        </w:rPr>
        <w:tab/>
        <w:t>Overhead traffic</w:t>
      </w:r>
      <w:r>
        <w:rPr>
          <w:snapToGrid w:val="0"/>
        </w:rPr>
        <w:noBreakHyphen/>
        <w:t>control signals</w:t>
      </w:r>
      <w:bookmarkEnd w:id="168"/>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rPr>
        <w:drawing>
          <wp:inline distT="0" distB="0" distL="0" distR="0">
            <wp:extent cx="1670050" cy="2076450"/>
            <wp:effectExtent l="0" t="0" r="635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1670050" cy="2076450"/>
                    </a:xfrm>
                    <a:prstGeom prst="rect">
                      <a:avLst/>
                    </a:prstGeom>
                    <a:noFill/>
                    <a:ln>
                      <a:noFill/>
                    </a:ln>
                  </pic:spPr>
                </pic:pic>
              </a:graphicData>
            </a:graphic>
          </wp:inline>
        </w:drawing>
      </w:r>
    </w:p>
    <w:p>
      <w:pPr>
        <w:keepNext/>
        <w:keepLines/>
        <w:ind w:left="851"/>
        <w:rPr>
          <w:sz w:val="20"/>
        </w:rPr>
      </w:pPr>
      <w:r>
        <w:rPr>
          <w:i/>
          <w:sz w:val="20"/>
        </w:rPr>
        <w:t>Note   </w:t>
      </w:r>
      <w:r>
        <w:rPr>
          <w:sz w:val="20"/>
        </w:rPr>
        <w:t>If the signal displays an arrow indicating one or more directions, the device operates also as traffic lane arrows.</w:t>
      </w:r>
    </w:p>
    <w:p>
      <w:pPr>
        <w:pStyle w:val="Heading3"/>
      </w:pPr>
      <w:bookmarkStart w:id="169" w:name="_Toc384024231"/>
      <w:r>
        <w:rPr>
          <w:rStyle w:val="CharDivNo"/>
        </w:rPr>
        <w:t>Division 6</w:t>
      </w:r>
      <w:r>
        <w:t xml:space="preserve"> — </w:t>
      </w:r>
      <w:r>
        <w:rPr>
          <w:rStyle w:val="CharDivText"/>
        </w:rPr>
        <w:t>Driving in marked lanes designated for special purposes</w:t>
      </w:r>
      <w:bookmarkEnd w:id="169"/>
    </w:p>
    <w:p>
      <w:pPr>
        <w:pStyle w:val="Heading5"/>
        <w:spacing w:before="240"/>
        <w:rPr>
          <w:snapToGrid w:val="0"/>
        </w:rPr>
      </w:pPr>
      <w:bookmarkStart w:id="170" w:name="_Toc384024232"/>
      <w:r>
        <w:rPr>
          <w:rStyle w:val="CharSectno"/>
        </w:rPr>
        <w:t>132</w:t>
      </w:r>
      <w:r>
        <w:rPr>
          <w:snapToGrid w:val="0"/>
        </w:rPr>
        <w:t>.</w:t>
      </w:r>
      <w:r>
        <w:rPr>
          <w:snapToGrid w:val="0"/>
        </w:rPr>
        <w:tab/>
        <w:t>Bicycle lanes</w:t>
      </w:r>
      <w:bookmarkEnd w:id="170"/>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rPr>
              <w:drawing>
                <wp:inline distT="0" distB="0" distL="0" distR="0">
                  <wp:extent cx="806450" cy="1066800"/>
                  <wp:effectExtent l="0" t="0" r="0"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rPr>
              <w:drawing>
                <wp:inline distT="0" distB="0" distL="0" distR="0">
                  <wp:extent cx="717550" cy="1066800"/>
                  <wp:effectExtent l="0" t="0" r="635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r>
    </w:tbl>
    <w:p>
      <w:pPr>
        <w:pStyle w:val="Heading5"/>
        <w:rPr>
          <w:snapToGrid w:val="0"/>
        </w:rPr>
      </w:pPr>
      <w:bookmarkStart w:id="171" w:name="_Toc384024233"/>
      <w:r>
        <w:rPr>
          <w:rStyle w:val="CharSectno"/>
        </w:rPr>
        <w:t>133</w:t>
      </w:r>
      <w:r>
        <w:rPr>
          <w:snapToGrid w:val="0"/>
        </w:rPr>
        <w:t>.</w:t>
      </w:r>
      <w:r>
        <w:rPr>
          <w:snapToGrid w:val="0"/>
        </w:rPr>
        <w:tab/>
        <w:t>Bus lanes</w:t>
      </w:r>
      <w:bookmarkEnd w:id="171"/>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rPr>
              <w:drawing>
                <wp:inline distT="0" distB="0" distL="0" distR="0">
                  <wp:extent cx="730250" cy="1079500"/>
                  <wp:effectExtent l="0" t="0" r="0" b="635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rPr>
              <w:drawing>
                <wp:inline distT="0" distB="0" distL="0" distR="0">
                  <wp:extent cx="71120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172" w:name="_Toc384024234"/>
      <w:r>
        <w:rPr>
          <w:rStyle w:val="CharSectno"/>
        </w:rPr>
        <w:t>133A</w:t>
      </w:r>
      <w:r>
        <w:t>.</w:t>
      </w:r>
      <w:r>
        <w:tab/>
        <w:t>Busways</w:t>
      </w:r>
      <w:bookmarkEnd w:id="172"/>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rPr>
              <w:drawing>
                <wp:inline distT="0" distB="0" distL="0" distR="0">
                  <wp:extent cx="742950" cy="1079500"/>
                  <wp:effectExtent l="0" t="0" r="0" b="6350"/>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c>
          <w:tcPr>
            <w:tcW w:w="3096" w:type="dxa"/>
          </w:tcPr>
          <w:p>
            <w:pPr>
              <w:keepNext/>
              <w:keepLines/>
              <w:spacing w:before="180" w:after="120"/>
              <w:jc w:val="center"/>
            </w:pPr>
            <w:r>
              <w:rPr>
                <w:noProof/>
              </w:rPr>
              <w:drawing>
                <wp:inline distT="0" distB="0" distL="0" distR="0">
                  <wp:extent cx="742950" cy="1060450"/>
                  <wp:effectExtent l="0" t="0" r="0" b="6350"/>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173" w:name="_Toc384024235"/>
      <w:r>
        <w:rPr>
          <w:rStyle w:val="CharSectno"/>
        </w:rPr>
        <w:t>134</w:t>
      </w:r>
      <w:r>
        <w:rPr>
          <w:snapToGrid w:val="0"/>
        </w:rPr>
        <w:t>.</w:t>
      </w:r>
      <w:r>
        <w:rPr>
          <w:snapToGrid w:val="0"/>
        </w:rPr>
        <w:tab/>
        <w:t>Transit lanes</w:t>
      </w:r>
      <w:bookmarkEnd w:id="173"/>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rPr>
              <w:drawing>
                <wp:inline distT="0" distB="0" distL="0" distR="0">
                  <wp:extent cx="793750" cy="1054100"/>
                  <wp:effectExtent l="0" t="0" r="635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099" w:type="dxa"/>
            <w:gridSpan w:val="2"/>
          </w:tcPr>
          <w:p>
            <w:pPr>
              <w:spacing w:before="100" w:after="60"/>
              <w:jc w:val="center"/>
            </w:pPr>
            <w:r>
              <w:rPr>
                <w:noProof/>
              </w:rPr>
              <w:drawing>
                <wp:inline distT="0" distB="0" distL="0" distR="0">
                  <wp:extent cx="793750" cy="1066800"/>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rPr>
              <w:drawing>
                <wp:inline distT="0" distB="0" distL="0" distR="0">
                  <wp:extent cx="927100" cy="977900"/>
                  <wp:effectExtent l="0" t="0" r="635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rPr>
              <w:drawing>
                <wp:inline distT="0" distB="0" distL="0" distR="0">
                  <wp:extent cx="914400" cy="97790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spacing w:before="80"/>
        <w:ind w:left="851"/>
        <w:rPr>
          <w:sz w:val="20"/>
        </w:rPr>
      </w:pPr>
      <w:r>
        <w:rPr>
          <w:i/>
          <w:sz w:val="20"/>
        </w:rPr>
        <w:t>Note</w:t>
      </w:r>
      <w:r>
        <w:rPr>
          <w:sz w:val="20"/>
        </w:rPr>
        <w:t>   There are a number of other permitted versions of the “transit lane” signs.</w:t>
      </w:r>
    </w:p>
    <w:p>
      <w:pPr>
        <w:pStyle w:val="Heading5"/>
        <w:rPr>
          <w:snapToGrid w:val="0"/>
        </w:rPr>
      </w:pPr>
      <w:bookmarkStart w:id="174" w:name="_Toc384024236"/>
      <w:r>
        <w:rPr>
          <w:rStyle w:val="CharSectno"/>
        </w:rPr>
        <w:t>135</w:t>
      </w:r>
      <w:r>
        <w:rPr>
          <w:snapToGrid w:val="0"/>
        </w:rPr>
        <w:t>.</w:t>
      </w:r>
      <w:r>
        <w:rPr>
          <w:snapToGrid w:val="0"/>
        </w:rPr>
        <w:tab/>
        <w:t>Truck lanes</w:t>
      </w:r>
      <w:bookmarkEnd w:id="174"/>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rPr>
              <w:drawing>
                <wp:inline distT="0" distB="0" distL="0" distR="0">
                  <wp:extent cx="806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rPr>
              <w:drawing>
                <wp:inline distT="0" distB="0" distL="0" distR="0">
                  <wp:extent cx="679450" cy="1066800"/>
                  <wp:effectExtent l="0" t="0" r="635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r>
    </w:tbl>
    <w:p>
      <w:pPr>
        <w:pStyle w:val="Heading5"/>
        <w:rPr>
          <w:snapToGrid w:val="0"/>
        </w:rPr>
      </w:pPr>
      <w:bookmarkStart w:id="175" w:name="_Toc384024237"/>
      <w:r>
        <w:rPr>
          <w:rStyle w:val="CharSectno"/>
        </w:rPr>
        <w:t>136</w:t>
      </w:r>
      <w:r>
        <w:rPr>
          <w:snapToGrid w:val="0"/>
        </w:rPr>
        <w:t>.</w:t>
      </w:r>
      <w:r>
        <w:rPr>
          <w:snapToGrid w:val="0"/>
        </w:rPr>
        <w:tab/>
        <w:t>Exceptions to driving in special purpose lanes etc.</w:t>
      </w:r>
      <w:bookmarkEnd w:id="175"/>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76" w:name="_Toc384024238"/>
      <w:r>
        <w:rPr>
          <w:rStyle w:val="CharSectno"/>
        </w:rPr>
        <w:t>137</w:t>
      </w:r>
      <w:r>
        <w:rPr>
          <w:snapToGrid w:val="0"/>
        </w:rPr>
        <w:t>.</w:t>
      </w:r>
      <w:r>
        <w:rPr>
          <w:snapToGrid w:val="0"/>
        </w:rPr>
        <w:tab/>
        <w:t>Marked lanes required to be used by particular kinds of vehicles</w:t>
      </w:r>
      <w:bookmarkEnd w:id="176"/>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rPr>
              <w:drawing>
                <wp:inline distT="0" distB="0" distL="0" distR="0">
                  <wp:extent cx="730250" cy="1066800"/>
                  <wp:effectExtent l="0" t="0" r="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622300" cy="1111250"/>
                  <wp:effectExtent l="0" t="0" r="635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622300" cy="1111250"/>
                          </a:xfrm>
                          <a:prstGeom prst="rect">
                            <a:avLst/>
                          </a:prstGeom>
                          <a:noFill/>
                          <a:ln>
                            <a:noFill/>
                          </a:ln>
                        </pic:spPr>
                      </pic:pic>
                    </a:graphicData>
                  </a:graphic>
                </wp:inline>
              </w:drawing>
            </w:r>
          </w:p>
        </w:tc>
      </w:tr>
    </w:tbl>
    <w:p>
      <w:pPr>
        <w:ind w:left="851"/>
        <w:rPr>
          <w:sz w:val="20"/>
        </w:rPr>
      </w:pPr>
      <w:r>
        <w:rPr>
          <w:i/>
          <w:sz w:val="20"/>
        </w:rPr>
        <w:t>Note   </w:t>
      </w:r>
      <w:r>
        <w:rPr>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177" w:name="_Toc384024239"/>
      <w:r>
        <w:rPr>
          <w:rStyle w:val="CharPartNo"/>
        </w:rPr>
        <w:t>Part 12</w:t>
      </w:r>
      <w:r>
        <w:t xml:space="preserve"> — </w:t>
      </w:r>
      <w:r>
        <w:rPr>
          <w:rStyle w:val="CharPartText"/>
        </w:rPr>
        <w:t>Restrictions on stopping and parking</w:t>
      </w:r>
      <w:bookmarkEnd w:id="177"/>
    </w:p>
    <w:p>
      <w:pPr>
        <w:pStyle w:val="Heading3"/>
        <w:spacing w:before="120"/>
      </w:pPr>
      <w:bookmarkStart w:id="178" w:name="_Toc384024240"/>
      <w:r>
        <w:rPr>
          <w:rStyle w:val="CharDivNo"/>
        </w:rPr>
        <w:t>Division 1</w:t>
      </w:r>
      <w:r>
        <w:t xml:space="preserve"> — </w:t>
      </w:r>
      <w:r>
        <w:rPr>
          <w:rStyle w:val="CharDivText"/>
        </w:rPr>
        <w:t>General</w:t>
      </w:r>
      <w:bookmarkEnd w:id="178"/>
    </w:p>
    <w:p>
      <w:pPr>
        <w:pStyle w:val="Heading5"/>
        <w:spacing w:before="100"/>
        <w:rPr>
          <w:snapToGrid w:val="0"/>
        </w:rPr>
      </w:pPr>
      <w:bookmarkStart w:id="179" w:name="_Toc384024241"/>
      <w:r>
        <w:rPr>
          <w:rStyle w:val="CharSectno"/>
        </w:rPr>
        <w:t>138</w:t>
      </w:r>
      <w:r>
        <w:rPr>
          <w:snapToGrid w:val="0"/>
        </w:rPr>
        <w:t>.</w:t>
      </w:r>
      <w:r>
        <w:rPr>
          <w:snapToGrid w:val="0"/>
        </w:rPr>
        <w:tab/>
        <w:t>Stopping in an emergency etc. or to comply with another regulation</w:t>
      </w:r>
      <w:bookmarkEnd w:id="179"/>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180" w:name="_Toc384024242"/>
      <w:r>
        <w:rPr>
          <w:rStyle w:val="CharSectno"/>
        </w:rPr>
        <w:t>139</w:t>
      </w:r>
      <w:r>
        <w:rPr>
          <w:snapToGrid w:val="0"/>
        </w:rPr>
        <w:t>.</w:t>
      </w:r>
      <w:r>
        <w:rPr>
          <w:snapToGrid w:val="0"/>
        </w:rPr>
        <w:tab/>
        <w:t>Application of this Part to bicycles</w:t>
      </w:r>
      <w:bookmarkEnd w:id="180"/>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181" w:name="_Toc384024243"/>
      <w:r>
        <w:rPr>
          <w:rStyle w:val="CharDivNo"/>
        </w:rPr>
        <w:t>Division 2</w:t>
      </w:r>
      <w:r>
        <w:t xml:space="preserve"> — </w:t>
      </w:r>
      <w:r>
        <w:rPr>
          <w:rStyle w:val="CharDivText"/>
        </w:rPr>
        <w:t>No stopping and no parking signs, and yellow edge lines</w:t>
      </w:r>
      <w:bookmarkEnd w:id="181"/>
    </w:p>
    <w:p>
      <w:pPr>
        <w:pStyle w:val="Heading5"/>
        <w:spacing w:before="200"/>
        <w:rPr>
          <w:snapToGrid w:val="0"/>
        </w:rPr>
      </w:pPr>
      <w:bookmarkStart w:id="182" w:name="_Toc384024244"/>
      <w:r>
        <w:rPr>
          <w:rStyle w:val="CharSectno"/>
        </w:rPr>
        <w:t>140</w:t>
      </w:r>
      <w:r>
        <w:rPr>
          <w:snapToGrid w:val="0"/>
        </w:rPr>
        <w:t>.</w:t>
      </w:r>
      <w:r>
        <w:rPr>
          <w:snapToGrid w:val="0"/>
        </w:rPr>
        <w:tab/>
        <w:t>No stopping signs</w:t>
      </w:r>
      <w:bookmarkEnd w:id="182"/>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rPr>
              <w:drawing>
                <wp:inline distT="0" distB="0" distL="0" distR="0">
                  <wp:extent cx="546100" cy="1066800"/>
                  <wp:effectExtent l="0" t="0" r="635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096" w:type="dxa"/>
          </w:tcPr>
          <w:p>
            <w:pPr>
              <w:keepNext/>
              <w:spacing w:before="100"/>
              <w:jc w:val="center"/>
            </w:pPr>
            <w:r>
              <w:rPr>
                <w:noProof/>
              </w:rPr>
              <w:drawing>
                <wp:inline distT="0" distB="0" distL="0" distR="0">
                  <wp:extent cx="82550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keepNext/>
        <w:spacing w:before="60"/>
        <w:ind w:left="851"/>
        <w:rPr>
          <w:sz w:val="20"/>
        </w:rPr>
      </w:pPr>
      <w:r>
        <w:rPr>
          <w:i/>
          <w:sz w:val="20"/>
        </w:rPr>
        <w:t>Note</w:t>
      </w:r>
      <w:r>
        <w:rPr>
          <w:sz w:val="20"/>
        </w:rPr>
        <w:t>   There are a number of other permitted versions of these signs.</w:t>
      </w:r>
    </w:p>
    <w:p>
      <w:pPr>
        <w:spacing w:before="60"/>
        <w:ind w:left="851"/>
        <w:rPr>
          <w:sz w:val="20"/>
        </w:rPr>
      </w:pPr>
      <w:r>
        <w:rPr>
          <w:i/>
          <w:sz w:val="20"/>
        </w:rPr>
        <w:t>Note</w:t>
      </w:r>
      <w:r>
        <w:rPr>
          <w:sz w:val="20"/>
        </w:rPr>
        <w:t>   A “no stopping” sign may have an arrow pointing in a different direction and anything on the sign may be differently arranged.</w:t>
      </w:r>
    </w:p>
    <w:p>
      <w:pPr>
        <w:pStyle w:val="Heading5"/>
        <w:spacing w:before="200"/>
        <w:rPr>
          <w:snapToGrid w:val="0"/>
        </w:rPr>
      </w:pPr>
      <w:bookmarkStart w:id="183" w:name="_Toc384024245"/>
      <w:r>
        <w:rPr>
          <w:rStyle w:val="CharSectno"/>
        </w:rPr>
        <w:t>141</w:t>
      </w:r>
      <w:r>
        <w:rPr>
          <w:snapToGrid w:val="0"/>
        </w:rPr>
        <w:t>.</w:t>
      </w:r>
      <w:r>
        <w:rPr>
          <w:snapToGrid w:val="0"/>
        </w:rPr>
        <w:tab/>
        <w:t>No parking signs</w:t>
      </w:r>
      <w:bookmarkEnd w:id="183"/>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rPr>
              <w:drawing>
                <wp:inline distT="0" distB="0" distL="0" distR="0">
                  <wp:extent cx="565150" cy="1066800"/>
                  <wp:effectExtent l="0" t="0" r="6350"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2550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keepNext/>
        <w:ind w:left="851"/>
        <w:rPr>
          <w:sz w:val="20"/>
        </w:rPr>
      </w:pPr>
      <w:r>
        <w:rPr>
          <w:i/>
          <w:sz w:val="20"/>
        </w:rPr>
        <w:t>Note</w:t>
      </w:r>
      <w:r>
        <w:rPr>
          <w:sz w:val="20"/>
        </w:rPr>
        <w:t>   There are a number of other permitted versions of each of these signs.</w:t>
      </w:r>
    </w:p>
    <w:p>
      <w:pPr>
        <w:ind w:left="851"/>
        <w:rPr>
          <w:sz w:val="20"/>
        </w:rPr>
      </w:pPr>
      <w:r>
        <w:rPr>
          <w:i/>
          <w:sz w:val="20"/>
        </w:rPr>
        <w:t>Note</w:t>
      </w:r>
      <w:r>
        <w:rPr>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184" w:name="_Toc384024246"/>
      <w:r>
        <w:rPr>
          <w:rStyle w:val="CharSectno"/>
        </w:rPr>
        <w:t>142</w:t>
      </w:r>
      <w:r>
        <w:rPr>
          <w:snapToGrid w:val="0"/>
        </w:rPr>
        <w:t>.</w:t>
      </w:r>
      <w:r>
        <w:rPr>
          <w:snapToGrid w:val="0"/>
        </w:rPr>
        <w:tab/>
        <w:t>No stopping on carriageway with yellow edge line</w:t>
      </w:r>
      <w:bookmarkEnd w:id="184"/>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85" w:name="_Toc384024247"/>
      <w:r>
        <w:rPr>
          <w:rStyle w:val="CharDivNo"/>
        </w:rPr>
        <w:t>Division 3</w:t>
      </w:r>
      <w:r>
        <w:t xml:space="preserve"> — </w:t>
      </w:r>
      <w:r>
        <w:rPr>
          <w:rStyle w:val="CharDivText"/>
        </w:rPr>
        <w:t>Stopping at intersections and crossings</w:t>
      </w:r>
      <w:bookmarkEnd w:id="185"/>
    </w:p>
    <w:p>
      <w:pPr>
        <w:pStyle w:val="Heading5"/>
        <w:spacing w:before="240"/>
        <w:rPr>
          <w:snapToGrid w:val="0"/>
        </w:rPr>
      </w:pPr>
      <w:bookmarkStart w:id="186" w:name="_Toc384024248"/>
      <w:r>
        <w:rPr>
          <w:rStyle w:val="CharSectno"/>
        </w:rPr>
        <w:t>143</w:t>
      </w:r>
      <w:r>
        <w:rPr>
          <w:snapToGrid w:val="0"/>
        </w:rPr>
        <w:t>.</w:t>
      </w:r>
      <w:r>
        <w:rPr>
          <w:snapToGrid w:val="0"/>
        </w:rPr>
        <w:tab/>
        <w:t>Prohibited stopping places</w:t>
      </w:r>
      <w:bookmarkEnd w:id="186"/>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rPr>
        <w:drawing>
          <wp:inline distT="0" distB="0" distL="0" distR="0">
            <wp:extent cx="1879600" cy="2076450"/>
            <wp:effectExtent l="0" t="0" r="6350"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879600"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87" w:name="_Toc384024249"/>
      <w:r>
        <w:rPr>
          <w:rStyle w:val="CharSectno"/>
        </w:rPr>
        <w:t>144</w:t>
      </w:r>
      <w:r>
        <w:rPr>
          <w:snapToGrid w:val="0"/>
        </w:rPr>
        <w:t>.</w:t>
      </w:r>
      <w:r>
        <w:rPr>
          <w:snapToGrid w:val="0"/>
        </w:rPr>
        <w:tab/>
        <w:t>Stopping on or near children’s crossing or pedestrian crossing</w:t>
      </w:r>
      <w:bookmarkEnd w:id="187"/>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pPr>
      <w:r>
        <w:tab/>
        <w:t>(2A)</w:t>
      </w:r>
      <w:r>
        <w:tab/>
        <w:t>This regulation does not apply if regulation 62(5) applies.</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rPr>
        <w:drawing>
          <wp:inline distT="0" distB="0" distL="0" distR="0">
            <wp:extent cx="2216150" cy="1162050"/>
            <wp:effectExtent l="0" t="0" r="0"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2216150" cy="1162050"/>
                    </a:xfrm>
                    <a:prstGeom prst="rect">
                      <a:avLst/>
                    </a:prstGeom>
                    <a:noFill/>
                    <a:ln>
                      <a:noFill/>
                    </a:ln>
                  </pic:spPr>
                </pic:pic>
              </a:graphicData>
            </a:graphic>
          </wp:inline>
        </w:drawing>
      </w:r>
    </w:p>
    <w:p>
      <w:pPr>
        <w:keepNext/>
        <w:spacing w:before="120"/>
        <w:ind w:left="840"/>
        <w:jc w:val="center"/>
        <w:outlineLvl w:val="0"/>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keepNext/>
        <w:spacing w:before="180" w:after="120"/>
        <w:ind w:left="840"/>
        <w:jc w:val="center"/>
      </w:pPr>
      <w:r>
        <w:rPr>
          <w:noProof/>
        </w:rPr>
        <w:drawing>
          <wp:inline distT="0" distB="0" distL="0" distR="0">
            <wp:extent cx="2120900" cy="112395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0900" cy="1123950"/>
                    </a:xfrm>
                    <a:prstGeom prst="rect">
                      <a:avLst/>
                    </a:prstGeom>
                    <a:noFill/>
                    <a:ln>
                      <a:noFill/>
                    </a:ln>
                  </pic:spPr>
                </pic:pic>
              </a:graphicData>
            </a:graphic>
          </wp:inline>
        </w:drawing>
      </w:r>
    </w:p>
    <w:p>
      <w:pPr>
        <w:pStyle w:val="Footnotesection"/>
        <w:spacing w:before="80"/>
        <w:ind w:left="890" w:hanging="890"/>
      </w:pPr>
      <w:r>
        <w:tab/>
        <w:t>[Regulation 144 amended in Gazette 31 Dec 2013 p. 6565.]</w:t>
      </w:r>
    </w:p>
    <w:p>
      <w:pPr>
        <w:pStyle w:val="Heading5"/>
        <w:rPr>
          <w:snapToGrid w:val="0"/>
        </w:rPr>
      </w:pPr>
      <w:bookmarkStart w:id="188" w:name="_Toc384024250"/>
      <w:r>
        <w:rPr>
          <w:rStyle w:val="CharSectno"/>
        </w:rPr>
        <w:t>145</w:t>
      </w:r>
      <w:r>
        <w:rPr>
          <w:snapToGrid w:val="0"/>
        </w:rPr>
        <w:t>.</w:t>
      </w:r>
      <w:r>
        <w:rPr>
          <w:snapToGrid w:val="0"/>
        </w:rPr>
        <w:tab/>
        <w:t>Stopping on or near marked foot crossing (except at intersection)</w:t>
      </w:r>
      <w:bookmarkEnd w:id="188"/>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rPr>
        <w:drawing>
          <wp:inline distT="0" distB="0" distL="0" distR="0">
            <wp:extent cx="2120900" cy="1181100"/>
            <wp:effectExtent l="0" t="0" r="0"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189" w:name="_Toc384024251"/>
      <w:r>
        <w:rPr>
          <w:rStyle w:val="CharSectno"/>
        </w:rPr>
        <w:t>146</w:t>
      </w:r>
      <w:r>
        <w:rPr>
          <w:snapToGrid w:val="0"/>
        </w:rPr>
        <w:t>.</w:t>
      </w:r>
      <w:r>
        <w:rPr>
          <w:snapToGrid w:val="0"/>
        </w:rPr>
        <w:tab/>
        <w:t>Stopping at or near bicycle crossing lights (except at intersection)</w:t>
      </w:r>
      <w:bookmarkEnd w:id="189"/>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rPr>
        <w:drawing>
          <wp:inline distT="0" distB="0" distL="0" distR="0">
            <wp:extent cx="2120900" cy="118110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20900" cy="1181100"/>
                    </a:xfrm>
                    <a:prstGeom prst="rect">
                      <a:avLst/>
                    </a:prstGeom>
                    <a:noFill/>
                    <a:ln>
                      <a:noFill/>
                    </a:ln>
                  </pic:spPr>
                </pic:pic>
              </a:graphicData>
            </a:graphic>
          </wp:inline>
        </w:drawing>
      </w:r>
    </w:p>
    <w:p>
      <w:pPr>
        <w:pStyle w:val="Heading5"/>
        <w:rPr>
          <w:snapToGrid w:val="0"/>
        </w:rPr>
      </w:pPr>
      <w:bookmarkStart w:id="190" w:name="_Toc384024252"/>
      <w:r>
        <w:rPr>
          <w:rStyle w:val="CharSectno"/>
        </w:rPr>
        <w:t>147</w:t>
      </w:r>
      <w:r>
        <w:rPr>
          <w:snapToGrid w:val="0"/>
        </w:rPr>
        <w:t>.</w:t>
      </w:r>
      <w:r>
        <w:rPr>
          <w:snapToGrid w:val="0"/>
        </w:rPr>
        <w:tab/>
        <w:t>Stopping on or near level crossing</w:t>
      </w:r>
      <w:bookmarkEnd w:id="190"/>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rPr>
        <w:drawing>
          <wp:inline distT="0" distB="0" distL="0" distR="0">
            <wp:extent cx="2120900" cy="1003300"/>
            <wp:effectExtent l="0" t="0" r="0" b="6350"/>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2120900" cy="1003300"/>
                    </a:xfrm>
                    <a:prstGeom prst="rect">
                      <a:avLst/>
                    </a:prstGeom>
                    <a:noFill/>
                    <a:ln>
                      <a:noFill/>
                    </a:ln>
                  </pic:spPr>
                </pic:pic>
              </a:graphicData>
            </a:graphic>
          </wp:inline>
        </w:drawing>
      </w:r>
    </w:p>
    <w:p>
      <w:pPr>
        <w:pStyle w:val="Heading3"/>
      </w:pPr>
      <w:bookmarkStart w:id="191" w:name="_Toc384024253"/>
      <w:r>
        <w:rPr>
          <w:rStyle w:val="CharDivNo"/>
        </w:rPr>
        <w:t>Division 4</w:t>
      </w:r>
      <w:r>
        <w:t xml:space="preserve"> — </w:t>
      </w:r>
      <w:r>
        <w:rPr>
          <w:rStyle w:val="CharDivText"/>
        </w:rPr>
        <w:t>Stopping on clearways and freeways and in emergency stopping lanes</w:t>
      </w:r>
      <w:bookmarkEnd w:id="191"/>
    </w:p>
    <w:p>
      <w:pPr>
        <w:pStyle w:val="Heading5"/>
        <w:spacing w:before="240"/>
        <w:rPr>
          <w:snapToGrid w:val="0"/>
        </w:rPr>
      </w:pPr>
      <w:bookmarkStart w:id="192" w:name="_Toc384024254"/>
      <w:r>
        <w:rPr>
          <w:rStyle w:val="CharSectno"/>
        </w:rPr>
        <w:t>148</w:t>
      </w:r>
      <w:r>
        <w:rPr>
          <w:snapToGrid w:val="0"/>
        </w:rPr>
        <w:t>.</w:t>
      </w:r>
      <w:r>
        <w:rPr>
          <w:snapToGrid w:val="0"/>
        </w:rPr>
        <w:tab/>
        <w:t>Stopping on clearway</w:t>
      </w:r>
      <w:bookmarkEnd w:id="192"/>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rPr>
              <w:drawing>
                <wp:inline distT="0" distB="0" distL="0" distR="0">
                  <wp:extent cx="82550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889000" cy="946150"/>
                  <wp:effectExtent l="0" t="0" r="6350" b="6350"/>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r>
    </w:tbl>
    <w:p>
      <w:pPr>
        <w:ind w:left="851"/>
        <w:rPr>
          <w:sz w:val="20"/>
        </w:rPr>
      </w:pPr>
      <w:r>
        <w:rPr>
          <w:i/>
          <w:sz w:val="20"/>
        </w:rPr>
        <w:t>Note</w:t>
      </w:r>
      <w:r>
        <w:rPr>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193" w:name="_Toc384024255"/>
      <w:r>
        <w:rPr>
          <w:rStyle w:val="CharSectno"/>
        </w:rPr>
        <w:t>149</w:t>
      </w:r>
      <w:r>
        <w:rPr>
          <w:snapToGrid w:val="0"/>
        </w:rPr>
        <w:t>.</w:t>
      </w:r>
      <w:r>
        <w:rPr>
          <w:snapToGrid w:val="0"/>
        </w:rPr>
        <w:tab/>
        <w:t>Stopping on freeway</w:t>
      </w:r>
      <w:bookmarkEnd w:id="193"/>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rPr>
              <w:drawing>
                <wp:inline distT="0" distB="0" distL="0" distR="0">
                  <wp:extent cx="1536700" cy="774700"/>
                  <wp:effectExtent l="0" t="0" r="6350" b="635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536700" cy="787400"/>
                  <wp:effectExtent l="0" t="0" r="635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rPr>
        <w:drawing>
          <wp:inline distT="0" distB="0" distL="0" distR="0">
            <wp:extent cx="1536700" cy="787400"/>
            <wp:effectExtent l="0" t="0" r="635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p>
      <w:pPr>
        <w:ind w:left="851"/>
        <w:rPr>
          <w:sz w:val="20"/>
        </w:rPr>
      </w:pPr>
      <w:r>
        <w:rPr>
          <w:i/>
          <w:sz w:val="20"/>
        </w:rPr>
        <w:t>Note</w:t>
      </w:r>
      <w:r>
        <w:rPr>
          <w:sz w:val="20"/>
        </w:rPr>
        <w:t>   There are a number of other permitted versions of each of these signs.</w:t>
      </w:r>
    </w:p>
    <w:p>
      <w:pPr>
        <w:pStyle w:val="Heading5"/>
        <w:spacing w:before="240"/>
        <w:rPr>
          <w:snapToGrid w:val="0"/>
        </w:rPr>
      </w:pPr>
      <w:bookmarkStart w:id="194" w:name="_Toc384024256"/>
      <w:r>
        <w:rPr>
          <w:rStyle w:val="CharSectno"/>
        </w:rPr>
        <w:t>150</w:t>
      </w:r>
      <w:r>
        <w:rPr>
          <w:snapToGrid w:val="0"/>
        </w:rPr>
        <w:t>.</w:t>
      </w:r>
      <w:r>
        <w:rPr>
          <w:snapToGrid w:val="0"/>
        </w:rPr>
        <w:tab/>
        <w:t>Stopping in emergency stopping lane</w:t>
      </w:r>
      <w:bookmarkEnd w:id="194"/>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rPr>
              <w:drawing>
                <wp:inline distT="0" distB="0" distL="0" distR="0">
                  <wp:extent cx="1206500" cy="9017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r>
    </w:tbl>
    <w:p>
      <w:pPr>
        <w:pStyle w:val="Heading3"/>
        <w:keepLines/>
      </w:pPr>
      <w:bookmarkStart w:id="195" w:name="_Toc384024257"/>
      <w:r>
        <w:rPr>
          <w:rStyle w:val="CharDivNo"/>
        </w:rPr>
        <w:t>Division 5</w:t>
      </w:r>
      <w:r>
        <w:t xml:space="preserve"> — </w:t>
      </w:r>
      <w:r>
        <w:rPr>
          <w:rStyle w:val="CharDivText"/>
        </w:rPr>
        <w:t>Stopping in zones for particular vehicles</w:t>
      </w:r>
      <w:bookmarkEnd w:id="195"/>
    </w:p>
    <w:p>
      <w:pPr>
        <w:pStyle w:val="Heading5"/>
        <w:rPr>
          <w:snapToGrid w:val="0"/>
        </w:rPr>
      </w:pPr>
      <w:bookmarkStart w:id="196" w:name="_Toc384024258"/>
      <w:r>
        <w:rPr>
          <w:rStyle w:val="CharSectno"/>
        </w:rPr>
        <w:t>151</w:t>
      </w:r>
      <w:r>
        <w:rPr>
          <w:snapToGrid w:val="0"/>
        </w:rPr>
        <w:t>.</w:t>
      </w:r>
      <w:r>
        <w:rPr>
          <w:snapToGrid w:val="0"/>
        </w:rPr>
        <w:tab/>
        <w:t>Stopping in loading zone</w:t>
      </w:r>
      <w:bookmarkEnd w:id="196"/>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rPr>
              <w:drawing>
                <wp:inline distT="0" distB="0" distL="0" distR="0">
                  <wp:extent cx="59690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ind w:left="851"/>
        <w:rPr>
          <w:sz w:val="20"/>
        </w:rPr>
      </w:pPr>
      <w:r>
        <w:rPr>
          <w:i/>
          <w:sz w:val="20"/>
        </w:rPr>
        <w:t>Note</w:t>
      </w:r>
      <w:r>
        <w:rPr>
          <w:sz w:val="20"/>
        </w:rPr>
        <w:t>   A “loading zone” sign may have an arrow pointing in a different direction.</w:t>
      </w:r>
    </w:p>
    <w:p>
      <w:pPr>
        <w:pStyle w:val="Heading5"/>
        <w:rPr>
          <w:snapToGrid w:val="0"/>
        </w:rPr>
      </w:pPr>
      <w:bookmarkStart w:id="197" w:name="_Toc384024259"/>
      <w:r>
        <w:rPr>
          <w:rStyle w:val="CharSectno"/>
        </w:rPr>
        <w:t>152</w:t>
      </w:r>
      <w:r>
        <w:rPr>
          <w:snapToGrid w:val="0"/>
        </w:rPr>
        <w:t>.</w:t>
      </w:r>
      <w:r>
        <w:rPr>
          <w:snapToGrid w:val="0"/>
        </w:rPr>
        <w:tab/>
        <w:t>Stopping in truck zone</w:t>
      </w:r>
      <w:bookmarkEnd w:id="197"/>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ind w:left="851"/>
        <w:rPr>
          <w:sz w:val="20"/>
        </w:rPr>
      </w:pPr>
      <w:r>
        <w:rPr>
          <w:i/>
          <w:sz w:val="20"/>
        </w:rPr>
        <w:t>Note</w:t>
      </w:r>
      <w:r>
        <w:rPr>
          <w:sz w:val="20"/>
        </w:rPr>
        <w:t>   A “truck zone” sign may have an arrow pointing in a different direction.</w:t>
      </w:r>
    </w:p>
    <w:p>
      <w:pPr>
        <w:pStyle w:val="Heading5"/>
        <w:rPr>
          <w:snapToGrid w:val="0"/>
        </w:rPr>
      </w:pPr>
      <w:bookmarkStart w:id="198" w:name="_Toc384024260"/>
      <w:r>
        <w:rPr>
          <w:rStyle w:val="CharSectno"/>
        </w:rPr>
        <w:t>153</w:t>
      </w:r>
      <w:r>
        <w:rPr>
          <w:snapToGrid w:val="0"/>
        </w:rPr>
        <w:t>.</w:t>
      </w:r>
      <w:r>
        <w:rPr>
          <w:snapToGrid w:val="0"/>
        </w:rPr>
        <w:tab/>
        <w:t>Stopping in works zone etc.</w:t>
      </w:r>
      <w:bookmarkEnd w:id="198"/>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ind w:left="851"/>
        <w:rPr>
          <w:sz w:val="20"/>
        </w:rPr>
      </w:pPr>
      <w:r>
        <w:rPr>
          <w:i/>
          <w:sz w:val="20"/>
        </w:rPr>
        <w:t>Note</w:t>
      </w:r>
      <w:r>
        <w:rPr>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99" w:name="_Toc384024261"/>
      <w:r>
        <w:rPr>
          <w:rStyle w:val="CharSectno"/>
        </w:rPr>
        <w:t>154</w:t>
      </w:r>
      <w:r>
        <w:rPr>
          <w:snapToGrid w:val="0"/>
        </w:rPr>
        <w:t>.</w:t>
      </w:r>
      <w:r>
        <w:rPr>
          <w:snapToGrid w:val="0"/>
        </w:rPr>
        <w:tab/>
        <w:t>Stopping in taxi zone or bus zone</w:t>
      </w:r>
      <w:bookmarkEnd w:id="199"/>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rPr>
              <w:drawing>
                <wp:inline distT="0" distB="0" distL="0" distR="0">
                  <wp:extent cx="59690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spacing w:before="40"/>
        <w:ind w:left="851"/>
        <w:rPr>
          <w:sz w:val="20"/>
        </w:rPr>
      </w:pPr>
      <w:r>
        <w:rPr>
          <w:i/>
          <w:sz w:val="20"/>
        </w:rPr>
        <w:t>Note</w:t>
      </w:r>
      <w:r>
        <w:rPr>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rPr>
              <w:drawing>
                <wp:inline distT="0" distB="0" distL="0" distR="0">
                  <wp:extent cx="546100" cy="1066800"/>
                  <wp:effectExtent l="0" t="0" r="635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spacing w:before="40"/>
        <w:ind w:left="851"/>
        <w:rPr>
          <w:sz w:val="20"/>
        </w:rPr>
      </w:pPr>
      <w:r>
        <w:rPr>
          <w:i/>
          <w:sz w:val="20"/>
        </w:rPr>
        <w:t>Note</w:t>
      </w:r>
      <w:r>
        <w:rPr>
          <w:sz w:val="20"/>
        </w:rPr>
        <w:t>   A “bus zone” sign may have an arrow pointing in a different direction and may specify types of buses to which the sign applies.</w:t>
      </w:r>
    </w:p>
    <w:p>
      <w:pPr>
        <w:pStyle w:val="Heading5"/>
        <w:rPr>
          <w:snapToGrid w:val="0"/>
        </w:rPr>
      </w:pPr>
      <w:bookmarkStart w:id="200" w:name="_Toc384024262"/>
      <w:r>
        <w:rPr>
          <w:rStyle w:val="CharSectno"/>
        </w:rPr>
        <w:t>155</w:t>
      </w:r>
      <w:r>
        <w:rPr>
          <w:snapToGrid w:val="0"/>
        </w:rPr>
        <w:t>.</w:t>
      </w:r>
      <w:r>
        <w:rPr>
          <w:snapToGrid w:val="0"/>
        </w:rPr>
        <w:tab/>
        <w:t>Stopping in mail zone</w:t>
      </w:r>
      <w:bookmarkEnd w:id="200"/>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rPr>
              <w:drawing>
                <wp:inline distT="0" distB="0" distL="0" distR="0">
                  <wp:extent cx="5969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ind w:left="851"/>
        <w:rPr>
          <w:sz w:val="20"/>
        </w:rPr>
      </w:pPr>
      <w:r>
        <w:rPr>
          <w:i/>
          <w:sz w:val="20"/>
        </w:rPr>
        <w:t>Note</w:t>
      </w:r>
      <w:r>
        <w:rPr>
          <w:sz w:val="20"/>
        </w:rPr>
        <w:t>   A “mail zone” sign may have an arrow pointing in a different direction.</w:t>
      </w:r>
    </w:p>
    <w:p>
      <w:pPr>
        <w:pStyle w:val="Heading5"/>
        <w:rPr>
          <w:snapToGrid w:val="0"/>
        </w:rPr>
      </w:pPr>
      <w:bookmarkStart w:id="201" w:name="_Toc384024263"/>
      <w:r>
        <w:rPr>
          <w:rStyle w:val="CharSectno"/>
        </w:rPr>
        <w:t>156</w:t>
      </w:r>
      <w:r>
        <w:rPr>
          <w:snapToGrid w:val="0"/>
        </w:rPr>
        <w:t>.</w:t>
      </w:r>
      <w:r>
        <w:rPr>
          <w:snapToGrid w:val="0"/>
        </w:rPr>
        <w:tab/>
        <w:t>Other limitations in zones</w:t>
      </w:r>
      <w:bookmarkEnd w:id="201"/>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202" w:name="_Toc384024264"/>
      <w:r>
        <w:rPr>
          <w:rStyle w:val="CharDivNo"/>
        </w:rPr>
        <w:t>Division 6</w:t>
      </w:r>
      <w:r>
        <w:t xml:space="preserve"> — </w:t>
      </w:r>
      <w:r>
        <w:rPr>
          <w:rStyle w:val="CharDivText"/>
        </w:rPr>
        <w:t>Other places where stopping is restricted</w:t>
      </w:r>
      <w:bookmarkEnd w:id="202"/>
    </w:p>
    <w:p>
      <w:pPr>
        <w:pStyle w:val="Heading5"/>
        <w:rPr>
          <w:snapToGrid w:val="0"/>
        </w:rPr>
      </w:pPr>
      <w:bookmarkStart w:id="203" w:name="_Toc384024265"/>
      <w:r>
        <w:rPr>
          <w:rStyle w:val="CharSectno"/>
        </w:rPr>
        <w:t>157</w:t>
      </w:r>
      <w:r>
        <w:rPr>
          <w:snapToGrid w:val="0"/>
        </w:rPr>
        <w:t>.</w:t>
      </w:r>
      <w:r>
        <w:rPr>
          <w:snapToGrid w:val="0"/>
        </w:rPr>
        <w:tab/>
        <w:t>Stopping in bus lane, transit lane, or truck lane</w:t>
      </w:r>
      <w:bookmarkEnd w:id="203"/>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204" w:name="_Toc384024266"/>
      <w:r>
        <w:rPr>
          <w:rStyle w:val="CharSectno"/>
        </w:rPr>
        <w:t>158</w:t>
      </w:r>
      <w:r>
        <w:rPr>
          <w:snapToGrid w:val="0"/>
        </w:rPr>
        <w:t>.</w:t>
      </w:r>
      <w:r>
        <w:rPr>
          <w:snapToGrid w:val="0"/>
        </w:rPr>
        <w:tab/>
        <w:t>Stopping in shared zone</w:t>
      </w:r>
      <w:bookmarkEnd w:id="204"/>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205" w:name="_Toc384024267"/>
      <w:r>
        <w:rPr>
          <w:rStyle w:val="CharSectno"/>
        </w:rPr>
        <w:t>159</w:t>
      </w:r>
      <w:r>
        <w:rPr>
          <w:snapToGrid w:val="0"/>
        </w:rPr>
        <w:t>.</w:t>
      </w:r>
      <w:r>
        <w:rPr>
          <w:snapToGrid w:val="0"/>
        </w:rPr>
        <w:tab/>
        <w:t>Double parking</w:t>
      </w:r>
      <w:bookmarkEnd w:id="205"/>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outlineLvl w:val="0"/>
        <w:rPr>
          <w:rFonts w:ascii="Arial" w:hAnsi="Arial"/>
        </w:rPr>
      </w:pPr>
      <w:r>
        <w:rPr>
          <w:rFonts w:ascii="Arial" w:hAnsi="Arial"/>
        </w:rPr>
        <w:t>Example 1</w:t>
      </w:r>
    </w:p>
    <w:p>
      <w:pPr>
        <w:spacing w:before="120" w:after="120"/>
        <w:ind w:left="840"/>
        <w:jc w:val="center"/>
      </w:pPr>
      <w:r>
        <w:rPr>
          <w:noProof/>
        </w:rPr>
        <w:drawing>
          <wp:inline distT="0" distB="0" distL="0" distR="0">
            <wp:extent cx="3009900" cy="6921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2" cstate="print">
                      <a:extLst>
                        <a:ext uri="{28A0092B-C50C-407E-A947-70E740481C1C}">
                          <a14:useLocalDpi xmlns:a14="http://schemas.microsoft.com/office/drawing/2010/main" val="0"/>
                        </a:ext>
                      </a:extLst>
                    </a:blip>
                    <a:srcRect/>
                    <a:stretch>
                      <a:fillRect/>
                    </a:stretch>
                  </pic:blipFill>
                  <pic:spPr bwMode="auto">
                    <a:xfrm>
                      <a:off x="0" y="0"/>
                      <a:ext cx="3009900" cy="6921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outlineLvl w:val="0"/>
        <w:rPr>
          <w:rFonts w:ascii="Arial" w:hAnsi="Arial"/>
        </w:rPr>
      </w:pPr>
      <w:r>
        <w:rPr>
          <w:rFonts w:ascii="Arial" w:hAnsi="Arial"/>
        </w:rPr>
        <w:t>Example 2</w:t>
      </w:r>
    </w:p>
    <w:p>
      <w:pPr>
        <w:keepNext/>
        <w:spacing w:before="120" w:after="120"/>
        <w:ind w:left="840"/>
        <w:jc w:val="center"/>
      </w:pPr>
      <w:r>
        <w:rPr>
          <w:noProof/>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206" w:name="_Toc384024268"/>
      <w:r>
        <w:rPr>
          <w:rStyle w:val="CharSectno"/>
        </w:rPr>
        <w:t>160</w:t>
      </w:r>
      <w:r>
        <w:rPr>
          <w:snapToGrid w:val="0"/>
        </w:rPr>
        <w:t>.</w:t>
      </w:r>
      <w:r>
        <w:rPr>
          <w:snapToGrid w:val="0"/>
        </w:rPr>
        <w:tab/>
        <w:t>Stopping near obstruction</w:t>
      </w:r>
      <w:bookmarkEnd w:id="206"/>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207" w:name="_Toc384024269"/>
      <w:r>
        <w:rPr>
          <w:rStyle w:val="CharSectno"/>
        </w:rPr>
        <w:t>161</w:t>
      </w:r>
      <w:r>
        <w:rPr>
          <w:snapToGrid w:val="0"/>
        </w:rPr>
        <w:t>.</w:t>
      </w:r>
      <w:r>
        <w:rPr>
          <w:snapToGrid w:val="0"/>
        </w:rPr>
        <w:tab/>
        <w:t>Stopping on bridge or in tunnel etc.</w:t>
      </w:r>
      <w:bookmarkEnd w:id="207"/>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rPr>
        <w:drawing>
          <wp:inline distT="0" distB="0" distL="0" distR="0">
            <wp:extent cx="2120900" cy="1143000"/>
            <wp:effectExtent l="0" t="0" r="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20900"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208" w:name="_Toc384024270"/>
      <w:r>
        <w:rPr>
          <w:rStyle w:val="CharSectno"/>
        </w:rPr>
        <w:t>162</w:t>
      </w:r>
      <w:r>
        <w:rPr>
          <w:snapToGrid w:val="0"/>
        </w:rPr>
        <w:t>.</w:t>
      </w:r>
      <w:r>
        <w:rPr>
          <w:snapToGrid w:val="0"/>
        </w:rPr>
        <w:tab/>
        <w:t>Restriction on stopping vehicle on crests, curves etc.</w:t>
      </w:r>
      <w:bookmarkEnd w:id="20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209" w:name="_Toc384024271"/>
      <w:r>
        <w:rPr>
          <w:rStyle w:val="CharSectno"/>
        </w:rPr>
        <w:t>163</w:t>
      </w:r>
      <w:r>
        <w:rPr>
          <w:snapToGrid w:val="0"/>
        </w:rPr>
        <w:t>.</w:t>
      </w:r>
      <w:r>
        <w:rPr>
          <w:snapToGrid w:val="0"/>
        </w:rPr>
        <w:tab/>
        <w:t>Stopping near fire hydrant etc.</w:t>
      </w:r>
      <w:bookmarkEnd w:id="209"/>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977900" cy="105410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77900" cy="10541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rPr>
        <w:drawing>
          <wp:inline distT="0" distB="0" distL="0" distR="0">
            <wp:extent cx="914400" cy="10541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14400" cy="105410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210" w:name="_Toc384024272"/>
      <w:r>
        <w:rPr>
          <w:rStyle w:val="CharSectno"/>
        </w:rPr>
        <w:t>164</w:t>
      </w:r>
      <w:r>
        <w:rPr>
          <w:snapToGrid w:val="0"/>
        </w:rPr>
        <w:t>.</w:t>
      </w:r>
      <w:r>
        <w:rPr>
          <w:snapToGrid w:val="0"/>
        </w:rPr>
        <w:tab/>
        <w:t>Stopping at or near bus stop</w:t>
      </w:r>
      <w:bookmarkEnd w:id="210"/>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211" w:name="_Toc384024273"/>
      <w:r>
        <w:rPr>
          <w:rStyle w:val="CharSectno"/>
        </w:rPr>
        <w:t>165</w:t>
      </w:r>
      <w:r>
        <w:t>.</w:t>
      </w:r>
      <w:r>
        <w:tab/>
        <w:t>Stopping on path, dividing strip, nature strip or painted island</w:t>
      </w:r>
      <w:bookmarkEnd w:id="211"/>
    </w:p>
    <w:p>
      <w:pPr>
        <w:pStyle w:val="Subsection"/>
      </w:pPr>
      <w:r>
        <w:tab/>
      </w:r>
      <w:r>
        <w:tab/>
        <w:t>The driver of a vehicle (other than a bicycle, an EPT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 amended in Gazette 12 Apr 2013 p. 1534.]</w:t>
      </w:r>
    </w:p>
    <w:p>
      <w:pPr>
        <w:pStyle w:val="Heading5"/>
        <w:rPr>
          <w:snapToGrid w:val="0"/>
        </w:rPr>
      </w:pPr>
      <w:bookmarkStart w:id="212" w:name="_Toc384024274"/>
      <w:r>
        <w:rPr>
          <w:rStyle w:val="CharSectno"/>
        </w:rPr>
        <w:t>166</w:t>
      </w:r>
      <w:r>
        <w:rPr>
          <w:snapToGrid w:val="0"/>
        </w:rPr>
        <w:t>.</w:t>
      </w:r>
      <w:r>
        <w:rPr>
          <w:snapToGrid w:val="0"/>
        </w:rPr>
        <w:tab/>
        <w:t>Obstructing access to and from path, driveway etc.</w:t>
      </w:r>
      <w:bookmarkEnd w:id="212"/>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rPr>
        <w:drawing>
          <wp:inline distT="0" distB="0" distL="0" distR="0">
            <wp:extent cx="2120900" cy="1346200"/>
            <wp:effectExtent l="0" t="0" r="0" b="635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2120900" cy="13462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213" w:name="_Toc384024275"/>
      <w:r>
        <w:rPr>
          <w:rStyle w:val="CharSectno"/>
        </w:rPr>
        <w:t>167</w:t>
      </w:r>
      <w:r>
        <w:rPr>
          <w:snapToGrid w:val="0"/>
        </w:rPr>
        <w:t>.</w:t>
      </w:r>
      <w:r>
        <w:rPr>
          <w:snapToGrid w:val="0"/>
        </w:rPr>
        <w:tab/>
        <w:t>Stopping near letter box</w:t>
      </w:r>
      <w:bookmarkEnd w:id="213"/>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214" w:name="_Toc384024276"/>
      <w:r>
        <w:rPr>
          <w:rStyle w:val="CharSectno"/>
        </w:rPr>
        <w:t>168</w:t>
      </w:r>
      <w:r>
        <w:rPr>
          <w:snapToGrid w:val="0"/>
        </w:rPr>
        <w:t>.</w:t>
      </w:r>
      <w:r>
        <w:rPr>
          <w:snapToGrid w:val="0"/>
        </w:rPr>
        <w:tab/>
        <w:t>Stopping on carriageway — heavy and long vehicles</w:t>
      </w:r>
      <w:bookmarkEnd w:id="214"/>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215" w:name="_Toc384024277"/>
      <w:r>
        <w:rPr>
          <w:rStyle w:val="CharSectno"/>
        </w:rPr>
        <w:t>169</w:t>
      </w:r>
      <w:r>
        <w:rPr>
          <w:snapToGrid w:val="0"/>
        </w:rPr>
        <w:t>.</w:t>
      </w:r>
      <w:r>
        <w:rPr>
          <w:snapToGrid w:val="0"/>
        </w:rPr>
        <w:tab/>
        <w:t>Stopping on carriageway with bicycle parking sign</w:t>
      </w:r>
      <w:bookmarkEnd w:id="215"/>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rPr>
        <w:drawing>
          <wp:inline distT="0" distB="0" distL="0" distR="0">
            <wp:extent cx="730250" cy="1066800"/>
            <wp:effectExtent l="0" t="0" r="0"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16" w:name="_Toc384024278"/>
      <w:r>
        <w:rPr>
          <w:rStyle w:val="CharSectno"/>
        </w:rPr>
        <w:t>170</w:t>
      </w:r>
      <w:r>
        <w:rPr>
          <w:snapToGrid w:val="0"/>
        </w:rPr>
        <w:t>.</w:t>
      </w:r>
      <w:r>
        <w:rPr>
          <w:snapToGrid w:val="0"/>
        </w:rPr>
        <w:tab/>
        <w:t>Stopping on carriageway with motor cycle parking sign</w:t>
      </w:r>
      <w:bookmarkEnd w:id="216"/>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rPr>
        <w:drawing>
          <wp:inline distT="0" distB="0" distL="0" distR="0">
            <wp:extent cx="609600" cy="889000"/>
            <wp:effectExtent l="0" t="0" r="0" b="635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609600" cy="8890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217" w:name="_Toc384024279"/>
      <w:r>
        <w:rPr>
          <w:rStyle w:val="CharSectno"/>
        </w:rPr>
        <w:t>171</w:t>
      </w:r>
      <w:r>
        <w:rPr>
          <w:snapToGrid w:val="0"/>
        </w:rPr>
        <w:t>.</w:t>
      </w:r>
      <w:r>
        <w:rPr>
          <w:snapToGrid w:val="0"/>
        </w:rPr>
        <w:tab/>
        <w:t>Stopping in parking area for people with disabilities</w:t>
      </w:r>
      <w:bookmarkEnd w:id="217"/>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rPr>
              <w:drawing>
                <wp:inline distT="0" distB="0" distL="0" distR="0">
                  <wp:extent cx="673100" cy="977900"/>
                  <wp:effectExtent l="0" t="0"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54050" cy="1066800"/>
                  <wp:effectExtent l="0" t="0" r="0"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rPr>
        <w:drawing>
          <wp:inline distT="0" distB="0" distL="0" distR="0">
            <wp:extent cx="730250" cy="1085850"/>
            <wp:effectExtent l="0" t="0" r="0"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730250"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218" w:name="_Toc384024280"/>
      <w:r>
        <w:rPr>
          <w:rStyle w:val="CharDivNo"/>
        </w:rPr>
        <w:t>Division 7</w:t>
      </w:r>
      <w:r>
        <w:t xml:space="preserve"> — </w:t>
      </w:r>
      <w:r>
        <w:rPr>
          <w:rStyle w:val="CharDivText"/>
        </w:rPr>
        <w:t>Permissive parking signs and parking fees</w:t>
      </w:r>
      <w:bookmarkEnd w:id="218"/>
    </w:p>
    <w:p>
      <w:pPr>
        <w:pStyle w:val="Heading5"/>
        <w:spacing w:before="240"/>
        <w:rPr>
          <w:snapToGrid w:val="0"/>
        </w:rPr>
      </w:pPr>
      <w:bookmarkStart w:id="219" w:name="_Toc384024281"/>
      <w:r>
        <w:rPr>
          <w:rStyle w:val="CharSectno"/>
        </w:rPr>
        <w:t>172</w:t>
      </w:r>
      <w:r>
        <w:rPr>
          <w:snapToGrid w:val="0"/>
        </w:rPr>
        <w:t>.</w:t>
      </w:r>
      <w:r>
        <w:rPr>
          <w:snapToGrid w:val="0"/>
        </w:rPr>
        <w:tab/>
        <w:t>Information on or with permissive parking signs</w:t>
      </w:r>
      <w:bookmarkEnd w:id="219"/>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rPr>
              <w:drawing>
                <wp:inline distT="0" distB="0" distL="0" distR="0">
                  <wp:extent cx="82550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rPr>
              <w:drawing>
                <wp:inline distT="0" distB="0" distL="0" distR="0">
                  <wp:extent cx="654050" cy="1079500"/>
                  <wp:effectExtent l="0" t="0" r="0" b="635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rPr>
        <w:drawing>
          <wp:inline distT="0" distB="0" distL="0" distR="0">
            <wp:extent cx="806450" cy="1066800"/>
            <wp:effectExtent l="0" t="0" r="0"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p>
      <w:pPr>
        <w:ind w:left="851"/>
        <w:rPr>
          <w:sz w:val="20"/>
        </w:rPr>
      </w:pPr>
      <w:r>
        <w:rPr>
          <w:i/>
          <w:sz w:val="20"/>
        </w:rPr>
        <w:t>Note</w:t>
      </w:r>
      <w:r>
        <w:rPr>
          <w:sz w:val="20"/>
        </w:rPr>
        <w:t>   There are a number of other permitted versions of each of these signs.</w:t>
      </w:r>
    </w:p>
    <w:p>
      <w:pPr>
        <w:spacing w:before="80"/>
        <w:ind w:left="851"/>
        <w:rPr>
          <w:sz w:val="20"/>
        </w:rPr>
      </w:pPr>
      <w:r>
        <w:rPr>
          <w:i/>
          <w:sz w:val="20"/>
        </w:rPr>
        <w:t>Note</w:t>
      </w:r>
      <w:r>
        <w:rPr>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rPr>
              <w:drawing>
                <wp:inline distT="0" distB="0" distL="0" distR="0">
                  <wp:extent cx="755650" cy="977900"/>
                  <wp:effectExtent l="0" t="0" r="635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755650" cy="977900"/>
                          </a:xfrm>
                          <a:prstGeom prst="rect">
                            <a:avLst/>
                          </a:prstGeom>
                          <a:noFill/>
                          <a:ln>
                            <a:noFill/>
                          </a:ln>
                        </pic:spPr>
                      </pic:pic>
                    </a:graphicData>
                  </a:graphic>
                </wp:inline>
              </w:drawing>
            </w:r>
          </w:p>
        </w:tc>
        <w:tc>
          <w:tcPr>
            <w:tcW w:w="2889" w:type="dxa"/>
          </w:tcPr>
          <w:p>
            <w:pPr>
              <w:spacing w:before="240" w:after="120"/>
              <w:jc w:val="center"/>
            </w:pPr>
            <w:r>
              <w:rPr>
                <w:noProof/>
              </w:rPr>
              <w:drawing>
                <wp:inline distT="0" distB="0" distL="0" distR="0">
                  <wp:extent cx="654050" cy="1079500"/>
                  <wp:effectExtent l="0" t="0" r="0" b="635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220" w:name="_Toc384024282"/>
      <w:r>
        <w:rPr>
          <w:rStyle w:val="CharSectno"/>
        </w:rPr>
        <w:t>173A</w:t>
      </w:r>
      <w:r>
        <w:t>.</w:t>
      </w:r>
      <w:r>
        <w:tab/>
        <w:t>Parking outside times indicated</w:t>
      </w:r>
      <w:bookmarkEnd w:id="220"/>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221" w:name="_Toc384024283"/>
      <w:r>
        <w:rPr>
          <w:rStyle w:val="CharSectno"/>
        </w:rPr>
        <w:t>173</w:t>
      </w:r>
      <w:r>
        <w:rPr>
          <w:snapToGrid w:val="0"/>
        </w:rPr>
        <w:t>.</w:t>
      </w:r>
      <w:r>
        <w:rPr>
          <w:snapToGrid w:val="0"/>
        </w:rPr>
        <w:tab/>
        <w:t>Parking for longer than indicated</w:t>
      </w:r>
      <w:bookmarkEnd w:id="221"/>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 xml:space="preserve">if regulation 174 applies to the driver — </w:t>
      </w:r>
      <w:r>
        <w:t>the period allowed under that regulation.</w:t>
      </w:r>
    </w:p>
    <w:p>
      <w:pPr>
        <w:pStyle w:val="Penstart"/>
        <w:rPr>
          <w:snapToGrid w:val="0"/>
        </w:rPr>
      </w:pPr>
      <w:r>
        <w:rPr>
          <w:snapToGrid w:val="0"/>
        </w:rPr>
        <w:tab/>
        <w:t>Modified penalty: 1 PU</w:t>
      </w:r>
    </w:p>
    <w:p>
      <w:pPr>
        <w:pStyle w:val="Footnotesection"/>
      </w:pPr>
      <w:r>
        <w:tab/>
        <w:t>[Regulation 173 amended in Gazette 31 Dec 2013 p. 6565.]</w:t>
      </w:r>
    </w:p>
    <w:p>
      <w:pPr>
        <w:pStyle w:val="Heading5"/>
        <w:rPr>
          <w:snapToGrid w:val="0"/>
        </w:rPr>
      </w:pPr>
      <w:bookmarkStart w:id="222" w:name="_Toc384024284"/>
      <w:r>
        <w:rPr>
          <w:rStyle w:val="CharSectno"/>
        </w:rPr>
        <w:t>174</w:t>
      </w:r>
      <w:r>
        <w:rPr>
          <w:snapToGrid w:val="0"/>
        </w:rPr>
        <w:t>.</w:t>
      </w:r>
      <w:r>
        <w:rPr>
          <w:snapToGrid w:val="0"/>
        </w:rPr>
        <w:tab/>
        <w:t>Time extension for people with disabilities</w:t>
      </w:r>
      <w:bookmarkEnd w:id="222"/>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 xml:space="preserve">The driver may park continuously on a length of carriageway, or in an area, to which a “permissive parking” sign applies (except in a parking area for people with disabilities) — </w:t>
      </w:r>
    </w:p>
    <w:p>
      <w:pPr>
        <w:pStyle w:val="Indenta"/>
      </w:pPr>
      <w:r>
        <w:tab/>
        <w:t>(a)</w:t>
      </w:r>
      <w:r>
        <w:tab/>
        <w:t>if the time limit indicated on or with the sign is under 30 minutes — for 30 minutes;</w:t>
      </w:r>
    </w:p>
    <w:p>
      <w:pPr>
        <w:pStyle w:val="Indenta"/>
      </w:pPr>
      <w:r>
        <w:tab/>
        <w:t>(b)</w:t>
      </w:r>
      <w:r>
        <w:tab/>
        <w:t>if the time limit indicated on or with the sign is between 30 and 60 minutes — for 2 hours;</w:t>
      </w:r>
    </w:p>
    <w:p>
      <w:pPr>
        <w:pStyle w:val="Indenta"/>
      </w:pPr>
      <w:r>
        <w:tab/>
        <w:t>(c)</w:t>
      </w:r>
      <w:r>
        <w:tab/>
        <w:t>if the time limit indicated on or with the sign is over 60 minutes — for twice the period indicated on the sign.</w:t>
      </w:r>
    </w:p>
    <w:p>
      <w:pPr>
        <w:pStyle w:val="Subsection"/>
      </w:pPr>
      <w:r>
        <w:tab/>
        <w:t>(3)</w:t>
      </w:r>
      <w:r>
        <w:tab/>
        <w:t>Despite subregulation (2), if another law of the State permits the driver to park for a longer period than that allowed by subregulation (2), or for an unlimited period, the driver may park for that longer period of time.</w:t>
      </w:r>
    </w:p>
    <w:p>
      <w:pPr>
        <w:pStyle w:val="Footnotesection"/>
      </w:pPr>
      <w:r>
        <w:tab/>
        <w:t>[Regulation 174 amended in Gazette 1 Dec 2000 p. 6754; 31 Dec 2013 p. 6565-6.]</w:t>
      </w:r>
    </w:p>
    <w:p>
      <w:pPr>
        <w:pStyle w:val="Heading5"/>
        <w:rPr>
          <w:snapToGrid w:val="0"/>
        </w:rPr>
      </w:pPr>
      <w:bookmarkStart w:id="223" w:name="_Toc384024285"/>
      <w:r>
        <w:rPr>
          <w:rStyle w:val="CharSectno"/>
        </w:rPr>
        <w:t>175</w:t>
      </w:r>
      <w:r>
        <w:rPr>
          <w:snapToGrid w:val="0"/>
        </w:rPr>
        <w:t>.</w:t>
      </w:r>
      <w:r>
        <w:rPr>
          <w:snapToGrid w:val="0"/>
        </w:rPr>
        <w:tab/>
        <w:t>Parking where fees are payable</w:t>
      </w:r>
      <w:bookmarkEnd w:id="223"/>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224" w:name="_Toc384024286"/>
      <w:r>
        <w:rPr>
          <w:rStyle w:val="CharDivNo"/>
        </w:rPr>
        <w:t>Division 8</w:t>
      </w:r>
      <w:r>
        <w:t xml:space="preserve"> — </w:t>
      </w:r>
      <w:r>
        <w:rPr>
          <w:rStyle w:val="CharDivText"/>
        </w:rPr>
        <w:t>Parallel parking</w:t>
      </w:r>
      <w:bookmarkEnd w:id="224"/>
    </w:p>
    <w:p>
      <w:pPr>
        <w:pStyle w:val="Heading5"/>
        <w:rPr>
          <w:snapToGrid w:val="0"/>
        </w:rPr>
      </w:pPr>
      <w:bookmarkStart w:id="225" w:name="_Toc384024287"/>
      <w:r>
        <w:rPr>
          <w:rStyle w:val="CharSectno"/>
        </w:rPr>
        <w:t>176</w:t>
      </w:r>
      <w:r>
        <w:rPr>
          <w:snapToGrid w:val="0"/>
        </w:rPr>
        <w:t>.</w:t>
      </w:r>
      <w:r>
        <w:rPr>
          <w:snapToGrid w:val="0"/>
        </w:rPr>
        <w:tab/>
        <w:t>Parallel parking on carriageway (except in median strip parking area)</w:t>
      </w:r>
      <w:bookmarkEnd w:id="225"/>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rPr>
        <w:drawing>
          <wp:inline distT="0" distB="0" distL="0" distR="0">
            <wp:extent cx="2914650" cy="1416050"/>
            <wp:effectExtent l="0" t="0" r="0" b="0"/>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2914650" cy="1416050"/>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226" w:name="_Toc384024288"/>
      <w:r>
        <w:rPr>
          <w:rStyle w:val="CharSectno"/>
        </w:rPr>
        <w:t>177</w:t>
      </w:r>
      <w:r>
        <w:rPr>
          <w:snapToGrid w:val="0"/>
        </w:rPr>
        <w:t>.</w:t>
      </w:r>
      <w:r>
        <w:rPr>
          <w:snapToGrid w:val="0"/>
        </w:rPr>
        <w:tab/>
        <w:t>Parallel parking in median strip parking area</w:t>
      </w:r>
      <w:bookmarkEnd w:id="226"/>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227" w:name="_Toc384024289"/>
      <w:r>
        <w:rPr>
          <w:rStyle w:val="CharDivNo"/>
        </w:rPr>
        <w:t>Division 9</w:t>
      </w:r>
      <w:r>
        <w:t xml:space="preserve"> — </w:t>
      </w:r>
      <w:r>
        <w:rPr>
          <w:rStyle w:val="CharDivText"/>
        </w:rPr>
        <w:t>Angle parking</w:t>
      </w:r>
      <w:bookmarkEnd w:id="227"/>
    </w:p>
    <w:p>
      <w:pPr>
        <w:pStyle w:val="Heading5"/>
        <w:spacing w:before="180"/>
        <w:rPr>
          <w:snapToGrid w:val="0"/>
        </w:rPr>
      </w:pPr>
      <w:bookmarkStart w:id="228" w:name="_Toc384024290"/>
      <w:r>
        <w:rPr>
          <w:rStyle w:val="CharSectno"/>
        </w:rPr>
        <w:t>178</w:t>
      </w:r>
      <w:r>
        <w:rPr>
          <w:snapToGrid w:val="0"/>
        </w:rPr>
        <w:t>.</w:t>
      </w:r>
      <w:r>
        <w:rPr>
          <w:snapToGrid w:val="0"/>
        </w:rPr>
        <w:tab/>
        <w:t>Angle parking</w:t>
      </w:r>
      <w:bookmarkEnd w:id="228"/>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rPr>
              <w:drawing>
                <wp:inline distT="0" distB="0" distL="0" distR="0">
                  <wp:extent cx="1441450" cy="1663700"/>
                  <wp:effectExtent l="0" t="0" r="635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00" w:after="40"/>
              <w:jc w:val="center"/>
            </w:pPr>
            <w:r>
              <w:rPr>
                <w:noProof/>
              </w:rPr>
              <w:drawing>
                <wp:inline distT="0" distB="0" distL="0" distR="0">
                  <wp:extent cx="1441450" cy="1663700"/>
                  <wp:effectExtent l="0" t="0" r="6350"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rPr>
              <w:drawing>
                <wp:inline distT="0" distB="0" distL="0" distR="0">
                  <wp:extent cx="1441450" cy="1663700"/>
                  <wp:effectExtent l="0" t="0" r="6350"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41450" cy="1663700"/>
                  <wp:effectExtent l="0" t="0" r="6350"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rPr>
              <w:drawing>
                <wp:inline distT="0" distB="0" distL="0" distR="0">
                  <wp:extent cx="1441450" cy="1663700"/>
                  <wp:effectExtent l="0" t="0" r="6350"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441450" cy="1663700"/>
                  <wp:effectExtent l="0" t="0" r="635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441450" cy="1663700"/>
                          </a:xfrm>
                          <a:prstGeom prst="rect">
                            <a:avLst/>
                          </a:prstGeom>
                          <a:noFill/>
                          <a:ln>
                            <a:noFill/>
                          </a:ln>
                        </pic:spPr>
                      </pic:pic>
                    </a:graphicData>
                  </a:graphic>
                </wp:inline>
              </w:drawing>
            </w:r>
          </w:p>
        </w:tc>
      </w:tr>
    </w:tbl>
    <w:p>
      <w:pPr>
        <w:pStyle w:val="Subsection"/>
      </w:pPr>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Penstart"/>
      </w:pPr>
      <w:r>
        <w:tab/>
        <w:t>Modified penalty: 1 PU</w:t>
      </w:r>
    </w:p>
    <w:p>
      <w:pPr>
        <w:pStyle w:val="Footnotesection"/>
      </w:pPr>
      <w:r>
        <w:tab/>
        <w:t>[Regulation 178 amended in Gazette 13 Nov 2009 p. 4595; 31 Dec 2013 p. 6566.]</w:t>
      </w:r>
    </w:p>
    <w:p>
      <w:pPr>
        <w:pStyle w:val="Heading3"/>
        <w:keepLines/>
      </w:pPr>
      <w:bookmarkStart w:id="229" w:name="_Toc384024291"/>
      <w:r>
        <w:rPr>
          <w:rStyle w:val="CharDivNo"/>
        </w:rPr>
        <w:t>Division 10</w:t>
      </w:r>
      <w:r>
        <w:t xml:space="preserve"> — </w:t>
      </w:r>
      <w:r>
        <w:rPr>
          <w:rStyle w:val="CharDivText"/>
        </w:rPr>
        <w:t>Other parking related provisions</w:t>
      </w:r>
      <w:bookmarkEnd w:id="229"/>
    </w:p>
    <w:p>
      <w:pPr>
        <w:pStyle w:val="Heading5"/>
        <w:rPr>
          <w:snapToGrid w:val="0"/>
        </w:rPr>
      </w:pPr>
      <w:bookmarkStart w:id="230" w:name="_Toc384024292"/>
      <w:r>
        <w:rPr>
          <w:rStyle w:val="CharSectno"/>
        </w:rPr>
        <w:t>179</w:t>
      </w:r>
      <w:r>
        <w:rPr>
          <w:snapToGrid w:val="0"/>
        </w:rPr>
        <w:t>.</w:t>
      </w:r>
      <w:r>
        <w:rPr>
          <w:snapToGrid w:val="0"/>
        </w:rPr>
        <w:tab/>
        <w:t>Parking in parking bays</w:t>
      </w:r>
      <w:bookmarkEnd w:id="230"/>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rPr>
        <w:drawing>
          <wp:inline distT="0" distB="0" distL="0" distR="0">
            <wp:extent cx="1320800" cy="901700"/>
            <wp:effectExtent l="0" t="0" r="0" b="0"/>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231" w:name="_Toc384024293"/>
      <w:r>
        <w:rPr>
          <w:rStyle w:val="CharSectno"/>
        </w:rPr>
        <w:t>180</w:t>
      </w:r>
      <w:r>
        <w:rPr>
          <w:snapToGrid w:val="0"/>
        </w:rPr>
        <w:t>.</w:t>
      </w:r>
      <w:r>
        <w:rPr>
          <w:snapToGrid w:val="0"/>
        </w:rPr>
        <w:tab/>
        <w:t>Entering and leaving median strip parking area</w:t>
      </w:r>
      <w:bookmarkEnd w:id="231"/>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rPr>
        <w:drawing>
          <wp:inline distT="0" distB="0" distL="0" distR="0">
            <wp:extent cx="1803400" cy="2076450"/>
            <wp:effectExtent l="0" t="0" r="6350"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803400" cy="2076450"/>
                    </a:xfrm>
                    <a:prstGeom prst="rect">
                      <a:avLst/>
                    </a:prstGeom>
                    <a:noFill/>
                    <a:ln>
                      <a:noFill/>
                    </a:ln>
                  </pic:spPr>
                </pic:pic>
              </a:graphicData>
            </a:graphic>
          </wp:inline>
        </w:drawing>
      </w:r>
    </w:p>
    <w:p>
      <w:pPr>
        <w:pStyle w:val="Heading5"/>
        <w:spacing w:before="300"/>
        <w:rPr>
          <w:snapToGrid w:val="0"/>
        </w:rPr>
      </w:pPr>
      <w:bookmarkStart w:id="232" w:name="_Toc384024294"/>
      <w:r>
        <w:rPr>
          <w:rStyle w:val="CharSectno"/>
        </w:rPr>
        <w:t>181</w:t>
      </w:r>
      <w:r>
        <w:rPr>
          <w:snapToGrid w:val="0"/>
        </w:rPr>
        <w:t>.</w:t>
      </w:r>
      <w:r>
        <w:rPr>
          <w:snapToGrid w:val="0"/>
        </w:rPr>
        <w:tab/>
        <w:t>Making motor vehicle secure</w:t>
      </w:r>
      <w:bookmarkEnd w:id="232"/>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233" w:name="_Toc384024295"/>
      <w:r>
        <w:rPr>
          <w:rStyle w:val="CharPartNo"/>
        </w:rPr>
        <w:t>Part 13</w:t>
      </w:r>
      <w:r>
        <w:t xml:space="preserve"> — </w:t>
      </w:r>
      <w:r>
        <w:rPr>
          <w:rStyle w:val="CharPartText"/>
        </w:rPr>
        <w:t>Lights and warning devices</w:t>
      </w:r>
      <w:bookmarkEnd w:id="233"/>
    </w:p>
    <w:p>
      <w:pPr>
        <w:pStyle w:val="Heading3"/>
        <w:spacing w:before="170"/>
      </w:pPr>
      <w:bookmarkStart w:id="234" w:name="_Toc384024296"/>
      <w:r>
        <w:rPr>
          <w:rStyle w:val="CharDivNo"/>
        </w:rPr>
        <w:t>Division 1</w:t>
      </w:r>
      <w:r>
        <w:t xml:space="preserve"> — </w:t>
      </w:r>
      <w:r>
        <w:rPr>
          <w:rStyle w:val="CharDivText"/>
        </w:rPr>
        <w:t>Lights on motor vehicles</w:t>
      </w:r>
      <w:bookmarkEnd w:id="234"/>
    </w:p>
    <w:p>
      <w:pPr>
        <w:pStyle w:val="Heading5"/>
        <w:spacing w:before="170"/>
        <w:rPr>
          <w:snapToGrid w:val="0"/>
        </w:rPr>
      </w:pPr>
      <w:bookmarkStart w:id="235" w:name="_Toc384024297"/>
      <w:r>
        <w:rPr>
          <w:rStyle w:val="CharSectno"/>
        </w:rPr>
        <w:t>182</w:t>
      </w:r>
      <w:r>
        <w:rPr>
          <w:snapToGrid w:val="0"/>
        </w:rPr>
        <w:t>.</w:t>
      </w:r>
      <w:r>
        <w:rPr>
          <w:snapToGrid w:val="0"/>
        </w:rPr>
        <w:tab/>
        <w:t>Lights on moving motor vehicles</w:t>
      </w:r>
      <w:bookmarkEnd w:id="235"/>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236" w:name="_Toc384024298"/>
      <w:r>
        <w:rPr>
          <w:rStyle w:val="CharSectno"/>
        </w:rPr>
        <w:t>183</w:t>
      </w:r>
      <w:r>
        <w:rPr>
          <w:snapToGrid w:val="0"/>
        </w:rPr>
        <w:t>.</w:t>
      </w:r>
      <w:r>
        <w:rPr>
          <w:snapToGrid w:val="0"/>
        </w:rPr>
        <w:tab/>
        <w:t>Using fog lights</w:t>
      </w:r>
      <w:bookmarkEnd w:id="236"/>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237" w:name="_Toc384024299"/>
      <w:r>
        <w:rPr>
          <w:rStyle w:val="CharSectno"/>
        </w:rPr>
        <w:t>184</w:t>
      </w:r>
      <w:r>
        <w:rPr>
          <w:snapToGrid w:val="0"/>
        </w:rPr>
        <w:t>.</w:t>
      </w:r>
      <w:r>
        <w:rPr>
          <w:snapToGrid w:val="0"/>
        </w:rPr>
        <w:tab/>
        <w:t>Lights on towed vehicles</w:t>
      </w:r>
      <w:bookmarkEnd w:id="237"/>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238" w:name="_Toc384024300"/>
      <w:r>
        <w:rPr>
          <w:rStyle w:val="CharSectno"/>
        </w:rPr>
        <w:t>185</w:t>
      </w:r>
      <w:r>
        <w:rPr>
          <w:snapToGrid w:val="0"/>
        </w:rPr>
        <w:t>.</w:t>
      </w:r>
      <w:r>
        <w:rPr>
          <w:snapToGrid w:val="0"/>
        </w:rPr>
        <w:tab/>
        <w:t>Using headlights on high</w:t>
      </w:r>
      <w:r>
        <w:rPr>
          <w:snapToGrid w:val="0"/>
        </w:rPr>
        <w:noBreakHyphen/>
        <w:t>beam</w:t>
      </w:r>
      <w:bookmarkEnd w:id="238"/>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rPr>
        <w:drawing>
          <wp:inline distT="0" distB="0" distL="0" distR="0">
            <wp:extent cx="2832100" cy="711200"/>
            <wp:effectExtent l="0" t="0" r="635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rPr>
        <w:drawing>
          <wp:inline distT="0" distB="0" distL="0" distR="0">
            <wp:extent cx="2832100" cy="711200"/>
            <wp:effectExtent l="0" t="0" r="635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2832100" cy="711200"/>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239" w:name="_Toc384024301"/>
      <w:r>
        <w:rPr>
          <w:rStyle w:val="CharSectno"/>
        </w:rPr>
        <w:t>186</w:t>
      </w:r>
      <w:r>
        <w:rPr>
          <w:snapToGrid w:val="0"/>
        </w:rPr>
        <w:t>.</w:t>
      </w:r>
      <w:r>
        <w:rPr>
          <w:snapToGrid w:val="0"/>
        </w:rPr>
        <w:tab/>
        <w:t>Lights not to be used to dazzle other road users</w:t>
      </w:r>
      <w:bookmarkEnd w:id="239"/>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240" w:name="_Toc384024302"/>
      <w:r>
        <w:rPr>
          <w:rStyle w:val="CharSectno"/>
        </w:rPr>
        <w:t>187</w:t>
      </w:r>
      <w:r>
        <w:rPr>
          <w:snapToGrid w:val="0"/>
        </w:rPr>
        <w:t>.</w:t>
      </w:r>
      <w:r>
        <w:rPr>
          <w:snapToGrid w:val="0"/>
        </w:rPr>
        <w:tab/>
        <w:t>Using lights on some stopped vehicles</w:t>
      </w:r>
      <w:bookmarkEnd w:id="240"/>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241" w:name="_Toc384024303"/>
      <w:r>
        <w:rPr>
          <w:rStyle w:val="CharSectno"/>
        </w:rPr>
        <w:t>188</w:t>
      </w:r>
      <w:r>
        <w:rPr>
          <w:snapToGrid w:val="0"/>
        </w:rPr>
        <w:t>.</w:t>
      </w:r>
      <w:r>
        <w:rPr>
          <w:snapToGrid w:val="0"/>
        </w:rPr>
        <w:tab/>
        <w:t>Using hazard warning lights</w:t>
      </w:r>
      <w:bookmarkEnd w:id="241"/>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242" w:name="_Toc384024304"/>
      <w:r>
        <w:rPr>
          <w:rStyle w:val="CharDivNo"/>
        </w:rPr>
        <w:t>Division 2</w:t>
      </w:r>
      <w:r>
        <w:t xml:space="preserve"> — </w:t>
      </w:r>
      <w:r>
        <w:rPr>
          <w:rStyle w:val="CharDivText"/>
        </w:rPr>
        <w:t>Lights on animal</w:t>
      </w:r>
      <w:r>
        <w:rPr>
          <w:rStyle w:val="CharDivText"/>
        </w:rPr>
        <w:noBreakHyphen/>
        <w:t>drawn vehicles</w:t>
      </w:r>
      <w:bookmarkEnd w:id="242"/>
    </w:p>
    <w:p>
      <w:pPr>
        <w:pStyle w:val="Heading5"/>
        <w:rPr>
          <w:snapToGrid w:val="0"/>
        </w:rPr>
      </w:pPr>
      <w:bookmarkStart w:id="243" w:name="_Toc384024305"/>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243"/>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244" w:name="_Toc384024306"/>
      <w:r>
        <w:rPr>
          <w:rStyle w:val="CharDivNo"/>
        </w:rPr>
        <w:t>Division 3</w:t>
      </w:r>
      <w:r>
        <w:t xml:space="preserve"> — </w:t>
      </w:r>
      <w:r>
        <w:rPr>
          <w:rStyle w:val="CharDivText"/>
        </w:rPr>
        <w:t>Horns</w:t>
      </w:r>
      <w:bookmarkEnd w:id="244"/>
    </w:p>
    <w:p>
      <w:pPr>
        <w:pStyle w:val="Heading5"/>
        <w:spacing w:before="240"/>
        <w:rPr>
          <w:snapToGrid w:val="0"/>
        </w:rPr>
      </w:pPr>
      <w:bookmarkStart w:id="245" w:name="_Toc384024307"/>
      <w:r>
        <w:rPr>
          <w:rStyle w:val="CharSectno"/>
        </w:rPr>
        <w:t>190</w:t>
      </w:r>
      <w:r>
        <w:rPr>
          <w:snapToGrid w:val="0"/>
        </w:rPr>
        <w:t>.</w:t>
      </w:r>
      <w:r>
        <w:rPr>
          <w:snapToGrid w:val="0"/>
        </w:rPr>
        <w:tab/>
        <w:t>Use of horns etc.</w:t>
      </w:r>
      <w:bookmarkEnd w:id="245"/>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246" w:name="_Toc384024308"/>
      <w:r>
        <w:rPr>
          <w:rStyle w:val="CharDivNo"/>
        </w:rPr>
        <w:t>Division 4</w:t>
      </w:r>
      <w:r>
        <w:t xml:space="preserve"> — </w:t>
      </w:r>
      <w:r>
        <w:rPr>
          <w:rStyle w:val="CharDivText"/>
        </w:rPr>
        <w:t>Portable warning signs for heavy vehicles</w:t>
      </w:r>
      <w:bookmarkEnd w:id="246"/>
    </w:p>
    <w:p>
      <w:pPr>
        <w:pStyle w:val="Heading5"/>
        <w:spacing w:before="240"/>
        <w:rPr>
          <w:snapToGrid w:val="0"/>
        </w:rPr>
      </w:pPr>
      <w:bookmarkStart w:id="247" w:name="_Toc384024309"/>
      <w:r>
        <w:rPr>
          <w:rStyle w:val="CharSectno"/>
        </w:rPr>
        <w:t>191</w:t>
      </w:r>
      <w:r>
        <w:rPr>
          <w:snapToGrid w:val="0"/>
        </w:rPr>
        <w:t>.</w:t>
      </w:r>
      <w:r>
        <w:rPr>
          <w:snapToGrid w:val="0"/>
        </w:rPr>
        <w:tab/>
        <w:t>Portable warning signs for disabled heavy vehicles</w:t>
      </w:r>
      <w:bookmarkEnd w:id="247"/>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 xml:space="preserve">The portable warning signs placed on the carriageway in compliance with subregulation (3) are to be placed in the manner set out in </w:t>
      </w:r>
      <w:r>
        <w:t xml:space="preserve">subregulation (5) or (6A) as the case requires, </w:t>
      </w:r>
      <w:r>
        <w:rPr>
          <w:snapToGrid w:val="0"/>
        </w:rPr>
        <w:t>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r>
      <w:r>
        <w:t>Where the speed limit on a carriageway is lower than 80 km/h, the</w:t>
      </w:r>
      <w:r>
        <w:rPr>
          <w:snapToGrid w:val="0"/>
        </w:rPr>
        <w:t xml:space="preserv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pPr>
      <w:r>
        <w:tab/>
        <w:t>(6A)</w:t>
      </w:r>
      <w:r>
        <w:tab/>
        <w:t>Where the speed limit on a carriageway is 80 km/h or higher, the signs placed in advance and to the rear of the vehicle, in compliance with subregulation (3), are to be placed at a distance of between 200 m and 250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 31 Dec 2013 p. 6566.]</w:t>
      </w:r>
    </w:p>
    <w:p>
      <w:pPr>
        <w:pStyle w:val="Heading5"/>
        <w:rPr>
          <w:snapToGrid w:val="0"/>
        </w:rPr>
      </w:pPr>
      <w:bookmarkStart w:id="248" w:name="_Toc384024310"/>
      <w:r>
        <w:rPr>
          <w:rStyle w:val="CharSectno"/>
        </w:rPr>
        <w:t>192</w:t>
      </w:r>
      <w:r>
        <w:rPr>
          <w:snapToGrid w:val="0"/>
        </w:rPr>
        <w:t>.</w:t>
      </w:r>
      <w:r>
        <w:rPr>
          <w:snapToGrid w:val="0"/>
        </w:rPr>
        <w:tab/>
        <w:t>Fallen loadings from heavy vehicles requiring signs</w:t>
      </w:r>
      <w:bookmarkEnd w:id="248"/>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 xml:space="preserve">the driver shall forthwith place, and leave, on the carriageway 3 portable warning signs such as are mentioned in regulation 191(2) in the manner set out in </w:t>
      </w:r>
      <w:r>
        <w:t xml:space="preserve">subregulation (3) or (4A) as the case requires, </w:t>
      </w:r>
      <w:r>
        <w:rPr>
          <w:snapToGrid w:val="0"/>
        </w:rPr>
        <w:t>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r>
      <w:r>
        <w:t>Where the speed limit on a carriageway is lower than 80 km/h, the</w:t>
      </w:r>
      <w:r>
        <w:rPr>
          <w:snapToGrid w:val="0"/>
        </w:rPr>
        <w:t xml:space="preserv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pPr>
      <w:r>
        <w:tab/>
        <w:t>(4A)</w:t>
      </w:r>
      <w:r>
        <w:tab/>
        <w:t>Where the speed limit on a carriageway is 80 km/h or higher, the signs placed in advance and to the rear of the fallen load, in compliance with subregulation (2), are to be placed at a distance of between 200 m and 250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 31 Dec 2013 p. 6566-7.]</w:t>
      </w:r>
    </w:p>
    <w:p>
      <w:pPr>
        <w:pStyle w:val="Heading5"/>
        <w:rPr>
          <w:snapToGrid w:val="0"/>
        </w:rPr>
      </w:pPr>
      <w:bookmarkStart w:id="249" w:name="_Toc384024311"/>
      <w:r>
        <w:rPr>
          <w:rStyle w:val="CharSectno"/>
        </w:rPr>
        <w:t>193</w:t>
      </w:r>
      <w:r>
        <w:rPr>
          <w:snapToGrid w:val="0"/>
        </w:rPr>
        <w:t>.</w:t>
      </w:r>
      <w:r>
        <w:rPr>
          <w:snapToGrid w:val="0"/>
        </w:rPr>
        <w:tab/>
        <w:t>Restriction on flashing warning lights</w:t>
      </w:r>
      <w:bookmarkEnd w:id="249"/>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250" w:name="_Toc384024312"/>
      <w:r>
        <w:rPr>
          <w:rStyle w:val="CharPartNo"/>
        </w:rPr>
        <w:t>Part 14</w:t>
      </w:r>
      <w:r>
        <w:t xml:space="preserve"> — </w:t>
      </w:r>
      <w:r>
        <w:rPr>
          <w:rStyle w:val="CharPartText"/>
        </w:rPr>
        <w:t>Pedestrians</w:t>
      </w:r>
      <w:bookmarkEnd w:id="250"/>
    </w:p>
    <w:p>
      <w:pPr>
        <w:pStyle w:val="Heading3"/>
        <w:spacing w:before="120"/>
      </w:pPr>
      <w:bookmarkStart w:id="251" w:name="_Toc384024313"/>
      <w:r>
        <w:rPr>
          <w:rStyle w:val="CharDivNo"/>
        </w:rPr>
        <w:t>Division 1</w:t>
      </w:r>
      <w:r>
        <w:t xml:space="preserve"> — </w:t>
      </w:r>
      <w:r>
        <w:rPr>
          <w:rStyle w:val="CharDivText"/>
        </w:rPr>
        <w:t>General</w:t>
      </w:r>
      <w:bookmarkEnd w:id="251"/>
    </w:p>
    <w:p>
      <w:pPr>
        <w:pStyle w:val="Heading5"/>
        <w:spacing w:before="180"/>
        <w:rPr>
          <w:snapToGrid w:val="0"/>
        </w:rPr>
      </w:pPr>
      <w:bookmarkStart w:id="252" w:name="_Toc384024314"/>
      <w:r>
        <w:rPr>
          <w:rStyle w:val="CharSectno"/>
        </w:rPr>
        <w:t>194</w:t>
      </w:r>
      <w:r>
        <w:rPr>
          <w:snapToGrid w:val="0"/>
        </w:rPr>
        <w:t>.</w:t>
      </w:r>
      <w:r>
        <w:rPr>
          <w:snapToGrid w:val="0"/>
        </w:rPr>
        <w:tab/>
        <w:t>No pedestrians signs</w:t>
      </w:r>
      <w:bookmarkEnd w:id="252"/>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rPr>
        <w:drawing>
          <wp:inline distT="0" distB="0" distL="0" distR="0">
            <wp:extent cx="889000" cy="901700"/>
            <wp:effectExtent l="0" t="0" r="6350" b="0"/>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p>
      <w:pPr>
        <w:pStyle w:val="Heading5"/>
        <w:rPr>
          <w:snapToGrid w:val="0"/>
        </w:rPr>
      </w:pPr>
      <w:bookmarkStart w:id="253" w:name="_Toc384024315"/>
      <w:r>
        <w:rPr>
          <w:rStyle w:val="CharSectno"/>
        </w:rPr>
        <w:t>195</w:t>
      </w:r>
      <w:r>
        <w:rPr>
          <w:snapToGrid w:val="0"/>
        </w:rPr>
        <w:t>.</w:t>
      </w:r>
      <w:r>
        <w:rPr>
          <w:snapToGrid w:val="0"/>
        </w:rPr>
        <w:tab/>
        <w:t>Pedestrians on a road with road access sign</w:t>
      </w:r>
      <w:bookmarkEnd w:id="253"/>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rPr>
              <w:drawing>
                <wp:inline distT="0" distB="0" distL="0" distR="0">
                  <wp:extent cx="850900" cy="1079500"/>
                  <wp:effectExtent l="0" t="0" r="6350" b="635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c>
          <w:tcPr>
            <w:tcW w:w="3242" w:type="dxa"/>
          </w:tcPr>
          <w:p>
            <w:pPr>
              <w:jc w:val="center"/>
            </w:pPr>
            <w:r>
              <w:rPr>
                <w:noProof/>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spacing w:before="60"/>
        <w:ind w:left="851"/>
        <w:rPr>
          <w:spacing w:val="-4"/>
          <w:sz w:val="20"/>
        </w:rPr>
      </w:pPr>
      <w:r>
        <w:rPr>
          <w:i/>
          <w:spacing w:val="-4"/>
          <w:sz w:val="20"/>
        </w:rPr>
        <w:t>Note</w:t>
      </w:r>
      <w:r>
        <w:rPr>
          <w:spacing w:val="-4"/>
          <w:sz w:val="20"/>
        </w:rPr>
        <w:t>   There are a number of other permitted versions of the “road access” sign.</w:t>
      </w:r>
    </w:p>
    <w:p>
      <w:pPr>
        <w:spacing w:before="60"/>
        <w:ind w:left="851"/>
        <w:rPr>
          <w:sz w:val="20"/>
        </w:rPr>
      </w:pPr>
      <w:r>
        <w:rPr>
          <w:i/>
          <w:sz w:val="20"/>
        </w:rPr>
        <w:t>Note</w:t>
      </w:r>
      <w:r>
        <w:rPr>
          <w:sz w:val="20"/>
        </w:rPr>
        <w:t>   The sign may indicate that it applies to different or additional vehicles or persons.</w:t>
      </w:r>
    </w:p>
    <w:p>
      <w:pPr>
        <w:spacing w:before="60"/>
        <w:ind w:left="851"/>
        <w:rPr>
          <w:sz w:val="20"/>
        </w:rPr>
      </w:pPr>
      <w:r>
        <w:rPr>
          <w:i/>
          <w:sz w:val="20"/>
        </w:rPr>
        <w:t>Note   </w:t>
      </w:r>
      <w:r>
        <w:rPr>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254" w:name="_Toc384024316"/>
      <w:r>
        <w:rPr>
          <w:rStyle w:val="CharSectno"/>
        </w:rPr>
        <w:t>196</w:t>
      </w:r>
      <w:r>
        <w:rPr>
          <w:snapToGrid w:val="0"/>
        </w:rPr>
        <w:t>.</w:t>
      </w:r>
      <w:r>
        <w:rPr>
          <w:snapToGrid w:val="0"/>
        </w:rPr>
        <w:tab/>
        <w:t>Crossing carriageway — general</w:t>
      </w:r>
      <w:bookmarkEnd w:id="254"/>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rPr>
        <w:drawing>
          <wp:inline distT="0" distB="0" distL="0" distR="0">
            <wp:extent cx="838200" cy="977900"/>
            <wp:effectExtent l="0" t="0" r="0"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255" w:name="_Toc384024317"/>
      <w:r>
        <w:rPr>
          <w:rStyle w:val="CharSectno"/>
        </w:rPr>
        <w:t>197</w:t>
      </w:r>
      <w:r>
        <w:rPr>
          <w:snapToGrid w:val="0"/>
        </w:rPr>
        <w:t>.</w:t>
      </w:r>
      <w:r>
        <w:rPr>
          <w:snapToGrid w:val="0"/>
        </w:rPr>
        <w:tab/>
        <w:t>Crossing at pedestrian lights</w:t>
      </w:r>
      <w:bookmarkEnd w:id="25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ind w:left="851"/>
        <w:rPr>
          <w:sz w:val="20"/>
        </w:rPr>
      </w:pPr>
      <w:r>
        <w:rPr>
          <w:i/>
          <w:sz w:val="20"/>
        </w:rPr>
        <w:t>Note   </w:t>
      </w:r>
      <w:r>
        <w:rPr>
          <w:sz w:val="20"/>
        </w:rPr>
        <w:t>A traffic</w:t>
      </w:r>
      <w:r>
        <w:rPr>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 xml:space="preserve">the </w:t>
      </w:r>
      <w:r>
        <w:t>far</w:t>
      </w:r>
      <w:r>
        <w:rPr>
          <w:snapToGrid w:val="0"/>
        </w:rPr>
        <w:t xml:space="preserve">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keepNext/>
              <w:spacing w:before="180" w:after="120"/>
              <w:jc w:val="center"/>
            </w:pPr>
            <w:r>
              <w:rPr>
                <w:noProof/>
              </w:rPr>
              <w:drawing>
                <wp:inline distT="0" distB="0" distL="0" distR="0">
                  <wp:extent cx="1079500" cy="1079500"/>
                  <wp:effectExtent l="0" t="0" r="6350" b="635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096" w:type="dxa"/>
          </w:tcPr>
          <w:p>
            <w:pPr>
              <w:keepNext/>
              <w:spacing w:before="180" w:after="120"/>
              <w:jc w:val="center"/>
            </w:pPr>
            <w:r>
              <w:rPr>
                <w:noProof/>
              </w:rPr>
              <w:drawing>
                <wp:inline distT="0" distB="0" distL="0" distR="0">
                  <wp:extent cx="1079500" cy="1066800"/>
                  <wp:effectExtent l="0" t="0" r="635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pStyle w:val="Footnotesection"/>
      </w:pPr>
      <w:r>
        <w:tab/>
        <w:t>[Regulation 197 amended in Gazette 22 Dec 2006 p. 5821; 31 Dec 2013 p. 6567.]</w:t>
      </w:r>
    </w:p>
    <w:p>
      <w:pPr>
        <w:pStyle w:val="Heading5"/>
        <w:rPr>
          <w:snapToGrid w:val="0"/>
        </w:rPr>
      </w:pPr>
      <w:bookmarkStart w:id="256" w:name="_Toc384024318"/>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25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257" w:name="_Toc384024319"/>
      <w:r>
        <w:rPr>
          <w:rStyle w:val="CharSectno"/>
        </w:rPr>
        <w:t>199</w:t>
      </w:r>
      <w:r>
        <w:rPr>
          <w:snapToGrid w:val="0"/>
        </w:rPr>
        <w:t>.</w:t>
      </w:r>
      <w:r>
        <w:rPr>
          <w:snapToGrid w:val="0"/>
        </w:rPr>
        <w:tab/>
        <w:t>Crossing carriageway on or near crossing for pedestrians</w:t>
      </w:r>
      <w:bookmarkEnd w:id="257"/>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rPr>
        <w:drawing>
          <wp:inline distT="0" distB="0" distL="0" distR="0">
            <wp:extent cx="838200" cy="977900"/>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p>
      <w:pPr>
        <w:ind w:left="851"/>
        <w:rPr>
          <w:sz w:val="20"/>
        </w:rPr>
      </w:pPr>
      <w:r>
        <w:rPr>
          <w:i/>
          <w:sz w:val="20"/>
        </w:rPr>
        <w:t>Note</w:t>
      </w:r>
      <w:r>
        <w:rPr>
          <w:sz w:val="20"/>
        </w:rPr>
        <w:t>   There is another permitted version of this sign.</w:t>
      </w:r>
    </w:p>
    <w:p>
      <w:pPr>
        <w:pStyle w:val="Heading5"/>
        <w:rPr>
          <w:snapToGrid w:val="0"/>
        </w:rPr>
      </w:pPr>
      <w:bookmarkStart w:id="258" w:name="_Toc384024320"/>
      <w:r>
        <w:rPr>
          <w:rStyle w:val="CharSectno"/>
        </w:rPr>
        <w:t>200</w:t>
      </w:r>
      <w:r>
        <w:rPr>
          <w:snapToGrid w:val="0"/>
        </w:rPr>
        <w:t>.</w:t>
      </w:r>
      <w:r>
        <w:rPr>
          <w:snapToGrid w:val="0"/>
        </w:rPr>
        <w:tab/>
        <w:t>Crossing level crossing</w:t>
      </w:r>
      <w:bookmarkEnd w:id="258"/>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259" w:name="_Toc384024321"/>
      <w:r>
        <w:rPr>
          <w:rStyle w:val="CharSectno"/>
        </w:rPr>
        <w:t>201</w:t>
      </w:r>
      <w:r>
        <w:rPr>
          <w:snapToGrid w:val="0"/>
        </w:rPr>
        <w:t>.</w:t>
      </w:r>
      <w:r>
        <w:rPr>
          <w:snapToGrid w:val="0"/>
        </w:rPr>
        <w:tab/>
        <w:t>Pedestrians not to cause obstruction</w:t>
      </w:r>
      <w:bookmarkEnd w:id="259"/>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260" w:name="_Toc384024322"/>
      <w:r>
        <w:rPr>
          <w:rStyle w:val="CharSectno"/>
        </w:rPr>
        <w:t>202</w:t>
      </w:r>
      <w:r>
        <w:rPr>
          <w:snapToGrid w:val="0"/>
        </w:rPr>
        <w:t>.</w:t>
      </w:r>
      <w:r>
        <w:rPr>
          <w:snapToGrid w:val="0"/>
        </w:rPr>
        <w:tab/>
        <w:t>Getting on or into moving vehicle</w:t>
      </w:r>
      <w:bookmarkEnd w:id="260"/>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261" w:name="_Toc384024323"/>
      <w:r>
        <w:rPr>
          <w:rStyle w:val="CharSectno"/>
        </w:rPr>
        <w:t>203</w:t>
      </w:r>
      <w:r>
        <w:rPr>
          <w:snapToGrid w:val="0"/>
        </w:rPr>
        <w:t>.</w:t>
      </w:r>
      <w:r>
        <w:rPr>
          <w:snapToGrid w:val="0"/>
        </w:rPr>
        <w:tab/>
        <w:t>Pedestrians travelling along carriageway (except in or on wheeled recreational device or toy)</w:t>
      </w:r>
      <w:bookmarkEnd w:id="261"/>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262" w:name="_Toc384024324"/>
      <w:r>
        <w:rPr>
          <w:rStyle w:val="CharSectno"/>
        </w:rPr>
        <w:t>204</w:t>
      </w:r>
      <w:r>
        <w:rPr>
          <w:snapToGrid w:val="0"/>
        </w:rPr>
        <w:t>.</w:t>
      </w:r>
      <w:r>
        <w:rPr>
          <w:snapToGrid w:val="0"/>
        </w:rPr>
        <w:tab/>
        <w:t>Pedestrians on part of path designated for bicycles only</w:t>
      </w:r>
      <w:bookmarkEnd w:id="262"/>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rPr>
              <w:drawing>
                <wp:inline distT="0" distB="0" distL="0" distR="0">
                  <wp:extent cx="806450" cy="1066800"/>
                  <wp:effectExtent l="0" t="0" r="0"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736600" cy="1066800"/>
                  <wp:effectExtent l="0" t="0" r="6350"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rPr>
              <w:drawing>
                <wp:inline distT="0" distB="0" distL="0" distR="0">
                  <wp:extent cx="806450" cy="1066800"/>
                  <wp:effectExtent l="0" t="0" r="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889000" cy="889000"/>
                  <wp:effectExtent l="0" t="0" r="6350" b="6350"/>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rPr>
              <w:drawing>
                <wp:inline distT="0" distB="0" distL="0" distR="0">
                  <wp:extent cx="762000" cy="1022350"/>
                  <wp:effectExtent l="0" t="0" r="0" b="635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keepNext/>
        <w:ind w:left="851"/>
        <w:rPr>
          <w:i/>
          <w:sz w:val="20"/>
        </w:rPr>
      </w:pPr>
      <w:r>
        <w:rPr>
          <w:i/>
          <w:sz w:val="20"/>
        </w:rPr>
        <w:t>Note   </w:t>
      </w:r>
      <w:r>
        <w:rPr>
          <w:sz w:val="20"/>
        </w:rPr>
        <w:t>There are a number of other permitted versions of these signs.</w:t>
      </w:r>
    </w:p>
    <w:p>
      <w:pPr>
        <w:ind w:left="851"/>
        <w:rPr>
          <w:sz w:val="20"/>
        </w:rPr>
      </w:pPr>
      <w:r>
        <w:rPr>
          <w:i/>
          <w:sz w:val="20"/>
        </w:rPr>
        <w:t>Note</w:t>
      </w:r>
      <w:r>
        <w:rPr>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263" w:name="_Toc384024325"/>
      <w:r>
        <w:rPr>
          <w:rStyle w:val="CharDivNo"/>
        </w:rPr>
        <w:t>Division 2</w:t>
      </w:r>
      <w:r>
        <w:t xml:space="preserve"> — </w:t>
      </w:r>
      <w:r>
        <w:rPr>
          <w:rStyle w:val="CharDivText"/>
        </w:rPr>
        <w:t>Persons travelling in or on wheeled recreational devices, motorised scooters and wheeled toys</w:t>
      </w:r>
      <w:bookmarkEnd w:id="263"/>
    </w:p>
    <w:p>
      <w:pPr>
        <w:pStyle w:val="Footnoteheading"/>
        <w:keepNext/>
        <w:keepLines/>
      </w:pPr>
      <w:r>
        <w:tab/>
        <w:t>[Heading amended in Gazette 29 Dec 2006 p. 5924.]</w:t>
      </w:r>
    </w:p>
    <w:p>
      <w:pPr>
        <w:pStyle w:val="Heading5"/>
        <w:spacing w:before="240"/>
        <w:rPr>
          <w:snapToGrid w:val="0"/>
        </w:rPr>
      </w:pPr>
      <w:bookmarkStart w:id="264" w:name="_Toc384024326"/>
      <w:r>
        <w:rPr>
          <w:rStyle w:val="CharSectno"/>
        </w:rPr>
        <w:t>205</w:t>
      </w:r>
      <w:r>
        <w:rPr>
          <w:snapToGrid w:val="0"/>
        </w:rPr>
        <w:t>.</w:t>
      </w:r>
      <w:r>
        <w:rPr>
          <w:snapToGrid w:val="0"/>
        </w:rPr>
        <w:tab/>
        <w:t>Games on roads</w:t>
      </w:r>
      <w:bookmarkEnd w:id="264"/>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265" w:name="_Toc384024327"/>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265"/>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9" o:title=""/>
          </v:shape>
          <o:OLEObject Type="Embed" ProgID="Word.Picture.8" ShapeID="_x0000_i1025" DrawAspect="Content" ObjectID="_1644442650" r:id="rId280"/>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266" w:name="_Toc384024328"/>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266"/>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267" w:name="_Toc384024329"/>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267"/>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rPr>
              <w:drawing>
                <wp:inline distT="0" distB="0" distL="0" distR="0">
                  <wp:extent cx="787400" cy="1022350"/>
                  <wp:effectExtent l="0" t="0" r="0" b="635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641350" cy="1066800"/>
                  <wp:effectExtent l="0" t="0" r="635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r>
    </w:tbl>
    <w:p>
      <w:pPr>
        <w:ind w:left="851"/>
        <w:rPr>
          <w:sz w:val="20"/>
        </w:rPr>
      </w:pPr>
      <w:r>
        <w:rPr>
          <w:i/>
          <w:sz w:val="20"/>
        </w:rPr>
        <w:t>Note</w:t>
      </w:r>
      <w:r>
        <w:rPr>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268" w:name="_Toc384024330"/>
      <w:r>
        <w:rPr>
          <w:rStyle w:val="CharSectno"/>
        </w:rPr>
        <w:t>209</w:t>
      </w:r>
      <w:r>
        <w:rPr>
          <w:snapToGrid w:val="0"/>
        </w:rPr>
        <w:t>.</w:t>
      </w:r>
      <w:r>
        <w:rPr>
          <w:snapToGrid w:val="0"/>
        </w:rPr>
        <w:tab/>
        <w:t>Travelling on in</w:t>
      </w:r>
      <w:r>
        <w:rPr>
          <w:snapToGrid w:val="0"/>
        </w:rPr>
        <w:noBreakHyphen/>
        <w:t>line skates etc. on bicycle path or separated footpath</w:t>
      </w:r>
      <w:bookmarkEnd w:id="268"/>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 or EPT rider.</w:t>
      </w:r>
    </w:p>
    <w:p>
      <w:pPr>
        <w:pStyle w:val="Penstart"/>
        <w:rPr>
          <w:snapToGrid w:val="0"/>
        </w:rPr>
      </w:pPr>
      <w:r>
        <w:rPr>
          <w:snapToGrid w:val="0"/>
        </w:rPr>
        <w:tab/>
        <w:t>Modified penalty: 1 PU</w:t>
      </w:r>
    </w:p>
    <w:p>
      <w:pPr>
        <w:pStyle w:val="Footnotesection"/>
      </w:pPr>
      <w:r>
        <w:tab/>
        <w:t>[Regulation 209 amended in Gazette 29 Dec 2006 p. 5925; 12 Apr 2013 p. 1534.]</w:t>
      </w:r>
    </w:p>
    <w:p>
      <w:pPr>
        <w:pStyle w:val="Heading5"/>
      </w:pPr>
      <w:bookmarkStart w:id="269" w:name="_Toc384024331"/>
      <w:r>
        <w:rPr>
          <w:rStyle w:val="CharSectno"/>
        </w:rPr>
        <w:t>209A</w:t>
      </w:r>
      <w:r>
        <w:t>.</w:t>
      </w:r>
      <w:r>
        <w:tab/>
        <w:t>Protective helmets to be worn on motorised scooters</w:t>
      </w:r>
      <w:bookmarkEnd w:id="269"/>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70" w:name="_Toc384024332"/>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70"/>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71" w:name="_Toc384024333"/>
      <w:r>
        <w:rPr>
          <w:rStyle w:val="CharSectno"/>
        </w:rPr>
        <w:t>210A</w:t>
      </w:r>
      <w:r>
        <w:t>.</w:t>
      </w:r>
      <w:r>
        <w:tab/>
        <w:t>Proper control of motorised scooters</w:t>
      </w:r>
      <w:bookmarkEnd w:id="271"/>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72" w:name="_Toc384024334"/>
      <w:r>
        <w:rPr>
          <w:rStyle w:val="CharPartNo"/>
        </w:rPr>
        <w:t>Part 15</w:t>
      </w:r>
      <w:r>
        <w:t xml:space="preserve"> — </w:t>
      </w:r>
      <w:r>
        <w:rPr>
          <w:rStyle w:val="CharPartText"/>
        </w:rPr>
        <w:t>Additional provisions for bicycle</w:t>
      </w:r>
      <w:r>
        <w:t xml:space="preserve"> </w:t>
      </w:r>
      <w:r>
        <w:rPr>
          <w:rStyle w:val="CharPartText"/>
        </w:rPr>
        <w:t>riders and electric personal transporters (EPTs)</w:t>
      </w:r>
      <w:bookmarkEnd w:id="272"/>
    </w:p>
    <w:p>
      <w:pPr>
        <w:pStyle w:val="Footnoteheading"/>
      </w:pPr>
      <w:r>
        <w:tab/>
        <w:t>[Heading amended in Gazette 12 Apr 2013 p. 1534.]</w:t>
      </w:r>
    </w:p>
    <w:p>
      <w:pPr>
        <w:pStyle w:val="Heading3"/>
      </w:pPr>
      <w:bookmarkStart w:id="273" w:name="_Toc384024335"/>
      <w:r>
        <w:rPr>
          <w:rStyle w:val="CharDivNo"/>
        </w:rPr>
        <w:t>Division 1</w:t>
      </w:r>
      <w:r>
        <w:t> — </w:t>
      </w:r>
      <w:r>
        <w:rPr>
          <w:rStyle w:val="CharDivText"/>
        </w:rPr>
        <w:t>Bicycle riders</w:t>
      </w:r>
      <w:bookmarkEnd w:id="273"/>
    </w:p>
    <w:p>
      <w:pPr>
        <w:pStyle w:val="Footnoteheading"/>
      </w:pPr>
      <w:r>
        <w:tab/>
        <w:t>[Heading inserted in Gazette 12 Apr 2013 p. 1534.]</w:t>
      </w:r>
    </w:p>
    <w:p>
      <w:pPr>
        <w:pStyle w:val="Heading5"/>
      </w:pPr>
      <w:bookmarkStart w:id="274" w:name="_Toc384024336"/>
      <w:r>
        <w:rPr>
          <w:rStyle w:val="CharSectno"/>
        </w:rPr>
        <w:t>211</w:t>
      </w:r>
      <w:r>
        <w:t>.</w:t>
      </w:r>
      <w:r>
        <w:tab/>
        <w:t>Riding bicycles</w:t>
      </w:r>
      <w:bookmarkEnd w:id="274"/>
    </w:p>
    <w:p>
      <w:pPr>
        <w:pStyle w:val="Subsection"/>
        <w:spacing w:before="140"/>
      </w:pPr>
      <w:r>
        <w:tab/>
      </w:r>
      <w:r>
        <w:tab/>
        <w:t xml:space="preserve">The rider of a bicycle shall — </w:t>
      </w:r>
    </w:p>
    <w:p>
      <w:pPr>
        <w:pStyle w:val="Indenta"/>
        <w:spacing w:before="60"/>
      </w:pPr>
      <w:r>
        <w:tab/>
        <w:t>(a)</w:t>
      </w:r>
      <w:r>
        <w:tab/>
        <w:t>if seated, sit astride the rider’s seat facing forward (except if the bicycle is not built to be ridden astride); and</w:t>
      </w:r>
    </w:p>
    <w:p>
      <w:pPr>
        <w:pStyle w:val="Indenta"/>
        <w:spacing w:before="60"/>
      </w:pPr>
      <w:r>
        <w:tab/>
        <w:t>(b)</w:t>
      </w:r>
      <w:r>
        <w:tab/>
        <w:t>ride with at least one hand on the handlebars.</w:t>
      </w:r>
    </w:p>
    <w:p>
      <w:pPr>
        <w:pStyle w:val="Ednotepara"/>
      </w:pPr>
      <w:r>
        <w:tab/>
        <w:t>[(c)</w:t>
      </w:r>
      <w:r>
        <w:tab/>
        <w:t>deleted]</w:t>
      </w:r>
    </w:p>
    <w:p>
      <w:pPr>
        <w:pStyle w:val="Penstart"/>
        <w:spacing w:before="60"/>
      </w:pPr>
      <w:r>
        <w:tab/>
        <w:t>Modified penalty: 1 PU.</w:t>
      </w:r>
    </w:p>
    <w:p>
      <w:pPr>
        <w:pStyle w:val="Footnotesection"/>
      </w:pPr>
      <w:r>
        <w:tab/>
        <w:t>[Regulation 211 inserted in Gazette 13 Nov 2009 p. 4599; amended in Gazette 4 Jun 2010 p. 2398; 31 Dec 2013 p. 6567.]</w:t>
      </w:r>
    </w:p>
    <w:p>
      <w:pPr>
        <w:pStyle w:val="Heading5"/>
        <w:rPr>
          <w:snapToGrid w:val="0"/>
        </w:rPr>
      </w:pPr>
      <w:bookmarkStart w:id="275" w:name="_Toc384024337"/>
      <w:r>
        <w:rPr>
          <w:rStyle w:val="CharSectno"/>
        </w:rPr>
        <w:t>212</w:t>
      </w:r>
      <w:r>
        <w:rPr>
          <w:snapToGrid w:val="0"/>
        </w:rPr>
        <w:t>.</w:t>
      </w:r>
      <w:r>
        <w:rPr>
          <w:snapToGrid w:val="0"/>
        </w:rPr>
        <w:tab/>
        <w:t>Carrying people on bicycle</w:t>
      </w:r>
      <w:bookmarkEnd w:id="275"/>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276" w:name="_Toc384024338"/>
      <w:r>
        <w:rPr>
          <w:rStyle w:val="CharSectno"/>
        </w:rPr>
        <w:t>213</w:t>
      </w:r>
      <w:r>
        <w:rPr>
          <w:snapToGrid w:val="0"/>
        </w:rPr>
        <w:t>.</w:t>
      </w:r>
      <w:r>
        <w:rPr>
          <w:snapToGrid w:val="0"/>
        </w:rPr>
        <w:tab/>
        <w:t>Riding in bicycle lane</w:t>
      </w:r>
      <w:bookmarkEnd w:id="276"/>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77" w:name="_Toc384024339"/>
      <w:r>
        <w:rPr>
          <w:rStyle w:val="CharSectno"/>
        </w:rPr>
        <w:t>214</w:t>
      </w:r>
      <w:r>
        <w:rPr>
          <w:snapToGrid w:val="0"/>
        </w:rPr>
        <w:t>.</w:t>
      </w:r>
      <w:r>
        <w:rPr>
          <w:snapToGrid w:val="0"/>
        </w:rPr>
        <w:tab/>
        <w:t>No riding across road on crossing</w:t>
      </w:r>
      <w:bookmarkEnd w:id="277"/>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278" w:name="_Toc384024340"/>
      <w:r>
        <w:rPr>
          <w:rStyle w:val="CharSectno"/>
        </w:rPr>
        <w:t>215A</w:t>
      </w:r>
      <w:r>
        <w:t>.</w:t>
      </w:r>
      <w:r>
        <w:tab/>
        <w:t>Entering bicycle storage area on bicycle</w:t>
      </w:r>
      <w:bookmarkEnd w:id="278"/>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279" w:name="_Toc384024341"/>
      <w:r>
        <w:rPr>
          <w:rStyle w:val="CharSectno"/>
        </w:rPr>
        <w:t>215B</w:t>
      </w:r>
      <w:r>
        <w:t>.</w:t>
      </w:r>
      <w:r>
        <w:tab/>
        <w:t>Giving way while entering or in bicycle storage area on bicycle</w:t>
      </w:r>
      <w:bookmarkEnd w:id="279"/>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280" w:name="_Toc384024342"/>
      <w:r>
        <w:rPr>
          <w:rStyle w:val="CharSectno"/>
        </w:rPr>
        <w:t>215</w:t>
      </w:r>
      <w:r>
        <w:rPr>
          <w:snapToGrid w:val="0"/>
        </w:rPr>
        <w:t>.</w:t>
      </w:r>
      <w:r>
        <w:rPr>
          <w:snapToGrid w:val="0"/>
        </w:rPr>
        <w:tab/>
        <w:t>Riding on wrong part of separated footpath</w:t>
      </w:r>
      <w:bookmarkEnd w:id="280"/>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81" w:name="_Toc384024343"/>
      <w:r>
        <w:rPr>
          <w:rStyle w:val="CharSectno"/>
        </w:rPr>
        <w:t>216</w:t>
      </w:r>
      <w:r>
        <w:rPr>
          <w:snapToGrid w:val="0"/>
        </w:rPr>
        <w:t>.</w:t>
      </w:r>
      <w:r>
        <w:rPr>
          <w:snapToGrid w:val="0"/>
        </w:rPr>
        <w:tab/>
        <w:t>Shared paths and separated footpaths</w:t>
      </w:r>
      <w:bookmarkEnd w:id="281"/>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282" w:name="_Toc384024344"/>
      <w:r>
        <w:rPr>
          <w:rStyle w:val="CharSectno"/>
        </w:rPr>
        <w:t>217</w:t>
      </w:r>
      <w:r>
        <w:rPr>
          <w:snapToGrid w:val="0"/>
        </w:rPr>
        <w:t>.</w:t>
      </w:r>
      <w:r>
        <w:rPr>
          <w:snapToGrid w:val="0"/>
        </w:rPr>
        <w:tab/>
        <w:t>Riding to the left of oncoming bicycle riders on path</w:t>
      </w:r>
      <w:bookmarkEnd w:id="282"/>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283" w:name="_Toc384024345"/>
      <w:r>
        <w:rPr>
          <w:rStyle w:val="CharSectno"/>
        </w:rPr>
        <w:t>218</w:t>
      </w:r>
      <w:r>
        <w:rPr>
          <w:snapToGrid w:val="0"/>
        </w:rPr>
        <w:t>.</w:t>
      </w:r>
      <w:r>
        <w:rPr>
          <w:snapToGrid w:val="0"/>
        </w:rPr>
        <w:tab/>
        <w:t>No bicycles signs and markings</w:t>
      </w:r>
      <w:bookmarkEnd w:id="283"/>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rPr>
              <w:drawing>
                <wp:inline distT="0" distB="0" distL="0" distR="0">
                  <wp:extent cx="889000" cy="889000"/>
                  <wp:effectExtent l="0" t="0" r="6350" b="6350"/>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806450" cy="1066800"/>
                  <wp:effectExtent l="0" t="0" r="0"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rPr>
              <w:drawing>
                <wp:inline distT="0" distB="0" distL="0" distR="0">
                  <wp:extent cx="806450" cy="1066800"/>
                  <wp:effectExtent l="0" t="0" r="0"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rPr>
              <w:drawing>
                <wp:inline distT="0" distB="0" distL="0" distR="0">
                  <wp:extent cx="787400" cy="1022350"/>
                  <wp:effectExtent l="0" t="0" r="0" b="6350"/>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096" w:type="dxa"/>
          </w:tcPr>
          <w:p>
            <w:pPr>
              <w:spacing w:before="180" w:after="120"/>
              <w:jc w:val="center"/>
            </w:pPr>
            <w:r>
              <w:rPr>
                <w:noProof/>
              </w:rPr>
              <w:drawing>
                <wp:inline distT="0" distB="0" distL="0" distR="0">
                  <wp:extent cx="762000" cy="1022350"/>
                  <wp:effectExtent l="0" t="0" r="0" b="635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r>
    </w:tbl>
    <w:p>
      <w:pPr>
        <w:pStyle w:val="Heading5"/>
        <w:spacing w:before="240"/>
        <w:rPr>
          <w:snapToGrid w:val="0"/>
        </w:rPr>
      </w:pPr>
      <w:bookmarkStart w:id="284" w:name="_Toc384024346"/>
      <w:r>
        <w:rPr>
          <w:rStyle w:val="CharSectno"/>
        </w:rPr>
        <w:t>219</w:t>
      </w:r>
      <w:r>
        <w:rPr>
          <w:snapToGrid w:val="0"/>
        </w:rPr>
        <w:t>.</w:t>
      </w:r>
      <w:r>
        <w:rPr>
          <w:snapToGrid w:val="0"/>
        </w:rPr>
        <w:tab/>
        <w:t>Bicycle riders not to cause obstruction</w:t>
      </w:r>
      <w:bookmarkEnd w:id="284"/>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285" w:name="_Toc384024347"/>
      <w:r>
        <w:rPr>
          <w:rStyle w:val="CharSectno"/>
        </w:rPr>
        <w:t>220</w:t>
      </w:r>
      <w:r>
        <w:rPr>
          <w:snapToGrid w:val="0"/>
        </w:rPr>
        <w:t>.</w:t>
      </w:r>
      <w:r>
        <w:rPr>
          <w:snapToGrid w:val="0"/>
        </w:rPr>
        <w:tab/>
        <w:t>Towing of bicycles</w:t>
      </w:r>
      <w:bookmarkEnd w:id="285"/>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86" w:name="_Toc384024348"/>
      <w:r>
        <w:rPr>
          <w:rStyle w:val="CharSectno"/>
        </w:rPr>
        <w:t>221</w:t>
      </w:r>
      <w:r>
        <w:rPr>
          <w:snapToGrid w:val="0"/>
        </w:rPr>
        <w:t>.</w:t>
      </w:r>
      <w:r>
        <w:rPr>
          <w:snapToGrid w:val="0"/>
        </w:rPr>
        <w:tab/>
        <w:t>Riding too close behind motor vehicle</w:t>
      </w:r>
      <w:bookmarkEnd w:id="286"/>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87" w:name="_Toc384024349"/>
      <w:r>
        <w:rPr>
          <w:rStyle w:val="CharSectno"/>
        </w:rPr>
        <w:t>222</w:t>
      </w:r>
      <w:r>
        <w:rPr>
          <w:snapToGrid w:val="0"/>
        </w:rPr>
        <w:t>.</w:t>
      </w:r>
      <w:r>
        <w:rPr>
          <w:snapToGrid w:val="0"/>
        </w:rPr>
        <w:tab/>
        <w:t>Protective helmets to be worn</w:t>
      </w:r>
      <w:bookmarkEnd w:id="287"/>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Ednotesection"/>
      </w:pPr>
      <w:r>
        <w:t>[</w:t>
      </w:r>
      <w:r>
        <w:rPr>
          <w:b/>
        </w:rPr>
        <w:t>222A.</w:t>
      </w:r>
      <w:r>
        <w:tab/>
        <w:t>Deleted in Gazette 30 Aug 2011 p. 3517.]</w:t>
      </w:r>
    </w:p>
    <w:p>
      <w:pPr>
        <w:pStyle w:val="Heading5"/>
      </w:pPr>
      <w:bookmarkStart w:id="288" w:name="_Toc384024350"/>
      <w:r>
        <w:rPr>
          <w:rStyle w:val="CharSectno"/>
        </w:rPr>
        <w:t>223A</w:t>
      </w:r>
      <w:r>
        <w:t>.</w:t>
      </w:r>
      <w:r>
        <w:tab/>
        <w:t>Passengers to wear protective helmets</w:t>
      </w:r>
      <w:bookmarkEnd w:id="288"/>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Ednotesubsection"/>
      </w:pPr>
      <w:r>
        <w:tab/>
        <w:t>[(3)</w:t>
      </w:r>
      <w:r>
        <w:tab/>
      </w:r>
      <w:smartTag w:uri="urn:schemas-microsoft-com:office:smarttags" w:element="State">
        <w:smartTag w:uri="urn:schemas-microsoft-com:office:smarttags" w:element="place">
          <w:r>
            <w:t>del</w:t>
          </w:r>
        </w:smartTag>
      </w:smartTag>
      <w:r>
        <w:t>eted]</w:t>
      </w:r>
    </w:p>
    <w:p>
      <w:pPr>
        <w:pStyle w:val="Subsection"/>
      </w:pPr>
      <w:r>
        <w:tab/>
        <w:t>(4)</w:t>
      </w:r>
      <w:r>
        <w:tab/>
        <w:t>Subregulation (2) does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 amended in Gazette 30 Aug 2011 p. 3517</w:t>
      </w:r>
      <w:r>
        <w:noBreakHyphen/>
        <w:t>18.]</w:t>
      </w:r>
    </w:p>
    <w:p>
      <w:pPr>
        <w:pStyle w:val="Heading5"/>
        <w:rPr>
          <w:snapToGrid w:val="0"/>
        </w:rPr>
      </w:pPr>
      <w:bookmarkStart w:id="289" w:name="_Toc384024351"/>
      <w:r>
        <w:rPr>
          <w:rStyle w:val="CharSectno"/>
        </w:rPr>
        <w:t>223</w:t>
      </w:r>
      <w:r>
        <w:rPr>
          <w:snapToGrid w:val="0"/>
        </w:rPr>
        <w:t>.</w:t>
      </w:r>
      <w:r>
        <w:rPr>
          <w:snapToGrid w:val="0"/>
        </w:rPr>
        <w:tab/>
        <w:t>Riding with person on bicycle trailer</w:t>
      </w:r>
      <w:bookmarkEnd w:id="289"/>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290" w:name="_Toc384024352"/>
      <w:r>
        <w:rPr>
          <w:rStyle w:val="CharSectno"/>
        </w:rPr>
        <w:t>224</w:t>
      </w:r>
      <w:r>
        <w:rPr>
          <w:snapToGrid w:val="0"/>
        </w:rPr>
        <w:t>.</w:t>
      </w:r>
      <w:r>
        <w:rPr>
          <w:snapToGrid w:val="0"/>
        </w:rPr>
        <w:tab/>
        <w:t>Lights and other equipment on bicycles</w:t>
      </w:r>
      <w:bookmarkEnd w:id="290"/>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pPr>
      <w:r>
        <w:tab/>
        <w:t>(2A)</w:t>
      </w:r>
      <w:r>
        <w:tab/>
        <w:t>A person shall not ride a bicycle during the hours of darkness, or in hazardous weather conditions causing reduced visibility, unless the bicycle has affixed, to each wheel, 2 yellow side reflectors complying with the requirements for reflectors in Australian Standard AS 1927</w:t>
      </w:r>
      <w:r>
        <w:noBreakHyphen/>
        <w:t>1998 (</w:t>
      </w:r>
      <w:r>
        <w:rPr>
          <w:i/>
        </w:rPr>
        <w:t>Pedal Bicycle</w:t>
      </w:r>
      <w:r>
        <w:rPr>
          <w:i/>
        </w:rPr>
        <w:noBreakHyphen/>
        <w:t>Safety Requirements</w:t>
      </w:r>
      <w:r>
        <w:t>) and Australian Standard AS 2142</w:t>
      </w:r>
      <w:r>
        <w:noBreakHyphen/>
        <w:t>1978 (</w:t>
      </w:r>
      <w:r>
        <w:rPr>
          <w:i/>
        </w:rPr>
        <w:t>Specification for Reflectors for Pedal Bicycles</w:t>
      </w:r>
      <w:r>
        <w:t>).</w:t>
      </w:r>
    </w:p>
    <w:p>
      <w:pPr>
        <w:pStyle w:val="Penstart"/>
      </w:pPr>
      <w:r>
        <w:tab/>
        <w:t>Modified penalty: 1 PU</w:t>
      </w:r>
    </w:p>
    <w:p>
      <w:pPr>
        <w:pStyle w:val="Subsection"/>
      </w:pPr>
      <w:r>
        <w:tab/>
        <w:t>(2B)</w:t>
      </w:r>
      <w:r>
        <w:tab/>
        <w:t>A person shall not ride a bicycle during the hours of darkness, or in hazardous weather conditions causing reduced visibility, unless the bicycle has affixed, to both sides of each pedal, yellow pedal reflectors complying with the requirements for reflectors in Australian Standard AS 2142</w:t>
      </w:r>
      <w:r>
        <w:noBreakHyphen/>
        <w:t>1978 (</w:t>
      </w:r>
      <w:r>
        <w:rPr>
          <w:i/>
        </w:rPr>
        <w:t>Specification for Reflectors for Pedal Bicycles</w:t>
      </w:r>
      <w:r>
        <w:t>).</w:t>
      </w:r>
    </w:p>
    <w:p>
      <w:pPr>
        <w:pStyle w:val="Penstart"/>
      </w:pPr>
      <w:r>
        <w:tab/>
        <w:t>Modified penalty: 1 PU</w:t>
      </w:r>
    </w:p>
    <w:p>
      <w:pPr>
        <w:pStyle w:val="Subsection"/>
      </w:pPr>
      <w:r>
        <w:tab/>
        <w:t>(2C)</w:t>
      </w:r>
      <w:r>
        <w:tab/>
        <w:t>A person shall not ride a bicycle that has affixed a reflector capable of reflecting red light in the forward direction.</w:t>
      </w:r>
    </w:p>
    <w:p>
      <w:pPr>
        <w:pStyle w:val="Penstart"/>
      </w:pPr>
      <w:r>
        <w:tab/>
        <w:t>Modified penalty: 1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Footnotesection"/>
      </w:pPr>
      <w:r>
        <w:tab/>
        <w:t>[Regulation 224 amended in Gazette 30 Aug 2011 p. 3518.]</w:t>
      </w:r>
    </w:p>
    <w:p>
      <w:pPr>
        <w:pStyle w:val="Heading5"/>
      </w:pPr>
      <w:bookmarkStart w:id="291" w:name="_Toc384024353"/>
      <w:r>
        <w:rPr>
          <w:rStyle w:val="CharSectno"/>
        </w:rPr>
        <w:t>225</w:t>
      </w:r>
      <w:r>
        <w:t>.</w:t>
      </w:r>
      <w:r>
        <w:tab/>
        <w:t>Red bicycle crossing lights</w:t>
      </w:r>
      <w:bookmarkEnd w:id="291"/>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keepLines/>
              <w:rPr>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keepLines/>
              <w:rPr>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rPr>
              <w:drawing>
                <wp:inline distT="0" distB="0" distL="0" distR="0">
                  <wp:extent cx="1079500" cy="1066800"/>
                  <wp:effectExtent l="0" t="0" r="635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240" w:type="dxa"/>
          </w:tcPr>
          <w:p>
            <w:pPr>
              <w:keepNext/>
              <w:keepLines/>
              <w:spacing w:before="180" w:after="120"/>
              <w:jc w:val="center"/>
            </w:pPr>
            <w:r>
              <w:rPr>
                <w:noProof/>
              </w:rPr>
              <w:drawing>
                <wp:inline distT="0" distB="0" distL="0" distR="0">
                  <wp:extent cx="1079500" cy="1079500"/>
                  <wp:effectExtent l="0" t="0" r="6350" b="6350"/>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292" w:name="_Toc384024354"/>
      <w:r>
        <w:rPr>
          <w:rStyle w:val="CharSectno"/>
        </w:rPr>
        <w:t>226</w:t>
      </w:r>
      <w:r>
        <w:rPr>
          <w:snapToGrid w:val="0"/>
        </w:rPr>
        <w:t>.</w:t>
      </w:r>
      <w:r>
        <w:rPr>
          <w:snapToGrid w:val="0"/>
        </w:rPr>
        <w:tab/>
        <w:t>Stopping for yellow bicycle crossing light</w:t>
      </w:r>
      <w:bookmarkEnd w:id="292"/>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rPr>
        <w:drawing>
          <wp:inline distT="0" distB="0" distL="0" distR="0">
            <wp:extent cx="1079500" cy="1079500"/>
            <wp:effectExtent l="0" t="0" r="6350" b="635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293" w:name="_Toc384024355"/>
      <w:r>
        <w:rPr>
          <w:rStyle w:val="CharSectno"/>
        </w:rPr>
        <w:t>227</w:t>
      </w:r>
      <w:r>
        <w:rPr>
          <w:snapToGrid w:val="0"/>
        </w:rPr>
        <w:t>.</w:t>
      </w:r>
      <w:r>
        <w:rPr>
          <w:snapToGrid w:val="0"/>
        </w:rPr>
        <w:tab/>
        <w:t>Proceeding when bicycle crossing lights change to yellow or red</w:t>
      </w:r>
      <w:bookmarkEnd w:id="293"/>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in the direction of travel of the rider and not continue crossing the intersection until the bicycle crossing lights are green.</w:t>
      </w:r>
    </w:p>
    <w:p>
      <w:pPr>
        <w:pStyle w:val="Penstart"/>
      </w:pPr>
      <w:r>
        <w:tab/>
        <w:t>Modified penalty: 1 PU</w:t>
      </w:r>
    </w:p>
    <w:p>
      <w:pPr>
        <w:pStyle w:val="Subsection"/>
        <w:spacing w:before="12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in the direction of travel of the rider and not continue crossing the carriageway until the bicycle crossing lights are green.</w:t>
      </w:r>
    </w:p>
    <w:p>
      <w:pPr>
        <w:pStyle w:val="Penstart"/>
      </w:pPr>
      <w:r>
        <w:tab/>
        <w:t>Modified penalty: 1 PU</w:t>
      </w:r>
    </w:p>
    <w:p>
      <w:pPr>
        <w:pStyle w:val="Subsection"/>
        <w:spacing w:before="120"/>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 31 Dec 2013 p. 6567-8.]</w:t>
      </w:r>
    </w:p>
    <w:p>
      <w:pPr>
        <w:pStyle w:val="Heading5"/>
        <w:rPr>
          <w:snapToGrid w:val="0"/>
        </w:rPr>
      </w:pPr>
      <w:bookmarkStart w:id="294" w:name="_Toc384024356"/>
      <w:r>
        <w:rPr>
          <w:rStyle w:val="CharSectno"/>
        </w:rPr>
        <w:t>228</w:t>
      </w:r>
      <w:r>
        <w:rPr>
          <w:snapToGrid w:val="0"/>
        </w:rPr>
        <w:t>.</w:t>
      </w:r>
      <w:r>
        <w:rPr>
          <w:snapToGrid w:val="0"/>
        </w:rPr>
        <w:tab/>
        <w:t>Riding a power assisted pedal cycle with power assistance engaged</w:t>
      </w:r>
      <w:bookmarkEnd w:id="294"/>
    </w:p>
    <w:p>
      <w:pPr>
        <w:pStyle w:val="Subsection"/>
        <w:spacing w:before="120"/>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95" w:name="_Toc384024357"/>
      <w:r>
        <w:rPr>
          <w:rStyle w:val="CharSectno"/>
        </w:rPr>
        <w:t>229</w:t>
      </w:r>
      <w:r>
        <w:rPr>
          <w:snapToGrid w:val="0"/>
        </w:rPr>
        <w:t>.</w:t>
      </w:r>
      <w:r>
        <w:rPr>
          <w:snapToGrid w:val="0"/>
        </w:rPr>
        <w:tab/>
        <w:t>Proper control of bicycles</w:t>
      </w:r>
      <w:bookmarkEnd w:id="295"/>
    </w:p>
    <w:p>
      <w:pPr>
        <w:pStyle w:val="Subsection"/>
        <w:spacing w:before="120"/>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3"/>
      </w:pPr>
      <w:bookmarkStart w:id="296" w:name="_Toc384024358"/>
      <w:r>
        <w:rPr>
          <w:rStyle w:val="CharDivNo"/>
        </w:rPr>
        <w:t>Division 2</w:t>
      </w:r>
      <w:r>
        <w:t> — </w:t>
      </w:r>
      <w:r>
        <w:rPr>
          <w:rStyle w:val="CharDivText"/>
        </w:rPr>
        <w:t>Electric personal transporters (EPTs)</w:t>
      </w:r>
      <w:bookmarkEnd w:id="296"/>
    </w:p>
    <w:p>
      <w:pPr>
        <w:pStyle w:val="Footnoteheading"/>
      </w:pPr>
      <w:r>
        <w:tab/>
        <w:t>[Heading inserted in Gazette 12 Apr 2013 p. 1535.]</w:t>
      </w:r>
    </w:p>
    <w:p>
      <w:pPr>
        <w:pStyle w:val="Heading4"/>
      </w:pPr>
      <w:bookmarkStart w:id="297" w:name="_Toc384024359"/>
      <w:r>
        <w:t>Subdivision 1 — Preliminary</w:t>
      </w:r>
      <w:bookmarkEnd w:id="297"/>
    </w:p>
    <w:p>
      <w:pPr>
        <w:pStyle w:val="Footnoteheading"/>
      </w:pPr>
      <w:r>
        <w:tab/>
        <w:t>[Heading inserted in Gazette 12 Apr 2013 p. 1535.]</w:t>
      </w:r>
    </w:p>
    <w:p>
      <w:pPr>
        <w:pStyle w:val="Heading5"/>
      </w:pPr>
      <w:bookmarkStart w:id="298" w:name="_Toc384024360"/>
      <w:r>
        <w:rPr>
          <w:rStyle w:val="CharSectno"/>
        </w:rPr>
        <w:t>230A</w:t>
      </w:r>
      <w:r>
        <w:t>.</w:t>
      </w:r>
      <w:r>
        <w:tab/>
        <w:t>Terms used</w:t>
      </w:r>
      <w:bookmarkEnd w:id="298"/>
    </w:p>
    <w:p>
      <w:pPr>
        <w:pStyle w:val="Subsection"/>
      </w:pPr>
      <w:r>
        <w:tab/>
      </w:r>
      <w:r>
        <w:tab/>
        <w:t xml:space="preserve">In this Division — </w:t>
      </w:r>
    </w:p>
    <w:p>
      <w:pPr>
        <w:pStyle w:val="Defstart"/>
      </w:pPr>
      <w:r>
        <w:tab/>
      </w:r>
      <w:r>
        <w:rPr>
          <w:rStyle w:val="CharDefText"/>
        </w:rPr>
        <w:t xml:space="preserve">commercial operator </w:t>
      </w:r>
      <w:r>
        <w:t xml:space="preserve">or </w:t>
      </w:r>
      <w:r>
        <w:rPr>
          <w:rStyle w:val="CharDefText"/>
        </w:rPr>
        <w:t xml:space="preserve">operator </w:t>
      </w:r>
      <w:r>
        <w:t>means a person who hires out an EPT for reward or commercial gain;</w:t>
      </w:r>
    </w:p>
    <w:p>
      <w:pPr>
        <w:pStyle w:val="Defstart"/>
      </w:pPr>
      <w:r>
        <w:tab/>
      </w:r>
      <w:r>
        <w:rPr>
          <w:rStyle w:val="CharDefText"/>
        </w:rPr>
        <w:t>protective helmet</w:t>
      </w:r>
      <w:r>
        <w:t xml:space="preserve"> has the meaning given in regulation 222(1);</w:t>
      </w:r>
    </w:p>
    <w:p>
      <w:pPr>
        <w:pStyle w:val="Defstart"/>
      </w:pPr>
      <w:r>
        <w:tab/>
      </w:r>
      <w:r>
        <w:rPr>
          <w:rStyle w:val="CharDefText"/>
        </w:rPr>
        <w:t>staff member</w:t>
      </w:r>
      <w:r>
        <w:t>, of a commercial operator, includes an employee, agent or contractor of the operator;</w:t>
      </w:r>
    </w:p>
    <w:p>
      <w:pPr>
        <w:pStyle w:val="Defstart"/>
      </w:pPr>
      <w:r>
        <w:tab/>
      </w:r>
      <w:r>
        <w:rPr>
          <w:rStyle w:val="CharDefText"/>
        </w:rPr>
        <w:t>supervised tour</w:t>
      </w:r>
      <w:r>
        <w:t xml:space="preserve"> has the meaning given in regulation 230L(1)(a).</w:t>
      </w:r>
    </w:p>
    <w:p>
      <w:pPr>
        <w:pStyle w:val="Footnotesection"/>
      </w:pPr>
      <w:r>
        <w:tab/>
        <w:t>[Regulation 230A inserted in Gazette 12 Apr 2013 p. 1535.]</w:t>
      </w:r>
    </w:p>
    <w:p>
      <w:pPr>
        <w:pStyle w:val="Heading5"/>
      </w:pPr>
      <w:bookmarkStart w:id="299" w:name="_Toc384024361"/>
      <w:r>
        <w:rPr>
          <w:rStyle w:val="CharSectno"/>
        </w:rPr>
        <w:t>230B</w:t>
      </w:r>
      <w:r>
        <w:t>.</w:t>
      </w:r>
      <w:r>
        <w:tab/>
        <w:t>EPTs and EPT use areas</w:t>
      </w:r>
      <w:bookmarkEnd w:id="299"/>
    </w:p>
    <w:p>
      <w:pPr>
        <w:pStyle w:val="Subsection"/>
      </w:pPr>
      <w:r>
        <w:tab/>
        <w:t>(1)</w:t>
      </w:r>
      <w:r>
        <w:tab/>
        <w:t xml:space="preserve">The Minister, by notice published in the </w:t>
      </w:r>
      <w:r>
        <w:rPr>
          <w:i/>
        </w:rPr>
        <w:t>Gazette</w:t>
      </w:r>
      <w:r>
        <w:t xml:space="preserve">, may — </w:t>
      </w:r>
    </w:p>
    <w:p>
      <w:pPr>
        <w:pStyle w:val="Indenta"/>
      </w:pPr>
      <w:r>
        <w:tab/>
        <w:t>(a)</w:t>
      </w:r>
      <w:r>
        <w:tab/>
        <w:t>declare a standard, or type, of appropriate vehicle described in the notice as an electric personal transporter; and</w:t>
      </w:r>
    </w:p>
    <w:p>
      <w:pPr>
        <w:pStyle w:val="Indenta"/>
      </w:pPr>
      <w:r>
        <w:tab/>
        <w:t>(b)</w:t>
      </w:r>
      <w:r>
        <w:tab/>
        <w:t>declare an area described in the notice as an electric personal transporter use area; and</w:t>
      </w:r>
    </w:p>
    <w:p>
      <w:pPr>
        <w:pStyle w:val="Indenta"/>
      </w:pPr>
      <w:r>
        <w:tab/>
        <w:t>(c)</w:t>
      </w:r>
      <w:r>
        <w:tab/>
        <w:t>vary or revoke a previous notice under this regulation.</w:t>
      </w:r>
    </w:p>
    <w:p>
      <w:pPr>
        <w:pStyle w:val="Subsection"/>
      </w:pPr>
      <w:r>
        <w:tab/>
        <w:t>(2)</w:t>
      </w:r>
      <w:r>
        <w:tab/>
        <w:t xml:space="preserve">In subregulation (1)(a) — </w:t>
      </w:r>
    </w:p>
    <w:p>
      <w:pPr>
        <w:pStyle w:val="Defstart"/>
      </w:pPr>
      <w:r>
        <w:tab/>
      </w:r>
      <w:r>
        <w:rPr>
          <w:rStyle w:val="CharDefText"/>
        </w:rPr>
        <w:t>appropriate vehicle</w:t>
      </w:r>
      <w:r>
        <w:t xml:space="preserve"> means a vehicle that has one or 2 wheels, that balances itself and is built to be powered primarily or entirely by an electric motor that forms part of the vehicle.</w:t>
      </w:r>
    </w:p>
    <w:p>
      <w:pPr>
        <w:pStyle w:val="Footnotesection"/>
      </w:pPr>
      <w:r>
        <w:tab/>
        <w:t>[Regulation 230B inserted in Gazette 12 Apr 2013 p. 1535.]</w:t>
      </w:r>
    </w:p>
    <w:p>
      <w:pPr>
        <w:pStyle w:val="Heading4"/>
      </w:pPr>
      <w:bookmarkStart w:id="300" w:name="_Toc384024362"/>
      <w:r>
        <w:t>Subdivision 2 — Provisions for EPT riders</w:t>
      </w:r>
      <w:bookmarkEnd w:id="300"/>
    </w:p>
    <w:p>
      <w:pPr>
        <w:pStyle w:val="Footnoteheading"/>
      </w:pPr>
      <w:r>
        <w:tab/>
        <w:t>[Heading inserted in Gazette 12 Apr 2013 p. 1535.]</w:t>
      </w:r>
    </w:p>
    <w:p>
      <w:pPr>
        <w:pStyle w:val="Heading5"/>
      </w:pPr>
      <w:bookmarkStart w:id="301" w:name="_Toc384024363"/>
      <w:r>
        <w:rPr>
          <w:rStyle w:val="CharSectno"/>
        </w:rPr>
        <w:t>230C</w:t>
      </w:r>
      <w:r>
        <w:t>.</w:t>
      </w:r>
      <w:r>
        <w:tab/>
        <w:t>EPTs to be ridden in EPT use areas only</w:t>
      </w:r>
      <w:bookmarkEnd w:id="301"/>
    </w:p>
    <w:p>
      <w:pPr>
        <w:pStyle w:val="Subsection"/>
        <w:spacing w:before="120"/>
      </w:pPr>
      <w:r>
        <w:tab/>
      </w:r>
      <w:r>
        <w:tab/>
        <w:t>A person shall not ride an EPT other than in an EPT use area.</w:t>
      </w:r>
    </w:p>
    <w:p>
      <w:pPr>
        <w:pStyle w:val="Penstart"/>
        <w:rPr>
          <w:snapToGrid w:val="0"/>
        </w:rPr>
      </w:pPr>
      <w:r>
        <w:rPr>
          <w:snapToGrid w:val="0"/>
        </w:rPr>
        <w:tab/>
        <w:t>Modified penalty: 2 PU</w:t>
      </w:r>
    </w:p>
    <w:p>
      <w:pPr>
        <w:pStyle w:val="Footnotesection"/>
      </w:pPr>
      <w:r>
        <w:tab/>
        <w:t>[Regulation 230C inserted in Gazette 12 Apr 2013 p. 1535.]</w:t>
      </w:r>
    </w:p>
    <w:p>
      <w:pPr>
        <w:pStyle w:val="Heading5"/>
      </w:pPr>
      <w:bookmarkStart w:id="302" w:name="_Toc384024364"/>
      <w:r>
        <w:rPr>
          <w:rStyle w:val="CharSectno"/>
        </w:rPr>
        <w:t>230D</w:t>
      </w:r>
      <w:r>
        <w:t>.</w:t>
      </w:r>
      <w:r>
        <w:tab/>
        <w:t>Riders to be at least 12 years of age</w:t>
      </w:r>
      <w:bookmarkEnd w:id="302"/>
    </w:p>
    <w:p>
      <w:pPr>
        <w:pStyle w:val="Subsection"/>
        <w:spacing w:before="120"/>
      </w:pPr>
      <w:r>
        <w:tab/>
      </w:r>
      <w:r>
        <w:tab/>
        <w:t>A person shall not ride an EPT unless the person is at least 12 years of age.</w:t>
      </w:r>
    </w:p>
    <w:p>
      <w:pPr>
        <w:pStyle w:val="Footnotesection"/>
      </w:pPr>
      <w:r>
        <w:tab/>
        <w:t>[Regulation 230D inserted in Gazette 12 Apr 2013 p. 1535.]</w:t>
      </w:r>
    </w:p>
    <w:p>
      <w:pPr>
        <w:pStyle w:val="Heading5"/>
        <w:spacing w:before="180"/>
      </w:pPr>
      <w:bookmarkStart w:id="303" w:name="_Toc384024365"/>
      <w:r>
        <w:rPr>
          <w:rStyle w:val="CharSectno"/>
        </w:rPr>
        <w:t>230E</w:t>
      </w:r>
      <w:r>
        <w:t>.</w:t>
      </w:r>
      <w:r>
        <w:tab/>
        <w:t>EPT to be supplied and supervised by commercial operator</w:t>
      </w:r>
      <w:bookmarkEnd w:id="303"/>
    </w:p>
    <w:p>
      <w:pPr>
        <w:pStyle w:val="Subsection"/>
        <w:spacing w:before="120"/>
      </w:pPr>
      <w:r>
        <w:tab/>
      </w:r>
      <w:r>
        <w:tab/>
        <w:t xml:space="preserve">A person shall not ride an EPT unless the person is riding with the permission of the commercial operator who has supplied the EPT to the person and — </w:t>
      </w:r>
    </w:p>
    <w:p>
      <w:pPr>
        <w:pStyle w:val="Indenta"/>
      </w:pPr>
      <w:r>
        <w:tab/>
        <w:t>(a)</w:t>
      </w:r>
      <w:r>
        <w:tab/>
        <w:t xml:space="preserve">the person is taking part in a ride that — </w:t>
      </w:r>
    </w:p>
    <w:p>
      <w:pPr>
        <w:pStyle w:val="Indenti"/>
      </w:pPr>
      <w:r>
        <w:tab/>
        <w:t>(i)</w:t>
      </w:r>
      <w:r>
        <w:tab/>
        <w:t xml:space="preserve">is part of; or </w:t>
      </w:r>
    </w:p>
    <w:p>
      <w:pPr>
        <w:pStyle w:val="Indenti"/>
      </w:pPr>
      <w:r>
        <w:tab/>
        <w:t>(ii)</w:t>
      </w:r>
      <w:r>
        <w:tab/>
        <w:t>in preparation for,</w:t>
      </w:r>
    </w:p>
    <w:p>
      <w:pPr>
        <w:pStyle w:val="Indenta"/>
      </w:pPr>
      <w:r>
        <w:tab/>
      </w:r>
      <w:r>
        <w:tab/>
        <w:t>a supervised tour that is provided by the operator and supervised by the operator or a staff member of the operator; or</w:t>
      </w:r>
    </w:p>
    <w:p>
      <w:pPr>
        <w:pStyle w:val="Indenta"/>
      </w:pPr>
      <w:r>
        <w:tab/>
        <w:t>(b)</w:t>
      </w:r>
      <w:r>
        <w:tab/>
        <w:t>the person is being trained in the use of the EPT by the operator or a staff member of the operator.</w:t>
      </w:r>
    </w:p>
    <w:p>
      <w:pPr>
        <w:pStyle w:val="Penstart"/>
        <w:rPr>
          <w:snapToGrid w:val="0"/>
        </w:rPr>
      </w:pPr>
      <w:r>
        <w:rPr>
          <w:snapToGrid w:val="0"/>
        </w:rPr>
        <w:tab/>
        <w:t>Modified penalty: 2 PU</w:t>
      </w:r>
    </w:p>
    <w:p>
      <w:pPr>
        <w:pStyle w:val="Footnotesection"/>
      </w:pPr>
      <w:r>
        <w:tab/>
        <w:t>[Regulation 230E inserted in Gazette 12 Apr 2013 p. 1536.]</w:t>
      </w:r>
    </w:p>
    <w:p>
      <w:pPr>
        <w:pStyle w:val="Heading5"/>
        <w:spacing w:before="180"/>
      </w:pPr>
      <w:bookmarkStart w:id="304" w:name="_Toc384024366"/>
      <w:r>
        <w:rPr>
          <w:rStyle w:val="CharSectno"/>
        </w:rPr>
        <w:t>230F</w:t>
      </w:r>
      <w:r>
        <w:t>.</w:t>
      </w:r>
      <w:r>
        <w:tab/>
        <w:t>Riders to wear protective helmets</w:t>
      </w:r>
      <w:bookmarkEnd w:id="304"/>
    </w:p>
    <w:p>
      <w:pPr>
        <w:pStyle w:val="Subsection"/>
        <w:keepNext/>
        <w:spacing w:before="120"/>
      </w:pPr>
      <w:r>
        <w:tab/>
      </w:r>
      <w:r>
        <w:tab/>
        <w:t>A person shall not ride an EPT unless the person is wearing a protective helmet securely fastened on his or her head.</w:t>
      </w:r>
    </w:p>
    <w:p>
      <w:pPr>
        <w:pStyle w:val="Penstart"/>
        <w:keepNext/>
        <w:rPr>
          <w:snapToGrid w:val="0"/>
        </w:rPr>
      </w:pPr>
      <w:r>
        <w:rPr>
          <w:snapToGrid w:val="0"/>
        </w:rPr>
        <w:tab/>
        <w:t>Modified penalty: 2 PU</w:t>
      </w:r>
    </w:p>
    <w:p>
      <w:pPr>
        <w:pStyle w:val="Footnotesection"/>
        <w:keepLines w:val="0"/>
        <w:widowControl w:val="0"/>
        <w:spacing w:before="80"/>
        <w:ind w:left="890" w:hanging="890"/>
      </w:pPr>
      <w:r>
        <w:tab/>
        <w:t>[Regulation 230F inserted in Gazette 12 Apr 2013 p. 1536.]</w:t>
      </w:r>
    </w:p>
    <w:p>
      <w:pPr>
        <w:pStyle w:val="Heading5"/>
      </w:pPr>
      <w:bookmarkStart w:id="305" w:name="_Toc384024367"/>
      <w:r>
        <w:rPr>
          <w:rStyle w:val="CharSectno"/>
        </w:rPr>
        <w:t>230G</w:t>
      </w:r>
      <w:r>
        <w:t>.</w:t>
      </w:r>
      <w:r>
        <w:tab/>
        <w:t>Towing of EPTs prohibited</w:t>
      </w:r>
      <w:bookmarkEnd w:id="305"/>
    </w:p>
    <w:p>
      <w:pPr>
        <w:pStyle w:val="Subsection"/>
      </w:pPr>
      <w:r>
        <w:tab/>
        <w:t>(1)</w:t>
      </w:r>
      <w:r>
        <w:tab/>
        <w:t>The rider of an EPT shall not attach himself or herself or the EPT to, or permit himself or herself or the EPT to be drawn by, or to draw, any other vehicle.</w:t>
      </w:r>
    </w:p>
    <w:p>
      <w:pPr>
        <w:pStyle w:val="Penstart"/>
      </w:pPr>
      <w:r>
        <w:tab/>
        <w:t>Modified penalty: 2 PU</w:t>
      </w:r>
    </w:p>
    <w:p>
      <w:pPr>
        <w:pStyle w:val="Subsection"/>
      </w:pPr>
      <w:r>
        <w:tab/>
        <w:t>(2)</w:t>
      </w:r>
      <w:r>
        <w:tab/>
        <w:t>The driver of a vehicle shall not permit the rider of an EPT to attach himself or herself or the EPT to, or be drawn by, or to draw, the vehicle.</w:t>
      </w:r>
    </w:p>
    <w:p>
      <w:pPr>
        <w:pStyle w:val="Penstart"/>
      </w:pPr>
      <w:r>
        <w:tab/>
        <w:t>Modified penalty: 2 PU</w:t>
      </w:r>
    </w:p>
    <w:p>
      <w:pPr>
        <w:pStyle w:val="Footnotesection"/>
      </w:pPr>
      <w:r>
        <w:tab/>
        <w:t>[Regulation 230G inserted in Gazette 12 Apr 2013 p. 1536.]</w:t>
      </w:r>
    </w:p>
    <w:p>
      <w:pPr>
        <w:pStyle w:val="Heading5"/>
      </w:pPr>
      <w:bookmarkStart w:id="306" w:name="_Toc384024368"/>
      <w:r>
        <w:rPr>
          <w:rStyle w:val="CharSectno"/>
        </w:rPr>
        <w:t>230H</w:t>
      </w:r>
      <w:r>
        <w:t>.</w:t>
      </w:r>
      <w:r>
        <w:tab/>
        <w:t>Riding EPTs</w:t>
      </w:r>
      <w:bookmarkEnd w:id="306"/>
    </w:p>
    <w:p>
      <w:pPr>
        <w:pStyle w:val="Subsection"/>
      </w:pPr>
      <w:r>
        <w:tab/>
        <w:t>(1)</w:t>
      </w:r>
      <w:r>
        <w:tab/>
        <w:t>A person shall not ride an EPT on a dividing strip or median strip.</w:t>
      </w:r>
    </w:p>
    <w:p>
      <w:pPr>
        <w:pStyle w:val="Penstart"/>
        <w:rPr>
          <w:snapToGrid w:val="0"/>
        </w:rPr>
      </w:pPr>
      <w:r>
        <w:rPr>
          <w:snapToGrid w:val="0"/>
        </w:rPr>
        <w:tab/>
        <w:t>Modified penalty: 2 PU</w:t>
      </w:r>
    </w:p>
    <w:p>
      <w:pPr>
        <w:pStyle w:val="Subsection"/>
      </w:pPr>
      <w:r>
        <w:tab/>
        <w:t>(2)</w:t>
      </w:r>
      <w:r>
        <w:tab/>
        <w:t xml:space="preserve">A person riding an EPT shall — </w:t>
      </w:r>
    </w:p>
    <w:p>
      <w:pPr>
        <w:pStyle w:val="Indenta"/>
      </w:pPr>
      <w:r>
        <w:tab/>
        <w:t>(a)</w:t>
      </w:r>
      <w:r>
        <w:tab/>
        <w:t>keep to the left of any path the rider is on, except when the rider is overtaking; and</w:t>
      </w:r>
    </w:p>
    <w:p>
      <w:pPr>
        <w:pStyle w:val="Indenta"/>
      </w:pPr>
      <w:r>
        <w:tab/>
        <w:t>(b)</w:t>
      </w:r>
      <w:r>
        <w:tab/>
        <w:t>give way to all pedestrians, including pedestrians riding wheeled recreational devices.</w:t>
      </w:r>
    </w:p>
    <w:p>
      <w:pPr>
        <w:pStyle w:val="Penstart"/>
        <w:rPr>
          <w:snapToGrid w:val="0"/>
        </w:rPr>
      </w:pPr>
      <w:r>
        <w:rPr>
          <w:snapToGrid w:val="0"/>
        </w:rPr>
        <w:tab/>
        <w:t>Modified penalty: 2 PU</w:t>
      </w:r>
    </w:p>
    <w:p>
      <w:pPr>
        <w:pStyle w:val="Footnotesection"/>
      </w:pPr>
      <w:r>
        <w:tab/>
        <w:t>[Regulation 230H inserted in Gazette 12 Apr 2013 p. 1536.]</w:t>
      </w:r>
    </w:p>
    <w:p>
      <w:pPr>
        <w:pStyle w:val="Heading5"/>
      </w:pPr>
      <w:bookmarkStart w:id="307" w:name="_Toc384024369"/>
      <w:r>
        <w:rPr>
          <w:rStyle w:val="CharSectno"/>
        </w:rPr>
        <w:t>230I</w:t>
      </w:r>
      <w:r>
        <w:t>.</w:t>
      </w:r>
      <w:r>
        <w:tab/>
        <w:t>No passengers or animals on EPTs</w:t>
      </w:r>
      <w:bookmarkEnd w:id="307"/>
    </w:p>
    <w:p>
      <w:pPr>
        <w:pStyle w:val="Subsection"/>
      </w:pPr>
      <w:r>
        <w:tab/>
      </w:r>
      <w:r>
        <w:tab/>
        <w:t>A person riding an EPT shall not carry a passenger or animal on the EPT.</w:t>
      </w:r>
    </w:p>
    <w:p>
      <w:pPr>
        <w:pStyle w:val="Penstart"/>
        <w:rPr>
          <w:snapToGrid w:val="0"/>
        </w:rPr>
      </w:pPr>
      <w:r>
        <w:rPr>
          <w:snapToGrid w:val="0"/>
        </w:rPr>
        <w:tab/>
        <w:t>Modified penalty: 2 PU</w:t>
      </w:r>
    </w:p>
    <w:p>
      <w:pPr>
        <w:pStyle w:val="Footnotesection"/>
      </w:pPr>
      <w:r>
        <w:tab/>
        <w:t>[Regulation 230I inserted in Gazette 12 Apr 2013 p. 1537.]</w:t>
      </w:r>
    </w:p>
    <w:p>
      <w:pPr>
        <w:pStyle w:val="Heading5"/>
      </w:pPr>
      <w:bookmarkStart w:id="308" w:name="_Toc384024370"/>
      <w:r>
        <w:rPr>
          <w:rStyle w:val="CharSectno"/>
        </w:rPr>
        <w:t>230J</w:t>
      </w:r>
      <w:r>
        <w:t>.</w:t>
      </w:r>
      <w:r>
        <w:tab/>
        <w:t>EPT rider not to cause obstruction</w:t>
      </w:r>
      <w:bookmarkEnd w:id="308"/>
    </w:p>
    <w:p>
      <w:pPr>
        <w:pStyle w:val="Subsection"/>
      </w:pPr>
      <w:r>
        <w:tab/>
        <w:t>(1)</w:t>
      </w:r>
      <w:r>
        <w:tab/>
        <w:t>An EPT rider shall not unreasonably obstruct or prevent the free passage of any other EPT rider, a pedestrian or a vehicle by moving into the path of a vehicle or a pedestrian.</w:t>
      </w:r>
    </w:p>
    <w:p>
      <w:pPr>
        <w:pStyle w:val="Subsection"/>
      </w:pPr>
      <w:r>
        <w:tab/>
        <w:t>(2)</w:t>
      </w:r>
      <w:r>
        <w:tab/>
        <w:t>A person shall not leave an EPT in or upon a road so as to become an obstruction.</w:t>
      </w:r>
    </w:p>
    <w:p>
      <w:pPr>
        <w:pStyle w:val="Penstart"/>
        <w:rPr>
          <w:snapToGrid w:val="0"/>
        </w:rPr>
      </w:pPr>
      <w:r>
        <w:rPr>
          <w:snapToGrid w:val="0"/>
        </w:rPr>
        <w:tab/>
        <w:t>Modified penalty: 2 PU</w:t>
      </w:r>
    </w:p>
    <w:p>
      <w:pPr>
        <w:pStyle w:val="Footnotesection"/>
      </w:pPr>
      <w:r>
        <w:tab/>
        <w:t>[Regulation 230J inserted in Gazette 12 Apr 2013 p. 1537.]</w:t>
      </w:r>
    </w:p>
    <w:p>
      <w:pPr>
        <w:pStyle w:val="Heading4"/>
      </w:pPr>
      <w:bookmarkStart w:id="309" w:name="_Toc384024371"/>
      <w:r>
        <w:t>Subdivision 3 — Provisions for commercial operators of EPTs</w:t>
      </w:r>
      <w:bookmarkEnd w:id="309"/>
    </w:p>
    <w:p>
      <w:pPr>
        <w:pStyle w:val="Footnoteheading"/>
      </w:pPr>
      <w:r>
        <w:tab/>
        <w:t>[Heading inserted in Gazette 12 Apr 2013 p. 1537.]</w:t>
      </w:r>
    </w:p>
    <w:p>
      <w:pPr>
        <w:pStyle w:val="Heading5"/>
      </w:pPr>
      <w:bookmarkStart w:id="310" w:name="_Toc384024372"/>
      <w:r>
        <w:rPr>
          <w:rStyle w:val="CharSectno"/>
        </w:rPr>
        <w:t>230K</w:t>
      </w:r>
      <w:r>
        <w:t>.</w:t>
      </w:r>
      <w:r>
        <w:tab/>
        <w:t>EPTs not to be able to exceed 10 km/h and are to be fitted with warning devices</w:t>
      </w:r>
      <w:bookmarkEnd w:id="310"/>
    </w:p>
    <w:p>
      <w:pPr>
        <w:pStyle w:val="Subsection"/>
      </w:pPr>
      <w:r>
        <w:tab/>
        <w:t>(1)</w:t>
      </w:r>
      <w:r>
        <w:tab/>
        <w:t xml:space="preserve">A commercial operator shall ensure that each EPT supplied to a rider by the operator cannot travel at a </w:t>
      </w:r>
      <w:r>
        <w:rPr>
          <w:color w:val="000000"/>
        </w:rPr>
        <w:t xml:space="preserve">speed </w:t>
      </w:r>
      <w:r>
        <w:t>exceeding 10 km/h.</w:t>
      </w:r>
    </w:p>
    <w:p>
      <w:pPr>
        <w:pStyle w:val="Penstart"/>
        <w:rPr>
          <w:snapToGrid w:val="0"/>
        </w:rPr>
      </w:pPr>
      <w:r>
        <w:rPr>
          <w:snapToGrid w:val="0"/>
        </w:rPr>
        <w:tab/>
        <w:t>Modified penalty: 2 PU</w:t>
      </w:r>
    </w:p>
    <w:p>
      <w:pPr>
        <w:pStyle w:val="Subsection"/>
      </w:pPr>
      <w:r>
        <w:tab/>
        <w:t>(2)</w:t>
      </w:r>
      <w:r>
        <w:tab/>
        <w:t>A commercial operator shall ensure that each EPT supplied by the operator to a person is fitted with a bell, horn, or similar warning device, in working order.</w:t>
      </w:r>
    </w:p>
    <w:p>
      <w:pPr>
        <w:pStyle w:val="Penstart"/>
        <w:rPr>
          <w:snapToGrid w:val="0"/>
        </w:rPr>
      </w:pPr>
      <w:r>
        <w:rPr>
          <w:snapToGrid w:val="0"/>
        </w:rPr>
        <w:tab/>
        <w:t>Modified penalty: 2 PU</w:t>
      </w:r>
    </w:p>
    <w:p>
      <w:pPr>
        <w:pStyle w:val="Footnotesection"/>
      </w:pPr>
      <w:r>
        <w:tab/>
        <w:t>[Regulation 230K inserted in Gazette 12 Apr 2013 p. 1537.]</w:t>
      </w:r>
    </w:p>
    <w:p>
      <w:pPr>
        <w:pStyle w:val="Heading5"/>
      </w:pPr>
      <w:bookmarkStart w:id="311" w:name="_Toc384024373"/>
      <w:r>
        <w:rPr>
          <w:rStyle w:val="CharSectno"/>
        </w:rPr>
        <w:t>230L</w:t>
      </w:r>
      <w:r>
        <w:t>.</w:t>
      </w:r>
      <w:r>
        <w:tab/>
        <w:t>EPTs only to be for supervised tours or during training for supervised tours</w:t>
      </w:r>
      <w:bookmarkEnd w:id="311"/>
    </w:p>
    <w:p>
      <w:pPr>
        <w:pStyle w:val="Subsection"/>
      </w:pPr>
      <w:r>
        <w:tab/>
        <w:t>(1)</w:t>
      </w:r>
      <w:r>
        <w:tab/>
        <w:t xml:space="preserve">A commercial operator shall ensure that a person does not ride an EPT supplied by the operator unless — </w:t>
      </w:r>
    </w:p>
    <w:p>
      <w:pPr>
        <w:pStyle w:val="Indenta"/>
      </w:pPr>
      <w:r>
        <w:tab/>
        <w:t>(a)</w:t>
      </w:r>
      <w:r>
        <w:tab/>
        <w:t xml:space="preserve">the person is taking part in a ride that — </w:t>
      </w:r>
    </w:p>
    <w:p>
      <w:pPr>
        <w:pStyle w:val="Indenti"/>
      </w:pPr>
      <w:r>
        <w:tab/>
        <w:t>(i)</w:t>
      </w:r>
      <w:r>
        <w:tab/>
        <w:t>is part of; or</w:t>
      </w:r>
    </w:p>
    <w:p>
      <w:pPr>
        <w:pStyle w:val="Indenti"/>
      </w:pPr>
      <w:r>
        <w:tab/>
        <w:t>(ii)</w:t>
      </w:r>
      <w:r>
        <w:tab/>
        <w:t>in preparation for,</w:t>
      </w:r>
    </w:p>
    <w:p>
      <w:pPr>
        <w:pStyle w:val="Indenta"/>
      </w:pPr>
      <w:r>
        <w:tab/>
      </w:r>
      <w:r>
        <w:tab/>
        <w:t xml:space="preserve">a tour (a </w:t>
      </w:r>
      <w:r>
        <w:rPr>
          <w:rStyle w:val="CharDefText"/>
        </w:rPr>
        <w:t>supervised tour</w:t>
      </w:r>
      <w:r>
        <w:t>) that is provided by the operator and supervised by the operator or a staff member of the operator; or</w:t>
      </w:r>
    </w:p>
    <w:p>
      <w:pPr>
        <w:pStyle w:val="Indenta"/>
      </w:pPr>
      <w:r>
        <w:tab/>
        <w:t>(b)</w:t>
      </w:r>
      <w:r>
        <w:tab/>
        <w:t>the person is being trained in the use of the EPT by the operator or a staff member of the operator, in accordance with subregulation (2).</w:t>
      </w:r>
    </w:p>
    <w:p>
      <w:pPr>
        <w:pStyle w:val="Penstart"/>
        <w:rPr>
          <w:snapToGrid w:val="0"/>
        </w:rPr>
      </w:pPr>
      <w:r>
        <w:rPr>
          <w:snapToGrid w:val="0"/>
        </w:rPr>
        <w:tab/>
        <w:t>Modified penalty: 2 PU</w:t>
      </w:r>
    </w:p>
    <w:p>
      <w:pPr>
        <w:pStyle w:val="Subsection"/>
      </w:pPr>
      <w:r>
        <w:tab/>
        <w:t>(2)</w:t>
      </w:r>
      <w:r>
        <w:tab/>
        <w:t xml:space="preserve">A commercial operator shall not supply an EPT to a person to ride in a supervised tour provided by the operator unless the operator or a staff member of the operator has — </w:t>
      </w:r>
    </w:p>
    <w:p>
      <w:pPr>
        <w:pStyle w:val="Indenta"/>
      </w:pPr>
      <w:r>
        <w:tab/>
        <w:t>(a)</w:t>
      </w:r>
      <w:r>
        <w:tab/>
        <w:t>trained the person in the use of the EPT, including getting on and off the EPT, stopping and starting the EPT, riding on slopes, managing intersections and various types of driving conditions; and</w:t>
      </w:r>
    </w:p>
    <w:p>
      <w:pPr>
        <w:pStyle w:val="Indenta"/>
      </w:pPr>
      <w:r>
        <w:tab/>
        <w:t>(b)</w:t>
      </w:r>
      <w:r>
        <w:tab/>
        <w:t>assessed the person as competent to ride the EPT.</w:t>
      </w:r>
    </w:p>
    <w:p>
      <w:pPr>
        <w:pStyle w:val="Penstart"/>
        <w:rPr>
          <w:snapToGrid w:val="0"/>
        </w:rPr>
      </w:pPr>
      <w:r>
        <w:rPr>
          <w:snapToGrid w:val="0"/>
        </w:rPr>
        <w:tab/>
        <w:t>Modified penalty: 2 PU</w:t>
      </w:r>
    </w:p>
    <w:p>
      <w:pPr>
        <w:pStyle w:val="Footnotesection"/>
      </w:pPr>
      <w:r>
        <w:tab/>
        <w:t>[Regulation 230L inserted in Gazette 12 Apr 2013 p. 1537</w:t>
      </w:r>
      <w:r>
        <w:noBreakHyphen/>
        <w:t>8.]</w:t>
      </w:r>
    </w:p>
    <w:p>
      <w:pPr>
        <w:pStyle w:val="Heading5"/>
      </w:pPr>
      <w:bookmarkStart w:id="312" w:name="_Toc384024374"/>
      <w:r>
        <w:rPr>
          <w:rStyle w:val="CharSectno"/>
        </w:rPr>
        <w:t>230M</w:t>
      </w:r>
      <w:r>
        <w:t>.</w:t>
      </w:r>
      <w:r>
        <w:tab/>
        <w:t>Supervised tours</w:t>
      </w:r>
      <w:bookmarkEnd w:id="312"/>
    </w:p>
    <w:p>
      <w:pPr>
        <w:pStyle w:val="Subsection"/>
      </w:pPr>
      <w:r>
        <w:tab/>
        <w:t>(1)</w:t>
      </w:r>
      <w:r>
        <w:tab/>
        <w:t xml:space="preserve">A commercial operator shall ensure that — </w:t>
      </w:r>
    </w:p>
    <w:p>
      <w:pPr>
        <w:pStyle w:val="Indenta"/>
      </w:pPr>
      <w:r>
        <w:tab/>
        <w:t>(a)</w:t>
      </w:r>
      <w:r>
        <w:tab/>
        <w:t>each supervised tour provided by the operator is undertaken only during daylight hours; and</w:t>
      </w:r>
    </w:p>
    <w:p>
      <w:pPr>
        <w:pStyle w:val="Indenta"/>
      </w:pPr>
      <w:r>
        <w:tab/>
        <w:t>(b)</w:t>
      </w:r>
      <w:r>
        <w:tab/>
        <w:t>there is a minimum of one staff member to 10 EPT riders on each supervised tour provided by the operator.</w:t>
      </w:r>
    </w:p>
    <w:p>
      <w:pPr>
        <w:pStyle w:val="Penstart"/>
        <w:rPr>
          <w:snapToGrid w:val="0"/>
        </w:rPr>
      </w:pPr>
      <w:r>
        <w:rPr>
          <w:snapToGrid w:val="0"/>
        </w:rPr>
        <w:tab/>
        <w:t>Modified penalty: 2 PU</w:t>
      </w:r>
    </w:p>
    <w:p>
      <w:pPr>
        <w:pStyle w:val="Subsection"/>
      </w:pPr>
      <w:r>
        <w:tab/>
        <w:t>(2)</w:t>
      </w:r>
      <w:r>
        <w:tab/>
        <w:t xml:space="preserve">A commercial operator shall ensure that each EPT rider on each supervised tour provided by the operator is aware — </w:t>
      </w:r>
    </w:p>
    <w:p>
      <w:pPr>
        <w:pStyle w:val="Indenta"/>
      </w:pPr>
      <w:r>
        <w:tab/>
        <w:t>(a)</w:t>
      </w:r>
      <w:r>
        <w:tab/>
        <w:t>of the provisions of Subdivision 2; and</w:t>
      </w:r>
    </w:p>
    <w:p>
      <w:pPr>
        <w:pStyle w:val="Indenta"/>
      </w:pPr>
      <w:r>
        <w:tab/>
        <w:t>(b)</w:t>
      </w:r>
      <w:r>
        <w:tab/>
        <w:t>that a failure to comply with provisions of that Subdivision may expose the rider to a penalty under this Code.</w:t>
      </w:r>
    </w:p>
    <w:p>
      <w:pPr>
        <w:pStyle w:val="Penstart"/>
        <w:rPr>
          <w:snapToGrid w:val="0"/>
        </w:rPr>
      </w:pPr>
      <w:r>
        <w:rPr>
          <w:snapToGrid w:val="0"/>
        </w:rPr>
        <w:tab/>
        <w:t>Modified penalty: 2 PU</w:t>
      </w:r>
    </w:p>
    <w:p>
      <w:pPr>
        <w:pStyle w:val="Subsection"/>
      </w:pPr>
      <w:r>
        <w:tab/>
        <w:t>(3)</w:t>
      </w:r>
      <w:r>
        <w:tab/>
        <w:t>A commercial operator shall ensure that each rider on a supervised tour provided by the operator is monitored for compliance with Subdivision 2.</w:t>
      </w:r>
    </w:p>
    <w:p>
      <w:pPr>
        <w:pStyle w:val="Penstart"/>
        <w:rPr>
          <w:snapToGrid w:val="0"/>
        </w:rPr>
      </w:pPr>
      <w:r>
        <w:rPr>
          <w:snapToGrid w:val="0"/>
        </w:rPr>
        <w:tab/>
        <w:t>Modified penalty: 2 PU</w:t>
      </w:r>
    </w:p>
    <w:p>
      <w:pPr>
        <w:pStyle w:val="Footnotesection"/>
      </w:pPr>
      <w:r>
        <w:tab/>
        <w:t>[Regulation 230M inserted in Gazette 12 Apr 2013 p. 1538.]</w:t>
      </w:r>
    </w:p>
    <w:p>
      <w:pPr>
        <w:pStyle w:val="Heading5"/>
      </w:pPr>
      <w:bookmarkStart w:id="313" w:name="_Toc384024375"/>
      <w:r>
        <w:rPr>
          <w:rStyle w:val="CharSectno"/>
        </w:rPr>
        <w:t>230N</w:t>
      </w:r>
      <w:r>
        <w:t>.</w:t>
      </w:r>
      <w:r>
        <w:tab/>
        <w:t>Records to be kept and supplied on demand</w:t>
      </w:r>
      <w:bookmarkEnd w:id="313"/>
    </w:p>
    <w:p>
      <w:pPr>
        <w:pStyle w:val="Subsection"/>
      </w:pPr>
      <w:r>
        <w:tab/>
        <w:t>(1)</w:t>
      </w:r>
      <w:r>
        <w:tab/>
        <w:t xml:space="preserve">A commercial operator shall keep records about the following — </w:t>
      </w:r>
    </w:p>
    <w:p>
      <w:pPr>
        <w:pStyle w:val="Indenta"/>
      </w:pPr>
      <w:r>
        <w:tab/>
        <w:t>(a)</w:t>
      </w:r>
      <w:r>
        <w:tab/>
        <w:t>any loss, damage, injury or death to people or property caused by the operator or a staff member in relation to the operation of an EPT supplied by the operator or by anyone else arising in relation to the use of an EPT;</w:t>
      </w:r>
    </w:p>
    <w:p>
      <w:pPr>
        <w:pStyle w:val="Indenta"/>
      </w:pPr>
      <w:r>
        <w:tab/>
        <w:t>(b)</w:t>
      </w:r>
      <w:r>
        <w:tab/>
        <w:t>any failure by the operator or a staff member to comply with this Subdivision;</w:t>
      </w:r>
    </w:p>
    <w:p>
      <w:pPr>
        <w:pStyle w:val="Indenta"/>
      </w:pPr>
      <w:r>
        <w:tab/>
        <w:t>(c)</w:t>
      </w:r>
      <w:r>
        <w:tab/>
        <w:t>any failure by a rider to comply with a provision of Subdivision 2.</w:t>
      </w:r>
    </w:p>
    <w:p>
      <w:pPr>
        <w:pStyle w:val="Penstart"/>
        <w:rPr>
          <w:snapToGrid w:val="0"/>
        </w:rPr>
      </w:pPr>
      <w:r>
        <w:rPr>
          <w:snapToGrid w:val="0"/>
        </w:rPr>
        <w:tab/>
        <w:t>Modified penalty: 2 PU</w:t>
      </w:r>
    </w:p>
    <w:p>
      <w:pPr>
        <w:pStyle w:val="Subsection"/>
      </w:pPr>
      <w:r>
        <w:tab/>
        <w:t>(2)</w:t>
      </w:r>
      <w:r>
        <w:tab/>
        <w:t>At the written request of the Director General, a commercial operator is to provide a report (in the form, if any, approved by the Director General) to the Director General, about all or any of the matters mentioned in subregulation (1).</w:t>
      </w:r>
    </w:p>
    <w:p>
      <w:pPr>
        <w:pStyle w:val="Footnotesection"/>
      </w:pPr>
      <w:r>
        <w:tab/>
        <w:t>[Regulation 230N inserted in Gazette 12 Apr 2013 p. 1538</w:t>
      </w:r>
      <w:r>
        <w:noBreakHyphen/>
        <w:t>9.]</w:t>
      </w:r>
    </w:p>
    <w:p>
      <w:pPr>
        <w:pStyle w:val="Heading2"/>
      </w:pPr>
      <w:bookmarkStart w:id="314" w:name="_Toc384024376"/>
      <w:r>
        <w:rPr>
          <w:rStyle w:val="CharPartNo"/>
        </w:rPr>
        <w:t>Part 16</w:t>
      </w:r>
      <w:r>
        <w:t xml:space="preserve"> — </w:t>
      </w:r>
      <w:r>
        <w:rPr>
          <w:rStyle w:val="CharPartText"/>
        </w:rPr>
        <w:t>Persons travelling on or in a vehicle</w:t>
      </w:r>
      <w:bookmarkEnd w:id="314"/>
    </w:p>
    <w:p>
      <w:pPr>
        <w:pStyle w:val="Heading3"/>
      </w:pPr>
      <w:bookmarkStart w:id="315" w:name="_Toc384024377"/>
      <w:r>
        <w:rPr>
          <w:rStyle w:val="CharDivNo"/>
        </w:rPr>
        <w:t>Division 1</w:t>
      </w:r>
      <w:r>
        <w:t xml:space="preserve"> — </w:t>
      </w:r>
      <w:r>
        <w:rPr>
          <w:rStyle w:val="CharDivText"/>
        </w:rPr>
        <w:t>Preliminary</w:t>
      </w:r>
      <w:bookmarkEnd w:id="315"/>
    </w:p>
    <w:p>
      <w:pPr>
        <w:pStyle w:val="Heading5"/>
      </w:pPr>
      <w:bookmarkStart w:id="316" w:name="_Toc384024378"/>
      <w:r>
        <w:rPr>
          <w:rStyle w:val="CharSectno"/>
        </w:rPr>
        <w:t>230</w:t>
      </w:r>
      <w:r>
        <w:rPr>
          <w:snapToGrid w:val="0"/>
        </w:rPr>
        <w:t>.</w:t>
      </w:r>
      <w:r>
        <w:rPr>
          <w:snapToGrid w:val="0"/>
        </w:rPr>
        <w:tab/>
        <w:t>Terms used</w:t>
      </w:r>
      <w:bookmarkEnd w:id="316"/>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1995</w:t>
      </w:r>
      <w:r>
        <w:t xml:space="preserve"> means</w:t>
      </w:r>
      <w:r>
        <w:rPr>
          <w:rStyle w:val="CharDefText"/>
        </w:rPr>
        <w:t xml:space="preserve"> </w:t>
      </w:r>
      <w:r>
        <w:t>Australian Standard AS/NZS:1754</w:t>
      </w:r>
      <w:r>
        <w:noBreakHyphen/>
        <w:t>1995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1995;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1995, and includes — </w:t>
      </w:r>
    </w:p>
    <w:p>
      <w:pPr>
        <w:pStyle w:val="Defpara"/>
        <w:spacing w:before="60"/>
      </w:pPr>
      <w:r>
        <w:tab/>
        <w:t>(a)</w:t>
      </w:r>
      <w:r>
        <w:tab/>
        <w:t>any device in AS/NZS:1754</w:t>
      </w:r>
      <w:r>
        <w:noBreakHyphen/>
        <w:t>1995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1995,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1995;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height and weight of the child that is to use it, according to the recommendations of either AS/NZS:1754</w:t>
      </w:r>
      <w:r>
        <w:noBreakHyphen/>
        <w:t>1995, or the manufacturer’s recommendations;</w:t>
      </w:r>
    </w:p>
    <w:p>
      <w:pPr>
        <w:pStyle w:val="Defstart"/>
        <w:spacing w:before="70"/>
      </w:pPr>
      <w:r>
        <w:tab/>
      </w:r>
      <w:r>
        <w:rPr>
          <w:rStyle w:val="CharDefText"/>
        </w:rPr>
        <w:t>suitable child safety harness</w:t>
      </w:r>
      <w:r>
        <w:t xml:space="preserve"> means a child safety harness that is appropriate to restrain the height and weight of the child that is to use it, according to the recommendations of either AS/NZS:1754</w:t>
      </w:r>
      <w:r>
        <w:noBreakHyphen/>
        <w:t>1995,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 31 Dec 2013 p. 6568-9.]</w:t>
      </w:r>
    </w:p>
    <w:p>
      <w:pPr>
        <w:pStyle w:val="Heading5"/>
        <w:rPr>
          <w:snapToGrid w:val="0"/>
        </w:rPr>
      </w:pPr>
      <w:bookmarkStart w:id="317" w:name="_Toc384024379"/>
      <w:r>
        <w:rPr>
          <w:rStyle w:val="CharSectno"/>
        </w:rPr>
        <w:t>231</w:t>
      </w:r>
      <w:r>
        <w:rPr>
          <w:snapToGrid w:val="0"/>
        </w:rPr>
        <w:t>.</w:t>
      </w:r>
      <w:r>
        <w:rPr>
          <w:snapToGrid w:val="0"/>
        </w:rPr>
        <w:tab/>
        <w:t>Medical certificate</w:t>
      </w:r>
      <w:bookmarkEnd w:id="317"/>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318" w:name="_Toc384024380"/>
      <w:r>
        <w:rPr>
          <w:rStyle w:val="CharDivNo"/>
        </w:rPr>
        <w:t>Division 2</w:t>
      </w:r>
      <w:r>
        <w:t> — </w:t>
      </w:r>
      <w:r>
        <w:rPr>
          <w:rStyle w:val="CharDivText"/>
        </w:rPr>
        <w:t>Requirement to wear seatbelts, etc.</w:t>
      </w:r>
      <w:bookmarkEnd w:id="318"/>
    </w:p>
    <w:p>
      <w:pPr>
        <w:pStyle w:val="Footnoteheading"/>
      </w:pPr>
      <w:r>
        <w:tab/>
        <w:t>[Heading inserted in Gazette 4 Jun 2010 p. 2401.]</w:t>
      </w:r>
    </w:p>
    <w:p>
      <w:pPr>
        <w:pStyle w:val="Heading5"/>
      </w:pPr>
      <w:bookmarkStart w:id="319" w:name="_Toc384024381"/>
      <w:r>
        <w:rPr>
          <w:rStyle w:val="CharSectno"/>
        </w:rPr>
        <w:t>232</w:t>
      </w:r>
      <w:r>
        <w:t>.</w:t>
      </w:r>
      <w:r>
        <w:tab/>
        <w:t>Driver to wear seatbelt</w:t>
      </w:r>
      <w:bookmarkEnd w:id="319"/>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320" w:name="_Toc384024382"/>
      <w:r>
        <w:rPr>
          <w:rStyle w:val="CharSectno"/>
        </w:rPr>
        <w:t>233</w:t>
      </w:r>
      <w:r>
        <w:t>.</w:t>
      </w:r>
      <w:r>
        <w:tab/>
        <w:t>Wearing of seatbelts by passengers 16 years old or older</w:t>
      </w:r>
      <w:bookmarkEnd w:id="320"/>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321" w:name="_Toc384024383"/>
      <w:r>
        <w:rPr>
          <w:rStyle w:val="CharSectno"/>
        </w:rPr>
        <w:t>234</w:t>
      </w:r>
      <w:r>
        <w:t>.</w:t>
      </w:r>
      <w:r>
        <w:tab/>
        <w:t>Wearing of seatbelts by passengers under 16 years old</w:t>
      </w:r>
      <w:bookmarkEnd w:id="321"/>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or unobstructed seating positions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 31 Dec 2013 p. 6569.]</w:t>
      </w:r>
    </w:p>
    <w:p>
      <w:pPr>
        <w:pStyle w:val="Heading5"/>
      </w:pPr>
      <w:bookmarkStart w:id="322" w:name="_Toc384024384"/>
      <w:r>
        <w:rPr>
          <w:rStyle w:val="CharSectno"/>
        </w:rPr>
        <w:t>235</w:t>
      </w:r>
      <w:r>
        <w:t>.</w:t>
      </w:r>
      <w:r>
        <w:tab/>
        <w:t>Specific exemptions from wearing seatbelts and defences</w:t>
      </w:r>
      <w:bookmarkEnd w:id="322"/>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height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 31 Dec 2013 p. 6569.]</w:t>
      </w:r>
    </w:p>
    <w:p>
      <w:pPr>
        <w:pStyle w:val="Heading5"/>
      </w:pPr>
      <w:bookmarkStart w:id="323" w:name="_Toc384024385"/>
      <w:r>
        <w:rPr>
          <w:rStyle w:val="CharSectno"/>
        </w:rPr>
        <w:t>235A</w:t>
      </w:r>
      <w:r>
        <w:t>.</w:t>
      </w:r>
      <w:r>
        <w:tab/>
        <w:t>Penalties for seatbelt offences by driver</w:t>
      </w:r>
      <w:bookmarkEnd w:id="323"/>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324" w:name="_Toc384024386"/>
      <w:r>
        <w:rPr>
          <w:rStyle w:val="CharDivNo"/>
        </w:rPr>
        <w:t>Division 4</w:t>
      </w:r>
      <w:r>
        <w:rPr>
          <w:snapToGrid w:val="0"/>
        </w:rPr>
        <w:t xml:space="preserve"> — </w:t>
      </w:r>
      <w:r>
        <w:rPr>
          <w:rStyle w:val="CharDivText"/>
        </w:rPr>
        <w:t>Exceptions</w:t>
      </w:r>
      <w:bookmarkEnd w:id="324"/>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325" w:name="_Toc384024387"/>
      <w:r>
        <w:rPr>
          <w:rStyle w:val="CharSectno"/>
        </w:rPr>
        <w:t>240</w:t>
      </w:r>
      <w:r>
        <w:rPr>
          <w:snapToGrid w:val="0"/>
        </w:rPr>
        <w:t>.</w:t>
      </w:r>
      <w:r>
        <w:rPr>
          <w:snapToGrid w:val="0"/>
        </w:rPr>
        <w:tab/>
        <w:t>Exemptions</w:t>
      </w:r>
      <w:bookmarkEnd w:id="325"/>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326" w:name="_Toc384024388"/>
      <w:r>
        <w:rPr>
          <w:rStyle w:val="CharSectno"/>
        </w:rPr>
        <w:t>241</w:t>
      </w:r>
      <w:r>
        <w:rPr>
          <w:snapToGrid w:val="0"/>
        </w:rPr>
        <w:t>.</w:t>
      </w:r>
      <w:r>
        <w:rPr>
          <w:snapToGrid w:val="0"/>
        </w:rPr>
        <w:tab/>
        <w:t>Police to consider safety of alleged offenders</w:t>
      </w:r>
      <w:bookmarkEnd w:id="326"/>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327" w:name="_Toc384024389"/>
      <w:r>
        <w:rPr>
          <w:rStyle w:val="CharDivNo"/>
        </w:rPr>
        <w:t>Division 5</w:t>
      </w:r>
      <w:r>
        <w:rPr>
          <w:snapToGrid w:val="0"/>
        </w:rPr>
        <w:t xml:space="preserve"> — </w:t>
      </w:r>
      <w:r>
        <w:rPr>
          <w:rStyle w:val="CharDivText"/>
        </w:rPr>
        <w:t>Other duties</w:t>
      </w:r>
      <w:bookmarkEnd w:id="327"/>
    </w:p>
    <w:p>
      <w:pPr>
        <w:pStyle w:val="Heading5"/>
        <w:rPr>
          <w:snapToGrid w:val="0"/>
        </w:rPr>
      </w:pPr>
      <w:bookmarkStart w:id="328" w:name="_Toc384024390"/>
      <w:r>
        <w:rPr>
          <w:rStyle w:val="CharSectno"/>
        </w:rPr>
        <w:t>242</w:t>
      </w:r>
      <w:r>
        <w:rPr>
          <w:snapToGrid w:val="0"/>
        </w:rPr>
        <w:t>.</w:t>
      </w:r>
      <w:r>
        <w:rPr>
          <w:snapToGrid w:val="0"/>
        </w:rPr>
        <w:tab/>
        <w:t>Body or limbs protruding from vehicles</w:t>
      </w:r>
      <w:bookmarkEnd w:id="328"/>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329" w:name="_Toc384024391"/>
      <w:r>
        <w:rPr>
          <w:rStyle w:val="CharSectno"/>
        </w:rPr>
        <w:t>243</w:t>
      </w:r>
      <w:r>
        <w:rPr>
          <w:snapToGrid w:val="0"/>
        </w:rPr>
        <w:t>.</w:t>
      </w:r>
      <w:r>
        <w:rPr>
          <w:snapToGrid w:val="0"/>
        </w:rPr>
        <w:tab/>
        <w:t>Opening doors and alighting from vehicles</w:t>
      </w:r>
      <w:bookmarkEnd w:id="329"/>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spacing w:before="200"/>
        <w:rPr>
          <w:snapToGrid w:val="0"/>
        </w:rPr>
      </w:pPr>
      <w:bookmarkStart w:id="330" w:name="_Toc384024392"/>
      <w:r>
        <w:rPr>
          <w:rStyle w:val="CharSectno"/>
        </w:rPr>
        <w:t>244</w:t>
      </w:r>
      <w:r>
        <w:rPr>
          <w:snapToGrid w:val="0"/>
        </w:rPr>
        <w:t>.</w:t>
      </w:r>
      <w:r>
        <w:rPr>
          <w:snapToGrid w:val="0"/>
        </w:rPr>
        <w:tab/>
        <w:t>Drivers and pillion passengers upon motor cycles to wear protective helmets</w:t>
      </w:r>
      <w:bookmarkEnd w:id="330"/>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331" w:name="_Toc384024393"/>
      <w:r>
        <w:rPr>
          <w:rStyle w:val="CharSectno"/>
        </w:rPr>
        <w:t>245</w:t>
      </w:r>
      <w:r>
        <w:t>.</w:t>
      </w:r>
      <w:r>
        <w:tab/>
        <w:t>Motor cycle rider to be properly seated</w:t>
      </w:r>
      <w:bookmarkEnd w:id="331"/>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332" w:name="_Toc384024394"/>
      <w:r>
        <w:rPr>
          <w:rStyle w:val="CharSectno"/>
        </w:rPr>
        <w:t>246A</w:t>
      </w:r>
      <w:r>
        <w:t>.</w:t>
      </w:r>
      <w:r>
        <w:tab/>
        <w:t>Passengers on 2</w:t>
      </w:r>
      <w:r>
        <w:noBreakHyphen/>
        <w:t>wheeled motor cycles</w:t>
      </w:r>
      <w:bookmarkEnd w:id="332"/>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333" w:name="_Toc384024395"/>
      <w:r>
        <w:rPr>
          <w:rStyle w:val="CharSectno"/>
        </w:rPr>
        <w:t>246B</w:t>
      </w:r>
      <w:r>
        <w:t>.</w:t>
      </w:r>
      <w:r>
        <w:tab/>
        <w:t>Passengers on trikes and motor cycles with sidecars</w:t>
      </w:r>
      <w:bookmarkEnd w:id="333"/>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334" w:name="_Toc384024396"/>
      <w:r>
        <w:rPr>
          <w:rStyle w:val="CharSectno"/>
        </w:rPr>
        <w:t>246</w:t>
      </w:r>
      <w:r>
        <w:rPr>
          <w:snapToGrid w:val="0"/>
        </w:rPr>
        <w:t>.</w:t>
      </w:r>
      <w:r>
        <w:rPr>
          <w:snapToGrid w:val="0"/>
        </w:rPr>
        <w:tab/>
        <w:t>Interfering with driver’s control of vehicle</w:t>
      </w:r>
      <w:bookmarkEnd w:id="33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335" w:name="_Toc384024397"/>
      <w:r>
        <w:rPr>
          <w:rStyle w:val="CharPartNo"/>
        </w:rPr>
        <w:t>Part 17</w:t>
      </w:r>
      <w:r>
        <w:rPr>
          <w:rStyle w:val="CharDivNo"/>
        </w:rPr>
        <w:t xml:space="preserve"> </w:t>
      </w:r>
      <w:r>
        <w:t>—</w:t>
      </w:r>
      <w:r>
        <w:rPr>
          <w:rStyle w:val="CharDivText"/>
        </w:rPr>
        <w:t xml:space="preserve"> </w:t>
      </w:r>
      <w:r>
        <w:rPr>
          <w:rStyle w:val="CharPartText"/>
        </w:rPr>
        <w:t>Additional provisions for drivers of public buses etc., in bus lanes</w:t>
      </w:r>
      <w:bookmarkEnd w:id="335"/>
    </w:p>
    <w:p>
      <w:pPr>
        <w:pStyle w:val="Footnoteheading"/>
      </w:pPr>
      <w:r>
        <w:tab/>
        <w:t>[Heading amended in Gazette 13 Nov 2009 p. 4605.]</w:t>
      </w:r>
    </w:p>
    <w:p>
      <w:pPr>
        <w:pStyle w:val="Heading5"/>
      </w:pPr>
      <w:bookmarkStart w:id="336" w:name="_Toc384024398"/>
      <w:r>
        <w:rPr>
          <w:rStyle w:val="CharSectno"/>
        </w:rPr>
        <w:t>247A</w:t>
      </w:r>
      <w:r>
        <w:t>.</w:t>
      </w:r>
      <w:r>
        <w:tab/>
        <w:t>Application of this Part</w:t>
      </w:r>
      <w:bookmarkEnd w:id="336"/>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driver is permitted to drive that vehicle in the bus lane under these regulations.</w:t>
      </w:r>
    </w:p>
    <w:p>
      <w:pPr>
        <w:pStyle w:val="Footnotesection"/>
      </w:pPr>
      <w:r>
        <w:tab/>
        <w:t>[Regulation 247A inserted in Gazette 13 Nov 2009 p. 4605; amended in Gazette 12 Apr 2013 p. 1539.]</w:t>
      </w:r>
    </w:p>
    <w:p>
      <w:pPr>
        <w:pStyle w:val="Heading5"/>
        <w:rPr>
          <w:snapToGrid w:val="0"/>
        </w:rPr>
      </w:pPr>
      <w:bookmarkStart w:id="337" w:name="_Toc384024399"/>
      <w:r>
        <w:rPr>
          <w:rStyle w:val="CharSectno"/>
        </w:rPr>
        <w:t>247</w:t>
      </w:r>
      <w:r>
        <w:rPr>
          <w:snapToGrid w:val="0"/>
        </w:rPr>
        <w:t>.</w:t>
      </w:r>
      <w:r>
        <w:rPr>
          <w:snapToGrid w:val="0"/>
        </w:rPr>
        <w:tab/>
        <w:t>Stopping for red B light</w:t>
      </w:r>
      <w:bookmarkEnd w:id="337"/>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338" w:name="_Toc384024400"/>
      <w:r>
        <w:rPr>
          <w:rStyle w:val="CharSectno"/>
        </w:rPr>
        <w:t>248</w:t>
      </w:r>
      <w:r>
        <w:rPr>
          <w:snapToGrid w:val="0"/>
        </w:rPr>
        <w:t>.</w:t>
      </w:r>
      <w:r>
        <w:rPr>
          <w:snapToGrid w:val="0"/>
        </w:rPr>
        <w:tab/>
        <w:t>Stopping for yellow B light</w:t>
      </w:r>
      <w:bookmarkEnd w:id="338"/>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339" w:name="_Toc384024401"/>
      <w:r>
        <w:rPr>
          <w:rStyle w:val="CharSectno"/>
        </w:rPr>
        <w:t>249</w:t>
      </w:r>
      <w:r>
        <w:rPr>
          <w:snapToGrid w:val="0"/>
        </w:rPr>
        <w:t>.</w:t>
      </w:r>
      <w:r>
        <w:rPr>
          <w:snapToGrid w:val="0"/>
        </w:rPr>
        <w:tab/>
        <w:t>Exception to stopping for red or yellow B light</w:t>
      </w:r>
      <w:bookmarkEnd w:id="339"/>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340" w:name="_Toc384024402"/>
      <w:r>
        <w:rPr>
          <w:rStyle w:val="CharSectno"/>
        </w:rPr>
        <w:t>250</w:t>
      </w:r>
      <w:r>
        <w:rPr>
          <w:snapToGrid w:val="0"/>
        </w:rPr>
        <w:t>.</w:t>
      </w:r>
      <w:r>
        <w:rPr>
          <w:snapToGrid w:val="0"/>
        </w:rPr>
        <w:tab/>
        <w:t>Proceeding after stopping for red or yellow B light</w:t>
      </w:r>
      <w:bookmarkEnd w:id="340"/>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341" w:name="_Toc384024403"/>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341"/>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rPr>
        <w:drawing>
          <wp:inline distT="0" distB="0" distL="0" distR="0">
            <wp:extent cx="1079500" cy="1066800"/>
            <wp:effectExtent l="0" t="0" r="635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p>
      <w:pPr>
        <w:pStyle w:val="Heading5"/>
        <w:rPr>
          <w:snapToGrid w:val="0"/>
        </w:rPr>
      </w:pPr>
      <w:bookmarkStart w:id="342" w:name="_Toc384024404"/>
      <w:r>
        <w:rPr>
          <w:rStyle w:val="CharSectno"/>
        </w:rPr>
        <w:t>252</w:t>
      </w:r>
      <w:r>
        <w:rPr>
          <w:snapToGrid w:val="0"/>
        </w:rPr>
        <w:t>.</w:t>
      </w:r>
      <w:r>
        <w:rPr>
          <w:snapToGrid w:val="0"/>
        </w:rPr>
        <w:tab/>
        <w:t>Proceeding when white B light or white arrow is no longer showing</w:t>
      </w:r>
      <w:bookmarkEnd w:id="342"/>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343" w:name="_Toc384024405"/>
      <w:r>
        <w:rPr>
          <w:rStyle w:val="CharPartNo"/>
        </w:rPr>
        <w:t>Part 18</w:t>
      </w:r>
      <w:r>
        <w:t xml:space="preserve"> — </w:t>
      </w:r>
      <w:r>
        <w:rPr>
          <w:rStyle w:val="CharPartText"/>
        </w:rPr>
        <w:t>Miscellaneous provisions</w:t>
      </w:r>
      <w:bookmarkEnd w:id="343"/>
    </w:p>
    <w:p>
      <w:pPr>
        <w:pStyle w:val="Heading3"/>
      </w:pPr>
      <w:bookmarkStart w:id="344" w:name="_Toc384024406"/>
      <w:r>
        <w:rPr>
          <w:rStyle w:val="CharDivNo"/>
        </w:rPr>
        <w:t>Division 1</w:t>
      </w:r>
      <w:r>
        <w:t xml:space="preserve"> — </w:t>
      </w:r>
      <w:r>
        <w:rPr>
          <w:rStyle w:val="CharDivText"/>
        </w:rPr>
        <w:t>Miscellaneous provisions for drivers</w:t>
      </w:r>
      <w:bookmarkEnd w:id="344"/>
    </w:p>
    <w:p>
      <w:pPr>
        <w:pStyle w:val="Heading5"/>
        <w:rPr>
          <w:snapToGrid w:val="0"/>
        </w:rPr>
      </w:pPr>
      <w:bookmarkStart w:id="345" w:name="_Toc384024407"/>
      <w:r>
        <w:rPr>
          <w:rStyle w:val="CharSectno"/>
        </w:rPr>
        <w:t>253</w:t>
      </w:r>
      <w:r>
        <w:rPr>
          <w:snapToGrid w:val="0"/>
        </w:rPr>
        <w:t>.</w:t>
      </w:r>
      <w:r>
        <w:rPr>
          <w:snapToGrid w:val="0"/>
        </w:rPr>
        <w:tab/>
        <w:t>Driving on paths</w:t>
      </w:r>
      <w:bookmarkEnd w:id="34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w:t>
      </w:r>
      <w:r>
        <w:t xml:space="preserve"> vehicle; or</w:t>
      </w:r>
    </w:p>
    <w:p>
      <w:pPr>
        <w:pStyle w:val="Indenta"/>
      </w:pPr>
      <w:r>
        <w:tab/>
        <w:t>(j)</w:t>
      </w:r>
      <w:r>
        <w:tab/>
        <w:t xml:space="preserve">a person who is 12 years of age or older riding an EPT — </w:t>
      </w:r>
    </w:p>
    <w:p>
      <w:pPr>
        <w:pStyle w:val="Indenti"/>
      </w:pPr>
      <w:r>
        <w:tab/>
        <w:t>(i)</w:t>
      </w:r>
      <w:r>
        <w:tab/>
        <w:t xml:space="preserve">that cannot travel at a </w:t>
      </w:r>
      <w:r>
        <w:rPr>
          <w:color w:val="000000"/>
        </w:rPr>
        <w:t xml:space="preserve">speed </w:t>
      </w:r>
      <w:r>
        <w:t>exceeding 10 km/h; and</w:t>
      </w:r>
    </w:p>
    <w:p>
      <w:pPr>
        <w:pStyle w:val="Indenti"/>
      </w:pPr>
      <w:r>
        <w:tab/>
        <w:t>(ii)</w:t>
      </w:r>
      <w:r>
        <w:tab/>
        <w:t>in an EPT use area.</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 12 Apr 2013 p. 1539.]</w:t>
      </w:r>
    </w:p>
    <w:p>
      <w:pPr>
        <w:pStyle w:val="Heading5"/>
        <w:rPr>
          <w:snapToGrid w:val="0"/>
        </w:rPr>
      </w:pPr>
      <w:bookmarkStart w:id="346" w:name="_Toc384024408"/>
      <w:r>
        <w:rPr>
          <w:rStyle w:val="CharSectno"/>
        </w:rPr>
        <w:t>254</w:t>
      </w:r>
      <w:r>
        <w:rPr>
          <w:snapToGrid w:val="0"/>
        </w:rPr>
        <w:t>.</w:t>
      </w:r>
      <w:r>
        <w:rPr>
          <w:snapToGrid w:val="0"/>
        </w:rPr>
        <w:tab/>
        <w:t>Driving on nature strip</w:t>
      </w:r>
      <w:bookmarkEnd w:id="346"/>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347" w:name="_Toc384024409"/>
      <w:r>
        <w:rPr>
          <w:rStyle w:val="CharSectno"/>
        </w:rPr>
        <w:t>255</w:t>
      </w:r>
      <w:r>
        <w:rPr>
          <w:snapToGrid w:val="0"/>
        </w:rPr>
        <w:t>.</w:t>
      </w:r>
      <w:r>
        <w:rPr>
          <w:snapToGrid w:val="0"/>
        </w:rPr>
        <w:tab/>
        <w:t>Creating excessive noise</w:t>
      </w:r>
      <w:bookmarkEnd w:id="347"/>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348" w:name="_Toc384024410"/>
      <w:r>
        <w:rPr>
          <w:rStyle w:val="CharSectno"/>
        </w:rPr>
        <w:t>256</w:t>
      </w:r>
      <w:r>
        <w:rPr>
          <w:snapToGrid w:val="0"/>
        </w:rPr>
        <w:t>.</w:t>
      </w:r>
      <w:r>
        <w:rPr>
          <w:snapToGrid w:val="0"/>
        </w:rPr>
        <w:tab/>
        <w:t>Putting glass etc. on roads</w:t>
      </w:r>
      <w:bookmarkEnd w:id="348"/>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349" w:name="_Toc384024411"/>
      <w:r>
        <w:rPr>
          <w:rStyle w:val="CharSectno"/>
        </w:rPr>
        <w:t>257</w:t>
      </w:r>
      <w:r>
        <w:rPr>
          <w:snapToGrid w:val="0"/>
        </w:rPr>
        <w:t>.</w:t>
      </w:r>
      <w:r>
        <w:rPr>
          <w:snapToGrid w:val="0"/>
        </w:rPr>
        <w:tab/>
        <w:t>Securing of loads</w:t>
      </w:r>
      <w:bookmarkEnd w:id="349"/>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350" w:name="_Toc384024412"/>
      <w:r>
        <w:rPr>
          <w:rStyle w:val="CharSectno"/>
        </w:rPr>
        <w:t>258</w:t>
      </w:r>
      <w:r>
        <w:rPr>
          <w:snapToGrid w:val="0"/>
        </w:rPr>
        <w:t>.</w:t>
      </w:r>
      <w:r>
        <w:rPr>
          <w:snapToGrid w:val="0"/>
        </w:rPr>
        <w:tab/>
        <w:t>Evidentiary provisions relating to securing of loads</w:t>
      </w:r>
      <w:bookmarkEnd w:id="350"/>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351" w:name="_Toc384024413"/>
      <w:r>
        <w:rPr>
          <w:rStyle w:val="CharSectno"/>
        </w:rPr>
        <w:t>259</w:t>
      </w:r>
      <w:r>
        <w:rPr>
          <w:snapToGrid w:val="0"/>
        </w:rPr>
        <w:t>.</w:t>
      </w:r>
      <w:r>
        <w:rPr>
          <w:snapToGrid w:val="0"/>
        </w:rPr>
        <w:tab/>
        <w:t>Selling papers and cars, hitch</w:t>
      </w:r>
      <w:r>
        <w:rPr>
          <w:snapToGrid w:val="0"/>
        </w:rPr>
        <w:noBreakHyphen/>
        <w:t>hiking etc.</w:t>
      </w:r>
      <w:bookmarkEnd w:id="351"/>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352" w:name="_Toc384024414"/>
      <w:r>
        <w:rPr>
          <w:rStyle w:val="CharSectno"/>
        </w:rPr>
        <w:t>260</w:t>
      </w:r>
      <w:r>
        <w:rPr>
          <w:snapToGrid w:val="0"/>
        </w:rPr>
        <w:t>.</w:t>
      </w:r>
      <w:r>
        <w:rPr>
          <w:snapToGrid w:val="0"/>
        </w:rPr>
        <w:tab/>
        <w:t>Vehicles etc. to have wheels</w:t>
      </w:r>
      <w:bookmarkEnd w:id="352"/>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353" w:name="_Toc384024415"/>
      <w:r>
        <w:rPr>
          <w:rStyle w:val="CharSectno"/>
        </w:rPr>
        <w:t>261</w:t>
      </w:r>
      <w:r>
        <w:rPr>
          <w:snapToGrid w:val="0"/>
        </w:rPr>
        <w:t>.</w:t>
      </w:r>
      <w:r>
        <w:rPr>
          <w:snapToGrid w:val="0"/>
        </w:rPr>
        <w:tab/>
        <w:t>Driving backwards</w:t>
      </w:r>
      <w:bookmarkEnd w:id="353"/>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354" w:name="_Toc384024416"/>
      <w:r>
        <w:rPr>
          <w:rStyle w:val="CharSectno"/>
        </w:rPr>
        <w:t>263</w:t>
      </w:r>
      <w:r>
        <w:rPr>
          <w:snapToGrid w:val="0"/>
        </w:rPr>
        <w:t>.</w:t>
      </w:r>
      <w:r>
        <w:rPr>
          <w:snapToGrid w:val="0"/>
        </w:rPr>
        <w:tab/>
        <w:t>Drivers to have uninterrupted and undistracted views etc.</w:t>
      </w:r>
      <w:bookmarkEnd w:id="354"/>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355" w:name="_Toc384024417"/>
      <w:r>
        <w:rPr>
          <w:rStyle w:val="CharSectno"/>
        </w:rPr>
        <w:t>264A</w:t>
      </w:r>
      <w:r>
        <w:t>.</w:t>
      </w:r>
      <w:r>
        <w:tab/>
        <w:t>Dogs etc. on motor cycles</w:t>
      </w:r>
      <w:bookmarkEnd w:id="355"/>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356" w:name="_Toc384024418"/>
      <w:r>
        <w:rPr>
          <w:rStyle w:val="CharSectno"/>
        </w:rPr>
        <w:t>264</w:t>
      </w:r>
      <w:r>
        <w:rPr>
          <w:snapToGrid w:val="0"/>
        </w:rPr>
        <w:t>.</w:t>
      </w:r>
      <w:r>
        <w:rPr>
          <w:snapToGrid w:val="0"/>
        </w:rPr>
        <w:tab/>
        <w:t>Use of visual display units etc. in vehicle</w:t>
      </w:r>
      <w:bookmarkEnd w:id="356"/>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pPr>
      <w:r>
        <w:tab/>
        <w:t>(ba)</w:t>
      </w:r>
      <w:r>
        <w:tab/>
        <w:t>the driver is the rider of a motorcycle and the visual display unit is, or is part of, a driver’s aid and is attached to the rider’s arm (but not hand</w:t>
      </w:r>
      <w:r>
        <w:noBreakHyphen/>
        <w:t>held); or</w:t>
      </w:r>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the display unit of a video recording device or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 31 Dec 2013 p. 6569.]</w:t>
      </w:r>
    </w:p>
    <w:p>
      <w:pPr>
        <w:pStyle w:val="Heading5"/>
        <w:spacing w:before="180"/>
        <w:rPr>
          <w:rStyle w:val="CharSectno"/>
        </w:rPr>
      </w:pPr>
      <w:bookmarkStart w:id="357" w:name="_Toc384024419"/>
      <w:r>
        <w:rPr>
          <w:rStyle w:val="CharSectno"/>
        </w:rPr>
        <w:t>265.</w:t>
      </w:r>
      <w:r>
        <w:rPr>
          <w:rStyle w:val="CharSectno"/>
        </w:rPr>
        <w:tab/>
        <w:t>Use of mobile phones</w:t>
      </w:r>
      <w:bookmarkEnd w:id="357"/>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rPr>
          <w:snapToGrid w:val="0"/>
        </w:rPr>
      </w:pPr>
      <w:r>
        <w:rPr>
          <w:snapToGrid w:val="0"/>
        </w:rPr>
        <w:tab/>
        <w:t>Points: 3</w:t>
      </w:r>
      <w:r>
        <w:rPr>
          <w:snapToGrid w:val="0"/>
        </w:rPr>
        <w:tab/>
        <w:t>Modified penalty: 5 PU</w:t>
      </w:r>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w:t>
      </w:r>
    </w:p>
    <w:p>
      <w:pPr>
        <w:pStyle w:val="Ednotesection"/>
      </w:pPr>
      <w:r>
        <w:t>[</w:t>
      </w:r>
      <w:r>
        <w:rPr>
          <w:b/>
          <w:bCs/>
        </w:rPr>
        <w:t>266.</w:t>
      </w:r>
      <w:r>
        <w:tab/>
        <w:t>Deleted in Gazette 10 Jun 2008 p. 2467.]</w:t>
      </w:r>
    </w:p>
    <w:p>
      <w:pPr>
        <w:pStyle w:val="Heading3"/>
      </w:pPr>
      <w:bookmarkStart w:id="358" w:name="_Toc384024420"/>
      <w:r>
        <w:rPr>
          <w:rStyle w:val="CharDivNo"/>
        </w:rPr>
        <w:t>Division 2</w:t>
      </w:r>
      <w:r>
        <w:t xml:space="preserve"> — </w:t>
      </w:r>
      <w:r>
        <w:rPr>
          <w:rStyle w:val="CharDivText"/>
        </w:rPr>
        <w:t>Provisions for people in charge of animals</w:t>
      </w:r>
      <w:bookmarkEnd w:id="358"/>
    </w:p>
    <w:p>
      <w:pPr>
        <w:pStyle w:val="Heading5"/>
        <w:rPr>
          <w:snapToGrid w:val="0"/>
        </w:rPr>
      </w:pPr>
      <w:bookmarkStart w:id="359" w:name="_Toc384024421"/>
      <w:r>
        <w:rPr>
          <w:rStyle w:val="CharSectno"/>
        </w:rPr>
        <w:t>267</w:t>
      </w:r>
      <w:r>
        <w:rPr>
          <w:snapToGrid w:val="0"/>
        </w:rPr>
        <w:t>.</w:t>
      </w:r>
      <w:r>
        <w:rPr>
          <w:snapToGrid w:val="0"/>
        </w:rPr>
        <w:tab/>
        <w:t>Leading animals</w:t>
      </w:r>
      <w:bookmarkEnd w:id="359"/>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360" w:name="_Toc384024422"/>
      <w:r>
        <w:rPr>
          <w:rStyle w:val="CharSectno"/>
        </w:rPr>
        <w:t>268</w:t>
      </w:r>
      <w:r>
        <w:rPr>
          <w:snapToGrid w:val="0"/>
        </w:rPr>
        <w:t>.</w:t>
      </w:r>
      <w:r>
        <w:rPr>
          <w:snapToGrid w:val="0"/>
        </w:rPr>
        <w:tab/>
        <w:t>Rider of animal on footpath or nature strip to give way to pedestrians</w:t>
      </w:r>
      <w:bookmarkEnd w:id="360"/>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361" w:name="_Toc384024423"/>
      <w:r>
        <w:rPr>
          <w:rStyle w:val="CharSectno"/>
        </w:rPr>
        <w:t>269</w:t>
      </w:r>
      <w:r>
        <w:rPr>
          <w:snapToGrid w:val="0"/>
        </w:rPr>
        <w:t>.</w:t>
      </w:r>
      <w:r>
        <w:rPr>
          <w:snapToGrid w:val="0"/>
        </w:rPr>
        <w:tab/>
        <w:t>Riding animal alongside more than one other rider</w:t>
      </w:r>
      <w:bookmarkEnd w:id="361"/>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362" w:name="_Toc384024424"/>
      <w:r>
        <w:rPr>
          <w:rStyle w:val="CharSectno"/>
        </w:rPr>
        <w:t>270</w:t>
      </w:r>
      <w:r>
        <w:rPr>
          <w:snapToGrid w:val="0"/>
        </w:rPr>
        <w:t>.</w:t>
      </w:r>
      <w:r>
        <w:rPr>
          <w:snapToGrid w:val="0"/>
        </w:rPr>
        <w:tab/>
        <w:t>Proper control of animals</w:t>
      </w:r>
      <w:bookmarkEnd w:id="362"/>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363" w:name="_Toc384024425"/>
      <w:r>
        <w:rPr>
          <w:rStyle w:val="CharDivNo"/>
        </w:rPr>
        <w:t>Division 3</w:t>
      </w:r>
      <w:r>
        <w:t xml:space="preserve"> — </w:t>
      </w:r>
      <w:r>
        <w:rPr>
          <w:rStyle w:val="CharDivText"/>
        </w:rPr>
        <w:t>Directions by police and authorised persons</w:t>
      </w:r>
      <w:bookmarkEnd w:id="363"/>
    </w:p>
    <w:p>
      <w:pPr>
        <w:pStyle w:val="Heading5"/>
        <w:spacing w:before="180"/>
        <w:rPr>
          <w:snapToGrid w:val="0"/>
        </w:rPr>
      </w:pPr>
      <w:bookmarkStart w:id="364" w:name="_Toc384024426"/>
      <w:r>
        <w:rPr>
          <w:rStyle w:val="CharSectno"/>
        </w:rPr>
        <w:t>271</w:t>
      </w:r>
      <w:r>
        <w:rPr>
          <w:snapToGrid w:val="0"/>
        </w:rPr>
        <w:t>.</w:t>
      </w:r>
      <w:r>
        <w:rPr>
          <w:snapToGrid w:val="0"/>
        </w:rPr>
        <w:tab/>
        <w:t>Authorised person to be declared</w:t>
      </w:r>
      <w:bookmarkEnd w:id="364"/>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365" w:name="_Toc384024427"/>
      <w:r>
        <w:rPr>
          <w:rStyle w:val="CharSectno"/>
        </w:rPr>
        <w:t>272</w:t>
      </w:r>
      <w:r>
        <w:rPr>
          <w:snapToGrid w:val="0"/>
        </w:rPr>
        <w:t>.</w:t>
      </w:r>
      <w:r>
        <w:rPr>
          <w:snapToGrid w:val="0"/>
        </w:rPr>
        <w:tab/>
        <w:t>Obedience to police or authorised persons</w:t>
      </w:r>
      <w:bookmarkEnd w:id="365"/>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366" w:name="_Toc384024428"/>
      <w:r>
        <w:rPr>
          <w:rStyle w:val="CharSectno"/>
        </w:rPr>
        <w:t>273</w:t>
      </w:r>
      <w:r>
        <w:rPr>
          <w:snapToGrid w:val="0"/>
        </w:rPr>
        <w:t>.</w:t>
      </w:r>
      <w:r>
        <w:rPr>
          <w:snapToGrid w:val="0"/>
        </w:rPr>
        <w:tab/>
        <w:t>Directions by police</w:t>
      </w:r>
      <w:bookmarkEnd w:id="366"/>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367" w:name="_Toc384024429"/>
      <w:r>
        <w:rPr>
          <w:rStyle w:val="CharDivNo"/>
        </w:rPr>
        <w:t>Division 4</w:t>
      </w:r>
      <w:r>
        <w:t xml:space="preserve"> — </w:t>
      </w:r>
      <w:r>
        <w:rPr>
          <w:rStyle w:val="CharDivText"/>
        </w:rPr>
        <w:t>Unattended and unauthorised vehicles and stock on roads</w:t>
      </w:r>
      <w:bookmarkEnd w:id="367"/>
    </w:p>
    <w:p>
      <w:pPr>
        <w:pStyle w:val="Heading5"/>
        <w:rPr>
          <w:snapToGrid w:val="0"/>
        </w:rPr>
      </w:pPr>
      <w:bookmarkStart w:id="368" w:name="_Toc384024430"/>
      <w:r>
        <w:rPr>
          <w:rStyle w:val="CharSectno"/>
        </w:rPr>
        <w:t>274</w:t>
      </w:r>
      <w:r>
        <w:rPr>
          <w:snapToGrid w:val="0"/>
        </w:rPr>
        <w:t>.</w:t>
      </w:r>
      <w:r>
        <w:rPr>
          <w:snapToGrid w:val="0"/>
        </w:rPr>
        <w:tab/>
        <w:t>Removal of unattended vehicles</w:t>
      </w:r>
      <w:bookmarkEnd w:id="368"/>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369" w:name="_Toc384024431"/>
      <w:r>
        <w:rPr>
          <w:rStyle w:val="CharSectno"/>
        </w:rPr>
        <w:t>275</w:t>
      </w:r>
      <w:r>
        <w:rPr>
          <w:snapToGrid w:val="0"/>
        </w:rPr>
        <w:t>.</w:t>
      </w:r>
      <w:r>
        <w:rPr>
          <w:snapToGrid w:val="0"/>
        </w:rPr>
        <w:tab/>
        <w:t>Unattended stock on roads</w:t>
      </w:r>
      <w:bookmarkEnd w:id="369"/>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370" w:name="_Toc384024432"/>
      <w:r>
        <w:rPr>
          <w:rStyle w:val="CharSectno"/>
        </w:rPr>
        <w:t>276</w:t>
      </w:r>
      <w:r>
        <w:rPr>
          <w:snapToGrid w:val="0"/>
        </w:rPr>
        <w:t>.</w:t>
      </w:r>
      <w:r>
        <w:rPr>
          <w:snapToGrid w:val="0"/>
        </w:rPr>
        <w:tab/>
        <w:t>Restrictions on driving of stock</w:t>
      </w:r>
      <w:bookmarkEnd w:id="370"/>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371" w:name="_Toc384024433"/>
      <w:r>
        <w:rPr>
          <w:rStyle w:val="CharSectno"/>
        </w:rPr>
        <w:t>277</w:t>
      </w:r>
      <w:r>
        <w:rPr>
          <w:snapToGrid w:val="0"/>
        </w:rPr>
        <w:t>.</w:t>
      </w:r>
      <w:r>
        <w:rPr>
          <w:snapToGrid w:val="0"/>
        </w:rPr>
        <w:tab/>
        <w:t>Permit for driving of stock</w:t>
      </w:r>
      <w:bookmarkEnd w:id="371"/>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372" w:name="_Toc384024434"/>
      <w:r>
        <w:rPr>
          <w:rStyle w:val="CharDivNo"/>
        </w:rPr>
        <w:t>Division 5</w:t>
      </w:r>
      <w:r>
        <w:t xml:space="preserve"> — </w:t>
      </w:r>
      <w:r>
        <w:rPr>
          <w:rStyle w:val="CharDivText"/>
        </w:rPr>
        <w:t>Towing</w:t>
      </w:r>
      <w:bookmarkEnd w:id="372"/>
    </w:p>
    <w:p>
      <w:pPr>
        <w:pStyle w:val="Heading5"/>
        <w:spacing w:before="180"/>
        <w:rPr>
          <w:snapToGrid w:val="0"/>
        </w:rPr>
      </w:pPr>
      <w:bookmarkStart w:id="373" w:name="_Toc384024435"/>
      <w:r>
        <w:rPr>
          <w:rStyle w:val="CharSectno"/>
        </w:rPr>
        <w:t>278</w:t>
      </w:r>
      <w:r>
        <w:rPr>
          <w:snapToGrid w:val="0"/>
        </w:rPr>
        <w:t>.</w:t>
      </w:r>
      <w:r>
        <w:rPr>
          <w:snapToGrid w:val="0"/>
        </w:rPr>
        <w:tab/>
        <w:t>Towing a vehicle, trailer etc.</w:t>
      </w:r>
      <w:bookmarkEnd w:id="373"/>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374" w:name="_Toc384024436"/>
      <w:r>
        <w:rPr>
          <w:rStyle w:val="CharSectno"/>
        </w:rPr>
        <w:t>279</w:t>
      </w:r>
      <w:r>
        <w:rPr>
          <w:snapToGrid w:val="0"/>
        </w:rPr>
        <w:t>.</w:t>
      </w:r>
      <w:r>
        <w:rPr>
          <w:snapToGrid w:val="0"/>
        </w:rPr>
        <w:tab/>
        <w:t>Towed vehicles, trailers etc.</w:t>
      </w:r>
      <w:bookmarkEnd w:id="374"/>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375" w:name="_Toc384024437"/>
      <w:r>
        <w:rPr>
          <w:rStyle w:val="CharPartNo"/>
        </w:rPr>
        <w:t>Part 19</w:t>
      </w:r>
      <w:r>
        <w:t xml:space="preserve"> — </w:t>
      </w:r>
      <w:r>
        <w:rPr>
          <w:rStyle w:val="CharPartText"/>
        </w:rPr>
        <w:t>Exemptions, specific local and transitional provisions</w:t>
      </w:r>
      <w:bookmarkEnd w:id="375"/>
    </w:p>
    <w:p>
      <w:pPr>
        <w:pStyle w:val="Heading3"/>
      </w:pPr>
      <w:bookmarkStart w:id="376" w:name="_Toc384024438"/>
      <w:r>
        <w:rPr>
          <w:rStyle w:val="CharDivNo"/>
        </w:rPr>
        <w:t>Division 1</w:t>
      </w:r>
      <w:r>
        <w:t xml:space="preserve"> — </w:t>
      </w:r>
      <w:r>
        <w:rPr>
          <w:rStyle w:val="CharDivText"/>
        </w:rPr>
        <w:t>Exemptions</w:t>
      </w:r>
      <w:bookmarkEnd w:id="376"/>
    </w:p>
    <w:p>
      <w:pPr>
        <w:pStyle w:val="Heading5"/>
        <w:rPr>
          <w:snapToGrid w:val="0"/>
        </w:rPr>
      </w:pPr>
      <w:bookmarkStart w:id="377" w:name="_Toc384024439"/>
      <w:r>
        <w:rPr>
          <w:rStyle w:val="CharSectno"/>
        </w:rPr>
        <w:t>280</w:t>
      </w:r>
      <w:r>
        <w:rPr>
          <w:snapToGrid w:val="0"/>
        </w:rPr>
        <w:t>.</w:t>
      </w:r>
      <w:r>
        <w:rPr>
          <w:snapToGrid w:val="0"/>
        </w:rPr>
        <w:tab/>
        <w:t>Exemption for drivers of emergency vehicles (police officers)</w:t>
      </w:r>
      <w:bookmarkEnd w:id="37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378" w:name="_Toc384024440"/>
      <w:r>
        <w:rPr>
          <w:rStyle w:val="CharSectno"/>
        </w:rPr>
        <w:t>281</w:t>
      </w:r>
      <w:r>
        <w:rPr>
          <w:snapToGrid w:val="0"/>
        </w:rPr>
        <w:t>.</w:t>
      </w:r>
      <w:r>
        <w:rPr>
          <w:snapToGrid w:val="0"/>
        </w:rPr>
        <w:tab/>
        <w:t>Exemption for drivers of emergency vehicles (other)</w:t>
      </w:r>
      <w:bookmarkEnd w:id="378"/>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379" w:name="_Toc384024441"/>
      <w:r>
        <w:rPr>
          <w:rStyle w:val="CharSectno"/>
        </w:rPr>
        <w:t>282A</w:t>
      </w:r>
      <w:r>
        <w:t>.</w:t>
      </w:r>
      <w:r>
        <w:tab/>
        <w:t>Exemption for drivers of vehicles used in police driver training</w:t>
      </w:r>
      <w:bookmarkEnd w:id="37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380" w:name="_Toc384024442"/>
      <w:r>
        <w:rPr>
          <w:rStyle w:val="CharSectno"/>
        </w:rPr>
        <w:t>282</w:t>
      </w:r>
      <w:r>
        <w:rPr>
          <w:snapToGrid w:val="0"/>
        </w:rPr>
        <w:t>.</w:t>
      </w:r>
      <w:r>
        <w:rPr>
          <w:snapToGrid w:val="0"/>
        </w:rPr>
        <w:tab/>
        <w:t>Stopping and parking exemption for emergency vehicles, police vehicles and authorised persons</w:t>
      </w:r>
      <w:bookmarkEnd w:id="380"/>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381" w:name="_Toc384024443"/>
      <w:r>
        <w:rPr>
          <w:rStyle w:val="CharSectno"/>
        </w:rPr>
        <w:t>283</w:t>
      </w:r>
      <w:r>
        <w:rPr>
          <w:snapToGrid w:val="0"/>
        </w:rPr>
        <w:t>.</w:t>
      </w:r>
      <w:r>
        <w:rPr>
          <w:snapToGrid w:val="0"/>
        </w:rPr>
        <w:tab/>
        <w:t>Exemption for police and emergency workers on foot or on patrol</w:t>
      </w:r>
      <w:bookmarkEnd w:id="381"/>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382" w:name="_Toc384024444"/>
      <w:r>
        <w:rPr>
          <w:rStyle w:val="CharSectno"/>
        </w:rPr>
        <w:t>284</w:t>
      </w:r>
      <w:r>
        <w:t>.</w:t>
      </w:r>
      <w:r>
        <w:tab/>
        <w:t>General exemptions from seatbelt provisions</w:t>
      </w:r>
      <w:bookmarkEnd w:id="382"/>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383" w:name="_Toc384024445"/>
      <w:r>
        <w:rPr>
          <w:rStyle w:val="CharSectno"/>
        </w:rPr>
        <w:t>285</w:t>
      </w:r>
      <w:r>
        <w:rPr>
          <w:snapToGrid w:val="0"/>
        </w:rPr>
        <w:t>.</w:t>
      </w:r>
      <w:r>
        <w:rPr>
          <w:snapToGrid w:val="0"/>
        </w:rPr>
        <w:tab/>
        <w:t>Exemption for road workers etc.</w:t>
      </w:r>
      <w:bookmarkEnd w:id="383"/>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384" w:name="_Toc384024446"/>
      <w:r>
        <w:rPr>
          <w:rStyle w:val="CharSectno"/>
        </w:rPr>
        <w:t>285A</w:t>
      </w:r>
      <w:r>
        <w:t>.</w:t>
      </w:r>
      <w:r>
        <w:tab/>
        <w:t>Exemption for operators of speed measuring equipment</w:t>
      </w:r>
      <w:bookmarkEnd w:id="384"/>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385" w:name="_Toc384024447"/>
      <w:r>
        <w:rPr>
          <w:rStyle w:val="CharSectno"/>
        </w:rPr>
        <w:t>285B</w:t>
      </w:r>
      <w:r>
        <w:t>.</w:t>
      </w:r>
      <w:r>
        <w:tab/>
        <w:t>Exemption for operators of “red light” cameras</w:t>
      </w:r>
      <w:bookmarkEnd w:id="385"/>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386" w:name="_Toc384024448"/>
      <w:r>
        <w:rPr>
          <w:rStyle w:val="CharSectno"/>
        </w:rPr>
        <w:t>286</w:t>
      </w:r>
      <w:r>
        <w:rPr>
          <w:snapToGrid w:val="0"/>
        </w:rPr>
        <w:t>.</w:t>
      </w:r>
      <w:r>
        <w:rPr>
          <w:snapToGrid w:val="0"/>
        </w:rPr>
        <w:tab/>
        <w:t>Exemption for oversize vehicles</w:t>
      </w:r>
      <w:bookmarkEnd w:id="386"/>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387" w:name="_Toc384024449"/>
      <w:r>
        <w:rPr>
          <w:rStyle w:val="CharSectno"/>
        </w:rPr>
        <w:t>287</w:t>
      </w:r>
      <w:r>
        <w:rPr>
          <w:snapToGrid w:val="0"/>
        </w:rPr>
        <w:t>.</w:t>
      </w:r>
      <w:r>
        <w:rPr>
          <w:snapToGrid w:val="0"/>
        </w:rPr>
        <w:tab/>
        <w:t>Exemption for tow truck drivers</w:t>
      </w:r>
      <w:bookmarkEnd w:id="387"/>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388" w:name="_Toc384024450"/>
      <w:r>
        <w:rPr>
          <w:rStyle w:val="CharSectno"/>
        </w:rPr>
        <w:t>288A</w:t>
      </w:r>
      <w:r>
        <w:t>.</w:t>
      </w:r>
      <w:r>
        <w:tab/>
        <w:t>Exemption for motor break</w:t>
      </w:r>
      <w:r>
        <w:noBreakHyphen/>
        <w:t>down service vehicles</w:t>
      </w:r>
      <w:bookmarkEnd w:id="38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or is assisting a person to gain access to a vehicle in which the person has locked the vehicle access key;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 amended in Gazette 31 Dec 2013 p. 6570.]</w:t>
      </w:r>
    </w:p>
    <w:p>
      <w:pPr>
        <w:pStyle w:val="Heading5"/>
        <w:rPr>
          <w:snapToGrid w:val="0"/>
        </w:rPr>
      </w:pPr>
      <w:bookmarkStart w:id="389" w:name="_Toc384024451"/>
      <w:r>
        <w:rPr>
          <w:rStyle w:val="CharSectno"/>
        </w:rPr>
        <w:t>288</w:t>
      </w:r>
      <w:r>
        <w:rPr>
          <w:snapToGrid w:val="0"/>
        </w:rPr>
        <w:t>.</w:t>
      </w:r>
      <w:r>
        <w:rPr>
          <w:snapToGrid w:val="0"/>
        </w:rPr>
        <w:tab/>
        <w:t>Exemption for postal vehicles</w:t>
      </w:r>
      <w:bookmarkEnd w:id="389"/>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390" w:name="_Toc384024452"/>
      <w:r>
        <w:rPr>
          <w:rStyle w:val="CharSectno"/>
        </w:rPr>
        <w:t>289</w:t>
      </w:r>
      <w:r>
        <w:rPr>
          <w:snapToGrid w:val="0"/>
        </w:rPr>
        <w:t>.</w:t>
      </w:r>
      <w:r>
        <w:rPr>
          <w:snapToGrid w:val="0"/>
        </w:rPr>
        <w:tab/>
        <w:t>Exemption for certain vehicles displaying flashing warning lights</w:t>
      </w:r>
      <w:bookmarkEnd w:id="39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 or</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r>
        <w:t xml:space="preserve"> and</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r>
        <w:t xml:space="preserve"> and</w:t>
      </w:r>
    </w:p>
    <w:p>
      <w:pPr>
        <w:pStyle w:val="Indenti"/>
        <w:rPr>
          <w:snapToGrid w:val="0"/>
        </w:rPr>
      </w:pPr>
      <w:r>
        <w:rPr>
          <w:snapToGrid w:val="0"/>
        </w:rPr>
        <w:tab/>
        <w:t>(iii)</w:t>
      </w:r>
      <w:r>
        <w:rPr>
          <w:snapToGrid w:val="0"/>
        </w:rPr>
        <w:tab/>
        <w:t xml:space="preserve">a vehicle engaged in road construction or road maintenance as described in </w:t>
      </w:r>
      <w:r>
        <w:t>regulation 285(4); and</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r>
        <w:t xml:space="preserve"> and</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 and</w:t>
      </w:r>
    </w:p>
    <w:p>
      <w:pPr>
        <w:pStyle w:val="Indenti"/>
      </w:pPr>
      <w:r>
        <w:tab/>
        <w:t>(v)</w:t>
      </w:r>
      <w:r>
        <w:tab/>
        <w:t>a pilot or escort vehicle travelling in front of or behind an agricultural machine, a towed agricultural implement, or a convoy of such vehicles; and</w:t>
      </w:r>
    </w:p>
    <w:p>
      <w:pPr>
        <w:pStyle w:val="Indenti"/>
      </w:pPr>
      <w:r>
        <w:tab/>
        <w:t>(va)</w:t>
      </w:r>
      <w:r>
        <w:tab/>
        <w:t>an agricultural machine that is required or permitted by the Vehicle Standards to be fitted with such a light; and</w:t>
      </w:r>
    </w:p>
    <w:p>
      <w:pPr>
        <w:pStyle w:val="Indenti"/>
      </w:pPr>
      <w:r>
        <w:tab/>
        <w:t>(vb)</w:t>
      </w:r>
      <w:r>
        <w:tab/>
        <w:t>a towed agricultural implement or a vehicle towing an agricultural implement, that is required or permitted by the Vehicle Standards to be fitted with such a light; and</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r>
        <w:t xml:space="preserve"> and</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r>
        <w:t xml:space="preserve"> and</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r>
        <w:t xml:space="preserve"> and</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 12 Apr 2013 p. 1539.]</w:t>
      </w:r>
    </w:p>
    <w:p>
      <w:pPr>
        <w:pStyle w:val="Heading3"/>
        <w:spacing w:before="260"/>
      </w:pPr>
      <w:bookmarkStart w:id="391" w:name="_Toc384024453"/>
      <w:r>
        <w:rPr>
          <w:rStyle w:val="CharDivNo"/>
        </w:rPr>
        <w:t>Division 2</w:t>
      </w:r>
      <w:r>
        <w:t xml:space="preserve"> — </w:t>
      </w:r>
      <w:r>
        <w:rPr>
          <w:rStyle w:val="CharDivText"/>
        </w:rPr>
        <w:t>Specific local provisions</w:t>
      </w:r>
      <w:bookmarkEnd w:id="391"/>
    </w:p>
    <w:p>
      <w:pPr>
        <w:pStyle w:val="Heading5"/>
        <w:spacing w:before="240"/>
        <w:rPr>
          <w:snapToGrid w:val="0"/>
        </w:rPr>
      </w:pPr>
      <w:bookmarkStart w:id="392" w:name="_Toc384024454"/>
      <w:r>
        <w:rPr>
          <w:rStyle w:val="CharSectno"/>
        </w:rPr>
        <w:t>290</w:t>
      </w:r>
      <w:r>
        <w:rPr>
          <w:snapToGrid w:val="0"/>
        </w:rPr>
        <w:t>.</w:t>
      </w:r>
      <w:r>
        <w:rPr>
          <w:snapToGrid w:val="0"/>
        </w:rPr>
        <w:tab/>
        <w:t>Processions and public meetings</w:t>
      </w:r>
      <w:bookmarkEnd w:id="392"/>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393" w:name="_Toc384024455"/>
      <w:r>
        <w:rPr>
          <w:rStyle w:val="CharSectno"/>
        </w:rPr>
        <w:t>291</w:t>
      </w:r>
      <w:r>
        <w:rPr>
          <w:snapToGrid w:val="0"/>
        </w:rPr>
        <w:t>.</w:t>
      </w:r>
      <w:r>
        <w:rPr>
          <w:snapToGrid w:val="0"/>
        </w:rPr>
        <w:tab/>
        <w:t>Temporary closure of or restriction on use of roads</w:t>
      </w:r>
      <w:bookmarkEnd w:id="393"/>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394" w:name="_Toc384024456"/>
      <w:r>
        <w:rPr>
          <w:rStyle w:val="CharSectno"/>
        </w:rPr>
        <w:t>292</w:t>
      </w:r>
      <w:r>
        <w:rPr>
          <w:snapToGrid w:val="0"/>
        </w:rPr>
        <w:t>.</w:t>
      </w:r>
      <w:r>
        <w:rPr>
          <w:snapToGrid w:val="0"/>
        </w:rPr>
        <w:tab/>
        <w:t>Restrictions on traffic in pedestrian mall</w:t>
      </w:r>
      <w:bookmarkEnd w:id="394"/>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395" w:name="_Toc384024457"/>
      <w:r>
        <w:rPr>
          <w:rStyle w:val="CharSectno"/>
        </w:rPr>
        <w:t>292A</w:t>
      </w:r>
      <w:r>
        <w:t>.</w:t>
      </w:r>
      <w:r>
        <w:tab/>
        <w:t>Directions when road under repair etc.</w:t>
      </w:r>
      <w:bookmarkEnd w:id="395"/>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396" w:name="_Toc384024458"/>
      <w:r>
        <w:rPr>
          <w:rStyle w:val="CharDivNo"/>
        </w:rPr>
        <w:t>Division 3</w:t>
      </w:r>
      <w:r>
        <w:t xml:space="preserve"> — </w:t>
      </w:r>
      <w:r>
        <w:rPr>
          <w:rStyle w:val="CharDivText"/>
        </w:rPr>
        <w:t>Stop lines and give way lines</w:t>
      </w:r>
      <w:bookmarkEnd w:id="396"/>
    </w:p>
    <w:p>
      <w:pPr>
        <w:pStyle w:val="Heading5"/>
        <w:rPr>
          <w:snapToGrid w:val="0"/>
        </w:rPr>
      </w:pPr>
      <w:bookmarkStart w:id="397" w:name="_Toc384024459"/>
      <w:r>
        <w:rPr>
          <w:rStyle w:val="CharSectno"/>
        </w:rPr>
        <w:t>293</w:t>
      </w:r>
      <w:r>
        <w:rPr>
          <w:snapToGrid w:val="0"/>
        </w:rPr>
        <w:t>.</w:t>
      </w:r>
      <w:r>
        <w:rPr>
          <w:snapToGrid w:val="0"/>
        </w:rPr>
        <w:tab/>
        <w:t>Stop signs and stop lines</w:t>
      </w:r>
      <w:bookmarkEnd w:id="397"/>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398" w:name="_Toc384024460"/>
      <w:r>
        <w:rPr>
          <w:rStyle w:val="CharSectno"/>
        </w:rPr>
        <w:t>294</w:t>
      </w:r>
      <w:r>
        <w:rPr>
          <w:snapToGrid w:val="0"/>
        </w:rPr>
        <w:t>.</w:t>
      </w:r>
      <w:r>
        <w:rPr>
          <w:snapToGrid w:val="0"/>
        </w:rPr>
        <w:tab/>
        <w:t>Give way signs and give way lines</w:t>
      </w:r>
      <w:bookmarkEnd w:id="398"/>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r>
        <w:tab/>
        <w:t>[Regulation 294 amended in Gazette 13 Nov 2009 p. 4608.]</w:t>
      </w:r>
    </w:p>
    <w:p>
      <w:pPr>
        <w:pStyle w:val="Heading2"/>
      </w:pPr>
      <w:bookmarkStart w:id="399" w:name="_Toc384024461"/>
      <w:r>
        <w:rPr>
          <w:rStyle w:val="CharPartNo"/>
        </w:rPr>
        <w:t>Part 20</w:t>
      </w:r>
      <w:r>
        <w:rPr>
          <w:rStyle w:val="CharDivNo"/>
        </w:rPr>
        <w:t xml:space="preserve"> </w:t>
      </w:r>
      <w:r>
        <w:t>—</w:t>
      </w:r>
      <w:r>
        <w:rPr>
          <w:rStyle w:val="CharDivText"/>
        </w:rPr>
        <w:t xml:space="preserve"> </w:t>
      </w:r>
      <w:r>
        <w:rPr>
          <w:rStyle w:val="CharPartText"/>
        </w:rPr>
        <w:t>General</w:t>
      </w:r>
      <w:bookmarkEnd w:id="399"/>
    </w:p>
    <w:p>
      <w:pPr>
        <w:pStyle w:val="Heading5"/>
      </w:pPr>
      <w:bookmarkStart w:id="400" w:name="_Toc384024462"/>
      <w:r>
        <w:rPr>
          <w:rStyle w:val="CharSectno"/>
        </w:rPr>
        <w:t>295</w:t>
      </w:r>
      <w:r>
        <w:rPr>
          <w:snapToGrid w:val="0"/>
        </w:rPr>
        <w:t>.</w:t>
      </w:r>
      <w:r>
        <w:rPr>
          <w:snapToGrid w:val="0"/>
        </w:rPr>
        <w:tab/>
        <w:t>Authorisation to be in writing</w:t>
      </w:r>
      <w:bookmarkEnd w:id="400"/>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401" w:name="_Toc384024463"/>
      <w:r>
        <w:rPr>
          <w:rStyle w:val="CharSectno"/>
        </w:rPr>
        <w:t>296</w:t>
      </w:r>
      <w:r>
        <w:rPr>
          <w:snapToGrid w:val="0"/>
        </w:rPr>
        <w:t>.</w:t>
      </w:r>
      <w:r>
        <w:rPr>
          <w:snapToGrid w:val="0"/>
        </w:rPr>
        <w:tab/>
        <w:t>Delineation of parking areas etc.</w:t>
      </w:r>
      <w:bookmarkEnd w:id="401"/>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402" w:name="_Toc384024464"/>
      <w:r>
        <w:rPr>
          <w:rStyle w:val="CharSectno"/>
        </w:rPr>
        <w:t>297</w:t>
      </w:r>
      <w:r>
        <w:rPr>
          <w:snapToGrid w:val="0"/>
        </w:rPr>
        <w:t>.</w:t>
      </w:r>
      <w:r>
        <w:rPr>
          <w:snapToGrid w:val="0"/>
        </w:rPr>
        <w:tab/>
        <w:t>Power to erect traffic</w:t>
      </w:r>
      <w:r>
        <w:rPr>
          <w:snapToGrid w:val="0"/>
        </w:rPr>
        <w:noBreakHyphen/>
        <w:t>control signals and road signs</w:t>
      </w:r>
      <w:bookmarkEnd w:id="402"/>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403" w:name="_Toc384024465"/>
      <w:r>
        <w:rPr>
          <w:rStyle w:val="CharSectno"/>
        </w:rPr>
        <w:t>298</w:t>
      </w:r>
      <w:r>
        <w:rPr>
          <w:snapToGrid w:val="0"/>
        </w:rPr>
        <w:t>.</w:t>
      </w:r>
      <w:r>
        <w:rPr>
          <w:snapToGrid w:val="0"/>
        </w:rPr>
        <w:tab/>
        <w:t>Unauthorised use of various traffic</w:t>
      </w:r>
      <w:r>
        <w:rPr>
          <w:snapToGrid w:val="0"/>
        </w:rPr>
        <w:noBreakHyphen/>
        <w:t>related items</w:t>
      </w:r>
      <w:bookmarkEnd w:id="403"/>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rPr>
              <w:drawing>
                <wp:inline distT="0" distB="0" distL="0" distR="0">
                  <wp:extent cx="1701800" cy="279400"/>
                  <wp:effectExtent l="0" t="0" r="0" b="635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rPr>
              <w:drawing>
                <wp:inline distT="0" distB="0" distL="0" distR="0">
                  <wp:extent cx="850900" cy="1079500"/>
                  <wp:effectExtent l="0" t="0" r="6350" b="635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404" w:name="_Toc384024466"/>
      <w:r>
        <w:rPr>
          <w:rStyle w:val="CharSectno"/>
        </w:rPr>
        <w:t>299</w:t>
      </w:r>
      <w:r>
        <w:rPr>
          <w:snapToGrid w:val="0"/>
        </w:rPr>
        <w:t>.</w:t>
      </w:r>
      <w:r>
        <w:rPr>
          <w:snapToGrid w:val="0"/>
        </w:rPr>
        <w:tab/>
        <w:t>Limits on operation of signs</w:t>
      </w:r>
      <w:bookmarkEnd w:id="404"/>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405" w:name="_Toc384024467"/>
      <w:r>
        <w:rPr>
          <w:rStyle w:val="CharSectno"/>
        </w:rPr>
        <w:t>300</w:t>
      </w:r>
      <w:r>
        <w:rPr>
          <w:snapToGrid w:val="0"/>
        </w:rPr>
        <w:t>.</w:t>
      </w:r>
      <w:r>
        <w:rPr>
          <w:snapToGrid w:val="0"/>
        </w:rPr>
        <w:tab/>
        <w:t>All traffic</w:t>
      </w:r>
      <w:r>
        <w:rPr>
          <w:snapToGrid w:val="0"/>
        </w:rPr>
        <w:noBreakHyphen/>
        <w:t>control signals and traffic signs to be operative</w:t>
      </w:r>
      <w:bookmarkEnd w:id="405"/>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406" w:name="_Toc384024468"/>
      <w:r>
        <w:rPr>
          <w:rStyle w:val="CharSectno"/>
        </w:rPr>
        <w:t>301</w:t>
      </w:r>
      <w:r>
        <w:rPr>
          <w:snapToGrid w:val="0"/>
        </w:rPr>
        <w:t>.</w:t>
      </w:r>
      <w:r>
        <w:rPr>
          <w:snapToGrid w:val="0"/>
        </w:rPr>
        <w:tab/>
        <w:t>Inscriptions on signs to have effect according to their tenor</w:t>
      </w:r>
      <w:bookmarkEnd w:id="406"/>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407" w:name="_Toc384024469"/>
      <w:r>
        <w:rPr>
          <w:rStyle w:val="CharSectno"/>
        </w:rPr>
        <w:t>302</w:t>
      </w:r>
      <w:r>
        <w:rPr>
          <w:snapToGrid w:val="0"/>
        </w:rPr>
        <w:t>.</w:t>
      </w:r>
      <w:r>
        <w:rPr>
          <w:snapToGrid w:val="0"/>
        </w:rPr>
        <w:tab/>
        <w:t>Variations in traffic signs etc.</w:t>
      </w:r>
      <w:bookmarkEnd w:id="407"/>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408" w:name="_Toc384024470"/>
      <w:r>
        <w:rPr>
          <w:rStyle w:val="CharSectno"/>
        </w:rPr>
        <w:t>303A</w:t>
      </w:r>
      <w:r>
        <w:t>.</w:t>
      </w:r>
      <w:r>
        <w:tab/>
        <w:t>Audible lines</w:t>
      </w:r>
      <w:bookmarkEnd w:id="408"/>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409" w:name="_Toc384024471"/>
      <w:r>
        <w:rPr>
          <w:rStyle w:val="CharSectno"/>
        </w:rPr>
        <w:t>303</w:t>
      </w:r>
      <w:r>
        <w:rPr>
          <w:snapToGrid w:val="0"/>
        </w:rPr>
        <w:t>.</w:t>
      </w:r>
      <w:r>
        <w:rPr>
          <w:snapToGrid w:val="0"/>
        </w:rPr>
        <w:tab/>
        <w:t>Operation of signs on holidays</w:t>
      </w:r>
      <w:bookmarkEnd w:id="409"/>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410" w:name="_Toc384024472"/>
      <w:r>
        <w:rPr>
          <w:rStyle w:val="CharSectno"/>
        </w:rPr>
        <w:t>304</w:t>
      </w:r>
      <w:r>
        <w:rPr>
          <w:snapToGrid w:val="0"/>
        </w:rPr>
        <w:t>.</w:t>
      </w:r>
      <w:r>
        <w:rPr>
          <w:snapToGrid w:val="0"/>
        </w:rPr>
        <w:tab/>
        <w:t>Symbols, lights and traffic related items etc.</w:t>
      </w:r>
      <w:bookmarkEnd w:id="410"/>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411" w:name="_Toc384024473"/>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411"/>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412" w:name="_Toc384024474"/>
      <w:r>
        <w:t>306.</w:t>
      </w:r>
      <w:r>
        <w:tab/>
        <w:t>References to pedestrians crossing carriageway</w:t>
      </w:r>
      <w:bookmarkEnd w:id="412"/>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6"/>
          <w:headerReference w:type="default" r:id="rId287"/>
          <w:footerReference w:type="even" r:id="rId288"/>
          <w:footerReference w:type="default" r:id="rId289"/>
          <w:headerReference w:type="first" r:id="rId290"/>
          <w:footerReference w:type="first" r:id="rId291"/>
          <w:pgSz w:w="11906" w:h="16838" w:code="9"/>
          <w:pgMar w:top="2694" w:right="2405" w:bottom="3542" w:left="2405" w:header="706" w:footer="3380" w:gutter="0"/>
          <w:pgNumType w:start="1"/>
          <w:cols w:space="720"/>
          <w:noEndnote/>
          <w:titlePg/>
          <w:docGrid w:linePitch="326"/>
        </w:sectPr>
      </w:pPr>
    </w:p>
    <w:p>
      <w:pPr>
        <w:pStyle w:val="yScheduleHeading"/>
        <w:outlineLvl w:val="0"/>
      </w:pPr>
      <w:bookmarkStart w:id="413" w:name="_Toc384024475"/>
      <w:r>
        <w:rPr>
          <w:rStyle w:val="CharSchNo"/>
        </w:rPr>
        <w:t>Schedule 1</w:t>
      </w:r>
      <w:r>
        <w:rPr>
          <w:rStyle w:val="CharSDivNo"/>
        </w:rPr>
        <w:t> </w:t>
      </w:r>
      <w:r>
        <w:t>—</w:t>
      </w:r>
      <w:r>
        <w:rPr>
          <w:rStyle w:val="CharSDivText"/>
        </w:rPr>
        <w:t> </w:t>
      </w:r>
      <w:r>
        <w:rPr>
          <w:rStyle w:val="CharSchText"/>
        </w:rPr>
        <w:t>Abbreviations and symbols</w:t>
      </w:r>
      <w:bookmarkEnd w:id="413"/>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414" w:name="_Toc384024476"/>
      <w:r>
        <w:rPr>
          <w:rStyle w:val="CharSchNo"/>
        </w:rPr>
        <w:t>Schedule 2</w:t>
      </w:r>
      <w:r>
        <w:t xml:space="preserve"> — </w:t>
      </w:r>
      <w:r>
        <w:rPr>
          <w:rStyle w:val="CharSchText"/>
        </w:rPr>
        <w:t>Standard or commonly used traffic signs</w:t>
      </w:r>
      <w:bookmarkEnd w:id="414"/>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857250" cy="113030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57250" cy="1130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rPr>
              <w:drawing>
                <wp:inline distT="0" distB="0" distL="0" distR="0">
                  <wp:extent cx="1746250" cy="381000"/>
                  <wp:effectExtent l="0" t="0" r="635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746250"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rPr>
              <w:drawing>
                <wp:inline distT="0" distB="0" distL="0" distR="0">
                  <wp:extent cx="806450" cy="1066800"/>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rPr>
              <w:drawing>
                <wp:inline distT="0" distB="0" distL="0" distR="0">
                  <wp:extent cx="730250" cy="1066800"/>
                  <wp:effectExtent l="0" t="0" r="0"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rPr>
              <w:drawing>
                <wp:inline distT="0" distB="0" distL="0" distR="0">
                  <wp:extent cx="806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66800"/>
                  <wp:effectExtent l="0" t="0" r="0"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1549400" cy="876300"/>
                  <wp:effectExtent l="0" t="0" r="0"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1549400"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30250" cy="1079500"/>
                  <wp:effectExtent l="0" t="0" r="0" b="635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rPr>
              <w:drawing>
                <wp:inline distT="0" distB="0" distL="0" distR="0">
                  <wp:extent cx="742950" cy="1079500"/>
                  <wp:effectExtent l="0" t="0" r="0" b="6350"/>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946150" cy="1066800"/>
                  <wp:effectExtent l="0" t="0" r="635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rPr>
            </w:pPr>
            <w:r>
              <w:rPr>
                <w:rFonts w:ascii="Arial" w:hAnsi="Arial" w:cs="Arial"/>
                <w:i/>
                <w:iCs/>
                <w:sz w:val="16"/>
              </w:rPr>
              <w:t>(octagonal background in red)</w:t>
            </w:r>
          </w:p>
          <w:p>
            <w:pPr>
              <w:spacing w:line="200" w:lineRule="exact"/>
              <w:jc w:val="center"/>
              <w:rPr>
                <w:rFonts w:ascii="Arial" w:hAnsi="Arial"/>
                <w:i/>
                <w:sz w:val="16"/>
              </w:rPr>
            </w:pPr>
            <w:r>
              <w:rPr>
                <w:rFonts w:ascii="Arial" w:hAnsi="Arial" w:cs="Arial"/>
                <w:i/>
                <w:iCs/>
                <w:sz w:val="16"/>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rPr>
              <w:drawing>
                <wp:inline distT="0" distB="0" distL="0" distR="0">
                  <wp:extent cx="844550" cy="857250"/>
                  <wp:effectExtent l="0" t="0" r="0"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44550" cy="85725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rPr>
              <w:drawing>
                <wp:inline distT="0" distB="0" distL="0" distR="0">
                  <wp:extent cx="1549400" cy="635000"/>
                  <wp:effectExtent l="0" t="0" r="0" b="0"/>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549400" cy="635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255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82550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rPr>
              <w:drawing>
                <wp:inline distT="0" distB="0" distL="0" distR="0">
                  <wp:extent cx="1206500" cy="9017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12065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rPr>
              <w:drawing>
                <wp:inline distT="0" distB="0" distL="0" distR="0">
                  <wp:extent cx="844550" cy="1111250"/>
                  <wp:effectExtent l="0" t="0" r="0" b="0"/>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44550" cy="1111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rPr>
              <w:drawing>
                <wp:inline distT="0" distB="0" distL="0" distR="0">
                  <wp:extent cx="717550" cy="1066800"/>
                  <wp:effectExtent l="0" t="0" r="635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17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rPr>
              <w:drawing>
                <wp:inline distT="0" distB="0" distL="0" distR="0">
                  <wp:extent cx="736600" cy="1066800"/>
                  <wp:effectExtent l="0" t="0" r="6350"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66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71120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rPr>
              <w:drawing>
                <wp:inline distT="0" distB="0" distL="0" distR="0">
                  <wp:extent cx="742950" cy="1060450"/>
                  <wp:effectExtent l="0" t="0" r="0" b="6350"/>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42950" cy="1060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rPr>
              <w:drawing>
                <wp:inline distT="0" distB="0" distL="0" distR="0">
                  <wp:extent cx="889000" cy="946150"/>
                  <wp:effectExtent l="0" t="0" r="6350" b="6350"/>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889000" cy="946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87400"/>
                  <wp:effectExtent l="0" t="0" r="635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689100" cy="1219200"/>
                  <wp:effectExtent l="0" t="0" r="6350"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689100"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rPr>
              <w:drawing>
                <wp:inline distT="0" distB="0" distL="0" distR="0">
                  <wp:extent cx="1308100" cy="933450"/>
                  <wp:effectExtent l="0" t="0" r="6350"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308100"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rPr>
              <w:drawing>
                <wp:inline distT="0" distB="0" distL="0" distR="0">
                  <wp:extent cx="762000" cy="1022350"/>
                  <wp:effectExtent l="0" t="0" r="0" b="6350"/>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7620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673100" cy="1022350"/>
                  <wp:effectExtent l="0" t="0" r="0" b="6350"/>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rPr>
              <w:drawing>
                <wp:inline distT="0" distB="0" distL="0" distR="0">
                  <wp:extent cx="806450" cy="1250950"/>
                  <wp:effectExtent l="0" t="0" r="0" b="635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06450" cy="12509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rPr>
              <w:drawing>
                <wp:inline distT="0" distB="0" distL="0" distR="0">
                  <wp:extent cx="749300" cy="1581150"/>
                  <wp:effectExtent l="0" t="0" r="0"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749300" cy="1581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rPr>
              <w:drawing>
                <wp:inline distT="0" distB="0" distL="0" distR="0">
                  <wp:extent cx="806450" cy="106680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rPr>
              <w:drawing>
                <wp:inline distT="0" distB="0" distL="0" distR="0">
                  <wp:extent cx="615950" cy="1022350"/>
                  <wp:effectExtent l="0" t="0" r="0" b="635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5950" cy="10223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155700"/>
                  <wp:effectExtent l="0" t="0" r="0" b="635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711200" cy="1155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6540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rPr>
              <w:drawing>
                <wp:inline distT="0" distB="0" distL="0" distR="0">
                  <wp:extent cx="927100" cy="977900"/>
                  <wp:effectExtent l="0" t="0" r="635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271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rPr>
              <w:drawing>
                <wp:inline distT="0" distB="0" distL="0" distR="0">
                  <wp:extent cx="914400" cy="97790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9144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rPr>
              <w:drawing>
                <wp:inline distT="0" distB="0" distL="0" distR="0">
                  <wp:extent cx="679450" cy="1066800"/>
                  <wp:effectExtent l="0" t="0" r="635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679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346200" cy="901700"/>
                  <wp:effectExtent l="0" t="0" r="6350"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13462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rPr>
              <w:drawing>
                <wp:inline distT="0" distB="0" distL="0" distR="0">
                  <wp:extent cx="59690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rPr>
              <w:drawing>
                <wp:inline distT="0" distB="0" distL="0" distR="0">
                  <wp:extent cx="1536700" cy="787400"/>
                  <wp:effectExtent l="0" t="0" r="6350" b="0"/>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6700" cy="7874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rPr>
              <w:drawing>
                <wp:inline distT="0" distB="0" distL="0" distR="0">
                  <wp:extent cx="1016000" cy="889000"/>
                  <wp:effectExtent l="0" t="0" r="0" b="6350"/>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w:drawing>
                <wp:inline distT="0" distB="0" distL="0" distR="0">
                  <wp:extent cx="730250" cy="1079500"/>
                  <wp:effectExtent l="0" t="0" r="0" b="635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7302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977900" cy="9779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9779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rPr>
              <w:drawing>
                <wp:inline distT="0" distB="0" distL="0" distR="0">
                  <wp:extent cx="825500" cy="1079500"/>
                  <wp:effectExtent l="0" t="0" r="0" b="635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8255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rPr>
              <w:drawing>
                <wp:inline distT="0" distB="0" distL="0" distR="0">
                  <wp:extent cx="1625600" cy="889000"/>
                  <wp:effectExtent l="0" t="0" r="0" b="635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256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rPr>
              <w:drawing>
                <wp:inline distT="0" distB="0" distL="0" distR="0">
                  <wp:extent cx="787400" cy="1079500"/>
                  <wp:effectExtent l="0" t="0" r="0" b="635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7874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rPr>
              <w:drawing>
                <wp:inline distT="0" distB="0" distL="0" distR="0">
                  <wp:extent cx="6540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rPr>
              <w:drawing>
                <wp:inline distT="0" distB="0" distL="0" distR="0">
                  <wp:extent cx="67310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06450" cy="1079500"/>
                  <wp:effectExtent l="0" t="0" r="0" b="635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79550" cy="990600"/>
                  <wp:effectExtent l="0" t="0" r="6350"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79550"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rPr>
              <w:drawing>
                <wp:inline distT="0" distB="0" distL="0" distR="0">
                  <wp:extent cx="1454150" cy="977900"/>
                  <wp:effectExtent l="0" t="0" r="0" b="0"/>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45415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rPr>
              <w:drawing>
                <wp:inline distT="0" distB="0" distL="0" distR="0">
                  <wp:extent cx="1860550" cy="596900"/>
                  <wp:effectExtent l="0" t="0" r="635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860550" cy="596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rPr>
              <w:drawing>
                <wp:inline distT="0" distB="0" distL="0" distR="0">
                  <wp:extent cx="59690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rPr>
              <w:drawing>
                <wp:inline distT="0" distB="0" distL="0" distR="0">
                  <wp:extent cx="654050" cy="1079500"/>
                  <wp:effectExtent l="0" t="0" r="0" b="635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rPr>
              <w:drawing>
                <wp:inline distT="0" distB="0" distL="0" distR="0">
                  <wp:extent cx="736600" cy="1079500"/>
                  <wp:effectExtent l="0" t="0" r="6350" b="635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7366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889000" cy="889000"/>
                  <wp:effectExtent l="0" t="0" r="6350" b="6350"/>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89000" cy="889000"/>
                  <wp:effectExtent l="0" t="0" r="6350" b="635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rPr>
              <w:drawing>
                <wp:inline distT="0" distB="0" distL="0" distR="0">
                  <wp:extent cx="838200" cy="889000"/>
                  <wp:effectExtent l="0" t="0" r="0" b="635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8382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965200" cy="977900"/>
                  <wp:effectExtent l="0" t="0" r="6350" b="0"/>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rPr>
              <w:drawing>
                <wp:inline distT="0" distB="0" distL="0" distR="0">
                  <wp:extent cx="90170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9017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rPr>
              <w:drawing>
                <wp:inline distT="0" distB="0" distL="0" distR="0">
                  <wp:extent cx="901700" cy="1079500"/>
                  <wp:effectExtent l="0" t="0" r="0" b="635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90170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65150" cy="1066800"/>
                  <wp:effectExtent l="0" t="0" r="6350"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5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rPr>
              <w:drawing>
                <wp:inline distT="0" distB="0" distL="0" distR="0">
                  <wp:extent cx="889000" cy="901700"/>
                  <wp:effectExtent l="0" t="0" r="635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889000" cy="901700"/>
                  <wp:effectExtent l="0" t="0" r="6350" b="0"/>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965200" cy="977900"/>
                  <wp:effectExtent l="0" t="0" r="635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965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rPr>
              <w:drawing>
                <wp:inline distT="0" distB="0" distL="0" distR="0">
                  <wp:extent cx="825500" cy="977900"/>
                  <wp:effectExtent l="0" t="0" r="0" b="0"/>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rPr>
              <w:drawing>
                <wp:inline distT="0" distB="0" distL="0" distR="0">
                  <wp:extent cx="546100" cy="1066800"/>
                  <wp:effectExtent l="0" t="0" r="635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rPr>
              <w:drawing>
                <wp:inline distT="0" distB="0" distL="0" distR="0">
                  <wp:extent cx="889000" cy="889000"/>
                  <wp:effectExtent l="0" t="0" r="6350" b="6350"/>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rPr>
              <w:drawing>
                <wp:inline distT="0" distB="0" distL="0" distR="0">
                  <wp:extent cx="82550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89000" cy="901700"/>
                  <wp:effectExtent l="0" t="0" r="6350" b="0"/>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876300" cy="889000"/>
                  <wp:effectExtent l="0" t="0" r="0" b="6350"/>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763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rPr>
              <w:drawing>
                <wp:inline distT="0" distB="0" distL="0" distR="0">
                  <wp:extent cx="1174750" cy="1568450"/>
                  <wp:effectExtent l="0" t="0" r="6350" b="0"/>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1174750" cy="1568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rPr>
              <w:drawing>
                <wp:inline distT="0" distB="0" distL="0" distR="0">
                  <wp:extent cx="908050" cy="1174750"/>
                  <wp:effectExtent l="0" t="0" r="6350" b="635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908050" cy="117475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rPr>
              <w:drawing>
                <wp:inline distT="0" distB="0" distL="0" distR="0">
                  <wp:extent cx="920750" cy="1320800"/>
                  <wp:effectExtent l="0" t="0" r="0" b="0"/>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920750" cy="1320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rPr>
              <w:drawing>
                <wp:inline distT="0" distB="0" distL="0" distR="0">
                  <wp:extent cx="1320800" cy="901700"/>
                  <wp:effectExtent l="0" t="0" r="0"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1320800" cy="9017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rPr>
              <w:drawing>
                <wp:inline distT="0" distB="0" distL="0" distR="0">
                  <wp:extent cx="889000" cy="889000"/>
                  <wp:effectExtent l="0" t="0" r="6350" b="6350"/>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838200" cy="977900"/>
                  <wp:effectExtent l="0" t="0" r="0"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838200" cy="9779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rPr>
              <w:drawing>
                <wp:inline distT="0" distB="0" distL="0" distR="0">
                  <wp:extent cx="793750" cy="1155700"/>
                  <wp:effectExtent l="0" t="0" r="6350" b="635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93750" cy="1155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9300" cy="97155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93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rPr>
              <w:drawing>
                <wp:inline distT="0" distB="0" distL="0" distR="0">
                  <wp:extent cx="742950" cy="977900"/>
                  <wp:effectExtent l="0" t="0" r="0" b="0"/>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74295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rPr>
              <w:drawing>
                <wp:inline distT="0" distB="0" distL="0" distR="0">
                  <wp:extent cx="654050" cy="1079500"/>
                  <wp:effectExtent l="0" t="0" r="0" b="635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rPr>
              <w:drawing>
                <wp:inline distT="0" distB="0" distL="0" distR="0">
                  <wp:extent cx="673100" cy="97790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73100" cy="9779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rPr>
              <w:drawing>
                <wp:inline distT="0" distB="0" distL="0" distR="0">
                  <wp:extent cx="65405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rPr>
              <w:drawing>
                <wp:inline distT="0" distB="0" distL="0" distR="0">
                  <wp:extent cx="711200" cy="1174750"/>
                  <wp:effectExtent l="0" t="0" r="0" b="6350"/>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711200" cy="11747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rPr>
              <w:drawing>
                <wp:inline distT="0" distB="0" distL="0" distR="0">
                  <wp:extent cx="850900" cy="1079500"/>
                  <wp:effectExtent l="0" t="0" r="6350" b="635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50900" cy="107950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rPr>
              <w:drawing>
                <wp:inline distT="0" distB="0" distL="0" distR="0">
                  <wp:extent cx="1016000" cy="889000"/>
                  <wp:effectExtent l="0" t="0" r="0" b="6350"/>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016000" cy="889000"/>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rPr>
              <w:drawing>
                <wp:inline distT="0" distB="0" distL="0" distR="0">
                  <wp:extent cx="1841500" cy="425450"/>
                  <wp:effectExtent l="0" t="0" r="635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841500" cy="425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rPr>
              <w:drawing>
                <wp:inline distT="0" distB="0" distL="0" distR="0">
                  <wp:extent cx="787400" cy="1022350"/>
                  <wp:effectExtent l="0" t="0" r="0" b="635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1120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rPr>
              <w:drawing>
                <wp:inline distT="0" distB="0" distL="0" distR="0">
                  <wp:extent cx="1123950" cy="1098550"/>
                  <wp:effectExtent l="0" t="0" r="0" b="635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23950" cy="1098550"/>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rPr>
              <w:drawing>
                <wp:inline distT="0" distB="0" distL="0" distR="0">
                  <wp:extent cx="82550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rPr>
              <w:drawing>
                <wp:inline distT="0" distB="0" distL="0" distR="0">
                  <wp:extent cx="774700" cy="1022350"/>
                  <wp:effectExtent l="0" t="0" r="6350" b="635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774700" cy="10223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rPr>
              <w:drawing>
                <wp:inline distT="0" distB="0" distL="0" distR="0">
                  <wp:extent cx="71120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7112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rPr>
              <w:drawing>
                <wp:inline distT="0" distB="0" distL="0" distR="0">
                  <wp:extent cx="889000" cy="901700"/>
                  <wp:effectExtent l="0" t="0" r="6350"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rPr>
              <w:drawing>
                <wp:inline distT="0" distB="0" distL="0" distR="0">
                  <wp:extent cx="889000" cy="889000"/>
                  <wp:effectExtent l="0" t="0" r="6350" b="635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54100"/>
                  <wp:effectExtent l="0" t="0" r="6350"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3750" cy="10541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rPr>
              <w:drawing>
                <wp:inline distT="0" distB="0" distL="0" distR="0">
                  <wp:extent cx="793750" cy="1066800"/>
                  <wp:effectExtent l="0" t="0" r="635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793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rPr>
              <w:drawing>
                <wp:inline distT="0" distB="0" distL="0" distR="0">
                  <wp:extent cx="806450" cy="1066800"/>
                  <wp:effectExtent l="0" t="0" r="0"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098550" cy="1079500"/>
                  <wp:effectExtent l="0" t="0" r="6350" b="635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1098550" cy="10795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946150" cy="1066800"/>
                  <wp:effectExtent l="0" t="0" r="6350"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946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730250" cy="1066800"/>
                  <wp:effectExtent l="0" t="0" r="0"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7302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rPr>
              <w:drawing>
                <wp:inline distT="0" distB="0" distL="0" distR="0">
                  <wp:extent cx="65405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rPr>
              <w:drawing>
                <wp:inline distT="0" distB="0" distL="0" distR="0">
                  <wp:extent cx="806450" cy="1079500"/>
                  <wp:effectExtent l="0" t="0" r="0" b="635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806450" cy="10795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415" w:name="_Toc384024477"/>
      <w:r>
        <w:rPr>
          <w:rStyle w:val="CharSchNo"/>
        </w:rPr>
        <w:t>Schedule 3</w:t>
      </w:r>
      <w:r>
        <w:t xml:space="preserve"> — </w:t>
      </w:r>
      <w:r>
        <w:rPr>
          <w:rStyle w:val="CharSchText"/>
        </w:rPr>
        <w:t>Other permitted traffic signs</w:t>
      </w:r>
      <w:bookmarkEnd w:id="415"/>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rPr>
              <w:drawing>
                <wp:inline distT="0" distB="0" distL="0" distR="0">
                  <wp:extent cx="1022350" cy="698500"/>
                  <wp:effectExtent l="0" t="0" r="6350" b="635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022350" cy="698500"/>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rPr>
              <w:drawing>
                <wp:inline distT="0" distB="0" distL="0" distR="0">
                  <wp:extent cx="806450" cy="1066800"/>
                  <wp:effectExtent l="0" t="0" r="0"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rPr>
              <w:drawing>
                <wp:inline distT="0" distB="0" distL="0" distR="0">
                  <wp:extent cx="641350" cy="1079500"/>
                  <wp:effectExtent l="0" t="0" r="6350" b="635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6413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06450" cy="1066800"/>
                  <wp:effectExtent l="0" t="0" r="0"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r>
              <w:rPr>
                <w:rFonts w:ascii="Arial" w:hAnsi="Arial"/>
                <w:noProof/>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rPr>
              <w:drawing>
                <wp:inline distT="0" distB="0" distL="0" distR="0">
                  <wp:extent cx="787400" cy="1022350"/>
                  <wp:effectExtent l="0" t="0" r="0" b="6350"/>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78740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rPr>
              <w:drawing>
                <wp:inline distT="0" distB="0" distL="0" distR="0">
                  <wp:extent cx="673100" cy="1022350"/>
                  <wp:effectExtent l="0" t="0" r="0" b="635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67310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rPr>
              <w:drawing>
                <wp:inline distT="0" distB="0" distL="0" distR="0">
                  <wp:extent cx="1371600" cy="889000"/>
                  <wp:effectExtent l="0" t="0" r="0" b="635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13716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rPr>
              <w:drawing>
                <wp:inline distT="0" distB="0" distL="0" distR="0">
                  <wp:extent cx="812800" cy="1066800"/>
                  <wp:effectExtent l="0" t="0" r="6350"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8128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641350" cy="1066800"/>
                  <wp:effectExtent l="0" t="0" r="6350"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6413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rPr>
              <w:drawing>
                <wp:inline distT="0" distB="0" distL="0" distR="0">
                  <wp:extent cx="546100" cy="1066800"/>
                  <wp:effectExtent l="0" t="0" r="635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rPr>
              <w:drawing>
                <wp:inline distT="0" distB="0" distL="0" distR="0">
                  <wp:extent cx="793750" cy="1079500"/>
                  <wp:effectExtent l="0" t="0" r="6350" b="635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7937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rPr>
              <w:drawing>
                <wp:inline distT="0" distB="0" distL="0" distR="0">
                  <wp:extent cx="806450" cy="1066800"/>
                  <wp:effectExtent l="0" t="0" r="0"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806450"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rPr>
              <w:drawing>
                <wp:inline distT="0" distB="0" distL="0" distR="0">
                  <wp:extent cx="1536700" cy="774700"/>
                  <wp:effectExtent l="0" t="0" r="6350" b="635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536700" cy="77470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rPr>
              <w:drawing>
                <wp:inline distT="0" distB="0" distL="0" distR="0">
                  <wp:extent cx="1377950" cy="95250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1377950"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rPr>
              <w:drawing>
                <wp:inline distT="0" distB="0" distL="0" distR="0">
                  <wp:extent cx="1250950" cy="1136650"/>
                  <wp:effectExtent l="0" t="0" r="6350" b="635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250950" cy="1136650"/>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rPr>
              <w:drawing>
                <wp:inline distT="0" distB="0" distL="0" distR="0">
                  <wp:extent cx="1016000" cy="723900"/>
                  <wp:effectExtent l="0" t="0" r="0"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10160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612900" cy="838200"/>
                  <wp:effectExtent l="0" t="0" r="635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61290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rPr>
              <w:drawing>
                <wp:inline distT="0" distB="0" distL="0" distR="0">
                  <wp:extent cx="1536700" cy="781050"/>
                  <wp:effectExtent l="0" t="0" r="635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1536700"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rPr>
              <w:drawing>
                <wp:inline distT="0" distB="0" distL="0" distR="0">
                  <wp:extent cx="889000" cy="901700"/>
                  <wp:effectExtent l="0" t="0" r="6350" b="0"/>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889000" cy="9017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rPr>
              <w:drawing>
                <wp:inline distT="0" distB="0" distL="0" distR="0">
                  <wp:extent cx="82550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rPr>
              <w:drawing>
                <wp:inline distT="0" distB="0" distL="0" distR="0">
                  <wp:extent cx="723900" cy="958850"/>
                  <wp:effectExtent l="0" t="0" r="0" b="0"/>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723900" cy="958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rPr>
              <w:drawing>
                <wp:inline distT="0" distB="0" distL="0" distR="0">
                  <wp:extent cx="596900" cy="1079500"/>
                  <wp:effectExtent l="0" t="0" r="0" b="635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rPr>
              <w:drawing>
                <wp:inline distT="0" distB="0" distL="0" distR="0">
                  <wp:extent cx="82550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7310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73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654050" cy="1079500"/>
                  <wp:effectExtent l="0" t="0" r="0" b="635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rPr>
              <w:drawing>
                <wp:inline distT="0" distB="0" distL="0" distR="0">
                  <wp:extent cx="82550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rPr>
              <w:drawing>
                <wp:inline distT="0" distB="0" distL="0" distR="0">
                  <wp:extent cx="82550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9690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rPr>
              <w:drawing>
                <wp:inline distT="0" distB="0" distL="0" distR="0">
                  <wp:extent cx="882650" cy="1066800"/>
                  <wp:effectExtent l="0" t="0" r="0"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8826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59690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rPr>
              <w:drawing>
                <wp:inline distT="0" distB="0" distL="0" distR="0">
                  <wp:extent cx="82550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46100" cy="1066800"/>
                  <wp:effectExtent l="0" t="0" r="635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rPr>
              <w:drawing>
                <wp:inline distT="0" distB="0" distL="0" distR="0">
                  <wp:extent cx="527050" cy="1022350"/>
                  <wp:effectExtent l="0" t="0" r="6350" b="635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270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rPr>
              <w:drawing>
                <wp:inline distT="0" distB="0" distL="0" distR="0">
                  <wp:extent cx="825500" cy="97790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25500" cy="977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59690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rPr>
              <w:drawing>
                <wp:inline distT="0" distB="0" distL="0" distR="0">
                  <wp:extent cx="774700" cy="1003300"/>
                  <wp:effectExtent l="0" t="0" r="6350" b="635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774700" cy="10033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540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rPr>
              <w:drawing>
                <wp:inline distT="0" distB="0" distL="0" distR="0">
                  <wp:extent cx="628650" cy="1022350"/>
                  <wp:effectExtent l="0" t="0" r="0" b="635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28650" cy="10223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rPr>
              <w:drawing>
                <wp:inline distT="0" distB="0" distL="0" distR="0">
                  <wp:extent cx="1460500" cy="508000"/>
                  <wp:effectExtent l="0" t="0" r="6350" b="635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1460500" cy="508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rPr>
              <w:drawing>
                <wp:inline distT="0" distB="0" distL="0" distR="0">
                  <wp:extent cx="711200" cy="1079500"/>
                  <wp:effectExtent l="0" t="0" r="0" b="635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rPr>
              <w:drawing>
                <wp:inline distT="0" distB="0" distL="0" distR="0">
                  <wp:extent cx="1651000" cy="1104900"/>
                  <wp:effectExtent l="0" t="0" r="635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1651000"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565150" cy="1079500"/>
                  <wp:effectExtent l="0" t="0" r="6350" b="635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6515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rPr>
              <w:drawing>
                <wp:inline distT="0" distB="0" distL="0" distR="0">
                  <wp:extent cx="546100" cy="1079500"/>
                  <wp:effectExtent l="0" t="0" r="6350" b="635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5461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711200" cy="1079500"/>
                  <wp:effectExtent l="0" t="0" r="0" b="635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71120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rPr>
              <w:drawing>
                <wp:inline distT="0" distB="0" distL="0" distR="0">
                  <wp:extent cx="641350" cy="1054100"/>
                  <wp:effectExtent l="0" t="0" r="635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41350" cy="10541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6540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54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rPr>
              <w:drawing>
                <wp:inline distT="0" distB="0" distL="0" distR="0">
                  <wp:extent cx="82550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2550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rPr>
              <w:drawing>
                <wp:inline distT="0" distB="0" distL="0" distR="0">
                  <wp:extent cx="869950" cy="1079500"/>
                  <wp:effectExtent l="0" t="0" r="6350" b="635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869950" cy="10795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rPr>
              <w:drawing>
                <wp:inline distT="0" distB="0" distL="0" distR="0">
                  <wp:extent cx="1130300" cy="1016000"/>
                  <wp:effectExtent l="0" t="0" r="0" b="0"/>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130300" cy="1016000"/>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rPr>
              <w:drawing>
                <wp:inline distT="0" distB="0" distL="0" distR="0">
                  <wp:extent cx="850900" cy="1612900"/>
                  <wp:effectExtent l="0" t="0" r="6350" b="635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850900" cy="16129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rPr>
              <w:drawing>
                <wp:inline distT="0" distB="0" distL="0" distR="0">
                  <wp:extent cx="1060450" cy="1333500"/>
                  <wp:effectExtent l="0" t="0" r="635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106045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rPr>
              <w:drawing>
                <wp:inline distT="0" distB="0" distL="0" distR="0">
                  <wp:extent cx="889000" cy="889000"/>
                  <wp:effectExtent l="0" t="0" r="6350" b="635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88900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9690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rPr>
              <w:drawing>
                <wp:inline distT="0" distB="0" distL="0" distR="0">
                  <wp:extent cx="546100" cy="1066800"/>
                  <wp:effectExtent l="0" t="0" r="635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rPr>
              <w:drawing>
                <wp:inline distT="0" distB="0" distL="0" distR="0">
                  <wp:extent cx="546100" cy="1066800"/>
                  <wp:effectExtent l="0" t="0" r="635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5461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16050" cy="889000"/>
                  <wp:effectExtent l="0" t="0" r="0" b="6350"/>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16050" cy="8890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rPr>
              <w:drawing>
                <wp:inline distT="0" distB="0" distL="0" distR="0">
                  <wp:extent cx="1473200" cy="889000"/>
                  <wp:effectExtent l="0" t="0" r="0" b="635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1473200" cy="8890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rPr>
              <w:drawing>
                <wp:inline distT="0" distB="0" distL="0" distR="0">
                  <wp:extent cx="774700" cy="1066800"/>
                  <wp:effectExtent l="0" t="0" r="635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7747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rPr>
              <w:drawing>
                <wp:inline distT="0" distB="0" distL="0" distR="0">
                  <wp:extent cx="1549400" cy="723900"/>
                  <wp:effectExtent l="0" t="0" r="0"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1549400"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rPr>
              <w:drawing>
                <wp:inline distT="0" distB="0" distL="0" distR="0">
                  <wp:extent cx="596900" cy="1079500"/>
                  <wp:effectExtent l="0" t="0" r="0" b="635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5969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rPr>
              <w:drawing>
                <wp:inline distT="0" distB="0" distL="0" distR="0">
                  <wp:extent cx="654050" cy="1079500"/>
                  <wp:effectExtent l="0" t="0" r="0" b="635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654050" cy="1079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rPr>
              <w:drawing>
                <wp:inline distT="0" distB="0" distL="0" distR="0">
                  <wp:extent cx="5969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59690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416" w:name="_Toc384024478"/>
      <w:r>
        <w:rPr>
          <w:rStyle w:val="CharSchNo"/>
        </w:rPr>
        <w:t>Schedule 4</w:t>
      </w:r>
      <w:r>
        <w:t xml:space="preserve"> — </w:t>
      </w:r>
      <w:r>
        <w:rPr>
          <w:rStyle w:val="CharSchText"/>
        </w:rPr>
        <w:t>Symbols, lights and traffic</w:t>
      </w:r>
      <w:r>
        <w:rPr>
          <w:rStyle w:val="CharSchText"/>
        </w:rPr>
        <w:noBreakHyphen/>
        <w:t>related items</w:t>
      </w:r>
      <w:bookmarkEnd w:id="41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rPr>
              <w:drawing>
                <wp:inline distT="0" distB="0" distL="0" distR="0">
                  <wp:extent cx="1701800" cy="279400"/>
                  <wp:effectExtent l="0" t="0" r="0" b="635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701800" cy="2794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rPr>
              <w:drawing>
                <wp:inline distT="0" distB="0" distL="0" distR="0">
                  <wp:extent cx="793750" cy="1009650"/>
                  <wp:effectExtent l="0" t="0" r="635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79375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857250" cy="996950"/>
                  <wp:effectExtent l="0" t="0" r="0"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857250" cy="9969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rPr>
              <w:drawing>
                <wp:inline distT="0" distB="0" distL="0" distR="0">
                  <wp:extent cx="908050" cy="977900"/>
                  <wp:effectExtent l="0" t="0" r="6350" b="0"/>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908050" cy="9779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rPr>
              <w:drawing>
                <wp:inline distT="0" distB="0" distL="0" distR="0">
                  <wp:extent cx="850900" cy="971550"/>
                  <wp:effectExtent l="0" t="0" r="6350"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50900"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rPr>
              <w:drawing>
                <wp:inline distT="0" distB="0" distL="0" distR="0">
                  <wp:extent cx="920750" cy="92075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920750" cy="9207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rPr>
              <w:drawing>
                <wp:inline distT="0" distB="0" distL="0" distR="0">
                  <wp:extent cx="1079500" cy="1079500"/>
                  <wp:effectExtent l="0" t="0" r="6350" b="6350"/>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rPr>
              <w:drawing>
                <wp:inline distT="0" distB="0" distL="0" distR="0">
                  <wp:extent cx="1079500" cy="1066800"/>
                  <wp:effectExtent l="0" t="0" r="6350"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rPr>
              <w:drawing>
                <wp:inline distT="0" distB="0" distL="0" distR="0">
                  <wp:extent cx="1079500" cy="1066800"/>
                  <wp:effectExtent l="0" t="0" r="6350"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rPr>
              <w:drawing>
                <wp:inline distT="0" distB="0" distL="0" distR="0">
                  <wp:extent cx="1079500" cy="1079500"/>
                  <wp:effectExtent l="0" t="0" r="6350" b="6350"/>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rPr>
              <w:drawing>
                <wp:inline distT="0" distB="0" distL="0" distR="0">
                  <wp:extent cx="1079500" cy="1066800"/>
                  <wp:effectExtent l="0" t="0" r="6350"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95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rPr>
              <w:drawing>
                <wp:inline distT="0" distB="0" distL="0" distR="0">
                  <wp:extent cx="1079500" cy="1079500"/>
                  <wp:effectExtent l="0" t="0" r="6350" b="6350"/>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inline>
              </w:drawing>
            </w:r>
          </w:p>
        </w:tc>
      </w:tr>
    </w:tbl>
    <w:p>
      <w:pPr>
        <w:pStyle w:val="CentredBaseLine"/>
        <w:jc w:val="center"/>
      </w:pPr>
      <w:r>
        <w:rPr>
          <w:noProof/>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9"/>
          <w:headerReference w:type="default" r:id="rId410"/>
          <w:headerReference w:type="first" r:id="rId411"/>
          <w:pgSz w:w="11906" w:h="16838" w:code="9"/>
          <w:pgMar w:top="2376" w:right="2405" w:bottom="3542" w:left="2405" w:header="706" w:footer="3380" w:gutter="0"/>
          <w:cols w:space="720"/>
          <w:noEndnote/>
          <w:docGrid w:linePitch="326"/>
        </w:sectPr>
      </w:pPr>
    </w:p>
    <w:p>
      <w:pPr>
        <w:pStyle w:val="nHeading2"/>
        <w:outlineLvl w:val="0"/>
      </w:pPr>
      <w:bookmarkStart w:id="417" w:name="_Toc384024479"/>
      <w:r>
        <w:t>Notes</w:t>
      </w:r>
      <w:bookmarkEnd w:id="41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418" w:name="_Toc384024480"/>
      <w:r>
        <w:t>Compilation table</w:t>
      </w:r>
      <w:bookmarkEnd w:id="4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rPr>
              <w:t>r. 1 and 2: 9 Oct 2009 (see r. 2(a));</w:t>
            </w:r>
            <w:r>
              <w:rPr>
                <w:snapToGrid w:val="0"/>
                <w:spacing w:val="-2"/>
                <w:sz w:val="19"/>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rPr>
            </w:pPr>
            <w:r>
              <w:rPr>
                <w:snapToGrid w:val="0"/>
                <w:spacing w:val="-2"/>
                <w:sz w:val="19"/>
              </w:rPr>
              <w:t>r. 1 and 2: 13 Nov 2009 (see r. 2(a));</w:t>
            </w:r>
            <w:r>
              <w:rPr>
                <w:snapToGrid w:val="0"/>
                <w:spacing w:val="-2"/>
                <w:sz w:val="19"/>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rPr>
            </w:pPr>
            <w:r>
              <w:rPr>
                <w:snapToGrid w:val="0"/>
                <w:spacing w:val="-2"/>
                <w:sz w:val="19"/>
              </w:rPr>
              <w:t>r. 1 and 2: 13 Nov 2009 (see r. 2(a));</w:t>
            </w:r>
            <w:r>
              <w:rPr>
                <w:snapToGrid w:val="0"/>
                <w:spacing w:val="-2"/>
                <w:sz w:val="19"/>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rPr>
            </w:pPr>
            <w:r>
              <w:rPr>
                <w:snapToGrid w:val="0"/>
                <w:spacing w:val="-2"/>
                <w:sz w:val="19"/>
              </w:rPr>
              <w:t>r. 1 and 2: 4 Jun 2010 (see r. 2(a));</w:t>
            </w:r>
            <w:r>
              <w:rPr>
                <w:snapToGrid w:val="0"/>
                <w:spacing w:val="-2"/>
                <w:sz w:val="19"/>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rPr>
            </w:pPr>
            <w:r>
              <w:rPr>
                <w:snapToGrid w:val="0"/>
                <w:spacing w:val="-2"/>
                <w:sz w:val="19"/>
              </w:rPr>
              <w:t>r. 1 and 2: 19 Nov 2010 (see r. 2(a));</w:t>
            </w:r>
            <w:r>
              <w:rPr>
                <w:snapToGrid w:val="0"/>
                <w:spacing w:val="-2"/>
                <w:sz w:val="19"/>
              </w:rPr>
              <w:br/>
              <w:t>Regulations other than r. 1, 2, 22 and 23: 20 Nov 2010 (see r. 2(c));</w:t>
            </w:r>
            <w:r>
              <w:rPr>
                <w:snapToGrid w:val="0"/>
                <w:spacing w:val="-2"/>
                <w:sz w:val="19"/>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rPr>
            </w:pPr>
            <w:r>
              <w:rPr>
                <w:snapToGrid w:val="0"/>
                <w:spacing w:val="-2"/>
                <w:sz w:val="19"/>
              </w:rPr>
              <w:t>r. 1 and 2: 26 Nov 2010 (see r. 2(a));</w:t>
            </w:r>
            <w:r>
              <w:rPr>
                <w:snapToGrid w:val="0"/>
                <w:spacing w:val="-2"/>
                <w:sz w:val="19"/>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rPr>
            </w:pPr>
            <w:r>
              <w:rPr>
                <w:snapToGrid w:val="0"/>
                <w:spacing w:val="-2"/>
                <w:sz w:val="19"/>
              </w:rPr>
              <w:t>8 Dec 2010 (see r. 2(b))</w:t>
            </w:r>
          </w:p>
        </w:tc>
      </w:tr>
      <w:tr>
        <w:trPr>
          <w:cantSplit/>
        </w:trPr>
        <w:tc>
          <w:tcPr>
            <w:tcW w:w="7088" w:type="dxa"/>
            <w:gridSpan w:val="3"/>
          </w:tcPr>
          <w:p>
            <w:pPr>
              <w:pStyle w:val="nTable"/>
              <w:spacing w:after="40"/>
              <w:rPr>
                <w:snapToGrid w:val="0"/>
                <w:spacing w:val="-2"/>
                <w:sz w:val="19"/>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Pr>
          <w:p>
            <w:pPr>
              <w:pStyle w:val="nTable"/>
              <w:spacing w:after="40"/>
              <w:rPr>
                <w:i/>
                <w:sz w:val="19"/>
              </w:rPr>
            </w:pPr>
            <w:r>
              <w:rPr>
                <w:i/>
                <w:sz w:val="19"/>
              </w:rPr>
              <w:t>Road Traffic Code Amendment Regulations 2011</w:t>
            </w:r>
          </w:p>
        </w:tc>
        <w:tc>
          <w:tcPr>
            <w:tcW w:w="1276" w:type="dxa"/>
          </w:tcPr>
          <w:p>
            <w:pPr>
              <w:pStyle w:val="nTable"/>
              <w:spacing w:after="40"/>
              <w:rPr>
                <w:sz w:val="19"/>
              </w:rPr>
            </w:pPr>
            <w:r>
              <w:rPr>
                <w:sz w:val="19"/>
              </w:rPr>
              <w:t>18 Mar 2011 p. 925</w:t>
            </w:r>
            <w:r>
              <w:rPr>
                <w:sz w:val="19"/>
              </w:rPr>
              <w:noBreakHyphen/>
              <w:t>6</w:t>
            </w:r>
          </w:p>
        </w:tc>
        <w:tc>
          <w:tcPr>
            <w:tcW w:w="2693" w:type="dxa"/>
          </w:tcPr>
          <w:p>
            <w:pPr>
              <w:pStyle w:val="nTable"/>
              <w:spacing w:after="40"/>
              <w:rPr>
                <w:snapToGrid w:val="0"/>
                <w:spacing w:val="-2"/>
                <w:sz w:val="19"/>
              </w:rPr>
            </w:pPr>
            <w:r>
              <w:rPr>
                <w:snapToGrid w:val="0"/>
                <w:spacing w:val="-2"/>
                <w:sz w:val="19"/>
              </w:rPr>
              <w:t>r. 1 and 2: 18 Mar 2011 (see r. 2(a));</w:t>
            </w:r>
            <w:r>
              <w:rPr>
                <w:snapToGrid w:val="0"/>
                <w:spacing w:val="-2"/>
                <w:sz w:val="19"/>
              </w:rPr>
              <w:br/>
              <w:t>Regulations other than r. 1 and 2: 19 Mar 2011 (see r. 2(b))</w:t>
            </w:r>
          </w:p>
        </w:tc>
      </w:tr>
      <w:tr>
        <w:tc>
          <w:tcPr>
            <w:tcW w:w="3119" w:type="dxa"/>
          </w:tcPr>
          <w:p>
            <w:pPr>
              <w:pStyle w:val="nTable"/>
              <w:spacing w:after="40"/>
              <w:rPr>
                <w:i/>
                <w:sz w:val="19"/>
              </w:rPr>
            </w:pPr>
            <w:r>
              <w:rPr>
                <w:i/>
                <w:sz w:val="19"/>
              </w:rPr>
              <w:t>Road Traffic Code Amendment Regulations (No. 2) 2011</w:t>
            </w:r>
          </w:p>
        </w:tc>
        <w:tc>
          <w:tcPr>
            <w:tcW w:w="1276" w:type="dxa"/>
          </w:tcPr>
          <w:p>
            <w:pPr>
              <w:pStyle w:val="nTable"/>
              <w:spacing w:after="40"/>
              <w:rPr>
                <w:sz w:val="19"/>
              </w:rPr>
            </w:pPr>
            <w:r>
              <w:rPr>
                <w:sz w:val="19"/>
              </w:rPr>
              <w:t>30 Aug 2011 p. 3517</w:t>
            </w:r>
            <w:r>
              <w:rPr>
                <w:sz w:val="19"/>
              </w:rPr>
              <w:noBreakHyphen/>
              <w:t>18</w:t>
            </w:r>
          </w:p>
        </w:tc>
        <w:tc>
          <w:tcPr>
            <w:tcW w:w="2693" w:type="dxa"/>
          </w:tcPr>
          <w:p>
            <w:pPr>
              <w:pStyle w:val="nTable"/>
              <w:spacing w:after="40"/>
              <w:rPr>
                <w:snapToGrid w:val="0"/>
                <w:spacing w:val="-2"/>
                <w:sz w:val="19"/>
              </w:rPr>
            </w:pPr>
            <w:r>
              <w:rPr>
                <w:snapToGrid w:val="0"/>
                <w:spacing w:val="-2"/>
                <w:sz w:val="19"/>
              </w:rPr>
              <w:t>r. 1 and 2: 30 Aug 2011 (see r. 2(a));</w:t>
            </w:r>
            <w:r>
              <w:rPr>
                <w:snapToGrid w:val="0"/>
                <w:spacing w:val="-2"/>
                <w:sz w:val="19"/>
              </w:rPr>
              <w:br/>
              <w:t>Regulations other than r. 1 and 2: 31 Aug 2011 (see r. 2(b))</w:t>
            </w:r>
          </w:p>
        </w:tc>
      </w:tr>
      <w:tr>
        <w:tc>
          <w:tcPr>
            <w:tcW w:w="3119" w:type="dxa"/>
          </w:tcPr>
          <w:p>
            <w:pPr>
              <w:pStyle w:val="nTable"/>
              <w:spacing w:after="40"/>
              <w:rPr>
                <w:i/>
                <w:sz w:val="19"/>
              </w:rPr>
            </w:pPr>
            <w:r>
              <w:rPr>
                <w:i/>
                <w:sz w:val="19"/>
              </w:rPr>
              <w:t>Road Traffic Code Amendment Regulations 2013</w:t>
            </w:r>
          </w:p>
        </w:tc>
        <w:tc>
          <w:tcPr>
            <w:tcW w:w="1276" w:type="dxa"/>
          </w:tcPr>
          <w:p>
            <w:pPr>
              <w:pStyle w:val="nTable"/>
              <w:spacing w:after="40"/>
              <w:rPr>
                <w:sz w:val="19"/>
              </w:rPr>
            </w:pPr>
            <w:r>
              <w:t>12 Apr 2013 p. 1533</w:t>
            </w:r>
            <w:r>
              <w:noBreakHyphen/>
              <w:t>9</w:t>
            </w:r>
          </w:p>
        </w:tc>
        <w:tc>
          <w:tcPr>
            <w:tcW w:w="2693" w:type="dxa"/>
          </w:tcPr>
          <w:p>
            <w:pPr>
              <w:pStyle w:val="nTable"/>
              <w:spacing w:after="40"/>
              <w:rPr>
                <w:snapToGrid w:val="0"/>
                <w:spacing w:val="-2"/>
                <w:sz w:val="19"/>
              </w:rPr>
            </w:pPr>
            <w:r>
              <w:rPr>
                <w:snapToGrid w:val="0"/>
                <w:spacing w:val="-2"/>
                <w:sz w:val="19"/>
              </w:rPr>
              <w:t>r. 1 and 2: 12 Apr 2013 (see r. 2(a));</w:t>
            </w:r>
            <w:r>
              <w:rPr>
                <w:snapToGrid w:val="0"/>
                <w:spacing w:val="-2"/>
                <w:sz w:val="19"/>
              </w:rPr>
              <w:br/>
              <w:t>Regulations other than r. 1 and 2: 13 Apr 2013 (see r. 2(b))</w:t>
            </w:r>
          </w:p>
        </w:tc>
      </w:tr>
      <w:tr>
        <w:tc>
          <w:tcPr>
            <w:tcW w:w="3119" w:type="dxa"/>
            <w:tcBorders>
              <w:bottom w:val="single" w:sz="4" w:space="0" w:color="auto"/>
            </w:tcBorders>
          </w:tcPr>
          <w:p>
            <w:pPr>
              <w:pStyle w:val="nTable"/>
              <w:spacing w:after="40"/>
              <w:rPr>
                <w:i/>
                <w:sz w:val="19"/>
              </w:rPr>
            </w:pPr>
            <w:r>
              <w:rPr>
                <w:i/>
                <w:sz w:val="19"/>
              </w:rPr>
              <w:t>Road Traffic Code Amendment Regulations (No. 2) 2013</w:t>
            </w:r>
          </w:p>
        </w:tc>
        <w:tc>
          <w:tcPr>
            <w:tcW w:w="1276" w:type="dxa"/>
            <w:tcBorders>
              <w:bottom w:val="single" w:sz="4" w:space="0" w:color="auto"/>
            </w:tcBorders>
          </w:tcPr>
          <w:p>
            <w:pPr>
              <w:pStyle w:val="nTable"/>
              <w:spacing w:after="40"/>
            </w:pPr>
            <w:r>
              <w:rPr>
                <w:sz w:val="19"/>
              </w:rPr>
              <w:t>31 Dec 2013 p. 6562</w:t>
            </w:r>
            <w:r>
              <w:rPr>
                <w:sz w:val="19"/>
              </w:rPr>
              <w:noBreakHyphen/>
              <w:t>70</w:t>
            </w:r>
          </w:p>
        </w:tc>
        <w:tc>
          <w:tcPr>
            <w:tcW w:w="2693" w:type="dxa"/>
            <w:tcBorders>
              <w:bottom w:val="single" w:sz="4" w:space="0" w:color="auto"/>
            </w:tcBorders>
          </w:tcPr>
          <w:p>
            <w:pPr>
              <w:pStyle w:val="nTable"/>
              <w:spacing w:after="40"/>
              <w:rPr>
                <w:noProof/>
                <w:snapToGrid w:val="0"/>
                <w:spacing w:val="-2"/>
                <w:sz w:val="19"/>
              </w:rPr>
            </w:pPr>
            <w:r>
              <w:rPr>
                <w:snapToGrid w:val="0"/>
                <w:spacing w:val="-2"/>
                <w:sz w:val="19"/>
              </w:rPr>
              <w:t>r. 1 and 2: 31 Dec 2013 (see r. 2(a));</w:t>
            </w:r>
            <w:r>
              <w:rPr>
                <w:snapToGrid w:val="0"/>
                <w:spacing w:val="-2"/>
                <w:sz w:val="19"/>
              </w:rPr>
              <w:br/>
              <w:t>Regulations other than r. 1 and 2: 1 Apr 2014 (see r. 2(b))</w:t>
            </w:r>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nSubsection"/>
        <w:spacing w:before="120"/>
      </w:pPr>
    </w:p>
    <w:p>
      <w:pPr>
        <w:sectPr>
          <w:headerReference w:type="even" r:id="rId412"/>
          <w:headerReference w:type="default" r:id="rId413"/>
          <w:headerReference w:type="first" r:id="rId414"/>
          <w:pgSz w:w="11906" w:h="16838" w:code="9"/>
          <w:pgMar w:top="2376" w:right="2404" w:bottom="3544" w:left="2404" w:header="720" w:footer="3380" w:gutter="0"/>
          <w:cols w:space="720"/>
          <w:noEndnote/>
          <w:docGrid w:linePitch="326"/>
        </w:sectPr>
      </w:pPr>
    </w:p>
    <w:p>
      <w:pPr>
        <w:pStyle w:val="nHeading2"/>
        <w:rPr>
          <w:sz w:val="28"/>
        </w:rPr>
      </w:pPr>
      <w:bookmarkStart w:id="419" w:name="_Toc384024481"/>
      <w:r>
        <w:rPr>
          <w:sz w:val="28"/>
        </w:rPr>
        <w:t>Defined Terms</w:t>
      </w:r>
      <w:bookmarkEnd w:id="4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20" w:name="DefinedTerms"/>
      <w:bookmarkEnd w:id="420"/>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appropriate vehicle</w:t>
      </w:r>
      <w:r>
        <w:tab/>
        <w:t>230B(2)</w:t>
      </w:r>
    </w:p>
    <w:p>
      <w:pPr>
        <w:pStyle w:val="DefinedTerms"/>
      </w:pPr>
      <w:r>
        <w:t>arrester bed</w:t>
      </w:r>
      <w:r>
        <w:tab/>
        <w:t>91A(1)</w:t>
      </w:r>
    </w:p>
    <w:p>
      <w:pPr>
        <w:pStyle w:val="DefinedTerms"/>
      </w:pPr>
      <w:r>
        <w:t>articulated vehicle</w:t>
      </w:r>
      <w:r>
        <w:tab/>
        <w:t>3(1)</w:t>
      </w:r>
    </w:p>
    <w:p>
      <w:pPr>
        <w:pStyle w:val="DefinedTerms"/>
      </w:pPr>
      <w:r>
        <w:t>AS/NZS:1754 1995</w:t>
      </w:r>
      <w:r>
        <w:tab/>
        <w:t>230</w:t>
      </w:r>
    </w:p>
    <w:p>
      <w:pPr>
        <w:pStyle w:val="DefinedTerms"/>
      </w:pPr>
      <w:r>
        <w:t>authorised body</w:t>
      </w:r>
      <w:r>
        <w:tab/>
        <w:t>3(1)</w:t>
      </w:r>
    </w:p>
    <w:p>
      <w:pPr>
        <w:pStyle w:val="DefinedTerms"/>
      </w:pPr>
      <w:r>
        <w:t>authorised person</w:t>
      </w:r>
      <w:r>
        <w:tab/>
        <w:t>3(1)</w:t>
      </w:r>
    </w:p>
    <w:p>
      <w:pPr>
        <w:pStyle w:val="DefinedTerms"/>
      </w:pPr>
      <w:r>
        <w:t>B double</w:t>
      </w:r>
      <w:r>
        <w:tab/>
        <w:t>110(1)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commercial operator or operator</w:t>
      </w:r>
      <w:r>
        <w:tab/>
        <w:t>230A</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electric personal transporter</w:t>
      </w:r>
      <w:r>
        <w:tab/>
        <w:t>3(1)</w:t>
      </w:r>
    </w:p>
    <w:p>
      <w:pPr>
        <w:pStyle w:val="DefinedTerms"/>
      </w:pPr>
      <w:r>
        <w:t>electric personal transporter use area</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EPT</w:t>
      </w:r>
      <w:r>
        <w:tab/>
        <w:t>3(4)</w:t>
      </w:r>
    </w:p>
    <w:p>
      <w:pPr>
        <w:pStyle w:val="DefinedTerms"/>
      </w:pPr>
      <w:r>
        <w:t>EPT use area</w:t>
      </w:r>
      <w:r>
        <w:tab/>
        <w:t>3(4)</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222A(1), 223A(1), 223(3), 230A,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 train</w:t>
      </w:r>
      <w:r>
        <w:tab/>
        <w:t>110(1)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staff member</w:t>
      </w:r>
      <w:r>
        <w:tab/>
        <w:t>230A</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supervised tour</w:t>
      </w:r>
      <w:r>
        <w:tab/>
        <w:t>230A, 230L</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use</w:t>
      </w:r>
      <w:r>
        <w:tab/>
        <w:t>265(1)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vehicle</w:t>
      </w:r>
      <w:r>
        <w:tab/>
        <w:t>3(1)</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Pr>
        <w:pStyle w:val="DefinedTerms"/>
      </w:pPr>
    </w:p>
    <w:p>
      <w:pPr>
        <w:sectPr>
          <w:headerReference w:type="even" r:id="rId415"/>
          <w:headerReference w:type="default" r:id="rId416"/>
          <w:headerReference w:type="first" r:id="rId417"/>
          <w:pgSz w:w="11906" w:h="16838" w:code="9"/>
          <w:pgMar w:top="2376" w:right="2404" w:bottom="3544" w:left="2404" w:header="720" w:footer="3380" w:gutter="0"/>
          <w:cols w:space="720"/>
          <w:noEndnote/>
          <w:docGrid w:linePitch="326"/>
        </w:sectPr>
      </w:pPr>
    </w:p>
    <w:p/>
    <w:sectPr>
      <w:headerReference w:type="even" r:id="rId418"/>
      <w:type w:val="continuous"/>
      <w:pgSz w:w="11906" w:h="16838" w:code="9"/>
      <w:pgMar w:top="2376" w:right="2404" w:bottom="3544" w:left="2404" w:header="720" w:footer="3380" w:gutter="0"/>
      <w:lnNumType w:countBy="1" w:restart="continuous"/>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7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31101136"/>
    <w:docVar w:name="WAFER_20131230112114" w:val="RemoveTocBookmarks,RemoveUnusedBookmarks,RemoveLanguageTags,UsedStyles,ResetPageSize,UpdateArrangement"/>
    <w:docVar w:name="WAFER_20131230112114_GUID" w:val="f8ac2584-0f37-411d-a891-3f90fb582ea6"/>
    <w:docVar w:name="WAFER_20140324154812" w:val="RemoveTocBookmarks,RunningHeaders"/>
    <w:docVar w:name="WAFER_20140324154812_GUID" w:val="95afd1ab-a9ed-41c7-a667-90151d2b4fce"/>
    <w:docVar w:name="WAFER_20140331101106" w:val="RemoveTocBookmarks,RemoveUnusedBookmarks,RemoveLanguageTags,UsedStyles,ResetPageSize"/>
    <w:docVar w:name="WAFER_20140331101106_GUID" w:val="8e2a04a2-1d8e-4be3-aeef-af16c43b0278"/>
    <w:docVar w:name="WAFER_20140331101136" w:val="RemoveTocBookmarks,RunningHeaders"/>
    <w:docVar w:name="WAFER_20140331101136_GUID" w:val="ffd45782-60da-4a78-8941-b34d054834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SignatureText">
    <w:name w:val="SignatureText"/>
    <w:basedOn w:val="Normal"/>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8.wmf"/><Relationship Id="rId299" Type="http://schemas.openxmlformats.org/officeDocument/2006/relationships/image" Target="media/image273.wmf"/><Relationship Id="rId21" Type="http://schemas.openxmlformats.org/officeDocument/2006/relationships/image" Target="media/image2.wmf"/><Relationship Id="rId63" Type="http://schemas.openxmlformats.org/officeDocument/2006/relationships/image" Target="media/image44.jpeg"/><Relationship Id="rId159" Type="http://schemas.openxmlformats.org/officeDocument/2006/relationships/image" Target="media/image140.wmf"/><Relationship Id="rId324" Type="http://schemas.openxmlformats.org/officeDocument/2006/relationships/image" Target="media/image298.wmf"/><Relationship Id="rId366" Type="http://schemas.openxmlformats.org/officeDocument/2006/relationships/image" Target="media/image340.wmf"/><Relationship Id="rId170" Type="http://schemas.openxmlformats.org/officeDocument/2006/relationships/image" Target="media/image151.wmf"/><Relationship Id="rId226" Type="http://schemas.openxmlformats.org/officeDocument/2006/relationships/image" Target="media/image207.wmf"/><Relationship Id="rId268" Type="http://schemas.openxmlformats.org/officeDocument/2006/relationships/image" Target="media/image249.wmf"/><Relationship Id="rId32" Type="http://schemas.openxmlformats.org/officeDocument/2006/relationships/image" Target="media/image13.wmf"/><Relationship Id="rId74" Type="http://schemas.openxmlformats.org/officeDocument/2006/relationships/image" Target="media/image55.wmf"/><Relationship Id="rId128" Type="http://schemas.openxmlformats.org/officeDocument/2006/relationships/image" Target="media/image109.wmf"/><Relationship Id="rId335" Type="http://schemas.openxmlformats.org/officeDocument/2006/relationships/image" Target="media/image309.wmf"/><Relationship Id="rId377" Type="http://schemas.openxmlformats.org/officeDocument/2006/relationships/image" Target="media/image351.wmf"/><Relationship Id="rId5" Type="http://schemas.openxmlformats.org/officeDocument/2006/relationships/settings" Target="settings.xml"/><Relationship Id="rId181" Type="http://schemas.openxmlformats.org/officeDocument/2006/relationships/image" Target="media/image162.wmf"/><Relationship Id="rId237" Type="http://schemas.openxmlformats.org/officeDocument/2006/relationships/image" Target="media/image218.wmf"/><Relationship Id="rId402" Type="http://schemas.openxmlformats.org/officeDocument/2006/relationships/image" Target="media/image376.wmf"/><Relationship Id="rId258" Type="http://schemas.openxmlformats.org/officeDocument/2006/relationships/image" Target="media/image239.wmf"/><Relationship Id="rId279" Type="http://schemas.openxmlformats.org/officeDocument/2006/relationships/image" Target="media/image260.wmf"/><Relationship Id="rId22" Type="http://schemas.openxmlformats.org/officeDocument/2006/relationships/image" Target="media/image3.wmf"/><Relationship Id="rId43" Type="http://schemas.openxmlformats.org/officeDocument/2006/relationships/image" Target="media/image24.wmf"/><Relationship Id="rId64" Type="http://schemas.openxmlformats.org/officeDocument/2006/relationships/image" Target="media/image45.wmf"/><Relationship Id="rId118" Type="http://schemas.openxmlformats.org/officeDocument/2006/relationships/image" Target="media/image99.wmf"/><Relationship Id="rId139" Type="http://schemas.openxmlformats.org/officeDocument/2006/relationships/image" Target="media/image120.wmf"/><Relationship Id="rId290" Type="http://schemas.openxmlformats.org/officeDocument/2006/relationships/header" Target="header8.xml"/><Relationship Id="rId304" Type="http://schemas.openxmlformats.org/officeDocument/2006/relationships/image" Target="media/image278.wmf"/><Relationship Id="rId325" Type="http://schemas.openxmlformats.org/officeDocument/2006/relationships/image" Target="media/image299.wmf"/><Relationship Id="rId346" Type="http://schemas.openxmlformats.org/officeDocument/2006/relationships/image" Target="media/image320.jpeg"/><Relationship Id="rId367" Type="http://schemas.openxmlformats.org/officeDocument/2006/relationships/image" Target="media/image341.wmf"/><Relationship Id="rId388" Type="http://schemas.openxmlformats.org/officeDocument/2006/relationships/image" Target="media/image362.jpeg"/><Relationship Id="rId85" Type="http://schemas.openxmlformats.org/officeDocument/2006/relationships/image" Target="media/image66.wmf"/><Relationship Id="rId150" Type="http://schemas.openxmlformats.org/officeDocument/2006/relationships/image" Target="media/image131.wmf"/><Relationship Id="rId171" Type="http://schemas.openxmlformats.org/officeDocument/2006/relationships/image" Target="media/image152.wmf"/><Relationship Id="rId192" Type="http://schemas.openxmlformats.org/officeDocument/2006/relationships/image" Target="media/image173.wmf"/><Relationship Id="rId206" Type="http://schemas.openxmlformats.org/officeDocument/2006/relationships/image" Target="media/image187.png"/><Relationship Id="rId227" Type="http://schemas.openxmlformats.org/officeDocument/2006/relationships/image" Target="media/image208.wmf"/><Relationship Id="rId413" Type="http://schemas.openxmlformats.org/officeDocument/2006/relationships/header" Target="header13.xml"/><Relationship Id="rId248" Type="http://schemas.openxmlformats.org/officeDocument/2006/relationships/image" Target="media/image229.wmf"/><Relationship Id="rId269" Type="http://schemas.openxmlformats.org/officeDocument/2006/relationships/image" Target="media/image250.wmf"/><Relationship Id="rId12" Type="http://schemas.openxmlformats.org/officeDocument/2006/relationships/footer" Target="footer1.xml"/><Relationship Id="rId33" Type="http://schemas.openxmlformats.org/officeDocument/2006/relationships/image" Target="media/image14.png"/><Relationship Id="rId108" Type="http://schemas.openxmlformats.org/officeDocument/2006/relationships/image" Target="media/image89.wmf"/><Relationship Id="rId129" Type="http://schemas.openxmlformats.org/officeDocument/2006/relationships/image" Target="media/image110.wmf"/><Relationship Id="rId280" Type="http://schemas.openxmlformats.org/officeDocument/2006/relationships/oleObject" Target="embeddings/oleObject1.bin"/><Relationship Id="rId315" Type="http://schemas.openxmlformats.org/officeDocument/2006/relationships/image" Target="media/image289.png"/><Relationship Id="rId336" Type="http://schemas.openxmlformats.org/officeDocument/2006/relationships/image" Target="media/image310.wmf"/><Relationship Id="rId357" Type="http://schemas.openxmlformats.org/officeDocument/2006/relationships/image" Target="media/image331.wmf"/><Relationship Id="rId54" Type="http://schemas.openxmlformats.org/officeDocument/2006/relationships/image" Target="media/image35.wmf"/><Relationship Id="rId75" Type="http://schemas.openxmlformats.org/officeDocument/2006/relationships/image" Target="media/image56.wmf"/><Relationship Id="rId96" Type="http://schemas.openxmlformats.org/officeDocument/2006/relationships/image" Target="media/image77.wmf"/><Relationship Id="rId140" Type="http://schemas.openxmlformats.org/officeDocument/2006/relationships/image" Target="media/image121.wmf"/><Relationship Id="rId161" Type="http://schemas.openxmlformats.org/officeDocument/2006/relationships/image" Target="media/image142.wmf"/><Relationship Id="rId182" Type="http://schemas.openxmlformats.org/officeDocument/2006/relationships/image" Target="media/image163.wmf"/><Relationship Id="rId217" Type="http://schemas.openxmlformats.org/officeDocument/2006/relationships/image" Target="media/image198.png"/><Relationship Id="rId378" Type="http://schemas.openxmlformats.org/officeDocument/2006/relationships/image" Target="media/image352.wmf"/><Relationship Id="rId399" Type="http://schemas.openxmlformats.org/officeDocument/2006/relationships/image" Target="media/image373.wmf"/><Relationship Id="rId403" Type="http://schemas.openxmlformats.org/officeDocument/2006/relationships/image" Target="media/image377.wmf"/><Relationship Id="rId6" Type="http://schemas.openxmlformats.org/officeDocument/2006/relationships/webSettings" Target="webSettings.xml"/><Relationship Id="rId238" Type="http://schemas.openxmlformats.org/officeDocument/2006/relationships/image" Target="media/image219.wmf"/><Relationship Id="rId259" Type="http://schemas.openxmlformats.org/officeDocument/2006/relationships/image" Target="media/image240.jpeg"/><Relationship Id="rId23" Type="http://schemas.openxmlformats.org/officeDocument/2006/relationships/image" Target="media/image4.wmf"/><Relationship Id="rId119" Type="http://schemas.openxmlformats.org/officeDocument/2006/relationships/image" Target="media/image100.wmf"/><Relationship Id="rId270" Type="http://schemas.openxmlformats.org/officeDocument/2006/relationships/image" Target="media/image251.wmf"/><Relationship Id="rId291" Type="http://schemas.openxmlformats.org/officeDocument/2006/relationships/footer" Target="footer9.xml"/><Relationship Id="rId305" Type="http://schemas.openxmlformats.org/officeDocument/2006/relationships/image" Target="media/image279.wmf"/><Relationship Id="rId326" Type="http://schemas.openxmlformats.org/officeDocument/2006/relationships/image" Target="media/image300.wmf"/><Relationship Id="rId347" Type="http://schemas.openxmlformats.org/officeDocument/2006/relationships/image" Target="media/image321.wmf"/><Relationship Id="rId44" Type="http://schemas.openxmlformats.org/officeDocument/2006/relationships/image" Target="media/image25.wmf"/><Relationship Id="rId65" Type="http://schemas.openxmlformats.org/officeDocument/2006/relationships/image" Target="media/image46.wmf"/><Relationship Id="rId86" Type="http://schemas.openxmlformats.org/officeDocument/2006/relationships/image" Target="media/image67.wmf"/><Relationship Id="rId130" Type="http://schemas.openxmlformats.org/officeDocument/2006/relationships/image" Target="media/image111.wmf"/><Relationship Id="rId151" Type="http://schemas.openxmlformats.org/officeDocument/2006/relationships/image" Target="media/image132.wmf"/><Relationship Id="rId368" Type="http://schemas.openxmlformats.org/officeDocument/2006/relationships/image" Target="media/image342.wmf"/><Relationship Id="rId389" Type="http://schemas.openxmlformats.org/officeDocument/2006/relationships/image" Target="media/image363.wmf"/><Relationship Id="rId172" Type="http://schemas.openxmlformats.org/officeDocument/2006/relationships/image" Target="media/image153.wmf"/><Relationship Id="rId193" Type="http://schemas.openxmlformats.org/officeDocument/2006/relationships/image" Target="media/image174.wmf"/><Relationship Id="rId207" Type="http://schemas.openxmlformats.org/officeDocument/2006/relationships/image" Target="media/image188.wmf"/><Relationship Id="rId228" Type="http://schemas.openxmlformats.org/officeDocument/2006/relationships/image" Target="media/image209.wmf"/><Relationship Id="rId249" Type="http://schemas.openxmlformats.org/officeDocument/2006/relationships/image" Target="media/image230.wmf"/><Relationship Id="rId414" Type="http://schemas.openxmlformats.org/officeDocument/2006/relationships/header" Target="header14.xml"/><Relationship Id="rId13" Type="http://schemas.openxmlformats.org/officeDocument/2006/relationships/footer" Target="footer2.xml"/><Relationship Id="rId109" Type="http://schemas.openxmlformats.org/officeDocument/2006/relationships/image" Target="media/image90.wmf"/><Relationship Id="rId260" Type="http://schemas.openxmlformats.org/officeDocument/2006/relationships/image" Target="media/image241.wmf"/><Relationship Id="rId281" Type="http://schemas.openxmlformats.org/officeDocument/2006/relationships/image" Target="media/image261.wmf"/><Relationship Id="rId316" Type="http://schemas.openxmlformats.org/officeDocument/2006/relationships/image" Target="media/image290.wmf"/><Relationship Id="rId337" Type="http://schemas.openxmlformats.org/officeDocument/2006/relationships/image" Target="media/image311.wmf"/><Relationship Id="rId34" Type="http://schemas.openxmlformats.org/officeDocument/2006/relationships/image" Target="media/image15.png"/><Relationship Id="rId55" Type="http://schemas.openxmlformats.org/officeDocument/2006/relationships/image" Target="media/image36.wmf"/><Relationship Id="rId76" Type="http://schemas.openxmlformats.org/officeDocument/2006/relationships/image" Target="media/image57.wmf"/><Relationship Id="rId97" Type="http://schemas.openxmlformats.org/officeDocument/2006/relationships/image" Target="media/image78.wmf"/><Relationship Id="rId120" Type="http://schemas.openxmlformats.org/officeDocument/2006/relationships/image" Target="media/image101.wmf"/><Relationship Id="rId141" Type="http://schemas.openxmlformats.org/officeDocument/2006/relationships/image" Target="media/image122.wmf"/><Relationship Id="rId358" Type="http://schemas.openxmlformats.org/officeDocument/2006/relationships/image" Target="media/image332.wmf"/><Relationship Id="rId379" Type="http://schemas.openxmlformats.org/officeDocument/2006/relationships/image" Target="media/image353.wmf"/><Relationship Id="rId7" Type="http://schemas.openxmlformats.org/officeDocument/2006/relationships/footnotes" Target="footnotes.xml"/><Relationship Id="rId162" Type="http://schemas.openxmlformats.org/officeDocument/2006/relationships/image" Target="media/image143.wmf"/><Relationship Id="rId183" Type="http://schemas.openxmlformats.org/officeDocument/2006/relationships/image" Target="media/image164.wmf"/><Relationship Id="rId218" Type="http://schemas.openxmlformats.org/officeDocument/2006/relationships/image" Target="media/image199.wmf"/><Relationship Id="rId239" Type="http://schemas.openxmlformats.org/officeDocument/2006/relationships/image" Target="media/image220.wmf"/><Relationship Id="rId390" Type="http://schemas.openxmlformats.org/officeDocument/2006/relationships/image" Target="media/image364.wmf"/><Relationship Id="rId404" Type="http://schemas.openxmlformats.org/officeDocument/2006/relationships/image" Target="media/image378.wmf"/><Relationship Id="rId250" Type="http://schemas.openxmlformats.org/officeDocument/2006/relationships/image" Target="media/image231.wmf"/><Relationship Id="rId271" Type="http://schemas.openxmlformats.org/officeDocument/2006/relationships/image" Target="media/image252.wmf"/><Relationship Id="rId292" Type="http://schemas.openxmlformats.org/officeDocument/2006/relationships/image" Target="media/image266.wmf"/><Relationship Id="rId306" Type="http://schemas.openxmlformats.org/officeDocument/2006/relationships/image" Target="media/image280.wmf"/><Relationship Id="rId24" Type="http://schemas.openxmlformats.org/officeDocument/2006/relationships/image" Target="media/image5.wmf"/><Relationship Id="rId45" Type="http://schemas.openxmlformats.org/officeDocument/2006/relationships/image" Target="media/image26.wmf"/><Relationship Id="rId66" Type="http://schemas.openxmlformats.org/officeDocument/2006/relationships/image" Target="media/image47.wmf"/><Relationship Id="rId87" Type="http://schemas.openxmlformats.org/officeDocument/2006/relationships/image" Target="media/image68.wmf"/><Relationship Id="rId110" Type="http://schemas.openxmlformats.org/officeDocument/2006/relationships/image" Target="media/image91.wmf"/><Relationship Id="rId131" Type="http://schemas.openxmlformats.org/officeDocument/2006/relationships/image" Target="media/image112.wmf"/><Relationship Id="rId327" Type="http://schemas.openxmlformats.org/officeDocument/2006/relationships/image" Target="media/image301.png"/><Relationship Id="rId348" Type="http://schemas.openxmlformats.org/officeDocument/2006/relationships/image" Target="media/image322.wmf"/><Relationship Id="rId369" Type="http://schemas.openxmlformats.org/officeDocument/2006/relationships/image" Target="media/image343.wmf"/><Relationship Id="rId152" Type="http://schemas.openxmlformats.org/officeDocument/2006/relationships/image" Target="media/image133.wmf"/><Relationship Id="rId173" Type="http://schemas.openxmlformats.org/officeDocument/2006/relationships/image" Target="media/image154.wmf"/><Relationship Id="rId194" Type="http://schemas.openxmlformats.org/officeDocument/2006/relationships/image" Target="media/image175.wmf"/><Relationship Id="rId208" Type="http://schemas.openxmlformats.org/officeDocument/2006/relationships/image" Target="media/image189.png"/><Relationship Id="rId229" Type="http://schemas.openxmlformats.org/officeDocument/2006/relationships/image" Target="media/image210.wmf"/><Relationship Id="rId380" Type="http://schemas.openxmlformats.org/officeDocument/2006/relationships/image" Target="media/image354.wmf"/><Relationship Id="rId415" Type="http://schemas.openxmlformats.org/officeDocument/2006/relationships/header" Target="header15.xml"/><Relationship Id="rId240" Type="http://schemas.openxmlformats.org/officeDocument/2006/relationships/image" Target="media/image221.wmf"/><Relationship Id="rId261" Type="http://schemas.openxmlformats.org/officeDocument/2006/relationships/image" Target="media/image242.wmf"/><Relationship Id="rId14" Type="http://schemas.openxmlformats.org/officeDocument/2006/relationships/header" Target="header3.xml"/><Relationship Id="rId35" Type="http://schemas.openxmlformats.org/officeDocument/2006/relationships/image" Target="media/image16.jpeg"/><Relationship Id="rId56" Type="http://schemas.openxmlformats.org/officeDocument/2006/relationships/image" Target="media/image37.wmf"/><Relationship Id="rId77" Type="http://schemas.openxmlformats.org/officeDocument/2006/relationships/image" Target="media/image58.wmf"/><Relationship Id="rId100" Type="http://schemas.openxmlformats.org/officeDocument/2006/relationships/image" Target="media/image81.wmf"/><Relationship Id="rId282" Type="http://schemas.openxmlformats.org/officeDocument/2006/relationships/image" Target="media/image262.wmf"/><Relationship Id="rId317" Type="http://schemas.openxmlformats.org/officeDocument/2006/relationships/image" Target="media/image291.wmf"/><Relationship Id="rId338" Type="http://schemas.openxmlformats.org/officeDocument/2006/relationships/image" Target="media/image312.wmf"/><Relationship Id="rId359" Type="http://schemas.openxmlformats.org/officeDocument/2006/relationships/image" Target="media/image333.wmf"/><Relationship Id="rId8" Type="http://schemas.openxmlformats.org/officeDocument/2006/relationships/endnotes" Target="endnotes.xml"/><Relationship Id="rId98" Type="http://schemas.openxmlformats.org/officeDocument/2006/relationships/image" Target="media/image79.wmf"/><Relationship Id="rId121" Type="http://schemas.openxmlformats.org/officeDocument/2006/relationships/image" Target="media/image102.wmf"/><Relationship Id="rId142" Type="http://schemas.openxmlformats.org/officeDocument/2006/relationships/image" Target="media/image123.wmf"/><Relationship Id="rId163" Type="http://schemas.openxmlformats.org/officeDocument/2006/relationships/image" Target="media/image144.wmf"/><Relationship Id="rId184" Type="http://schemas.openxmlformats.org/officeDocument/2006/relationships/image" Target="media/image165.wmf"/><Relationship Id="rId219" Type="http://schemas.openxmlformats.org/officeDocument/2006/relationships/image" Target="media/image200.wmf"/><Relationship Id="rId370" Type="http://schemas.openxmlformats.org/officeDocument/2006/relationships/image" Target="media/image344.wmf"/><Relationship Id="rId391" Type="http://schemas.openxmlformats.org/officeDocument/2006/relationships/image" Target="media/image365.wmf"/><Relationship Id="rId405" Type="http://schemas.openxmlformats.org/officeDocument/2006/relationships/image" Target="media/image379.wmf"/><Relationship Id="rId230" Type="http://schemas.openxmlformats.org/officeDocument/2006/relationships/image" Target="media/image211.wmf"/><Relationship Id="rId251" Type="http://schemas.openxmlformats.org/officeDocument/2006/relationships/image" Target="media/image232.wmf"/><Relationship Id="rId25" Type="http://schemas.openxmlformats.org/officeDocument/2006/relationships/image" Target="media/image6.wmf"/><Relationship Id="rId46" Type="http://schemas.openxmlformats.org/officeDocument/2006/relationships/image" Target="media/image27.wmf"/><Relationship Id="rId67" Type="http://schemas.openxmlformats.org/officeDocument/2006/relationships/image" Target="media/image48.wmf"/><Relationship Id="rId272" Type="http://schemas.openxmlformats.org/officeDocument/2006/relationships/image" Target="media/image253.wmf"/><Relationship Id="rId293" Type="http://schemas.openxmlformats.org/officeDocument/2006/relationships/image" Target="media/image267.wmf"/><Relationship Id="rId307" Type="http://schemas.openxmlformats.org/officeDocument/2006/relationships/image" Target="media/image281.wmf"/><Relationship Id="rId328" Type="http://schemas.openxmlformats.org/officeDocument/2006/relationships/image" Target="media/image302.png"/><Relationship Id="rId349" Type="http://schemas.openxmlformats.org/officeDocument/2006/relationships/image" Target="media/image323.wmf"/><Relationship Id="rId88" Type="http://schemas.openxmlformats.org/officeDocument/2006/relationships/image" Target="media/image69.wmf"/><Relationship Id="rId111" Type="http://schemas.openxmlformats.org/officeDocument/2006/relationships/image" Target="media/image92.wmf"/><Relationship Id="rId132" Type="http://schemas.openxmlformats.org/officeDocument/2006/relationships/image" Target="media/image113.wmf"/><Relationship Id="rId153" Type="http://schemas.openxmlformats.org/officeDocument/2006/relationships/image" Target="media/image134.wmf"/><Relationship Id="rId174" Type="http://schemas.openxmlformats.org/officeDocument/2006/relationships/image" Target="media/image155.wmf"/><Relationship Id="rId195" Type="http://schemas.openxmlformats.org/officeDocument/2006/relationships/image" Target="media/image176.wmf"/><Relationship Id="rId209" Type="http://schemas.openxmlformats.org/officeDocument/2006/relationships/image" Target="media/image190.wmf"/><Relationship Id="rId360" Type="http://schemas.openxmlformats.org/officeDocument/2006/relationships/image" Target="media/image334.wmf"/><Relationship Id="rId381" Type="http://schemas.openxmlformats.org/officeDocument/2006/relationships/image" Target="media/image355.wmf"/><Relationship Id="rId416" Type="http://schemas.openxmlformats.org/officeDocument/2006/relationships/header" Target="header16.xml"/><Relationship Id="rId220" Type="http://schemas.openxmlformats.org/officeDocument/2006/relationships/image" Target="media/image201.wmf"/><Relationship Id="rId241" Type="http://schemas.openxmlformats.org/officeDocument/2006/relationships/image" Target="media/image222.wmf"/><Relationship Id="rId15" Type="http://schemas.openxmlformats.org/officeDocument/2006/relationships/footer" Target="footer3.xml"/><Relationship Id="rId36" Type="http://schemas.openxmlformats.org/officeDocument/2006/relationships/image" Target="media/image17.wmf"/><Relationship Id="rId57" Type="http://schemas.openxmlformats.org/officeDocument/2006/relationships/image" Target="media/image38.wmf"/><Relationship Id="rId262" Type="http://schemas.openxmlformats.org/officeDocument/2006/relationships/image" Target="media/image243.wmf"/><Relationship Id="rId283" Type="http://schemas.openxmlformats.org/officeDocument/2006/relationships/image" Target="media/image263.wmf"/><Relationship Id="rId318" Type="http://schemas.openxmlformats.org/officeDocument/2006/relationships/image" Target="media/image292.wmf"/><Relationship Id="rId339" Type="http://schemas.openxmlformats.org/officeDocument/2006/relationships/image" Target="media/image313.wmf"/><Relationship Id="rId78" Type="http://schemas.openxmlformats.org/officeDocument/2006/relationships/image" Target="media/image59.wmf"/><Relationship Id="rId99" Type="http://schemas.openxmlformats.org/officeDocument/2006/relationships/image" Target="media/image80.wmf"/><Relationship Id="rId101" Type="http://schemas.openxmlformats.org/officeDocument/2006/relationships/image" Target="media/image82.wmf"/><Relationship Id="rId122" Type="http://schemas.openxmlformats.org/officeDocument/2006/relationships/image" Target="media/image103.wmf"/><Relationship Id="rId143" Type="http://schemas.openxmlformats.org/officeDocument/2006/relationships/image" Target="media/image124.wmf"/><Relationship Id="rId164" Type="http://schemas.openxmlformats.org/officeDocument/2006/relationships/image" Target="media/image145.wmf"/><Relationship Id="rId185" Type="http://schemas.openxmlformats.org/officeDocument/2006/relationships/image" Target="media/image166.wmf"/><Relationship Id="rId350" Type="http://schemas.openxmlformats.org/officeDocument/2006/relationships/image" Target="media/image324.wmf"/><Relationship Id="rId371" Type="http://schemas.openxmlformats.org/officeDocument/2006/relationships/image" Target="media/image345.wmf"/><Relationship Id="rId406" Type="http://schemas.openxmlformats.org/officeDocument/2006/relationships/image" Target="media/image380.wmf"/><Relationship Id="rId9" Type="http://schemas.openxmlformats.org/officeDocument/2006/relationships/image" Target="media/image1.png"/><Relationship Id="rId210" Type="http://schemas.openxmlformats.org/officeDocument/2006/relationships/image" Target="media/image191.wmf"/><Relationship Id="rId392" Type="http://schemas.openxmlformats.org/officeDocument/2006/relationships/image" Target="media/image366.wmf"/><Relationship Id="rId26" Type="http://schemas.openxmlformats.org/officeDocument/2006/relationships/image" Target="media/image7.wmf"/><Relationship Id="rId231" Type="http://schemas.openxmlformats.org/officeDocument/2006/relationships/image" Target="media/image212.wmf"/><Relationship Id="rId252" Type="http://schemas.openxmlformats.org/officeDocument/2006/relationships/image" Target="media/image233.wmf"/><Relationship Id="rId273" Type="http://schemas.openxmlformats.org/officeDocument/2006/relationships/image" Target="media/image254.wmf"/><Relationship Id="rId294" Type="http://schemas.openxmlformats.org/officeDocument/2006/relationships/image" Target="media/image268.wmf"/><Relationship Id="rId308" Type="http://schemas.openxmlformats.org/officeDocument/2006/relationships/image" Target="media/image282.wmf"/><Relationship Id="rId329" Type="http://schemas.openxmlformats.org/officeDocument/2006/relationships/image" Target="media/image303.wmf"/><Relationship Id="rId47" Type="http://schemas.openxmlformats.org/officeDocument/2006/relationships/image" Target="media/image28.wmf"/><Relationship Id="rId68" Type="http://schemas.openxmlformats.org/officeDocument/2006/relationships/image" Target="media/image49.wmf"/><Relationship Id="rId89" Type="http://schemas.openxmlformats.org/officeDocument/2006/relationships/image" Target="media/image70.wmf"/><Relationship Id="rId112" Type="http://schemas.openxmlformats.org/officeDocument/2006/relationships/image" Target="media/image93.wmf"/><Relationship Id="rId133" Type="http://schemas.openxmlformats.org/officeDocument/2006/relationships/image" Target="media/image114.wmf"/><Relationship Id="rId154" Type="http://schemas.openxmlformats.org/officeDocument/2006/relationships/image" Target="media/image135.wmf"/><Relationship Id="rId175" Type="http://schemas.openxmlformats.org/officeDocument/2006/relationships/image" Target="media/image156.wmf"/><Relationship Id="rId340" Type="http://schemas.openxmlformats.org/officeDocument/2006/relationships/image" Target="media/image314.wmf"/><Relationship Id="rId361" Type="http://schemas.openxmlformats.org/officeDocument/2006/relationships/image" Target="media/image335.wmf"/><Relationship Id="rId196" Type="http://schemas.openxmlformats.org/officeDocument/2006/relationships/image" Target="media/image177.png"/><Relationship Id="rId200" Type="http://schemas.openxmlformats.org/officeDocument/2006/relationships/image" Target="media/image181.png"/><Relationship Id="rId382" Type="http://schemas.openxmlformats.org/officeDocument/2006/relationships/image" Target="media/image356.wmf"/><Relationship Id="rId417" Type="http://schemas.openxmlformats.org/officeDocument/2006/relationships/header" Target="header17.xml"/><Relationship Id="rId16" Type="http://schemas.openxmlformats.org/officeDocument/2006/relationships/header" Target="header4.xml"/><Relationship Id="rId221" Type="http://schemas.openxmlformats.org/officeDocument/2006/relationships/image" Target="media/image202.wmf"/><Relationship Id="rId242" Type="http://schemas.openxmlformats.org/officeDocument/2006/relationships/image" Target="media/image223.wmf"/><Relationship Id="rId263" Type="http://schemas.openxmlformats.org/officeDocument/2006/relationships/image" Target="media/image244.wmf"/><Relationship Id="rId284" Type="http://schemas.openxmlformats.org/officeDocument/2006/relationships/image" Target="media/image264.wmf"/><Relationship Id="rId319" Type="http://schemas.openxmlformats.org/officeDocument/2006/relationships/image" Target="media/image293.wmf"/><Relationship Id="rId37" Type="http://schemas.openxmlformats.org/officeDocument/2006/relationships/image" Target="media/image18.wmf"/><Relationship Id="rId58" Type="http://schemas.openxmlformats.org/officeDocument/2006/relationships/image" Target="media/image39.wmf"/><Relationship Id="rId79" Type="http://schemas.openxmlformats.org/officeDocument/2006/relationships/image" Target="media/image60.wmf"/><Relationship Id="rId102" Type="http://schemas.openxmlformats.org/officeDocument/2006/relationships/image" Target="media/image83.wmf"/><Relationship Id="rId123" Type="http://schemas.openxmlformats.org/officeDocument/2006/relationships/image" Target="media/image104.wmf"/><Relationship Id="rId144" Type="http://schemas.openxmlformats.org/officeDocument/2006/relationships/image" Target="media/image125.wmf"/><Relationship Id="rId330" Type="http://schemas.openxmlformats.org/officeDocument/2006/relationships/image" Target="media/image304.wmf"/><Relationship Id="rId90" Type="http://schemas.openxmlformats.org/officeDocument/2006/relationships/image" Target="media/image71.wmf"/><Relationship Id="rId165" Type="http://schemas.openxmlformats.org/officeDocument/2006/relationships/image" Target="media/image146.wmf"/><Relationship Id="rId186" Type="http://schemas.openxmlformats.org/officeDocument/2006/relationships/image" Target="media/image167.wmf"/><Relationship Id="rId351" Type="http://schemas.openxmlformats.org/officeDocument/2006/relationships/image" Target="media/image325.wmf"/><Relationship Id="rId372" Type="http://schemas.openxmlformats.org/officeDocument/2006/relationships/image" Target="media/image346.wmf"/><Relationship Id="rId393" Type="http://schemas.openxmlformats.org/officeDocument/2006/relationships/image" Target="media/image367.wmf"/><Relationship Id="rId407" Type="http://schemas.openxmlformats.org/officeDocument/2006/relationships/image" Target="media/image381.wmf"/><Relationship Id="rId211" Type="http://schemas.openxmlformats.org/officeDocument/2006/relationships/image" Target="media/image192.wmf"/><Relationship Id="rId232" Type="http://schemas.openxmlformats.org/officeDocument/2006/relationships/image" Target="media/image213.wmf"/><Relationship Id="rId253" Type="http://schemas.openxmlformats.org/officeDocument/2006/relationships/image" Target="media/image234.wmf"/><Relationship Id="rId274" Type="http://schemas.openxmlformats.org/officeDocument/2006/relationships/image" Target="media/image255.wmf"/><Relationship Id="rId295" Type="http://schemas.openxmlformats.org/officeDocument/2006/relationships/image" Target="media/image269.wmf"/><Relationship Id="rId309" Type="http://schemas.openxmlformats.org/officeDocument/2006/relationships/image" Target="media/image283.wmf"/><Relationship Id="rId27" Type="http://schemas.openxmlformats.org/officeDocument/2006/relationships/image" Target="media/image8.wmf"/><Relationship Id="rId48" Type="http://schemas.openxmlformats.org/officeDocument/2006/relationships/image" Target="media/image29.wmf"/><Relationship Id="rId69" Type="http://schemas.openxmlformats.org/officeDocument/2006/relationships/image" Target="media/image50.wmf"/><Relationship Id="rId113" Type="http://schemas.openxmlformats.org/officeDocument/2006/relationships/image" Target="media/image94.png"/><Relationship Id="rId134" Type="http://schemas.openxmlformats.org/officeDocument/2006/relationships/image" Target="media/image115.wmf"/><Relationship Id="rId320" Type="http://schemas.openxmlformats.org/officeDocument/2006/relationships/image" Target="media/image294.wmf"/><Relationship Id="rId80" Type="http://schemas.openxmlformats.org/officeDocument/2006/relationships/image" Target="media/image61.wmf"/><Relationship Id="rId155" Type="http://schemas.openxmlformats.org/officeDocument/2006/relationships/image" Target="media/image136.wmf"/><Relationship Id="rId176" Type="http://schemas.openxmlformats.org/officeDocument/2006/relationships/image" Target="media/image157.wmf"/><Relationship Id="rId197" Type="http://schemas.openxmlformats.org/officeDocument/2006/relationships/image" Target="media/image178.png"/><Relationship Id="rId341" Type="http://schemas.openxmlformats.org/officeDocument/2006/relationships/image" Target="media/image315.wmf"/><Relationship Id="rId362" Type="http://schemas.openxmlformats.org/officeDocument/2006/relationships/image" Target="media/image336.wmf"/><Relationship Id="rId383" Type="http://schemas.openxmlformats.org/officeDocument/2006/relationships/image" Target="media/image357.wmf"/><Relationship Id="rId418" Type="http://schemas.openxmlformats.org/officeDocument/2006/relationships/header" Target="header18.xml"/><Relationship Id="rId201" Type="http://schemas.openxmlformats.org/officeDocument/2006/relationships/image" Target="media/image182.png"/><Relationship Id="rId222" Type="http://schemas.openxmlformats.org/officeDocument/2006/relationships/image" Target="media/image203.wmf"/><Relationship Id="rId243" Type="http://schemas.openxmlformats.org/officeDocument/2006/relationships/image" Target="media/image224.wmf"/><Relationship Id="rId264" Type="http://schemas.openxmlformats.org/officeDocument/2006/relationships/image" Target="media/image245.wmf"/><Relationship Id="rId285" Type="http://schemas.openxmlformats.org/officeDocument/2006/relationships/image" Target="media/image265.wmf"/><Relationship Id="rId17" Type="http://schemas.openxmlformats.org/officeDocument/2006/relationships/header" Target="header5.xml"/><Relationship Id="rId38" Type="http://schemas.openxmlformats.org/officeDocument/2006/relationships/image" Target="media/image19.wmf"/><Relationship Id="rId59" Type="http://schemas.openxmlformats.org/officeDocument/2006/relationships/image" Target="media/image40.wmf"/><Relationship Id="rId103" Type="http://schemas.openxmlformats.org/officeDocument/2006/relationships/image" Target="media/image84.wmf"/><Relationship Id="rId124" Type="http://schemas.openxmlformats.org/officeDocument/2006/relationships/image" Target="media/image105.wmf"/><Relationship Id="rId310" Type="http://schemas.openxmlformats.org/officeDocument/2006/relationships/image" Target="media/image284.wmf"/><Relationship Id="rId70" Type="http://schemas.openxmlformats.org/officeDocument/2006/relationships/image" Target="media/image51.wmf"/><Relationship Id="rId91" Type="http://schemas.openxmlformats.org/officeDocument/2006/relationships/image" Target="media/image72.wmf"/><Relationship Id="rId145" Type="http://schemas.openxmlformats.org/officeDocument/2006/relationships/image" Target="media/image126.wmf"/><Relationship Id="rId166" Type="http://schemas.openxmlformats.org/officeDocument/2006/relationships/image" Target="media/image147.wmf"/><Relationship Id="rId187" Type="http://schemas.openxmlformats.org/officeDocument/2006/relationships/image" Target="media/image168.wmf"/><Relationship Id="rId331" Type="http://schemas.openxmlformats.org/officeDocument/2006/relationships/image" Target="media/image305.wmf"/><Relationship Id="rId352" Type="http://schemas.openxmlformats.org/officeDocument/2006/relationships/image" Target="media/image326.wmf"/><Relationship Id="rId373" Type="http://schemas.openxmlformats.org/officeDocument/2006/relationships/image" Target="media/image347.wmf"/><Relationship Id="rId394" Type="http://schemas.openxmlformats.org/officeDocument/2006/relationships/image" Target="media/image368.wmf"/><Relationship Id="rId408" Type="http://schemas.openxmlformats.org/officeDocument/2006/relationships/image" Target="media/image382.png"/><Relationship Id="rId1" Type="http://schemas.openxmlformats.org/officeDocument/2006/relationships/customXml" Target="../customXml/item1.xml"/><Relationship Id="rId212" Type="http://schemas.openxmlformats.org/officeDocument/2006/relationships/image" Target="media/image193.wmf"/><Relationship Id="rId233" Type="http://schemas.openxmlformats.org/officeDocument/2006/relationships/image" Target="media/image214.wmf"/><Relationship Id="rId254" Type="http://schemas.openxmlformats.org/officeDocument/2006/relationships/image" Target="media/image235.wmf"/><Relationship Id="rId28" Type="http://schemas.openxmlformats.org/officeDocument/2006/relationships/image" Target="media/image9.wmf"/><Relationship Id="rId49" Type="http://schemas.openxmlformats.org/officeDocument/2006/relationships/image" Target="media/image30.wmf"/><Relationship Id="rId114" Type="http://schemas.openxmlformats.org/officeDocument/2006/relationships/image" Target="media/image95.wmf"/><Relationship Id="rId275" Type="http://schemas.openxmlformats.org/officeDocument/2006/relationships/image" Target="media/image256.wmf"/><Relationship Id="rId296" Type="http://schemas.openxmlformats.org/officeDocument/2006/relationships/image" Target="media/image270.wmf"/><Relationship Id="rId300" Type="http://schemas.openxmlformats.org/officeDocument/2006/relationships/image" Target="media/image274.wmf"/><Relationship Id="rId60" Type="http://schemas.openxmlformats.org/officeDocument/2006/relationships/image" Target="media/image41.wmf"/><Relationship Id="rId81" Type="http://schemas.openxmlformats.org/officeDocument/2006/relationships/image" Target="media/image62.wmf"/><Relationship Id="rId135" Type="http://schemas.openxmlformats.org/officeDocument/2006/relationships/image" Target="media/image116.wmf"/><Relationship Id="rId156" Type="http://schemas.openxmlformats.org/officeDocument/2006/relationships/image" Target="media/image137.wmf"/><Relationship Id="rId177" Type="http://schemas.openxmlformats.org/officeDocument/2006/relationships/image" Target="media/image158.wmf"/><Relationship Id="rId198" Type="http://schemas.openxmlformats.org/officeDocument/2006/relationships/image" Target="media/image179.wmf"/><Relationship Id="rId321" Type="http://schemas.openxmlformats.org/officeDocument/2006/relationships/image" Target="media/image295.wmf"/><Relationship Id="rId342" Type="http://schemas.openxmlformats.org/officeDocument/2006/relationships/image" Target="media/image316.wmf"/><Relationship Id="rId363" Type="http://schemas.openxmlformats.org/officeDocument/2006/relationships/image" Target="media/image337.wmf"/><Relationship Id="rId384" Type="http://schemas.openxmlformats.org/officeDocument/2006/relationships/image" Target="media/image358.wmf"/><Relationship Id="rId419" Type="http://schemas.openxmlformats.org/officeDocument/2006/relationships/fontTable" Target="fontTable.xml"/><Relationship Id="rId202" Type="http://schemas.openxmlformats.org/officeDocument/2006/relationships/image" Target="media/image183.wmf"/><Relationship Id="rId223" Type="http://schemas.openxmlformats.org/officeDocument/2006/relationships/image" Target="media/image204.wmf"/><Relationship Id="rId244" Type="http://schemas.openxmlformats.org/officeDocument/2006/relationships/image" Target="media/image225.wmf"/><Relationship Id="rId18" Type="http://schemas.openxmlformats.org/officeDocument/2006/relationships/footer" Target="footer4.xml"/><Relationship Id="rId39" Type="http://schemas.openxmlformats.org/officeDocument/2006/relationships/image" Target="media/image20.wmf"/><Relationship Id="rId265" Type="http://schemas.openxmlformats.org/officeDocument/2006/relationships/image" Target="media/image246.wmf"/><Relationship Id="rId286" Type="http://schemas.openxmlformats.org/officeDocument/2006/relationships/header" Target="header6.xml"/><Relationship Id="rId50" Type="http://schemas.openxmlformats.org/officeDocument/2006/relationships/image" Target="media/image31.wmf"/><Relationship Id="rId104" Type="http://schemas.openxmlformats.org/officeDocument/2006/relationships/image" Target="media/image85.wmf"/><Relationship Id="rId125" Type="http://schemas.openxmlformats.org/officeDocument/2006/relationships/image" Target="media/image106.wmf"/><Relationship Id="rId146" Type="http://schemas.openxmlformats.org/officeDocument/2006/relationships/image" Target="media/image127.wmf"/><Relationship Id="rId167" Type="http://schemas.openxmlformats.org/officeDocument/2006/relationships/image" Target="media/image148.wmf"/><Relationship Id="rId188" Type="http://schemas.openxmlformats.org/officeDocument/2006/relationships/image" Target="media/image169.wmf"/><Relationship Id="rId311" Type="http://schemas.openxmlformats.org/officeDocument/2006/relationships/image" Target="media/image285.wmf"/><Relationship Id="rId332" Type="http://schemas.openxmlformats.org/officeDocument/2006/relationships/image" Target="media/image306.wmf"/><Relationship Id="rId353" Type="http://schemas.openxmlformats.org/officeDocument/2006/relationships/image" Target="media/image327.wmf"/><Relationship Id="rId374" Type="http://schemas.openxmlformats.org/officeDocument/2006/relationships/image" Target="media/image348.wmf"/><Relationship Id="rId395" Type="http://schemas.openxmlformats.org/officeDocument/2006/relationships/image" Target="media/image369.wmf"/><Relationship Id="rId409" Type="http://schemas.openxmlformats.org/officeDocument/2006/relationships/header" Target="header9.xml"/><Relationship Id="rId71" Type="http://schemas.openxmlformats.org/officeDocument/2006/relationships/image" Target="media/image52.wmf"/><Relationship Id="rId92" Type="http://schemas.openxmlformats.org/officeDocument/2006/relationships/image" Target="media/image73.wmf"/><Relationship Id="rId213" Type="http://schemas.openxmlformats.org/officeDocument/2006/relationships/image" Target="media/image194.wmf"/><Relationship Id="rId234" Type="http://schemas.openxmlformats.org/officeDocument/2006/relationships/image" Target="media/image215.wmf"/><Relationship Id="rId420"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0.wmf"/><Relationship Id="rId255" Type="http://schemas.openxmlformats.org/officeDocument/2006/relationships/image" Target="media/image236.wmf"/><Relationship Id="rId276" Type="http://schemas.openxmlformats.org/officeDocument/2006/relationships/image" Target="media/image257.wmf"/><Relationship Id="rId297" Type="http://schemas.openxmlformats.org/officeDocument/2006/relationships/image" Target="media/image271.wmf"/><Relationship Id="rId40" Type="http://schemas.openxmlformats.org/officeDocument/2006/relationships/image" Target="media/image21.wmf"/><Relationship Id="rId115" Type="http://schemas.openxmlformats.org/officeDocument/2006/relationships/image" Target="media/image96.wmf"/><Relationship Id="rId136" Type="http://schemas.openxmlformats.org/officeDocument/2006/relationships/image" Target="media/image117.wmf"/><Relationship Id="rId157" Type="http://schemas.openxmlformats.org/officeDocument/2006/relationships/image" Target="media/image138.png"/><Relationship Id="rId178" Type="http://schemas.openxmlformats.org/officeDocument/2006/relationships/image" Target="media/image159.wmf"/><Relationship Id="rId301" Type="http://schemas.openxmlformats.org/officeDocument/2006/relationships/image" Target="media/image275.wmf"/><Relationship Id="rId322" Type="http://schemas.openxmlformats.org/officeDocument/2006/relationships/image" Target="media/image296.wmf"/><Relationship Id="rId343" Type="http://schemas.openxmlformats.org/officeDocument/2006/relationships/image" Target="media/image317.png"/><Relationship Id="rId364" Type="http://schemas.openxmlformats.org/officeDocument/2006/relationships/image" Target="media/image338.wmf"/><Relationship Id="rId61" Type="http://schemas.openxmlformats.org/officeDocument/2006/relationships/image" Target="media/image42.wmf"/><Relationship Id="rId82" Type="http://schemas.openxmlformats.org/officeDocument/2006/relationships/image" Target="media/image63.wmf"/><Relationship Id="rId199" Type="http://schemas.openxmlformats.org/officeDocument/2006/relationships/image" Target="media/image180.png"/><Relationship Id="rId203" Type="http://schemas.openxmlformats.org/officeDocument/2006/relationships/image" Target="media/image184.wmf"/><Relationship Id="rId385" Type="http://schemas.openxmlformats.org/officeDocument/2006/relationships/image" Target="media/image359.wmf"/><Relationship Id="rId19" Type="http://schemas.openxmlformats.org/officeDocument/2006/relationships/footer" Target="footer5.xml"/><Relationship Id="rId224" Type="http://schemas.openxmlformats.org/officeDocument/2006/relationships/image" Target="media/image205.wmf"/><Relationship Id="rId245" Type="http://schemas.openxmlformats.org/officeDocument/2006/relationships/image" Target="media/image226.wmf"/><Relationship Id="rId266" Type="http://schemas.openxmlformats.org/officeDocument/2006/relationships/image" Target="media/image247.wmf"/><Relationship Id="rId287" Type="http://schemas.openxmlformats.org/officeDocument/2006/relationships/header" Target="header7.xml"/><Relationship Id="rId410" Type="http://schemas.openxmlformats.org/officeDocument/2006/relationships/header" Target="header10.xml"/><Relationship Id="rId30" Type="http://schemas.openxmlformats.org/officeDocument/2006/relationships/image" Target="media/image11.wmf"/><Relationship Id="rId105" Type="http://schemas.openxmlformats.org/officeDocument/2006/relationships/image" Target="media/image86.wmf"/><Relationship Id="rId126" Type="http://schemas.openxmlformats.org/officeDocument/2006/relationships/image" Target="media/image107.wmf"/><Relationship Id="rId147" Type="http://schemas.openxmlformats.org/officeDocument/2006/relationships/image" Target="media/image128.wmf"/><Relationship Id="rId168" Type="http://schemas.openxmlformats.org/officeDocument/2006/relationships/image" Target="media/image149.wmf"/><Relationship Id="rId312" Type="http://schemas.openxmlformats.org/officeDocument/2006/relationships/image" Target="media/image286.wmf"/><Relationship Id="rId333" Type="http://schemas.openxmlformats.org/officeDocument/2006/relationships/image" Target="media/image307.wmf"/><Relationship Id="rId354" Type="http://schemas.openxmlformats.org/officeDocument/2006/relationships/image" Target="media/image328.wmf"/><Relationship Id="rId51" Type="http://schemas.openxmlformats.org/officeDocument/2006/relationships/image" Target="media/image32.wmf"/><Relationship Id="rId72" Type="http://schemas.openxmlformats.org/officeDocument/2006/relationships/image" Target="media/image53.wmf"/><Relationship Id="rId93" Type="http://schemas.openxmlformats.org/officeDocument/2006/relationships/image" Target="media/image74.wmf"/><Relationship Id="rId189" Type="http://schemas.openxmlformats.org/officeDocument/2006/relationships/image" Target="media/image170.wmf"/><Relationship Id="rId375" Type="http://schemas.openxmlformats.org/officeDocument/2006/relationships/image" Target="media/image349.wmf"/><Relationship Id="rId396" Type="http://schemas.openxmlformats.org/officeDocument/2006/relationships/image" Target="media/image370.wmf"/><Relationship Id="rId3" Type="http://schemas.openxmlformats.org/officeDocument/2006/relationships/styles" Target="styles.xml"/><Relationship Id="rId214" Type="http://schemas.openxmlformats.org/officeDocument/2006/relationships/image" Target="media/image195.wmf"/><Relationship Id="rId235" Type="http://schemas.openxmlformats.org/officeDocument/2006/relationships/image" Target="media/image216.wmf"/><Relationship Id="rId256" Type="http://schemas.openxmlformats.org/officeDocument/2006/relationships/image" Target="media/image237.wmf"/><Relationship Id="rId277" Type="http://schemas.openxmlformats.org/officeDocument/2006/relationships/image" Target="media/image258.wmf"/><Relationship Id="rId298" Type="http://schemas.openxmlformats.org/officeDocument/2006/relationships/image" Target="media/image272.wmf"/><Relationship Id="rId400" Type="http://schemas.openxmlformats.org/officeDocument/2006/relationships/image" Target="media/image374.wmf"/><Relationship Id="rId116" Type="http://schemas.openxmlformats.org/officeDocument/2006/relationships/image" Target="media/image97.wmf"/><Relationship Id="rId137" Type="http://schemas.openxmlformats.org/officeDocument/2006/relationships/image" Target="media/image118.wmf"/><Relationship Id="rId158" Type="http://schemas.openxmlformats.org/officeDocument/2006/relationships/image" Target="media/image139.jpeg"/><Relationship Id="rId302" Type="http://schemas.openxmlformats.org/officeDocument/2006/relationships/image" Target="media/image276.wmf"/><Relationship Id="rId323" Type="http://schemas.openxmlformats.org/officeDocument/2006/relationships/image" Target="media/image297.wmf"/><Relationship Id="rId344" Type="http://schemas.openxmlformats.org/officeDocument/2006/relationships/image" Target="media/image318.wmf"/><Relationship Id="rId20" Type="http://schemas.openxmlformats.org/officeDocument/2006/relationships/footer" Target="footer6.xml"/><Relationship Id="rId41" Type="http://schemas.openxmlformats.org/officeDocument/2006/relationships/image" Target="media/image22.wmf"/><Relationship Id="rId62" Type="http://schemas.openxmlformats.org/officeDocument/2006/relationships/image" Target="media/image43.wmf"/><Relationship Id="rId83" Type="http://schemas.openxmlformats.org/officeDocument/2006/relationships/image" Target="media/image64.wmf"/><Relationship Id="rId179" Type="http://schemas.openxmlformats.org/officeDocument/2006/relationships/image" Target="media/image160.wmf"/><Relationship Id="rId365" Type="http://schemas.openxmlformats.org/officeDocument/2006/relationships/image" Target="media/image339.wmf"/><Relationship Id="rId386" Type="http://schemas.openxmlformats.org/officeDocument/2006/relationships/image" Target="media/image360.wmf"/><Relationship Id="rId190" Type="http://schemas.openxmlformats.org/officeDocument/2006/relationships/image" Target="media/image171.wmf"/><Relationship Id="rId204" Type="http://schemas.openxmlformats.org/officeDocument/2006/relationships/image" Target="media/image185.wmf"/><Relationship Id="rId225" Type="http://schemas.openxmlformats.org/officeDocument/2006/relationships/image" Target="media/image206.wmf"/><Relationship Id="rId246" Type="http://schemas.openxmlformats.org/officeDocument/2006/relationships/image" Target="media/image227.wmf"/><Relationship Id="rId267" Type="http://schemas.openxmlformats.org/officeDocument/2006/relationships/image" Target="media/image248.wmf"/><Relationship Id="rId288" Type="http://schemas.openxmlformats.org/officeDocument/2006/relationships/footer" Target="footer7.xml"/><Relationship Id="rId411" Type="http://schemas.openxmlformats.org/officeDocument/2006/relationships/header" Target="header11.xml"/><Relationship Id="rId106" Type="http://schemas.openxmlformats.org/officeDocument/2006/relationships/image" Target="media/image87.wmf"/><Relationship Id="rId127" Type="http://schemas.openxmlformats.org/officeDocument/2006/relationships/image" Target="media/image108.wmf"/><Relationship Id="rId313" Type="http://schemas.openxmlformats.org/officeDocument/2006/relationships/image" Target="media/image287.wmf"/><Relationship Id="rId10" Type="http://schemas.openxmlformats.org/officeDocument/2006/relationships/header" Target="header1.xml"/><Relationship Id="rId31" Type="http://schemas.openxmlformats.org/officeDocument/2006/relationships/image" Target="media/image12.wmf"/><Relationship Id="rId52" Type="http://schemas.openxmlformats.org/officeDocument/2006/relationships/image" Target="media/image33.wmf"/><Relationship Id="rId73" Type="http://schemas.openxmlformats.org/officeDocument/2006/relationships/image" Target="media/image54.wmf"/><Relationship Id="rId94" Type="http://schemas.openxmlformats.org/officeDocument/2006/relationships/image" Target="media/image75.wmf"/><Relationship Id="rId148" Type="http://schemas.openxmlformats.org/officeDocument/2006/relationships/image" Target="media/image129.wmf"/><Relationship Id="rId169" Type="http://schemas.openxmlformats.org/officeDocument/2006/relationships/image" Target="media/image150.wmf"/><Relationship Id="rId334" Type="http://schemas.openxmlformats.org/officeDocument/2006/relationships/image" Target="media/image308.wmf"/><Relationship Id="rId355" Type="http://schemas.openxmlformats.org/officeDocument/2006/relationships/image" Target="media/image329.wmf"/><Relationship Id="rId376" Type="http://schemas.openxmlformats.org/officeDocument/2006/relationships/image" Target="media/image350.wmf"/><Relationship Id="rId397" Type="http://schemas.openxmlformats.org/officeDocument/2006/relationships/image" Target="media/image371.wmf"/><Relationship Id="rId4" Type="http://schemas.microsoft.com/office/2007/relationships/stylesWithEffects" Target="stylesWithEffects.xml"/><Relationship Id="rId180" Type="http://schemas.openxmlformats.org/officeDocument/2006/relationships/image" Target="media/image161.wmf"/><Relationship Id="rId215" Type="http://schemas.openxmlformats.org/officeDocument/2006/relationships/image" Target="media/image196.wmf"/><Relationship Id="rId236" Type="http://schemas.openxmlformats.org/officeDocument/2006/relationships/image" Target="media/image217.wmf"/><Relationship Id="rId257" Type="http://schemas.openxmlformats.org/officeDocument/2006/relationships/image" Target="media/image238.wmf"/><Relationship Id="rId278" Type="http://schemas.openxmlformats.org/officeDocument/2006/relationships/image" Target="media/image259.jpeg"/><Relationship Id="rId401" Type="http://schemas.openxmlformats.org/officeDocument/2006/relationships/image" Target="media/image375.wmf"/><Relationship Id="rId303" Type="http://schemas.openxmlformats.org/officeDocument/2006/relationships/image" Target="media/image277.wmf"/><Relationship Id="rId42" Type="http://schemas.openxmlformats.org/officeDocument/2006/relationships/image" Target="media/image23.wmf"/><Relationship Id="rId84" Type="http://schemas.openxmlformats.org/officeDocument/2006/relationships/image" Target="media/image65.wmf"/><Relationship Id="rId138" Type="http://schemas.openxmlformats.org/officeDocument/2006/relationships/image" Target="media/image119.wmf"/><Relationship Id="rId345" Type="http://schemas.openxmlformats.org/officeDocument/2006/relationships/image" Target="media/image319.png"/><Relationship Id="rId387" Type="http://schemas.openxmlformats.org/officeDocument/2006/relationships/image" Target="media/image361.png"/><Relationship Id="rId191" Type="http://schemas.openxmlformats.org/officeDocument/2006/relationships/image" Target="media/image172.wmf"/><Relationship Id="rId205" Type="http://schemas.openxmlformats.org/officeDocument/2006/relationships/image" Target="media/image186.wmf"/><Relationship Id="rId247" Type="http://schemas.openxmlformats.org/officeDocument/2006/relationships/image" Target="media/image228.wmf"/><Relationship Id="rId412" Type="http://schemas.openxmlformats.org/officeDocument/2006/relationships/header" Target="header12.xml"/><Relationship Id="rId107" Type="http://schemas.openxmlformats.org/officeDocument/2006/relationships/image" Target="media/image88.wmf"/><Relationship Id="rId289" Type="http://schemas.openxmlformats.org/officeDocument/2006/relationships/footer" Target="footer8.xml"/><Relationship Id="rId11" Type="http://schemas.openxmlformats.org/officeDocument/2006/relationships/header" Target="header2.xml"/><Relationship Id="rId53" Type="http://schemas.openxmlformats.org/officeDocument/2006/relationships/image" Target="media/image34.wmf"/><Relationship Id="rId149" Type="http://schemas.openxmlformats.org/officeDocument/2006/relationships/image" Target="media/image130.wmf"/><Relationship Id="rId314" Type="http://schemas.openxmlformats.org/officeDocument/2006/relationships/image" Target="media/image288.jpeg"/><Relationship Id="rId356" Type="http://schemas.openxmlformats.org/officeDocument/2006/relationships/image" Target="media/image330.wmf"/><Relationship Id="rId398" Type="http://schemas.openxmlformats.org/officeDocument/2006/relationships/image" Target="media/image372.wmf"/><Relationship Id="rId95" Type="http://schemas.openxmlformats.org/officeDocument/2006/relationships/image" Target="media/image76.wmf"/><Relationship Id="rId160" Type="http://schemas.openxmlformats.org/officeDocument/2006/relationships/image" Target="media/image141.wmf"/><Relationship Id="rId216" Type="http://schemas.openxmlformats.org/officeDocument/2006/relationships/image" Target="media/image19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97062D-69B2-4F9C-812C-F10B75D51F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400</Pages>
  <Words>75369</Words>
  <Characters>348962</Characters>
  <Application>Microsoft Office Word</Application>
  <DocSecurity>0</DocSecurity>
  <Lines>11256</Lines>
  <Paragraphs>7072</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417259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2000 - 03-g0-00</dc:title>
  <dc:subject/>
  <dc:creator/>
  <cp:keywords/>
  <dc:description/>
  <cp:lastModifiedBy>svcMRProcess</cp:lastModifiedBy>
  <cp:revision>4</cp:revision>
  <cp:lastPrinted>2011-01-18T05:53:00Z</cp:lastPrinted>
  <dcterms:created xsi:type="dcterms:W3CDTF">2020-02-28T16:51:00Z</dcterms:created>
  <dcterms:modified xsi:type="dcterms:W3CDTF">2020-02-28T16:51:00Z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20140401</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AsAtDate">
    <vt:lpwstr>01 Apr 2014</vt:lpwstr>
  </property>
  <property fmtid="{D5CDD505-2E9C-101B-9397-08002B2CF9AE}" pid="8" name="Suffix">
    <vt:lpwstr>03-g0-00</vt:lpwstr>
  </property>
  <property fmtid="{D5CDD505-2E9C-101B-9397-08002B2CF9AE}" pid="9" name="ReprintedAsAt">
    <vt:filetime>2011-01-06T16:00:00Z</vt:filetime>
  </property>
</Properties>
</file>