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638" w:rsidRDefault="00287AF8">
      <w:pPr>
        <w:pStyle w:val="WA"/>
      </w:pPr>
      <w:bookmarkStart w:id="0" w:name="UpToHere"/>
      <w:bookmarkStart w:id="1" w:name="_GoBack"/>
      <w:bookmarkEnd w:id="0"/>
      <w:bookmarkEnd w:id="1"/>
      <w:r>
        <w:t>Western Australia</w:t>
      </w:r>
    </w:p>
    <w:p w:rsidR="009D1638" w:rsidRDefault="00287AF8">
      <w:pPr>
        <w:pStyle w:val="NameofActRegPage1"/>
        <w:spacing w:before="3760" w:after="4200"/>
      </w:pPr>
      <w:r>
        <w:fldChar w:fldCharType="begin"/>
      </w:r>
      <w:r>
        <w:instrText xml:space="preserve"> STYLEREF "Name Of Act/Reg"</w:instrText>
      </w:r>
      <w:r>
        <w:fldChar w:fldCharType="separate"/>
      </w:r>
      <w:r w:rsidR="00CE52E5">
        <w:rPr>
          <w:noProof/>
        </w:rPr>
        <w:t>Agricultural Produce (Beekeeping Industry) Regulations 2003</w:t>
      </w:r>
      <w:r>
        <w:fldChar w:fldCharType="end"/>
      </w:r>
    </w:p>
    <w:p w:rsidR="009D1638" w:rsidRDefault="009D1638">
      <w:pPr>
        <w:jc w:val="center"/>
        <w:rPr>
          <w:b/>
        </w:rPr>
        <w:sectPr w:rsidR="009D163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9D1638" w:rsidRDefault="00287AF8">
      <w:pPr>
        <w:pStyle w:val="WA"/>
      </w:pPr>
      <w:r>
        <w:lastRenderedPageBreak/>
        <w:t>Western Australia</w:t>
      </w:r>
    </w:p>
    <w:p w:rsidR="009D1638" w:rsidRDefault="00287AF8">
      <w:pPr>
        <w:pStyle w:val="NameofActRegPage1"/>
      </w:pPr>
      <w:r>
        <w:fldChar w:fldCharType="begin"/>
      </w:r>
      <w:r>
        <w:instrText xml:space="preserve"> STYLEREF "Name Of Act/Reg"</w:instrText>
      </w:r>
      <w:r>
        <w:fldChar w:fldCharType="separate"/>
      </w:r>
      <w:r w:rsidR="00CE52E5">
        <w:rPr>
          <w:noProof/>
        </w:rPr>
        <w:t>Agricultural Produce (Beekeeping Industry) Regulations 2003</w:t>
      </w:r>
      <w:r>
        <w:fldChar w:fldCharType="end"/>
      </w:r>
    </w:p>
    <w:p w:rsidR="009D1638" w:rsidRDefault="00287AF8">
      <w:pPr>
        <w:pStyle w:val="Arrangement"/>
      </w:pPr>
      <w:r>
        <w:t>CONTENTS</w:t>
      </w:r>
    </w:p>
    <w:p w:rsidR="009D1638" w:rsidRDefault="00287AF8">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rPr>
        <w:tab/>
        <w:t>Citation</w:t>
      </w:r>
      <w:r>
        <w:rPr>
          <w:noProof/>
        </w:rPr>
        <w:tab/>
      </w:r>
      <w:r>
        <w:rPr>
          <w:noProof/>
        </w:rPr>
        <w:fldChar w:fldCharType="begin"/>
      </w:r>
      <w:r>
        <w:rPr>
          <w:noProof/>
        </w:rPr>
        <w:instrText xml:space="preserve"> PAGEREF _Toc61923027 \h </w:instrText>
      </w:r>
      <w:r>
        <w:rPr>
          <w:noProof/>
        </w:rPr>
      </w:r>
      <w:r>
        <w:rPr>
          <w:noProof/>
        </w:rPr>
        <w:fldChar w:fldCharType="separate"/>
      </w:r>
      <w:r w:rsidR="00CE52E5">
        <w:rPr>
          <w:noProof/>
        </w:rPr>
        <w:t>1</w:t>
      </w:r>
      <w:r>
        <w:rPr>
          <w:noProof/>
        </w:rPr>
        <w:fldChar w:fldCharType="end"/>
      </w:r>
    </w:p>
    <w:p w:rsidR="009D1638" w:rsidRDefault="00287AF8">
      <w:pPr>
        <w:pStyle w:val="TOC4"/>
        <w:rPr>
          <w:noProof/>
        </w:rPr>
      </w:pPr>
      <w:r>
        <w:rPr>
          <w:noProof/>
        </w:rPr>
        <w:t>2.</w:t>
      </w:r>
      <w:r>
        <w:rPr>
          <w:noProof/>
        </w:rPr>
        <w:tab/>
        <w:t>Interpretation</w:t>
      </w:r>
      <w:r>
        <w:rPr>
          <w:noProof/>
        </w:rPr>
        <w:tab/>
      </w:r>
      <w:r>
        <w:rPr>
          <w:noProof/>
        </w:rPr>
        <w:fldChar w:fldCharType="begin"/>
      </w:r>
      <w:r>
        <w:rPr>
          <w:noProof/>
        </w:rPr>
        <w:instrText xml:space="preserve"> PAGEREF _Toc61923028 \h </w:instrText>
      </w:r>
      <w:r>
        <w:rPr>
          <w:noProof/>
        </w:rPr>
      </w:r>
      <w:r>
        <w:rPr>
          <w:noProof/>
        </w:rPr>
        <w:fldChar w:fldCharType="separate"/>
      </w:r>
      <w:r w:rsidR="00CE52E5">
        <w:rPr>
          <w:noProof/>
        </w:rPr>
        <w:t>1</w:t>
      </w:r>
      <w:r>
        <w:rPr>
          <w:noProof/>
        </w:rPr>
        <w:fldChar w:fldCharType="end"/>
      </w:r>
    </w:p>
    <w:p w:rsidR="009D1638" w:rsidRDefault="00287AF8">
      <w:pPr>
        <w:pStyle w:val="TOC4"/>
        <w:rPr>
          <w:noProof/>
        </w:rPr>
      </w:pPr>
      <w:r>
        <w:rPr>
          <w:noProof/>
        </w:rPr>
        <w:t>3.</w:t>
      </w:r>
      <w:r>
        <w:rPr>
          <w:noProof/>
        </w:rPr>
        <w:tab/>
        <w:t>Publication of notice of charge</w:t>
      </w:r>
      <w:r>
        <w:rPr>
          <w:noProof/>
        </w:rPr>
        <w:tab/>
      </w:r>
      <w:r>
        <w:rPr>
          <w:noProof/>
        </w:rPr>
        <w:fldChar w:fldCharType="begin"/>
      </w:r>
      <w:r>
        <w:rPr>
          <w:noProof/>
        </w:rPr>
        <w:instrText xml:space="preserve"> PAGEREF _Toc61923029 \h </w:instrText>
      </w:r>
      <w:r>
        <w:rPr>
          <w:noProof/>
        </w:rPr>
      </w:r>
      <w:r>
        <w:rPr>
          <w:noProof/>
        </w:rPr>
        <w:fldChar w:fldCharType="separate"/>
      </w:r>
      <w:r w:rsidR="00CE52E5">
        <w:rPr>
          <w:noProof/>
        </w:rPr>
        <w:t>1</w:t>
      </w:r>
      <w:r>
        <w:rPr>
          <w:noProof/>
        </w:rPr>
        <w:fldChar w:fldCharType="end"/>
      </w:r>
    </w:p>
    <w:p w:rsidR="009D1638" w:rsidRDefault="00287AF8">
      <w:pPr>
        <w:pStyle w:val="TOC4"/>
        <w:rPr>
          <w:noProof/>
        </w:rPr>
      </w:pPr>
      <w:r>
        <w:rPr>
          <w:noProof/>
        </w:rPr>
        <w:t>4.</w:t>
      </w:r>
      <w:r>
        <w:rPr>
          <w:noProof/>
        </w:rPr>
        <w:tab/>
        <w:t>Liability to pay charge</w:t>
      </w:r>
      <w:r>
        <w:rPr>
          <w:noProof/>
        </w:rPr>
        <w:tab/>
      </w:r>
      <w:r>
        <w:rPr>
          <w:noProof/>
        </w:rPr>
        <w:fldChar w:fldCharType="begin"/>
      </w:r>
      <w:r>
        <w:rPr>
          <w:noProof/>
        </w:rPr>
        <w:instrText xml:space="preserve"> PAGEREF _Toc61923030 \h </w:instrText>
      </w:r>
      <w:r>
        <w:rPr>
          <w:noProof/>
        </w:rPr>
      </w:r>
      <w:r>
        <w:rPr>
          <w:noProof/>
        </w:rPr>
        <w:fldChar w:fldCharType="separate"/>
      </w:r>
      <w:r w:rsidR="00CE52E5">
        <w:rPr>
          <w:noProof/>
        </w:rPr>
        <w:t>1</w:t>
      </w:r>
      <w:r>
        <w:rPr>
          <w:noProof/>
        </w:rPr>
        <w:fldChar w:fldCharType="end"/>
      </w:r>
    </w:p>
    <w:p w:rsidR="009D1638" w:rsidRDefault="00287AF8">
      <w:pPr>
        <w:pStyle w:val="TOC4"/>
        <w:rPr>
          <w:noProof/>
        </w:rPr>
      </w:pPr>
      <w:r>
        <w:rPr>
          <w:noProof/>
        </w:rPr>
        <w:t>5.</w:t>
      </w:r>
      <w:r>
        <w:rPr>
          <w:noProof/>
        </w:rPr>
        <w:tab/>
        <w:t>Payment of charge</w:t>
      </w:r>
      <w:r>
        <w:rPr>
          <w:noProof/>
        </w:rPr>
        <w:tab/>
      </w:r>
      <w:r>
        <w:rPr>
          <w:noProof/>
        </w:rPr>
        <w:fldChar w:fldCharType="begin"/>
      </w:r>
      <w:r>
        <w:rPr>
          <w:noProof/>
        </w:rPr>
        <w:instrText xml:space="preserve"> PAGEREF _Toc61923031 \h </w:instrText>
      </w:r>
      <w:r>
        <w:rPr>
          <w:noProof/>
        </w:rPr>
      </w:r>
      <w:r>
        <w:rPr>
          <w:noProof/>
        </w:rPr>
        <w:fldChar w:fldCharType="separate"/>
      </w:r>
      <w:r w:rsidR="00CE52E5">
        <w:rPr>
          <w:noProof/>
        </w:rPr>
        <w:t>2</w:t>
      </w:r>
      <w:r>
        <w:rPr>
          <w:noProof/>
        </w:rPr>
        <w:fldChar w:fldCharType="end"/>
      </w:r>
    </w:p>
    <w:p w:rsidR="009D1638" w:rsidRDefault="00287AF8">
      <w:pPr>
        <w:pStyle w:val="TOC4"/>
        <w:rPr>
          <w:noProof/>
        </w:rPr>
      </w:pPr>
      <w:r>
        <w:rPr>
          <w:noProof/>
        </w:rPr>
        <w:t>6.</w:t>
      </w:r>
      <w:r>
        <w:rPr>
          <w:noProof/>
        </w:rPr>
        <w:tab/>
        <w:t>Unpaid charges</w:t>
      </w:r>
      <w:r>
        <w:rPr>
          <w:noProof/>
        </w:rPr>
        <w:tab/>
      </w:r>
      <w:r>
        <w:rPr>
          <w:noProof/>
        </w:rPr>
        <w:fldChar w:fldCharType="begin"/>
      </w:r>
      <w:r>
        <w:rPr>
          <w:noProof/>
        </w:rPr>
        <w:instrText xml:space="preserve"> PAGEREF _Toc61923032 \h </w:instrText>
      </w:r>
      <w:r>
        <w:rPr>
          <w:noProof/>
        </w:rPr>
      </w:r>
      <w:r>
        <w:rPr>
          <w:noProof/>
        </w:rPr>
        <w:fldChar w:fldCharType="separate"/>
      </w:r>
      <w:r w:rsidR="00CE52E5">
        <w:rPr>
          <w:noProof/>
        </w:rPr>
        <w:t>2</w:t>
      </w:r>
      <w:r>
        <w:rPr>
          <w:noProof/>
        </w:rPr>
        <w:fldChar w:fldCharType="end"/>
      </w:r>
    </w:p>
    <w:p w:rsidR="009D1638" w:rsidRDefault="00287AF8">
      <w:pPr>
        <w:pStyle w:val="TOC2"/>
        <w:tabs>
          <w:tab w:val="right" w:leader="dot" w:pos="7086"/>
        </w:tabs>
        <w:rPr>
          <w:noProof/>
        </w:rPr>
      </w:pPr>
      <w:r>
        <w:rPr>
          <w:noProof/>
        </w:rPr>
        <w:t>Notes</w:t>
      </w:r>
    </w:p>
    <w:p w:rsidR="009D1638" w:rsidRDefault="00287AF8">
      <w:pPr>
        <w:pStyle w:val="TOC4"/>
        <w:rPr>
          <w:noProof/>
        </w:rPr>
      </w:pPr>
      <w:r>
        <w:rPr>
          <w:noProof/>
        </w:rPr>
        <w:t>Compilation table</w:t>
      </w:r>
      <w:r>
        <w:rPr>
          <w:noProof/>
        </w:rPr>
        <w:tab/>
      </w:r>
      <w:r>
        <w:rPr>
          <w:noProof/>
        </w:rPr>
        <w:fldChar w:fldCharType="begin"/>
      </w:r>
      <w:r>
        <w:rPr>
          <w:noProof/>
        </w:rPr>
        <w:instrText xml:space="preserve"> PAGEREF _Toc61923033 \h </w:instrText>
      </w:r>
      <w:r>
        <w:rPr>
          <w:noProof/>
        </w:rPr>
      </w:r>
      <w:r>
        <w:rPr>
          <w:noProof/>
        </w:rPr>
        <w:fldChar w:fldCharType="separate"/>
      </w:r>
      <w:r w:rsidR="00CE52E5">
        <w:rPr>
          <w:noProof/>
        </w:rPr>
        <w:t>3</w:t>
      </w:r>
      <w:r>
        <w:rPr>
          <w:noProof/>
        </w:rPr>
        <w:fldChar w:fldCharType="end"/>
      </w:r>
    </w:p>
    <w:p w:rsidR="009D1638" w:rsidRDefault="00287AF8">
      <w:pPr>
        <w:pStyle w:val="TOC2"/>
      </w:pPr>
      <w:r>
        <w:fldChar w:fldCharType="end"/>
      </w:r>
    </w:p>
    <w:p w:rsidR="009D1638" w:rsidRDefault="00287AF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D1638" w:rsidRDefault="009D1638">
      <w:pPr>
        <w:pStyle w:val="NoteHeading"/>
        <w:sectPr w:rsidR="009D163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9D1638" w:rsidRDefault="00287AF8">
      <w:pPr>
        <w:pStyle w:val="PrincipalActReg"/>
      </w:pPr>
      <w:r>
        <w:t>Agricultural Produce Commission Act 1988</w:t>
      </w:r>
    </w:p>
    <w:p w:rsidR="009D1638" w:rsidRDefault="00287AF8">
      <w:pPr>
        <w:pStyle w:val="NameofActReg"/>
      </w:pPr>
      <w:r>
        <w:t>Agricultural Produce (Beekeeping Industry) Regulations 2003</w:t>
      </w:r>
    </w:p>
    <w:p w:rsidR="009D1638" w:rsidRDefault="00287AF8">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61923027"/>
      <w:r>
        <w:rPr>
          <w:rStyle w:val="CharSectno"/>
        </w:rPr>
        <w:t>1</w:t>
      </w:r>
      <w:r>
        <w:t>.</w:t>
      </w:r>
      <w:r>
        <w:tab/>
        <w:t>Citation</w:t>
      </w:r>
      <w:bookmarkEnd w:id="2"/>
      <w:bookmarkEnd w:id="3"/>
      <w:bookmarkEnd w:id="4"/>
      <w:bookmarkEnd w:id="5"/>
      <w:bookmarkEnd w:id="6"/>
      <w:bookmarkEnd w:id="7"/>
      <w:bookmarkEnd w:id="8"/>
      <w:bookmarkEnd w:id="9"/>
    </w:p>
    <w:p w:rsidR="009D1638" w:rsidRDefault="00287AF8">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Agricultural Produce (Beekeeping Industry) Regulations 2003</w:t>
      </w:r>
      <w:r>
        <w:t>.</w:t>
      </w:r>
    </w:p>
    <w:p w:rsidR="009D1638" w:rsidRDefault="00287AF8">
      <w:pPr>
        <w:pStyle w:val="Heading5"/>
      </w:pPr>
      <w:bookmarkStart w:id="11" w:name="_Toc61923028"/>
      <w:r>
        <w:rPr>
          <w:rStyle w:val="CharSectno"/>
        </w:rPr>
        <w:t>2</w:t>
      </w:r>
      <w:r>
        <w:t>.</w:t>
      </w:r>
      <w:r>
        <w:tab/>
        <w:t>Interpretation</w:t>
      </w:r>
      <w:bookmarkEnd w:id="11"/>
    </w:p>
    <w:p w:rsidR="009D1638" w:rsidRDefault="00287AF8">
      <w:pPr>
        <w:pStyle w:val="Subsection"/>
      </w:pPr>
      <w:r>
        <w:tab/>
      </w:r>
      <w:r>
        <w:tab/>
        <w:t xml:space="preserve">In these regulations, unless the context otherwise requires — </w:t>
      </w:r>
    </w:p>
    <w:p w:rsidR="009D1638" w:rsidRDefault="00287AF8">
      <w:pPr>
        <w:pStyle w:val="Defstart"/>
      </w:pPr>
      <w:r>
        <w:rPr>
          <w:b/>
        </w:rPr>
        <w:tab/>
      </w:r>
      <w:r>
        <w:rPr>
          <w:rStyle w:val="CharDefText"/>
        </w:rPr>
        <w:t>beekeeper</w:t>
      </w:r>
      <w:r>
        <w:t xml:space="preserve"> means a person whose business is or includes keeping bees;</w:t>
      </w:r>
    </w:p>
    <w:p w:rsidR="009D1638" w:rsidRDefault="00287AF8">
      <w:pPr>
        <w:pStyle w:val="Defstart"/>
      </w:pPr>
      <w:r>
        <w:rPr>
          <w:b/>
        </w:rPr>
        <w:tab/>
      </w:r>
      <w:r>
        <w:rPr>
          <w:rStyle w:val="CharDefText"/>
        </w:rPr>
        <w:t>charge</w:t>
      </w:r>
      <w:r>
        <w:t xml:space="preserve"> — </w:t>
      </w:r>
    </w:p>
    <w:p w:rsidR="009D1638" w:rsidRDefault="00287AF8">
      <w:pPr>
        <w:pStyle w:val="Defpara"/>
      </w:pPr>
      <w:r>
        <w:tab/>
        <w:t>(a)</w:t>
      </w:r>
      <w:r>
        <w:tab/>
        <w:t>means the charge imposed on beekeepers under section 14(1) of the Act; and</w:t>
      </w:r>
    </w:p>
    <w:p w:rsidR="009D1638" w:rsidRDefault="00287AF8">
      <w:pPr>
        <w:pStyle w:val="Defpara"/>
      </w:pPr>
      <w:r>
        <w:tab/>
        <w:t>(b)</w:t>
      </w:r>
      <w:r>
        <w:tab/>
        <w:t>in relation to a year, means the amount of the charge determined by the Commission in relation to the year under section 14(2) of the Act.</w:t>
      </w:r>
    </w:p>
    <w:p w:rsidR="009D1638" w:rsidRDefault="00287AF8">
      <w:pPr>
        <w:pStyle w:val="Heading5"/>
      </w:pPr>
      <w:bookmarkStart w:id="12" w:name="_Toc61923029"/>
      <w:r>
        <w:rPr>
          <w:rStyle w:val="CharSectno"/>
        </w:rPr>
        <w:t>3</w:t>
      </w:r>
      <w:r>
        <w:t>.</w:t>
      </w:r>
      <w:r>
        <w:tab/>
        <w:t>Publication of notice of charge</w:t>
      </w:r>
      <w:bookmarkEnd w:id="12"/>
    </w:p>
    <w:p w:rsidR="009D1638" w:rsidRDefault="00287AF8">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rsidR="009D1638" w:rsidRDefault="00287AF8">
      <w:pPr>
        <w:pStyle w:val="Heading5"/>
      </w:pPr>
      <w:bookmarkStart w:id="13" w:name="_Toc61923030"/>
      <w:r>
        <w:rPr>
          <w:rStyle w:val="CharSectno"/>
        </w:rPr>
        <w:t>4</w:t>
      </w:r>
      <w:r>
        <w:t>.</w:t>
      </w:r>
      <w:r>
        <w:tab/>
        <w:t>Liability to pay charge</w:t>
      </w:r>
      <w:bookmarkEnd w:id="13"/>
    </w:p>
    <w:p w:rsidR="009D1638" w:rsidRDefault="00287AF8">
      <w:pPr>
        <w:pStyle w:val="Subsection"/>
      </w:pPr>
      <w:r>
        <w:tab/>
        <w:t>(1)</w:t>
      </w:r>
      <w:r>
        <w:tab/>
        <w:t>A beekeeper is liable to pay the charge for each year for which the service to which the charge relates is to be provided under a determination under section 14 of the Act.</w:t>
      </w:r>
    </w:p>
    <w:p w:rsidR="009D1638" w:rsidRDefault="00287AF8">
      <w:pPr>
        <w:pStyle w:val="Subsection"/>
      </w:pPr>
      <w:r>
        <w:tab/>
      </w:r>
      <w:bookmarkStart w:id="14" w:name="_Hlt57698799"/>
      <w:bookmarkEnd w:id="14"/>
      <w:r>
        <w:t>(2)</w:t>
      </w:r>
      <w:r>
        <w:tab/>
        <w:t xml:space="preserve">The charge for a year is due for payment when the beekeeper’s registration fee for the year is due for payment under section 8(3b) of the </w:t>
      </w:r>
      <w:r>
        <w:rPr>
          <w:i/>
        </w:rPr>
        <w:t>Beekeepers Act 1963</w:t>
      </w:r>
      <w:r>
        <w:t>.</w:t>
      </w:r>
    </w:p>
    <w:p w:rsidR="009D1638" w:rsidRDefault="00287AF8">
      <w:pPr>
        <w:pStyle w:val="Subsection"/>
      </w:pPr>
      <w:r>
        <w:tab/>
        <w:t>(3)</w:t>
      </w:r>
      <w:r>
        <w:tab/>
        <w:t>If the beekeeper is a company, the company and each director of the company are jointly and severally liable to pay the charge.</w:t>
      </w:r>
    </w:p>
    <w:p w:rsidR="009D1638" w:rsidRDefault="00287AF8">
      <w:pPr>
        <w:pStyle w:val="Heading5"/>
      </w:pPr>
      <w:bookmarkStart w:id="15" w:name="_Toc61923031"/>
      <w:r>
        <w:rPr>
          <w:rStyle w:val="CharSectno"/>
        </w:rPr>
        <w:t>5</w:t>
      </w:r>
      <w:r>
        <w:t>.</w:t>
      </w:r>
      <w:r>
        <w:tab/>
        <w:t>Payment of charge</w:t>
      </w:r>
      <w:bookmarkEnd w:id="15"/>
    </w:p>
    <w:p w:rsidR="009D1638" w:rsidRDefault="00287AF8">
      <w:pPr>
        <w:pStyle w:val="Subsection"/>
      </w:pPr>
      <w:r>
        <w:tab/>
        <w:t>(1)</w:t>
      </w:r>
      <w:r>
        <w:tab/>
        <w:t>The charge is payable to the Director General of the Department of Agriculture.</w:t>
      </w:r>
    </w:p>
    <w:p w:rsidR="009D1638" w:rsidRDefault="00287AF8">
      <w:pPr>
        <w:pStyle w:val="Subsection"/>
      </w:pPr>
      <w:r>
        <w:tab/>
        <w:t>(2)</w:t>
      </w:r>
      <w:r>
        <w:tab/>
        <w:t>The Director General must forward to the Commission an amount equal to the amount of charge paid minus an amount by way of the cost of administering the collection of the charge.</w:t>
      </w:r>
    </w:p>
    <w:p w:rsidR="009D1638" w:rsidRDefault="00287AF8">
      <w:pPr>
        <w:pStyle w:val="Heading5"/>
      </w:pPr>
      <w:bookmarkStart w:id="16" w:name="_Toc61923032"/>
      <w:r>
        <w:rPr>
          <w:rStyle w:val="CharSectno"/>
        </w:rPr>
        <w:t>6</w:t>
      </w:r>
      <w:r>
        <w:t>.</w:t>
      </w:r>
      <w:r>
        <w:tab/>
        <w:t>Unpaid charges</w:t>
      </w:r>
      <w:bookmarkEnd w:id="16"/>
    </w:p>
    <w:p w:rsidR="009D1638" w:rsidRDefault="00287AF8">
      <w:pPr>
        <w:pStyle w:val="Subsection"/>
      </w:pPr>
      <w:r>
        <w:tab/>
      </w:r>
      <w:r>
        <w:tab/>
        <w:t>If a beekeeper does not pay an amount of charge for which the beekeeper is liable, the unpaid amount is a debt due to the State and is recoverable from the beekeeper in a court of competent jurisdiction.</w:t>
      </w:r>
    </w:p>
    <w:p w:rsidR="009D1638" w:rsidRDefault="009D1638">
      <w:pPr>
        <w:sectPr w:rsidR="009D1638">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9D1638" w:rsidRDefault="00287AF8">
      <w:pPr>
        <w:pStyle w:val="nHeading2"/>
      </w:pPr>
      <w:r>
        <w:t>Notes</w:t>
      </w:r>
    </w:p>
    <w:p w:rsidR="009D1638" w:rsidRDefault="00287AF8">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(Beekeeping Industry) Regulations 2003</w:t>
      </w:r>
      <w:r>
        <w:rPr>
          <w:snapToGrid w:val="0"/>
        </w:rPr>
        <w:t xml:space="preserve">.  The following table contains information about that regulation. </w:t>
      </w:r>
    </w:p>
    <w:p w:rsidR="009D1638" w:rsidRDefault="00287AF8">
      <w:pPr>
        <w:pStyle w:val="nHeading3"/>
      </w:pPr>
      <w:bookmarkStart w:id="17" w:name="_Toc61923033"/>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D1638">
        <w:trPr>
          <w:tblHeader/>
        </w:trPr>
        <w:tc>
          <w:tcPr>
            <w:tcW w:w="3118" w:type="dxa"/>
            <w:tcBorders>
              <w:top w:val="single" w:sz="8" w:space="0" w:color="auto"/>
            </w:tcBorders>
          </w:tcPr>
          <w:p w:rsidR="009D1638" w:rsidRDefault="00287AF8">
            <w:pPr>
              <w:pStyle w:val="nTable"/>
              <w:spacing w:before="60" w:after="60"/>
              <w:rPr>
                <w:b/>
                <w:sz w:val="19"/>
              </w:rPr>
            </w:pPr>
            <w:r>
              <w:rPr>
                <w:b/>
                <w:sz w:val="19"/>
              </w:rPr>
              <w:t>Citation</w:t>
            </w:r>
          </w:p>
        </w:tc>
        <w:tc>
          <w:tcPr>
            <w:tcW w:w="1276" w:type="dxa"/>
            <w:tcBorders>
              <w:top w:val="single" w:sz="8" w:space="0" w:color="auto"/>
            </w:tcBorders>
          </w:tcPr>
          <w:p w:rsidR="009D1638" w:rsidRDefault="00287AF8">
            <w:pPr>
              <w:pStyle w:val="nTable"/>
              <w:spacing w:before="60" w:after="60"/>
              <w:rPr>
                <w:b/>
                <w:sz w:val="19"/>
              </w:rPr>
            </w:pPr>
            <w:r>
              <w:rPr>
                <w:b/>
                <w:sz w:val="19"/>
              </w:rPr>
              <w:t>Gazettal</w:t>
            </w:r>
          </w:p>
        </w:tc>
        <w:tc>
          <w:tcPr>
            <w:tcW w:w="2693" w:type="dxa"/>
            <w:tcBorders>
              <w:top w:val="single" w:sz="8" w:space="0" w:color="auto"/>
            </w:tcBorders>
          </w:tcPr>
          <w:p w:rsidR="009D1638" w:rsidRDefault="00287AF8">
            <w:pPr>
              <w:pStyle w:val="nTable"/>
              <w:spacing w:before="60" w:after="60"/>
              <w:rPr>
                <w:b/>
                <w:sz w:val="19"/>
              </w:rPr>
            </w:pPr>
            <w:r>
              <w:rPr>
                <w:b/>
                <w:sz w:val="19"/>
              </w:rPr>
              <w:t>Commencement</w:t>
            </w:r>
          </w:p>
        </w:tc>
      </w:tr>
      <w:tr w:rsidR="009D1638">
        <w:tc>
          <w:tcPr>
            <w:tcW w:w="3118" w:type="dxa"/>
            <w:tcBorders>
              <w:top w:val="single" w:sz="8" w:space="0" w:color="auto"/>
              <w:bottom w:val="single" w:sz="8" w:space="0" w:color="auto"/>
            </w:tcBorders>
          </w:tcPr>
          <w:p w:rsidR="009D1638" w:rsidRDefault="00287AF8">
            <w:pPr>
              <w:pStyle w:val="nTable"/>
              <w:rPr>
                <w:sz w:val="19"/>
              </w:rPr>
            </w:pPr>
            <w:r>
              <w:rPr>
                <w:i/>
                <w:noProof/>
                <w:snapToGrid w:val="0"/>
                <w:sz w:val="19"/>
              </w:rPr>
              <w:t>Agricultural Produce (Beekeeping Industry) Regulations 2003</w:t>
            </w:r>
          </w:p>
        </w:tc>
        <w:tc>
          <w:tcPr>
            <w:tcW w:w="1276" w:type="dxa"/>
            <w:tcBorders>
              <w:top w:val="single" w:sz="8" w:space="0" w:color="auto"/>
              <w:bottom w:val="single" w:sz="8" w:space="0" w:color="auto"/>
            </w:tcBorders>
          </w:tcPr>
          <w:p w:rsidR="009D1638" w:rsidRDefault="00287AF8">
            <w:pPr>
              <w:pStyle w:val="nTable"/>
              <w:rPr>
                <w:sz w:val="19"/>
              </w:rPr>
            </w:pPr>
            <w:r>
              <w:rPr>
                <w:sz w:val="19"/>
              </w:rPr>
              <w:t>9 Jan 2004 p. 85-6</w:t>
            </w:r>
          </w:p>
        </w:tc>
        <w:tc>
          <w:tcPr>
            <w:tcW w:w="2693" w:type="dxa"/>
            <w:tcBorders>
              <w:top w:val="single" w:sz="8" w:space="0" w:color="auto"/>
              <w:bottom w:val="single" w:sz="8" w:space="0" w:color="auto"/>
            </w:tcBorders>
          </w:tcPr>
          <w:p w:rsidR="009D1638" w:rsidRDefault="00287AF8">
            <w:pPr>
              <w:pStyle w:val="nTable"/>
              <w:rPr>
                <w:sz w:val="19"/>
              </w:rPr>
            </w:pPr>
            <w:r>
              <w:rPr>
                <w:sz w:val="19"/>
              </w:rPr>
              <w:t>9 Jan 2004</w:t>
            </w:r>
          </w:p>
        </w:tc>
      </w:tr>
    </w:tbl>
    <w:p w:rsidR="009D1638" w:rsidRDefault="009D1638"/>
    <w:p w:rsidR="009D1638" w:rsidRDefault="009D1638">
      <w:pPr>
        <w:sectPr w:rsidR="009D1638">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9D1638" w:rsidRDefault="009D1638"/>
    <w:sectPr w:rsidR="009D1638">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638" w:rsidRDefault="00287AF8">
      <w:pPr>
        <w:rPr>
          <w:b/>
          <w:sz w:val="28"/>
        </w:rPr>
      </w:pPr>
      <w:r>
        <w:rPr>
          <w:b/>
          <w:sz w:val="28"/>
        </w:rPr>
        <w:t>Endnotes</w:t>
      </w:r>
    </w:p>
    <w:p w:rsidR="009D1638" w:rsidRDefault="00287AF8">
      <w:pPr>
        <w:spacing w:after="240"/>
        <w:rPr>
          <w:rFonts w:ascii="Times" w:hAnsi="Times"/>
          <w:sz w:val="18"/>
        </w:rPr>
      </w:pPr>
      <w:r>
        <w:rPr>
          <w:sz w:val="20"/>
        </w:rPr>
        <w:t>[For ease of reference detach these notes and read them alongside the draft.]</w:t>
      </w:r>
    </w:p>
  </w:endnote>
  <w:endnote w:type="continuationSeparator" w:id="0">
    <w:p w:rsidR="009D1638" w:rsidRDefault="009D1638">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9D1638" w:rsidRDefault="00287AF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9D1638" w:rsidRDefault="00287AF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E52E5">
      <w:rPr>
        <w:rStyle w:val="PageNumber"/>
        <w:rFonts w:ascii="Arial" w:hAnsi="Arial" w:cs="Arial"/>
        <w:noProof/>
      </w:rPr>
      <w:t>i</w:t>
    </w:r>
    <w:r>
      <w:rPr>
        <w:rStyle w:val="PageNumber"/>
        <w:rFonts w:ascii="Arial" w:hAnsi="Arial" w:cs="Arial"/>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52E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 xml:space="preserve"> </w:t>
    </w:r>
  </w:p>
  <w:p w:rsidR="009D1638" w:rsidRDefault="00287AF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52E5">
      <w:rPr>
        <w:rStyle w:val="CharPageNo"/>
        <w:rFonts w:ascii="Arial" w:hAnsi="Arial"/>
        <w:noProof/>
      </w:rPr>
      <w:t>3</w:t>
    </w:r>
    <w:r>
      <w:rPr>
        <w:rStyle w:val="CharPageNo"/>
        <w:rFonts w:ascii="Arial" w:hAnsi="Arial"/>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Footer"/>
      <w:tabs>
        <w:tab w:val="clear" w:pos="4153"/>
        <w:tab w:val="right" w:pos="7088"/>
      </w:tabs>
      <w:rPr>
        <w:rStyle w:val="PageNumber"/>
      </w:rPr>
    </w:pPr>
  </w:p>
  <w:p w:rsidR="009D1638" w:rsidRDefault="00287AF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E52E5">
      <w:rPr>
        <w:rFonts w:ascii="Arial" w:hAnsi="Arial" w:cs="Arial"/>
        <w:sz w:val="20"/>
        <w:lang w:val="en-US"/>
      </w:rPr>
      <w:t>09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E52E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E52E5">
      <w:rPr>
        <w:rStyle w:val="CharPageNo"/>
        <w:rFonts w:ascii="Arial" w:hAnsi="Arial"/>
        <w:noProof/>
      </w:rPr>
      <w:t>1</w:t>
    </w:r>
    <w:r>
      <w:rPr>
        <w:rStyle w:val="CharPageNo"/>
        <w:rFonts w:ascii="Arial" w:hAnsi="Arial"/>
      </w:rPr>
      <w:fldChar w:fldCharType="end"/>
    </w:r>
  </w:p>
  <w:p w:rsidR="009D1638" w:rsidRDefault="00287AF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638" w:rsidRDefault="00287AF8">
      <w:r>
        <w:separator/>
      </w:r>
    </w:p>
  </w:footnote>
  <w:footnote w:type="continuationSeparator" w:id="0">
    <w:p w:rsidR="009D1638" w:rsidRDefault="00287A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287AF8">
    <w:pPr>
      <w:pStyle w:val="headerpartodd"/>
      <w:ind w:left="0" w:firstLine="0"/>
      <w:rPr>
        <w:i/>
      </w:rPr>
    </w:pPr>
    <w:r>
      <w:rPr>
        <w:i/>
      </w:rPr>
      <w:fldChar w:fldCharType="begin"/>
    </w:r>
    <w:r>
      <w:rPr>
        <w:i/>
      </w:rPr>
      <w:instrText xml:space="preserve"> Styleref "Name of Act/Reg" </w:instrText>
    </w:r>
    <w:r>
      <w:rPr>
        <w:i/>
      </w:rPr>
      <w:fldChar w:fldCharType="separate"/>
    </w:r>
    <w:r w:rsidR="00CE52E5">
      <w:rPr>
        <w:i/>
        <w:noProof/>
      </w:rPr>
      <w:t>Agricultural Produce (Beekeeping Industry) Regulations 2003</w:t>
    </w:r>
    <w:r>
      <w:rPr>
        <w:i/>
      </w:rPr>
      <w:fldChar w:fldCharType="end"/>
    </w:r>
  </w:p>
  <w:p w:rsidR="009D1638" w:rsidRDefault="00287AF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D1638" w:rsidRDefault="00287AF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D1638" w:rsidRDefault="009D1638">
    <w:pPr>
      <w:pStyle w:val="headerpart"/>
    </w:pPr>
  </w:p>
  <w:p w:rsidR="009D1638" w:rsidRDefault="009D1638">
    <w:pPr>
      <w:pBdr>
        <w:bottom w:val="single" w:sz="6" w:space="1" w:color="auto"/>
      </w:pBdr>
      <w:rPr>
        <w:b/>
      </w:rPr>
    </w:pPr>
  </w:p>
  <w:p w:rsidR="009D1638" w:rsidRDefault="009D16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638">
      <w:trPr>
        <w:cantSplit/>
      </w:trPr>
      <w:tc>
        <w:tcPr>
          <w:tcW w:w="7258" w:type="dxa"/>
          <w:gridSpan w:val="2"/>
        </w:tcPr>
        <w:p w:rsidR="009D1638" w:rsidRDefault="00287AF8">
          <w:pPr>
            <w:pStyle w:val="HeaderActNameLeft"/>
          </w:pPr>
          <w:fldSimple w:instr=" Styleref &quot;Name of Act/Reg&quot; ">
            <w:r w:rsidR="00CE52E5">
              <w:rPr>
                <w:noProof/>
              </w:rPr>
              <w:t>Agricultural Produce (Beekeeping Industry) Regulations 2003</w:t>
            </w:r>
          </w:fldSimple>
        </w:p>
      </w:tc>
    </w:tr>
    <w:tr w:rsidR="009D1638">
      <w:tc>
        <w:tcPr>
          <w:tcW w:w="1548" w:type="dxa"/>
        </w:tcPr>
        <w:p w:rsidR="009D1638" w:rsidRDefault="009D1638">
          <w:pPr>
            <w:pStyle w:val="HeaderNumberLeft"/>
          </w:pPr>
        </w:p>
      </w:tc>
      <w:tc>
        <w:tcPr>
          <w:tcW w:w="5715" w:type="dxa"/>
        </w:tcPr>
        <w:p w:rsidR="009D1638" w:rsidRDefault="009D1638">
          <w:pPr>
            <w:pStyle w:val="HeaderTextLeft"/>
          </w:pPr>
        </w:p>
      </w:tc>
    </w:tr>
    <w:tr w:rsidR="009D1638">
      <w:tc>
        <w:tcPr>
          <w:tcW w:w="1548" w:type="dxa"/>
        </w:tcPr>
        <w:p w:rsidR="009D1638" w:rsidRDefault="009D1638">
          <w:pPr>
            <w:pStyle w:val="HeaderNumberLeft"/>
          </w:pPr>
        </w:p>
      </w:tc>
      <w:tc>
        <w:tcPr>
          <w:tcW w:w="5715" w:type="dxa"/>
        </w:tcPr>
        <w:p w:rsidR="009D1638" w:rsidRDefault="009D1638">
          <w:pPr>
            <w:pStyle w:val="HeaderTextLeft"/>
          </w:pPr>
        </w:p>
      </w:tc>
    </w:tr>
    <w:tr w:rsidR="009D1638">
      <w:trPr>
        <w:cantSplit/>
      </w:trPr>
      <w:tc>
        <w:tcPr>
          <w:tcW w:w="7258" w:type="dxa"/>
          <w:gridSpan w:val="2"/>
        </w:tcPr>
        <w:p w:rsidR="009D1638" w:rsidRDefault="00287AF8">
          <w:pPr>
            <w:pStyle w:val="HeaderSectionLeft"/>
            <w:rPr>
              <w:b w:val="0"/>
            </w:rPr>
          </w:pPr>
          <w:r>
            <w:rPr>
              <w:b w:val="0"/>
            </w:rPr>
            <w:t>Contents</w:t>
          </w:r>
        </w:p>
      </w:tc>
    </w:tr>
  </w:tbl>
  <w:p w:rsidR="009D1638" w:rsidRDefault="009D16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638">
      <w:trPr>
        <w:cantSplit/>
      </w:trPr>
      <w:tc>
        <w:tcPr>
          <w:tcW w:w="7258" w:type="dxa"/>
          <w:gridSpan w:val="2"/>
        </w:tcPr>
        <w:p w:rsidR="009D1638" w:rsidRDefault="00287AF8">
          <w:pPr>
            <w:pStyle w:val="HeaderActNameRight"/>
            <w:ind w:right="17"/>
          </w:pPr>
          <w:fldSimple w:instr=" Styleref &quot;Name of Act/Reg&quot; ">
            <w:r w:rsidR="00CE52E5">
              <w:rPr>
                <w:noProof/>
              </w:rPr>
              <w:t>Agricultural Produce (Beekeeping Industry) Regulations 2003</w:t>
            </w:r>
          </w:fldSimple>
        </w:p>
      </w:tc>
    </w:tr>
    <w:tr w:rsidR="009D1638">
      <w:tc>
        <w:tcPr>
          <w:tcW w:w="5715" w:type="dxa"/>
        </w:tcPr>
        <w:p w:rsidR="009D1638" w:rsidRDefault="009D1638">
          <w:pPr>
            <w:pStyle w:val="HeaderTextRight"/>
          </w:pPr>
        </w:p>
      </w:tc>
      <w:tc>
        <w:tcPr>
          <w:tcW w:w="1548" w:type="dxa"/>
        </w:tcPr>
        <w:p w:rsidR="009D1638" w:rsidRDefault="009D1638">
          <w:pPr>
            <w:pStyle w:val="HeaderNumberRight"/>
            <w:ind w:right="17"/>
          </w:pPr>
        </w:p>
      </w:tc>
    </w:tr>
    <w:tr w:rsidR="009D1638">
      <w:tc>
        <w:tcPr>
          <w:tcW w:w="5715" w:type="dxa"/>
        </w:tcPr>
        <w:p w:rsidR="009D1638" w:rsidRDefault="009D1638">
          <w:pPr>
            <w:pStyle w:val="HeaderTextRight"/>
          </w:pPr>
        </w:p>
      </w:tc>
      <w:tc>
        <w:tcPr>
          <w:tcW w:w="1548" w:type="dxa"/>
        </w:tcPr>
        <w:p w:rsidR="009D1638" w:rsidRDefault="009D1638">
          <w:pPr>
            <w:pStyle w:val="HeaderNumberRight"/>
            <w:ind w:right="17"/>
          </w:pPr>
        </w:p>
      </w:tc>
    </w:tr>
    <w:tr w:rsidR="009D1638">
      <w:trPr>
        <w:cantSplit/>
      </w:trPr>
      <w:tc>
        <w:tcPr>
          <w:tcW w:w="7258" w:type="dxa"/>
          <w:gridSpan w:val="2"/>
        </w:tcPr>
        <w:p w:rsidR="009D1638" w:rsidRDefault="00287AF8">
          <w:pPr>
            <w:pStyle w:val="HeaderSectionRight"/>
            <w:ind w:right="17"/>
            <w:rPr>
              <w:b w:val="0"/>
            </w:rPr>
          </w:pPr>
          <w:r>
            <w:rPr>
              <w:b w:val="0"/>
            </w:rPr>
            <w:t>Contents</w:t>
          </w:r>
        </w:p>
      </w:tc>
    </w:tr>
  </w:tbl>
  <w:p w:rsidR="009D1638" w:rsidRDefault="009D16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638">
      <w:trPr>
        <w:cantSplit/>
      </w:trPr>
      <w:tc>
        <w:tcPr>
          <w:tcW w:w="7263" w:type="dxa"/>
          <w:gridSpan w:val="2"/>
        </w:tcPr>
        <w:p w:rsidR="009D1638" w:rsidRDefault="00287AF8">
          <w:pPr>
            <w:pStyle w:val="HeaderActNameLeft"/>
          </w:pPr>
          <w:fldSimple w:instr=" Styleref &quot;Name of Act/Reg&quot; ">
            <w:r w:rsidR="00CE52E5">
              <w:rPr>
                <w:noProof/>
              </w:rPr>
              <w:t>Agricultural Produce (Beekeeping Industry) Regulations 2003</w:t>
            </w:r>
          </w:fldSimple>
        </w:p>
      </w:tc>
    </w:tr>
    <w:tr w:rsidR="009D1638">
      <w:tc>
        <w:tcPr>
          <w:tcW w:w="1548" w:type="dxa"/>
        </w:tcPr>
        <w:p w:rsidR="009D1638" w:rsidRDefault="00287AF8">
          <w:pPr>
            <w:pStyle w:val="HeaderNumberLeft"/>
          </w:pPr>
          <w:r>
            <w:fldChar w:fldCharType="begin"/>
          </w:r>
          <w:r>
            <w:instrText xml:space="preserve"> styleref CharPartNo </w:instrText>
          </w:r>
          <w:r>
            <w:fldChar w:fldCharType="end"/>
          </w:r>
        </w:p>
      </w:tc>
      <w:tc>
        <w:tcPr>
          <w:tcW w:w="5715" w:type="dxa"/>
        </w:tcPr>
        <w:p w:rsidR="009D1638" w:rsidRDefault="00287AF8">
          <w:pPr>
            <w:pStyle w:val="HeaderTextLeft"/>
          </w:pPr>
          <w:r>
            <w:fldChar w:fldCharType="begin"/>
          </w:r>
          <w:r>
            <w:instrText xml:space="preserve"> styleref CharPartText </w:instrText>
          </w:r>
          <w:r>
            <w:fldChar w:fldCharType="end"/>
          </w:r>
        </w:p>
      </w:tc>
    </w:tr>
    <w:tr w:rsidR="009D1638">
      <w:tc>
        <w:tcPr>
          <w:tcW w:w="1548" w:type="dxa"/>
        </w:tcPr>
        <w:p w:rsidR="009D1638" w:rsidRDefault="00287AF8">
          <w:pPr>
            <w:pStyle w:val="HeaderNumberLeft"/>
          </w:pPr>
          <w:r>
            <w:fldChar w:fldCharType="begin"/>
          </w:r>
          <w:r>
            <w:instrText xml:space="preserve"> styleref CharDivNo </w:instrText>
          </w:r>
          <w:r>
            <w:fldChar w:fldCharType="end"/>
          </w:r>
        </w:p>
      </w:tc>
      <w:tc>
        <w:tcPr>
          <w:tcW w:w="5715" w:type="dxa"/>
        </w:tcPr>
        <w:p w:rsidR="009D1638" w:rsidRDefault="00287AF8">
          <w:pPr>
            <w:pStyle w:val="HeaderTextLeft"/>
          </w:pPr>
          <w:r>
            <w:fldChar w:fldCharType="begin"/>
          </w:r>
          <w:r>
            <w:instrText xml:space="preserve"> styleref CharDivText </w:instrText>
          </w:r>
          <w:r>
            <w:fldChar w:fldCharType="end"/>
          </w:r>
        </w:p>
      </w:tc>
    </w:tr>
    <w:tr w:rsidR="009D1638">
      <w:trPr>
        <w:cantSplit/>
      </w:trPr>
      <w:tc>
        <w:tcPr>
          <w:tcW w:w="7263" w:type="dxa"/>
          <w:gridSpan w:val="2"/>
        </w:tcPr>
        <w:p w:rsidR="009D1638" w:rsidRDefault="00287AF8">
          <w:pPr>
            <w:pStyle w:val="HeaderSectionLeft"/>
          </w:pPr>
          <w:r>
            <w:t xml:space="preserve">r. </w:t>
          </w:r>
          <w:fldSimple w:instr=" styleref CharSectno ">
            <w:r w:rsidR="00CE52E5">
              <w:rPr>
                <w:noProof/>
              </w:rPr>
              <w:t>1</w:t>
            </w:r>
          </w:fldSimple>
        </w:p>
      </w:tc>
    </w:tr>
  </w:tbl>
  <w:p w:rsidR="009D1638" w:rsidRDefault="009D163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638">
      <w:trPr>
        <w:cantSplit/>
      </w:trPr>
      <w:tc>
        <w:tcPr>
          <w:tcW w:w="7258" w:type="dxa"/>
          <w:gridSpan w:val="2"/>
        </w:tcPr>
        <w:p w:rsidR="009D1638" w:rsidRDefault="00287AF8">
          <w:pPr>
            <w:pStyle w:val="HeaderActNameRight"/>
            <w:ind w:right="17"/>
          </w:pPr>
          <w:fldSimple w:instr=" Styleref &quot;Name of Act/Reg&quot; ">
            <w:r w:rsidR="00CE52E5">
              <w:rPr>
                <w:noProof/>
              </w:rPr>
              <w:t>Agricultural Produce (Beekeeping Industry) Regulations 2003</w:t>
            </w:r>
          </w:fldSimple>
        </w:p>
      </w:tc>
    </w:tr>
    <w:tr w:rsidR="009D1638">
      <w:tc>
        <w:tcPr>
          <w:tcW w:w="5715" w:type="dxa"/>
        </w:tcPr>
        <w:p w:rsidR="009D1638" w:rsidRDefault="00287AF8">
          <w:pPr>
            <w:pStyle w:val="HeaderTextRight"/>
          </w:pPr>
          <w:r>
            <w:fldChar w:fldCharType="begin"/>
          </w:r>
          <w:r>
            <w:instrText xml:space="preserve"> styleref CharPartText </w:instrText>
          </w:r>
          <w:r>
            <w:fldChar w:fldCharType="end"/>
          </w:r>
        </w:p>
      </w:tc>
      <w:tc>
        <w:tcPr>
          <w:tcW w:w="1548" w:type="dxa"/>
        </w:tcPr>
        <w:p w:rsidR="009D1638" w:rsidRDefault="00287AF8">
          <w:pPr>
            <w:pStyle w:val="HeaderNumberRight"/>
            <w:ind w:right="17"/>
          </w:pPr>
          <w:r>
            <w:fldChar w:fldCharType="begin"/>
          </w:r>
          <w:r>
            <w:instrText xml:space="preserve"> styleref CharPartNo </w:instrText>
          </w:r>
          <w:r>
            <w:fldChar w:fldCharType="end"/>
          </w:r>
        </w:p>
      </w:tc>
    </w:tr>
    <w:tr w:rsidR="009D1638">
      <w:tc>
        <w:tcPr>
          <w:tcW w:w="5715" w:type="dxa"/>
        </w:tcPr>
        <w:p w:rsidR="009D1638" w:rsidRDefault="00287AF8">
          <w:pPr>
            <w:pStyle w:val="HeaderTextRight"/>
          </w:pPr>
          <w:r>
            <w:fldChar w:fldCharType="begin"/>
          </w:r>
          <w:r>
            <w:instrText xml:space="preserve"> styleref CharDivText </w:instrText>
          </w:r>
          <w:r>
            <w:fldChar w:fldCharType="end"/>
          </w:r>
        </w:p>
      </w:tc>
      <w:tc>
        <w:tcPr>
          <w:tcW w:w="1548" w:type="dxa"/>
        </w:tcPr>
        <w:p w:rsidR="009D1638" w:rsidRDefault="00287AF8">
          <w:pPr>
            <w:pStyle w:val="HeaderNumberRight"/>
            <w:ind w:right="17"/>
          </w:pPr>
          <w:r>
            <w:fldChar w:fldCharType="begin"/>
          </w:r>
          <w:r>
            <w:instrText xml:space="preserve"> styleref CharDivNo </w:instrText>
          </w:r>
          <w:r>
            <w:fldChar w:fldCharType="end"/>
          </w:r>
        </w:p>
      </w:tc>
    </w:tr>
    <w:tr w:rsidR="009D1638">
      <w:trPr>
        <w:cantSplit/>
      </w:trPr>
      <w:tc>
        <w:tcPr>
          <w:tcW w:w="7258" w:type="dxa"/>
          <w:gridSpan w:val="2"/>
        </w:tcPr>
        <w:p w:rsidR="009D1638" w:rsidRDefault="00287AF8">
          <w:pPr>
            <w:pStyle w:val="HeaderSectionRight"/>
            <w:ind w:right="17"/>
          </w:pPr>
          <w:r>
            <w:t xml:space="preserve">r. </w:t>
          </w:r>
          <w:fldSimple w:instr=" styleref CharSectno ">
            <w:r w:rsidR="00CE52E5">
              <w:rPr>
                <w:noProof/>
              </w:rPr>
              <w:t>1</w:t>
            </w:r>
          </w:fldSimple>
        </w:p>
      </w:tc>
    </w:tr>
  </w:tbl>
  <w:p w:rsidR="009D1638" w:rsidRDefault="009D163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D1638">
      <w:trPr>
        <w:cantSplit/>
      </w:trPr>
      <w:tc>
        <w:tcPr>
          <w:tcW w:w="7258" w:type="dxa"/>
          <w:gridSpan w:val="2"/>
        </w:tcPr>
        <w:p w:rsidR="009D1638" w:rsidRDefault="00287AF8">
          <w:pPr>
            <w:pStyle w:val="HeaderActNameLeft"/>
          </w:pPr>
          <w:fldSimple w:instr=" Styleref &quot;Name of Act/Reg&quot; ">
            <w:r w:rsidR="00CE52E5">
              <w:rPr>
                <w:noProof/>
              </w:rPr>
              <w:t>Agricultural Produce (Beekeeping Industry) Regulations 2003</w:t>
            </w:r>
          </w:fldSimple>
        </w:p>
      </w:tc>
    </w:tr>
    <w:tr w:rsidR="009D1638">
      <w:tc>
        <w:tcPr>
          <w:tcW w:w="1548" w:type="dxa"/>
        </w:tcPr>
        <w:p w:rsidR="009D1638" w:rsidRDefault="009D1638">
          <w:pPr>
            <w:pStyle w:val="HeaderNumberLeft"/>
          </w:pPr>
        </w:p>
      </w:tc>
      <w:tc>
        <w:tcPr>
          <w:tcW w:w="5715" w:type="dxa"/>
        </w:tcPr>
        <w:p w:rsidR="009D1638" w:rsidRDefault="009D1638">
          <w:pPr>
            <w:pStyle w:val="HeaderTextLeft"/>
          </w:pPr>
        </w:p>
      </w:tc>
    </w:tr>
    <w:tr w:rsidR="009D1638">
      <w:tc>
        <w:tcPr>
          <w:tcW w:w="1548" w:type="dxa"/>
        </w:tcPr>
        <w:p w:rsidR="009D1638" w:rsidRDefault="009D1638">
          <w:pPr>
            <w:pStyle w:val="HeaderNumberLeft"/>
          </w:pPr>
        </w:p>
      </w:tc>
      <w:tc>
        <w:tcPr>
          <w:tcW w:w="5715" w:type="dxa"/>
        </w:tcPr>
        <w:p w:rsidR="009D1638" w:rsidRDefault="009D1638">
          <w:pPr>
            <w:pStyle w:val="HeaderTextLeft"/>
          </w:pPr>
        </w:p>
      </w:tc>
    </w:tr>
    <w:tr w:rsidR="009D1638">
      <w:trPr>
        <w:cantSplit/>
      </w:trPr>
      <w:tc>
        <w:tcPr>
          <w:tcW w:w="7258" w:type="dxa"/>
          <w:gridSpan w:val="2"/>
        </w:tcPr>
        <w:p w:rsidR="009D1638" w:rsidRDefault="009D1638">
          <w:pPr>
            <w:pStyle w:val="HeaderSectionRight"/>
            <w:ind w:right="17"/>
            <w:jc w:val="left"/>
          </w:pPr>
        </w:p>
      </w:tc>
    </w:tr>
  </w:tbl>
  <w:p w:rsidR="009D1638" w:rsidRDefault="009D163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D1638">
      <w:trPr>
        <w:cantSplit/>
      </w:trPr>
      <w:tc>
        <w:tcPr>
          <w:tcW w:w="7263" w:type="dxa"/>
          <w:gridSpan w:val="2"/>
        </w:tcPr>
        <w:p w:rsidR="009D1638" w:rsidRDefault="00287AF8">
          <w:pPr>
            <w:pStyle w:val="HeaderActNameRight"/>
            <w:ind w:right="17"/>
          </w:pPr>
          <w:fldSimple w:instr=" Styleref &quot;Name of Act/Reg&quot; ">
            <w:r w:rsidR="00CE52E5">
              <w:rPr>
                <w:noProof/>
              </w:rPr>
              <w:t>Agricultural Produce (Beekeeping Industry) Regulations 2003</w:t>
            </w:r>
          </w:fldSimple>
        </w:p>
      </w:tc>
    </w:tr>
    <w:tr w:rsidR="009D1638">
      <w:tc>
        <w:tcPr>
          <w:tcW w:w="5715" w:type="dxa"/>
        </w:tcPr>
        <w:p w:rsidR="009D1638" w:rsidRDefault="009D1638">
          <w:pPr>
            <w:pStyle w:val="HeaderTextRight"/>
          </w:pPr>
        </w:p>
      </w:tc>
      <w:tc>
        <w:tcPr>
          <w:tcW w:w="1548" w:type="dxa"/>
        </w:tcPr>
        <w:p w:rsidR="009D1638" w:rsidRDefault="009D1638">
          <w:pPr>
            <w:pStyle w:val="HeaderNumberRight"/>
            <w:ind w:right="17"/>
          </w:pPr>
        </w:p>
      </w:tc>
    </w:tr>
    <w:tr w:rsidR="009D1638">
      <w:tc>
        <w:tcPr>
          <w:tcW w:w="5715" w:type="dxa"/>
        </w:tcPr>
        <w:p w:rsidR="009D1638" w:rsidRDefault="009D1638">
          <w:pPr>
            <w:pStyle w:val="HeaderTextRight"/>
          </w:pPr>
        </w:p>
      </w:tc>
      <w:tc>
        <w:tcPr>
          <w:tcW w:w="1548" w:type="dxa"/>
        </w:tcPr>
        <w:p w:rsidR="009D1638" w:rsidRDefault="009D1638">
          <w:pPr>
            <w:pStyle w:val="HeaderNumberRight"/>
            <w:ind w:right="17"/>
          </w:pPr>
        </w:p>
      </w:tc>
    </w:tr>
    <w:tr w:rsidR="009D1638">
      <w:trPr>
        <w:cantSplit/>
      </w:trPr>
      <w:tc>
        <w:tcPr>
          <w:tcW w:w="7263" w:type="dxa"/>
          <w:gridSpan w:val="2"/>
        </w:tcPr>
        <w:p w:rsidR="009D1638" w:rsidRDefault="009D1638">
          <w:pPr>
            <w:pStyle w:val="HeaderSectionRight"/>
            <w:ind w:right="17"/>
          </w:pPr>
        </w:p>
      </w:tc>
    </w:tr>
  </w:tbl>
  <w:p w:rsidR="009D1638" w:rsidRDefault="009D16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638" w:rsidRDefault="009D16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443B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CE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0EFD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8EC05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5E93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E4CD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A905E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11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A80558"/>
    <w:lvl w:ilvl="0">
      <w:start w:val="1"/>
      <w:numFmt w:val="decimal"/>
      <w:pStyle w:val="ListNumber"/>
      <w:lvlText w:val="%1."/>
      <w:lvlJc w:val="left"/>
      <w:pPr>
        <w:tabs>
          <w:tab w:val="num" w:pos="360"/>
        </w:tabs>
        <w:ind w:left="360" w:hanging="360"/>
      </w:pPr>
    </w:lvl>
  </w:abstractNum>
  <w:abstractNum w:abstractNumId="9">
    <w:nsid w:val="FFFFFF89"/>
    <w:multiLevelType w:val="singleLevel"/>
    <w:tmpl w:val="1DAE03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6846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71CB37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AF8"/>
    <w:rsid w:val="00287AF8"/>
    <w:rsid w:val="00402C03"/>
    <w:rsid w:val="00966A55"/>
    <w:rsid w:val="009D1638"/>
    <w:rsid w:val="00CE52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499</Words>
  <Characters>2520</Characters>
  <Application>Microsoft Office Word</Application>
  <DocSecurity>0</DocSecurity>
  <Lines>93</Lines>
  <Paragraphs>61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2003 - 00-a0-06</dc:title>
  <dc:subject>Subsidiary Legislation</dc:subject>
  <dc:creator>Matthew Pether</dc:creator>
  <cp:keywords>Brought into Production 7 June 2002</cp:keywords>
  <dc:description/>
  <cp:lastModifiedBy>svcMRProcess</cp:lastModifiedBy>
  <cp:revision>4</cp:revision>
  <cp:lastPrinted>2004-01-13T08:23:00Z</cp:lastPrinted>
  <dcterms:created xsi:type="dcterms:W3CDTF">2013-02-13T05:29:00Z</dcterms:created>
  <dcterms:modified xsi:type="dcterms:W3CDTF">2013-02-13T05:30:00Z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CommencementDate">
    <vt:lpwstr>20040109</vt:lpwstr>
  </property>
  <property fmtid="{D5CDD505-2E9C-101B-9397-08002B2CF9AE}" pid="4" name="DocumentType">
    <vt:lpwstr>Reg</vt:lpwstr>
  </property>
  <property fmtid="{D5CDD505-2E9C-101B-9397-08002B2CF9AE}" pid="5" name="OwlsUID">
    <vt:i4>34248</vt:i4>
  </property>
  <property fmtid="{D5CDD505-2E9C-101B-9397-08002B2CF9AE}" pid="6" name="AsAtDate">
    <vt:lpwstr>09 Jan 2004</vt:lpwstr>
  </property>
  <property fmtid="{D5CDD505-2E9C-101B-9397-08002B2CF9AE}" pid="7" name="Suffix">
    <vt:lpwstr>00-a0-06</vt:lpwstr>
  </property>
</Properties>
</file>