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8.5pt" o:ole="" fillcolor="window">
            <v:imagedata r:id="rId10" o:title=""/>
          </v:shape>
          <o:OLEObject Type="Embed" ProgID="Word.Picture.8" ShapeID="_x0000_i1025" DrawAspect="Content" ObjectID="_164436966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pStyle w:val="NoteHeading"/>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_Toc388519208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_Toc388519209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_Toc388519210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 meaning of</w:t>
      </w:r>
      <w:r>
        <w:tab/>
      </w:r>
      <w:r>
        <w:fldChar w:fldCharType="begin"/>
      </w:r>
      <w:r>
        <w:instrText xml:space="preserve"> PAGEREF _Toc388519211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 (Sch. 1)</w:t>
      </w:r>
      <w:r>
        <w:tab/>
      </w:r>
      <w:r>
        <w:fldChar w:fldCharType="begin"/>
      </w:r>
      <w:r>
        <w:instrText xml:space="preserve"> PAGEREF _Toc388519212 \h </w:instrText>
      </w:r>
      <w:r>
        <w:fldChar w:fldCharType="separate"/>
      </w:r>
      <w:r>
        <w:t>5</w:t>
      </w:r>
      <w:r>
        <w:fldChar w:fldCharType="end"/>
      </w:r>
    </w:p>
    <w:p>
      <w:pPr>
        <w:pStyle w:val="TOC8"/>
        <w:rPr>
          <w:rFonts w:asciiTheme="minorHAnsi" w:eastAsiaTheme="minorEastAsia" w:hAnsiTheme="minorHAnsi" w:cstheme="minorBidi"/>
          <w:szCs w:val="22"/>
        </w:rPr>
      </w:pPr>
      <w:r>
        <w:t>6A.</w:t>
      </w:r>
      <w:r>
        <w:tab/>
        <w:t>Learner approved motor cycles</w:t>
      </w:r>
      <w:r>
        <w:tab/>
      </w:r>
      <w:r>
        <w:fldChar w:fldCharType="begin"/>
      </w:r>
      <w:r>
        <w:instrText xml:space="preserve"> PAGEREF _Toc388519213 \h </w:instrText>
      </w:r>
      <w:r>
        <w:fldChar w:fldCharType="separate"/>
      </w:r>
      <w:r>
        <w:t>5</w:t>
      </w:r>
      <w:r>
        <w:fldChar w:fldCharType="end"/>
      </w:r>
    </w:p>
    <w:p>
      <w:pPr>
        <w:pStyle w:val="TOC8"/>
        <w:rPr>
          <w:rFonts w:asciiTheme="minorHAnsi" w:eastAsiaTheme="minorEastAsia" w:hAnsiTheme="minorHAnsi" w:cstheme="minorBidi"/>
          <w:szCs w:val="22"/>
        </w:rPr>
      </w:pPr>
      <w:r>
        <w:t>6.</w:t>
      </w:r>
      <w:r>
        <w:tab/>
        <w:t>Offences prescribed (Act s. 102) for traffic infringement notices</w:t>
      </w:r>
      <w:r>
        <w:tab/>
      </w:r>
      <w:r>
        <w:fldChar w:fldCharType="begin"/>
      </w:r>
      <w:r>
        <w:instrText xml:space="preserve"> PAGEREF _Toc388519214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Driver licensing</w:t>
      </w:r>
    </w:p>
    <w:p>
      <w:pPr>
        <w:pStyle w:val="TOC4"/>
        <w:tabs>
          <w:tab w:val="right" w:leader="dot" w:pos="7086"/>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Driver’s licence, grant etc. of</w:t>
      </w:r>
      <w:r>
        <w:tab/>
      </w:r>
      <w:r>
        <w:fldChar w:fldCharType="begin"/>
      </w:r>
      <w:r>
        <w:instrText xml:space="preserve"> PAGEREF _Toc388519217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what it authorises (Sch. 2)</w:t>
      </w:r>
      <w:r>
        <w:tab/>
      </w:r>
      <w:r>
        <w:fldChar w:fldCharType="begin"/>
      </w:r>
      <w:r>
        <w:instrText xml:space="preserve"> PAGEREF _Toc388519218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_Toc388519219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 for</w:t>
      </w:r>
      <w:r>
        <w:tab/>
      </w:r>
      <w:r>
        <w:fldChar w:fldCharType="begin"/>
      </w:r>
      <w:r>
        <w:instrText xml:space="preserve"> PAGEREF _Toc388519220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_Toc388519221 \h </w:instrText>
      </w:r>
      <w:r>
        <w:fldChar w:fldCharType="separate"/>
      </w:r>
      <w:r>
        <w:t>9</w:t>
      </w:r>
      <w:r>
        <w:fldChar w:fldCharType="end"/>
      </w:r>
    </w:p>
    <w:p>
      <w:pPr>
        <w:pStyle w:val="TOC8"/>
        <w:rPr>
          <w:rFonts w:asciiTheme="minorHAnsi" w:eastAsiaTheme="minorEastAsia" w:hAnsiTheme="minorHAnsi" w:cstheme="minorBidi"/>
          <w:szCs w:val="22"/>
        </w:rPr>
      </w:pPr>
      <w:r>
        <w:t>12.</w:t>
      </w:r>
      <w:r>
        <w:tab/>
        <w:t>Carrying passengers for reward, authorisation for</w:t>
      </w:r>
      <w:r>
        <w:tab/>
      </w:r>
      <w:r>
        <w:fldChar w:fldCharType="begin"/>
      </w:r>
      <w:r>
        <w:instrText xml:space="preserve"> PAGEREF _Toc388519222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 (Sch. 4)</w:t>
      </w:r>
      <w:r>
        <w:tab/>
      </w:r>
      <w:r>
        <w:fldChar w:fldCharType="begin"/>
      </w:r>
      <w:r>
        <w:instrText xml:space="preserve"> PAGEREF _Toc388519223 \h </w:instrText>
      </w:r>
      <w:r>
        <w:fldChar w:fldCharType="separate"/>
      </w:r>
      <w:r>
        <w:t>12</w:t>
      </w:r>
      <w:r>
        <w:fldChar w:fldCharType="end"/>
      </w:r>
    </w:p>
    <w:p>
      <w:pPr>
        <w:pStyle w:val="TOC8"/>
        <w:rPr>
          <w:rFonts w:asciiTheme="minorHAnsi" w:eastAsiaTheme="minorEastAsia" w:hAnsiTheme="minorHAnsi" w:cstheme="minorBidi"/>
          <w:szCs w:val="22"/>
        </w:rPr>
      </w:pPr>
      <w:r>
        <w:t>14.</w:t>
      </w:r>
      <w:r>
        <w:tab/>
        <w:t>Disqualifications etc. in another jurisdiction, recognition and effect of</w:t>
      </w:r>
      <w:r>
        <w:tab/>
      </w:r>
      <w:r>
        <w:fldChar w:fldCharType="begin"/>
      </w:r>
      <w:r>
        <w:instrText xml:space="preserve"> PAGEREF _Toc388519224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_Toc388519226 \h </w:instrText>
      </w:r>
      <w:r>
        <w:fldChar w:fldCharType="separate"/>
      </w:r>
      <w:r>
        <w:t>13</w:t>
      </w:r>
      <w:r>
        <w:fldChar w:fldCharType="end"/>
      </w:r>
    </w:p>
    <w:p>
      <w:pPr>
        <w:pStyle w:val="TOC8"/>
        <w:rPr>
          <w:rFonts w:asciiTheme="minorHAnsi" w:eastAsiaTheme="minorEastAsia" w:hAnsiTheme="minorHAnsi" w:cstheme="minorBidi"/>
          <w:szCs w:val="22"/>
        </w:rPr>
      </w:pPr>
      <w:r>
        <w:t>16.</w:t>
      </w:r>
      <w:r>
        <w:tab/>
        <w:t>Ability to safely drive, demonstrating</w:t>
      </w:r>
      <w:r>
        <w:tab/>
      </w:r>
      <w:r>
        <w:fldChar w:fldCharType="begin"/>
      </w:r>
      <w:r>
        <w:instrText xml:space="preserve"> PAGEREF _Toc388519227 \h </w:instrText>
      </w:r>
      <w:r>
        <w:fldChar w:fldCharType="separate"/>
      </w:r>
      <w:r>
        <w:t>14</w:t>
      </w:r>
      <w:r>
        <w:fldChar w:fldCharType="end"/>
      </w:r>
    </w:p>
    <w:p>
      <w:pPr>
        <w:pStyle w:val="TOC8"/>
        <w:rPr>
          <w:rFonts w:asciiTheme="minorHAnsi" w:eastAsiaTheme="minorEastAsia" w:hAnsiTheme="minorHAnsi" w:cstheme="minorBidi"/>
          <w:szCs w:val="22"/>
        </w:rPr>
      </w:pPr>
      <w:r>
        <w:t>17.</w:t>
      </w:r>
      <w:r>
        <w:tab/>
        <w:t>Ability to control motor vehicle, how can be shown (Sch. 5)</w:t>
      </w:r>
      <w:r>
        <w:tab/>
      </w:r>
      <w:r>
        <w:fldChar w:fldCharType="begin"/>
      </w:r>
      <w:r>
        <w:instrText xml:space="preserve"> PAGEREF _Toc388519228 \h </w:instrText>
      </w:r>
      <w:r>
        <w:fldChar w:fldCharType="separate"/>
      </w:r>
      <w:r>
        <w:t>16</w:t>
      </w:r>
      <w:r>
        <w:fldChar w:fldCharType="end"/>
      </w:r>
    </w:p>
    <w:p>
      <w:pPr>
        <w:pStyle w:val="TOC8"/>
        <w:rPr>
          <w:rFonts w:asciiTheme="minorHAnsi" w:eastAsiaTheme="minorEastAsia" w:hAnsiTheme="minorHAnsi" w:cstheme="minorBidi"/>
          <w:szCs w:val="22"/>
        </w:rPr>
      </w:pPr>
      <w:r>
        <w:t>18.</w:t>
      </w:r>
      <w:r>
        <w:tab/>
        <w:t>Ability to safely drive, acceptable evidence of</w:t>
      </w:r>
      <w:r>
        <w:tab/>
      </w:r>
      <w:r>
        <w:fldChar w:fldCharType="begin"/>
      </w:r>
      <w:r>
        <w:instrText xml:space="preserve"> PAGEREF _Toc388519229 \h </w:instrText>
      </w:r>
      <w:r>
        <w:fldChar w:fldCharType="separate"/>
      </w:r>
      <w:r>
        <w:t>16</w:t>
      </w:r>
      <w:r>
        <w:fldChar w:fldCharType="end"/>
      </w:r>
    </w:p>
    <w:p>
      <w:pPr>
        <w:pStyle w:val="TOC8"/>
        <w:rPr>
          <w:rFonts w:asciiTheme="minorHAnsi" w:eastAsiaTheme="minorEastAsia" w:hAnsiTheme="minorHAnsi" w:cstheme="minorBidi"/>
          <w:szCs w:val="22"/>
        </w:rPr>
      </w:pPr>
      <w:r>
        <w:t>19.</w:t>
      </w:r>
      <w:r>
        <w:tab/>
        <w:t>Drivers who are 80 or older, evidence as to ability of to safely drive</w:t>
      </w:r>
      <w:r>
        <w:tab/>
      </w:r>
      <w:r>
        <w:fldChar w:fldCharType="begin"/>
      </w:r>
      <w:r>
        <w:instrText xml:space="preserve"> PAGEREF _Toc388519230 \h </w:instrText>
      </w:r>
      <w:r>
        <w:fldChar w:fldCharType="separate"/>
      </w:r>
      <w:r>
        <w:t>17</w:t>
      </w:r>
      <w:r>
        <w:fldChar w:fldCharType="end"/>
      </w:r>
    </w:p>
    <w:p>
      <w:pPr>
        <w:pStyle w:val="TOC8"/>
        <w:rPr>
          <w:rFonts w:asciiTheme="minorHAnsi" w:eastAsiaTheme="minorEastAsia" w:hAnsiTheme="minorHAnsi" w:cstheme="minorBidi"/>
          <w:szCs w:val="22"/>
        </w:rPr>
      </w:pPr>
      <w:r>
        <w:t>20.</w:t>
      </w:r>
      <w:r>
        <w:tab/>
        <w:t>Knowledge of traffic laws and safe driving techniques, demonstrating</w:t>
      </w:r>
      <w:r>
        <w:tab/>
      </w:r>
      <w:r>
        <w:fldChar w:fldCharType="begin"/>
      </w:r>
      <w:r>
        <w:instrText xml:space="preserve"> PAGEREF _Toc388519231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required as prerequisite for other driver’s licence (Sch. 6)</w:t>
      </w:r>
      <w:r>
        <w:tab/>
      </w:r>
      <w:r>
        <w:fldChar w:fldCharType="begin"/>
      </w:r>
      <w:r>
        <w:instrText xml:space="preserve"> PAGEREF _Toc388519232 \h </w:instrText>
      </w:r>
      <w:r>
        <w:fldChar w:fldCharType="separate"/>
      </w:r>
      <w:r>
        <w:t>17</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_Toc388519233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Driver’s licence, applying for</w:t>
      </w:r>
      <w:r>
        <w:tab/>
      </w:r>
      <w:r>
        <w:fldChar w:fldCharType="begin"/>
      </w:r>
      <w:r>
        <w:instrText xml:space="preserve"> PAGEREF _Toc388519235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_Toc388519236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_Toc388519237 \h </w:instrText>
      </w:r>
      <w:r>
        <w:fldChar w:fldCharType="separate"/>
      </w:r>
      <w:r>
        <w:t>20</w:t>
      </w:r>
      <w:r>
        <w:fldChar w:fldCharType="end"/>
      </w:r>
    </w:p>
    <w:p>
      <w:pPr>
        <w:pStyle w:val="TOC8"/>
        <w:rPr>
          <w:rFonts w:asciiTheme="minorHAnsi" w:eastAsiaTheme="minorEastAsia" w:hAnsiTheme="minorHAnsi" w:cstheme="minorBidi"/>
          <w:szCs w:val="22"/>
        </w:rPr>
      </w:pPr>
      <w:r>
        <w:t>26.</w:t>
      </w:r>
      <w:r>
        <w:tab/>
        <w:t>Applicant with cancelled licence, requirement for</w:t>
      </w:r>
      <w:r>
        <w:tab/>
      </w:r>
      <w:r>
        <w:fldChar w:fldCharType="begin"/>
      </w:r>
      <w:r>
        <w:instrText xml:space="preserve"> PAGEREF _Toc388519238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 time of etc.</w:t>
      </w:r>
      <w:r>
        <w:tab/>
      </w:r>
      <w:r>
        <w:fldChar w:fldCharType="begin"/>
      </w:r>
      <w:r>
        <w:instrText xml:space="preserve"> PAGEREF _Toc388519239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_Toc388519240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_Toc388519241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Driver’s licence, issue and form of</w:t>
      </w:r>
      <w:r>
        <w:tab/>
      </w:r>
      <w:r>
        <w:fldChar w:fldCharType="begin"/>
      </w:r>
      <w:r>
        <w:instrText xml:space="preserve"> PAGEREF _Toc388519243 \h </w:instrText>
      </w:r>
      <w:r>
        <w:fldChar w:fldCharType="separate"/>
      </w:r>
      <w:r>
        <w:t>23</w:t>
      </w:r>
      <w:r>
        <w:fldChar w:fldCharType="end"/>
      </w:r>
    </w:p>
    <w:p>
      <w:pPr>
        <w:pStyle w:val="TOC8"/>
        <w:rPr>
          <w:rFonts w:asciiTheme="minorHAnsi" w:eastAsiaTheme="minorEastAsia" w:hAnsiTheme="minorHAnsi" w:cstheme="minorBidi"/>
          <w:szCs w:val="22"/>
        </w:rPr>
      </w:pPr>
      <w:r>
        <w:t>31.</w:t>
      </w:r>
      <w:r>
        <w:tab/>
        <w:t>Lost etc. driver’s licence, replacing</w:t>
      </w:r>
      <w:r>
        <w:tab/>
      </w:r>
      <w:r>
        <w:fldChar w:fldCharType="begin"/>
      </w:r>
      <w:r>
        <w:instrText xml:space="preserve"> PAGEREF _Toc388519244 \h </w:instrText>
      </w:r>
      <w:r>
        <w:fldChar w:fldCharType="separate"/>
      </w:r>
      <w:r>
        <w:t>24</w:t>
      </w:r>
      <w:r>
        <w:fldChar w:fldCharType="end"/>
      </w:r>
    </w:p>
    <w:p>
      <w:pPr>
        <w:pStyle w:val="TOC8"/>
        <w:rPr>
          <w:rFonts w:asciiTheme="minorHAnsi" w:eastAsiaTheme="minorEastAsia" w:hAnsiTheme="minorHAnsi" w:cstheme="minorBidi"/>
          <w:szCs w:val="22"/>
        </w:rPr>
      </w:pPr>
      <w:r>
        <w:t>32.</w:t>
      </w:r>
      <w:r>
        <w:tab/>
        <w:t>Driver’s licence to be returned to Director General in some cases</w:t>
      </w:r>
      <w:r>
        <w:tab/>
      </w:r>
      <w:r>
        <w:fldChar w:fldCharType="begin"/>
      </w:r>
      <w:r>
        <w:instrText xml:space="preserve"> PAGEREF _Toc388519245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 imposing etc.</w:t>
      </w:r>
      <w:r>
        <w:tab/>
      </w:r>
      <w:r>
        <w:fldChar w:fldCharType="begin"/>
      </w:r>
      <w:r>
        <w:instrText xml:space="preserve"> PAGEREF _Toc388519247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Procedures for imposing etc. conditions</w:t>
      </w:r>
      <w:r>
        <w:tab/>
      </w:r>
      <w:r>
        <w:fldChar w:fldCharType="begin"/>
      </w:r>
      <w:r>
        <w:instrText xml:space="preserve"> PAGEREF _Toc388519248 \h </w:instrText>
      </w:r>
      <w:r>
        <w:fldChar w:fldCharType="separate"/>
      </w:r>
      <w:r>
        <w:t>26</w:t>
      </w:r>
      <w:r>
        <w:fldChar w:fldCharType="end"/>
      </w:r>
    </w:p>
    <w:p>
      <w:pPr>
        <w:pStyle w:val="TOC8"/>
        <w:rPr>
          <w:rFonts w:asciiTheme="minorHAnsi" w:eastAsiaTheme="minorEastAsia" w:hAnsiTheme="minorHAnsi" w:cstheme="minorBidi"/>
          <w:szCs w:val="22"/>
        </w:rPr>
      </w:pPr>
      <w:r>
        <w:t>35.</w:t>
      </w:r>
      <w:r>
        <w:tab/>
        <w:t>Breach of condition, consequence of (Sch. 7)</w:t>
      </w:r>
      <w:r>
        <w:tab/>
      </w:r>
      <w:r>
        <w:fldChar w:fldCharType="begin"/>
      </w:r>
      <w:r>
        <w:instrText xml:space="preserve"> PAGEREF _Toc388519249 \h </w:instrText>
      </w:r>
      <w:r>
        <w:fldChar w:fldCharType="separate"/>
      </w:r>
      <w:r>
        <w:t>27</w:t>
      </w:r>
      <w:r>
        <w:fldChar w:fldCharType="end"/>
      </w:r>
    </w:p>
    <w:p>
      <w:pPr>
        <w:pStyle w:val="TOC8"/>
        <w:rPr>
          <w:rFonts w:asciiTheme="minorHAnsi" w:eastAsiaTheme="minorEastAsia" w:hAnsiTheme="minorHAnsi" w:cstheme="minorBidi"/>
          <w:szCs w:val="22"/>
        </w:rPr>
      </w:pPr>
      <w:r>
        <w:t>36.</w:t>
      </w:r>
      <w:r>
        <w:tab/>
        <w:t>P plates, form and display of</w:t>
      </w:r>
      <w:r>
        <w:tab/>
      </w:r>
      <w:r>
        <w:fldChar w:fldCharType="begin"/>
      </w:r>
      <w:r>
        <w:instrText xml:space="preserve"> PAGEREF _Toc388519250 \h </w:instrText>
      </w:r>
      <w:r>
        <w:fldChar w:fldCharType="separate"/>
      </w:r>
      <w:r>
        <w:t>27</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_Toc388519251 \h </w:instrText>
      </w:r>
      <w:r>
        <w:fldChar w:fldCharType="separate"/>
      </w:r>
      <w:r>
        <w:t>28</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_Toc388519252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_Toc388519253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licence holder’s address</w:t>
      </w:r>
      <w:r>
        <w:tab/>
      </w:r>
      <w:r>
        <w:fldChar w:fldCharType="begin"/>
      </w:r>
      <w:r>
        <w:instrText xml:space="preserve"> PAGEREF _Toc388519254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Suspending or cancelling driver’s licence, Director General’s powers for</w:t>
      </w:r>
      <w:r>
        <w:tab/>
      </w:r>
      <w:r>
        <w:fldChar w:fldCharType="begin"/>
      </w:r>
      <w:r>
        <w:instrText xml:space="preserve"> PAGEREF _Toc388519255 \h </w:instrText>
      </w:r>
      <w:r>
        <w:fldChar w:fldCharType="separate"/>
      </w:r>
      <w:r>
        <w:t>31</w:t>
      </w:r>
      <w:r>
        <w:fldChar w:fldCharType="end"/>
      </w:r>
    </w:p>
    <w:p>
      <w:pPr>
        <w:pStyle w:val="TOC8"/>
        <w:rPr>
          <w:rFonts w:asciiTheme="minorHAnsi" w:eastAsiaTheme="minorEastAsia" w:hAnsiTheme="minorHAnsi" w:cstheme="minorBidi"/>
          <w:szCs w:val="22"/>
        </w:rPr>
      </w:pPr>
      <w:r>
        <w:t>42.</w:t>
      </w:r>
      <w:r>
        <w:tab/>
        <w:t>Decisions by Director General, form of, reconsidering and SAT review of</w:t>
      </w:r>
      <w:r>
        <w:tab/>
      </w:r>
      <w:r>
        <w:fldChar w:fldCharType="begin"/>
      </w:r>
      <w:r>
        <w:instrText xml:space="preserve"> PAGEREF _Toc388519256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44.</w:t>
      </w:r>
      <w:r>
        <w:tab/>
        <w:t>Learner’s permit, what it authorises</w:t>
      </w:r>
      <w:r>
        <w:tab/>
      </w:r>
      <w:r>
        <w:fldChar w:fldCharType="begin"/>
      </w:r>
      <w:r>
        <w:instrText xml:space="preserve"> PAGEREF _Toc388519258 \h </w:instrText>
      </w:r>
      <w:r>
        <w:fldChar w:fldCharType="separate"/>
      </w:r>
      <w:r>
        <w:t>35</w:t>
      </w:r>
      <w:r>
        <w:fldChar w:fldCharType="end"/>
      </w:r>
    </w:p>
    <w:p>
      <w:pPr>
        <w:pStyle w:val="TOC8"/>
        <w:rPr>
          <w:rFonts w:asciiTheme="minorHAnsi" w:eastAsiaTheme="minorEastAsia" w:hAnsiTheme="minorHAnsi" w:cstheme="minorBidi"/>
          <w:szCs w:val="22"/>
        </w:rPr>
      </w:pPr>
      <w:r>
        <w:t>45.</w:t>
      </w:r>
      <w:r>
        <w:tab/>
        <w:t>Driving instruction, who may give</w:t>
      </w:r>
      <w:r>
        <w:tab/>
      </w:r>
      <w:r>
        <w:fldChar w:fldCharType="begin"/>
      </w:r>
      <w:r>
        <w:instrText xml:space="preserve"> PAGEREF _Toc388519259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age for learner’s permit</w:t>
      </w:r>
      <w:r>
        <w:tab/>
      </w:r>
      <w:r>
        <w:fldChar w:fldCharType="begin"/>
      </w:r>
      <w:r>
        <w:instrText xml:space="preserve"> PAGEREF _Toc388519260 \h </w:instrText>
      </w:r>
      <w:r>
        <w:fldChar w:fldCharType="separate"/>
      </w:r>
      <w:r>
        <w:t>36</w:t>
      </w:r>
      <w:r>
        <w:fldChar w:fldCharType="end"/>
      </w:r>
    </w:p>
    <w:p>
      <w:pPr>
        <w:pStyle w:val="TOC8"/>
        <w:rPr>
          <w:rFonts w:asciiTheme="minorHAnsi" w:eastAsiaTheme="minorEastAsia" w:hAnsiTheme="minorHAnsi" w:cstheme="minorBidi"/>
          <w:szCs w:val="22"/>
        </w:rPr>
      </w:pPr>
      <w:r>
        <w:t>47.</w:t>
      </w:r>
      <w:r>
        <w:tab/>
        <w:t>Knowledge of traffic laws and safe driving techniques, requirements as to</w:t>
      </w:r>
      <w:r>
        <w:tab/>
      </w:r>
      <w:r>
        <w:fldChar w:fldCharType="begin"/>
      </w:r>
      <w:r>
        <w:instrText xml:space="preserve"> PAGEREF _Toc388519261 \h </w:instrText>
      </w:r>
      <w:r>
        <w:fldChar w:fldCharType="separate"/>
      </w:r>
      <w:r>
        <w:t>36</w:t>
      </w:r>
      <w:r>
        <w:fldChar w:fldCharType="end"/>
      </w:r>
    </w:p>
    <w:p>
      <w:pPr>
        <w:pStyle w:val="TOC8"/>
        <w:rPr>
          <w:rFonts w:asciiTheme="minorHAnsi" w:eastAsiaTheme="minorEastAsia" w:hAnsiTheme="minorHAnsi" w:cstheme="minorBidi"/>
          <w:szCs w:val="22"/>
        </w:rPr>
      </w:pPr>
      <w:r>
        <w:t>48.</w:t>
      </w:r>
      <w:r>
        <w:tab/>
        <w:t>Driver’s licence required as prerequisite for learner’s permit (Sch. 8)</w:t>
      </w:r>
      <w:r>
        <w:tab/>
      </w:r>
      <w:r>
        <w:fldChar w:fldCharType="begin"/>
      </w:r>
      <w:r>
        <w:instrText xml:space="preserve"> PAGEREF _Toc388519262 \h </w:instrText>
      </w:r>
      <w:r>
        <w:fldChar w:fldCharType="separate"/>
      </w:r>
      <w:r>
        <w:t>37</w:t>
      </w:r>
      <w:r>
        <w:fldChar w:fldCharType="end"/>
      </w:r>
    </w:p>
    <w:p>
      <w:pPr>
        <w:pStyle w:val="TOC8"/>
        <w:rPr>
          <w:rFonts w:asciiTheme="minorHAnsi" w:eastAsiaTheme="minorEastAsia" w:hAnsiTheme="minorHAnsi" w:cstheme="minorBidi"/>
          <w:szCs w:val="22"/>
        </w:rPr>
      </w:pPr>
      <w:r>
        <w:t>49.</w:t>
      </w:r>
      <w:r>
        <w:tab/>
        <w:t>Conditions on learner’s permit</w:t>
      </w:r>
      <w:r>
        <w:tab/>
      </w:r>
      <w:r>
        <w:fldChar w:fldCharType="begin"/>
      </w:r>
      <w:r>
        <w:instrText xml:space="preserve"> PAGEREF _Toc388519263 \h </w:instrText>
      </w:r>
      <w:r>
        <w:fldChar w:fldCharType="separate"/>
      </w:r>
      <w:r>
        <w:t>38</w:t>
      </w:r>
      <w:r>
        <w:fldChar w:fldCharType="end"/>
      </w:r>
    </w:p>
    <w:p>
      <w:pPr>
        <w:pStyle w:val="TOC8"/>
        <w:rPr>
          <w:rFonts w:asciiTheme="minorHAnsi" w:eastAsiaTheme="minorEastAsia" w:hAnsiTheme="minorHAnsi" w:cstheme="minorBidi"/>
          <w:szCs w:val="22"/>
        </w:rPr>
      </w:pPr>
      <w:r>
        <w:t>50.</w:t>
      </w:r>
      <w:r>
        <w:tab/>
        <w:t>Breach of condition, consequence of</w:t>
      </w:r>
      <w:r>
        <w:tab/>
      </w:r>
      <w:r>
        <w:fldChar w:fldCharType="begin"/>
      </w:r>
      <w:r>
        <w:instrText xml:space="preserve"> PAGEREF _Toc388519264 \h </w:instrText>
      </w:r>
      <w:r>
        <w:fldChar w:fldCharType="separate"/>
      </w:r>
      <w:r>
        <w:t>38</w:t>
      </w:r>
      <w:r>
        <w:fldChar w:fldCharType="end"/>
      </w:r>
    </w:p>
    <w:p>
      <w:pPr>
        <w:pStyle w:val="TOC8"/>
        <w:rPr>
          <w:rFonts w:asciiTheme="minorHAnsi" w:eastAsiaTheme="minorEastAsia" w:hAnsiTheme="minorHAnsi" w:cstheme="minorBidi"/>
          <w:szCs w:val="22"/>
        </w:rPr>
      </w:pPr>
      <w:r>
        <w:t>51.</w:t>
      </w:r>
      <w:r>
        <w:tab/>
        <w:t>L plates, form and display of</w:t>
      </w:r>
      <w:r>
        <w:tab/>
      </w:r>
      <w:r>
        <w:fldChar w:fldCharType="begin"/>
      </w:r>
      <w:r>
        <w:instrText xml:space="preserve"> PAGEREF _Toc388519265 \h </w:instrText>
      </w:r>
      <w:r>
        <w:fldChar w:fldCharType="separate"/>
      </w:r>
      <w:r>
        <w:t>38</w:t>
      </w:r>
      <w:r>
        <w:fldChar w:fldCharType="end"/>
      </w:r>
    </w:p>
    <w:p>
      <w:pPr>
        <w:pStyle w:val="TOC8"/>
        <w:rPr>
          <w:rFonts w:asciiTheme="minorHAnsi" w:eastAsiaTheme="minorEastAsia" w:hAnsiTheme="minorHAnsi" w:cstheme="minorBidi"/>
          <w:szCs w:val="22"/>
        </w:rPr>
      </w:pPr>
      <w:r>
        <w:t>52.</w:t>
      </w:r>
      <w:r>
        <w:tab/>
        <w:t>Learner’s permit, applying for</w:t>
      </w:r>
      <w:r>
        <w:tab/>
      </w:r>
      <w:r>
        <w:fldChar w:fldCharType="begin"/>
      </w:r>
      <w:r>
        <w:instrText xml:space="preserve"> PAGEREF _Toc388519266 \h </w:instrText>
      </w:r>
      <w:r>
        <w:fldChar w:fldCharType="separate"/>
      </w:r>
      <w:r>
        <w:t>39</w:t>
      </w:r>
      <w:r>
        <w:fldChar w:fldCharType="end"/>
      </w:r>
    </w:p>
    <w:p>
      <w:pPr>
        <w:pStyle w:val="TOC8"/>
        <w:rPr>
          <w:rFonts w:asciiTheme="minorHAnsi" w:eastAsiaTheme="minorEastAsia" w:hAnsiTheme="minorHAnsi" w:cstheme="minorBidi"/>
          <w:szCs w:val="22"/>
        </w:rPr>
      </w:pPr>
      <w:r>
        <w:t>53.</w:t>
      </w:r>
      <w:r>
        <w:tab/>
        <w:t>Learner’s permit document, issue and form of</w:t>
      </w:r>
      <w:r>
        <w:tab/>
      </w:r>
      <w:r>
        <w:fldChar w:fldCharType="begin"/>
      </w:r>
      <w:r>
        <w:instrText xml:space="preserve"> PAGEREF _Toc388519267 \h </w:instrText>
      </w:r>
      <w:r>
        <w:fldChar w:fldCharType="separate"/>
      </w:r>
      <w:r>
        <w:t>40</w:t>
      </w:r>
      <w:r>
        <w:fldChar w:fldCharType="end"/>
      </w:r>
    </w:p>
    <w:p>
      <w:pPr>
        <w:pStyle w:val="TOC8"/>
        <w:rPr>
          <w:rFonts w:asciiTheme="minorHAnsi" w:eastAsiaTheme="minorEastAsia" w:hAnsiTheme="minorHAnsi" w:cstheme="minorBidi"/>
          <w:szCs w:val="22"/>
        </w:rPr>
      </w:pPr>
      <w:r>
        <w:t>54.</w:t>
      </w:r>
      <w:r>
        <w:tab/>
        <w:t>Lost etc. learner’s permit, replacing</w:t>
      </w:r>
      <w:r>
        <w:tab/>
      </w:r>
      <w:r>
        <w:fldChar w:fldCharType="begin"/>
      </w:r>
      <w:r>
        <w:instrText xml:space="preserve"> PAGEREF _Toc388519268 \h </w:instrText>
      </w:r>
      <w:r>
        <w:fldChar w:fldCharType="separate"/>
      </w:r>
      <w:r>
        <w:t>40</w:t>
      </w:r>
      <w:r>
        <w:fldChar w:fldCharType="end"/>
      </w:r>
    </w:p>
    <w:p>
      <w:pPr>
        <w:pStyle w:val="TOC8"/>
        <w:rPr>
          <w:rFonts w:asciiTheme="minorHAnsi" w:eastAsiaTheme="minorEastAsia" w:hAnsiTheme="minorHAnsi" w:cstheme="minorBidi"/>
          <w:szCs w:val="22"/>
        </w:rPr>
      </w:pPr>
      <w:r>
        <w:t>55.</w:t>
      </w:r>
      <w:r>
        <w:tab/>
        <w:t>Suspending or cancelling learner’s permit, Director General’s powers for</w:t>
      </w:r>
      <w:r>
        <w:tab/>
      </w:r>
      <w:r>
        <w:fldChar w:fldCharType="begin"/>
      </w:r>
      <w:r>
        <w:instrText xml:space="preserve"> PAGEREF _Toc388519269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56.</w:t>
      </w:r>
      <w:r>
        <w:tab/>
        <w:t>Certain motor vehicles may be driven without licence</w:t>
      </w:r>
      <w:r>
        <w:tab/>
      </w:r>
      <w:r>
        <w:fldChar w:fldCharType="begin"/>
      </w:r>
      <w:r>
        <w:instrText xml:space="preserve"> PAGEREF _Toc388519271 \h </w:instrText>
      </w:r>
      <w:r>
        <w:fldChar w:fldCharType="separate"/>
      </w:r>
      <w:r>
        <w:t>41</w:t>
      </w:r>
      <w:r>
        <w:fldChar w:fldCharType="end"/>
      </w:r>
    </w:p>
    <w:p>
      <w:pPr>
        <w:pStyle w:val="TOC8"/>
        <w:rPr>
          <w:rFonts w:asciiTheme="minorHAnsi" w:eastAsiaTheme="minorEastAsia" w:hAnsiTheme="minorHAnsi" w:cstheme="minorBidi"/>
          <w:szCs w:val="22"/>
        </w:rPr>
      </w:pPr>
      <w:r>
        <w:t>57.</w:t>
      </w:r>
      <w:r>
        <w:tab/>
        <w:t>Australian driver licence may authorise learning to drive</w:t>
      </w:r>
      <w:r>
        <w:tab/>
      </w:r>
      <w:r>
        <w:fldChar w:fldCharType="begin"/>
      </w:r>
      <w:r>
        <w:instrText xml:space="preserve"> PAGEREF _Toc388519272 \h </w:instrText>
      </w:r>
      <w:r>
        <w:fldChar w:fldCharType="separate"/>
      </w:r>
      <w:r>
        <w:t>42</w:t>
      </w:r>
      <w:r>
        <w:fldChar w:fldCharType="end"/>
      </w:r>
    </w:p>
    <w:p>
      <w:pPr>
        <w:pStyle w:val="TOC8"/>
        <w:rPr>
          <w:rFonts w:asciiTheme="minorHAnsi" w:eastAsiaTheme="minorEastAsia" w:hAnsiTheme="minorHAnsi" w:cstheme="minorBidi"/>
          <w:szCs w:val="22"/>
        </w:rPr>
      </w:pPr>
      <w:r>
        <w:t>58.</w:t>
      </w:r>
      <w:r>
        <w:tab/>
        <w:t>Director General may permit certain driving without licence</w:t>
      </w:r>
      <w:r>
        <w:tab/>
      </w:r>
      <w:r>
        <w:fldChar w:fldCharType="begin"/>
      </w:r>
      <w:r>
        <w:instrText xml:space="preserve"> PAGEREF _Toc388519273 \h </w:instrText>
      </w:r>
      <w:r>
        <w:fldChar w:fldCharType="separate"/>
      </w:r>
      <w:r>
        <w:t>42</w:t>
      </w:r>
      <w:r>
        <w:fldChar w:fldCharType="end"/>
      </w:r>
    </w:p>
    <w:p>
      <w:pPr>
        <w:pStyle w:val="TOC8"/>
        <w:rPr>
          <w:rFonts w:asciiTheme="minorHAnsi" w:eastAsiaTheme="minorEastAsia" w:hAnsiTheme="minorHAnsi" w:cstheme="minorBidi"/>
          <w:szCs w:val="22"/>
        </w:rPr>
      </w:pPr>
      <w:r>
        <w:t>59.</w:t>
      </w:r>
      <w:r>
        <w:tab/>
        <w:t>Foreign driving authorisation may not prevent grant of driver’s licence</w:t>
      </w:r>
      <w:r>
        <w:tab/>
      </w:r>
      <w:r>
        <w:fldChar w:fldCharType="begin"/>
      </w:r>
      <w:r>
        <w:instrText xml:space="preserve"> PAGEREF _Toc388519274 \h </w:instrText>
      </w:r>
      <w:r>
        <w:fldChar w:fldCharType="separate"/>
      </w:r>
      <w:r>
        <w:t>43</w:t>
      </w:r>
      <w:r>
        <w:fldChar w:fldCharType="end"/>
      </w:r>
    </w:p>
    <w:p>
      <w:pPr>
        <w:pStyle w:val="TOC8"/>
        <w:rPr>
          <w:rFonts w:asciiTheme="minorHAnsi" w:eastAsiaTheme="minorEastAsia" w:hAnsiTheme="minorHAnsi" w:cstheme="minorBidi"/>
          <w:szCs w:val="22"/>
        </w:rPr>
      </w:pPr>
      <w:r>
        <w:t>60.</w:t>
      </w:r>
      <w:r>
        <w:tab/>
        <w:t>Other Australian jurisdiction’s driving authorisations, recognising</w:t>
      </w:r>
      <w:r>
        <w:tab/>
      </w:r>
      <w:r>
        <w:fldChar w:fldCharType="begin"/>
      </w:r>
      <w:r>
        <w:instrText xml:space="preserve"> PAGEREF _Toc388519275 \h </w:instrText>
      </w:r>
      <w:r>
        <w:fldChar w:fldCharType="separate"/>
      </w:r>
      <w:r>
        <w:t>43</w:t>
      </w:r>
      <w:r>
        <w:fldChar w:fldCharType="end"/>
      </w:r>
    </w:p>
    <w:p>
      <w:pPr>
        <w:pStyle w:val="TOC8"/>
        <w:rPr>
          <w:rFonts w:asciiTheme="minorHAnsi" w:eastAsiaTheme="minorEastAsia" w:hAnsiTheme="minorHAnsi" w:cstheme="minorBidi"/>
          <w:szCs w:val="22"/>
        </w:rPr>
      </w:pPr>
      <w:r>
        <w:t>61.</w:t>
      </w:r>
      <w:r>
        <w:tab/>
        <w:t>Foreign driving authorisation, recognising</w:t>
      </w:r>
      <w:r>
        <w:tab/>
      </w:r>
      <w:r>
        <w:fldChar w:fldCharType="begin"/>
      </w:r>
      <w:r>
        <w:instrText xml:space="preserve"> PAGEREF _Toc388519276 \h </w:instrText>
      </w:r>
      <w:r>
        <w:fldChar w:fldCharType="separate"/>
      </w:r>
      <w:r>
        <w:t>43</w:t>
      </w:r>
      <w:r>
        <w:fldChar w:fldCharType="end"/>
      </w:r>
    </w:p>
    <w:p>
      <w:pPr>
        <w:pStyle w:val="TOC8"/>
        <w:rPr>
          <w:rFonts w:asciiTheme="minorHAnsi" w:eastAsiaTheme="minorEastAsia" w:hAnsiTheme="minorHAnsi" w:cstheme="minorBidi"/>
          <w:szCs w:val="22"/>
        </w:rPr>
      </w:pPr>
      <w:r>
        <w:t>62.</w:t>
      </w:r>
      <w:r>
        <w:tab/>
        <w:t>Recognition under r. 60 or 61, effect of</w:t>
      </w:r>
      <w:r>
        <w:tab/>
      </w:r>
      <w:r>
        <w:fldChar w:fldCharType="begin"/>
      </w:r>
      <w:r>
        <w:instrText xml:space="preserve"> PAGEREF _Toc388519277 \h </w:instrText>
      </w:r>
      <w:r>
        <w:fldChar w:fldCharType="separate"/>
      </w:r>
      <w:r>
        <w:t>44</w:t>
      </w:r>
      <w:r>
        <w:fldChar w:fldCharType="end"/>
      </w:r>
    </w:p>
    <w:p>
      <w:pPr>
        <w:pStyle w:val="TOC8"/>
        <w:rPr>
          <w:rFonts w:asciiTheme="minorHAnsi" w:eastAsiaTheme="minorEastAsia" w:hAnsiTheme="minorHAnsi" w:cstheme="minorBidi"/>
          <w:szCs w:val="22"/>
        </w:rPr>
      </w:pPr>
      <w:r>
        <w:t>63.</w:t>
      </w:r>
      <w:r>
        <w:tab/>
        <w:t>Excluding person from being authorised by r. 62</w:t>
      </w:r>
      <w:r>
        <w:tab/>
      </w:r>
      <w:r>
        <w:fldChar w:fldCharType="begin"/>
      </w:r>
      <w:r>
        <w:instrText xml:space="preserve"> PAGEREF _Toc388519278 \h </w:instrText>
      </w:r>
      <w:r>
        <w:fldChar w:fldCharType="separate"/>
      </w:r>
      <w:r>
        <w:t>45</w:t>
      </w:r>
      <w:r>
        <w:fldChar w:fldCharType="end"/>
      </w:r>
    </w:p>
    <w:p>
      <w:pPr>
        <w:pStyle w:val="TOC8"/>
        <w:rPr>
          <w:rFonts w:asciiTheme="minorHAnsi" w:eastAsiaTheme="minorEastAsia" w:hAnsiTheme="minorHAnsi" w:cstheme="minorBidi"/>
          <w:szCs w:val="22"/>
        </w:rPr>
      </w:pPr>
      <w:r>
        <w:t>64.</w:t>
      </w:r>
      <w:r>
        <w:tab/>
        <w:t>Other jurisdiction’s driving authorisation document to be carried</w:t>
      </w:r>
      <w:r>
        <w:tab/>
      </w:r>
      <w:r>
        <w:fldChar w:fldCharType="begin"/>
      </w:r>
      <w:r>
        <w:instrText xml:space="preserve"> PAGEREF _Toc388519279 \h </w:instrText>
      </w:r>
      <w:r>
        <w:fldChar w:fldCharType="separate"/>
      </w:r>
      <w:r>
        <w:t>46</w:t>
      </w:r>
      <w:r>
        <w:fldChar w:fldCharType="end"/>
      </w:r>
    </w:p>
    <w:p>
      <w:pPr>
        <w:pStyle w:val="TOC8"/>
        <w:rPr>
          <w:rFonts w:asciiTheme="minorHAnsi" w:eastAsiaTheme="minorEastAsia" w:hAnsiTheme="minorHAnsi" w:cstheme="minorBidi"/>
          <w:szCs w:val="22"/>
        </w:rPr>
      </w:pPr>
      <w:r>
        <w:t>65.</w:t>
      </w:r>
      <w:r>
        <w:tab/>
        <w:t>Duty to reveal things that might impair ability to drive</w:t>
      </w:r>
      <w:r>
        <w:tab/>
      </w:r>
      <w:r>
        <w:fldChar w:fldCharType="begin"/>
      </w:r>
      <w:r>
        <w:instrText xml:space="preserve"> PAGEREF _Toc388519280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67.</w:t>
      </w:r>
      <w:r>
        <w:tab/>
        <w:t>Transitional provisions relating to</w:t>
      </w:r>
      <w:r>
        <w:rPr>
          <w:i/>
        </w:rPr>
        <w:t xml:space="preserve"> Road Traffic Amendment Act 2006</w:t>
      </w:r>
      <w:r>
        <w:tab/>
      </w:r>
      <w:r>
        <w:fldChar w:fldCharType="begin"/>
      </w:r>
      <w:r>
        <w:instrText xml:space="preserve"> PAGEREF _Toc388519282 \h </w:instrText>
      </w:r>
      <w:r>
        <w:fldChar w:fldCharType="separate"/>
      </w:r>
      <w:r>
        <w:t>48</w:t>
      </w:r>
      <w:r>
        <w:fldChar w:fldCharType="end"/>
      </w:r>
    </w:p>
    <w:p>
      <w:pPr>
        <w:pStyle w:val="TOC8"/>
        <w:rPr>
          <w:rFonts w:asciiTheme="minorHAnsi" w:eastAsiaTheme="minorEastAsia" w:hAnsiTheme="minorHAnsi" w:cstheme="minorBidi"/>
          <w:szCs w:val="22"/>
        </w:rPr>
      </w:pPr>
      <w:r>
        <w:t>68.</w:t>
      </w:r>
      <w:r>
        <w:tab/>
        <w:t xml:space="preserve">Transitional provision relating to </w:t>
      </w:r>
      <w:r>
        <w:rPr>
          <w:i/>
        </w:rPr>
        <w:t>Road Traffic (Authorisation to Drive) Amendment Regulations (No. 3) 2012</w:t>
      </w:r>
      <w:r>
        <w:tab/>
      </w:r>
      <w:r>
        <w:fldChar w:fldCharType="begin"/>
      </w:r>
      <w:r>
        <w:instrText xml:space="preserve"> PAGEREF _Toc388519283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Classes of motor vehicles</w:t>
      </w:r>
    </w:p>
    <w:p>
      <w:pPr>
        <w:pStyle w:val="TOC2"/>
        <w:tabs>
          <w:tab w:val="right" w:leader="dot" w:pos="7086"/>
        </w:tabs>
        <w:rPr>
          <w:rFonts w:asciiTheme="minorHAnsi" w:eastAsiaTheme="minorEastAsia" w:hAnsiTheme="minorHAnsi" w:cstheme="minorBidi"/>
          <w:b w:val="0"/>
          <w:sz w:val="22"/>
          <w:szCs w:val="22"/>
        </w:rPr>
      </w:pPr>
      <w:r>
        <w:t>Schedule 2 — Classes of authorisation to drive</w:t>
      </w:r>
    </w:p>
    <w:p>
      <w:pPr>
        <w:pStyle w:val="TOC2"/>
        <w:tabs>
          <w:tab w:val="right" w:leader="dot" w:pos="7086"/>
        </w:tabs>
        <w:rPr>
          <w:rFonts w:asciiTheme="minorHAnsi" w:eastAsiaTheme="minorEastAsia" w:hAnsiTheme="minorHAnsi" w:cstheme="minorBidi"/>
          <w:b w:val="0"/>
          <w:sz w:val="22"/>
          <w:szCs w:val="22"/>
        </w:rPr>
      </w:pPr>
      <w:r>
        <w:t>Schedule 3 — Vehicle running costs</w:t>
      </w:r>
    </w:p>
    <w:p>
      <w:pPr>
        <w:pStyle w:val="TOC2"/>
        <w:tabs>
          <w:tab w:val="right" w:leader="dot" w:pos="7086"/>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Motor vehicle of class C or LR, limits for</w:t>
      </w:r>
      <w:r>
        <w:tab/>
      </w:r>
      <w:r>
        <w:fldChar w:fldCharType="begin"/>
      </w:r>
      <w:r>
        <w:instrText xml:space="preserve"> PAGEREF _Toc388519288 \h </w:instrText>
      </w:r>
      <w:r>
        <w:fldChar w:fldCharType="separate"/>
      </w:r>
      <w:r>
        <w:t>53</w:t>
      </w:r>
      <w:r>
        <w:fldChar w:fldCharType="end"/>
      </w:r>
    </w:p>
    <w:p>
      <w:pPr>
        <w:pStyle w:val="TOC8"/>
        <w:rPr>
          <w:rFonts w:asciiTheme="minorHAnsi" w:eastAsiaTheme="minorEastAsia" w:hAnsiTheme="minorHAnsi" w:cstheme="minorBidi"/>
          <w:szCs w:val="22"/>
        </w:rPr>
      </w:pPr>
      <w:r>
        <w:t>2.</w:t>
      </w:r>
      <w:r>
        <w:tab/>
        <w:t>Motor vehicle of class MR, limits for</w:t>
      </w:r>
      <w:r>
        <w:tab/>
      </w:r>
      <w:r>
        <w:fldChar w:fldCharType="begin"/>
      </w:r>
      <w:r>
        <w:instrText xml:space="preserve"> PAGEREF _Toc388519289 \h </w:instrText>
      </w:r>
      <w:r>
        <w:fldChar w:fldCharType="separate"/>
      </w:r>
      <w:r>
        <w:t>53</w:t>
      </w:r>
      <w:r>
        <w:fldChar w:fldCharType="end"/>
      </w:r>
    </w:p>
    <w:p>
      <w:pPr>
        <w:pStyle w:val="TOC8"/>
        <w:rPr>
          <w:rFonts w:asciiTheme="minorHAnsi" w:eastAsiaTheme="minorEastAsia" w:hAnsiTheme="minorHAnsi" w:cstheme="minorBidi"/>
          <w:szCs w:val="22"/>
        </w:rPr>
      </w:pPr>
      <w:r>
        <w:t>3.</w:t>
      </w:r>
      <w:r>
        <w:tab/>
        <w:t>Motor vehicle of class HR, limits for</w:t>
      </w:r>
      <w:r>
        <w:tab/>
      </w:r>
      <w:r>
        <w:fldChar w:fldCharType="begin"/>
      </w:r>
      <w:r>
        <w:instrText xml:space="preserve"> PAGEREF _Toc388519290 \h </w:instrText>
      </w:r>
      <w:r>
        <w:fldChar w:fldCharType="separate"/>
      </w:r>
      <w:r>
        <w:t>53</w:t>
      </w:r>
      <w:r>
        <w:fldChar w:fldCharType="end"/>
      </w:r>
    </w:p>
    <w:p>
      <w:pPr>
        <w:pStyle w:val="TOC8"/>
        <w:rPr>
          <w:rFonts w:asciiTheme="minorHAnsi" w:eastAsiaTheme="minorEastAsia" w:hAnsiTheme="minorHAnsi" w:cstheme="minorBidi"/>
          <w:szCs w:val="22"/>
        </w:rPr>
      </w:pPr>
      <w:r>
        <w:t>4.</w:t>
      </w:r>
      <w:r>
        <w:tab/>
        <w:t>Motor vehicle of class HC, limits for</w:t>
      </w:r>
      <w:r>
        <w:tab/>
      </w:r>
      <w:r>
        <w:fldChar w:fldCharType="begin"/>
      </w:r>
      <w:r>
        <w:instrText xml:space="preserve"> PAGEREF _Toc388519291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86"/>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86"/>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86"/>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_Toc388519297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388519207"/>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88519208"/>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4" w:name="_Toc38851920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5" w:name="_Toc388519210"/>
      <w:r>
        <w:rPr>
          <w:rStyle w:val="CharSectno"/>
        </w:rPr>
        <w:t>3</w:t>
      </w:r>
      <w:r>
        <w:t>.</w:t>
      </w:r>
      <w:r>
        <w:tab/>
        <w:t>Terms used</w:t>
      </w:r>
      <w:bookmarkEnd w:id="5"/>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6" w:name="_Toc388519211"/>
      <w:r>
        <w:rPr>
          <w:rStyle w:val="CharSectno"/>
        </w:rPr>
        <w:t>4</w:t>
      </w:r>
      <w:r>
        <w:t>.</w:t>
      </w:r>
      <w:r>
        <w:tab/>
        <w:t>Novice driver (type 1A), meaning of</w:t>
      </w:r>
      <w:bookmarkEnd w:id="6"/>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7" w:name="_Toc388519212"/>
      <w:r>
        <w:rPr>
          <w:rStyle w:val="CharSectno"/>
        </w:rPr>
        <w:t>5</w:t>
      </w:r>
      <w:r>
        <w:t>.</w:t>
      </w:r>
      <w:r>
        <w:tab/>
        <w:t>Classes of motor vehicles defined (Sch. 1)</w:t>
      </w:r>
      <w:bookmarkEnd w:id="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8" w:name="_Toc388519213"/>
      <w:r>
        <w:rPr>
          <w:rStyle w:val="CharSectno"/>
        </w:rPr>
        <w:t>6A</w:t>
      </w:r>
      <w:r>
        <w:t>.</w:t>
      </w:r>
      <w:r>
        <w:tab/>
        <w:t>Learner approved motor cycles</w:t>
      </w:r>
      <w:bookmarkEnd w:id="8"/>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9" w:name="_Toc388519214"/>
      <w:r>
        <w:rPr>
          <w:rStyle w:val="CharSectno"/>
        </w:rPr>
        <w:t>6</w:t>
      </w:r>
      <w:r>
        <w:t>.</w:t>
      </w:r>
      <w:r>
        <w:tab/>
        <w:t>Offences prescribed (Act s. 102) for traffic infringement notices</w:t>
      </w:r>
      <w:bookmarkEnd w:id="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0" w:name="_Toc388519215"/>
      <w:r>
        <w:rPr>
          <w:rStyle w:val="CharPartNo"/>
        </w:rPr>
        <w:t>Part 2</w:t>
      </w:r>
      <w:r>
        <w:t> — </w:t>
      </w:r>
      <w:r>
        <w:rPr>
          <w:rStyle w:val="CharPartText"/>
        </w:rPr>
        <w:t>Driver licensing</w:t>
      </w:r>
      <w:bookmarkEnd w:id="10"/>
    </w:p>
    <w:p>
      <w:pPr>
        <w:pStyle w:val="Heading3"/>
      </w:pPr>
      <w:bookmarkStart w:id="11" w:name="_Toc388519216"/>
      <w:r>
        <w:rPr>
          <w:rStyle w:val="CharDivNo"/>
        </w:rPr>
        <w:t>Division 1</w:t>
      </w:r>
      <w:r>
        <w:t> — </w:t>
      </w:r>
      <w:r>
        <w:rPr>
          <w:rStyle w:val="CharDivText"/>
        </w:rPr>
        <w:t>Drivers’ licences generally</w:t>
      </w:r>
      <w:bookmarkEnd w:id="11"/>
    </w:p>
    <w:p>
      <w:pPr>
        <w:pStyle w:val="Heading5"/>
      </w:pPr>
      <w:bookmarkStart w:id="12" w:name="_Toc388519217"/>
      <w:r>
        <w:rPr>
          <w:rStyle w:val="CharSectno"/>
        </w:rPr>
        <w:t>7</w:t>
      </w:r>
      <w:r>
        <w:t>.</w:t>
      </w:r>
      <w:r>
        <w:tab/>
        <w:t>Driver’s licence, grant etc. of</w:t>
      </w:r>
      <w:bookmarkEnd w:id="12"/>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3" w:name="_Toc388519218"/>
      <w:r>
        <w:rPr>
          <w:rStyle w:val="CharSectno"/>
        </w:rPr>
        <w:t>8</w:t>
      </w:r>
      <w:r>
        <w:t>.</w:t>
      </w:r>
      <w:r>
        <w:tab/>
        <w:t>Driver’s licence, what it authorises (Sch. 2)</w:t>
      </w:r>
      <w:bookmarkEnd w:id="1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4" w:name="_Toc388519219"/>
      <w:r>
        <w:rPr>
          <w:rStyle w:val="CharSectno"/>
        </w:rPr>
        <w:t>9</w:t>
      </w:r>
      <w:r>
        <w:t>.</w:t>
      </w:r>
      <w:r>
        <w:tab/>
        <w:t>Driver’s licence to be provisional in some cases</w:t>
      </w:r>
      <w:bookmarkEnd w:id="14"/>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15" w:name="_Toc388519220"/>
      <w:r>
        <w:rPr>
          <w:rStyle w:val="CharSectno"/>
        </w:rPr>
        <w:t>10</w:t>
      </w:r>
      <w:r>
        <w:t>.</w:t>
      </w:r>
      <w:r>
        <w:tab/>
        <w:t>Novice driver (type 1A), night</w:t>
      </w:r>
      <w:r>
        <w:noBreakHyphen/>
        <w:t>time driving restriction for</w:t>
      </w:r>
      <w:bookmarkEnd w:id="15"/>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16" w:name="_Toc388519221"/>
      <w:r>
        <w:rPr>
          <w:rStyle w:val="CharSectno"/>
        </w:rPr>
        <w:t>11</w:t>
      </w:r>
      <w:r>
        <w:t>.</w:t>
      </w:r>
      <w:r>
        <w:tab/>
        <w:t>Carrying passengers for reward not generally authorised</w:t>
      </w:r>
      <w:bookmarkEnd w:id="16"/>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240"/>
      </w:pPr>
      <w:bookmarkStart w:id="17" w:name="_Toc388519222"/>
      <w:r>
        <w:rPr>
          <w:rStyle w:val="CharSectno"/>
        </w:rPr>
        <w:t>12</w:t>
      </w:r>
      <w:r>
        <w:t>.</w:t>
      </w:r>
      <w:r>
        <w:tab/>
        <w:t>Carrying passengers for reward, authorisation for</w:t>
      </w:r>
      <w:bookmarkEnd w:id="17"/>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18" w:name="_Toc388519223"/>
      <w:r>
        <w:rPr>
          <w:rStyle w:val="CharSectno"/>
        </w:rPr>
        <w:t>13</w:t>
      </w:r>
      <w:r>
        <w:t>.</w:t>
      </w:r>
      <w:r>
        <w:tab/>
        <w:t>Trailer towing limits (Sch. 4)</w:t>
      </w:r>
      <w:bookmarkEnd w:id="1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 w:name="_Toc388519224"/>
      <w:r>
        <w:rPr>
          <w:rStyle w:val="CharSectno"/>
        </w:rPr>
        <w:t>14</w:t>
      </w:r>
      <w:r>
        <w:t>.</w:t>
      </w:r>
      <w:r>
        <w:tab/>
        <w:t>Disqualifications etc. in another jurisdiction, recognition and effect of</w:t>
      </w:r>
      <w:bookmarkEnd w:id="19"/>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 w:name="_Toc388519225"/>
      <w:r>
        <w:rPr>
          <w:rStyle w:val="CharDivNo"/>
        </w:rPr>
        <w:t>Division 2</w:t>
      </w:r>
      <w:r>
        <w:t> — </w:t>
      </w:r>
      <w:r>
        <w:rPr>
          <w:rStyle w:val="CharDivText"/>
        </w:rPr>
        <w:t>Eligibility to hold a driver’s licence</w:t>
      </w:r>
      <w:bookmarkEnd w:id="20"/>
    </w:p>
    <w:p>
      <w:pPr>
        <w:pStyle w:val="Heading5"/>
      </w:pPr>
      <w:bookmarkStart w:id="21" w:name="_Toc388519226"/>
      <w:r>
        <w:rPr>
          <w:rStyle w:val="CharSectno"/>
        </w:rPr>
        <w:t>15</w:t>
      </w:r>
      <w:r>
        <w:t>.</w:t>
      </w:r>
      <w:r>
        <w:tab/>
        <w:t>Minimum age for driver’s licence</w:t>
      </w:r>
      <w:bookmarkEnd w:id="21"/>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2" w:name="_Toc388519227"/>
      <w:r>
        <w:rPr>
          <w:rStyle w:val="CharSectno"/>
        </w:rPr>
        <w:t>16</w:t>
      </w:r>
      <w:r>
        <w:t>.</w:t>
      </w:r>
      <w:r>
        <w:tab/>
        <w:t>Ability to safely drive, demonstrating</w:t>
      </w:r>
      <w:bookmarkEnd w:id="22"/>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23" w:name="_Toc388519228"/>
      <w:r>
        <w:rPr>
          <w:rStyle w:val="CharSectno"/>
        </w:rPr>
        <w:t>17</w:t>
      </w:r>
      <w:r>
        <w:t>.</w:t>
      </w:r>
      <w:r>
        <w:tab/>
        <w:t>Ability to control motor vehicle, how can be shown (Sch. 5)</w:t>
      </w:r>
      <w:bookmarkEnd w:id="23"/>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24" w:name="_Toc388519229"/>
      <w:r>
        <w:rPr>
          <w:rStyle w:val="CharSectno"/>
        </w:rPr>
        <w:t>18</w:t>
      </w:r>
      <w:r>
        <w:t>.</w:t>
      </w:r>
      <w:r>
        <w:tab/>
        <w:t>Ability to safely drive, acceptable evidence of</w:t>
      </w:r>
      <w:bookmarkEnd w:id="2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5" w:name="_Toc388519230"/>
      <w:r>
        <w:rPr>
          <w:rStyle w:val="CharSectno"/>
        </w:rPr>
        <w:t>19</w:t>
      </w:r>
      <w:r>
        <w:t>.</w:t>
      </w:r>
      <w:r>
        <w:tab/>
        <w:t>Drivers who are 80 or older, evidence as to ability of to safely drive</w:t>
      </w:r>
      <w:bookmarkEnd w:id="2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26" w:name="_Toc388519231"/>
      <w:r>
        <w:rPr>
          <w:rStyle w:val="CharSectno"/>
        </w:rPr>
        <w:t>20</w:t>
      </w:r>
      <w:r>
        <w:t>.</w:t>
      </w:r>
      <w:r>
        <w:tab/>
        <w:t>Knowledge of traffic laws and safe driving techniques, demonstrating</w:t>
      </w:r>
      <w:bookmarkEnd w:id="2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7" w:name="_Toc388519232"/>
      <w:r>
        <w:rPr>
          <w:rStyle w:val="CharSectno"/>
        </w:rPr>
        <w:t>21</w:t>
      </w:r>
      <w:r>
        <w:t>.</w:t>
      </w:r>
      <w:r>
        <w:tab/>
        <w:t>Driver’s licence required as prerequisite for other driver’s licence (Sch. 6)</w:t>
      </w:r>
      <w:bookmarkEnd w:id="27"/>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8" w:name="_Toc388519233"/>
      <w:r>
        <w:rPr>
          <w:rStyle w:val="CharSectno"/>
        </w:rPr>
        <w:t>22</w:t>
      </w:r>
      <w:r>
        <w:t>.</w:t>
      </w:r>
      <w:r>
        <w:tab/>
        <w:t>Waiving certain requirements in special cases</w:t>
      </w:r>
      <w:bookmarkEnd w:id="28"/>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9" w:name="_Toc388519234"/>
      <w:r>
        <w:rPr>
          <w:rStyle w:val="CharDivNo"/>
        </w:rPr>
        <w:t>Division 3</w:t>
      </w:r>
      <w:r>
        <w:t> — </w:t>
      </w:r>
      <w:r>
        <w:rPr>
          <w:rStyle w:val="CharDivText"/>
        </w:rPr>
        <w:t>Applying for grant or variation of driver’s licence</w:t>
      </w:r>
      <w:bookmarkEnd w:id="29"/>
    </w:p>
    <w:p>
      <w:pPr>
        <w:pStyle w:val="Heading5"/>
      </w:pPr>
      <w:bookmarkStart w:id="30" w:name="_Toc388519235"/>
      <w:r>
        <w:rPr>
          <w:rStyle w:val="CharSectno"/>
        </w:rPr>
        <w:t>23</w:t>
      </w:r>
      <w:r>
        <w:t>.</w:t>
      </w:r>
      <w:r>
        <w:tab/>
        <w:t>Driver’s licence, applying for</w:t>
      </w:r>
      <w:bookmarkEnd w:id="30"/>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1" w:name="_Toc388519236"/>
      <w:r>
        <w:rPr>
          <w:rStyle w:val="CharSectno"/>
        </w:rPr>
        <w:t>24</w:t>
      </w:r>
      <w:r>
        <w:t>.</w:t>
      </w:r>
      <w:r>
        <w:tab/>
        <w:t>Grant of licence</w:t>
      </w:r>
      <w:bookmarkEnd w:id="3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2" w:name="_Toc388519237"/>
      <w:r>
        <w:rPr>
          <w:rStyle w:val="CharSectno"/>
        </w:rPr>
        <w:t>25</w:t>
      </w:r>
      <w:r>
        <w:t>.</w:t>
      </w:r>
      <w:r>
        <w:tab/>
        <w:t>Some grounds for refusing to grant driver’s licence</w:t>
      </w:r>
      <w:bookmarkEnd w:id="32"/>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3" w:name="_Toc388519238"/>
      <w:r>
        <w:rPr>
          <w:rStyle w:val="CharSectno"/>
        </w:rPr>
        <w:t>26</w:t>
      </w:r>
      <w:r>
        <w:t>.</w:t>
      </w:r>
      <w:r>
        <w:tab/>
        <w:t>Applicant with cancelled licence, requirement for</w:t>
      </w:r>
      <w:bookmarkEnd w:id="3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4" w:name="_Toc388519239"/>
      <w:r>
        <w:rPr>
          <w:rStyle w:val="CharSectno"/>
        </w:rPr>
        <w:t>27</w:t>
      </w:r>
      <w:r>
        <w:t>.</w:t>
      </w:r>
      <w:r>
        <w:tab/>
        <w:t>Driving tests, time of etc.</w:t>
      </w:r>
      <w:bookmarkEnd w:id="34"/>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5" w:name="_Toc388519240"/>
      <w:r>
        <w:rPr>
          <w:rStyle w:val="CharSectno"/>
        </w:rPr>
        <w:t>28</w:t>
      </w:r>
      <w:r>
        <w:t>.</w:t>
      </w:r>
      <w:r>
        <w:tab/>
        <w:t>Varying driver’s licence</w:t>
      </w:r>
      <w:bookmarkEnd w:id="35"/>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 w:name="_Toc388519241"/>
      <w:r>
        <w:rPr>
          <w:rStyle w:val="CharSectno"/>
        </w:rPr>
        <w:t>29</w:t>
      </w:r>
      <w:r>
        <w:t>.</w:t>
      </w:r>
      <w:r>
        <w:tab/>
        <w:t>Surrender of driver’s licence</w:t>
      </w:r>
      <w:bookmarkEnd w:id="36"/>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7" w:name="_Toc388519242"/>
      <w:r>
        <w:rPr>
          <w:rStyle w:val="CharDivNo"/>
        </w:rPr>
        <w:t>Division 4</w:t>
      </w:r>
      <w:r>
        <w:t> — </w:t>
      </w:r>
      <w:r>
        <w:rPr>
          <w:rStyle w:val="CharDivText"/>
        </w:rPr>
        <w:t>Driver’s licence documents</w:t>
      </w:r>
      <w:bookmarkEnd w:id="37"/>
    </w:p>
    <w:p>
      <w:pPr>
        <w:pStyle w:val="Heading5"/>
      </w:pPr>
      <w:bookmarkStart w:id="38" w:name="_Toc388519243"/>
      <w:r>
        <w:rPr>
          <w:rStyle w:val="CharSectno"/>
        </w:rPr>
        <w:t>30</w:t>
      </w:r>
      <w:r>
        <w:t>.</w:t>
      </w:r>
      <w:r>
        <w:tab/>
        <w:t>Driver’s licence, issue and form of</w:t>
      </w:r>
      <w:bookmarkEnd w:id="38"/>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9" w:name="_Toc388519244"/>
      <w:r>
        <w:rPr>
          <w:rStyle w:val="CharSectno"/>
        </w:rPr>
        <w:t>31</w:t>
      </w:r>
      <w:r>
        <w:t>.</w:t>
      </w:r>
      <w:r>
        <w:tab/>
        <w:t>Lost etc. driver’s licence, replacing</w:t>
      </w:r>
      <w:bookmarkEnd w:id="3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 w:name="_Toc388519245"/>
      <w:r>
        <w:rPr>
          <w:rStyle w:val="CharSectno"/>
        </w:rPr>
        <w:t>32</w:t>
      </w:r>
      <w:r>
        <w:t>.</w:t>
      </w:r>
      <w:r>
        <w:tab/>
        <w:t>Driver’s licence to be returned to Director General in some cases</w:t>
      </w:r>
      <w:bookmarkEnd w:id="4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41" w:name="_Toc388519246"/>
      <w:r>
        <w:rPr>
          <w:rStyle w:val="CharDivNo"/>
        </w:rPr>
        <w:t>Division 5</w:t>
      </w:r>
      <w:r>
        <w:t> — </w:t>
      </w:r>
      <w:r>
        <w:rPr>
          <w:rStyle w:val="CharDivText"/>
        </w:rPr>
        <w:t>Other provisions about drivers’ licences</w:t>
      </w:r>
      <w:bookmarkEnd w:id="41"/>
    </w:p>
    <w:p>
      <w:pPr>
        <w:pStyle w:val="Heading5"/>
        <w:spacing w:before="180"/>
      </w:pPr>
      <w:bookmarkStart w:id="42" w:name="_Toc388519247"/>
      <w:r>
        <w:rPr>
          <w:rStyle w:val="CharSectno"/>
        </w:rPr>
        <w:t>33</w:t>
      </w:r>
      <w:r>
        <w:t>.</w:t>
      </w:r>
      <w:r>
        <w:tab/>
        <w:t>Conditions on licences, imposing etc.</w:t>
      </w:r>
      <w:bookmarkEnd w:id="42"/>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43" w:name="_Toc388519248"/>
      <w:r>
        <w:rPr>
          <w:rStyle w:val="CharSectno"/>
        </w:rPr>
        <w:t>34</w:t>
      </w:r>
      <w:r>
        <w:t>.</w:t>
      </w:r>
      <w:r>
        <w:tab/>
        <w:t>Procedures for imposing etc. conditions</w:t>
      </w:r>
      <w:bookmarkEnd w:id="43"/>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4" w:name="_Toc388519249"/>
      <w:r>
        <w:rPr>
          <w:rStyle w:val="CharSectno"/>
        </w:rPr>
        <w:t>35</w:t>
      </w:r>
      <w:r>
        <w:t>.</w:t>
      </w:r>
      <w:r>
        <w:tab/>
        <w:t>Breach of condition, consequence of (Sch. 7)</w:t>
      </w:r>
      <w:bookmarkEnd w:id="4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5" w:name="_Toc388519250"/>
      <w:r>
        <w:rPr>
          <w:rStyle w:val="CharSectno"/>
        </w:rPr>
        <w:t>36</w:t>
      </w:r>
      <w:r>
        <w:t>.</w:t>
      </w:r>
      <w:r>
        <w:tab/>
        <w:t>P plates, form and display of</w:t>
      </w:r>
      <w:bookmarkEnd w:id="45"/>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6" w:name="_Toc388519251"/>
      <w:r>
        <w:rPr>
          <w:rStyle w:val="CharSectno"/>
        </w:rPr>
        <w:t>37</w:t>
      </w:r>
      <w:r>
        <w:t>.</w:t>
      </w:r>
      <w:r>
        <w:tab/>
        <w:t>Duration of driver’s licence</w:t>
      </w:r>
      <w:bookmarkEnd w:id="46"/>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47" w:name="_Toc388519252"/>
      <w:r>
        <w:rPr>
          <w:rStyle w:val="CharSectno"/>
        </w:rPr>
        <w:t>38</w:t>
      </w:r>
      <w:r>
        <w:t>.</w:t>
      </w:r>
      <w:r>
        <w:tab/>
        <w:t>Grant of driver’s licence by way of renewal</w:t>
      </w:r>
      <w:bookmarkEnd w:id="4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8" w:name="_Toc388519253"/>
      <w:r>
        <w:rPr>
          <w:rStyle w:val="CharSectno"/>
        </w:rPr>
        <w:t>39</w:t>
      </w:r>
      <w:r>
        <w:t>.</w:t>
      </w:r>
      <w:r>
        <w:tab/>
        <w:t>Renewal application made after driver’s licence expires</w:t>
      </w:r>
      <w:bookmarkEnd w:id="48"/>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9" w:name="_Toc388519254"/>
      <w:r>
        <w:rPr>
          <w:rStyle w:val="CharSectno"/>
        </w:rPr>
        <w:t>40</w:t>
      </w:r>
      <w:r>
        <w:t>.</w:t>
      </w:r>
      <w:r>
        <w:tab/>
        <w:t>Change of licence holder’s address</w:t>
      </w:r>
      <w:bookmarkEnd w:id="49"/>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0" w:name="_Toc388519255"/>
      <w:r>
        <w:rPr>
          <w:rStyle w:val="CharSectno"/>
        </w:rPr>
        <w:t>41</w:t>
      </w:r>
      <w:r>
        <w:t>.</w:t>
      </w:r>
      <w:r>
        <w:tab/>
        <w:t>Suspending or cancelling driver’s licence, Director General’s powers for</w:t>
      </w:r>
      <w:bookmarkEnd w:id="50"/>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51" w:name="_Toc388519256"/>
      <w:r>
        <w:rPr>
          <w:rStyle w:val="CharSectno"/>
        </w:rPr>
        <w:t>42</w:t>
      </w:r>
      <w:r>
        <w:t>.</w:t>
      </w:r>
      <w:r>
        <w:tab/>
        <w:t>Decisions by Director General, form of, reconsidering and SAT review of</w:t>
      </w:r>
      <w:bookmarkEnd w:id="5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52" w:name="_Toc388519257"/>
      <w:r>
        <w:rPr>
          <w:rStyle w:val="CharPartNo"/>
        </w:rPr>
        <w:t>Part 3</w:t>
      </w:r>
      <w:r>
        <w:rPr>
          <w:rStyle w:val="CharDivNo"/>
        </w:rPr>
        <w:t> </w:t>
      </w:r>
      <w:r>
        <w:t>—</w:t>
      </w:r>
      <w:r>
        <w:rPr>
          <w:rStyle w:val="CharDivText"/>
        </w:rPr>
        <w:t> </w:t>
      </w:r>
      <w:r>
        <w:rPr>
          <w:rStyle w:val="CharPartText"/>
        </w:rPr>
        <w:t>Learner drivers</w:t>
      </w:r>
      <w:bookmarkEnd w:id="52"/>
    </w:p>
    <w:p>
      <w:pPr>
        <w:pStyle w:val="Heading5"/>
      </w:pPr>
      <w:bookmarkStart w:id="53" w:name="_Toc388519258"/>
      <w:r>
        <w:rPr>
          <w:rStyle w:val="CharSectno"/>
        </w:rPr>
        <w:t>44</w:t>
      </w:r>
      <w:r>
        <w:t>.</w:t>
      </w:r>
      <w:r>
        <w:tab/>
        <w:t>Learner’s permit, what it authorises</w:t>
      </w:r>
      <w:bookmarkEnd w:id="5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4" w:name="_Toc388519259"/>
      <w:r>
        <w:rPr>
          <w:rStyle w:val="CharSectno"/>
        </w:rPr>
        <w:t>45</w:t>
      </w:r>
      <w:r>
        <w:t>.</w:t>
      </w:r>
      <w:r>
        <w:tab/>
        <w:t>Driving instruction, who may give</w:t>
      </w:r>
      <w:bookmarkEnd w:id="5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5" w:name="_Toc388519260"/>
      <w:r>
        <w:rPr>
          <w:rStyle w:val="CharSectno"/>
        </w:rPr>
        <w:t>46</w:t>
      </w:r>
      <w:r>
        <w:t>.</w:t>
      </w:r>
      <w:r>
        <w:tab/>
        <w:t>Minimum age for learner’s permit</w:t>
      </w:r>
      <w:bookmarkEnd w:id="5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6" w:name="_Toc388519261"/>
      <w:r>
        <w:rPr>
          <w:rStyle w:val="CharSectno"/>
        </w:rPr>
        <w:t>47</w:t>
      </w:r>
      <w:r>
        <w:t>.</w:t>
      </w:r>
      <w:r>
        <w:tab/>
        <w:t>Knowledge of traffic laws and safe driving techniques, requirements as to</w:t>
      </w:r>
      <w:bookmarkEnd w:id="56"/>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7" w:name="_Toc388519262"/>
      <w:r>
        <w:rPr>
          <w:rStyle w:val="CharSectno"/>
        </w:rPr>
        <w:t>48</w:t>
      </w:r>
      <w:r>
        <w:t>.</w:t>
      </w:r>
      <w:r>
        <w:tab/>
        <w:t>Driver’s licence required as prerequisite for learner’s permit (Sch. 8)</w:t>
      </w:r>
      <w:bookmarkEnd w:id="57"/>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8" w:name="_Toc388519263"/>
      <w:r>
        <w:rPr>
          <w:rStyle w:val="CharSectno"/>
        </w:rPr>
        <w:t>49</w:t>
      </w:r>
      <w:r>
        <w:t>.</w:t>
      </w:r>
      <w:r>
        <w:tab/>
        <w:t>Conditions on learner’s permit</w:t>
      </w:r>
      <w:bookmarkEnd w:id="58"/>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9" w:name="_Toc388519264"/>
      <w:r>
        <w:rPr>
          <w:rStyle w:val="CharSectno"/>
        </w:rPr>
        <w:t>50</w:t>
      </w:r>
      <w:r>
        <w:t>.</w:t>
      </w:r>
      <w:r>
        <w:tab/>
        <w:t>Breach of condition, consequence of</w:t>
      </w:r>
      <w:bookmarkEnd w:id="5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60" w:name="_Toc388519265"/>
      <w:r>
        <w:rPr>
          <w:rStyle w:val="CharSectno"/>
        </w:rPr>
        <w:t>51</w:t>
      </w:r>
      <w:r>
        <w:t>.</w:t>
      </w:r>
      <w:r>
        <w:tab/>
        <w:t>L plates, form and display of</w:t>
      </w:r>
      <w:bookmarkEnd w:id="60"/>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61" w:name="_Toc388519266"/>
      <w:r>
        <w:rPr>
          <w:rStyle w:val="CharSectno"/>
        </w:rPr>
        <w:t>52</w:t>
      </w:r>
      <w:r>
        <w:t>.</w:t>
      </w:r>
      <w:r>
        <w:tab/>
        <w:t>Learner’s permit, applying for</w:t>
      </w:r>
      <w:bookmarkEnd w:id="61"/>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62" w:name="_Toc388519267"/>
      <w:r>
        <w:rPr>
          <w:rStyle w:val="CharSectno"/>
        </w:rPr>
        <w:t>53</w:t>
      </w:r>
      <w:r>
        <w:t>.</w:t>
      </w:r>
      <w:r>
        <w:tab/>
        <w:t>Learner’s permit document, issue and form of</w:t>
      </w:r>
      <w:bookmarkEnd w:id="62"/>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63" w:name="_Toc388519268"/>
      <w:r>
        <w:rPr>
          <w:rStyle w:val="CharSectno"/>
        </w:rPr>
        <w:t>54</w:t>
      </w:r>
      <w:r>
        <w:t>.</w:t>
      </w:r>
      <w:r>
        <w:tab/>
        <w:t>Lost etc. learner’s permit, replacing</w:t>
      </w:r>
      <w:bookmarkEnd w:id="63"/>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64" w:name="_Toc388519269"/>
      <w:r>
        <w:rPr>
          <w:rStyle w:val="CharSectno"/>
        </w:rPr>
        <w:t>55</w:t>
      </w:r>
      <w:r>
        <w:t>.</w:t>
      </w:r>
      <w:r>
        <w:tab/>
        <w:t>Suspending or cancelling learner’s permit, Director General’s powers for</w:t>
      </w:r>
      <w:bookmarkEnd w:id="64"/>
    </w:p>
    <w:p>
      <w:pPr>
        <w:pStyle w:val="Subsection"/>
      </w:pPr>
      <w:r>
        <w:tab/>
      </w:r>
      <w:r>
        <w:tab/>
        <w:t>The Director General may suspend or cancel a learner’s permit by notice in writing given to the holder of the permit.</w:t>
      </w:r>
    </w:p>
    <w:p>
      <w:pPr>
        <w:pStyle w:val="Heading2"/>
      </w:pPr>
      <w:bookmarkStart w:id="65" w:name="_Toc388519270"/>
      <w:r>
        <w:rPr>
          <w:rStyle w:val="CharPartNo"/>
        </w:rPr>
        <w:t>Part 4</w:t>
      </w:r>
      <w:r>
        <w:rPr>
          <w:rStyle w:val="CharDivNo"/>
        </w:rPr>
        <w:t> </w:t>
      </w:r>
      <w:r>
        <w:t>—</w:t>
      </w:r>
      <w:r>
        <w:rPr>
          <w:rStyle w:val="CharDivText"/>
        </w:rPr>
        <w:t> </w:t>
      </w:r>
      <w:r>
        <w:rPr>
          <w:rStyle w:val="CharPartText"/>
        </w:rPr>
        <w:t>Other matters about driver authorisations</w:t>
      </w:r>
      <w:bookmarkEnd w:id="65"/>
    </w:p>
    <w:p>
      <w:pPr>
        <w:pStyle w:val="Heading5"/>
      </w:pPr>
      <w:bookmarkStart w:id="66" w:name="_Toc388519271"/>
      <w:r>
        <w:rPr>
          <w:rStyle w:val="CharSectno"/>
        </w:rPr>
        <w:t>56</w:t>
      </w:r>
      <w:r>
        <w:t>.</w:t>
      </w:r>
      <w:r>
        <w:tab/>
        <w:t>Certain motor vehicles may be driven without licence</w:t>
      </w:r>
      <w:bookmarkEnd w:id="6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67" w:name="_Toc388519272"/>
      <w:r>
        <w:rPr>
          <w:rStyle w:val="CharSectno"/>
        </w:rPr>
        <w:t>57</w:t>
      </w:r>
      <w:r>
        <w:t>.</w:t>
      </w:r>
      <w:r>
        <w:tab/>
        <w:t>Australian driver licence may authorise learning to drive</w:t>
      </w:r>
      <w:bookmarkEnd w:id="6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68" w:name="_Toc388519273"/>
      <w:r>
        <w:rPr>
          <w:rStyle w:val="CharSectno"/>
        </w:rPr>
        <w:t>58</w:t>
      </w:r>
      <w:r>
        <w:t>.</w:t>
      </w:r>
      <w:r>
        <w:tab/>
        <w:t>Director General may permit certain driving without licence</w:t>
      </w:r>
      <w:bookmarkEnd w:id="6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9" w:name="_Toc388519274"/>
      <w:r>
        <w:rPr>
          <w:rStyle w:val="CharSectno"/>
        </w:rPr>
        <w:t>59</w:t>
      </w:r>
      <w:r>
        <w:t>.</w:t>
      </w:r>
      <w:r>
        <w:tab/>
        <w:t>Foreign driving authorisation may not prevent grant of driver’s licence</w:t>
      </w:r>
      <w:bookmarkEnd w:id="69"/>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70" w:name="_Toc388519275"/>
      <w:r>
        <w:rPr>
          <w:rStyle w:val="CharSectno"/>
        </w:rPr>
        <w:t>60</w:t>
      </w:r>
      <w:r>
        <w:t>.</w:t>
      </w:r>
      <w:r>
        <w:tab/>
        <w:t>Other Australian jurisdiction’s driving authorisations, recognising</w:t>
      </w:r>
      <w:bookmarkEnd w:id="70"/>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71" w:name="_Toc388519276"/>
      <w:r>
        <w:rPr>
          <w:rStyle w:val="CharSectno"/>
        </w:rPr>
        <w:t>61</w:t>
      </w:r>
      <w:r>
        <w:t>.</w:t>
      </w:r>
      <w:r>
        <w:tab/>
        <w:t>Foreign driving authorisation, recognising</w:t>
      </w:r>
      <w:bookmarkEnd w:id="71"/>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72" w:name="_Toc388519277"/>
      <w:r>
        <w:rPr>
          <w:rStyle w:val="CharSectno"/>
        </w:rPr>
        <w:t>62</w:t>
      </w:r>
      <w:r>
        <w:t>.</w:t>
      </w:r>
      <w:r>
        <w:tab/>
        <w:t>Recognition under r. 60 or 61, effect of</w:t>
      </w:r>
      <w:bookmarkEnd w:id="72"/>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73" w:name="_Toc388519278"/>
      <w:r>
        <w:rPr>
          <w:rStyle w:val="CharSectno"/>
        </w:rPr>
        <w:t>63</w:t>
      </w:r>
      <w:r>
        <w:t>.</w:t>
      </w:r>
      <w:r>
        <w:tab/>
        <w:t>Excluding person from being authorised by r. 62</w:t>
      </w:r>
      <w:bookmarkEnd w:id="73"/>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74" w:name="_Toc388519279"/>
      <w:r>
        <w:rPr>
          <w:rStyle w:val="CharSectno"/>
        </w:rPr>
        <w:t>64</w:t>
      </w:r>
      <w:r>
        <w:t>.</w:t>
      </w:r>
      <w:r>
        <w:tab/>
        <w:t>Other jurisdiction’s driving authorisation document to be carried</w:t>
      </w:r>
      <w:bookmarkEnd w:id="74"/>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75" w:name="_Toc388519280"/>
      <w:r>
        <w:rPr>
          <w:rStyle w:val="CharSectno"/>
        </w:rPr>
        <w:t>65</w:t>
      </w:r>
      <w:r>
        <w:t>.</w:t>
      </w:r>
      <w:r>
        <w:tab/>
        <w:t>Duty to reveal things that might impair ability to drive</w:t>
      </w:r>
      <w:bookmarkEnd w:id="7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76" w:name="_Toc388519281"/>
      <w:r>
        <w:rPr>
          <w:rStyle w:val="CharPartNo"/>
        </w:rPr>
        <w:t>Part 5</w:t>
      </w:r>
      <w:r>
        <w:rPr>
          <w:rStyle w:val="CharDivNo"/>
        </w:rPr>
        <w:t> </w:t>
      </w:r>
      <w:r>
        <w:t>—</w:t>
      </w:r>
      <w:r>
        <w:rPr>
          <w:rStyle w:val="CharDivText"/>
        </w:rPr>
        <w:t> </w:t>
      </w:r>
      <w:r>
        <w:rPr>
          <w:rStyle w:val="CharPartText"/>
        </w:rPr>
        <w:t>Repeal and transitional provisions</w:t>
      </w:r>
      <w:bookmarkEnd w:id="76"/>
    </w:p>
    <w:p>
      <w:pPr>
        <w:pStyle w:val="Ednotesection"/>
      </w:pPr>
      <w:r>
        <w:t>[</w:t>
      </w:r>
      <w:r>
        <w:rPr>
          <w:b/>
        </w:rPr>
        <w:t>66.</w:t>
      </w:r>
      <w:r>
        <w:tab/>
        <w:t>Omitted under the Reprints Act 1984 s. 7(4)(f).]</w:t>
      </w:r>
    </w:p>
    <w:p>
      <w:pPr>
        <w:pStyle w:val="Heading5"/>
      </w:pPr>
      <w:bookmarkStart w:id="77" w:name="_Toc388519282"/>
      <w:r>
        <w:rPr>
          <w:rStyle w:val="CharSectno"/>
        </w:rPr>
        <w:t>67</w:t>
      </w:r>
      <w:r>
        <w:t>.</w:t>
      </w:r>
      <w:r>
        <w:tab/>
        <w:t>Transitional provisions relating to</w:t>
      </w:r>
      <w:r>
        <w:rPr>
          <w:i/>
        </w:rPr>
        <w:t xml:space="preserve"> Road Traffic Amendment Act 2006</w:t>
      </w:r>
      <w:bookmarkEnd w:id="7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78" w:name="_Toc388519283"/>
      <w:r>
        <w:rPr>
          <w:rStyle w:val="CharSectno"/>
        </w:rPr>
        <w:t>68</w:t>
      </w:r>
      <w:r>
        <w:t>.</w:t>
      </w:r>
      <w:r>
        <w:tab/>
        <w:t xml:space="preserve">Transitional provision relating to </w:t>
      </w:r>
      <w:r>
        <w:rPr>
          <w:i/>
        </w:rPr>
        <w:t>Road Traffic (Authorisation to Drive) Amendment Regulations (No. 3) 2012</w:t>
      </w:r>
      <w:bookmarkEnd w:id="78"/>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9" w:name="_Toc388519284"/>
      <w:r>
        <w:rPr>
          <w:rStyle w:val="CharSchNo"/>
        </w:rPr>
        <w:t>Schedule 1</w:t>
      </w:r>
      <w:r>
        <w:rPr>
          <w:rStyle w:val="CharSDivNo"/>
        </w:rPr>
        <w:t> </w:t>
      </w:r>
      <w:r>
        <w:t>—</w:t>
      </w:r>
      <w:r>
        <w:rPr>
          <w:rStyle w:val="CharSDivText"/>
        </w:rPr>
        <w:t> </w:t>
      </w:r>
      <w:r>
        <w:rPr>
          <w:rStyle w:val="CharSchText"/>
        </w:rPr>
        <w:t>Classes of motor vehicles</w:t>
      </w:r>
      <w:bookmarkEnd w:id="79"/>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80" w:name="_Toc388519285"/>
      <w:r>
        <w:rPr>
          <w:rStyle w:val="CharSchNo"/>
        </w:rPr>
        <w:t>Schedule 2</w:t>
      </w:r>
      <w:r>
        <w:rPr>
          <w:rStyle w:val="CharSDivNo"/>
        </w:rPr>
        <w:t> </w:t>
      </w:r>
      <w:r>
        <w:t>—</w:t>
      </w:r>
      <w:r>
        <w:rPr>
          <w:rStyle w:val="CharSDivText"/>
        </w:rPr>
        <w:t> </w:t>
      </w:r>
      <w:r>
        <w:rPr>
          <w:rStyle w:val="CharSchText"/>
        </w:rPr>
        <w:t>Classes of authorisation to drive</w:t>
      </w:r>
      <w:bookmarkEnd w:id="80"/>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81" w:name="_Toc388519286"/>
      <w:r>
        <w:rPr>
          <w:rStyle w:val="CharSchNo"/>
        </w:rPr>
        <w:t>Schedule 3</w:t>
      </w:r>
      <w:r>
        <w:rPr>
          <w:rStyle w:val="CharSDivNo"/>
        </w:rPr>
        <w:t> </w:t>
      </w:r>
      <w:r>
        <w:t>—</w:t>
      </w:r>
      <w:r>
        <w:rPr>
          <w:rStyle w:val="CharSDivText"/>
        </w:rPr>
        <w:t> </w:t>
      </w:r>
      <w:r>
        <w:rPr>
          <w:rStyle w:val="CharSchText"/>
        </w:rPr>
        <w:t>Vehicle running costs</w:t>
      </w:r>
      <w:bookmarkEnd w:id="81"/>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31"/>
          <w:headerReference w:type="default" r:id="rId32"/>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82" w:name="_Toc388519287"/>
      <w:r>
        <w:rPr>
          <w:rStyle w:val="CharSchNo"/>
        </w:rPr>
        <w:t>Schedule 4</w:t>
      </w:r>
      <w:r>
        <w:rPr>
          <w:rStyle w:val="CharSDivNo"/>
        </w:rPr>
        <w:t> </w:t>
      </w:r>
      <w:r>
        <w:t>—</w:t>
      </w:r>
      <w:r>
        <w:rPr>
          <w:rStyle w:val="CharSDivText"/>
        </w:rPr>
        <w:t> </w:t>
      </w:r>
      <w:r>
        <w:rPr>
          <w:rStyle w:val="CharSchText"/>
        </w:rPr>
        <w:t>Trailer towing limits</w:t>
      </w:r>
      <w:bookmarkEnd w:id="82"/>
    </w:p>
    <w:p>
      <w:pPr>
        <w:pStyle w:val="yShoulderClause"/>
      </w:pPr>
      <w:r>
        <w:t>[r. 13]</w:t>
      </w:r>
    </w:p>
    <w:p>
      <w:pPr>
        <w:pStyle w:val="yHeading5"/>
        <w:spacing w:before="180"/>
      </w:pPr>
      <w:bookmarkStart w:id="83" w:name="_Toc388519288"/>
      <w:r>
        <w:rPr>
          <w:rStyle w:val="CharSClsNo"/>
        </w:rPr>
        <w:t>1</w:t>
      </w:r>
      <w:r>
        <w:t>.</w:t>
      </w:r>
      <w:r>
        <w:tab/>
        <w:t>Motor vehicle of class C or LR, limits for</w:t>
      </w:r>
      <w:bookmarkEnd w:id="8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84" w:name="_Toc388519289"/>
      <w:r>
        <w:rPr>
          <w:rStyle w:val="CharSClsNo"/>
        </w:rPr>
        <w:t>2</w:t>
      </w:r>
      <w:r>
        <w:t>.</w:t>
      </w:r>
      <w:r>
        <w:tab/>
        <w:t>Motor vehicle of class MR, limits for</w:t>
      </w:r>
      <w:bookmarkEnd w:id="84"/>
    </w:p>
    <w:p>
      <w:pPr>
        <w:pStyle w:val="ySubsection"/>
      </w:pPr>
      <w:r>
        <w:tab/>
      </w:r>
      <w:r>
        <w:tab/>
        <w:t>A motor vehicle of class MR may be used to tow one trailer that has a GVM not exceeding 9 t, and no other trailer.</w:t>
      </w:r>
    </w:p>
    <w:p>
      <w:pPr>
        <w:pStyle w:val="yHeading5"/>
        <w:spacing w:before="180"/>
      </w:pPr>
      <w:bookmarkStart w:id="85" w:name="_Toc388519290"/>
      <w:r>
        <w:rPr>
          <w:rStyle w:val="CharSClsNo"/>
        </w:rPr>
        <w:t>3</w:t>
      </w:r>
      <w:r>
        <w:t>.</w:t>
      </w:r>
      <w:r>
        <w:tab/>
        <w:t>Motor vehicle of class HR, limits for</w:t>
      </w:r>
      <w:bookmarkEnd w:id="85"/>
    </w:p>
    <w:p>
      <w:pPr>
        <w:pStyle w:val="ySubsection"/>
      </w:pPr>
      <w:r>
        <w:tab/>
      </w:r>
      <w:r>
        <w:tab/>
        <w:t>A motor vehicle of class HR may be used to tow one trailer that has a GVM not exceeding 9 t, and no other trailer.</w:t>
      </w:r>
    </w:p>
    <w:p>
      <w:pPr>
        <w:pStyle w:val="yHeading5"/>
        <w:spacing w:before="180"/>
      </w:pPr>
      <w:bookmarkStart w:id="86" w:name="_Toc388519291"/>
      <w:r>
        <w:rPr>
          <w:rStyle w:val="CharSClsNo"/>
        </w:rPr>
        <w:t>4</w:t>
      </w:r>
      <w:r>
        <w:t>.</w:t>
      </w:r>
      <w:r>
        <w:tab/>
        <w:t>Motor vehicle of class HC, limits for</w:t>
      </w:r>
      <w:bookmarkEnd w:id="86"/>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33"/>
          <w:headerReference w:type="default" r:id="rId34"/>
          <w:endnotePr>
            <w:numFmt w:val="decimal"/>
          </w:endnotePr>
          <w:pgSz w:w="11906" w:h="16838" w:code="9"/>
          <w:pgMar w:top="2381" w:right="2410" w:bottom="3544" w:left="2410" w:header="720" w:footer="3380" w:gutter="0"/>
          <w:cols w:space="720"/>
          <w:docGrid w:linePitch="326"/>
        </w:sectPr>
      </w:pPr>
    </w:p>
    <w:p>
      <w:pPr>
        <w:pStyle w:val="yScheduleHeading"/>
      </w:pPr>
      <w:bookmarkStart w:id="87" w:name="_Toc388519292"/>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8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88" w:name="_Toc388519293"/>
      <w:r>
        <w:rPr>
          <w:rStyle w:val="CharSchNo"/>
        </w:rPr>
        <w:t>Schedule 6</w:t>
      </w:r>
      <w:r>
        <w:rPr>
          <w:rStyle w:val="CharSDivNo"/>
        </w:rPr>
        <w:t> </w:t>
      </w:r>
      <w:r>
        <w:t>—</w:t>
      </w:r>
      <w:r>
        <w:rPr>
          <w:rStyle w:val="CharSDivText"/>
        </w:rPr>
        <w:t> </w:t>
      </w:r>
      <w:r>
        <w:rPr>
          <w:rStyle w:val="CharSchText"/>
        </w:rPr>
        <w:t>Licence prerequisites for drivers’ licences</w:t>
      </w:r>
      <w:bookmarkEnd w:id="88"/>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89" w:name="_Toc388519294"/>
      <w:r>
        <w:rPr>
          <w:rStyle w:val="CharSchNo"/>
        </w:rPr>
        <w:t>Schedule 7</w:t>
      </w:r>
      <w:r>
        <w:rPr>
          <w:rStyle w:val="CharSDivNo"/>
        </w:rPr>
        <w:t> </w:t>
      </w:r>
      <w:r>
        <w:t>—</w:t>
      </w:r>
      <w:r>
        <w:rPr>
          <w:rStyle w:val="CharSDivText"/>
        </w:rPr>
        <w:t> </w:t>
      </w:r>
      <w:r>
        <w:rPr>
          <w:rStyle w:val="CharSchText"/>
        </w:rPr>
        <w:t>Notations to indicate certain conditions apply</w:t>
      </w:r>
      <w:bookmarkEnd w:id="89"/>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90" w:name="_Toc388519295"/>
      <w:r>
        <w:rPr>
          <w:rStyle w:val="CharSchNo"/>
        </w:rPr>
        <w:t>Schedule 8</w:t>
      </w:r>
      <w:r>
        <w:rPr>
          <w:rStyle w:val="CharSDivNo"/>
        </w:rPr>
        <w:t> </w:t>
      </w:r>
      <w:r>
        <w:t>—</w:t>
      </w:r>
      <w:r>
        <w:rPr>
          <w:rStyle w:val="CharSDivText"/>
        </w:rPr>
        <w:t> </w:t>
      </w:r>
      <w:r>
        <w:rPr>
          <w:rStyle w:val="CharSchText"/>
        </w:rPr>
        <w:t>Licence prerequisites for learners’ permits</w:t>
      </w:r>
      <w:bookmarkEnd w:id="90"/>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91" w:name="_Toc388519296"/>
      <w:r>
        <w:t>Notes</w:t>
      </w:r>
      <w:bookmarkEnd w:id="91"/>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92" w:name="_Toc388519297"/>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rPr>
          <w:cantSplit/>
        </w:trP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c>
          <w:tcPr>
            <w:tcW w:w="3118" w:type="dxa"/>
            <w:tcBorders>
              <w:top w:val="nil"/>
              <w:bottom w:val="nil"/>
            </w:tcBorders>
            <w:shd w:val="clear" w:color="auto" w:fill="auto"/>
          </w:tcPr>
          <w:p>
            <w:pPr>
              <w:pStyle w:val="nTable"/>
              <w:spacing w:after="40"/>
              <w:rPr>
                <w:i/>
                <w:sz w:val="19"/>
              </w:rPr>
            </w:pPr>
            <w:r>
              <w:rPr>
                <w:i/>
                <w:sz w:val="19"/>
              </w:rPr>
              <w:t>Road Traffic (Authorisation to Drive) Amendment Regulations 2013</w:t>
            </w:r>
          </w:p>
        </w:tc>
        <w:tc>
          <w:tcPr>
            <w:tcW w:w="1276" w:type="dxa"/>
            <w:tcBorders>
              <w:top w:val="nil"/>
              <w:bottom w:val="nil"/>
            </w:tcBorders>
            <w:shd w:val="clear" w:color="auto" w:fill="auto"/>
          </w:tcPr>
          <w:p>
            <w:pPr>
              <w:pStyle w:val="nTable"/>
              <w:spacing w:after="40"/>
              <w:rPr>
                <w:sz w:val="19"/>
              </w:rPr>
            </w:pPr>
            <w:r>
              <w:rPr>
                <w:sz w:val="19"/>
              </w:rPr>
              <w:t>12 Apr 2013 p. 1541</w:t>
            </w:r>
            <w:r>
              <w:rPr>
                <w:sz w:val="19"/>
              </w:rPr>
              <w:noBreakHyphen/>
              <w:t>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12 Apr 2013 (see r. 2(a));</w:t>
            </w:r>
            <w:r>
              <w:rPr>
                <w:rFonts w:ascii="Times" w:hAnsi="Times"/>
                <w:snapToGrid w:val="0"/>
                <w:sz w:val="19"/>
              </w:rPr>
              <w:br/>
              <w:t xml:space="preserve">Regulations other than r. 1 and 2: 13 Apr  2013 (see r. 2(b) and </w:t>
            </w:r>
            <w:r>
              <w:rPr>
                <w:rFonts w:ascii="Times" w:hAnsi="Times"/>
                <w:i/>
                <w:snapToGrid w:val="0"/>
                <w:sz w:val="19"/>
              </w:rPr>
              <w:t xml:space="preserve">Gazette </w:t>
            </w:r>
            <w:r>
              <w:rPr>
                <w:rFonts w:ascii="Times" w:hAnsi="Times"/>
                <w:snapToGrid w:val="0"/>
                <w:sz w:val="19"/>
              </w:rPr>
              <w:t>12 Apr 2013 p. 1533)</w:t>
            </w:r>
          </w:p>
        </w:tc>
      </w:tr>
      <w:tr>
        <w:tc>
          <w:tcPr>
            <w:tcW w:w="7087" w:type="dxa"/>
            <w:gridSpan w:val="3"/>
            <w:tcBorders>
              <w:top w:val="nil"/>
              <w:bottom w:val="single" w:sz="8" w:space="0" w:color="auto"/>
            </w:tcBorders>
            <w:shd w:val="clear" w:color="auto" w:fill="auto"/>
          </w:tcPr>
          <w:p>
            <w:pPr>
              <w:pStyle w:val="nTable"/>
              <w:spacing w:after="40"/>
              <w:rPr>
                <w:rFonts w:ascii="Times" w:hAnsi="Times"/>
                <w:snapToGrid w:val="0"/>
                <w:spacing w:val="-2"/>
                <w:sz w:val="19"/>
              </w:rPr>
            </w:pPr>
            <w:r>
              <w:rPr>
                <w:b/>
                <w:snapToGrid w:val="0"/>
                <w:sz w:val="19"/>
              </w:rPr>
              <w:t xml:space="preserve">Reprint 2: The </w:t>
            </w:r>
            <w:r>
              <w:rPr>
                <w:b/>
                <w:i/>
                <w:sz w:val="19"/>
              </w:rPr>
              <w:t xml:space="preserve">Road Traffic (Authorisation to Drive) Regulations 2008 </w:t>
            </w:r>
            <w:r>
              <w:rPr>
                <w:b/>
                <w:snapToGrid w:val="0"/>
                <w:sz w:val="19"/>
              </w:rPr>
              <w:t>as at 2 May 2014</w:t>
            </w:r>
            <w:r>
              <w:rPr>
                <w:snapToGrid w:val="0"/>
                <w:sz w:val="19"/>
              </w:rPr>
              <w:t xml:space="preserve"> (includes amendments listed above)</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rPr>
          <w:sz w:val="28"/>
        </w:rPr>
      </w:pPr>
      <w:bookmarkStart w:id="93" w:name="_Toc388519298"/>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
      <w:pPr>
        <w:sectPr>
          <w:headerReference w:type="even" r:id="rId42"/>
          <w:headerReference w:type="default" r:id="rId43"/>
          <w:footerReference w:type="even" r:id="rId44"/>
          <w:footerReference w:type="default" r:id="rId45"/>
          <w:headerReference w:type="first" r:id="rId46"/>
          <w:endnotePr>
            <w:numFmt w:val="decimal"/>
          </w:endnotePr>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Defined terms</w:t>
                </w: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612"/>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image" Target="media/image5.png"/><Relationship Id="rId43" Type="http://schemas.openxmlformats.org/officeDocument/2006/relationships/header" Target="header2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33AEB-FEC8-49BC-BDB4-95F1284AE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16411</Words>
  <Characters>78117</Characters>
  <Application>Microsoft Office Word</Application>
  <DocSecurity>0</DocSecurity>
  <Lines>2169</Lines>
  <Paragraphs>1211</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2008 - 02-a0-01</dc:title>
  <dc:subject/>
  <dc:creator/>
  <cp:keywords/>
  <dc:description/>
  <cp:lastModifiedBy>svcMRProcess</cp:lastModifiedBy>
  <cp:revision>4</cp:revision>
  <cp:lastPrinted>2014-05-19T01:12:00Z</cp:lastPrinted>
  <dcterms:created xsi:type="dcterms:W3CDTF">2020-02-27T20:35:00Z</dcterms:created>
  <dcterms:modified xsi:type="dcterms:W3CDTF">2020-02-27T20:35:00Z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02 May 2014</vt:lpwstr>
  </property>
  <property fmtid="{D5CDD505-2E9C-101B-9397-08002B2CF9AE}" pid="3" name="Suffix">
    <vt:lpwstr>02-a0-01</vt:lpwstr>
  </property>
  <property fmtid="{D5CDD505-2E9C-101B-9397-08002B2CF9AE}" pid="4" name="OwlsUID">
    <vt:i4>39509</vt:i4>
  </property>
  <property fmtid="{D5CDD505-2E9C-101B-9397-08002B2CF9AE}" pid="5" name="CommencementDate">
    <vt:lpwstr>20140502</vt:lpwstr>
  </property>
  <property fmtid="{D5CDD505-2E9C-101B-9397-08002B2CF9AE}" pid="6" name="ID">
    <vt:lpwstr>10 Jun 2008 p 2367-429</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2014-05-01T16:00:00Z</vt:filetime>
  </property>
</Properties>
</file>