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2F5" w:rsidRDefault="007812F5">
      <w:pPr>
        <w:pStyle w:val="WA"/>
      </w:pPr>
      <w:bookmarkStart w:id="0" w:name="_GoBack"/>
      <w:bookmarkEnd w:id="0"/>
      <w:smartTag w:uri="urn:schemas-microsoft-com:office:smarttags" w:element="State">
        <w:smartTag w:uri="urn:schemas-microsoft-com:office:smarttags" w:element="place">
          <w:r>
            <w:t>Western Australia</w:t>
          </w:r>
        </w:smartTag>
      </w:smartTag>
    </w:p>
    <w:p w:rsidR="007812F5" w:rsidRDefault="007812F5">
      <w:pPr>
        <w:pStyle w:val="PrincipalActReg"/>
        <w:spacing w:before="2600" w:after="0"/>
      </w:pPr>
      <w:r>
        <w:rPr>
          <w:snapToGrid w:val="0"/>
        </w:rPr>
        <w:t>Health Act 1911</w:t>
      </w:r>
    </w:p>
    <w:p w:rsidR="007812F5" w:rsidRDefault="007812F5">
      <w:pPr>
        <w:pStyle w:val="NameofActRegPage1"/>
        <w:spacing w:before="1980" w:after="4200"/>
      </w:pPr>
      <w:r>
        <w:fldChar w:fldCharType="begin"/>
      </w:r>
      <w:r>
        <w:instrText xml:space="preserve"> STYLEREF "Name Of Act/Reg"</w:instrText>
      </w:r>
      <w:r>
        <w:fldChar w:fldCharType="separate"/>
      </w:r>
      <w:r w:rsidR="008438FC">
        <w:rPr>
          <w:noProof/>
        </w:rPr>
        <w:t>Blood and Tissue (Transmissible Diseases) Regulations 1985</w:t>
      </w:r>
      <w:r>
        <w:fldChar w:fldCharType="end"/>
      </w:r>
    </w:p>
    <w:p w:rsidR="007812F5" w:rsidRDefault="007812F5">
      <w:pPr>
        <w:jc w:val="center"/>
        <w:rPr>
          <w:b/>
        </w:rPr>
        <w:sectPr w:rsidR="007812F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812F5" w:rsidRDefault="007812F5">
      <w:pPr>
        <w:pStyle w:val="WA"/>
      </w:pPr>
      <w:smartTag w:uri="urn:schemas-microsoft-com:office:smarttags" w:element="State">
        <w:smartTag w:uri="urn:schemas-microsoft-com:office:smarttags" w:element="place">
          <w:r>
            <w:lastRenderedPageBreak/>
            <w:t>Western Australia</w:t>
          </w:r>
        </w:smartTag>
      </w:smartTag>
    </w:p>
    <w:p w:rsidR="007812F5" w:rsidRDefault="007812F5">
      <w:pPr>
        <w:pStyle w:val="NameofActRegPage1"/>
      </w:pPr>
      <w:r>
        <w:fldChar w:fldCharType="begin"/>
      </w:r>
      <w:r>
        <w:instrText xml:space="preserve"> STYLEREF "Name Of Act/Reg"</w:instrText>
      </w:r>
      <w:r>
        <w:fldChar w:fldCharType="separate"/>
      </w:r>
      <w:r w:rsidR="008438FC">
        <w:rPr>
          <w:noProof/>
        </w:rPr>
        <w:t>Blood and Tissue (Transmissible Diseases) Regulations 1985</w:t>
      </w:r>
      <w:r>
        <w:fldChar w:fldCharType="end"/>
      </w:r>
    </w:p>
    <w:p w:rsidR="007812F5" w:rsidRDefault="007812F5">
      <w:pPr>
        <w:pStyle w:val="Arrangement"/>
      </w:pPr>
      <w:r>
        <w:t>Contents</w:t>
      </w:r>
    </w:p>
    <w:p w:rsidR="00265C95" w:rsidRDefault="007812F5">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265C95">
        <w:t>1</w:t>
      </w:r>
      <w:r w:rsidR="00265C95" w:rsidRPr="00416B2A">
        <w:rPr>
          <w:snapToGrid w:val="0"/>
        </w:rPr>
        <w:t>.</w:t>
      </w:r>
      <w:r w:rsidR="00265C95" w:rsidRPr="00416B2A">
        <w:rPr>
          <w:snapToGrid w:val="0"/>
        </w:rPr>
        <w:tab/>
        <w:t>Citation</w:t>
      </w:r>
      <w:r w:rsidR="00265C95">
        <w:tab/>
      </w:r>
      <w:r w:rsidR="00265C95">
        <w:fldChar w:fldCharType="begin"/>
      </w:r>
      <w:r w:rsidR="00265C95">
        <w:instrText xml:space="preserve"> PAGEREF _Toc389811591 \h </w:instrText>
      </w:r>
      <w:r w:rsidR="00265C95">
        <w:fldChar w:fldCharType="separate"/>
      </w:r>
      <w:r w:rsidR="008438FC">
        <w:t>1</w:t>
      </w:r>
      <w:r w:rsidR="00265C95">
        <w:fldChar w:fldCharType="end"/>
      </w:r>
    </w:p>
    <w:p w:rsidR="00265C95" w:rsidRDefault="00265C95">
      <w:pPr>
        <w:pStyle w:val="TOC8"/>
        <w:rPr>
          <w:rFonts w:asciiTheme="minorHAnsi" w:eastAsiaTheme="minorEastAsia" w:hAnsiTheme="minorHAnsi" w:cstheme="minorBidi"/>
          <w:szCs w:val="22"/>
        </w:rPr>
      </w:pPr>
      <w:r>
        <w:t>2A.</w:t>
      </w:r>
      <w:r>
        <w:tab/>
        <w:t>Regulations operate as local laws</w:t>
      </w:r>
      <w:r>
        <w:tab/>
      </w:r>
      <w:r>
        <w:fldChar w:fldCharType="begin"/>
      </w:r>
      <w:r>
        <w:instrText xml:space="preserve"> PAGEREF _Toc389811592 \h </w:instrText>
      </w:r>
      <w:r>
        <w:fldChar w:fldCharType="separate"/>
      </w:r>
      <w:r w:rsidR="008438FC">
        <w:t>1</w:t>
      </w:r>
      <w:r>
        <w:fldChar w:fldCharType="end"/>
      </w:r>
    </w:p>
    <w:p w:rsidR="00265C95" w:rsidRDefault="00265C95">
      <w:pPr>
        <w:pStyle w:val="TOC8"/>
        <w:rPr>
          <w:rFonts w:asciiTheme="minorHAnsi" w:eastAsiaTheme="minorEastAsia" w:hAnsiTheme="minorHAnsi" w:cstheme="minorBidi"/>
          <w:szCs w:val="22"/>
        </w:rPr>
      </w:pPr>
      <w:r>
        <w:t>2</w:t>
      </w:r>
      <w:r w:rsidRPr="00416B2A">
        <w:rPr>
          <w:snapToGrid w:val="0"/>
        </w:rPr>
        <w:t>.</w:t>
      </w:r>
      <w:r w:rsidRPr="00416B2A">
        <w:rPr>
          <w:snapToGrid w:val="0"/>
        </w:rPr>
        <w:tab/>
        <w:t>Interpretation</w:t>
      </w:r>
      <w:r>
        <w:tab/>
      </w:r>
      <w:r>
        <w:fldChar w:fldCharType="begin"/>
      </w:r>
      <w:r>
        <w:instrText xml:space="preserve"> PAGEREF _Toc389811593 \h </w:instrText>
      </w:r>
      <w:r>
        <w:fldChar w:fldCharType="separate"/>
      </w:r>
      <w:r w:rsidR="008438FC">
        <w:t>1</w:t>
      </w:r>
      <w:r>
        <w:fldChar w:fldCharType="end"/>
      </w:r>
    </w:p>
    <w:p w:rsidR="00265C95" w:rsidRDefault="00265C95">
      <w:pPr>
        <w:pStyle w:val="TOC8"/>
        <w:rPr>
          <w:rFonts w:asciiTheme="minorHAnsi" w:eastAsiaTheme="minorEastAsia" w:hAnsiTheme="minorHAnsi" w:cstheme="minorBidi"/>
          <w:szCs w:val="22"/>
        </w:rPr>
      </w:pPr>
      <w:r>
        <w:t>3</w:t>
      </w:r>
      <w:r w:rsidRPr="00416B2A">
        <w:rPr>
          <w:snapToGrid w:val="0"/>
        </w:rPr>
        <w:t>.</w:t>
      </w:r>
      <w:r w:rsidRPr="00416B2A">
        <w:rPr>
          <w:snapToGrid w:val="0"/>
        </w:rPr>
        <w:tab/>
        <w:t>The taking of blood without a declaration</w:t>
      </w:r>
      <w:r>
        <w:tab/>
      </w:r>
      <w:r>
        <w:fldChar w:fldCharType="begin"/>
      </w:r>
      <w:r>
        <w:instrText xml:space="preserve"> PAGEREF _Toc389811594 \h </w:instrText>
      </w:r>
      <w:r>
        <w:fldChar w:fldCharType="separate"/>
      </w:r>
      <w:r w:rsidR="008438FC">
        <w:t>1</w:t>
      </w:r>
      <w:r>
        <w:fldChar w:fldCharType="end"/>
      </w:r>
    </w:p>
    <w:p w:rsidR="00265C95" w:rsidRDefault="00265C95">
      <w:pPr>
        <w:pStyle w:val="TOC8"/>
        <w:rPr>
          <w:rFonts w:asciiTheme="minorHAnsi" w:eastAsiaTheme="minorEastAsia" w:hAnsiTheme="minorHAnsi" w:cstheme="minorBidi"/>
          <w:szCs w:val="22"/>
        </w:rPr>
      </w:pPr>
      <w:r>
        <w:t>4</w:t>
      </w:r>
      <w:r w:rsidRPr="00416B2A">
        <w:rPr>
          <w:snapToGrid w:val="0"/>
        </w:rPr>
        <w:t>.</w:t>
      </w:r>
      <w:r w:rsidRPr="00416B2A">
        <w:rPr>
          <w:snapToGrid w:val="0"/>
        </w:rPr>
        <w:tab/>
        <w:t>Declaration to be required from donor</w:t>
      </w:r>
      <w:r>
        <w:tab/>
      </w:r>
      <w:r>
        <w:fldChar w:fldCharType="begin"/>
      </w:r>
      <w:r>
        <w:instrText xml:space="preserve"> PAGEREF _Toc389811595 \h </w:instrText>
      </w:r>
      <w:r>
        <w:fldChar w:fldCharType="separate"/>
      </w:r>
      <w:r w:rsidR="008438FC">
        <w:t>1</w:t>
      </w:r>
      <w:r>
        <w:fldChar w:fldCharType="end"/>
      </w:r>
    </w:p>
    <w:p w:rsidR="00265C95" w:rsidRDefault="00265C95">
      <w:pPr>
        <w:pStyle w:val="TOC8"/>
        <w:rPr>
          <w:rFonts w:asciiTheme="minorHAnsi" w:eastAsiaTheme="minorEastAsia" w:hAnsiTheme="minorHAnsi" w:cstheme="minorBidi"/>
          <w:szCs w:val="22"/>
        </w:rPr>
      </w:pPr>
      <w:r>
        <w:t>5</w:t>
      </w:r>
      <w:r w:rsidRPr="00416B2A">
        <w:rPr>
          <w:snapToGrid w:val="0"/>
        </w:rPr>
        <w:t>.</w:t>
      </w:r>
      <w:r w:rsidRPr="00416B2A">
        <w:rPr>
          <w:snapToGrid w:val="0"/>
        </w:rPr>
        <w:tab/>
        <w:t>Person authorised to permit declarations to be made</w:t>
      </w:r>
      <w:r>
        <w:tab/>
      </w:r>
      <w:r>
        <w:fldChar w:fldCharType="begin"/>
      </w:r>
      <w:r>
        <w:instrText xml:space="preserve"> PAGEREF _Toc389811596 \h </w:instrText>
      </w:r>
      <w:r>
        <w:fldChar w:fldCharType="separate"/>
      </w:r>
      <w:r w:rsidR="008438FC">
        <w:t>1</w:t>
      </w:r>
      <w:r>
        <w:fldChar w:fldCharType="end"/>
      </w:r>
    </w:p>
    <w:p w:rsidR="00265C95" w:rsidRDefault="00265C95">
      <w:pPr>
        <w:pStyle w:val="TOC8"/>
        <w:rPr>
          <w:rFonts w:asciiTheme="minorHAnsi" w:eastAsiaTheme="minorEastAsia" w:hAnsiTheme="minorHAnsi" w:cstheme="minorBidi"/>
          <w:szCs w:val="22"/>
        </w:rPr>
      </w:pPr>
      <w:r>
        <w:t>6</w:t>
      </w:r>
      <w:r w:rsidRPr="00416B2A">
        <w:rPr>
          <w:snapToGrid w:val="0"/>
        </w:rPr>
        <w:t>.</w:t>
      </w:r>
      <w:r w:rsidRPr="00416B2A">
        <w:rPr>
          <w:snapToGrid w:val="0"/>
        </w:rPr>
        <w:tab/>
        <w:t>The form of declaration</w:t>
      </w:r>
      <w:r>
        <w:tab/>
      </w:r>
      <w:r>
        <w:fldChar w:fldCharType="begin"/>
      </w:r>
      <w:r>
        <w:instrText xml:space="preserve"> PAGEREF _Toc389811597 \h </w:instrText>
      </w:r>
      <w:r>
        <w:fldChar w:fldCharType="separate"/>
      </w:r>
      <w:r w:rsidR="008438FC">
        <w:t>1</w:t>
      </w:r>
      <w:r>
        <w:fldChar w:fldCharType="end"/>
      </w:r>
    </w:p>
    <w:p w:rsidR="00265C95" w:rsidRDefault="00265C95">
      <w:pPr>
        <w:pStyle w:val="TOC8"/>
        <w:rPr>
          <w:rFonts w:asciiTheme="minorHAnsi" w:eastAsiaTheme="minorEastAsia" w:hAnsiTheme="minorHAnsi" w:cstheme="minorBidi"/>
          <w:szCs w:val="22"/>
        </w:rPr>
      </w:pPr>
      <w:r>
        <w:t>7</w:t>
      </w:r>
      <w:r w:rsidRPr="00416B2A">
        <w:rPr>
          <w:snapToGrid w:val="0"/>
        </w:rPr>
        <w:t>.</w:t>
      </w:r>
      <w:r w:rsidRPr="00416B2A">
        <w:rPr>
          <w:snapToGrid w:val="0"/>
        </w:rPr>
        <w:tab/>
        <w:t>Offences</w:t>
      </w:r>
      <w:r>
        <w:tab/>
      </w:r>
      <w:r>
        <w:fldChar w:fldCharType="begin"/>
      </w:r>
      <w:r>
        <w:instrText xml:space="preserve"> PAGEREF _Toc389811598 \h </w:instrText>
      </w:r>
      <w:r>
        <w:fldChar w:fldCharType="separate"/>
      </w:r>
      <w:r w:rsidR="008438FC">
        <w:t>1</w:t>
      </w:r>
      <w:r>
        <w:fldChar w:fldCharType="end"/>
      </w:r>
    </w:p>
    <w:p w:rsidR="00265C95" w:rsidRDefault="00265C95">
      <w:pPr>
        <w:pStyle w:val="TOC2"/>
        <w:tabs>
          <w:tab w:val="right" w:leader="dot" w:pos="7086"/>
        </w:tabs>
        <w:rPr>
          <w:rFonts w:asciiTheme="minorHAnsi" w:eastAsiaTheme="minorEastAsia" w:hAnsiTheme="minorHAnsi" w:cstheme="minorBidi"/>
          <w:b w:val="0"/>
          <w:noProof/>
          <w:sz w:val="22"/>
          <w:szCs w:val="22"/>
        </w:rPr>
      </w:pPr>
      <w:r>
        <w:rPr>
          <w:noProof/>
        </w:rPr>
        <w:t>Schedule 1 — Blood donor declaration</w:t>
      </w:r>
    </w:p>
    <w:p w:rsidR="00265C95" w:rsidRDefault="00265C95">
      <w:pPr>
        <w:pStyle w:val="TOC2"/>
        <w:tabs>
          <w:tab w:val="right" w:leader="dot" w:pos="7086"/>
        </w:tabs>
        <w:rPr>
          <w:rFonts w:asciiTheme="minorHAnsi" w:eastAsiaTheme="minorEastAsia" w:hAnsiTheme="minorHAnsi" w:cstheme="minorBidi"/>
          <w:b w:val="0"/>
          <w:noProof/>
          <w:sz w:val="22"/>
          <w:szCs w:val="22"/>
        </w:rPr>
      </w:pPr>
      <w:r>
        <w:rPr>
          <w:noProof/>
        </w:rPr>
        <w:t>Notes</w:t>
      </w:r>
    </w:p>
    <w:p w:rsidR="00265C95" w:rsidRDefault="00265C95" w:rsidP="00265C95">
      <w:pPr>
        <w:pStyle w:val="TOC8"/>
        <w:rPr>
          <w:rFonts w:asciiTheme="minorHAnsi" w:eastAsiaTheme="minorEastAsia" w:hAnsiTheme="minorHAnsi" w:cstheme="minorBidi"/>
          <w:szCs w:val="22"/>
        </w:rPr>
      </w:pPr>
      <w:r>
        <w:rPr>
          <w:snapToGrid w:val="0"/>
        </w:rPr>
        <w:tab/>
      </w:r>
      <w:r w:rsidRPr="00416B2A">
        <w:rPr>
          <w:snapToGrid w:val="0"/>
        </w:rPr>
        <w:t>Compilation table</w:t>
      </w:r>
      <w:r>
        <w:tab/>
      </w:r>
      <w:r>
        <w:fldChar w:fldCharType="begin"/>
      </w:r>
      <w:r>
        <w:instrText xml:space="preserve"> PAGEREF _Toc389811601 \h </w:instrText>
      </w:r>
      <w:r>
        <w:fldChar w:fldCharType="separate"/>
      </w:r>
      <w:r w:rsidR="008438FC">
        <w:t>1</w:t>
      </w:r>
      <w:r>
        <w:fldChar w:fldCharType="end"/>
      </w:r>
    </w:p>
    <w:p w:rsidR="00265C95" w:rsidRDefault="00265C95" w:rsidP="00265C95">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_Toc389811602 \h </w:instrText>
      </w:r>
      <w:r>
        <w:fldChar w:fldCharType="separate"/>
      </w:r>
      <w:r w:rsidR="008438FC">
        <w:t>1</w:t>
      </w:r>
      <w:r>
        <w:fldChar w:fldCharType="end"/>
      </w:r>
    </w:p>
    <w:p w:rsidR="007812F5" w:rsidRDefault="007812F5">
      <w:pPr>
        <w:pStyle w:val="TOC2"/>
      </w:pPr>
      <w:r>
        <w:fldChar w:fldCharType="end"/>
      </w:r>
    </w:p>
    <w:p w:rsidR="007812F5" w:rsidRDefault="007812F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812F5" w:rsidRDefault="007812F5">
      <w:pPr>
        <w:pStyle w:val="NoteHeading"/>
        <w:sectPr w:rsidR="007812F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812F5" w:rsidRDefault="007812F5">
      <w:pPr>
        <w:pStyle w:val="WA"/>
      </w:pPr>
      <w:smartTag w:uri="urn:schemas-microsoft-com:office:smarttags" w:element="State">
        <w:smartTag w:uri="urn:schemas-microsoft-com:office:smarttags" w:element="place">
          <w:r>
            <w:lastRenderedPageBreak/>
            <w:t>Western Australia</w:t>
          </w:r>
        </w:smartTag>
      </w:smartTag>
    </w:p>
    <w:p w:rsidR="007812F5" w:rsidRDefault="007812F5">
      <w:pPr>
        <w:pStyle w:val="PrincipalActReg"/>
        <w:rPr>
          <w:snapToGrid w:val="0"/>
        </w:rPr>
      </w:pPr>
      <w:r>
        <w:rPr>
          <w:snapToGrid w:val="0"/>
        </w:rPr>
        <w:t>Health Act 1911</w:t>
      </w:r>
    </w:p>
    <w:p w:rsidR="007812F5" w:rsidRDefault="007812F5">
      <w:pPr>
        <w:pStyle w:val="NameofActReg"/>
      </w:pPr>
      <w:r>
        <w:t>Blood and Tissue (Transmissible Diseases) Regulations 1985</w:t>
      </w:r>
    </w:p>
    <w:p w:rsidR="007812F5" w:rsidRDefault="007812F5">
      <w:pPr>
        <w:pStyle w:val="Heading5"/>
        <w:rPr>
          <w:snapToGrid w:val="0"/>
        </w:rPr>
      </w:pPr>
      <w:bookmarkStart w:id="1" w:name="_Toc389811591"/>
      <w:r>
        <w:rPr>
          <w:rStyle w:val="CharSectno"/>
        </w:rPr>
        <w:t>1</w:t>
      </w:r>
      <w:r>
        <w:rPr>
          <w:snapToGrid w:val="0"/>
        </w:rPr>
        <w:t>.</w:t>
      </w:r>
      <w:r>
        <w:rPr>
          <w:snapToGrid w:val="0"/>
        </w:rPr>
        <w:tab/>
        <w:t>Citation</w:t>
      </w:r>
      <w:bookmarkEnd w:id="1"/>
      <w:r>
        <w:rPr>
          <w:snapToGrid w:val="0"/>
        </w:rPr>
        <w:t xml:space="preserve"> </w:t>
      </w:r>
    </w:p>
    <w:p w:rsidR="007812F5" w:rsidRDefault="007812F5">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rsidR="00A40CFD" w:rsidRDefault="00A40CFD" w:rsidP="00A40CFD">
      <w:pPr>
        <w:pStyle w:val="Heading5"/>
      </w:pPr>
      <w:bookmarkStart w:id="2" w:name="_Toc389811592"/>
      <w:r w:rsidRPr="00A40CFD">
        <w:rPr>
          <w:rStyle w:val="CharSectno"/>
        </w:rPr>
        <w:t>2A</w:t>
      </w:r>
      <w:r>
        <w:t>.</w:t>
      </w:r>
      <w:r>
        <w:tab/>
        <w:t>Regulations operate as local laws</w:t>
      </w:r>
      <w:bookmarkEnd w:id="2"/>
    </w:p>
    <w:p w:rsidR="00A40CFD" w:rsidRPr="00AA291B" w:rsidRDefault="00A40CFD" w:rsidP="00A40CFD">
      <w:pPr>
        <w:pStyle w:val="Subsection"/>
      </w:pPr>
      <w:r>
        <w:tab/>
      </w:r>
      <w:r>
        <w:tab/>
        <w:t xml:space="preserve">Under </w:t>
      </w:r>
      <w:r w:rsidRPr="005804B7">
        <w:t>section</w:t>
      </w:r>
      <w:r>
        <w:t> 343A of the Act, these regulations apply as if they were local laws made by each local government.</w:t>
      </w:r>
    </w:p>
    <w:p w:rsidR="00A40CFD" w:rsidRDefault="00A40CFD" w:rsidP="00A40CFD">
      <w:pPr>
        <w:pStyle w:val="Footnotesection"/>
      </w:pPr>
      <w:r>
        <w:tab/>
        <w:t xml:space="preserve">[Regulation 2A inserted in Gazette </w:t>
      </w:r>
      <w:r w:rsidR="00BC71E8">
        <w:t>22</w:t>
      </w:r>
      <w:r>
        <w:t xml:space="preserve"> May 2012 p. 2164.] </w:t>
      </w:r>
    </w:p>
    <w:p w:rsidR="007812F5" w:rsidRDefault="007812F5">
      <w:pPr>
        <w:pStyle w:val="Heading5"/>
        <w:rPr>
          <w:snapToGrid w:val="0"/>
        </w:rPr>
      </w:pPr>
      <w:bookmarkStart w:id="3" w:name="_Toc389811593"/>
      <w:r>
        <w:rPr>
          <w:rStyle w:val="CharSectno"/>
        </w:rPr>
        <w:t>2</w:t>
      </w:r>
      <w:r>
        <w:rPr>
          <w:snapToGrid w:val="0"/>
        </w:rPr>
        <w:t>.</w:t>
      </w:r>
      <w:r>
        <w:rPr>
          <w:snapToGrid w:val="0"/>
        </w:rPr>
        <w:tab/>
        <w:t>Interpretation</w:t>
      </w:r>
      <w:bookmarkEnd w:id="3"/>
      <w:r>
        <w:rPr>
          <w:snapToGrid w:val="0"/>
        </w:rPr>
        <w:t xml:space="preserve"> </w:t>
      </w:r>
    </w:p>
    <w:p w:rsidR="007812F5" w:rsidRDefault="007812F5">
      <w:pPr>
        <w:pStyle w:val="Subsection"/>
        <w:rPr>
          <w:snapToGrid w:val="0"/>
        </w:rPr>
      </w:pPr>
      <w:r>
        <w:rPr>
          <w:snapToGrid w:val="0"/>
        </w:rPr>
        <w:tab/>
        <w:t>(1)</w:t>
      </w:r>
      <w:r>
        <w:rPr>
          <w:snapToGrid w:val="0"/>
        </w:rPr>
        <w:tab/>
        <w:t>In these regulations — </w:t>
      </w:r>
    </w:p>
    <w:p w:rsidR="007812F5" w:rsidRDefault="007812F5">
      <w:pPr>
        <w:pStyle w:val="Defstart"/>
      </w:pPr>
      <w:r>
        <w:rPr>
          <w:b/>
        </w:rPr>
        <w:tab/>
      </w:r>
      <w:r>
        <w:rPr>
          <w:rStyle w:val="CharDefText"/>
        </w:rPr>
        <w:t>blood</w:t>
      </w:r>
      <w:r>
        <w:t xml:space="preserve"> includes any substance derived from blood.</w:t>
      </w:r>
    </w:p>
    <w:p w:rsidR="007812F5" w:rsidRDefault="007812F5">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rsidR="007812F5" w:rsidRDefault="007812F5">
      <w:pPr>
        <w:pStyle w:val="Footnotesection"/>
      </w:pPr>
      <w:r>
        <w:tab/>
        <w:t xml:space="preserve">[Regulation 2 inserted in Gazette 17 May 1991 p. 2480.] </w:t>
      </w:r>
    </w:p>
    <w:p w:rsidR="007812F5" w:rsidRDefault="007812F5">
      <w:pPr>
        <w:pStyle w:val="Heading5"/>
        <w:rPr>
          <w:snapToGrid w:val="0"/>
        </w:rPr>
      </w:pPr>
      <w:bookmarkStart w:id="4" w:name="_Toc389811594"/>
      <w:r>
        <w:rPr>
          <w:rStyle w:val="CharSectno"/>
        </w:rPr>
        <w:t>3</w:t>
      </w:r>
      <w:r>
        <w:rPr>
          <w:snapToGrid w:val="0"/>
        </w:rPr>
        <w:t>.</w:t>
      </w:r>
      <w:r>
        <w:rPr>
          <w:snapToGrid w:val="0"/>
        </w:rPr>
        <w:tab/>
        <w:t>The taking of blood without a declaration</w:t>
      </w:r>
      <w:bookmarkEnd w:id="4"/>
      <w:r>
        <w:rPr>
          <w:snapToGrid w:val="0"/>
        </w:rPr>
        <w:t xml:space="preserve"> </w:t>
      </w:r>
    </w:p>
    <w:p w:rsidR="007812F5" w:rsidRDefault="007812F5">
      <w:pPr>
        <w:pStyle w:val="Subsection"/>
        <w:rPr>
          <w:snapToGrid w:val="0"/>
        </w:rPr>
      </w:pPr>
      <w:r>
        <w:rPr>
          <w:snapToGrid w:val="0"/>
        </w:rPr>
        <w:tab/>
        <w:t>(1)</w:t>
      </w:r>
      <w:r>
        <w:rPr>
          <w:snapToGrid w:val="0"/>
        </w:rPr>
        <w:tab/>
        <w:t>Subject to this regulation, a person shall not — </w:t>
      </w:r>
    </w:p>
    <w:p w:rsidR="007812F5" w:rsidRDefault="007812F5">
      <w:pPr>
        <w:pStyle w:val="Indenta"/>
        <w:rPr>
          <w:snapToGrid w:val="0"/>
        </w:rPr>
      </w:pPr>
      <w:r>
        <w:rPr>
          <w:snapToGrid w:val="0"/>
        </w:rPr>
        <w:tab/>
        <w:t>(a)</w:t>
      </w:r>
      <w:r>
        <w:rPr>
          <w:snapToGrid w:val="0"/>
        </w:rPr>
        <w:tab/>
        <w:t>take any blood intended for therapeutic use; or</w:t>
      </w:r>
    </w:p>
    <w:p w:rsidR="007812F5" w:rsidRDefault="007812F5">
      <w:pPr>
        <w:pStyle w:val="Indenta"/>
        <w:keepNext/>
        <w:keepLines/>
        <w:rPr>
          <w:snapToGrid w:val="0"/>
        </w:rPr>
      </w:pPr>
      <w:r>
        <w:rPr>
          <w:snapToGrid w:val="0"/>
        </w:rPr>
        <w:lastRenderedPageBreak/>
        <w:tab/>
        <w:t>(b)</w:t>
      </w:r>
      <w:r>
        <w:rPr>
          <w:snapToGrid w:val="0"/>
        </w:rPr>
        <w:tab/>
        <w:t>knowingly accept for therapeutic use any blood donated,</w:t>
      </w:r>
    </w:p>
    <w:p w:rsidR="007812F5" w:rsidRDefault="007812F5">
      <w:pPr>
        <w:pStyle w:val="Subsection"/>
        <w:spacing w:before="120"/>
        <w:rPr>
          <w:snapToGrid w:val="0"/>
        </w:rPr>
      </w:pPr>
      <w:r>
        <w:rPr>
          <w:snapToGrid w:val="0"/>
        </w:rPr>
        <w:tab/>
      </w:r>
      <w:r>
        <w:rPr>
          <w:snapToGrid w:val="0"/>
        </w:rPr>
        <w:tab/>
        <w:t>unless the person donating the blood made a declaration in the form prescribed by these regulations within the 12 hours preceding the donation of the blood.</w:t>
      </w:r>
    </w:p>
    <w:p w:rsidR="007812F5" w:rsidRDefault="007812F5">
      <w:pPr>
        <w:pStyle w:val="Subsection"/>
        <w:spacing w:before="120"/>
        <w:rPr>
          <w:snapToGrid w:val="0"/>
        </w:rPr>
      </w:pPr>
      <w:r>
        <w:rPr>
          <w:snapToGrid w:val="0"/>
        </w:rPr>
        <w:tab/>
        <w:t>(2)</w:t>
      </w:r>
      <w:r>
        <w:rPr>
          <w:snapToGrid w:val="0"/>
        </w:rPr>
        <w:tab/>
      </w:r>
      <w:r>
        <w:rPr>
          <w:snapToGrid w:val="0"/>
          <w:spacing w:val="-4"/>
        </w:rPr>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spacing w:val="-4"/>
        </w:rPr>
        <w:t>Human Tissue and Transplant Act 1982</w:t>
      </w:r>
      <w:r>
        <w:rPr>
          <w:snapToGrid w:val="0"/>
          <w:spacing w:val="-4"/>
        </w:rPr>
        <w:t>, medically justifiable shall not be taken to have contravened subregulation (1).</w:t>
      </w:r>
    </w:p>
    <w:p w:rsidR="007812F5" w:rsidRDefault="007812F5">
      <w:pPr>
        <w:pStyle w:val="Subsection"/>
        <w:spacing w:before="120"/>
        <w:rPr>
          <w:snapToGrid w:val="0"/>
        </w:rPr>
      </w:pPr>
      <w:r>
        <w:rPr>
          <w:snapToGrid w:val="0"/>
        </w:rPr>
        <w:tab/>
        <w:t>(3)</w:t>
      </w:r>
      <w:r>
        <w:rPr>
          <w:snapToGrid w:val="0"/>
        </w:rPr>
        <w:tab/>
        <w:t>The taking or accepting of blood that is intended — </w:t>
      </w:r>
    </w:p>
    <w:p w:rsidR="007812F5" w:rsidRDefault="007812F5">
      <w:pPr>
        <w:pStyle w:val="Indenta"/>
        <w:rPr>
          <w:snapToGrid w:val="0"/>
        </w:rPr>
      </w:pPr>
      <w:r>
        <w:rPr>
          <w:snapToGrid w:val="0"/>
        </w:rPr>
        <w:tab/>
        <w:t>(a)</w:t>
      </w:r>
      <w:r>
        <w:rPr>
          <w:snapToGrid w:val="0"/>
        </w:rPr>
        <w:tab/>
        <w:t>for the use of the donor; or</w:t>
      </w:r>
    </w:p>
    <w:p w:rsidR="007812F5" w:rsidRDefault="007812F5">
      <w:pPr>
        <w:pStyle w:val="Indenta"/>
        <w:rPr>
          <w:snapToGrid w:val="0"/>
        </w:rPr>
      </w:pPr>
      <w:r>
        <w:rPr>
          <w:snapToGrid w:val="0"/>
        </w:rPr>
        <w:tab/>
        <w:t>(b)</w:t>
      </w:r>
      <w:r>
        <w:rPr>
          <w:snapToGrid w:val="0"/>
        </w:rPr>
        <w:tab/>
        <w:t>for a use other than a therapeutic use,</w:t>
      </w:r>
    </w:p>
    <w:p w:rsidR="007812F5" w:rsidRDefault="007812F5">
      <w:pPr>
        <w:pStyle w:val="Subsection"/>
        <w:spacing w:before="120"/>
        <w:rPr>
          <w:snapToGrid w:val="0"/>
          <w:spacing w:val="-4"/>
        </w:rPr>
      </w:pPr>
      <w:r>
        <w:rPr>
          <w:snapToGrid w:val="0"/>
        </w:rPr>
        <w:tab/>
      </w:r>
      <w:r>
        <w:rPr>
          <w:snapToGrid w:val="0"/>
        </w:rPr>
        <w:tab/>
      </w:r>
      <w:r>
        <w:rPr>
          <w:snapToGrid w:val="0"/>
          <w:spacing w:val="-4"/>
        </w:rPr>
        <w:t>shall be taken not to contravene subregulation (1) notwithstanding that no declaration is made in respect of that blood.</w:t>
      </w:r>
    </w:p>
    <w:p w:rsidR="007812F5" w:rsidRDefault="007812F5">
      <w:pPr>
        <w:pStyle w:val="Footnotesection"/>
      </w:pPr>
      <w:r>
        <w:tab/>
        <w:t xml:space="preserve">[Regulation 3 amended in Gazette 13 May 1988 p. 1596.] </w:t>
      </w:r>
    </w:p>
    <w:p w:rsidR="007812F5" w:rsidRDefault="007812F5">
      <w:pPr>
        <w:pStyle w:val="Heading5"/>
        <w:rPr>
          <w:snapToGrid w:val="0"/>
        </w:rPr>
      </w:pPr>
      <w:bookmarkStart w:id="5" w:name="_Toc389811595"/>
      <w:r>
        <w:rPr>
          <w:rStyle w:val="CharSectno"/>
        </w:rPr>
        <w:t>4</w:t>
      </w:r>
      <w:r>
        <w:rPr>
          <w:snapToGrid w:val="0"/>
        </w:rPr>
        <w:t>.</w:t>
      </w:r>
      <w:r>
        <w:rPr>
          <w:snapToGrid w:val="0"/>
        </w:rPr>
        <w:tab/>
        <w:t>Declaration to be required from donor</w:t>
      </w:r>
      <w:bookmarkEnd w:id="5"/>
      <w:r>
        <w:rPr>
          <w:snapToGrid w:val="0"/>
        </w:rPr>
        <w:t xml:space="preserve"> </w:t>
      </w:r>
    </w:p>
    <w:p w:rsidR="007812F5" w:rsidRDefault="007812F5">
      <w:pPr>
        <w:pStyle w:val="Subsection"/>
        <w:spacing w:before="120"/>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rsidR="007812F5" w:rsidRDefault="007812F5">
      <w:pPr>
        <w:pStyle w:val="Footnotesection"/>
      </w:pPr>
      <w:r>
        <w:tab/>
        <w:t xml:space="preserve">[Regulation 4 amended in Gazette 13 May 1988 p. 1596.] </w:t>
      </w:r>
    </w:p>
    <w:p w:rsidR="007812F5" w:rsidRDefault="007812F5">
      <w:pPr>
        <w:pStyle w:val="Heading5"/>
        <w:rPr>
          <w:snapToGrid w:val="0"/>
        </w:rPr>
      </w:pPr>
      <w:bookmarkStart w:id="6" w:name="_Toc389811596"/>
      <w:r>
        <w:rPr>
          <w:rStyle w:val="CharSectno"/>
        </w:rPr>
        <w:t>5</w:t>
      </w:r>
      <w:r>
        <w:rPr>
          <w:snapToGrid w:val="0"/>
        </w:rPr>
        <w:t>.</w:t>
      </w:r>
      <w:r>
        <w:rPr>
          <w:snapToGrid w:val="0"/>
        </w:rPr>
        <w:tab/>
        <w:t>Person authorised to permit declarations to be made</w:t>
      </w:r>
      <w:bookmarkEnd w:id="6"/>
      <w:r>
        <w:rPr>
          <w:snapToGrid w:val="0"/>
        </w:rPr>
        <w:t xml:space="preserve"> </w:t>
      </w:r>
    </w:p>
    <w:p w:rsidR="007812F5" w:rsidRDefault="007812F5">
      <w:pPr>
        <w:pStyle w:val="Subsection"/>
        <w:rPr>
          <w:snapToGrid w:val="0"/>
        </w:rPr>
      </w:pPr>
      <w:r>
        <w:rPr>
          <w:snapToGrid w:val="0"/>
        </w:rPr>
        <w:tab/>
      </w:r>
      <w:r>
        <w:rPr>
          <w:snapToGrid w:val="0"/>
        </w:rPr>
        <w:tab/>
        <w:t xml:space="preserve">For the purpose of taking declarations required by these regulations, a person who is within one of the following </w:t>
      </w:r>
      <w:r>
        <w:rPr>
          <w:snapToGrid w:val="0"/>
        </w:rPr>
        <w:lastRenderedPageBreak/>
        <w:t>categories of authorised persons may permit such a declaration to be made before them — </w:t>
      </w:r>
    </w:p>
    <w:p w:rsidR="00A64461" w:rsidRDefault="00A64461" w:rsidP="00A64461">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rsidR="007812F5" w:rsidRDefault="007812F5">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rsidR="00A64461" w:rsidRDefault="00A64461" w:rsidP="00A64461">
      <w:pPr>
        <w:pStyle w:val="Ednotepara"/>
        <w:rPr>
          <w:snapToGrid w:val="0"/>
        </w:rPr>
      </w:pPr>
      <w:r>
        <w:rPr>
          <w:snapToGrid w:val="0"/>
        </w:rPr>
        <w:tab/>
        <w:t>[(c)</w:t>
      </w:r>
      <w:r>
        <w:rPr>
          <w:snapToGrid w:val="0"/>
        </w:rPr>
        <w:tab/>
        <w:t>deleted]</w:t>
      </w:r>
    </w:p>
    <w:p w:rsidR="007812F5" w:rsidRDefault="007812F5">
      <w:pPr>
        <w:pStyle w:val="Indenta"/>
        <w:rPr>
          <w:snapToGrid w:val="0"/>
        </w:rPr>
      </w:pPr>
      <w:r>
        <w:rPr>
          <w:snapToGrid w:val="0"/>
        </w:rPr>
        <w:tab/>
        <w:t>(d)</w:t>
      </w:r>
      <w:r>
        <w:rPr>
          <w:snapToGrid w:val="0"/>
        </w:rPr>
        <w:tab/>
        <w:t xml:space="preserve">a staff member of the Red Cross Blood Transfusion </w:t>
      </w:r>
      <w:r w:rsidR="00A64461">
        <w:t>Service,</w:t>
      </w:r>
    </w:p>
    <w:p w:rsidR="00A64461" w:rsidRDefault="00A64461" w:rsidP="00A64461">
      <w:pPr>
        <w:pStyle w:val="Ednotepara"/>
        <w:rPr>
          <w:snapToGrid w:val="0"/>
        </w:rPr>
      </w:pPr>
      <w:r>
        <w:rPr>
          <w:snapToGrid w:val="0"/>
        </w:rPr>
        <w:tab/>
        <w:t>[(e)</w:t>
      </w:r>
      <w:r>
        <w:rPr>
          <w:snapToGrid w:val="0"/>
        </w:rPr>
        <w:tab/>
        <w:t>deleted]</w:t>
      </w:r>
    </w:p>
    <w:p w:rsidR="007812F5" w:rsidRDefault="007812F5">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rsidR="007812F5" w:rsidRDefault="007812F5">
      <w:pPr>
        <w:pStyle w:val="Footnotesection"/>
      </w:pPr>
      <w:r>
        <w:tab/>
        <w:t>[Regulation 5 amended in Gazette 13 May 1988 p. 1596</w:t>
      </w:r>
      <w:r w:rsidR="00A64461">
        <w:t xml:space="preserve">; </w:t>
      </w:r>
      <w:r w:rsidR="00A64461" w:rsidRPr="00026751">
        <w:t>1 Apr 2011 p. 1177</w:t>
      </w:r>
      <w:r>
        <w:t xml:space="preserve">.] </w:t>
      </w:r>
    </w:p>
    <w:p w:rsidR="007812F5" w:rsidRDefault="007812F5">
      <w:pPr>
        <w:pStyle w:val="Heading5"/>
        <w:rPr>
          <w:snapToGrid w:val="0"/>
        </w:rPr>
      </w:pPr>
      <w:bookmarkStart w:id="7" w:name="_Toc389811597"/>
      <w:r>
        <w:rPr>
          <w:rStyle w:val="CharSectno"/>
        </w:rPr>
        <w:t>6</w:t>
      </w:r>
      <w:r>
        <w:rPr>
          <w:snapToGrid w:val="0"/>
        </w:rPr>
        <w:t>.</w:t>
      </w:r>
      <w:r>
        <w:rPr>
          <w:snapToGrid w:val="0"/>
        </w:rPr>
        <w:tab/>
        <w:t>The form of declaration</w:t>
      </w:r>
      <w:bookmarkEnd w:id="7"/>
      <w:r>
        <w:rPr>
          <w:snapToGrid w:val="0"/>
        </w:rPr>
        <w:t xml:space="preserve"> </w:t>
      </w:r>
    </w:p>
    <w:p w:rsidR="007812F5" w:rsidRDefault="007812F5">
      <w:pPr>
        <w:pStyle w:val="Subsection"/>
        <w:rPr>
          <w:snapToGrid w:val="0"/>
        </w:rPr>
      </w:pPr>
      <w:r>
        <w:rPr>
          <w:snapToGrid w:val="0"/>
        </w:rPr>
        <w:tab/>
      </w:r>
      <w:r>
        <w:rPr>
          <w:snapToGrid w:val="0"/>
        </w:rPr>
        <w:tab/>
        <w:t>For the purposes of these regulations, the form of declaration to be furnished shall comply with the form set out in Schedule 1.</w:t>
      </w:r>
    </w:p>
    <w:p w:rsidR="007812F5" w:rsidRDefault="007812F5">
      <w:pPr>
        <w:pStyle w:val="Footnotesection"/>
      </w:pPr>
      <w:r>
        <w:tab/>
        <w:t xml:space="preserve">[Regulation 6 inserted in Gazette 13 May 1988 p. 1596; amended in Gazette 12 Feb 1999 p. 474.] </w:t>
      </w:r>
    </w:p>
    <w:p w:rsidR="007812F5" w:rsidRDefault="007812F5">
      <w:pPr>
        <w:pStyle w:val="Heading5"/>
        <w:rPr>
          <w:snapToGrid w:val="0"/>
        </w:rPr>
      </w:pPr>
      <w:bookmarkStart w:id="8" w:name="_Toc389811598"/>
      <w:r>
        <w:rPr>
          <w:rStyle w:val="CharSectno"/>
        </w:rPr>
        <w:t>7</w:t>
      </w:r>
      <w:r>
        <w:rPr>
          <w:snapToGrid w:val="0"/>
        </w:rPr>
        <w:t>.</w:t>
      </w:r>
      <w:r>
        <w:rPr>
          <w:snapToGrid w:val="0"/>
        </w:rPr>
        <w:tab/>
        <w:t>Offences</w:t>
      </w:r>
      <w:bookmarkEnd w:id="8"/>
      <w:r>
        <w:rPr>
          <w:snapToGrid w:val="0"/>
        </w:rPr>
        <w:t xml:space="preserve"> </w:t>
      </w:r>
    </w:p>
    <w:p w:rsidR="007812F5" w:rsidRDefault="007812F5">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rsidR="007812F5" w:rsidRDefault="007812F5">
      <w:pPr>
        <w:pStyle w:val="Indenta"/>
        <w:rPr>
          <w:snapToGrid w:val="0"/>
        </w:rPr>
      </w:pPr>
      <w:r>
        <w:rPr>
          <w:snapToGrid w:val="0"/>
        </w:rPr>
        <w:tab/>
        <w:t>(a)</w:t>
      </w:r>
      <w:r>
        <w:rPr>
          <w:snapToGrid w:val="0"/>
        </w:rPr>
        <w:tab/>
        <w:t>in the case of a first offence, $100;</w:t>
      </w:r>
    </w:p>
    <w:p w:rsidR="007812F5" w:rsidRDefault="007812F5">
      <w:pPr>
        <w:pStyle w:val="Indenta"/>
        <w:rPr>
          <w:snapToGrid w:val="0"/>
        </w:rPr>
      </w:pPr>
      <w:r>
        <w:rPr>
          <w:snapToGrid w:val="0"/>
        </w:rPr>
        <w:tab/>
        <w:t>(b)</w:t>
      </w:r>
      <w:r>
        <w:rPr>
          <w:snapToGrid w:val="0"/>
        </w:rPr>
        <w:tab/>
        <w:t>in the case of a second offence, $200; and</w:t>
      </w:r>
    </w:p>
    <w:p w:rsidR="007812F5" w:rsidRDefault="007812F5">
      <w:pPr>
        <w:pStyle w:val="Indenta"/>
        <w:rPr>
          <w:snapToGrid w:val="0"/>
        </w:rPr>
      </w:pPr>
      <w:r>
        <w:rPr>
          <w:snapToGrid w:val="0"/>
        </w:rPr>
        <w:tab/>
        <w:t>(c)</w:t>
      </w:r>
      <w:r>
        <w:rPr>
          <w:snapToGrid w:val="0"/>
        </w:rPr>
        <w:tab/>
        <w:t>in the case of a third or subsequent offence, $500.</w:t>
      </w:r>
    </w:p>
    <w:p w:rsidR="007812F5" w:rsidRDefault="007812F5">
      <w:pPr>
        <w:pStyle w:val="Footnotesection"/>
      </w:pPr>
      <w:r>
        <w:tab/>
        <w:t xml:space="preserve">[Regulation 7 inserted in Gazette 13 May 1988 p. 1596.] </w:t>
      </w:r>
    </w:p>
    <w:p w:rsidR="007812F5" w:rsidRDefault="007812F5">
      <w:pPr>
        <w:rPr>
          <w:rStyle w:val="CharDivText"/>
        </w:rPr>
        <w:sectPr w:rsidR="007812F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40CFD" w:rsidRDefault="00A40CFD" w:rsidP="00A40CFD">
      <w:pPr>
        <w:pStyle w:val="yScheduleHeading"/>
      </w:pPr>
      <w:bookmarkStart w:id="9" w:name="_Toc389811587"/>
      <w:bookmarkStart w:id="10" w:name="_Toc389811599"/>
      <w:r w:rsidRPr="00A40CFD">
        <w:rPr>
          <w:rStyle w:val="CharSchNo"/>
        </w:rPr>
        <w:lastRenderedPageBreak/>
        <w:t>Schedule 1</w:t>
      </w:r>
      <w:r w:rsidRPr="00A40CFD">
        <w:rPr>
          <w:rStyle w:val="CharSDivNo"/>
        </w:rPr>
        <w:t> </w:t>
      </w:r>
      <w:r>
        <w:t>—</w:t>
      </w:r>
      <w:r w:rsidRPr="00A40CFD">
        <w:rPr>
          <w:rStyle w:val="CharSDivText"/>
        </w:rPr>
        <w:t> </w:t>
      </w:r>
      <w:r w:rsidRPr="00A40CFD">
        <w:rPr>
          <w:rStyle w:val="CharSchText"/>
        </w:rPr>
        <w:t>Blood donor declaration</w:t>
      </w:r>
      <w:bookmarkEnd w:id="9"/>
      <w:bookmarkEnd w:id="10"/>
    </w:p>
    <w:p w:rsidR="00A40CFD" w:rsidRPr="00491030" w:rsidRDefault="00A40CFD" w:rsidP="00A40CFD">
      <w:pPr>
        <w:pStyle w:val="yShoulderClause"/>
      </w:pPr>
      <w:r>
        <w:t>[r. 6]</w:t>
      </w:r>
    </w:p>
    <w:p w:rsidR="00A40CFD" w:rsidRDefault="00A40CFD" w:rsidP="00A40CFD">
      <w:pPr>
        <w:pStyle w:val="yFootnoteheading"/>
      </w:pPr>
      <w:r>
        <w:tab/>
        <w:t xml:space="preserve">[Heading inserted in Gazette 22 May 2012 p. 2164.] </w:t>
      </w:r>
    </w:p>
    <w:p w:rsidR="00A40CFD" w:rsidRDefault="00A40CFD" w:rsidP="00A40CFD">
      <w:pPr>
        <w:pStyle w:val="yMiscellaneousBody"/>
      </w:pPr>
      <w:r>
        <w:t>There are some people who MUST NOT give blood as it may transmit infections to those people who receive it.  To determine if your blood or blood products will be safe to be given to people in need, we would like you to answer some questions.  These questions are a vital part of our efforts to eliminate diseases from the blood supply.</w:t>
      </w:r>
    </w:p>
    <w:p w:rsidR="00A40CFD" w:rsidRDefault="00A40CFD" w:rsidP="00A40CFD">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rsidR="00A40CFD" w:rsidRPr="00B21D3F" w:rsidRDefault="00A40CFD" w:rsidP="00A40CFD">
      <w:pPr>
        <w:pStyle w:val="yMiscellaneousBody"/>
      </w:pPr>
      <w:r w:rsidRPr="00B21D3F">
        <w:t xml:space="preserve">All donations of blood are tested for the presence of </w:t>
      </w:r>
      <w:r>
        <w:t>h</w:t>
      </w:r>
      <w:r w:rsidRPr="00B21D3F">
        <w:t xml:space="preserve">epatitis B and C, HIV (the AIDS virus), HTLV </w:t>
      </w:r>
      <w:r>
        <w:t xml:space="preserve">and </w:t>
      </w:r>
      <w:r w:rsidRPr="00B21D3F">
        <w:t xml:space="preserve">syphilis.  </w:t>
      </w:r>
      <w:r>
        <w:t>If</w:t>
      </w:r>
      <w:r w:rsidRPr="00B21D3F">
        <w:t xml:space="preserve"> your blood test</w:t>
      </w:r>
      <w:r>
        <w:t xml:space="preserve"> proves</w:t>
      </w:r>
      <w:r w:rsidRPr="00B21D3F">
        <w:t xml:space="preserve"> positive for any of these </w:t>
      </w:r>
      <w:r>
        <w:t>conditions,</w:t>
      </w:r>
      <w:r w:rsidRPr="00B21D3F">
        <w:t xml:space="preserve"> or </w:t>
      </w:r>
      <w:r>
        <w:t xml:space="preserve">for any reason the test </w:t>
      </w:r>
      <w:r w:rsidRPr="00B21D3F">
        <w:t>show</w:t>
      </w:r>
      <w:r>
        <w:t>s</w:t>
      </w:r>
      <w:r w:rsidRPr="00B21D3F">
        <w:t xml:space="preserve"> a significantly abnormal result</w:t>
      </w:r>
      <w:r>
        <w:t>,</w:t>
      </w:r>
      <w:r w:rsidRPr="00B21D3F">
        <w:t xml:space="preserve"> you will be </w:t>
      </w:r>
      <w:r>
        <w:t>informed</w:t>
      </w:r>
      <w:r w:rsidRPr="00B21D3F">
        <w:t>.</w:t>
      </w:r>
    </w:p>
    <w:p w:rsidR="00A40CFD" w:rsidRPr="005E443B" w:rsidRDefault="00A40CFD" w:rsidP="00A40CFD">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rsidR="00A40CFD" w:rsidRPr="008E3010" w:rsidTr="00636EEC">
        <w:trPr>
          <w:cantSplit/>
        </w:trPr>
        <w:tc>
          <w:tcPr>
            <w:tcW w:w="5103" w:type="dxa"/>
            <w:tcBorders>
              <w:top w:val="nil"/>
              <w:left w:val="nil"/>
              <w:bottom w:val="single" w:sz="6" w:space="0" w:color="auto"/>
              <w:right w:val="nil"/>
            </w:tcBorders>
          </w:tcPr>
          <w:p w:rsidR="00A40CFD" w:rsidRPr="008E3010" w:rsidRDefault="00A40CFD" w:rsidP="00135E39">
            <w:pPr>
              <w:pStyle w:val="yTableNAm"/>
            </w:pPr>
            <w:r w:rsidRPr="008E3010">
              <w:rPr>
                <w:b/>
              </w:rPr>
              <w:t>To the best of your knowledge, have you ever:</w:t>
            </w:r>
          </w:p>
        </w:tc>
        <w:tc>
          <w:tcPr>
            <w:tcW w:w="1560" w:type="dxa"/>
            <w:tcBorders>
              <w:top w:val="nil"/>
              <w:left w:val="nil"/>
              <w:bottom w:val="single" w:sz="6" w:space="0" w:color="auto"/>
              <w:right w:val="nil"/>
            </w:tcBorders>
          </w:tcPr>
          <w:p w:rsidR="00A40CFD" w:rsidRPr="008E3010" w:rsidRDefault="00A40CFD" w:rsidP="00135E39">
            <w:pPr>
              <w:pStyle w:val="yTableNAm"/>
            </w:pPr>
          </w:p>
        </w:tc>
      </w:tr>
      <w:tr w:rsidR="00A40CFD" w:rsidTr="00636EEC">
        <w:trPr>
          <w:cantSplit/>
        </w:trPr>
        <w:tc>
          <w:tcPr>
            <w:tcW w:w="5103" w:type="dxa"/>
            <w:tcBorders>
              <w:top w:val="single" w:sz="6" w:space="0" w:color="auto"/>
              <w:left w:val="nil"/>
              <w:bottom w:val="nil"/>
              <w:right w:val="nil"/>
            </w:tcBorders>
          </w:tcPr>
          <w:p w:rsidR="00A40CFD" w:rsidRDefault="00A40CFD" w:rsidP="00A40CFD">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rsidR="00A40CFD" w:rsidRDefault="00A40CFD" w:rsidP="00135E39">
            <w:pPr>
              <w:pStyle w:val="yTableNAm"/>
            </w:pPr>
            <w:r>
              <w:br/>
            </w: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RPr="008E3010" w:rsidTr="00636EEC">
        <w:trPr>
          <w:cantSplit/>
        </w:trPr>
        <w:tc>
          <w:tcPr>
            <w:tcW w:w="5103" w:type="dxa"/>
            <w:tcBorders>
              <w:top w:val="nil"/>
              <w:left w:val="nil"/>
              <w:bottom w:val="single" w:sz="6" w:space="0" w:color="auto"/>
              <w:right w:val="nil"/>
            </w:tcBorders>
          </w:tcPr>
          <w:p w:rsidR="00A40CFD" w:rsidRPr="008E3010" w:rsidRDefault="00A40CFD" w:rsidP="00135E39">
            <w:pPr>
              <w:pStyle w:val="yTableNAm"/>
            </w:pPr>
            <w:r w:rsidRPr="008E3010">
              <w:rPr>
                <w:b/>
              </w:rPr>
              <w:t>In the last 12</w:t>
            </w:r>
            <w:r>
              <w:rPr>
                <w:b/>
              </w:rPr>
              <w:t> </w:t>
            </w:r>
            <w:r w:rsidRPr="008E3010">
              <w:rPr>
                <w:b/>
              </w:rPr>
              <w:t>months have you:</w:t>
            </w:r>
          </w:p>
        </w:tc>
        <w:tc>
          <w:tcPr>
            <w:tcW w:w="1560" w:type="dxa"/>
            <w:tcBorders>
              <w:top w:val="nil"/>
              <w:left w:val="nil"/>
              <w:bottom w:val="single" w:sz="6" w:space="0" w:color="auto"/>
              <w:right w:val="nil"/>
            </w:tcBorders>
          </w:tcPr>
          <w:p w:rsidR="00A40CFD" w:rsidRPr="008E3010" w:rsidRDefault="00A40CFD" w:rsidP="00135E39">
            <w:pPr>
              <w:pStyle w:val="yTableNAm"/>
            </w:pPr>
          </w:p>
        </w:tc>
      </w:tr>
      <w:tr w:rsidR="00A40CFD" w:rsidTr="00636EEC">
        <w:trPr>
          <w:cantSplit/>
        </w:trPr>
        <w:tc>
          <w:tcPr>
            <w:tcW w:w="5103" w:type="dxa"/>
            <w:tcBorders>
              <w:top w:val="single" w:sz="6" w:space="0" w:color="auto"/>
              <w:left w:val="nil"/>
              <w:bottom w:val="nil"/>
              <w:right w:val="nil"/>
            </w:tcBorders>
          </w:tcPr>
          <w:p w:rsidR="00A40CFD" w:rsidRDefault="00A40CFD" w:rsidP="00A40CFD">
            <w:pPr>
              <w:pStyle w:val="yTableNAm"/>
              <w:ind w:left="600" w:hanging="600"/>
            </w:pPr>
            <w:r>
              <w:t>5.</w:t>
            </w:r>
            <w:r>
              <w:tab/>
              <w:t>Had an illness with swollen glands and a rash, with or without a fever?</w:t>
            </w:r>
          </w:p>
        </w:tc>
        <w:tc>
          <w:tcPr>
            <w:tcW w:w="1560" w:type="dxa"/>
            <w:tcBorders>
              <w:top w:val="single" w:sz="6" w:space="0" w:color="auto"/>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rsidR="00A40CFD" w:rsidRDefault="00A40CFD" w:rsidP="00135E39">
            <w:pPr>
              <w:pStyle w:val="yTableNAm"/>
            </w:pPr>
            <w:r>
              <w:br/>
            </w: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rsidR="00A40CFD" w:rsidRDefault="00A40CFD" w:rsidP="00135E39">
            <w:pPr>
              <w:pStyle w:val="yTableNAm"/>
            </w:pPr>
            <w:r>
              <w:br/>
            </w: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rsidR="00A40CFD" w:rsidRDefault="00A40CFD" w:rsidP="00135E39">
            <w:pPr>
              <w:pStyle w:val="yTableNAm"/>
            </w:pPr>
            <w:r>
              <w:br/>
            </w: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9.</w:t>
            </w:r>
            <w:r>
              <w:tab/>
              <w:t>Had male to male sex (that is, oral or anal sex) with or without a condom?</w:t>
            </w:r>
            <w:r>
              <w:br/>
              <w:t>(Females please tick “I</w:t>
            </w:r>
            <w:r w:rsidRPr="005804B7">
              <w:t xml:space="preserve"> am </w:t>
            </w:r>
            <w:r>
              <w:t>female”)</w:t>
            </w:r>
          </w:p>
        </w:tc>
        <w:tc>
          <w:tcPr>
            <w:tcW w:w="1560" w:type="dxa"/>
            <w:tcBorders>
              <w:top w:val="nil"/>
              <w:left w:val="nil"/>
              <w:bottom w:val="nil"/>
              <w:right w:val="nil"/>
            </w:tcBorders>
          </w:tcPr>
          <w:p w:rsidR="00A40CFD" w:rsidRDefault="00A40CFD" w:rsidP="00135E39">
            <w:pPr>
              <w:pStyle w:val="yTableNAm"/>
            </w:pPr>
            <w:r>
              <w:br/>
              <w:t>⁯ Yes</w:t>
            </w:r>
            <w:r>
              <w:tab/>
              <w:t>⁯ No</w:t>
            </w:r>
            <w:r>
              <w:br/>
              <w:t>I</w:t>
            </w:r>
            <w:r w:rsidRPr="005804B7">
              <w:t xml:space="preserve"> am </w:t>
            </w:r>
            <w:r>
              <w:t>female ⁯</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11.</w:t>
            </w:r>
            <w:r>
              <w:tab/>
              <w:t>Engaged in sexual activity with a male or female sex worker?</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13.</w:t>
            </w:r>
            <w:r>
              <w:tab/>
              <w:t>Had a blood transfusion?</w:t>
            </w:r>
          </w:p>
        </w:tc>
        <w:tc>
          <w:tcPr>
            <w:tcW w:w="1560" w:type="dxa"/>
            <w:tcBorders>
              <w:top w:val="nil"/>
              <w:left w:val="nil"/>
              <w:bottom w:val="nil"/>
              <w:right w:val="nil"/>
            </w:tcBorders>
          </w:tcPr>
          <w:p w:rsidR="00A40CFD" w:rsidRDefault="00A40CFD" w:rsidP="00135E39">
            <w:pPr>
              <w:pStyle w:val="yTableNAm"/>
            </w:pPr>
            <w: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RPr="008E3010" w:rsidTr="00636EEC">
        <w:trPr>
          <w:cantSplit/>
        </w:trPr>
        <w:tc>
          <w:tcPr>
            <w:tcW w:w="5103" w:type="dxa"/>
            <w:tcBorders>
              <w:top w:val="nil"/>
              <w:left w:val="nil"/>
              <w:bottom w:val="single" w:sz="6" w:space="0" w:color="auto"/>
              <w:right w:val="nil"/>
            </w:tcBorders>
          </w:tcPr>
          <w:p w:rsidR="00A40CFD" w:rsidRPr="008E3010" w:rsidRDefault="00A40CFD" w:rsidP="00135E39">
            <w:pPr>
              <w:pStyle w:val="yTableNAm"/>
            </w:pPr>
            <w:r w:rsidRPr="008E3010">
              <w:rPr>
                <w:b/>
              </w:rPr>
              <w:t>In the last 6</w:t>
            </w:r>
            <w:r>
              <w:rPr>
                <w:b/>
              </w:rPr>
              <w:t> </w:t>
            </w:r>
            <w:r w:rsidRPr="008E3010">
              <w:rPr>
                <w:b/>
              </w:rPr>
              <w:t>months have you:</w:t>
            </w:r>
          </w:p>
        </w:tc>
        <w:tc>
          <w:tcPr>
            <w:tcW w:w="1560" w:type="dxa"/>
            <w:tcBorders>
              <w:top w:val="nil"/>
              <w:left w:val="nil"/>
              <w:bottom w:val="single" w:sz="6" w:space="0" w:color="auto"/>
              <w:right w:val="nil"/>
            </w:tcBorders>
          </w:tcPr>
          <w:p w:rsidR="00A40CFD" w:rsidRPr="008E3010" w:rsidRDefault="00A40CFD" w:rsidP="00135E39">
            <w:pPr>
              <w:pStyle w:val="yTableNAm"/>
            </w:pPr>
          </w:p>
        </w:tc>
      </w:tr>
      <w:tr w:rsidR="00A40CFD" w:rsidTr="00636EEC">
        <w:trPr>
          <w:cantSplit/>
        </w:trPr>
        <w:tc>
          <w:tcPr>
            <w:tcW w:w="5103" w:type="dxa"/>
            <w:tcBorders>
              <w:top w:val="single" w:sz="6" w:space="0" w:color="auto"/>
              <w:left w:val="nil"/>
              <w:bottom w:val="nil"/>
              <w:right w:val="nil"/>
            </w:tcBorders>
          </w:tcPr>
          <w:p w:rsidR="00A40CFD" w:rsidRDefault="00A40CFD" w:rsidP="00A40CFD">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rsidR="00A40CFD" w:rsidRDefault="00A40CFD" w:rsidP="00135E39">
            <w:pPr>
              <w:pStyle w:val="yTableNAm"/>
            </w:pPr>
            <w:r>
              <w:t>⁯ Yes</w:t>
            </w:r>
            <w:r>
              <w:tab/>
              <w:t>⁯ No</w:t>
            </w:r>
          </w:p>
        </w:tc>
      </w:tr>
      <w:tr w:rsidR="00A40CFD" w:rsidTr="00636EEC">
        <w:trPr>
          <w:cantSplit/>
        </w:trPr>
        <w:tc>
          <w:tcPr>
            <w:tcW w:w="5103" w:type="dxa"/>
            <w:tcBorders>
              <w:top w:val="nil"/>
              <w:left w:val="nil"/>
              <w:bottom w:val="nil"/>
              <w:right w:val="nil"/>
            </w:tcBorders>
          </w:tcPr>
          <w:p w:rsidR="00A40CFD" w:rsidRDefault="00A40CFD" w:rsidP="00A40CFD">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rsidR="00A40CFD" w:rsidRDefault="00A40CFD" w:rsidP="00135E39">
            <w:pPr>
              <w:pStyle w:val="yTableNAm"/>
            </w:pPr>
            <w:r>
              <w:br/>
              <w:t>⁯ Yes</w:t>
            </w:r>
            <w:r>
              <w:tab/>
              <w:t>⁯ No</w:t>
            </w:r>
          </w:p>
        </w:tc>
      </w:tr>
      <w:tr w:rsidR="00A40CFD" w:rsidTr="00636EEC">
        <w:trPr>
          <w:cantSplit/>
        </w:trPr>
        <w:tc>
          <w:tcPr>
            <w:tcW w:w="5103" w:type="dxa"/>
            <w:tcBorders>
              <w:top w:val="nil"/>
              <w:left w:val="nil"/>
              <w:bottom w:val="single" w:sz="6" w:space="0" w:color="auto"/>
              <w:right w:val="nil"/>
            </w:tcBorders>
          </w:tcPr>
          <w:p w:rsidR="00A40CFD" w:rsidRDefault="00A40CFD" w:rsidP="00A40CFD">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rsidR="00A40CFD" w:rsidRDefault="00A40CFD" w:rsidP="00135E39">
            <w:pPr>
              <w:pStyle w:val="yTableNAm"/>
            </w:pPr>
            <w:r>
              <w:br/>
            </w:r>
            <w:r>
              <w:br/>
              <w:t>⁯ Yes</w:t>
            </w:r>
            <w:r>
              <w:tab/>
              <w:t>⁯ No</w:t>
            </w:r>
          </w:p>
        </w:tc>
      </w:tr>
    </w:tbl>
    <w:p w:rsidR="00A40CFD" w:rsidRDefault="00A40CFD" w:rsidP="00A40CFD">
      <w:pPr>
        <w:pStyle w:val="yMiscellaneousBody"/>
      </w:pPr>
      <w:r>
        <w:t>Thank you for answering these questions.  If you are uncertain about any of your answers, please discuss them with your interviewer.</w:t>
      </w:r>
    </w:p>
    <w:p w:rsidR="00A40CFD" w:rsidRDefault="00A40CFD" w:rsidP="00A40CFD">
      <w:pPr>
        <w:pStyle w:val="yMiscellaneousBody"/>
      </w:pPr>
      <w:r>
        <w:t>We would like you to sign this declaration in the presence of your interviewer to show that you have understood the information on this form and have answered the questions in the declaration to the best of your knowledge.</w:t>
      </w:r>
    </w:p>
    <w:p w:rsidR="00A40CFD" w:rsidRDefault="00A40CFD" w:rsidP="00A40CFD">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rsidR="00A40CFD" w:rsidRDefault="00A40CFD" w:rsidP="00A40CFD">
      <w:pPr>
        <w:pStyle w:val="yMiscellaneousBody"/>
      </w:pPr>
      <w:r>
        <w:t>You may be asked to undergo further testing, which you have the option to decline.</w:t>
      </w:r>
    </w:p>
    <w:p w:rsidR="00A40CFD" w:rsidRDefault="00A40CFD" w:rsidP="00A40CFD">
      <w:pPr>
        <w:pStyle w:val="yMiscellaneousBody"/>
      </w:pPr>
      <w:r>
        <w:t>Should you become aware of any reason why your blood should not be used for transfusion after your donation, please call us.  In particular, if you develop a cough, cold, diarrhoea or other infection within a week after donating,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rsidR="00A40CFD" w:rsidTr="00636EEC">
        <w:trPr>
          <w:cantSplit/>
          <w:trHeight w:val="285"/>
        </w:trPr>
        <w:tc>
          <w:tcPr>
            <w:tcW w:w="7044" w:type="dxa"/>
            <w:gridSpan w:val="2"/>
            <w:tcBorders>
              <w:top w:val="single" w:sz="4" w:space="0" w:color="auto"/>
              <w:bottom w:val="nil"/>
            </w:tcBorders>
            <w:shd w:val="clear" w:color="C0C0C0" w:fill="auto"/>
          </w:tcPr>
          <w:p w:rsidR="00A40CFD" w:rsidRPr="005A5359" w:rsidRDefault="00A40CFD" w:rsidP="00135E39">
            <w:pPr>
              <w:pStyle w:val="yTableNAm"/>
            </w:pPr>
            <w:r w:rsidRPr="005A5359">
              <w:rPr>
                <w:bCs/>
              </w:rPr>
              <w:t>I agree to have blood taken from me under the conditions above and —</w:t>
            </w:r>
          </w:p>
          <w:p w:rsidR="00A40CFD" w:rsidRDefault="00A40CFD" w:rsidP="00A40CFD">
            <w:pPr>
              <w:pStyle w:val="yTableNAm"/>
              <w:tabs>
                <w:tab w:val="clear" w:pos="567"/>
                <w:tab w:val="left" w:pos="600"/>
              </w:tabs>
              <w:ind w:left="600" w:hanging="600"/>
            </w:pPr>
            <w:r w:rsidRPr="005A5359">
              <w:t>•</w:t>
            </w:r>
            <w:r w:rsidRPr="005A5359">
              <w:tab/>
              <w:t>I have been provided w</w:t>
            </w:r>
            <w:r>
              <w:t>ith “Information about the risk</w:t>
            </w:r>
            <w:r w:rsidRPr="005A5359">
              <w:t xml:space="preserve"> of donating blood”.  I have read and understood this information and have had the opportunity to ask questions.  I accept the risks associated with donation and agree to follow the instructions of the staff to minimise these risks.</w:t>
            </w:r>
          </w:p>
          <w:p w:rsidR="00A40CFD" w:rsidRDefault="00A40CFD" w:rsidP="00A40CFD">
            <w:pPr>
              <w:pStyle w:val="yTableNAm"/>
              <w:tabs>
                <w:tab w:val="clear" w:pos="567"/>
                <w:tab w:val="left" w:pos="600"/>
              </w:tabs>
              <w:ind w:left="600" w:hanging="600"/>
              <w:rPr>
                <w:b/>
              </w:rPr>
            </w:pPr>
            <w:r w:rsidRPr="005A5359">
              <w:t>•</w:t>
            </w:r>
            <w:r w:rsidRPr="005A5359">
              <w:tab/>
              <w:t xml:space="preserve">I </w:t>
            </w:r>
            <w:r>
              <w:t>declare that I have</w:t>
            </w:r>
            <w:r w:rsidRPr="005A5359">
              <w:t xml:space="preserve"> understood the informa</w:t>
            </w:r>
            <w:r>
              <w:t xml:space="preserve">tion on this form and answered </w:t>
            </w:r>
            <w:r w:rsidRPr="005A5359">
              <w:t xml:space="preserve">the questions in the declaration </w:t>
            </w:r>
            <w:r>
              <w:t xml:space="preserve">honestly and to the best of my </w:t>
            </w:r>
            <w:r w:rsidRPr="005A5359">
              <w:t xml:space="preserve">knowledge.  I understand that </w:t>
            </w:r>
            <w:r>
              <w:t xml:space="preserve">there are penalties, including </w:t>
            </w:r>
            <w:r w:rsidRPr="005A5359">
              <w:t>fines and imprisonment, for</w:t>
            </w:r>
            <w:r>
              <w:t xml:space="preserve"> providing false or misleading </w:t>
            </w:r>
            <w:r w:rsidRPr="005A5359">
              <w:t>information</w:t>
            </w:r>
            <w:r>
              <w:t>.</w:t>
            </w:r>
          </w:p>
        </w:tc>
      </w:tr>
      <w:tr w:rsidR="00A40CFD" w:rsidTr="00636EEC">
        <w:trPr>
          <w:cantSplit/>
          <w:trHeight w:val="285"/>
        </w:trPr>
        <w:tc>
          <w:tcPr>
            <w:tcW w:w="3784" w:type="dxa"/>
            <w:tcBorders>
              <w:top w:val="nil"/>
            </w:tcBorders>
          </w:tcPr>
          <w:p w:rsidR="00A40CFD" w:rsidRPr="00CF6C8C" w:rsidRDefault="00A40CFD" w:rsidP="00135E39">
            <w:pPr>
              <w:pStyle w:val="yTableNAm"/>
            </w:pPr>
            <w:r w:rsidRPr="00CF6C8C">
              <w:rPr>
                <w:b/>
              </w:rPr>
              <w:t>Donor</w:t>
            </w:r>
          </w:p>
        </w:tc>
        <w:tc>
          <w:tcPr>
            <w:tcW w:w="3260" w:type="dxa"/>
            <w:tcBorders>
              <w:top w:val="nil"/>
            </w:tcBorders>
          </w:tcPr>
          <w:p w:rsidR="00A40CFD" w:rsidRPr="00CF6C8C" w:rsidRDefault="00A40CFD" w:rsidP="00135E39">
            <w:pPr>
              <w:pStyle w:val="yTableNAm"/>
            </w:pPr>
            <w:r w:rsidRPr="00CF6C8C">
              <w:rPr>
                <w:b/>
              </w:rPr>
              <w:t>Witness</w:t>
            </w:r>
          </w:p>
        </w:tc>
      </w:tr>
      <w:tr w:rsidR="00A40CFD" w:rsidTr="00636EEC">
        <w:trPr>
          <w:cantSplit/>
          <w:trHeight w:val="285"/>
        </w:trPr>
        <w:tc>
          <w:tcPr>
            <w:tcW w:w="3784" w:type="dxa"/>
            <w:tcBorders>
              <w:top w:val="nil"/>
            </w:tcBorders>
          </w:tcPr>
          <w:p w:rsidR="00A40CFD" w:rsidRDefault="00A40CFD" w:rsidP="00A40CFD">
            <w:pPr>
              <w:pStyle w:val="yTableNAm"/>
              <w:tabs>
                <w:tab w:val="clear" w:pos="567"/>
                <w:tab w:val="right" w:leader="underscore" w:pos="3044"/>
              </w:tabs>
            </w:pPr>
            <w:r>
              <w:t>Surname/</w:t>
            </w:r>
            <w:r>
              <w:br/>
              <w:t xml:space="preserve">Family name: </w:t>
            </w:r>
            <w:r>
              <w:tab/>
            </w:r>
          </w:p>
        </w:tc>
        <w:tc>
          <w:tcPr>
            <w:tcW w:w="3260" w:type="dxa"/>
            <w:tcBorders>
              <w:top w:val="nil"/>
            </w:tcBorders>
          </w:tcPr>
          <w:p w:rsidR="00A40CFD" w:rsidRDefault="00A40CFD" w:rsidP="00A40CFD">
            <w:pPr>
              <w:pStyle w:val="yTableNAm"/>
              <w:tabs>
                <w:tab w:val="clear" w:pos="567"/>
                <w:tab w:val="right" w:leader="underscore" w:pos="3044"/>
              </w:tabs>
            </w:pPr>
            <w:r>
              <w:t>Surname/</w:t>
            </w:r>
            <w:r>
              <w:br/>
              <w:t xml:space="preserve">Family name: </w:t>
            </w:r>
            <w:r>
              <w:tab/>
            </w:r>
          </w:p>
        </w:tc>
      </w:tr>
      <w:tr w:rsidR="00A40CFD" w:rsidTr="00636EEC">
        <w:trPr>
          <w:cantSplit/>
          <w:trHeight w:val="285"/>
        </w:trPr>
        <w:tc>
          <w:tcPr>
            <w:tcW w:w="3784" w:type="dxa"/>
          </w:tcPr>
          <w:p w:rsidR="00A40CFD" w:rsidRDefault="00A40CFD" w:rsidP="00A40CFD">
            <w:pPr>
              <w:pStyle w:val="yTableNAm"/>
              <w:tabs>
                <w:tab w:val="clear" w:pos="567"/>
                <w:tab w:val="right" w:leader="underscore" w:pos="3044"/>
              </w:tabs>
            </w:pPr>
            <w:r>
              <w:t xml:space="preserve">Given name: </w:t>
            </w:r>
            <w:r>
              <w:tab/>
            </w:r>
          </w:p>
        </w:tc>
        <w:tc>
          <w:tcPr>
            <w:tcW w:w="3260" w:type="dxa"/>
          </w:tcPr>
          <w:p w:rsidR="00A40CFD" w:rsidRDefault="00A40CFD" w:rsidP="00A40CFD">
            <w:pPr>
              <w:pStyle w:val="yTableNAm"/>
              <w:tabs>
                <w:tab w:val="clear" w:pos="567"/>
                <w:tab w:val="right" w:leader="underscore" w:pos="3044"/>
              </w:tabs>
            </w:pPr>
            <w:r>
              <w:t xml:space="preserve">Given name: </w:t>
            </w:r>
            <w:r>
              <w:tab/>
            </w:r>
          </w:p>
        </w:tc>
      </w:tr>
      <w:tr w:rsidR="00A40CFD" w:rsidTr="00636EEC">
        <w:trPr>
          <w:cantSplit/>
          <w:trHeight w:val="285"/>
        </w:trPr>
        <w:tc>
          <w:tcPr>
            <w:tcW w:w="3784" w:type="dxa"/>
          </w:tcPr>
          <w:p w:rsidR="00A40CFD" w:rsidRDefault="00A40CFD" w:rsidP="00A40CFD">
            <w:pPr>
              <w:pStyle w:val="yTableNAm"/>
              <w:tabs>
                <w:tab w:val="clear" w:pos="567"/>
                <w:tab w:val="right" w:leader="underscore" w:pos="3044"/>
              </w:tabs>
            </w:pPr>
            <w:r>
              <w:t xml:space="preserve">Date of birth: </w:t>
            </w:r>
            <w:r>
              <w:tab/>
            </w:r>
          </w:p>
        </w:tc>
        <w:tc>
          <w:tcPr>
            <w:tcW w:w="3260" w:type="dxa"/>
          </w:tcPr>
          <w:p w:rsidR="00A40CFD" w:rsidRDefault="00A40CFD" w:rsidP="00A40CFD">
            <w:pPr>
              <w:pStyle w:val="yTableNAm"/>
              <w:tabs>
                <w:tab w:val="clear" w:pos="567"/>
                <w:tab w:val="right" w:leader="underscore" w:pos="3044"/>
              </w:tabs>
            </w:pPr>
            <w:r>
              <w:t xml:space="preserve">Signature: </w:t>
            </w:r>
            <w:r>
              <w:tab/>
            </w:r>
          </w:p>
        </w:tc>
      </w:tr>
      <w:tr w:rsidR="00A40CFD" w:rsidTr="00636EEC">
        <w:trPr>
          <w:cantSplit/>
          <w:trHeight w:val="285"/>
        </w:trPr>
        <w:tc>
          <w:tcPr>
            <w:tcW w:w="3784" w:type="dxa"/>
          </w:tcPr>
          <w:p w:rsidR="00A40CFD" w:rsidRDefault="00A40CFD" w:rsidP="00A40CFD">
            <w:pPr>
              <w:pStyle w:val="yTableNAm"/>
              <w:tabs>
                <w:tab w:val="clear" w:pos="567"/>
                <w:tab w:val="right" w:leader="underscore" w:pos="3044"/>
              </w:tabs>
            </w:pPr>
            <w:r>
              <w:t xml:space="preserve">Signature: </w:t>
            </w:r>
            <w:r>
              <w:tab/>
            </w:r>
          </w:p>
        </w:tc>
        <w:tc>
          <w:tcPr>
            <w:tcW w:w="3260" w:type="dxa"/>
          </w:tcPr>
          <w:p w:rsidR="00A40CFD" w:rsidRDefault="00A40CFD" w:rsidP="00A40CFD">
            <w:pPr>
              <w:pStyle w:val="yTableNAm"/>
              <w:tabs>
                <w:tab w:val="clear" w:pos="567"/>
                <w:tab w:val="right" w:leader="underscore" w:pos="3044"/>
              </w:tabs>
            </w:pPr>
            <w:r>
              <w:t xml:space="preserve">Date: </w:t>
            </w:r>
            <w:r>
              <w:tab/>
            </w:r>
          </w:p>
        </w:tc>
      </w:tr>
      <w:tr w:rsidR="00A40CFD" w:rsidTr="00636EEC">
        <w:trPr>
          <w:cantSplit/>
          <w:trHeight w:val="285"/>
        </w:trPr>
        <w:tc>
          <w:tcPr>
            <w:tcW w:w="3784" w:type="dxa"/>
          </w:tcPr>
          <w:p w:rsidR="00A40CFD" w:rsidRDefault="00A40CFD" w:rsidP="00A40CFD">
            <w:pPr>
              <w:pStyle w:val="yTableNAm"/>
              <w:tabs>
                <w:tab w:val="clear" w:pos="567"/>
                <w:tab w:val="right" w:leader="underscore" w:pos="3044"/>
              </w:tabs>
            </w:pPr>
            <w:r>
              <w:t xml:space="preserve">Date: </w:t>
            </w:r>
            <w:r>
              <w:tab/>
            </w:r>
          </w:p>
        </w:tc>
        <w:tc>
          <w:tcPr>
            <w:tcW w:w="3260" w:type="dxa"/>
          </w:tcPr>
          <w:p w:rsidR="00A40CFD" w:rsidRDefault="00A40CFD" w:rsidP="00A40CFD">
            <w:pPr>
              <w:pStyle w:val="yTableNAm"/>
              <w:tabs>
                <w:tab w:val="clear" w:pos="567"/>
                <w:tab w:val="right" w:leader="underscore" w:pos="3044"/>
              </w:tabs>
            </w:pPr>
            <w:r>
              <w:t xml:space="preserve">Time: </w:t>
            </w:r>
            <w:r>
              <w:tab/>
            </w:r>
          </w:p>
        </w:tc>
      </w:tr>
      <w:tr w:rsidR="00A40CFD" w:rsidTr="00636EEC">
        <w:trPr>
          <w:cantSplit/>
          <w:trHeight w:val="285"/>
        </w:trPr>
        <w:tc>
          <w:tcPr>
            <w:tcW w:w="3784" w:type="dxa"/>
          </w:tcPr>
          <w:p w:rsidR="00A40CFD" w:rsidRDefault="00A40CFD" w:rsidP="00135E39">
            <w:pPr>
              <w:pStyle w:val="zyTableNAm"/>
              <w:tabs>
                <w:tab w:val="clear" w:pos="567"/>
                <w:tab w:val="left" w:leader="underscore" w:pos="3119"/>
                <w:tab w:val="left" w:leader="dot" w:pos="3470"/>
                <w:tab w:val="left" w:leader="dot" w:pos="4037"/>
              </w:tabs>
              <w:spacing w:after="60"/>
              <w:ind w:right="-108"/>
            </w:pPr>
          </w:p>
        </w:tc>
        <w:tc>
          <w:tcPr>
            <w:tcW w:w="3260" w:type="dxa"/>
          </w:tcPr>
          <w:p w:rsidR="00A40CFD" w:rsidRDefault="00A40CFD" w:rsidP="00A40CFD">
            <w:pPr>
              <w:pStyle w:val="yTableNAm"/>
              <w:tabs>
                <w:tab w:val="clear" w:pos="567"/>
                <w:tab w:val="right" w:leader="underscore" w:pos="3044"/>
              </w:tabs>
            </w:pPr>
            <w:r>
              <w:t xml:space="preserve">Donation number: </w:t>
            </w:r>
            <w:r>
              <w:tab/>
            </w:r>
          </w:p>
        </w:tc>
      </w:tr>
    </w:tbl>
    <w:p w:rsidR="00A40CFD" w:rsidRDefault="00A40CFD" w:rsidP="00A40CFD">
      <w:pPr>
        <w:pStyle w:val="yFootnotesection"/>
      </w:pPr>
      <w:r>
        <w:tab/>
        <w:t xml:space="preserve">[Schedule 1 inserted in Gazette 22 May 2012 p. 2164-6.] </w:t>
      </w:r>
    </w:p>
    <w:p w:rsidR="007812F5" w:rsidRDefault="007812F5">
      <w:pPr>
        <w:sectPr w:rsidR="007812F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812F5" w:rsidRDefault="007812F5">
      <w:pPr>
        <w:pStyle w:val="nHeading2"/>
      </w:pPr>
      <w:bookmarkStart w:id="11" w:name="_Toc389811588"/>
      <w:bookmarkStart w:id="12" w:name="_Toc389811600"/>
      <w:r>
        <w:t>Notes</w:t>
      </w:r>
      <w:bookmarkEnd w:id="11"/>
      <w:bookmarkEnd w:id="12"/>
    </w:p>
    <w:p w:rsidR="007812F5" w:rsidRDefault="007812F5">
      <w:pPr>
        <w:pStyle w:val="nSubsection"/>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w:t>
      </w:r>
      <w:r w:rsidR="00DE0445">
        <w:rPr>
          <w:snapToGrid w:val="0"/>
        </w:rPr>
        <w:t> </w:t>
      </w:r>
      <w:r w:rsidR="00DE0445">
        <w:rPr>
          <w:snapToGrid w:val="0"/>
          <w:vertAlign w:val="superscript"/>
        </w:rPr>
        <w:t>1a</w:t>
      </w:r>
      <w:r>
        <w:rPr>
          <w:snapToGrid w:val="0"/>
        </w:rPr>
        <w:t>.</w:t>
      </w:r>
      <w:r w:rsidR="00A64461">
        <w:rPr>
          <w:snapToGrid w:val="0"/>
        </w:rPr>
        <w:t xml:space="preserve">  The table also contains information about any reprint.</w:t>
      </w:r>
    </w:p>
    <w:p w:rsidR="007812F5" w:rsidRDefault="007812F5">
      <w:pPr>
        <w:pStyle w:val="nHeading3"/>
        <w:rPr>
          <w:snapToGrid w:val="0"/>
        </w:rPr>
      </w:pPr>
      <w:bookmarkStart w:id="13" w:name="_Toc389811601"/>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812F5">
        <w:trPr>
          <w:tblHeader/>
        </w:trPr>
        <w:tc>
          <w:tcPr>
            <w:tcW w:w="3118" w:type="dxa"/>
            <w:tcBorders>
              <w:top w:val="single" w:sz="8" w:space="0" w:color="auto"/>
              <w:bottom w:val="single" w:sz="8" w:space="0" w:color="auto"/>
            </w:tcBorders>
          </w:tcPr>
          <w:p w:rsidR="007812F5" w:rsidRDefault="007812F5">
            <w:pPr>
              <w:pStyle w:val="nTable"/>
              <w:spacing w:after="40"/>
              <w:rPr>
                <w:b/>
                <w:sz w:val="19"/>
              </w:rPr>
            </w:pPr>
            <w:r>
              <w:rPr>
                <w:b/>
                <w:sz w:val="19"/>
              </w:rPr>
              <w:t>Citation</w:t>
            </w:r>
          </w:p>
        </w:tc>
        <w:tc>
          <w:tcPr>
            <w:tcW w:w="1276" w:type="dxa"/>
            <w:tcBorders>
              <w:top w:val="single" w:sz="8" w:space="0" w:color="auto"/>
              <w:bottom w:val="single" w:sz="8" w:space="0" w:color="auto"/>
            </w:tcBorders>
          </w:tcPr>
          <w:p w:rsidR="007812F5" w:rsidRDefault="007812F5">
            <w:pPr>
              <w:pStyle w:val="nTable"/>
              <w:spacing w:after="40"/>
              <w:rPr>
                <w:b/>
                <w:sz w:val="19"/>
              </w:rPr>
            </w:pPr>
            <w:r>
              <w:rPr>
                <w:b/>
                <w:sz w:val="19"/>
              </w:rPr>
              <w:t>Gazettal</w:t>
            </w:r>
          </w:p>
        </w:tc>
        <w:tc>
          <w:tcPr>
            <w:tcW w:w="2693" w:type="dxa"/>
            <w:tcBorders>
              <w:top w:val="single" w:sz="8" w:space="0" w:color="auto"/>
              <w:bottom w:val="single" w:sz="8" w:space="0" w:color="auto"/>
            </w:tcBorders>
          </w:tcPr>
          <w:p w:rsidR="007812F5" w:rsidRDefault="007812F5">
            <w:pPr>
              <w:pStyle w:val="nTable"/>
              <w:spacing w:after="40"/>
              <w:rPr>
                <w:b/>
                <w:sz w:val="19"/>
              </w:rPr>
            </w:pPr>
            <w:r>
              <w:rPr>
                <w:b/>
                <w:sz w:val="19"/>
              </w:rPr>
              <w:t>Commencement</w:t>
            </w:r>
          </w:p>
        </w:tc>
      </w:tr>
      <w:tr w:rsidR="007812F5">
        <w:tc>
          <w:tcPr>
            <w:tcW w:w="3118" w:type="dxa"/>
          </w:tcPr>
          <w:p w:rsidR="007812F5" w:rsidRDefault="007812F5">
            <w:pPr>
              <w:pStyle w:val="nTable"/>
              <w:spacing w:before="80"/>
              <w:rPr>
                <w:sz w:val="19"/>
              </w:rPr>
            </w:pPr>
            <w:r>
              <w:rPr>
                <w:i/>
                <w:sz w:val="19"/>
              </w:rPr>
              <w:t>Blood and Tissue (Transmissible Diseases) Regulations 1985</w:t>
            </w:r>
          </w:p>
        </w:tc>
        <w:tc>
          <w:tcPr>
            <w:tcW w:w="1276" w:type="dxa"/>
          </w:tcPr>
          <w:p w:rsidR="007812F5" w:rsidRDefault="007812F5">
            <w:pPr>
              <w:pStyle w:val="nTable"/>
              <w:spacing w:before="80"/>
              <w:rPr>
                <w:sz w:val="19"/>
              </w:rPr>
            </w:pPr>
            <w:r>
              <w:rPr>
                <w:sz w:val="19"/>
              </w:rPr>
              <w:t>8 Feb 1985 p. 517</w:t>
            </w:r>
            <w:r>
              <w:rPr>
                <w:sz w:val="19"/>
              </w:rPr>
              <w:noBreakHyphen/>
              <w:t>19</w:t>
            </w:r>
          </w:p>
        </w:tc>
        <w:tc>
          <w:tcPr>
            <w:tcW w:w="2693" w:type="dxa"/>
          </w:tcPr>
          <w:p w:rsidR="007812F5" w:rsidRDefault="007812F5">
            <w:pPr>
              <w:pStyle w:val="nTable"/>
              <w:spacing w:before="80"/>
              <w:rPr>
                <w:sz w:val="19"/>
              </w:rPr>
            </w:pPr>
            <w:r>
              <w:rPr>
                <w:sz w:val="19"/>
              </w:rPr>
              <w:t>8 Feb 1985</w:t>
            </w:r>
          </w:p>
        </w:tc>
      </w:tr>
      <w:tr w:rsidR="007812F5">
        <w:tc>
          <w:tcPr>
            <w:tcW w:w="3118" w:type="dxa"/>
          </w:tcPr>
          <w:p w:rsidR="007812F5" w:rsidRDefault="007812F5">
            <w:pPr>
              <w:pStyle w:val="nTable"/>
              <w:spacing w:before="80"/>
              <w:rPr>
                <w:sz w:val="19"/>
              </w:rPr>
            </w:pPr>
            <w:r>
              <w:rPr>
                <w:i/>
                <w:sz w:val="19"/>
              </w:rPr>
              <w:t>Blood and Tissue (Transmissible Diseases) Amendment Regulations 1986</w:t>
            </w:r>
          </w:p>
        </w:tc>
        <w:tc>
          <w:tcPr>
            <w:tcW w:w="1276" w:type="dxa"/>
          </w:tcPr>
          <w:p w:rsidR="007812F5" w:rsidRDefault="007812F5">
            <w:pPr>
              <w:pStyle w:val="nTable"/>
              <w:spacing w:before="80"/>
              <w:rPr>
                <w:sz w:val="19"/>
              </w:rPr>
            </w:pPr>
            <w:r>
              <w:rPr>
                <w:sz w:val="19"/>
              </w:rPr>
              <w:t>12 Sep 1986 p. 3350</w:t>
            </w:r>
          </w:p>
        </w:tc>
        <w:tc>
          <w:tcPr>
            <w:tcW w:w="2693" w:type="dxa"/>
          </w:tcPr>
          <w:p w:rsidR="007812F5" w:rsidRDefault="007812F5">
            <w:pPr>
              <w:pStyle w:val="nTable"/>
              <w:spacing w:before="80"/>
              <w:rPr>
                <w:sz w:val="19"/>
              </w:rPr>
            </w:pPr>
            <w:r>
              <w:rPr>
                <w:sz w:val="19"/>
              </w:rPr>
              <w:t>12 Sep 1986</w:t>
            </w:r>
          </w:p>
        </w:tc>
      </w:tr>
      <w:tr w:rsidR="007812F5">
        <w:tc>
          <w:tcPr>
            <w:tcW w:w="3118" w:type="dxa"/>
          </w:tcPr>
          <w:p w:rsidR="007812F5" w:rsidRDefault="007812F5">
            <w:pPr>
              <w:pStyle w:val="nTable"/>
              <w:spacing w:before="80"/>
              <w:rPr>
                <w:sz w:val="19"/>
              </w:rPr>
            </w:pPr>
            <w:r>
              <w:rPr>
                <w:i/>
                <w:sz w:val="19"/>
              </w:rPr>
              <w:t>Blood and Tissue (Transmissible Diseases) Amendment Regulations 1988</w:t>
            </w:r>
          </w:p>
        </w:tc>
        <w:tc>
          <w:tcPr>
            <w:tcW w:w="1276" w:type="dxa"/>
          </w:tcPr>
          <w:p w:rsidR="007812F5" w:rsidRDefault="007812F5">
            <w:pPr>
              <w:pStyle w:val="nTable"/>
              <w:spacing w:before="80"/>
              <w:rPr>
                <w:sz w:val="19"/>
              </w:rPr>
            </w:pPr>
            <w:r>
              <w:rPr>
                <w:sz w:val="19"/>
              </w:rPr>
              <w:t>13 May 1988 p. 1596</w:t>
            </w:r>
            <w:r>
              <w:rPr>
                <w:sz w:val="19"/>
              </w:rPr>
              <w:noBreakHyphen/>
              <w:t>7</w:t>
            </w:r>
          </w:p>
        </w:tc>
        <w:tc>
          <w:tcPr>
            <w:tcW w:w="2693" w:type="dxa"/>
          </w:tcPr>
          <w:p w:rsidR="007812F5" w:rsidRDefault="007812F5">
            <w:pPr>
              <w:pStyle w:val="nTable"/>
              <w:spacing w:before="80"/>
              <w:rPr>
                <w:sz w:val="19"/>
              </w:rPr>
            </w:pPr>
            <w:r>
              <w:rPr>
                <w:sz w:val="19"/>
              </w:rPr>
              <w:t>13 May 1988</w:t>
            </w:r>
          </w:p>
        </w:tc>
      </w:tr>
      <w:tr w:rsidR="007812F5">
        <w:tc>
          <w:tcPr>
            <w:tcW w:w="3118" w:type="dxa"/>
          </w:tcPr>
          <w:p w:rsidR="007812F5" w:rsidRDefault="007812F5">
            <w:pPr>
              <w:pStyle w:val="nTable"/>
              <w:spacing w:before="80"/>
              <w:rPr>
                <w:sz w:val="19"/>
              </w:rPr>
            </w:pPr>
            <w:r>
              <w:rPr>
                <w:i/>
                <w:sz w:val="19"/>
              </w:rPr>
              <w:t>Blood and Tissue (Transmissible Diseases) Amendment Regulations 1991</w:t>
            </w:r>
          </w:p>
        </w:tc>
        <w:tc>
          <w:tcPr>
            <w:tcW w:w="1276" w:type="dxa"/>
          </w:tcPr>
          <w:p w:rsidR="007812F5" w:rsidRDefault="007812F5">
            <w:pPr>
              <w:pStyle w:val="nTable"/>
              <w:spacing w:before="80"/>
              <w:rPr>
                <w:sz w:val="19"/>
              </w:rPr>
            </w:pPr>
            <w:r>
              <w:rPr>
                <w:sz w:val="19"/>
              </w:rPr>
              <w:t>17 May 1991 p. 2480</w:t>
            </w:r>
            <w:r>
              <w:rPr>
                <w:sz w:val="19"/>
              </w:rPr>
              <w:noBreakHyphen/>
              <w:t>1</w:t>
            </w:r>
          </w:p>
        </w:tc>
        <w:tc>
          <w:tcPr>
            <w:tcW w:w="2693" w:type="dxa"/>
          </w:tcPr>
          <w:p w:rsidR="007812F5" w:rsidRDefault="007812F5">
            <w:pPr>
              <w:pStyle w:val="nTable"/>
              <w:spacing w:before="80"/>
              <w:rPr>
                <w:sz w:val="19"/>
              </w:rPr>
            </w:pPr>
            <w:r>
              <w:rPr>
                <w:sz w:val="19"/>
              </w:rPr>
              <w:t>17 May 1991</w:t>
            </w:r>
          </w:p>
        </w:tc>
      </w:tr>
      <w:tr w:rsidR="007812F5">
        <w:tc>
          <w:tcPr>
            <w:tcW w:w="3118" w:type="dxa"/>
          </w:tcPr>
          <w:p w:rsidR="007812F5" w:rsidRDefault="007812F5">
            <w:pPr>
              <w:pStyle w:val="nTable"/>
              <w:spacing w:before="80"/>
              <w:rPr>
                <w:i/>
                <w:sz w:val="19"/>
              </w:rPr>
            </w:pPr>
            <w:r>
              <w:rPr>
                <w:i/>
                <w:sz w:val="19"/>
              </w:rPr>
              <w:t>Blood and Tissue (Transmissible Diseases) Amendment Regulations 1999</w:t>
            </w:r>
          </w:p>
        </w:tc>
        <w:tc>
          <w:tcPr>
            <w:tcW w:w="1276" w:type="dxa"/>
          </w:tcPr>
          <w:p w:rsidR="007812F5" w:rsidRDefault="007812F5">
            <w:pPr>
              <w:pStyle w:val="nTable"/>
              <w:spacing w:before="80"/>
              <w:rPr>
                <w:sz w:val="19"/>
              </w:rPr>
            </w:pPr>
            <w:r>
              <w:rPr>
                <w:sz w:val="19"/>
              </w:rPr>
              <w:t>12 Feb 1999 p. 474</w:t>
            </w:r>
            <w:r>
              <w:rPr>
                <w:sz w:val="19"/>
              </w:rPr>
              <w:noBreakHyphen/>
              <w:t>7</w:t>
            </w:r>
          </w:p>
        </w:tc>
        <w:tc>
          <w:tcPr>
            <w:tcW w:w="2693" w:type="dxa"/>
          </w:tcPr>
          <w:p w:rsidR="007812F5" w:rsidRDefault="007812F5">
            <w:pPr>
              <w:pStyle w:val="nTable"/>
              <w:spacing w:before="80"/>
              <w:rPr>
                <w:sz w:val="19"/>
              </w:rPr>
            </w:pPr>
            <w:r>
              <w:rPr>
                <w:sz w:val="19"/>
              </w:rPr>
              <w:t>12 Feb 1999</w:t>
            </w:r>
          </w:p>
        </w:tc>
      </w:tr>
      <w:tr w:rsidR="007812F5">
        <w:trPr>
          <w:cantSplit/>
        </w:trPr>
        <w:tc>
          <w:tcPr>
            <w:tcW w:w="7087" w:type="dxa"/>
            <w:gridSpan w:val="3"/>
          </w:tcPr>
          <w:p w:rsidR="007812F5" w:rsidRDefault="007812F5">
            <w:pPr>
              <w:pStyle w:val="nTable"/>
              <w:spacing w:before="80"/>
              <w:rPr>
                <w:sz w:val="19"/>
              </w:rPr>
            </w:pPr>
            <w:r>
              <w:rPr>
                <w:b/>
                <w:sz w:val="19"/>
              </w:rPr>
              <w:t xml:space="preserve">Reprint of the </w:t>
            </w:r>
            <w:r>
              <w:rPr>
                <w:b/>
                <w:i/>
                <w:sz w:val="19"/>
              </w:rPr>
              <w:t>Blood and Tissue (Transmissible Diseases) Regulations 1985</w:t>
            </w:r>
            <w:r>
              <w:rPr>
                <w:b/>
                <w:sz w:val="19"/>
              </w:rPr>
              <w:t xml:space="preserve"> as at 11 Oct 2002 </w:t>
            </w:r>
            <w:r>
              <w:rPr>
                <w:sz w:val="19"/>
              </w:rPr>
              <w:t xml:space="preserve"> (includes amendments listed above)</w:t>
            </w:r>
          </w:p>
        </w:tc>
      </w:tr>
      <w:tr w:rsidR="007812F5" w:rsidTr="00A64461">
        <w:tc>
          <w:tcPr>
            <w:tcW w:w="3118" w:type="dxa"/>
          </w:tcPr>
          <w:p w:rsidR="007812F5" w:rsidRDefault="007812F5">
            <w:pPr>
              <w:pStyle w:val="nTable"/>
              <w:spacing w:before="80"/>
              <w:rPr>
                <w:i/>
                <w:sz w:val="19"/>
              </w:rPr>
            </w:pPr>
            <w:r>
              <w:rPr>
                <w:i/>
                <w:sz w:val="19"/>
              </w:rPr>
              <w:t>Blood and Tissue (Transmissible Diseases) Amendment Regulations 2010</w:t>
            </w:r>
          </w:p>
        </w:tc>
        <w:tc>
          <w:tcPr>
            <w:tcW w:w="1276" w:type="dxa"/>
          </w:tcPr>
          <w:p w:rsidR="007812F5" w:rsidRDefault="007812F5">
            <w:pPr>
              <w:pStyle w:val="nTable"/>
              <w:spacing w:before="80"/>
              <w:rPr>
                <w:sz w:val="19"/>
              </w:rPr>
            </w:pPr>
            <w:r>
              <w:rPr>
                <w:sz w:val="19"/>
              </w:rPr>
              <w:t>22 Jun 2010 p. 2769-71</w:t>
            </w:r>
          </w:p>
        </w:tc>
        <w:tc>
          <w:tcPr>
            <w:tcW w:w="2693" w:type="dxa"/>
          </w:tcPr>
          <w:p w:rsidR="007812F5" w:rsidRDefault="007812F5">
            <w:pPr>
              <w:pStyle w:val="nTable"/>
              <w:spacing w:before="80"/>
              <w:rPr>
                <w:sz w:val="19"/>
              </w:rPr>
            </w:pPr>
            <w:r>
              <w:rPr>
                <w:sz w:val="19"/>
              </w:rPr>
              <w:t>r. 1 and 2: 22 Jun 2010 (see r. 2(a));</w:t>
            </w:r>
            <w:r>
              <w:rPr>
                <w:sz w:val="19"/>
              </w:rPr>
              <w:br/>
              <w:t>Regulations other than r. 1 and 2: 4 Jul 2010 (see r. 2(b))</w:t>
            </w:r>
          </w:p>
        </w:tc>
      </w:tr>
      <w:tr w:rsidR="00A64461" w:rsidTr="004A3478">
        <w:tc>
          <w:tcPr>
            <w:tcW w:w="3118" w:type="dxa"/>
          </w:tcPr>
          <w:p w:rsidR="00A64461" w:rsidRDefault="00A64461">
            <w:pPr>
              <w:pStyle w:val="nTable"/>
              <w:spacing w:before="80"/>
              <w:rPr>
                <w:i/>
                <w:sz w:val="19"/>
              </w:rPr>
            </w:pPr>
            <w:r>
              <w:rPr>
                <w:i/>
                <w:sz w:val="19"/>
              </w:rPr>
              <w:t>Blood and Tissue (Transmissible Diseases) Amendment Regulations 2011</w:t>
            </w:r>
          </w:p>
        </w:tc>
        <w:tc>
          <w:tcPr>
            <w:tcW w:w="1276" w:type="dxa"/>
          </w:tcPr>
          <w:p w:rsidR="00A64461" w:rsidRDefault="00A64461">
            <w:pPr>
              <w:pStyle w:val="nTable"/>
              <w:spacing w:before="80"/>
              <w:rPr>
                <w:sz w:val="19"/>
              </w:rPr>
            </w:pPr>
            <w:r w:rsidRPr="00A64461">
              <w:rPr>
                <w:sz w:val="19"/>
              </w:rPr>
              <w:t>1 Apr 2011 p. 11</w:t>
            </w:r>
            <w:r>
              <w:rPr>
                <w:sz w:val="19"/>
              </w:rPr>
              <w:t>77</w:t>
            </w:r>
          </w:p>
        </w:tc>
        <w:tc>
          <w:tcPr>
            <w:tcW w:w="2693" w:type="dxa"/>
          </w:tcPr>
          <w:p w:rsidR="00A64461" w:rsidRDefault="00A64461">
            <w:pPr>
              <w:pStyle w:val="nTable"/>
              <w:spacing w:before="80"/>
              <w:rPr>
                <w:sz w:val="19"/>
              </w:rPr>
            </w:pPr>
            <w:r w:rsidRPr="00A64461">
              <w:rPr>
                <w:snapToGrid w:val="0"/>
                <w:spacing w:val="-2"/>
                <w:sz w:val="19"/>
              </w:rPr>
              <w:t>r. 1 and 2: 1 Apr</w:t>
            </w:r>
            <w:r w:rsidR="00DB26B9">
              <w:rPr>
                <w:snapToGrid w:val="0"/>
                <w:spacing w:val="-2"/>
                <w:sz w:val="19"/>
              </w:rPr>
              <w:t> 2011 (see </w:t>
            </w:r>
            <w:r w:rsidRPr="00A64461">
              <w:rPr>
                <w:snapToGrid w:val="0"/>
                <w:spacing w:val="-2"/>
                <w:sz w:val="19"/>
              </w:rPr>
              <w:t>r. 2(a));</w:t>
            </w:r>
            <w:r w:rsidRPr="00A64461">
              <w:rPr>
                <w:snapToGrid w:val="0"/>
                <w:spacing w:val="-2"/>
                <w:sz w:val="19"/>
              </w:rPr>
              <w:br/>
              <w:t>Regulations other than r. 1 and 2: 2 Apr 2011 (see r. 2(b))</w:t>
            </w:r>
          </w:p>
        </w:tc>
      </w:tr>
      <w:tr w:rsidR="00C33C74" w:rsidTr="004A3478">
        <w:tc>
          <w:tcPr>
            <w:tcW w:w="3118" w:type="dxa"/>
            <w:tcBorders>
              <w:bottom w:val="single" w:sz="4" w:space="0" w:color="auto"/>
            </w:tcBorders>
          </w:tcPr>
          <w:p w:rsidR="00C33C74" w:rsidRPr="005D69DA" w:rsidRDefault="00C33C74">
            <w:pPr>
              <w:pStyle w:val="nTable"/>
              <w:spacing w:before="80"/>
              <w:rPr>
                <w:i/>
                <w:sz w:val="19"/>
                <w:szCs w:val="19"/>
              </w:rPr>
            </w:pPr>
            <w:r w:rsidRPr="005D69DA">
              <w:rPr>
                <w:i/>
                <w:sz w:val="19"/>
                <w:szCs w:val="19"/>
              </w:rPr>
              <w:t>Blood and Tissue (Transmissible Diseases) Amendment Regulations 2012</w:t>
            </w:r>
          </w:p>
        </w:tc>
        <w:tc>
          <w:tcPr>
            <w:tcW w:w="1276" w:type="dxa"/>
            <w:tcBorders>
              <w:bottom w:val="single" w:sz="4" w:space="0" w:color="auto"/>
            </w:tcBorders>
          </w:tcPr>
          <w:p w:rsidR="00C33C74" w:rsidRPr="00A64461" w:rsidRDefault="007C03D0">
            <w:pPr>
              <w:pStyle w:val="nTable"/>
              <w:spacing w:before="80"/>
              <w:rPr>
                <w:sz w:val="19"/>
              </w:rPr>
            </w:pPr>
            <w:r>
              <w:rPr>
                <w:sz w:val="19"/>
              </w:rPr>
              <w:t>22 May 2012 p. 2163-6</w:t>
            </w:r>
          </w:p>
        </w:tc>
        <w:tc>
          <w:tcPr>
            <w:tcW w:w="2693" w:type="dxa"/>
            <w:tcBorders>
              <w:bottom w:val="single" w:sz="4" w:space="0" w:color="auto"/>
            </w:tcBorders>
          </w:tcPr>
          <w:p w:rsidR="00C33C74" w:rsidRPr="00A64461" w:rsidRDefault="00A40CFD">
            <w:pPr>
              <w:pStyle w:val="nTable"/>
              <w:spacing w:before="80"/>
              <w:rPr>
                <w:snapToGrid w:val="0"/>
                <w:spacing w:val="-2"/>
                <w:sz w:val="19"/>
              </w:rPr>
            </w:pPr>
            <w:r w:rsidRPr="00A64461">
              <w:rPr>
                <w:snapToGrid w:val="0"/>
                <w:spacing w:val="-2"/>
                <w:sz w:val="19"/>
              </w:rPr>
              <w:t xml:space="preserve">r. 1 and 2: </w:t>
            </w:r>
            <w:r>
              <w:rPr>
                <w:snapToGrid w:val="0"/>
                <w:spacing w:val="-2"/>
                <w:sz w:val="19"/>
              </w:rPr>
              <w:t>22</w:t>
            </w:r>
            <w:r w:rsidRPr="00A64461">
              <w:rPr>
                <w:snapToGrid w:val="0"/>
                <w:spacing w:val="-2"/>
                <w:sz w:val="19"/>
              </w:rPr>
              <w:t> </w:t>
            </w:r>
            <w:r>
              <w:rPr>
                <w:snapToGrid w:val="0"/>
                <w:spacing w:val="-2"/>
                <w:sz w:val="19"/>
              </w:rPr>
              <w:t>May 2012 (see </w:t>
            </w:r>
            <w:r w:rsidRPr="00A64461">
              <w:rPr>
                <w:snapToGrid w:val="0"/>
                <w:spacing w:val="-2"/>
                <w:sz w:val="19"/>
              </w:rPr>
              <w:t>r. 2(a));</w:t>
            </w:r>
            <w:r w:rsidRPr="00A64461">
              <w:rPr>
                <w:snapToGrid w:val="0"/>
                <w:spacing w:val="-2"/>
                <w:sz w:val="19"/>
              </w:rPr>
              <w:br/>
              <w:t xml:space="preserve">Regulations other than r. 1 and 2: </w:t>
            </w:r>
            <w:r>
              <w:rPr>
                <w:snapToGrid w:val="0"/>
                <w:spacing w:val="-2"/>
                <w:sz w:val="19"/>
              </w:rPr>
              <w:t>1</w:t>
            </w:r>
            <w:r w:rsidRPr="00A64461">
              <w:rPr>
                <w:snapToGrid w:val="0"/>
                <w:spacing w:val="-2"/>
                <w:sz w:val="19"/>
              </w:rPr>
              <w:t> </w:t>
            </w:r>
            <w:r>
              <w:rPr>
                <w:snapToGrid w:val="0"/>
                <w:spacing w:val="-2"/>
                <w:sz w:val="19"/>
              </w:rPr>
              <w:t>Jul</w:t>
            </w:r>
            <w:r w:rsidRPr="00A64461">
              <w:rPr>
                <w:snapToGrid w:val="0"/>
                <w:spacing w:val="-2"/>
                <w:sz w:val="19"/>
              </w:rPr>
              <w:t> 201</w:t>
            </w:r>
            <w:r>
              <w:rPr>
                <w:snapToGrid w:val="0"/>
                <w:spacing w:val="-2"/>
                <w:sz w:val="19"/>
              </w:rPr>
              <w:t>2</w:t>
            </w:r>
            <w:r w:rsidRPr="00A64461">
              <w:rPr>
                <w:snapToGrid w:val="0"/>
                <w:spacing w:val="-2"/>
                <w:sz w:val="19"/>
              </w:rPr>
              <w:t xml:space="preserve"> (see r. 2(b))</w:t>
            </w:r>
          </w:p>
        </w:tc>
      </w:tr>
    </w:tbl>
    <w:p w:rsidR="007812F5" w:rsidRDefault="007812F5"/>
    <w:p w:rsidR="00DE0445" w:rsidRDefault="00DE044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E0445" w:rsidRDefault="00DE0445">
      <w:pPr>
        <w:pStyle w:val="nHeading3"/>
      </w:pPr>
      <w:bookmarkStart w:id="14" w:name="_Toc389811602"/>
      <w:r>
        <w:t>Provisions that have not come into operation</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E0445" w:rsidTr="004A3478">
        <w:trPr>
          <w:tblHeader/>
        </w:trPr>
        <w:tc>
          <w:tcPr>
            <w:tcW w:w="3118" w:type="dxa"/>
            <w:tcBorders>
              <w:top w:val="single" w:sz="8" w:space="0" w:color="auto"/>
              <w:bottom w:val="single" w:sz="8" w:space="0" w:color="auto"/>
            </w:tcBorders>
          </w:tcPr>
          <w:p w:rsidR="00DE0445" w:rsidRDefault="00DE0445" w:rsidP="00B652C8">
            <w:pPr>
              <w:pStyle w:val="nTable"/>
              <w:spacing w:after="40"/>
              <w:rPr>
                <w:b/>
                <w:sz w:val="19"/>
              </w:rPr>
            </w:pPr>
            <w:r>
              <w:rPr>
                <w:b/>
                <w:sz w:val="19"/>
              </w:rPr>
              <w:t>Citation</w:t>
            </w:r>
          </w:p>
        </w:tc>
        <w:tc>
          <w:tcPr>
            <w:tcW w:w="1276" w:type="dxa"/>
            <w:tcBorders>
              <w:top w:val="single" w:sz="8" w:space="0" w:color="auto"/>
              <w:bottom w:val="single" w:sz="8" w:space="0" w:color="auto"/>
            </w:tcBorders>
          </w:tcPr>
          <w:p w:rsidR="00DE0445" w:rsidRDefault="00DE0445" w:rsidP="00B652C8">
            <w:pPr>
              <w:pStyle w:val="nTable"/>
              <w:spacing w:after="40"/>
              <w:rPr>
                <w:b/>
                <w:sz w:val="19"/>
              </w:rPr>
            </w:pPr>
            <w:r>
              <w:rPr>
                <w:b/>
                <w:sz w:val="19"/>
              </w:rPr>
              <w:t>Gazettal</w:t>
            </w:r>
          </w:p>
        </w:tc>
        <w:tc>
          <w:tcPr>
            <w:tcW w:w="2693" w:type="dxa"/>
            <w:tcBorders>
              <w:top w:val="single" w:sz="8" w:space="0" w:color="auto"/>
              <w:bottom w:val="single" w:sz="8" w:space="0" w:color="auto"/>
            </w:tcBorders>
          </w:tcPr>
          <w:p w:rsidR="00DE0445" w:rsidRDefault="00DE0445" w:rsidP="00B652C8">
            <w:pPr>
              <w:pStyle w:val="nTable"/>
              <w:spacing w:after="40"/>
              <w:rPr>
                <w:b/>
                <w:sz w:val="19"/>
              </w:rPr>
            </w:pPr>
            <w:r>
              <w:rPr>
                <w:b/>
                <w:sz w:val="19"/>
              </w:rPr>
              <w:t>Commencement</w:t>
            </w:r>
          </w:p>
        </w:tc>
      </w:tr>
      <w:tr w:rsidR="00DE0445" w:rsidTr="004A3478">
        <w:tc>
          <w:tcPr>
            <w:tcW w:w="3118" w:type="dxa"/>
            <w:tcBorders>
              <w:top w:val="single" w:sz="8" w:space="0" w:color="auto"/>
              <w:bottom w:val="single" w:sz="4" w:space="0" w:color="auto"/>
            </w:tcBorders>
          </w:tcPr>
          <w:p w:rsidR="00DE0445" w:rsidRPr="004A3478" w:rsidRDefault="00DE0445">
            <w:pPr>
              <w:pStyle w:val="nTable"/>
              <w:spacing w:after="40"/>
              <w:rPr>
                <w:i/>
                <w:sz w:val="19"/>
                <w:vertAlign w:val="superscript"/>
              </w:rPr>
            </w:pPr>
            <w:r w:rsidRPr="00DE0445">
              <w:rPr>
                <w:i/>
                <w:sz w:val="19"/>
              </w:rPr>
              <w:t>Blood and Tissue (Transmissible Diseases) Amendment Regulations</w:t>
            </w:r>
            <w:r>
              <w:rPr>
                <w:i/>
                <w:sz w:val="19"/>
              </w:rPr>
              <w:t> </w:t>
            </w:r>
            <w:r w:rsidRPr="00DE0445">
              <w:rPr>
                <w:i/>
                <w:sz w:val="19"/>
              </w:rPr>
              <w:t>2014</w:t>
            </w:r>
            <w:r>
              <w:rPr>
                <w:i/>
                <w:sz w:val="19"/>
              </w:rPr>
              <w:t xml:space="preserve"> </w:t>
            </w:r>
            <w:r w:rsidRPr="004A3478">
              <w:rPr>
                <w:sz w:val="19"/>
              </w:rPr>
              <w:t>r. 3 and 4</w:t>
            </w:r>
            <w:r w:rsidRPr="00EA5AF1">
              <w:rPr>
                <w:i/>
                <w:sz w:val="19"/>
              </w:rPr>
              <w:t xml:space="preserve"> </w:t>
            </w:r>
            <w:r>
              <w:rPr>
                <w:sz w:val="19"/>
                <w:vertAlign w:val="superscript"/>
              </w:rPr>
              <w:t>2</w:t>
            </w:r>
          </w:p>
        </w:tc>
        <w:tc>
          <w:tcPr>
            <w:tcW w:w="1276" w:type="dxa"/>
            <w:tcBorders>
              <w:top w:val="single" w:sz="8" w:space="0" w:color="auto"/>
              <w:bottom w:val="single" w:sz="4" w:space="0" w:color="auto"/>
            </w:tcBorders>
          </w:tcPr>
          <w:p w:rsidR="00DE0445" w:rsidRDefault="00DE0445">
            <w:pPr>
              <w:pStyle w:val="nTable"/>
              <w:spacing w:after="40"/>
              <w:rPr>
                <w:sz w:val="19"/>
              </w:rPr>
            </w:pPr>
            <w:r>
              <w:rPr>
                <w:sz w:val="19"/>
              </w:rPr>
              <w:t xml:space="preserve">6 Jun </w:t>
            </w:r>
            <w:r w:rsidRPr="00EA5AF1">
              <w:rPr>
                <w:sz w:val="19"/>
              </w:rPr>
              <w:t>2014 p. 1</w:t>
            </w:r>
            <w:r>
              <w:rPr>
                <w:sz w:val="19"/>
              </w:rPr>
              <w:t>788</w:t>
            </w:r>
            <w:r>
              <w:rPr>
                <w:sz w:val="19"/>
              </w:rPr>
              <w:noBreakHyphen/>
              <w:t>9</w:t>
            </w:r>
          </w:p>
        </w:tc>
        <w:tc>
          <w:tcPr>
            <w:tcW w:w="2693" w:type="dxa"/>
            <w:tcBorders>
              <w:top w:val="single" w:sz="8" w:space="0" w:color="auto"/>
              <w:bottom w:val="single" w:sz="4" w:space="0" w:color="auto"/>
            </w:tcBorders>
          </w:tcPr>
          <w:p w:rsidR="00DE0445" w:rsidRDefault="00DE0445" w:rsidP="00B652C8">
            <w:pPr>
              <w:pStyle w:val="nTable"/>
              <w:spacing w:after="40"/>
              <w:rPr>
                <w:sz w:val="19"/>
              </w:rPr>
            </w:pPr>
            <w:r>
              <w:rPr>
                <w:sz w:val="19"/>
              </w:rPr>
              <w:t>6 Jul 2014 (see r. 2(b))</w:t>
            </w:r>
          </w:p>
        </w:tc>
      </w:tr>
    </w:tbl>
    <w:p w:rsidR="004A3478" w:rsidRDefault="004A3478" w:rsidP="004A3478">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sidRPr="00DE0445">
        <w:rPr>
          <w:i/>
          <w:snapToGrid w:val="0"/>
        </w:rPr>
        <w:t>Blood and Tissue (Transmissible Diseases) Amendment Regulations 2014</w:t>
      </w:r>
      <w:r>
        <w:rPr>
          <w:i/>
          <w:snapToGrid w:val="0"/>
        </w:rPr>
        <w:t xml:space="preserve"> </w:t>
      </w:r>
      <w:r>
        <w:rPr>
          <w:snapToGrid w:val="0"/>
        </w:rPr>
        <w:t xml:space="preserve">r. 3 and 4 </w:t>
      </w:r>
      <w:r w:rsidRPr="00646162">
        <w:rPr>
          <w:snapToGrid w:val="0"/>
        </w:rPr>
        <w:t>had</w:t>
      </w:r>
      <w:r>
        <w:rPr>
          <w:snapToGrid w:val="0"/>
        </w:rPr>
        <w:t xml:space="preserve"> not come into operation.  They read as follows:</w:t>
      </w:r>
    </w:p>
    <w:p w:rsidR="004A3478" w:rsidRDefault="004A3478" w:rsidP="004A3478">
      <w:pPr>
        <w:pStyle w:val="BlankOpen"/>
      </w:pPr>
    </w:p>
    <w:p w:rsidR="004A3478" w:rsidRDefault="004A3478" w:rsidP="004A3478">
      <w:pPr>
        <w:pStyle w:val="nzHeading5"/>
        <w:rPr>
          <w:snapToGrid w:val="0"/>
        </w:rPr>
      </w:pPr>
      <w:r>
        <w:rPr>
          <w:rStyle w:val="CharSectno"/>
        </w:rPr>
        <w:t>3</w:t>
      </w:r>
      <w:r>
        <w:rPr>
          <w:snapToGrid w:val="0"/>
        </w:rPr>
        <w:t>.</w:t>
      </w:r>
      <w:r>
        <w:rPr>
          <w:snapToGrid w:val="0"/>
        </w:rPr>
        <w:tab/>
        <w:t>Regulations amended</w:t>
      </w:r>
    </w:p>
    <w:p w:rsidR="004A3478" w:rsidRDefault="004A3478" w:rsidP="004A3478">
      <w:pPr>
        <w:pStyle w:val="nzSubsection"/>
      </w:pPr>
      <w:r>
        <w:tab/>
      </w:r>
      <w:r>
        <w:tab/>
      </w:r>
      <w:r w:rsidRPr="00BF399C">
        <w:rPr>
          <w:spacing w:val="-2"/>
        </w:rPr>
        <w:t>These</w:t>
      </w:r>
      <w:r>
        <w:t xml:space="preserve"> regulations amend the </w:t>
      </w:r>
      <w:r>
        <w:rPr>
          <w:i/>
        </w:rPr>
        <w:t>Blood and Tissue (Transmissible Diseases) Regulations 1985</w:t>
      </w:r>
      <w:r>
        <w:t>.</w:t>
      </w:r>
    </w:p>
    <w:p w:rsidR="004A3478" w:rsidRDefault="004A3478" w:rsidP="004A3478">
      <w:pPr>
        <w:pStyle w:val="nzHeading5"/>
      </w:pPr>
      <w:r>
        <w:rPr>
          <w:rStyle w:val="CharSectno"/>
        </w:rPr>
        <w:t>4</w:t>
      </w:r>
      <w:r w:rsidRPr="0012060A">
        <w:t>.</w:t>
      </w:r>
      <w:r w:rsidRPr="0012060A">
        <w:tab/>
      </w:r>
      <w:r>
        <w:t>Schedule 1 amended</w:t>
      </w:r>
    </w:p>
    <w:p w:rsidR="004A3478" w:rsidRDefault="004A3478" w:rsidP="004A3478">
      <w:pPr>
        <w:pStyle w:val="nzSubsection"/>
      </w:pPr>
      <w:r>
        <w:tab/>
      </w:r>
      <w:r>
        <w:tab/>
        <w:t>In Schedule 1 delete “</w:t>
      </w:r>
      <w:r w:rsidRPr="00160328">
        <w:rPr>
          <w:sz w:val="22"/>
          <w:szCs w:val="22"/>
        </w:rPr>
        <w:t>swollen glands and a rash,</w:t>
      </w:r>
      <w:r>
        <w:t>” and insert:</w:t>
      </w:r>
    </w:p>
    <w:p w:rsidR="004A3478" w:rsidRDefault="004A3478" w:rsidP="004A3478">
      <w:pPr>
        <w:pStyle w:val="BlankOpen"/>
      </w:pPr>
    </w:p>
    <w:p w:rsidR="004A3478" w:rsidRPr="00160328" w:rsidRDefault="004A3478" w:rsidP="004A3478">
      <w:pPr>
        <w:pStyle w:val="nzSubsection"/>
      </w:pPr>
      <w:r>
        <w:tab/>
      </w:r>
      <w:r>
        <w:tab/>
      </w:r>
      <w:r w:rsidRPr="00160328">
        <w:rPr>
          <w:sz w:val="22"/>
          <w:szCs w:val="22"/>
        </w:rPr>
        <w:t>both a rash AND swollen glands,</w:t>
      </w:r>
    </w:p>
    <w:p w:rsidR="004A3478" w:rsidRDefault="004A3478" w:rsidP="004A3478">
      <w:pPr>
        <w:pStyle w:val="BlankClose"/>
      </w:pPr>
    </w:p>
    <w:p w:rsidR="004A3478" w:rsidRDefault="004A3478" w:rsidP="004A3478">
      <w:pPr>
        <w:pStyle w:val="BlankClose"/>
      </w:pPr>
    </w:p>
    <w:p w:rsidR="007812F5" w:rsidRDefault="007812F5"/>
    <w:p w:rsidR="004A3478" w:rsidRDefault="004A3478">
      <w:pPr>
        <w:sectPr w:rsidR="004A3478">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4A3478" w:rsidRDefault="004A3478" w:rsidP="004A3478"/>
    <w:sectPr w:rsidR="004A3478">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F17" w:rsidRDefault="002B7F17">
      <w:r>
        <w:separator/>
      </w:r>
    </w:p>
  </w:endnote>
  <w:endnote w:type="continuationSeparator" w:id="0">
    <w:p w:rsidR="002B7F17" w:rsidRDefault="002B7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38FC">
      <w:rPr>
        <w:rFonts w:ascii="Arial" w:hAnsi="Arial" w:cs="Arial"/>
        <w:sz w:val="20"/>
      </w:rPr>
      <w:t>01-f0-00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38FC">
      <w:rPr>
        <w:rFonts w:ascii="Arial" w:hAnsi="Arial" w:cs="Arial"/>
        <w:sz w:val="20"/>
      </w:rPr>
      <w:t>06 Jun 2014</w:t>
    </w:r>
    <w:r>
      <w:rPr>
        <w:rFonts w:ascii="Arial" w:hAnsi="Arial" w:cs="Arial"/>
        <w:sz w:val="20"/>
      </w:rPr>
      <w:fldChar w:fldCharType="end"/>
    </w:r>
  </w:p>
  <w:p w:rsidR="00787A80" w:rsidRDefault="00787A80">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38FC">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38FC">
      <w:rPr>
        <w:rFonts w:ascii="Arial" w:hAnsi="Arial" w:cs="Arial"/>
        <w:sz w:val="20"/>
      </w:rPr>
      <w:t>01-f0-00</w:t>
    </w:r>
    <w:r>
      <w:rPr>
        <w:rFonts w:ascii="Arial" w:hAnsi="Arial" w:cs="Arial"/>
        <w:sz w:val="20"/>
      </w:rPr>
      <w:fldChar w:fldCharType="end"/>
    </w:r>
    <w:r>
      <w:rPr>
        <w:rFonts w:ascii="Arial" w:hAnsi="Arial" w:cs="Arial"/>
        <w:sz w:val="20"/>
      </w:rPr>
      <w:tab/>
    </w:r>
  </w:p>
  <w:p w:rsidR="00787A80" w:rsidRDefault="00787A80">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38FC">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38FC">
      <w:rPr>
        <w:rFonts w:ascii="Arial" w:hAnsi="Arial" w:cs="Arial"/>
        <w:sz w:val="20"/>
      </w:rPr>
      <w:t>01-f0-00</w:t>
    </w:r>
    <w:r>
      <w:rPr>
        <w:rFonts w:ascii="Arial" w:hAnsi="Arial" w:cs="Arial"/>
        <w:sz w:val="20"/>
      </w:rPr>
      <w:fldChar w:fldCharType="end"/>
    </w:r>
    <w:r>
      <w:rPr>
        <w:rFonts w:ascii="Arial" w:hAnsi="Arial" w:cs="Arial"/>
        <w:sz w:val="20"/>
      </w:rPr>
      <w:tab/>
    </w:r>
  </w:p>
  <w:p w:rsidR="00787A80" w:rsidRDefault="00787A80">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024D">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38FC">
      <w:rPr>
        <w:rFonts w:ascii="Arial" w:hAnsi="Arial" w:cs="Arial"/>
        <w:sz w:val="20"/>
      </w:rPr>
      <w:t>01-f0-00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38FC">
      <w:rPr>
        <w:rFonts w:ascii="Arial" w:hAnsi="Arial" w:cs="Arial"/>
        <w:sz w:val="20"/>
      </w:rPr>
      <w:t>06 Jun 2014</w:t>
    </w:r>
    <w:r>
      <w:rPr>
        <w:rFonts w:ascii="Arial" w:hAnsi="Arial" w:cs="Arial"/>
        <w:sz w:val="20"/>
      </w:rPr>
      <w:fldChar w:fldCharType="end"/>
    </w:r>
  </w:p>
  <w:p w:rsidR="00787A80" w:rsidRDefault="00787A80">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38FC">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38FC">
      <w:rPr>
        <w:rFonts w:ascii="Arial" w:hAnsi="Arial" w:cs="Arial"/>
        <w:sz w:val="20"/>
      </w:rPr>
      <w:t>01-f0-00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024D">
      <w:rPr>
        <w:rStyle w:val="PageNumber"/>
        <w:rFonts w:ascii="Arial" w:hAnsi="Arial" w:cs="Arial"/>
        <w:noProof/>
      </w:rPr>
      <w:t>i</w:t>
    </w:r>
    <w:r>
      <w:rPr>
        <w:rStyle w:val="PageNumber"/>
        <w:rFonts w:ascii="Arial" w:hAnsi="Arial" w:cs="Arial"/>
      </w:rPr>
      <w:fldChar w:fldCharType="end"/>
    </w:r>
  </w:p>
  <w:p w:rsidR="00787A80" w:rsidRDefault="00787A80">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38FC">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38FC">
      <w:rPr>
        <w:rFonts w:ascii="Arial" w:hAnsi="Arial" w:cs="Arial"/>
        <w:sz w:val="20"/>
      </w:rPr>
      <w:t>01-f0-00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438FC">
      <w:rPr>
        <w:rStyle w:val="PageNumber"/>
        <w:rFonts w:ascii="Arial" w:hAnsi="Arial" w:cs="Arial"/>
        <w:noProof/>
      </w:rPr>
      <w:t>i</w:t>
    </w:r>
    <w:r>
      <w:rPr>
        <w:rStyle w:val="PageNumber"/>
        <w:rFonts w:ascii="Arial" w:hAnsi="Arial" w:cs="Arial"/>
      </w:rPr>
      <w:fldChar w:fldCharType="end"/>
    </w:r>
  </w:p>
  <w:p w:rsidR="00787A80" w:rsidRDefault="00787A80">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38FC">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38FC">
      <w:rPr>
        <w:rFonts w:ascii="Arial" w:hAnsi="Arial" w:cs="Arial"/>
        <w:sz w:val="20"/>
      </w:rPr>
      <w:t>01-f0-00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38FC">
      <w:rPr>
        <w:rFonts w:ascii="Arial" w:hAnsi="Arial" w:cs="Arial"/>
        <w:sz w:val="20"/>
      </w:rPr>
      <w:t>06 Jun 2014</w:t>
    </w:r>
    <w:r>
      <w:rPr>
        <w:rFonts w:ascii="Arial" w:hAnsi="Arial" w:cs="Arial"/>
        <w:sz w:val="20"/>
      </w:rPr>
      <w:fldChar w:fldCharType="end"/>
    </w:r>
    <w:r>
      <w:rPr>
        <w:rFonts w:ascii="Arial" w:hAnsi="Arial" w:cs="Arial"/>
        <w:sz w:val="20"/>
      </w:rPr>
      <w:t xml:space="preserve"> </w:t>
    </w:r>
  </w:p>
  <w:p w:rsidR="00787A80" w:rsidRDefault="00787A80">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38FC">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38FC">
      <w:rPr>
        <w:rFonts w:ascii="Arial" w:hAnsi="Arial" w:cs="Arial"/>
        <w:sz w:val="20"/>
      </w:rPr>
      <w:t>01-f0-00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38FC">
      <w:rPr>
        <w:rStyle w:val="CharPageNo"/>
        <w:rFonts w:ascii="Arial" w:hAnsi="Arial"/>
        <w:noProof/>
      </w:rPr>
      <w:t>3</w:t>
    </w:r>
    <w:r>
      <w:rPr>
        <w:rStyle w:val="CharPageNo"/>
        <w:rFonts w:ascii="Arial" w:hAnsi="Arial"/>
      </w:rPr>
      <w:fldChar w:fldCharType="end"/>
    </w:r>
  </w:p>
  <w:p w:rsidR="00787A80" w:rsidRDefault="00787A80">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Footer"/>
      <w:tabs>
        <w:tab w:val="clear" w:pos="4153"/>
        <w:tab w:val="right" w:pos="7088"/>
      </w:tabs>
      <w:rPr>
        <w:rStyle w:val="PageNumber"/>
      </w:rPr>
    </w:pPr>
  </w:p>
  <w:p w:rsidR="00787A80" w:rsidRDefault="00787A8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438FC">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438FC">
      <w:rPr>
        <w:rFonts w:ascii="Arial" w:hAnsi="Arial" w:cs="Arial"/>
        <w:sz w:val="20"/>
      </w:rPr>
      <w:t>01-f0-00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38FC">
      <w:rPr>
        <w:rStyle w:val="CharPageNo"/>
        <w:rFonts w:ascii="Arial" w:hAnsi="Arial"/>
        <w:noProof/>
      </w:rPr>
      <w:t>1</w:t>
    </w:r>
    <w:r>
      <w:rPr>
        <w:rStyle w:val="CharPageNo"/>
        <w:rFonts w:ascii="Arial" w:hAnsi="Arial"/>
      </w:rPr>
      <w:fldChar w:fldCharType="end"/>
    </w:r>
  </w:p>
  <w:p w:rsidR="00787A80" w:rsidRDefault="00787A80">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F17" w:rsidRDefault="002B7F17">
      <w:r>
        <w:separator/>
      </w:r>
    </w:p>
  </w:footnote>
  <w:footnote w:type="continuationSeparator" w:id="0">
    <w:p w:rsidR="002B7F17" w:rsidRDefault="002B7F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8FC" w:rsidRDefault="008438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8FC" w:rsidRDefault="008438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8FC" w:rsidRDefault="008438F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7A80">
      <w:trPr>
        <w:cantSplit/>
      </w:trPr>
      <w:tc>
        <w:tcPr>
          <w:tcW w:w="7312" w:type="dxa"/>
          <w:gridSpan w:val="2"/>
        </w:tcPr>
        <w:p w:rsidR="00787A80" w:rsidRDefault="00787A80">
          <w:pPr>
            <w:pStyle w:val="HeaderActNameLeft"/>
          </w:pPr>
          <w:r>
            <w:rPr>
              <w:i w:val="0"/>
            </w:rPr>
            <w:fldChar w:fldCharType="begin"/>
          </w:r>
          <w:r>
            <w:rPr>
              <w:i w:val="0"/>
            </w:rPr>
            <w:instrText xml:space="preserve"> Styleref "Name of Act/Reg" </w:instrText>
          </w:r>
          <w:r>
            <w:rPr>
              <w:i w:val="0"/>
            </w:rPr>
            <w:fldChar w:fldCharType="separate"/>
          </w:r>
          <w:r w:rsidR="008438FC">
            <w:rPr>
              <w:i w:val="0"/>
              <w:noProof/>
            </w:rPr>
            <w:t>Blood and Tissue (Transmissible Diseases) Regulations 1985</w:t>
          </w:r>
          <w:r>
            <w:rPr>
              <w:i w:val="0"/>
            </w:rPr>
            <w:fldChar w:fldCharType="end"/>
          </w:r>
        </w:p>
      </w:tc>
    </w:tr>
    <w:tr w:rsidR="00787A80">
      <w:tc>
        <w:tcPr>
          <w:tcW w:w="1548" w:type="dxa"/>
        </w:tcPr>
        <w:p w:rsidR="00787A80" w:rsidRDefault="00787A80">
          <w:pPr>
            <w:pStyle w:val="HeaderNumberLeft"/>
          </w:pPr>
        </w:p>
      </w:tc>
      <w:tc>
        <w:tcPr>
          <w:tcW w:w="5764" w:type="dxa"/>
        </w:tcPr>
        <w:p w:rsidR="00787A80" w:rsidRDefault="00787A80">
          <w:pPr>
            <w:pStyle w:val="HeaderTextLeft"/>
          </w:pPr>
        </w:p>
      </w:tc>
    </w:tr>
    <w:tr w:rsidR="00787A80">
      <w:tc>
        <w:tcPr>
          <w:tcW w:w="1548" w:type="dxa"/>
        </w:tcPr>
        <w:p w:rsidR="00787A80" w:rsidRDefault="00787A80">
          <w:pPr>
            <w:pStyle w:val="HeaderNumberLeft"/>
          </w:pPr>
        </w:p>
      </w:tc>
      <w:tc>
        <w:tcPr>
          <w:tcW w:w="5764" w:type="dxa"/>
        </w:tcPr>
        <w:p w:rsidR="00787A80" w:rsidRDefault="00787A80">
          <w:pPr>
            <w:pStyle w:val="HeaderTextLeft"/>
          </w:pPr>
        </w:p>
      </w:tc>
    </w:tr>
    <w:tr w:rsidR="00787A80">
      <w:trPr>
        <w:cantSplit/>
      </w:trPr>
      <w:tc>
        <w:tcPr>
          <w:tcW w:w="7312" w:type="dxa"/>
          <w:gridSpan w:val="2"/>
        </w:tcPr>
        <w:p w:rsidR="00787A80" w:rsidRDefault="00787A80">
          <w:pPr>
            <w:pStyle w:val="HeaderSectionLeft"/>
          </w:pPr>
        </w:p>
      </w:tc>
    </w:tr>
  </w:tbl>
  <w:p w:rsidR="00787A80" w:rsidRDefault="00787A8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7A80">
      <w:trPr>
        <w:cantSplit/>
      </w:trPr>
      <w:tc>
        <w:tcPr>
          <w:tcW w:w="7312" w:type="dxa"/>
          <w:gridSpan w:val="2"/>
        </w:tcPr>
        <w:p w:rsidR="00787A80" w:rsidRDefault="008438FC">
          <w:pPr>
            <w:pStyle w:val="HeaderActNameRight"/>
          </w:pPr>
          <w:r>
            <w:fldChar w:fldCharType="begin"/>
          </w:r>
          <w:r>
            <w:instrText xml:space="preserve"> Styleref "Name of Act/Reg" </w:instrText>
          </w:r>
          <w:r>
            <w:fldChar w:fldCharType="separate"/>
          </w:r>
          <w:r>
            <w:rPr>
              <w:noProof/>
            </w:rPr>
            <w:t>Blood and Tissue (Transmissible Diseases) Regulations 1985</w:t>
          </w:r>
          <w:r>
            <w:rPr>
              <w:noProof/>
            </w:rPr>
            <w:fldChar w:fldCharType="end"/>
          </w:r>
        </w:p>
      </w:tc>
    </w:tr>
    <w:tr w:rsidR="00787A80">
      <w:tc>
        <w:tcPr>
          <w:tcW w:w="5760" w:type="dxa"/>
        </w:tcPr>
        <w:p w:rsidR="00787A80" w:rsidRDefault="00787A80">
          <w:pPr>
            <w:pStyle w:val="HeaderTextRight"/>
          </w:pPr>
        </w:p>
      </w:tc>
      <w:tc>
        <w:tcPr>
          <w:tcW w:w="1552" w:type="dxa"/>
        </w:tcPr>
        <w:p w:rsidR="00787A80" w:rsidRDefault="00787A80">
          <w:pPr>
            <w:pStyle w:val="HeaderNumberRight"/>
          </w:pPr>
        </w:p>
      </w:tc>
    </w:tr>
    <w:tr w:rsidR="00787A80">
      <w:tc>
        <w:tcPr>
          <w:tcW w:w="5760" w:type="dxa"/>
        </w:tcPr>
        <w:p w:rsidR="00787A80" w:rsidRDefault="00787A80">
          <w:pPr>
            <w:pStyle w:val="HeaderTextRight"/>
          </w:pPr>
        </w:p>
      </w:tc>
      <w:tc>
        <w:tcPr>
          <w:tcW w:w="1552" w:type="dxa"/>
        </w:tcPr>
        <w:p w:rsidR="00787A80" w:rsidRDefault="00787A80">
          <w:pPr>
            <w:pStyle w:val="HeaderNumberRight"/>
          </w:pPr>
        </w:p>
      </w:tc>
    </w:tr>
    <w:tr w:rsidR="00787A80">
      <w:trPr>
        <w:cantSplit/>
      </w:trPr>
      <w:tc>
        <w:tcPr>
          <w:tcW w:w="7312" w:type="dxa"/>
          <w:gridSpan w:val="2"/>
        </w:tcPr>
        <w:p w:rsidR="00787A80" w:rsidRDefault="00787A80">
          <w:pPr>
            <w:pStyle w:val="HeaderSectionRight"/>
          </w:pPr>
        </w:p>
      </w:tc>
    </w:tr>
  </w:tbl>
  <w:p w:rsidR="00787A80" w:rsidRDefault="00787A8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87A80">
      <w:trPr>
        <w:cantSplit/>
      </w:trPr>
      <w:tc>
        <w:tcPr>
          <w:tcW w:w="7312" w:type="dxa"/>
          <w:gridSpan w:val="2"/>
        </w:tcPr>
        <w:p w:rsidR="00787A80" w:rsidRDefault="008438FC">
          <w:pPr>
            <w:pStyle w:val="HeaderActNameLeft"/>
          </w:pPr>
          <w:r>
            <w:fldChar w:fldCharType="begin"/>
          </w:r>
          <w:r>
            <w:instrText xml:space="preserve"> Styleref "Name of Act/Reg" </w:instrText>
          </w:r>
          <w:r>
            <w:fldChar w:fldCharType="separate"/>
          </w:r>
          <w:r>
            <w:rPr>
              <w:noProof/>
            </w:rPr>
            <w:t>Blood and Tissue (Transmissible Diseases) Regulations 1985</w:t>
          </w:r>
          <w:r>
            <w:rPr>
              <w:noProof/>
            </w:rPr>
            <w:fldChar w:fldCharType="end"/>
          </w:r>
        </w:p>
      </w:tc>
    </w:tr>
    <w:tr w:rsidR="00787A80">
      <w:tc>
        <w:tcPr>
          <w:tcW w:w="1305" w:type="dxa"/>
        </w:tcPr>
        <w:p w:rsidR="00787A80" w:rsidRDefault="00787A80">
          <w:pPr>
            <w:pStyle w:val="HeaderNumberLeft"/>
          </w:pPr>
          <w:r>
            <w:fldChar w:fldCharType="begin"/>
          </w:r>
          <w:r>
            <w:instrText xml:space="preserve"> styleref CharPartNo </w:instrText>
          </w:r>
          <w:r>
            <w:fldChar w:fldCharType="end"/>
          </w:r>
        </w:p>
      </w:tc>
      <w:tc>
        <w:tcPr>
          <w:tcW w:w="6007" w:type="dxa"/>
        </w:tcPr>
        <w:p w:rsidR="00787A80" w:rsidRDefault="00787A80">
          <w:pPr>
            <w:pStyle w:val="HeaderTextLeft"/>
          </w:pPr>
          <w:r>
            <w:fldChar w:fldCharType="begin"/>
          </w:r>
          <w:r>
            <w:instrText xml:space="preserve"> styleref CharPartText </w:instrText>
          </w:r>
          <w:r>
            <w:fldChar w:fldCharType="end"/>
          </w:r>
        </w:p>
      </w:tc>
    </w:tr>
    <w:tr w:rsidR="00787A80">
      <w:tc>
        <w:tcPr>
          <w:tcW w:w="1305" w:type="dxa"/>
        </w:tcPr>
        <w:p w:rsidR="00787A80" w:rsidRDefault="00787A80">
          <w:pPr>
            <w:pStyle w:val="HeaderNumberLeft"/>
          </w:pPr>
          <w:r>
            <w:fldChar w:fldCharType="begin"/>
          </w:r>
          <w:r>
            <w:instrText xml:space="preserve"> styleref CharDivNo </w:instrText>
          </w:r>
          <w:r>
            <w:fldChar w:fldCharType="end"/>
          </w:r>
        </w:p>
      </w:tc>
      <w:tc>
        <w:tcPr>
          <w:tcW w:w="6007" w:type="dxa"/>
        </w:tcPr>
        <w:p w:rsidR="00787A80" w:rsidRDefault="00787A80">
          <w:pPr>
            <w:pStyle w:val="HeaderTextLeft"/>
          </w:pPr>
          <w:r>
            <w:fldChar w:fldCharType="begin"/>
          </w:r>
          <w:r>
            <w:instrText xml:space="preserve"> styleref CharDivText </w:instrText>
          </w:r>
          <w:r>
            <w:fldChar w:fldCharType="end"/>
          </w:r>
        </w:p>
      </w:tc>
    </w:tr>
    <w:tr w:rsidR="00787A80">
      <w:trPr>
        <w:cantSplit/>
      </w:trPr>
      <w:tc>
        <w:tcPr>
          <w:tcW w:w="7312" w:type="dxa"/>
          <w:gridSpan w:val="2"/>
        </w:tcPr>
        <w:p w:rsidR="00787A80" w:rsidRDefault="00787A80">
          <w:pPr>
            <w:pStyle w:val="HeaderSectionLeft"/>
          </w:pPr>
          <w:r>
            <w:t xml:space="preserve">r. </w:t>
          </w:r>
          <w:r w:rsidR="008438FC">
            <w:fldChar w:fldCharType="begin"/>
          </w:r>
          <w:r w:rsidR="008438FC">
            <w:instrText xml:space="preserve"> styleref CharSectno </w:instrText>
          </w:r>
          <w:r w:rsidR="008438FC">
            <w:fldChar w:fldCharType="separate"/>
          </w:r>
          <w:r w:rsidR="008438FC">
            <w:rPr>
              <w:noProof/>
            </w:rPr>
            <w:t>4</w:t>
          </w:r>
          <w:r w:rsidR="008438FC">
            <w:rPr>
              <w:noProof/>
            </w:rPr>
            <w:fldChar w:fldCharType="end"/>
          </w:r>
        </w:p>
      </w:tc>
    </w:tr>
  </w:tbl>
  <w:p w:rsidR="00787A80" w:rsidRDefault="00787A80">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87A80">
      <w:trPr>
        <w:cantSplit/>
      </w:trPr>
      <w:tc>
        <w:tcPr>
          <w:tcW w:w="7312" w:type="dxa"/>
          <w:gridSpan w:val="2"/>
        </w:tcPr>
        <w:p w:rsidR="00787A80" w:rsidRDefault="008438FC">
          <w:pPr>
            <w:pStyle w:val="HeaderActNameRight"/>
          </w:pPr>
          <w:r>
            <w:fldChar w:fldCharType="begin"/>
          </w:r>
          <w:r>
            <w:instrText xml:space="preserve"> Styleref "Name of Act/Reg" </w:instrText>
          </w:r>
          <w:r>
            <w:fldChar w:fldCharType="separate"/>
          </w:r>
          <w:r>
            <w:rPr>
              <w:noProof/>
            </w:rPr>
            <w:t>Blood and Tissue (Transmissible Diseases) Regulations 1985</w:t>
          </w:r>
          <w:r>
            <w:rPr>
              <w:noProof/>
            </w:rPr>
            <w:fldChar w:fldCharType="end"/>
          </w:r>
        </w:p>
      </w:tc>
    </w:tr>
    <w:tr w:rsidR="00787A80">
      <w:tc>
        <w:tcPr>
          <w:tcW w:w="5985" w:type="dxa"/>
        </w:tcPr>
        <w:p w:rsidR="00787A80" w:rsidRDefault="00787A80">
          <w:pPr>
            <w:pStyle w:val="HeaderTextRight"/>
          </w:pPr>
          <w:r>
            <w:fldChar w:fldCharType="begin"/>
          </w:r>
          <w:r>
            <w:instrText xml:space="preserve"> styleref CharPartText </w:instrText>
          </w:r>
          <w:r>
            <w:fldChar w:fldCharType="end"/>
          </w:r>
        </w:p>
      </w:tc>
      <w:tc>
        <w:tcPr>
          <w:tcW w:w="1327" w:type="dxa"/>
        </w:tcPr>
        <w:p w:rsidR="00787A80" w:rsidRDefault="00787A80">
          <w:pPr>
            <w:pStyle w:val="HeaderNumberRight"/>
          </w:pPr>
          <w:r>
            <w:fldChar w:fldCharType="begin"/>
          </w:r>
          <w:r>
            <w:instrText xml:space="preserve"> styleref CharPartNo </w:instrText>
          </w:r>
          <w:r>
            <w:fldChar w:fldCharType="end"/>
          </w:r>
        </w:p>
      </w:tc>
    </w:tr>
    <w:tr w:rsidR="00787A80">
      <w:tc>
        <w:tcPr>
          <w:tcW w:w="5985" w:type="dxa"/>
        </w:tcPr>
        <w:p w:rsidR="00787A80" w:rsidRDefault="00787A80">
          <w:pPr>
            <w:pStyle w:val="HeaderTextRight"/>
          </w:pPr>
          <w:r>
            <w:fldChar w:fldCharType="begin"/>
          </w:r>
          <w:r>
            <w:instrText xml:space="preserve"> styleref CharDivText </w:instrText>
          </w:r>
          <w:r>
            <w:fldChar w:fldCharType="end"/>
          </w:r>
        </w:p>
      </w:tc>
      <w:tc>
        <w:tcPr>
          <w:tcW w:w="1327" w:type="dxa"/>
        </w:tcPr>
        <w:p w:rsidR="00787A80" w:rsidRDefault="00787A80">
          <w:pPr>
            <w:pStyle w:val="HeaderNumberRight"/>
          </w:pPr>
          <w:r>
            <w:fldChar w:fldCharType="begin"/>
          </w:r>
          <w:r>
            <w:instrText xml:space="preserve"> styleref CharDivNo </w:instrText>
          </w:r>
          <w:r>
            <w:fldChar w:fldCharType="end"/>
          </w:r>
        </w:p>
      </w:tc>
    </w:tr>
    <w:tr w:rsidR="00787A80">
      <w:trPr>
        <w:cantSplit/>
      </w:trPr>
      <w:tc>
        <w:tcPr>
          <w:tcW w:w="7312" w:type="dxa"/>
          <w:gridSpan w:val="2"/>
        </w:tcPr>
        <w:p w:rsidR="00787A80" w:rsidRDefault="00787A80">
          <w:pPr>
            <w:pStyle w:val="HeaderSectionRight"/>
          </w:pPr>
          <w:r>
            <w:t xml:space="preserve">r. </w:t>
          </w:r>
          <w:r w:rsidR="008438FC">
            <w:fldChar w:fldCharType="begin"/>
          </w:r>
          <w:r w:rsidR="008438FC">
            <w:instrText xml:space="preserve"> styleref CharSectno </w:instrText>
          </w:r>
          <w:r w:rsidR="008438FC">
            <w:fldChar w:fldCharType="separate"/>
          </w:r>
          <w:r w:rsidR="008438FC">
            <w:rPr>
              <w:noProof/>
            </w:rPr>
            <w:t>6</w:t>
          </w:r>
          <w:r w:rsidR="008438FC">
            <w:rPr>
              <w:noProof/>
            </w:rPr>
            <w:fldChar w:fldCharType="end"/>
          </w:r>
        </w:p>
      </w:tc>
    </w:tr>
  </w:tbl>
  <w:p w:rsidR="00787A80" w:rsidRDefault="00787A8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7A80">
      <w:trPr>
        <w:cantSplit/>
      </w:trPr>
      <w:tc>
        <w:tcPr>
          <w:tcW w:w="7258" w:type="dxa"/>
          <w:gridSpan w:val="2"/>
        </w:tcPr>
        <w:p w:rsidR="00787A80" w:rsidRDefault="0020024D">
          <w:pPr>
            <w:pStyle w:val="HeaderActNameLeft"/>
          </w:pPr>
          <w:fldSimple w:instr=" STYLEREF &quot;Name of Act/Reg&quot; \* MERGEFORMAT ">
            <w:r w:rsidR="008438FC">
              <w:rPr>
                <w:noProof/>
              </w:rPr>
              <w:t>Blood and Tissue (Transmissible Diseases) Regulations 1985</w:t>
            </w:r>
          </w:fldSimple>
        </w:p>
      </w:tc>
    </w:tr>
    <w:tr w:rsidR="00787A80">
      <w:tc>
        <w:tcPr>
          <w:tcW w:w="1548" w:type="dxa"/>
        </w:tcPr>
        <w:p w:rsidR="00787A80" w:rsidRDefault="004A3478">
          <w:pPr>
            <w:pStyle w:val="HeaderNumberLeft"/>
            <w:rPr>
              <w:b w:val="0"/>
            </w:rPr>
          </w:pPr>
          <w:fldSimple w:instr=" styleref CharSchno ">
            <w:r w:rsidR="008438FC">
              <w:rPr>
                <w:noProof/>
              </w:rPr>
              <w:t>Schedule 1</w:t>
            </w:r>
          </w:fldSimple>
        </w:p>
      </w:tc>
      <w:tc>
        <w:tcPr>
          <w:tcW w:w="5715" w:type="dxa"/>
        </w:tcPr>
        <w:p w:rsidR="00787A80" w:rsidRDefault="008438FC">
          <w:pPr>
            <w:pStyle w:val="HeaderTextLeft"/>
          </w:pPr>
          <w:r>
            <w:fldChar w:fldCharType="begin"/>
          </w:r>
          <w:r>
            <w:instrText xml:space="preserve"> styleref CharSchText </w:instrText>
          </w:r>
          <w:r>
            <w:fldChar w:fldCharType="separate"/>
          </w:r>
          <w:r>
            <w:rPr>
              <w:noProof/>
            </w:rPr>
            <w:t>Blood donor declaration</w:t>
          </w:r>
          <w:r>
            <w:rPr>
              <w:noProof/>
            </w:rPr>
            <w:fldChar w:fldCharType="end"/>
          </w:r>
        </w:p>
      </w:tc>
    </w:tr>
    <w:tr w:rsidR="00787A80">
      <w:tc>
        <w:tcPr>
          <w:tcW w:w="1548" w:type="dxa"/>
        </w:tcPr>
        <w:p w:rsidR="00787A80" w:rsidRDefault="00787A8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787A80" w:rsidRDefault="00787A80">
          <w:pPr>
            <w:pStyle w:val="HeaderTextLeft"/>
          </w:pPr>
          <w:r>
            <w:fldChar w:fldCharType="begin"/>
          </w:r>
          <w:r>
            <w:instrText xml:space="preserve"> styleref CharSDivText </w:instrText>
          </w:r>
          <w:r>
            <w:fldChar w:fldCharType="end"/>
          </w:r>
        </w:p>
      </w:tc>
    </w:tr>
    <w:tr w:rsidR="00787A80">
      <w:tc>
        <w:tcPr>
          <w:tcW w:w="1548" w:type="dxa"/>
        </w:tcPr>
        <w:p w:rsidR="00787A80" w:rsidRDefault="00787A80">
          <w:pPr>
            <w:pStyle w:val="HeaderNumberLeft"/>
          </w:pPr>
        </w:p>
      </w:tc>
      <w:tc>
        <w:tcPr>
          <w:tcW w:w="5715" w:type="dxa"/>
        </w:tcPr>
        <w:p w:rsidR="00787A80" w:rsidRDefault="00787A80">
          <w:pPr>
            <w:pStyle w:val="HeaderTextLeft"/>
          </w:pPr>
        </w:p>
      </w:tc>
    </w:tr>
  </w:tbl>
  <w:p w:rsidR="00787A80" w:rsidRDefault="00787A8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87A80">
      <w:trPr>
        <w:cantSplit/>
      </w:trPr>
      <w:tc>
        <w:tcPr>
          <w:tcW w:w="7263" w:type="dxa"/>
          <w:gridSpan w:val="2"/>
        </w:tcPr>
        <w:p w:rsidR="00787A80" w:rsidRDefault="008438FC">
          <w:pPr>
            <w:pStyle w:val="HeaderActNameRight"/>
            <w:ind w:right="17"/>
          </w:pPr>
          <w:r>
            <w:fldChar w:fldCharType="begin"/>
          </w:r>
          <w:r>
            <w:instrText xml:space="preserve"> Styleref "Name of Act/Reg" </w:instrText>
          </w:r>
          <w:r>
            <w:fldChar w:fldCharType="separate"/>
          </w:r>
          <w:r>
            <w:rPr>
              <w:noProof/>
            </w:rPr>
            <w:t>Blood and Tissue (Transmissible Diseases) Regulations 1985</w:t>
          </w:r>
          <w:r>
            <w:rPr>
              <w:noProof/>
            </w:rPr>
            <w:fldChar w:fldCharType="end"/>
          </w:r>
        </w:p>
      </w:tc>
    </w:tr>
    <w:tr w:rsidR="00787A80">
      <w:tc>
        <w:tcPr>
          <w:tcW w:w="5715" w:type="dxa"/>
          <w:vAlign w:val="bottom"/>
        </w:tcPr>
        <w:p w:rsidR="00787A80" w:rsidRDefault="008438FC">
          <w:pPr>
            <w:pStyle w:val="HeaderTextRight"/>
          </w:pPr>
          <w:r>
            <w:fldChar w:fldCharType="begin"/>
          </w:r>
          <w:r>
            <w:instrText xml:space="preserve"> styleref CharSchText </w:instrText>
          </w:r>
          <w:r>
            <w:fldChar w:fldCharType="separate"/>
          </w:r>
          <w:r>
            <w:rPr>
              <w:noProof/>
            </w:rPr>
            <w:t>Blood donor declaration</w:t>
          </w:r>
          <w:r>
            <w:rPr>
              <w:noProof/>
            </w:rPr>
            <w:fldChar w:fldCharType="end"/>
          </w:r>
        </w:p>
      </w:tc>
      <w:tc>
        <w:tcPr>
          <w:tcW w:w="1548" w:type="dxa"/>
        </w:tcPr>
        <w:p w:rsidR="00787A80" w:rsidRDefault="004A3478">
          <w:pPr>
            <w:pStyle w:val="HeaderNumberRight"/>
            <w:ind w:right="17"/>
          </w:pPr>
          <w:r>
            <w:fldChar w:fldCharType="begin"/>
          </w:r>
          <w:r>
            <w:instrText xml:space="preserve"> styleref CharSchno </w:instrText>
          </w:r>
          <w:r>
            <w:rPr>
              <w:noProof/>
            </w:rPr>
            <w:fldChar w:fldCharType="end"/>
          </w:r>
        </w:p>
      </w:tc>
    </w:tr>
    <w:tr w:rsidR="00787A80">
      <w:tc>
        <w:tcPr>
          <w:tcW w:w="5715" w:type="dxa"/>
        </w:tcPr>
        <w:p w:rsidR="00787A80" w:rsidRDefault="00787A80">
          <w:pPr>
            <w:pStyle w:val="HeaderTextRight"/>
          </w:pPr>
          <w:r>
            <w:fldChar w:fldCharType="begin"/>
          </w:r>
          <w:r>
            <w:instrText xml:space="preserve"> styleref CharSDivText </w:instrText>
          </w:r>
          <w:r>
            <w:fldChar w:fldCharType="end"/>
          </w:r>
        </w:p>
      </w:tc>
      <w:tc>
        <w:tcPr>
          <w:tcW w:w="1548" w:type="dxa"/>
        </w:tcPr>
        <w:p w:rsidR="00787A80" w:rsidRDefault="00787A80">
          <w:pPr>
            <w:pStyle w:val="HeaderNumberRight"/>
            <w:ind w:right="17"/>
          </w:pPr>
          <w:r>
            <w:rPr>
              <w:bCs/>
            </w:rPr>
            <w:fldChar w:fldCharType="begin"/>
          </w:r>
          <w:r>
            <w:rPr>
              <w:bCs/>
            </w:rPr>
            <w:instrText xml:space="preserve"> STYLEREF CharSDivNo \* charformat</w:instrText>
          </w:r>
          <w:r>
            <w:rPr>
              <w:bCs/>
            </w:rPr>
            <w:fldChar w:fldCharType="end"/>
          </w:r>
        </w:p>
      </w:tc>
    </w:tr>
    <w:tr w:rsidR="00787A80">
      <w:tc>
        <w:tcPr>
          <w:tcW w:w="5715" w:type="dxa"/>
        </w:tcPr>
        <w:p w:rsidR="00787A80" w:rsidRDefault="00787A80">
          <w:pPr>
            <w:pStyle w:val="HeaderTextRight"/>
          </w:pPr>
        </w:p>
      </w:tc>
      <w:tc>
        <w:tcPr>
          <w:tcW w:w="1548" w:type="dxa"/>
        </w:tcPr>
        <w:p w:rsidR="00787A80" w:rsidRDefault="00787A80">
          <w:pPr>
            <w:pStyle w:val="HeaderNumberRight"/>
            <w:ind w:right="17"/>
            <w:rPr>
              <w:bCs/>
            </w:rPr>
          </w:pPr>
        </w:p>
      </w:tc>
    </w:tr>
  </w:tbl>
  <w:p w:rsidR="00787A80" w:rsidRDefault="00787A8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7A80">
      <w:trPr>
        <w:cantSplit/>
      </w:trPr>
      <w:tc>
        <w:tcPr>
          <w:tcW w:w="7312" w:type="dxa"/>
          <w:gridSpan w:val="2"/>
        </w:tcPr>
        <w:p w:rsidR="00787A80" w:rsidRDefault="008438FC">
          <w:pPr>
            <w:pStyle w:val="HeaderActNameLeft"/>
          </w:pPr>
          <w:r>
            <w:fldChar w:fldCharType="begin"/>
          </w:r>
          <w:r>
            <w:instrText xml:space="preserve"> Styleref "Name of Act/Reg" </w:instrText>
          </w:r>
          <w:r>
            <w:fldChar w:fldCharType="separate"/>
          </w:r>
          <w:r>
            <w:rPr>
              <w:noProof/>
            </w:rPr>
            <w:t>Blood and Tissue (Transmissible Diseases) Regulations 1985</w:t>
          </w:r>
          <w:r>
            <w:rPr>
              <w:noProof/>
            </w:rPr>
            <w:fldChar w:fldCharType="end"/>
          </w:r>
        </w:p>
      </w:tc>
    </w:tr>
    <w:tr w:rsidR="00787A80">
      <w:tc>
        <w:tcPr>
          <w:tcW w:w="1548" w:type="dxa"/>
        </w:tcPr>
        <w:p w:rsidR="00787A80" w:rsidRDefault="00787A80">
          <w:pPr>
            <w:pStyle w:val="HeaderNumberLeft"/>
          </w:pPr>
        </w:p>
      </w:tc>
      <w:tc>
        <w:tcPr>
          <w:tcW w:w="5764" w:type="dxa"/>
        </w:tcPr>
        <w:p w:rsidR="00787A80" w:rsidRDefault="00787A80">
          <w:pPr>
            <w:pStyle w:val="HeaderTextLeft"/>
          </w:pPr>
        </w:p>
      </w:tc>
    </w:tr>
    <w:tr w:rsidR="00787A80">
      <w:tc>
        <w:tcPr>
          <w:tcW w:w="1548" w:type="dxa"/>
        </w:tcPr>
        <w:p w:rsidR="00787A80" w:rsidRDefault="00787A80">
          <w:pPr>
            <w:pStyle w:val="HeaderNumberLeft"/>
          </w:pPr>
        </w:p>
      </w:tc>
      <w:tc>
        <w:tcPr>
          <w:tcW w:w="5764" w:type="dxa"/>
        </w:tcPr>
        <w:p w:rsidR="00787A80" w:rsidRDefault="00787A80">
          <w:pPr>
            <w:pStyle w:val="HeaderTextLeft"/>
          </w:pPr>
        </w:p>
      </w:tc>
    </w:tr>
    <w:tr w:rsidR="00787A80">
      <w:trPr>
        <w:cantSplit/>
      </w:trPr>
      <w:tc>
        <w:tcPr>
          <w:tcW w:w="7312" w:type="dxa"/>
          <w:gridSpan w:val="2"/>
        </w:tcPr>
        <w:p w:rsidR="00787A80" w:rsidRDefault="00787A80">
          <w:pPr>
            <w:pStyle w:val="HeaderSectionLeft"/>
          </w:pPr>
        </w:p>
      </w:tc>
    </w:tr>
  </w:tbl>
  <w:p w:rsidR="00787A80" w:rsidRDefault="00787A8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7A80">
      <w:trPr>
        <w:cantSplit/>
      </w:trPr>
      <w:tc>
        <w:tcPr>
          <w:tcW w:w="7312" w:type="dxa"/>
          <w:gridSpan w:val="2"/>
        </w:tcPr>
        <w:p w:rsidR="00787A80" w:rsidRDefault="008438FC">
          <w:pPr>
            <w:pStyle w:val="HeaderActNameRight"/>
          </w:pPr>
          <w:r>
            <w:fldChar w:fldCharType="begin"/>
          </w:r>
          <w:r>
            <w:instrText xml:space="preserve"> Styleref "Name of Act/Reg" </w:instrText>
          </w:r>
          <w:r>
            <w:fldChar w:fldCharType="separate"/>
          </w:r>
          <w:r>
            <w:rPr>
              <w:noProof/>
            </w:rPr>
            <w:t>Blood and Tissue (Transmissible Diseases) Regulations 1985</w:t>
          </w:r>
          <w:r>
            <w:rPr>
              <w:noProof/>
            </w:rPr>
            <w:fldChar w:fldCharType="end"/>
          </w:r>
        </w:p>
      </w:tc>
    </w:tr>
    <w:tr w:rsidR="00787A80">
      <w:tc>
        <w:tcPr>
          <w:tcW w:w="5760" w:type="dxa"/>
        </w:tcPr>
        <w:p w:rsidR="00787A80" w:rsidRDefault="00787A80">
          <w:pPr>
            <w:pStyle w:val="HeaderTextRight"/>
          </w:pPr>
        </w:p>
      </w:tc>
      <w:tc>
        <w:tcPr>
          <w:tcW w:w="1552" w:type="dxa"/>
        </w:tcPr>
        <w:p w:rsidR="00787A80" w:rsidRDefault="00787A80">
          <w:pPr>
            <w:pStyle w:val="HeaderNumberRight"/>
          </w:pPr>
        </w:p>
      </w:tc>
    </w:tr>
    <w:tr w:rsidR="00787A80">
      <w:tc>
        <w:tcPr>
          <w:tcW w:w="5760" w:type="dxa"/>
        </w:tcPr>
        <w:p w:rsidR="00787A80" w:rsidRDefault="00787A80">
          <w:pPr>
            <w:pStyle w:val="HeaderTextRight"/>
          </w:pPr>
        </w:p>
      </w:tc>
      <w:tc>
        <w:tcPr>
          <w:tcW w:w="1552" w:type="dxa"/>
        </w:tcPr>
        <w:p w:rsidR="00787A80" w:rsidRDefault="00787A80">
          <w:pPr>
            <w:pStyle w:val="HeaderNumberRight"/>
          </w:pPr>
        </w:p>
      </w:tc>
    </w:tr>
    <w:tr w:rsidR="00787A80">
      <w:trPr>
        <w:cantSplit/>
      </w:trPr>
      <w:tc>
        <w:tcPr>
          <w:tcW w:w="7312" w:type="dxa"/>
          <w:gridSpan w:val="2"/>
        </w:tcPr>
        <w:p w:rsidR="00787A80" w:rsidRDefault="00787A80">
          <w:pPr>
            <w:pStyle w:val="HeaderSectionRight"/>
          </w:pPr>
        </w:p>
      </w:tc>
    </w:tr>
  </w:tbl>
  <w:p w:rsidR="00787A80" w:rsidRDefault="00787A8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partodd"/>
      <w:ind w:left="0" w:firstLine="0"/>
      <w:rPr>
        <w:i/>
      </w:rPr>
    </w:pPr>
    <w:r>
      <w:rPr>
        <w:i/>
      </w:rPr>
      <w:fldChar w:fldCharType="begin"/>
    </w:r>
    <w:r>
      <w:rPr>
        <w:i/>
      </w:rPr>
      <w:instrText xml:space="preserve"> Styleref "Name of Act/Reg" </w:instrText>
    </w:r>
    <w:r>
      <w:rPr>
        <w:i/>
      </w:rPr>
      <w:fldChar w:fldCharType="separate"/>
    </w:r>
    <w:r w:rsidR="008438FC">
      <w:rPr>
        <w:i/>
        <w:noProof/>
      </w:rPr>
      <w:t>Blood and Tissue (Transmissible Diseases) Regulations 1985</w:t>
    </w:r>
    <w:r>
      <w:rPr>
        <w:i/>
      </w:rPr>
      <w:fldChar w:fldCharType="end"/>
    </w:r>
  </w:p>
  <w:p w:rsidR="00787A80" w:rsidRDefault="00787A80">
    <w:pPr>
      <w:pStyle w:val="headerpartodd"/>
      <w:ind w:left="0" w:firstLine="0"/>
      <w:rPr>
        <w:b w:val="0"/>
        <w:i/>
      </w:rPr>
    </w:pPr>
  </w:p>
  <w:p w:rsidR="00787A80" w:rsidRDefault="00787A80">
    <w:pPr>
      <w:pStyle w:val="headerpart"/>
    </w:pPr>
  </w:p>
  <w:p w:rsidR="00787A80" w:rsidRDefault="00787A80">
    <w:pPr>
      <w:pStyle w:val="headerpart"/>
    </w:pPr>
  </w:p>
  <w:p w:rsidR="00787A80" w:rsidRDefault="00787A80">
    <w:pPr>
      <w:pBdr>
        <w:bottom w:val="single" w:sz="6" w:space="1" w:color="auto"/>
      </w:pBdr>
      <w:rPr>
        <w:b/>
      </w:rPr>
    </w:pPr>
  </w:p>
  <w:p w:rsidR="00787A80" w:rsidRDefault="00787A80"/>
  <w:p w:rsidR="00787A80" w:rsidRDefault="00787A8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A80" w:rsidRDefault="00787A80">
    <w:pPr>
      <w:pStyle w:val="headerpartodd"/>
      <w:ind w:left="0" w:firstLine="0"/>
      <w:jc w:val="right"/>
      <w:rPr>
        <w:i/>
      </w:rPr>
    </w:pPr>
    <w:r>
      <w:rPr>
        <w:i/>
      </w:rPr>
      <w:fldChar w:fldCharType="begin"/>
    </w:r>
    <w:r>
      <w:rPr>
        <w:i/>
      </w:rPr>
      <w:instrText xml:space="preserve"> Styleref "Name of Act/Reg" </w:instrText>
    </w:r>
    <w:r>
      <w:rPr>
        <w:i/>
      </w:rPr>
      <w:fldChar w:fldCharType="separate"/>
    </w:r>
    <w:r w:rsidR="008438FC">
      <w:rPr>
        <w:i/>
        <w:noProof/>
      </w:rPr>
      <w:t>Blood and Tissue (Transmissible Diseases) Regulations 1985</w:t>
    </w:r>
    <w:r>
      <w:rPr>
        <w:i/>
      </w:rPr>
      <w:fldChar w:fldCharType="end"/>
    </w:r>
  </w:p>
  <w:p w:rsidR="00787A80" w:rsidRDefault="00787A80">
    <w:pPr>
      <w:pStyle w:val="headerpartodd"/>
      <w:ind w:left="0" w:firstLine="0"/>
      <w:jc w:val="right"/>
      <w:rPr>
        <w:b w:val="0"/>
        <w:i/>
      </w:rPr>
    </w:pPr>
  </w:p>
  <w:p w:rsidR="00787A80" w:rsidRDefault="00787A80">
    <w:pPr>
      <w:pStyle w:val="headerpart"/>
      <w:jc w:val="right"/>
    </w:pPr>
  </w:p>
  <w:p w:rsidR="00787A80" w:rsidRDefault="00787A80">
    <w:pPr>
      <w:pStyle w:val="headerpart"/>
      <w:jc w:val="right"/>
    </w:pPr>
  </w:p>
  <w:p w:rsidR="00787A80" w:rsidRDefault="00787A80">
    <w:pPr>
      <w:pBdr>
        <w:bottom w:val="single" w:sz="6" w:space="1" w:color="auto"/>
      </w:pBdr>
      <w:jc w:val="right"/>
      <w:rPr>
        <w:b/>
      </w:rPr>
    </w:pPr>
  </w:p>
  <w:p w:rsidR="00787A80" w:rsidRDefault="00787A80"/>
  <w:p w:rsidR="00787A80" w:rsidRDefault="00787A8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DE2D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5899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91EC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8E0C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9EA4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369B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28AA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6A4A3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C8CB3E"/>
    <w:lvl w:ilvl="0">
      <w:start w:val="1"/>
      <w:numFmt w:val="decimal"/>
      <w:pStyle w:val="ListNumber"/>
      <w:lvlText w:val="%1."/>
      <w:lvlJc w:val="left"/>
      <w:pPr>
        <w:tabs>
          <w:tab w:val="num" w:pos="360"/>
        </w:tabs>
        <w:ind w:left="360" w:hanging="360"/>
      </w:pPr>
    </w:lvl>
  </w:abstractNum>
  <w:abstractNum w:abstractNumId="9">
    <w:nsid w:val="FFFFFF89"/>
    <w:multiLevelType w:val="singleLevel"/>
    <w:tmpl w:val="6F8E07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83E2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ACAA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6094835"/>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s>
  <w:rsids>
    <w:rsidRoot w:val="00A64461"/>
    <w:rsid w:val="00026751"/>
    <w:rsid w:val="000743C8"/>
    <w:rsid w:val="00135E39"/>
    <w:rsid w:val="00160E81"/>
    <w:rsid w:val="00180170"/>
    <w:rsid w:val="0020024D"/>
    <w:rsid w:val="0025247A"/>
    <w:rsid w:val="00265C95"/>
    <w:rsid w:val="002B7F17"/>
    <w:rsid w:val="003B0A0C"/>
    <w:rsid w:val="003D792E"/>
    <w:rsid w:val="004A3478"/>
    <w:rsid w:val="004B248D"/>
    <w:rsid w:val="005C52B7"/>
    <w:rsid w:val="005D69DA"/>
    <w:rsid w:val="00636EEC"/>
    <w:rsid w:val="007812F5"/>
    <w:rsid w:val="00787A80"/>
    <w:rsid w:val="007C03D0"/>
    <w:rsid w:val="008438FC"/>
    <w:rsid w:val="00963B3A"/>
    <w:rsid w:val="009D221C"/>
    <w:rsid w:val="00A40CFD"/>
    <w:rsid w:val="00A64461"/>
    <w:rsid w:val="00BA2D45"/>
    <w:rsid w:val="00BC71E8"/>
    <w:rsid w:val="00C33C74"/>
    <w:rsid w:val="00D141B1"/>
    <w:rsid w:val="00D700D7"/>
    <w:rsid w:val="00DB26B9"/>
    <w:rsid w:val="00DE0445"/>
    <w:rsid w:val="00F51560"/>
    <w:rsid w:val="00F809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2213</Words>
  <Characters>10404</Characters>
  <Application>Microsoft Office Word</Application>
  <DocSecurity>0</DocSecurity>
  <Lines>385</Lines>
  <Paragraphs>225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1985 - 01-f0-00</dc:title>
  <dc:subject/>
  <dc:creator>Matthew Pether</dc:creator>
  <cp:keywords/>
  <cp:lastModifiedBy>svcMRProcess</cp:lastModifiedBy>
  <cp:revision>4</cp:revision>
  <cp:lastPrinted>2002-10-15T07:41:00Z</cp:lastPrinted>
  <dcterms:created xsi:type="dcterms:W3CDTF">2014-06-06T01:55:00Z</dcterms:created>
  <dcterms:modified xsi:type="dcterms:W3CDTF">2014-06-06T01:55:00Z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20140606</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AsAtDate">
    <vt:lpwstr>06 Jun 2014</vt:lpwstr>
  </property>
  <property fmtid="{D5CDD505-2E9C-101B-9397-08002B2CF9AE}" pid="7" name="Suffix">
    <vt:lpwstr>01-f0-00</vt:lpwstr>
  </property>
  <property fmtid="{D5CDD505-2E9C-101B-9397-08002B2CF9AE}" pid="8" name="OwlsUID">
    <vt:i4>4299</vt:i4>
  </property>
</Properties>
</file>