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rPr>
          <w:highlight w:val="cyan"/>
        </w:rPr>
      </w:pPr>
      <w:r>
        <w:t>Hospitals and Health Services Act 1927</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Women’s and Children’s Hospitals By-laws 2005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Women’s and Children’s Hospitals By-laws 2005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_Toc390435719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_Toc390435720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_Toc390435722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_Toc390435723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Liquor</w:t>
      </w:r>
      <w:r>
        <w:tab/>
      </w:r>
      <w:r>
        <w:fldChar w:fldCharType="begin"/>
      </w:r>
      <w:r>
        <w:instrText xml:space="preserve"> PAGEREF _Toc390435724 \h </w:instrText>
      </w:r>
      <w:r>
        <w:fldChar w:fldCharType="separate"/>
      </w:r>
      <w:r>
        <w:t>4</w:t>
      </w:r>
      <w:r>
        <w:fldChar w:fldCharType="end"/>
      </w:r>
    </w:p>
    <w:p>
      <w:pPr>
        <w:pStyle w:val="TOC8"/>
        <w:rPr>
          <w:rFonts w:asciiTheme="minorHAnsi" w:eastAsiaTheme="minorEastAsia" w:hAnsiTheme="minorHAnsi" w:cstheme="minorBidi"/>
          <w:szCs w:val="22"/>
        </w:rPr>
      </w:pPr>
      <w:r>
        <w:t>6.</w:t>
      </w:r>
      <w:r>
        <w:tab/>
        <w:t>S</w:t>
      </w:r>
      <w:r>
        <w:rPr>
          <w:snapToGrid w:val="0"/>
        </w:rPr>
        <w:t>moking</w:t>
      </w:r>
      <w:r>
        <w:tab/>
      </w:r>
      <w:r>
        <w:fldChar w:fldCharType="begin"/>
      </w:r>
      <w:r>
        <w:instrText xml:space="preserve"> PAGEREF _Toc390435725 \h </w:instrText>
      </w:r>
      <w:r>
        <w:fldChar w:fldCharType="separate"/>
      </w:r>
      <w:r>
        <w:t>4</w:t>
      </w:r>
      <w:r>
        <w:fldChar w:fldCharType="end"/>
      </w:r>
    </w:p>
    <w:p>
      <w:pPr>
        <w:pStyle w:val="TOC8"/>
        <w:rPr>
          <w:rFonts w:asciiTheme="minorHAnsi" w:eastAsiaTheme="minorEastAsia" w:hAnsiTheme="minorHAnsi" w:cstheme="minorBidi"/>
          <w:szCs w:val="22"/>
        </w:rPr>
      </w:pPr>
      <w:r>
        <w:t>7.</w:t>
      </w:r>
      <w:r>
        <w:tab/>
      </w:r>
      <w:r>
        <w:rPr>
          <w:snapToGrid w:val="0"/>
        </w:rPr>
        <w:t>Disorderly persons may be removed from site</w:t>
      </w:r>
      <w:r>
        <w:tab/>
      </w:r>
      <w:r>
        <w:fldChar w:fldCharType="begin"/>
      </w:r>
      <w:r>
        <w:instrText xml:space="preserve"> PAGEREF _Toc390435726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3 — Traffic control</w:t>
      </w:r>
    </w:p>
    <w:p>
      <w:pPr>
        <w:pStyle w:val="TOC4"/>
        <w:tabs>
          <w:tab w:val="right" w:leader="dot" w:pos="7086"/>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_Toc390435729 \h </w:instrText>
      </w:r>
      <w:r>
        <w:fldChar w:fldCharType="separate"/>
      </w:r>
      <w:r>
        <w:t>6</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_Toc390435730 \h </w:instrText>
      </w:r>
      <w:r>
        <w:fldChar w:fldCharType="separate"/>
      </w:r>
      <w:r>
        <w:t>6</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_Toc390435731 \h </w:instrText>
      </w:r>
      <w:r>
        <w:fldChar w:fldCharType="separate"/>
      </w:r>
      <w:r>
        <w:t>6</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_Toc390435732 \h </w:instrText>
      </w:r>
      <w:r>
        <w:fldChar w:fldCharType="separate"/>
      </w:r>
      <w:r>
        <w:t>7</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_Toc390435733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_Toc390435735 \h </w:instrText>
      </w:r>
      <w:r>
        <w:fldChar w:fldCharType="separate"/>
      </w:r>
      <w:r>
        <w:t>7</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_Toc390435736 \h </w:instrText>
      </w:r>
      <w:r>
        <w:fldChar w:fldCharType="separate"/>
      </w:r>
      <w:r>
        <w:t>7</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_Toc390435737 \h </w:instrText>
      </w:r>
      <w:r>
        <w:fldChar w:fldCharType="separate"/>
      </w:r>
      <w:r>
        <w:t>8</w:t>
      </w:r>
      <w:r>
        <w:fldChar w:fldCharType="end"/>
      </w:r>
    </w:p>
    <w:p>
      <w:pPr>
        <w:pStyle w:val="TOC8"/>
        <w:rPr>
          <w:rFonts w:asciiTheme="minorHAnsi" w:eastAsiaTheme="minorEastAsia" w:hAnsiTheme="minorHAnsi" w:cstheme="minorBidi"/>
          <w:szCs w:val="22"/>
        </w:rPr>
      </w:pPr>
      <w:r>
        <w:t>16.</w:t>
      </w:r>
      <w:r>
        <w:tab/>
        <w:t>Parking in permit parking areas</w:t>
      </w:r>
      <w:r>
        <w:tab/>
      </w:r>
      <w:r>
        <w:fldChar w:fldCharType="begin"/>
      </w:r>
      <w:r>
        <w:instrText xml:space="preserve"> PAGEREF _Toc390435738 \h </w:instrText>
      </w:r>
      <w:r>
        <w:fldChar w:fldCharType="separate"/>
      </w:r>
      <w:r>
        <w:t>9</w:t>
      </w:r>
      <w:r>
        <w:fldChar w:fldCharType="end"/>
      </w:r>
    </w:p>
    <w:p>
      <w:pPr>
        <w:pStyle w:val="TOC8"/>
        <w:rPr>
          <w:rFonts w:asciiTheme="minorHAnsi" w:eastAsiaTheme="minorEastAsia" w:hAnsiTheme="minorHAnsi" w:cstheme="minorBidi"/>
          <w:szCs w:val="22"/>
        </w:rPr>
      </w:pPr>
      <w:r>
        <w:t>17A.</w:t>
      </w:r>
      <w:r>
        <w:tab/>
        <w:t>Parking permits</w:t>
      </w:r>
      <w:r>
        <w:tab/>
      </w:r>
      <w:r>
        <w:fldChar w:fldCharType="begin"/>
      </w:r>
      <w:r>
        <w:instrText xml:space="preserve"> PAGEREF _Toc390435739 \h </w:instrText>
      </w:r>
      <w:r>
        <w:fldChar w:fldCharType="separate"/>
      </w:r>
      <w:r>
        <w:t>9</w:t>
      </w:r>
      <w:r>
        <w:fldChar w:fldCharType="end"/>
      </w:r>
    </w:p>
    <w:p>
      <w:pPr>
        <w:pStyle w:val="TOC8"/>
        <w:rPr>
          <w:rFonts w:asciiTheme="minorHAnsi" w:eastAsiaTheme="minorEastAsia" w:hAnsiTheme="minorHAnsi" w:cstheme="minorBidi"/>
          <w:szCs w:val="22"/>
        </w:rPr>
      </w:pPr>
      <w:r>
        <w:t>17B.</w:t>
      </w:r>
      <w:r>
        <w:tab/>
        <w:t>Application for parking permit</w:t>
      </w:r>
      <w:r>
        <w:tab/>
      </w:r>
      <w:r>
        <w:fldChar w:fldCharType="begin"/>
      </w:r>
      <w:r>
        <w:instrText xml:space="preserve"> PAGEREF _Toc390435740 \h </w:instrText>
      </w:r>
      <w:r>
        <w:fldChar w:fldCharType="separate"/>
      </w:r>
      <w:r>
        <w:t>10</w:t>
      </w:r>
      <w:r>
        <w:fldChar w:fldCharType="end"/>
      </w:r>
    </w:p>
    <w:p>
      <w:pPr>
        <w:pStyle w:val="TOC8"/>
        <w:rPr>
          <w:rFonts w:asciiTheme="minorHAnsi" w:eastAsiaTheme="minorEastAsia" w:hAnsiTheme="minorHAnsi" w:cstheme="minorBidi"/>
          <w:szCs w:val="22"/>
        </w:rPr>
      </w:pPr>
      <w:r>
        <w:t>17C.</w:t>
      </w:r>
      <w:r>
        <w:tab/>
        <w:t>Fees for parking permits</w:t>
      </w:r>
      <w:r>
        <w:tab/>
      </w:r>
      <w:r>
        <w:fldChar w:fldCharType="begin"/>
      </w:r>
      <w:r>
        <w:instrText xml:space="preserve"> PAGEREF _Toc390435741 \h </w:instrText>
      </w:r>
      <w:r>
        <w:fldChar w:fldCharType="separate"/>
      </w:r>
      <w:r>
        <w:t>10</w:t>
      </w:r>
      <w:r>
        <w:fldChar w:fldCharType="end"/>
      </w:r>
    </w:p>
    <w:p>
      <w:pPr>
        <w:pStyle w:val="TOC8"/>
        <w:rPr>
          <w:rFonts w:asciiTheme="minorHAnsi" w:eastAsiaTheme="minorEastAsia" w:hAnsiTheme="minorHAnsi" w:cstheme="minorBidi"/>
          <w:szCs w:val="22"/>
        </w:rPr>
      </w:pPr>
      <w:r>
        <w:t>17D.</w:t>
      </w:r>
      <w:r>
        <w:tab/>
        <w:t>Cancellation of parking permit</w:t>
      </w:r>
      <w:r>
        <w:tab/>
      </w:r>
      <w:r>
        <w:fldChar w:fldCharType="begin"/>
      </w:r>
      <w:r>
        <w:instrText xml:space="preserve"> PAGEREF _Toc390435742 \h </w:instrText>
      </w:r>
      <w:r>
        <w:fldChar w:fldCharType="separate"/>
      </w:r>
      <w:r>
        <w:t>11</w:t>
      </w:r>
      <w:r>
        <w:fldChar w:fldCharType="end"/>
      </w:r>
    </w:p>
    <w:p>
      <w:pPr>
        <w:pStyle w:val="TOC8"/>
        <w:rPr>
          <w:rFonts w:asciiTheme="minorHAnsi" w:eastAsiaTheme="minorEastAsia" w:hAnsiTheme="minorHAnsi" w:cstheme="minorBidi"/>
          <w:szCs w:val="22"/>
        </w:rPr>
      </w:pPr>
      <w:r>
        <w:t>17E.</w:t>
      </w:r>
      <w:r>
        <w:tab/>
        <w:t>Refund of parking permit fees</w:t>
      </w:r>
      <w:r>
        <w:tab/>
      </w:r>
      <w:r>
        <w:fldChar w:fldCharType="begin"/>
      </w:r>
      <w:r>
        <w:instrText xml:space="preserve"> PAGEREF _Toc390435743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Terms used</w:t>
      </w:r>
      <w:r>
        <w:tab/>
      </w:r>
      <w:r>
        <w:fldChar w:fldCharType="begin"/>
      </w:r>
      <w:r>
        <w:instrText xml:space="preserve"> PAGEREF _Toc390435745 \h </w:instrText>
      </w:r>
      <w:r>
        <w:fldChar w:fldCharType="separate"/>
      </w:r>
      <w:r>
        <w:t>13</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_Toc390435746 \h </w:instrText>
      </w:r>
      <w:r>
        <w:fldChar w:fldCharType="separate"/>
      </w:r>
      <w:r>
        <w:t>13</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_Toc390435747 \h </w:instrText>
      </w:r>
      <w:r>
        <w:fldChar w:fldCharType="separate"/>
      </w:r>
      <w:r>
        <w:t>14</w:t>
      </w:r>
      <w:r>
        <w:fldChar w:fldCharType="end"/>
      </w:r>
    </w:p>
    <w:p>
      <w:pPr>
        <w:pStyle w:val="TOC8"/>
        <w:rPr>
          <w:rFonts w:asciiTheme="minorHAnsi" w:eastAsiaTheme="minorEastAsia" w:hAnsiTheme="minorHAnsi" w:cstheme="minorBidi"/>
          <w:szCs w:val="22"/>
        </w:rPr>
      </w:pPr>
      <w:r>
        <w:t>20.</w:t>
      </w:r>
      <w:r>
        <w:tab/>
      </w:r>
      <w:r>
        <w:rPr>
          <w:snapToGrid w:val="0"/>
        </w:rPr>
        <w:t>Authorised person to have certificate</w:t>
      </w:r>
      <w:r>
        <w:tab/>
      </w:r>
      <w:r>
        <w:fldChar w:fldCharType="begin"/>
      </w:r>
      <w:r>
        <w:instrText xml:space="preserve"> PAGEREF _Toc390435748 \h </w:instrText>
      </w:r>
      <w:r>
        <w:fldChar w:fldCharType="separate"/>
      </w:r>
      <w:r>
        <w:t>14</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_Toc390435749 \h </w:instrText>
      </w:r>
      <w:r>
        <w:fldChar w:fldCharType="separate"/>
      </w:r>
      <w:r>
        <w:t>15</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_Toc390435750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_Toc390435752 \h </w:instrText>
      </w:r>
      <w:r>
        <w:fldChar w:fldCharType="separate"/>
      </w:r>
      <w:r>
        <w:t>16</w:t>
      </w:r>
      <w:r>
        <w:fldChar w:fldCharType="end"/>
      </w:r>
    </w:p>
    <w:p>
      <w:pPr>
        <w:pStyle w:val="TOC8"/>
        <w:rPr>
          <w:rFonts w:asciiTheme="minorHAnsi" w:eastAsiaTheme="minorEastAsia" w:hAnsiTheme="minorHAnsi" w:cstheme="minorBidi"/>
          <w:szCs w:val="22"/>
        </w:rPr>
      </w:pPr>
      <w:r>
        <w:t>24.</w:t>
      </w:r>
      <w:r>
        <w:tab/>
      </w:r>
      <w:r>
        <w:rPr>
          <w:snapToGrid w:val="0"/>
        </w:rPr>
        <w:t>Registered owner may be treated as being driver or person in charge of vehicle at time of offence</w:t>
      </w:r>
      <w:r>
        <w:tab/>
      </w:r>
      <w:r>
        <w:fldChar w:fldCharType="begin"/>
      </w:r>
      <w:r>
        <w:instrText xml:space="preserve"> PAGEREF _Toc390435753 \h </w:instrText>
      </w:r>
      <w:r>
        <w:fldChar w:fldCharType="separate"/>
      </w:r>
      <w:r>
        <w:t>17</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_Toc390435754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Schedule 1 — Hospital sites</w:t>
      </w:r>
    </w:p>
    <w:p>
      <w:pPr>
        <w:pStyle w:val="TOC2"/>
        <w:tabs>
          <w:tab w:val="right" w:leader="dot" w:pos="7086"/>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86"/>
        </w:tabs>
        <w:rPr>
          <w:rFonts w:asciiTheme="minorHAnsi" w:eastAsiaTheme="minorEastAsia" w:hAnsiTheme="minorHAnsi" w:cstheme="minorBidi"/>
          <w:b w:val="0"/>
          <w:sz w:val="22"/>
          <w:szCs w:val="22"/>
        </w:rPr>
      </w:pPr>
      <w:r>
        <w:t>Schedule 3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_Toc390435759 \h </w:instrText>
      </w:r>
      <w:r>
        <w:fldChar w:fldCharType="separate"/>
      </w:r>
      <w:r>
        <w:t>28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_Toc390435760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Hospitals and Health Services Act 1927</w:t>
      </w:r>
    </w:p>
    <w:p>
      <w:pPr>
        <w:pStyle w:val="NameofActReg"/>
        <w:ind w:left="992" w:right="851"/>
      </w:pPr>
      <w:r>
        <w:t>Women’s and Children’s Hospitals By</w:t>
      </w:r>
      <w:r>
        <w:noBreakHyphen/>
        <w:t>laws 2005</w:t>
      </w:r>
    </w:p>
    <w:p>
      <w:pPr>
        <w:pStyle w:val="Heading2"/>
        <w:pageBreakBefore w:val="0"/>
        <w:spacing w:before="240"/>
      </w:pPr>
      <w:bookmarkStart w:id="1" w:name="_Toc380140813"/>
      <w:bookmarkStart w:id="2" w:name="_Toc382553506"/>
      <w:bookmarkStart w:id="3" w:name="_Toc390435718"/>
      <w:r>
        <w:rPr>
          <w:rStyle w:val="CharPartNo"/>
        </w:rPr>
        <w:t>Part 1</w:t>
      </w:r>
      <w:r>
        <w:rPr>
          <w:rStyle w:val="CharDivNo"/>
        </w:rPr>
        <w:t> </w:t>
      </w:r>
      <w:r>
        <w:t>—</w:t>
      </w:r>
      <w:r>
        <w:rPr>
          <w:rStyle w:val="CharDivText"/>
        </w:rPr>
        <w:t> </w:t>
      </w:r>
      <w:r>
        <w:rPr>
          <w:rStyle w:val="CharPartText"/>
        </w:rPr>
        <w:t>Preliminary</w:t>
      </w:r>
      <w:bookmarkEnd w:id="1"/>
      <w:bookmarkEnd w:id="2"/>
      <w:bookmarkEnd w:id="3"/>
    </w:p>
    <w:p>
      <w:pPr>
        <w:pStyle w:val="Heading5"/>
      </w:pPr>
      <w:bookmarkStart w:id="4" w:name="_Toc390435719"/>
      <w:r>
        <w:rPr>
          <w:rStyle w:val="CharSectno"/>
        </w:rPr>
        <w:t>1</w:t>
      </w:r>
      <w:r>
        <w:t>.</w:t>
      </w:r>
      <w:r>
        <w:tab/>
        <w:t>Citation</w:t>
      </w:r>
      <w:bookmarkEnd w:id="4"/>
    </w:p>
    <w:p>
      <w:pPr>
        <w:pStyle w:val="Subsection"/>
        <w:ind w:right="707"/>
      </w:pPr>
      <w:r>
        <w:tab/>
      </w:r>
      <w:r>
        <w:tab/>
      </w:r>
      <w:bookmarkStart w:id="5" w:name="Start_Cursor"/>
      <w:bookmarkEnd w:id="5"/>
      <w:r>
        <w:rPr>
          <w:spacing w:val="-2"/>
        </w:rPr>
        <w:t>These</w:t>
      </w:r>
      <w:r>
        <w:t xml:space="preserve"> </w:t>
      </w:r>
      <w:r>
        <w:rPr>
          <w:spacing w:val="-2"/>
        </w:rPr>
        <w:t>by</w:t>
      </w:r>
      <w:r>
        <w:rPr>
          <w:spacing w:val="-2"/>
        </w:rPr>
        <w:noBreakHyphen/>
        <w:t>laws</w:t>
      </w:r>
      <w:r>
        <w:t xml:space="preserve"> are the </w:t>
      </w:r>
      <w:r>
        <w:rPr>
          <w:i/>
        </w:rPr>
        <w:t>Women’s and Children’s Hospitals By</w:t>
      </w:r>
      <w:r>
        <w:rPr>
          <w:i/>
        </w:rPr>
        <w:noBreakHyphen/>
        <w:t>laws 2005</w:t>
      </w:r>
      <w:r>
        <w:rPr>
          <w:vertAlign w:val="superscript"/>
        </w:rPr>
        <w:t> 1</w:t>
      </w:r>
      <w:r>
        <w:t>.</w:t>
      </w:r>
    </w:p>
    <w:p>
      <w:pPr>
        <w:pStyle w:val="Heading5"/>
      </w:pPr>
      <w:bookmarkStart w:id="6" w:name="_Toc390435720"/>
      <w:r>
        <w:rPr>
          <w:rStyle w:val="CharSectno"/>
        </w:rPr>
        <w:t>2</w:t>
      </w:r>
      <w:r>
        <w:t>.</w:t>
      </w:r>
      <w:r>
        <w:tab/>
        <w:t>Terms used</w:t>
      </w:r>
      <w:bookmarkEnd w:id="6"/>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Hospitals;</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 </w:t>
      </w:r>
    </w:p>
    <w:p>
      <w:pPr>
        <w:pStyle w:val="Defpara"/>
      </w:pPr>
      <w:r>
        <w:tab/>
        <w:t>(a)</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 or</w:t>
      </w:r>
    </w:p>
    <w:p>
      <w:pPr>
        <w:pStyle w:val="Defpara"/>
      </w:pPr>
      <w:r>
        <w:tab/>
        <w:t>(b)</w:t>
      </w:r>
      <w: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 or</w:t>
      </w:r>
    </w:p>
    <w:p>
      <w:pPr>
        <w:pStyle w:val="Defpara"/>
      </w:pPr>
      <w:r>
        <w:tab/>
        <w:t>(c)</w:t>
      </w:r>
      <w:r>
        <w:tab/>
        <w:t>State Child Development Centre; or</w:t>
      </w:r>
    </w:p>
    <w:p>
      <w:pPr>
        <w:pStyle w:val="Defpara"/>
      </w:pPr>
      <w:r>
        <w:tab/>
        <w:t>(d)</w:t>
      </w:r>
      <w: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r>
        <w:t xml:space="preserve">; </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16;</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is required in relation to the parking of the vehicle;</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definition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2 amended in Gazette 19 Dec 2006 p. 5681; 22 May 2009 p. 1695.]</w:t>
      </w:r>
    </w:p>
    <w:p>
      <w:pPr>
        <w:pStyle w:val="Heading2"/>
      </w:pPr>
      <w:bookmarkStart w:id="7" w:name="_Toc380140816"/>
      <w:bookmarkStart w:id="8" w:name="_Toc382553509"/>
      <w:bookmarkStart w:id="9" w:name="_Toc390435721"/>
      <w:r>
        <w:rPr>
          <w:rStyle w:val="CharPartNo"/>
        </w:rPr>
        <w:t>Part 2</w:t>
      </w:r>
      <w:r>
        <w:rPr>
          <w:rStyle w:val="CharDivNo"/>
        </w:rPr>
        <w:t> </w:t>
      </w:r>
      <w:r>
        <w:t>—</w:t>
      </w:r>
      <w:r>
        <w:rPr>
          <w:rStyle w:val="CharDivText"/>
        </w:rPr>
        <w:t> </w:t>
      </w:r>
      <w:r>
        <w:rPr>
          <w:rStyle w:val="CharPartText"/>
        </w:rPr>
        <w:t>Trespass and order</w:t>
      </w:r>
      <w:bookmarkEnd w:id="7"/>
      <w:bookmarkEnd w:id="8"/>
      <w:bookmarkEnd w:id="9"/>
    </w:p>
    <w:p>
      <w:pPr>
        <w:pStyle w:val="Heading5"/>
        <w:rPr>
          <w:snapToGrid w:val="0"/>
        </w:rPr>
      </w:pPr>
      <w:bookmarkStart w:id="10" w:name="_Toc390435722"/>
      <w:r>
        <w:rPr>
          <w:rStyle w:val="CharSectno"/>
        </w:rPr>
        <w:t>3</w:t>
      </w:r>
      <w:r>
        <w:t>.</w:t>
      </w:r>
      <w:r>
        <w:tab/>
      </w:r>
      <w:r>
        <w:rPr>
          <w:snapToGrid w:val="0"/>
        </w:rPr>
        <w:t>No entry without cause</w:t>
      </w:r>
      <w:bookmarkEnd w:id="10"/>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$50.</w:t>
      </w:r>
    </w:p>
    <w:p>
      <w:pPr>
        <w:pStyle w:val="Heading5"/>
        <w:rPr>
          <w:snapToGrid w:val="0"/>
        </w:rPr>
      </w:pPr>
      <w:bookmarkStart w:id="11" w:name="_Toc390435723"/>
      <w:r>
        <w:rPr>
          <w:rStyle w:val="CharSectno"/>
        </w:rPr>
        <w:t>4</w:t>
      </w:r>
      <w:r>
        <w:t>.</w:t>
      </w:r>
      <w:r>
        <w:tab/>
      </w:r>
      <w:r>
        <w:rPr>
          <w:snapToGrid w:val="0"/>
        </w:rPr>
        <w:t>Directions as to use of certain areas</w:t>
      </w:r>
      <w:bookmarkEnd w:id="11"/>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12" w:name="_Toc390435724"/>
      <w:r>
        <w:rPr>
          <w:rStyle w:val="CharSectno"/>
        </w:rPr>
        <w:t>5</w:t>
      </w:r>
      <w:r>
        <w:t>.</w:t>
      </w:r>
      <w:r>
        <w:rPr>
          <w:rStyle w:val="CharSectno"/>
        </w:rPr>
        <w:tab/>
      </w:r>
      <w:r>
        <w:rPr>
          <w:snapToGrid w:val="0"/>
        </w:rPr>
        <w:t>Liquor</w:t>
      </w:r>
      <w:bookmarkEnd w:id="12"/>
      <w:r>
        <w:rPr>
          <w:snapToGrid w:val="0"/>
        </w:rP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13" w:name="_Toc390435725"/>
      <w:r>
        <w:rPr>
          <w:rStyle w:val="CharSectno"/>
        </w:rPr>
        <w:t>6</w:t>
      </w:r>
      <w:r>
        <w:t>.</w:t>
      </w:r>
      <w:r>
        <w:tab/>
      </w:r>
      <w:r>
        <w:rPr>
          <w:rStyle w:val="CharSectno"/>
        </w:rPr>
        <w:t>S</w:t>
      </w:r>
      <w:r>
        <w:rPr>
          <w:snapToGrid w:val="0"/>
        </w:rPr>
        <w:t>moking</w:t>
      </w:r>
      <w:bookmarkEnd w:id="13"/>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Heading5"/>
        <w:pageBreakBefore/>
        <w:rPr>
          <w:snapToGrid w:val="0"/>
        </w:rPr>
      </w:pPr>
      <w:bookmarkStart w:id="14" w:name="_Toc390435726"/>
      <w:r>
        <w:rPr>
          <w:rStyle w:val="CharSectno"/>
        </w:rPr>
        <w:t>7</w:t>
      </w:r>
      <w:r>
        <w:t>.</w:t>
      </w:r>
      <w:r>
        <w:tab/>
      </w:r>
      <w:r>
        <w:rPr>
          <w:snapToGrid w:val="0"/>
        </w:rPr>
        <w:t>Disorderly persons may be removed from site</w:t>
      </w:r>
      <w:bookmarkEnd w:id="1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5" w:name="_Toc380140822"/>
      <w:bookmarkStart w:id="16" w:name="_Toc382553515"/>
      <w:bookmarkStart w:id="17" w:name="_Toc390435727"/>
      <w:r>
        <w:rPr>
          <w:rStyle w:val="CharPartNo"/>
        </w:rPr>
        <w:t>Part 3</w:t>
      </w:r>
      <w:r>
        <w:t> — </w:t>
      </w:r>
      <w:r>
        <w:rPr>
          <w:rStyle w:val="CharPartText"/>
        </w:rPr>
        <w:t>Traffic control</w:t>
      </w:r>
      <w:bookmarkEnd w:id="15"/>
      <w:bookmarkEnd w:id="16"/>
      <w:bookmarkEnd w:id="17"/>
    </w:p>
    <w:p>
      <w:pPr>
        <w:pStyle w:val="Heading3"/>
      </w:pPr>
      <w:bookmarkStart w:id="18" w:name="_Toc380140823"/>
      <w:bookmarkStart w:id="19" w:name="_Toc382553516"/>
      <w:bookmarkStart w:id="20" w:name="_Toc390435728"/>
      <w:r>
        <w:rPr>
          <w:rStyle w:val="CharDivNo"/>
        </w:rPr>
        <w:t>Division 1</w:t>
      </w:r>
      <w:r>
        <w:t> — </w:t>
      </w:r>
      <w:r>
        <w:rPr>
          <w:rStyle w:val="CharDivText"/>
        </w:rPr>
        <w:t>Driving and use of vehicles</w:t>
      </w:r>
      <w:bookmarkEnd w:id="18"/>
      <w:bookmarkEnd w:id="19"/>
      <w:bookmarkEnd w:id="20"/>
    </w:p>
    <w:p>
      <w:pPr>
        <w:pStyle w:val="Heading5"/>
        <w:rPr>
          <w:snapToGrid w:val="0"/>
        </w:rPr>
      </w:pPr>
      <w:bookmarkStart w:id="21" w:name="_Toc390435729"/>
      <w:r>
        <w:rPr>
          <w:rStyle w:val="CharSectno"/>
        </w:rPr>
        <w:t>8</w:t>
      </w:r>
      <w:r>
        <w:t>.</w:t>
      </w:r>
      <w:r>
        <w:tab/>
      </w:r>
      <w:r>
        <w:rPr>
          <w:snapToGrid w:val="0"/>
        </w:rPr>
        <w:t>Driving of vehicles</w:t>
      </w:r>
      <w:bookmarkEnd w:id="21"/>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22" w:name="_Toc390435730"/>
      <w:r>
        <w:rPr>
          <w:rStyle w:val="CharSectno"/>
        </w:rPr>
        <w:t>9</w:t>
      </w:r>
      <w:r>
        <w:t>.</w:t>
      </w:r>
      <w:r>
        <w:tab/>
      </w:r>
      <w:r>
        <w:rPr>
          <w:snapToGrid w:val="0"/>
        </w:rPr>
        <w:t>Driver to obey reasonable direction</w:t>
      </w:r>
      <w:bookmarkEnd w:id="22"/>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23" w:name="_Toc390435731"/>
      <w:r>
        <w:rPr>
          <w:rStyle w:val="CharSectno"/>
        </w:rPr>
        <w:t>10</w:t>
      </w:r>
      <w:r>
        <w:t>.</w:t>
      </w:r>
      <w:r>
        <w:tab/>
      </w:r>
      <w:r>
        <w:rPr>
          <w:snapToGrid w:val="0"/>
        </w:rPr>
        <w:t>Speed limits</w:t>
      </w:r>
      <w:bookmarkEnd w:id="23"/>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24" w:name="_Toc390435732"/>
      <w:r>
        <w:rPr>
          <w:rStyle w:val="CharSectno"/>
        </w:rPr>
        <w:t>11</w:t>
      </w:r>
      <w:r>
        <w:t>.</w:t>
      </w:r>
      <w:r>
        <w:tab/>
      </w:r>
      <w:r>
        <w:rPr>
          <w:snapToGrid w:val="0"/>
        </w:rPr>
        <w:t>Giving way</w:t>
      </w:r>
      <w:bookmarkEnd w:id="24"/>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25" w:name="_Toc390435733"/>
      <w:r>
        <w:rPr>
          <w:rStyle w:val="CharSectno"/>
        </w:rPr>
        <w:t>12</w:t>
      </w:r>
      <w:r>
        <w:t>.</w:t>
      </w:r>
      <w:r>
        <w:tab/>
      </w:r>
      <w:r>
        <w:rPr>
          <w:snapToGrid w:val="0"/>
        </w:rPr>
        <w:t>No instruction or repairs on site</w:t>
      </w:r>
      <w:bookmarkEnd w:id="25"/>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26" w:name="_Toc380140829"/>
      <w:bookmarkStart w:id="27" w:name="_Toc382553522"/>
      <w:bookmarkStart w:id="28" w:name="_Toc390435734"/>
      <w:r>
        <w:rPr>
          <w:rStyle w:val="CharDivNo"/>
        </w:rPr>
        <w:t>Division 2</w:t>
      </w:r>
      <w:r>
        <w:t> — </w:t>
      </w:r>
      <w:r>
        <w:rPr>
          <w:rStyle w:val="CharDivText"/>
        </w:rPr>
        <w:t>Parking</w:t>
      </w:r>
      <w:bookmarkEnd w:id="26"/>
      <w:bookmarkEnd w:id="27"/>
      <w:bookmarkEnd w:id="28"/>
    </w:p>
    <w:p>
      <w:pPr>
        <w:pStyle w:val="Heading5"/>
        <w:rPr>
          <w:snapToGrid w:val="0"/>
        </w:rPr>
      </w:pPr>
      <w:bookmarkStart w:id="29" w:name="_Toc390435735"/>
      <w:r>
        <w:rPr>
          <w:rStyle w:val="CharSectno"/>
        </w:rPr>
        <w:t>13</w:t>
      </w:r>
      <w:r>
        <w:t>.</w:t>
      </w:r>
      <w:r>
        <w:tab/>
      </w:r>
      <w:r>
        <w:rPr>
          <w:snapToGrid w:val="0"/>
        </w:rPr>
        <w:t>Parking to be in parking spaces only</w:t>
      </w:r>
      <w:bookmarkEnd w:id="29"/>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30" w:name="_Toc390435736"/>
      <w:r>
        <w:rPr>
          <w:rStyle w:val="CharSectno"/>
        </w:rPr>
        <w:t>14</w:t>
      </w:r>
      <w:r>
        <w:t>.</w:t>
      </w:r>
      <w:r>
        <w:tab/>
      </w:r>
      <w:r>
        <w:rPr>
          <w:snapToGrid w:val="0"/>
        </w:rPr>
        <w:t>Signs to be obeyed</w:t>
      </w:r>
      <w:bookmarkEnd w:id="30"/>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keepNext w:val="0"/>
        <w:keepLines w:val="0"/>
        <w:rPr>
          <w:snapToGrid w:val="0"/>
        </w:rPr>
      </w:pPr>
      <w:bookmarkStart w:id="31" w:name="_Toc390435737"/>
      <w:r>
        <w:rPr>
          <w:rStyle w:val="CharSectno"/>
        </w:rPr>
        <w:t>15</w:t>
      </w:r>
      <w:r>
        <w:t>.</w:t>
      </w:r>
      <w:r>
        <w:tab/>
      </w:r>
      <w:r>
        <w:rPr>
          <w:snapToGrid w:val="0"/>
        </w:rPr>
        <w:t>Parking in parking spaces</w:t>
      </w:r>
      <w:bookmarkEnd w:id="31"/>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r>
        <w:t xml:space="preserve">visitor’s ticket </w:t>
      </w:r>
      <w:r>
        <w:rPr>
          <w:snapToGrid w:val="0"/>
        </w:rPr>
        <w:t>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tab/>
        <w:t>(4)</w:t>
      </w:r>
      <w:r>
        <w:tab/>
        <w:t>Without limiting sub</w:t>
      </w:r>
      <w:r>
        <w:noBreakHyphen/>
        <w:t xml:space="preserve">bylaw (3), a person must not park a vehicle in a parking space, parking facility or part of a parking facility set aside for vehicles displaying a visitor’s ticket unless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pPr>
      <w:r>
        <w:tab/>
        <w:t>Penalty: a fine of $50.</w:t>
      </w:r>
    </w:p>
    <w:p>
      <w:pPr>
        <w:pStyle w:val="Subsection"/>
      </w:pPr>
      <w:r>
        <w:tab/>
        <w:t>(5)</w:t>
      </w:r>
      <w:r>
        <w:tab/>
        <w:t>For the purposes of sub</w:t>
      </w:r>
      <w:r>
        <w:noBreakHyphen/>
        <w:t>bylaw (4), the prescribed charge is 60 cents for every hour or part of hour.</w:t>
      </w:r>
    </w:p>
    <w:p>
      <w:pPr>
        <w:pStyle w:val="Footnotesection"/>
      </w:pPr>
      <w:r>
        <w:tab/>
        <w:t>[By</w:t>
      </w:r>
      <w:r>
        <w:noBreakHyphen/>
        <w:t>law 15 amended in Gazette 19 Dec 2006 p. 5682; 22 May 2009 p. 1695</w:t>
      </w:r>
      <w:r>
        <w:noBreakHyphen/>
        <w:t>6.]</w:t>
      </w:r>
    </w:p>
    <w:p>
      <w:pPr>
        <w:pStyle w:val="Heading5"/>
      </w:pPr>
      <w:bookmarkStart w:id="32" w:name="_Toc390435738"/>
      <w:r>
        <w:rPr>
          <w:rStyle w:val="CharSectno"/>
        </w:rPr>
        <w:t>16</w:t>
      </w:r>
      <w:r>
        <w:t>.</w:t>
      </w:r>
      <w:r>
        <w:tab/>
        <w:t>Parking in permit parking areas</w:t>
      </w:r>
      <w:bookmarkEnd w:id="32"/>
    </w:p>
    <w:p>
      <w:pPr>
        <w:pStyle w:val="Subsection"/>
      </w:pPr>
      <w:r>
        <w:tab/>
      </w:r>
      <w:r>
        <w:tab/>
        <w:t>A person must not park a vehicle in an area of the site set aside for parking by permit holders unless —</w:t>
      </w:r>
    </w:p>
    <w:p>
      <w:pPr>
        <w:pStyle w:val="Indenta"/>
      </w:pPr>
      <w:r>
        <w:tab/>
        <w:t>(a)</w:t>
      </w:r>
      <w:r>
        <w:tab/>
        <w:t>the person holds a parking permit of the class (if any) for which the area is set aside; and</w:t>
      </w:r>
    </w:p>
    <w:p>
      <w:pPr>
        <w:pStyle w:val="Indenta"/>
      </w:pPr>
      <w:r>
        <w:tab/>
        <w:t>(b)</w:t>
      </w:r>
      <w:r>
        <w:tab/>
        <w:t>the person parks in accordance with that permit; and</w:t>
      </w:r>
    </w:p>
    <w:p>
      <w:pPr>
        <w:pStyle w:val="Indenta"/>
      </w:pPr>
      <w:r>
        <w:tab/>
        <w:t>(c)</w:t>
      </w:r>
      <w:r>
        <w:tab/>
        <w:t>the permit is displayed in or on the vehicle in the manner specified in the permit.</w:t>
      </w:r>
    </w:p>
    <w:p>
      <w:pPr>
        <w:pStyle w:val="Penstart"/>
      </w:pPr>
      <w:r>
        <w:tab/>
        <w:t>Penalty: a fine of $50.</w:t>
      </w:r>
    </w:p>
    <w:p>
      <w:pPr>
        <w:pStyle w:val="Footnotesection"/>
      </w:pPr>
      <w:r>
        <w:tab/>
        <w:t>[By</w:t>
      </w:r>
      <w:r>
        <w:noBreakHyphen/>
        <w:t>law 16 inserted in Gazette 22 May 2009 p. 1696.]</w:t>
      </w:r>
    </w:p>
    <w:p>
      <w:pPr>
        <w:pStyle w:val="Ednotesection"/>
      </w:pPr>
      <w:r>
        <w:t>[</w:t>
      </w:r>
      <w:r>
        <w:rPr>
          <w:b/>
          <w:bCs/>
        </w:rPr>
        <w:t>16A.</w:t>
      </w:r>
      <w:r>
        <w:tab/>
        <w:t>Deleted in Gazette 22 May 2009 p. 1696.]</w:t>
      </w:r>
    </w:p>
    <w:p>
      <w:pPr>
        <w:pStyle w:val="Heading5"/>
      </w:pPr>
      <w:bookmarkStart w:id="33" w:name="_Toc390435739"/>
      <w:r>
        <w:rPr>
          <w:rStyle w:val="CharSectno"/>
        </w:rPr>
        <w:t>17A</w:t>
      </w:r>
      <w:r>
        <w:t>.</w:t>
      </w:r>
      <w:r>
        <w:tab/>
        <w:t>Parking permits</w:t>
      </w:r>
      <w:bookmarkEnd w:id="33"/>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a fine of $50.</w:t>
      </w:r>
    </w:p>
    <w:p>
      <w:pPr>
        <w:pStyle w:val="Footnotesection"/>
      </w:pPr>
      <w:r>
        <w:tab/>
        <w:t>[By</w:t>
      </w:r>
      <w:r>
        <w:noBreakHyphen/>
        <w:t>law 17A inserted in Gazette 22 May 2009 p. 1696</w:t>
      </w:r>
      <w:r>
        <w:noBreakHyphen/>
        <w:t>7.]</w:t>
      </w:r>
    </w:p>
    <w:p>
      <w:pPr>
        <w:pStyle w:val="Heading5"/>
      </w:pPr>
      <w:bookmarkStart w:id="34" w:name="_Toc390435740"/>
      <w:r>
        <w:rPr>
          <w:rStyle w:val="CharSectno"/>
        </w:rPr>
        <w:t>17B</w:t>
      </w:r>
      <w:r>
        <w:t>.</w:t>
      </w:r>
      <w:r>
        <w:tab/>
        <w:t>Application for parking permit</w:t>
      </w:r>
      <w:bookmarkEnd w:id="34"/>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chief executive officer.</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$50.</w:t>
      </w:r>
    </w:p>
    <w:p>
      <w:pPr>
        <w:pStyle w:val="Footnotesection"/>
      </w:pPr>
      <w:r>
        <w:tab/>
        <w:t>[By</w:t>
      </w:r>
      <w:r>
        <w:noBreakHyphen/>
        <w:t>law 17B inserted in Gazette 22 May 2009 p. 1697.]</w:t>
      </w:r>
    </w:p>
    <w:p>
      <w:pPr>
        <w:pStyle w:val="Heading5"/>
      </w:pPr>
      <w:bookmarkStart w:id="35" w:name="_Toc390435741"/>
      <w:r>
        <w:rPr>
          <w:rStyle w:val="CharSectno"/>
        </w:rPr>
        <w:t>17C</w:t>
      </w:r>
      <w:r>
        <w:t>.</w:t>
      </w:r>
      <w:r>
        <w:tab/>
        <w:t>Fees for parking permits</w:t>
      </w:r>
      <w:bookmarkEnd w:id="35"/>
    </w:p>
    <w:p>
      <w:pPr>
        <w:pStyle w:val="Subsection"/>
      </w:pPr>
      <w:r>
        <w:tab/>
        <w:t>(1)</w:t>
      </w:r>
      <w:r>
        <w:tab/>
        <w:t>The fee payable for a parking permit is $3.50 for each day on which the permit holder is permitted to park a vehicle on the site (up to a maximum of $17.50 per week).</w:t>
      </w:r>
    </w:p>
    <w:p>
      <w:pPr>
        <w:pStyle w:val="Subsection"/>
      </w:pPr>
      <w:r>
        <w:tab/>
        <w:t>(2)</w:t>
      </w:r>
      <w:r>
        <w:tab/>
        <w:t>The authorised person may issue a parking permit even though the fee for the permit is not paid in full if satisfied that arrangements are in place for the fee for the permit to be paid in instalments.</w:t>
      </w:r>
    </w:p>
    <w:p>
      <w:pPr>
        <w:pStyle w:val="Footnotesection"/>
      </w:pPr>
      <w:r>
        <w:tab/>
        <w:t>[By</w:t>
      </w:r>
      <w:r>
        <w:noBreakHyphen/>
        <w:t>law 17C inserted in Gazette 23 Dec 2011 p. 5430; amended in Gazette 28 Jun 2013 p. 2750.]</w:t>
      </w:r>
    </w:p>
    <w:p>
      <w:pPr>
        <w:pStyle w:val="Heading5"/>
      </w:pPr>
      <w:bookmarkStart w:id="36" w:name="_Toc390435742"/>
      <w:r>
        <w:rPr>
          <w:rStyle w:val="CharSectno"/>
        </w:rPr>
        <w:t>17D</w:t>
      </w:r>
      <w:r>
        <w:t>.</w:t>
      </w:r>
      <w:r>
        <w:tab/>
        <w:t>Cancellation of parking permit</w:t>
      </w:r>
      <w:bookmarkEnd w:id="36"/>
    </w:p>
    <w:p>
      <w:pPr>
        <w:pStyle w:val="Subsection"/>
      </w:pPr>
      <w:r>
        <w:tab/>
        <w:t>(1)</w:t>
      </w:r>
      <w:r>
        <w:tab/>
        <w:t>There are grounds for cancelling a parking permit if —</w:t>
      </w:r>
    </w:p>
    <w:p>
      <w:pPr>
        <w:pStyle w:val="Indenta"/>
      </w:pPr>
      <w:r>
        <w:tab/>
        <w:t>(a)</w:t>
      </w:r>
      <w:r>
        <w:tab/>
        <w:t>in the case of a permit holder who pays the fee for the permit in instalments, the permit holder fails to make an instalment;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17B(5); or</w:t>
      </w:r>
    </w:p>
    <w:p>
      <w:pPr>
        <w:pStyle w:val="Indenta"/>
      </w:pPr>
      <w:r>
        <w:tab/>
        <w:t>(e)</w:t>
      </w:r>
      <w:r>
        <w:tab/>
        <w:t>the permit holder ceases to satisfy any of the eligibility criteria for the relevant class of permit; or</w:t>
      </w:r>
    </w:p>
    <w:p>
      <w:pPr>
        <w:pStyle w:val="Indenta"/>
        <w:keepLines/>
      </w:pPr>
      <w:r>
        <w:tab/>
        <w:t>(f)</w:t>
      </w:r>
      <w:r>
        <w:tab/>
        <w:t>the chief executive officer has determined that it is not practicable, for reasons relating to the operation or development of the site, for some or all of the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 xml:space="preserve">bylaw (1)(a) to (e), the authorised person may cancel the permit by giving the permit holder </w:t>
      </w:r>
      <w:r>
        <w:rPr>
          <w:rStyle w:val="DraftersNotes"/>
          <w:b w:val="0"/>
          <w:bCs/>
          <w:i w:val="0"/>
          <w:iCs/>
          <w:sz w:val="24"/>
        </w:rPr>
        <w:t>14 days</w:t>
      </w:r>
      <w:r>
        <w:t xml:space="preserve"> written notice.</w:t>
      </w:r>
    </w:p>
    <w:p>
      <w:pPr>
        <w:pStyle w:val="Subsection"/>
      </w:pPr>
      <w:r>
        <w:tab/>
        <w:t>(3)</w:t>
      </w:r>
      <w:r>
        <w:tab/>
        <w:t>If the chief executive officer has made a determination under sub</w:t>
      </w:r>
      <w:r>
        <w:noBreakHyphen/>
        <w:t>bylaw (1)(f) in relation to a class of parking permits, an authorised person may cancel a parking permit in that class by giving the permit holder 90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w:t>
      </w:r>
      <w:r>
        <w:noBreakHyphen/>
        <w:t>law 17D inserted in Gazette 22 May 2009 p. 1698; amended in Gazette 23 Dec 2011 p. 5430.]</w:t>
      </w:r>
    </w:p>
    <w:p>
      <w:pPr>
        <w:pStyle w:val="Heading5"/>
      </w:pPr>
      <w:bookmarkStart w:id="37" w:name="_Toc390435743"/>
      <w:r>
        <w:rPr>
          <w:rStyle w:val="CharSectno"/>
        </w:rPr>
        <w:t>17E</w:t>
      </w:r>
      <w:r>
        <w:t>.</w:t>
      </w:r>
      <w:r>
        <w:tab/>
        <w:t>Refund of parking permit fees</w:t>
      </w:r>
      <w:bookmarkEnd w:id="37"/>
    </w:p>
    <w:p>
      <w:pPr>
        <w:pStyle w:val="Subsection"/>
      </w:pPr>
      <w:r>
        <w:tab/>
        <w:t>(1)</w:t>
      </w:r>
      <w:r>
        <w:tab/>
        <w:t>If a parking permit is cancelled on a ground referred to in by</w:t>
      </w:r>
      <w:r>
        <w:noBreakHyphen/>
        <w:t>law 17D(1)(f) or (g) the chief executive officer must cause the amount of the fee paid for a period commencing on or after the day on which the permit is cancelled to be refunded to the permit holder.</w:t>
      </w:r>
    </w:p>
    <w:p>
      <w:pPr>
        <w:pStyle w:val="Subsection"/>
      </w:pPr>
      <w:r>
        <w:tab/>
        <w:t>(2)</w:t>
      </w:r>
      <w:r>
        <w:tab/>
        <w:t>If a parking permit is cancelled on the ground referred to in by</w:t>
      </w:r>
      <w:r>
        <w:noBreakHyphen/>
        <w:t>law 17D(1)(e) the chief executive officer may cause the amount of the fee paid for a period commencing on or after the day on which the permit is cancelled to be refunded to the permit holder.</w:t>
      </w:r>
    </w:p>
    <w:p>
      <w:pPr>
        <w:pStyle w:val="Subsection"/>
        <w:keepLines/>
      </w:pPr>
      <w:r>
        <w:tab/>
        <w:t>(3)</w:t>
      </w:r>
      <w:r>
        <w:tab/>
      </w:r>
      <w:r>
        <w:rPr>
          <w:rStyle w:val="DraftersNotes"/>
          <w:b w:val="0"/>
          <w:bCs/>
          <w:i w:val="0"/>
          <w:iCs/>
          <w:sz w:val="24"/>
        </w:rPr>
        <w:t xml:space="preserve">If an authorised person is satisfied that a permit holder will not park, or has not parked, on the site for a continuous period exceeding 4 weeks, the authorised person may waive the </w:t>
      </w:r>
      <w:r>
        <w:t>fee</w:t>
      </w:r>
      <w:r>
        <w:rPr>
          <w:rStyle w:val="DraftersNotes"/>
          <w:b w:val="0"/>
          <w:bCs/>
          <w:i w:val="0"/>
          <w:iCs/>
          <w:sz w:val="24"/>
        </w:rPr>
        <w:t xml:space="preserve"> payable for the permit for that period</w:t>
      </w:r>
      <w:r>
        <w:t>.</w:t>
      </w:r>
    </w:p>
    <w:p>
      <w:pPr>
        <w:pStyle w:val="Footnotesection"/>
      </w:pPr>
      <w:r>
        <w:tab/>
        <w:t>[By</w:t>
      </w:r>
      <w:r>
        <w:noBreakHyphen/>
        <w:t>law 17E inserted in Gazette 22 May 2009 p. 1699; amended in Gazette 23 Dec 2011 p. 5430.]</w:t>
      </w:r>
    </w:p>
    <w:p>
      <w:pPr>
        <w:pStyle w:val="Heading2"/>
      </w:pPr>
      <w:bookmarkStart w:id="38" w:name="_Toc380140839"/>
      <w:bookmarkStart w:id="39" w:name="_Toc382553532"/>
      <w:bookmarkStart w:id="40" w:name="_Toc390435744"/>
      <w:r>
        <w:rPr>
          <w:rStyle w:val="CharPartNo"/>
        </w:rPr>
        <w:t>Part 4</w:t>
      </w:r>
      <w:r>
        <w:rPr>
          <w:rStyle w:val="CharDivNo"/>
        </w:rPr>
        <w:t> </w:t>
      </w:r>
      <w:r>
        <w:t>—</w:t>
      </w:r>
      <w:r>
        <w:rPr>
          <w:rStyle w:val="CharDivText"/>
        </w:rPr>
        <w:t> </w:t>
      </w:r>
      <w:r>
        <w:rPr>
          <w:rStyle w:val="CharPartText"/>
        </w:rPr>
        <w:t>Infringement notices</w:t>
      </w:r>
      <w:bookmarkEnd w:id="38"/>
      <w:bookmarkEnd w:id="39"/>
      <w:bookmarkEnd w:id="40"/>
    </w:p>
    <w:p>
      <w:pPr>
        <w:pStyle w:val="Heading5"/>
        <w:rPr>
          <w:snapToGrid w:val="0"/>
        </w:rPr>
      </w:pPr>
      <w:bookmarkStart w:id="41" w:name="_Toc390435745"/>
      <w:r>
        <w:rPr>
          <w:rStyle w:val="CharSectno"/>
        </w:rPr>
        <w:t>17</w:t>
      </w:r>
      <w:r>
        <w:t>.</w:t>
      </w:r>
      <w:r>
        <w:tab/>
      </w:r>
      <w:r>
        <w:rPr>
          <w:snapToGrid w:val="0"/>
        </w:rPr>
        <w:t>Terms used</w:t>
      </w:r>
      <w:bookmarkEnd w:id="41"/>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42" w:name="endcomma"/>
      <w:bookmarkEnd w:id="42"/>
      <w:r>
        <w:t xml:space="preserve"> </w:t>
      </w:r>
      <w:bookmarkStart w:id="43" w:name="comma"/>
      <w:bookmarkEnd w:id="43"/>
      <w:r>
        <w:t>means a penalty prescribed in Schedule 2 for an offence under Part 3 or 4.</w:t>
      </w:r>
    </w:p>
    <w:p>
      <w:pPr>
        <w:pStyle w:val="Heading5"/>
        <w:rPr>
          <w:snapToGrid w:val="0"/>
        </w:rPr>
      </w:pPr>
      <w:bookmarkStart w:id="44" w:name="_Toc390435746"/>
      <w:r>
        <w:rPr>
          <w:rStyle w:val="CharSectno"/>
        </w:rPr>
        <w:t>18</w:t>
      </w:r>
      <w:r>
        <w:t>.</w:t>
      </w:r>
      <w:r>
        <w:tab/>
      </w:r>
      <w:r>
        <w:rPr>
          <w:snapToGrid w:val="0"/>
        </w:rPr>
        <w:t>Infringement notices</w:t>
      </w:r>
      <w:bookmarkEnd w:id="44"/>
      <w:r>
        <w:rPr>
          <w:snapToGrid w:val="0"/>
        </w:rPr>
        <w:t xml:space="preserve"> </w:t>
      </w:r>
    </w:p>
    <w:p>
      <w:pPr>
        <w:pStyle w:val="Subsection"/>
        <w:rPr>
          <w:snapToGrid w:val="0"/>
        </w:rPr>
      </w:pPr>
      <w: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22 May 2009 p. 1699; 23 Dec 2011 p. 5431.]</w:t>
      </w:r>
    </w:p>
    <w:p>
      <w:pPr>
        <w:pStyle w:val="Heading5"/>
        <w:rPr>
          <w:snapToGrid w:val="0"/>
        </w:rPr>
      </w:pPr>
      <w:bookmarkStart w:id="45" w:name="_Toc390435747"/>
      <w:r>
        <w:rPr>
          <w:rStyle w:val="CharSectno"/>
        </w:rPr>
        <w:t>19</w:t>
      </w:r>
      <w:r>
        <w:t>.</w:t>
      </w:r>
      <w:r>
        <w:tab/>
      </w:r>
      <w:r>
        <w:rPr>
          <w:snapToGrid w:val="0"/>
        </w:rPr>
        <w:t>Withdrawal of infringement notice</w:t>
      </w:r>
      <w:bookmarkEnd w:id="45"/>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rPr>
          <w:snapToGrid w:val="0"/>
        </w:rPr>
      </w:pPr>
      <w:bookmarkStart w:id="46" w:name="_Toc390435748"/>
      <w:r>
        <w:rPr>
          <w:rStyle w:val="CharSectno"/>
        </w:rPr>
        <w:t>20</w:t>
      </w:r>
      <w:r>
        <w:t>.</w:t>
      </w:r>
      <w:r>
        <w:tab/>
      </w:r>
      <w:r>
        <w:rPr>
          <w:snapToGrid w:val="0"/>
        </w:rPr>
        <w:t>Authorised person to have certificate</w:t>
      </w:r>
      <w:bookmarkEnd w:id="46"/>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47" w:name="_Toc390435749"/>
      <w:r>
        <w:rPr>
          <w:rStyle w:val="CharSectno"/>
        </w:rPr>
        <w:t>21</w:t>
      </w:r>
      <w:r>
        <w:t>.</w:t>
      </w:r>
      <w:r>
        <w:tab/>
      </w:r>
      <w:r>
        <w:rPr>
          <w:snapToGrid w:val="0"/>
        </w:rPr>
        <w:t>Authorised persons only to endorse and alter infringement notices</w:t>
      </w:r>
      <w:bookmarkEnd w:id="47"/>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48" w:name="_Toc390435750"/>
      <w:r>
        <w:rPr>
          <w:rStyle w:val="CharSectno"/>
        </w:rPr>
        <w:t>22</w:t>
      </w:r>
      <w:r>
        <w:t>.</w:t>
      </w:r>
      <w:r>
        <w:tab/>
      </w:r>
      <w:r>
        <w:rPr>
          <w:snapToGrid w:val="0"/>
        </w:rPr>
        <w:t>Restriction on removal of infringement notices</w:t>
      </w:r>
      <w:bookmarkEnd w:id="48"/>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$50.</w:t>
      </w:r>
    </w:p>
    <w:p>
      <w:pPr>
        <w:pStyle w:val="Heading2"/>
      </w:pPr>
      <w:bookmarkStart w:id="49" w:name="_Toc380140846"/>
      <w:bookmarkStart w:id="50" w:name="_Toc382553539"/>
      <w:bookmarkStart w:id="51" w:name="_Toc390435751"/>
      <w:r>
        <w:rPr>
          <w:rStyle w:val="CharPartNo"/>
        </w:rPr>
        <w:t>Part 5</w:t>
      </w:r>
      <w:r>
        <w:rPr>
          <w:rStyle w:val="CharDivNo"/>
        </w:rPr>
        <w:t> </w:t>
      </w:r>
      <w:r>
        <w:t>—</w:t>
      </w:r>
      <w:r>
        <w:rPr>
          <w:rStyle w:val="CharDivText"/>
        </w:rPr>
        <w:t> </w:t>
      </w:r>
      <w:r>
        <w:rPr>
          <w:rStyle w:val="CharPartText"/>
        </w:rPr>
        <w:t>General</w:t>
      </w:r>
      <w:bookmarkEnd w:id="49"/>
      <w:bookmarkEnd w:id="50"/>
      <w:bookmarkEnd w:id="51"/>
    </w:p>
    <w:p>
      <w:pPr>
        <w:pStyle w:val="Heading5"/>
        <w:rPr>
          <w:snapToGrid w:val="0"/>
        </w:rPr>
      </w:pPr>
      <w:bookmarkStart w:id="52" w:name="_Toc390435752"/>
      <w:r>
        <w:rPr>
          <w:rStyle w:val="CharSectno"/>
        </w:rPr>
        <w:t>23</w:t>
      </w:r>
      <w:r>
        <w:t>.</w:t>
      </w:r>
      <w:r>
        <w:tab/>
      </w:r>
      <w:r>
        <w:rPr>
          <w:snapToGrid w:val="0"/>
        </w:rPr>
        <w:t>Removal of vehicles</w:t>
      </w:r>
      <w:bookmarkEnd w:id="52"/>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ind w:left="890" w:hanging="890"/>
      </w:pPr>
      <w:r>
        <w:tab/>
        <w:t>[By</w:t>
      </w:r>
      <w:r>
        <w:noBreakHyphen/>
        <w:t>law 23 amended in Gazette 23 Dec 2011 p. 5431.]</w:t>
      </w:r>
    </w:p>
    <w:p>
      <w:pPr>
        <w:pStyle w:val="Heading5"/>
        <w:keepNext w:val="0"/>
        <w:keepLines w:val="0"/>
        <w:rPr>
          <w:snapToGrid w:val="0"/>
        </w:rPr>
      </w:pPr>
      <w:bookmarkStart w:id="53" w:name="_Toc390435753"/>
      <w:r>
        <w:rPr>
          <w:rStyle w:val="CharSectno"/>
        </w:rPr>
        <w:t>24</w:t>
      </w:r>
      <w:r>
        <w:t>.</w:t>
      </w:r>
      <w:r>
        <w:tab/>
      </w:r>
      <w:r>
        <w:rPr>
          <w:snapToGrid w:val="0"/>
        </w:rPr>
        <w:t>Registered owner may be treated as being driver or person in charge of vehicle at time of offence</w:t>
      </w:r>
      <w:bookmarkEnd w:id="53"/>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54" w:name="_Toc390435754"/>
      <w:r>
        <w:rPr>
          <w:rStyle w:val="CharSectno"/>
        </w:rPr>
        <w:t>25</w:t>
      </w:r>
      <w:r>
        <w:t>.</w:t>
      </w:r>
      <w:r>
        <w:tab/>
      </w:r>
      <w:r>
        <w:rPr>
          <w:snapToGrid w:val="0"/>
        </w:rPr>
        <w:t>Other offences</w:t>
      </w:r>
      <w:bookmarkEnd w:id="54"/>
    </w:p>
    <w:p>
      <w:pPr>
        <w:pStyle w:val="Subsection"/>
        <w:keepNext/>
        <w:keepLines/>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$50.</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5" w:name="_Toc380140850"/>
      <w:bookmarkStart w:id="56" w:name="_Toc382553543"/>
      <w:bookmarkStart w:id="57" w:name="_Toc390435755"/>
      <w:r>
        <w:rPr>
          <w:rStyle w:val="CharSchNo"/>
        </w:rPr>
        <w:t>Schedule 1</w:t>
      </w:r>
      <w:r>
        <w:t xml:space="preserve"> —</w:t>
      </w:r>
      <w:bookmarkStart w:id="58" w:name="AutoSch"/>
      <w:bookmarkEnd w:id="58"/>
      <w:r>
        <w:t xml:space="preserve"> </w:t>
      </w:r>
      <w:r>
        <w:rPr>
          <w:rStyle w:val="CharSchText"/>
        </w:rPr>
        <w:t>Hospital sites</w:t>
      </w:r>
      <w:bookmarkEnd w:id="55"/>
      <w:bookmarkEnd w:id="56"/>
      <w:bookmarkEnd w:id="57"/>
    </w:p>
    <w:p>
      <w:pPr>
        <w:pStyle w:val="yShoulderClause"/>
      </w:pPr>
      <w:r>
        <w:t>[bl. 2]</w:t>
      </w:r>
    </w:p>
    <w:tbl>
      <w:tblPr>
        <w:tblW w:w="0" w:type="auto"/>
        <w:tblInd w:w="250" w:type="dxa"/>
        <w:tblLook w:val="0000" w:firstRow="0" w:lastRow="0" w:firstColumn="0" w:lastColumn="0" w:noHBand="0" w:noVBand="0"/>
      </w:tblPr>
      <w:tblGrid>
        <w:gridCol w:w="851"/>
        <w:gridCol w:w="87"/>
        <w:gridCol w:w="6114"/>
      </w:tblGrid>
      <w:tr>
        <w:trPr>
          <w:cantSplit/>
        </w:trPr>
        <w:tc>
          <w:tcPr>
            <w:tcW w:w="7052" w:type="dxa"/>
            <w:gridSpan w:val="3"/>
          </w:tcPr>
          <w:p>
            <w:pPr>
              <w:pStyle w:val="yTableNAm"/>
              <w:ind w:left="656" w:hanging="656"/>
              <w:rPr>
                <w:b/>
                <w:bCs/>
                <w:u w:val="single"/>
              </w:rPr>
            </w:pPr>
            <w:smartTag w:uri="urn:schemas-microsoft-com:office:smarttags" w:element="place">
              <w:smartTag w:uri="urn:schemas-microsoft-com:office:smarttags" w:element="PlaceName">
                <w:r>
                  <w:rPr>
                    <w:b/>
                    <w:bCs/>
                    <w:u w:val="single"/>
                  </w:rPr>
                  <w:t>King</w:t>
                </w:r>
              </w:smartTag>
              <w:r>
                <w:rPr>
                  <w:b/>
                  <w:bCs/>
                  <w:u w:val="single"/>
                </w:rPr>
                <w:t xml:space="preserve"> </w:t>
              </w:r>
              <w:smartTag w:uri="urn:schemas-microsoft-com:office:smarttags" w:element="PlaceName">
                <w:r>
                  <w:rPr>
                    <w:b/>
                    <w:bCs/>
                    <w:u w:val="single"/>
                  </w:rPr>
                  <w:t>Edward</w:t>
                </w:r>
              </w:smartTag>
              <w:r>
                <w:rPr>
                  <w:b/>
                  <w:bCs/>
                  <w:u w:val="single"/>
                </w:rPr>
                <w:t xml:space="preserve"> </w:t>
              </w:r>
              <w:smartTag w:uri="urn:schemas-microsoft-com:office:smarttags" w:element="PlaceName">
                <w:r>
                  <w:rPr>
                    <w:b/>
                    <w:bCs/>
                    <w:u w:val="single"/>
                  </w:rPr>
                  <w:t>Memorial</w:t>
                </w:r>
              </w:smartTag>
              <w:r>
                <w:rPr>
                  <w:b/>
                  <w:bCs/>
                  <w:u w:val="single"/>
                </w:rPr>
                <w:t xml:space="preserve"> </w:t>
              </w:r>
              <w:smartTag w:uri="urn:schemas-microsoft-com:office:smarttags" w:element="PlaceType">
                <w:r>
                  <w:rPr>
                    <w:b/>
                    <w:bCs/>
                    <w:u w:val="single"/>
                  </w:rPr>
                  <w:t>Hospital</w:t>
                </w:r>
              </w:smartTag>
            </w:smartTag>
            <w:r>
              <w:rPr>
                <w:b/>
                <w:bCs/>
                <w:u w:val="single"/>
              </w:rPr>
              <w:t xml:space="preserve"> for Women</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smartTag w:uri="urn:schemas-microsoft-com:office:smarttags" w:element="place">
                <w:r>
                  <w:t>Perth</w:t>
                </w:r>
              </w:smartTag>
            </w:smartTag>
            <w:r>
              <w:t xml:space="preserve"> Suburban Lots 229 and 230, Folio 535</w:t>
            </w:r>
          </w:p>
        </w:tc>
      </w:tr>
      <w:tr>
        <w:tc>
          <w:tcPr>
            <w:tcW w:w="851" w:type="dxa"/>
          </w:tcPr>
          <w:p>
            <w:pPr>
              <w:pStyle w:val="yTableNAm"/>
            </w:pPr>
            <w:r>
              <w:t>2</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3</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18 on Plan 1178</w:t>
            </w:r>
          </w:p>
        </w:tc>
      </w:tr>
      <w:tr>
        <w:tc>
          <w:tcPr>
            <w:tcW w:w="851" w:type="dxa"/>
          </w:tcPr>
          <w:p>
            <w:pPr>
              <w:pStyle w:val="yTableNAm"/>
            </w:pPr>
            <w:r>
              <w:t>5</w:t>
            </w:r>
          </w:p>
        </w:tc>
        <w:tc>
          <w:tcPr>
            <w:tcW w:w="6201" w:type="dxa"/>
            <w:gridSpan w:val="2"/>
          </w:tcPr>
          <w:p>
            <w:pPr>
              <w:pStyle w:val="yTableNAm"/>
              <w:tabs>
                <w:tab w:val="clear" w:pos="567"/>
              </w:tabs>
              <w:ind w:left="579" w:hanging="579"/>
            </w:pPr>
            <w:r>
              <w:t>Portion of Perth Suburban Lot 228,</w:t>
            </w:r>
            <w:r>
              <w:br/>
              <w:t>being part of Lots 18 and 19 on Plan 1178</w:t>
            </w:r>
          </w:p>
        </w:tc>
      </w:tr>
      <w:tr>
        <w:tc>
          <w:tcPr>
            <w:tcW w:w="851" w:type="dxa"/>
          </w:tcPr>
          <w:p>
            <w:pPr>
              <w:pStyle w:val="yTableNAm"/>
            </w:pPr>
            <w:r>
              <w:t>6</w:t>
            </w:r>
          </w:p>
        </w:tc>
        <w:tc>
          <w:tcPr>
            <w:tcW w:w="6201" w:type="dxa"/>
            <w:gridSpan w:val="2"/>
          </w:tcPr>
          <w:p>
            <w:pPr>
              <w:pStyle w:val="yTableNAm"/>
              <w:tabs>
                <w:tab w:val="clear" w:pos="567"/>
              </w:tabs>
              <w:ind w:left="579" w:hanging="579"/>
            </w:pPr>
            <w:r>
              <w:t>Portion of Suburban Lot 228,</w:t>
            </w:r>
            <w:r>
              <w:br/>
              <w:t xml:space="preserve">being part of </w:t>
            </w:r>
            <w:smartTag w:uri="urn:schemas-microsoft-com:office:smarttags" w:element="place">
              <w:r>
                <w:t>Lot</w:t>
              </w:r>
            </w:smartTag>
            <w:r>
              <w:t xml:space="preserve"> 19 on Plan 1178</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Suburban Lot 228,</w:t>
            </w:r>
            <w:r>
              <w:br/>
              <w:t xml:space="preserve">being </w:t>
            </w:r>
            <w:smartTag w:uri="urn:schemas-microsoft-com:office:smarttags" w:element="place">
              <w:r>
                <w:t>Lot</w:t>
              </w:r>
            </w:smartTag>
            <w:r>
              <w:t xml:space="preserve"> 20 on Plan 1178</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Suburban Lot 228,</w:t>
            </w:r>
            <w:r>
              <w:br/>
              <w:t>being Lots 108 to 117 (inclusive) on Plan 1178</w:t>
            </w:r>
            <w:r>
              <w:br/>
              <w:t>and Lots 1, 2, 3 and 4 on Diagram 22405</w:t>
            </w:r>
          </w:p>
        </w:tc>
      </w:tr>
      <w:tr>
        <w:tc>
          <w:tcPr>
            <w:tcW w:w="851" w:type="dxa"/>
          </w:tcPr>
          <w:p>
            <w:pPr>
              <w:pStyle w:val="yTableNAm"/>
            </w:pPr>
            <w:r>
              <w:t>9</w:t>
            </w:r>
          </w:p>
        </w:tc>
        <w:tc>
          <w:tcPr>
            <w:tcW w:w="6201" w:type="dxa"/>
            <w:gridSpan w:val="2"/>
          </w:tcPr>
          <w:p>
            <w:pPr>
              <w:pStyle w:val="yTableNAm"/>
              <w:ind w:left="656" w:hanging="656"/>
            </w:pPr>
            <w:r>
              <w:t>Portion of Perth Suburban Lot 228,</w:t>
            </w:r>
            <w:r>
              <w:br/>
              <w:t xml:space="preserve">being </w:t>
            </w:r>
            <w:smartTag w:uri="urn:schemas-microsoft-com:office:smarttags" w:element="place">
              <w:r>
                <w:t>Lot</w:t>
              </w:r>
            </w:smartTag>
            <w:r>
              <w:t xml:space="preserve"> 24 on Plan 1178</w:t>
            </w:r>
          </w:p>
        </w:tc>
      </w:tr>
      <w:tr>
        <w:tc>
          <w:tcPr>
            <w:tcW w:w="851" w:type="dxa"/>
          </w:tcPr>
          <w:p>
            <w:pPr>
              <w:pStyle w:val="yTableNAm"/>
            </w:pPr>
            <w:r>
              <w:t>10</w:t>
            </w:r>
          </w:p>
        </w:tc>
        <w:tc>
          <w:tcPr>
            <w:tcW w:w="6201" w:type="dxa"/>
            <w:gridSpan w:val="2"/>
          </w:tcPr>
          <w:p>
            <w:pPr>
              <w:pStyle w:val="yTableNAm"/>
              <w:tabs>
                <w:tab w:val="clear" w:pos="567"/>
              </w:tabs>
              <w:ind w:left="579" w:hanging="579"/>
            </w:pPr>
            <w:r>
              <w:t>Portion of Perth Suburban Lot 228,</w:t>
            </w:r>
            <w:r>
              <w:br/>
              <w:t>being Lot 23 of Plan 1178</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22 on Plan 1178</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Suburban Lot 228,</w:t>
            </w:r>
            <w:r>
              <w:br/>
              <w:t xml:space="preserve">being Lot 21 and part of </w:t>
            </w:r>
            <w:smartTag w:uri="urn:schemas-microsoft-com:office:smarttags" w:element="place">
              <w:r>
                <w:t>Lot</w:t>
              </w:r>
            </w:smartTag>
            <w:r>
              <w:t xml:space="preserve"> 22 on Plan 1178</w:t>
            </w:r>
          </w:p>
        </w:tc>
      </w:tr>
      <w:tr>
        <w:tc>
          <w:tcPr>
            <w:tcW w:w="851" w:type="dxa"/>
          </w:tcPr>
          <w:p>
            <w:pPr>
              <w:pStyle w:val="yTableNAm"/>
            </w:pPr>
            <w:r>
              <w:t>13</w:t>
            </w:r>
          </w:p>
        </w:tc>
        <w:tc>
          <w:tcPr>
            <w:tcW w:w="6201" w:type="dxa"/>
            <w:gridSpan w:val="2"/>
          </w:tcPr>
          <w:p>
            <w:pPr>
              <w:pStyle w:val="yTableNAm"/>
              <w:tabs>
                <w:tab w:val="clear" w:pos="567"/>
              </w:tabs>
              <w:ind w:left="579" w:hanging="579"/>
            </w:pPr>
            <w:r>
              <w:t xml:space="preserve">Crown Reserve 40541, Swan Location, </w:t>
            </w:r>
            <w:smartTag w:uri="urn:schemas-microsoft-com:office:smarttags" w:element="place">
              <w:r>
                <w:t>Lot</w:t>
              </w:r>
            </w:smartTag>
            <w:r>
              <w:t xml:space="preserve"> 11162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Unnumbered Rail Reserve shown on Public Transport Authority Plan 2106 (Railway Road Reserve, Daglish)</w:t>
            </w:r>
          </w:p>
          <w:p>
            <w:pPr>
              <w:pStyle w:val="yTableNAm"/>
              <w:tabs>
                <w:tab w:val="clear" w:pos="567"/>
              </w:tabs>
              <w:ind w:left="579" w:hanging="579"/>
            </w:pPr>
            <w:r>
              <w:t>So much of the Reserve as is leased from the Public Transport Authority for the purposes of the Hospital while it is leased for that purpose.</w:t>
            </w:r>
          </w:p>
        </w:tc>
      </w:tr>
      <w:tr>
        <w:trPr>
          <w:cantSplit/>
        </w:trPr>
        <w:tc>
          <w:tcPr>
            <w:tcW w:w="851" w:type="dxa"/>
          </w:tcPr>
          <w:p>
            <w:pPr>
              <w:pStyle w:val="yTableNAm"/>
            </w:pPr>
            <w:r>
              <w:t>15</w:t>
            </w:r>
          </w:p>
        </w:tc>
        <w:tc>
          <w:tcPr>
            <w:tcW w:w="6201" w:type="dxa"/>
            <w:gridSpan w:val="2"/>
          </w:tcPr>
          <w:p>
            <w:pPr>
              <w:pStyle w:val="yTableNAm"/>
              <w:tabs>
                <w:tab w:val="clear" w:pos="567"/>
              </w:tabs>
              <w:ind w:left="579" w:hanging="579"/>
            </w:pPr>
            <w:smartTag w:uri="urn:schemas-microsoft-com:office:smarttags" w:element="City">
              <w:r>
                <w:t>Perth</w:t>
              </w:r>
            </w:smartTag>
            <w:r>
              <w:t xml:space="preserve"> Suburban Lot 10 on Plan 489551 (10 </w:t>
            </w:r>
            <w:smartTag w:uri="urn:schemas-microsoft-com:office:smarttags" w:element="City">
              <w:r>
                <w:t>Oxford</w:t>
              </w:r>
            </w:smartTag>
            <w:r>
              <w:t xml:space="preserve"> Close, </w:t>
            </w:r>
            <w:smartTag w:uri="urn:schemas-microsoft-com:office:smarttags" w:element="place">
              <w:r>
                <w:t>West Leederville</w:t>
              </w:r>
            </w:smartTag>
            <w:r>
              <w:t>)</w:t>
            </w:r>
          </w:p>
        </w:tc>
      </w:tr>
      <w:tr>
        <w:trPr>
          <w:cantSplit/>
        </w:trPr>
        <w:tc>
          <w:tcPr>
            <w:tcW w:w="7052" w:type="dxa"/>
            <w:gridSpan w:val="3"/>
          </w:tcPr>
          <w:p>
            <w:pPr>
              <w:pStyle w:val="yTableNAm"/>
              <w:keepNext/>
              <w:spacing w:before="360"/>
              <w:ind w:left="658" w:hanging="658"/>
              <w:rPr>
                <w:b/>
                <w:bCs/>
                <w:u w:val="single"/>
              </w:rPr>
            </w:pPr>
            <w:r>
              <w:br w:type="page"/>
            </w:r>
            <w:smartTag w:uri="urn:schemas-microsoft-com:office:smarttags" w:element="place">
              <w:smartTag w:uri="urn:schemas-microsoft-com:office:smarttags" w:element="PlaceName">
                <w:r>
                  <w:rPr>
                    <w:b/>
                    <w:bCs/>
                    <w:u w:val="single"/>
                  </w:rPr>
                  <w:t>Princess</w:t>
                </w:r>
              </w:smartTag>
              <w:r>
                <w:rPr>
                  <w:b/>
                  <w:bCs/>
                  <w:u w:val="single"/>
                </w:rPr>
                <w:t xml:space="preserve"> </w:t>
              </w:r>
              <w:smartTag w:uri="urn:schemas-microsoft-com:office:smarttags" w:element="PlaceName">
                <w:r>
                  <w:rPr>
                    <w:b/>
                    <w:bCs/>
                    <w:u w:val="single"/>
                  </w:rPr>
                  <w:t>Margaret</w:t>
                </w:r>
              </w:smartTag>
              <w:r>
                <w:rPr>
                  <w:b/>
                  <w:bCs/>
                  <w:u w:val="single"/>
                </w:rPr>
                <w:t xml:space="preserve"> </w:t>
              </w:r>
              <w:smartTag w:uri="urn:schemas-microsoft-com:office:smarttags" w:element="PlaceName">
                <w:r>
                  <w:rPr>
                    <w:b/>
                    <w:bCs/>
                    <w:u w:val="single"/>
                  </w:rPr>
                  <w:t>Hospital</w:t>
                </w:r>
              </w:smartTag>
            </w:smartTag>
            <w:r>
              <w:rPr>
                <w:b/>
                <w:bCs/>
                <w:u w:val="single"/>
              </w:rPr>
              <w:t xml:space="preserve"> for Children</w:t>
            </w:r>
          </w:p>
        </w:tc>
      </w:tr>
      <w:tr>
        <w:tc>
          <w:tcPr>
            <w:tcW w:w="851" w:type="dxa"/>
          </w:tcPr>
          <w:p>
            <w:pPr>
              <w:pStyle w:val="yTableNAm"/>
              <w:keepNext/>
            </w:pPr>
          </w:p>
        </w:tc>
        <w:tc>
          <w:tcPr>
            <w:tcW w:w="6201" w:type="dxa"/>
            <w:gridSpan w:val="2"/>
          </w:tcPr>
          <w:p>
            <w:pPr>
              <w:pStyle w:val="yTableNAm"/>
              <w:keepNext/>
              <w:ind w:left="656" w:hanging="656"/>
              <w:rPr>
                <w:b/>
                <w:bCs/>
              </w:rPr>
            </w:pPr>
            <w:r>
              <w:rPr>
                <w:b/>
                <w:bCs/>
              </w:rPr>
              <w:t>Main site and surrounding car parks</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903 on Diagram 82676</w:t>
            </w:r>
          </w:p>
        </w:tc>
      </w:tr>
      <w:tr>
        <w:tc>
          <w:tcPr>
            <w:tcW w:w="851" w:type="dxa"/>
          </w:tcPr>
          <w:p>
            <w:pPr>
              <w:pStyle w:val="yTableNAm"/>
            </w:pPr>
            <w:r>
              <w:t>2</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930 on Diagram 83862</w:t>
            </w:r>
          </w:p>
        </w:tc>
      </w:tr>
      <w:tr>
        <w:tc>
          <w:tcPr>
            <w:tcW w:w="851" w:type="dxa"/>
          </w:tcPr>
          <w:p>
            <w:pPr>
              <w:pStyle w:val="yTableNAm"/>
            </w:pPr>
            <w:r>
              <w:t>3</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17 on Plan 1418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Town Lots H117 and H120,</w:t>
            </w:r>
            <w:r>
              <w:br/>
              <w:t xml:space="preserve">being </w:t>
            </w:r>
            <w:smartTag w:uri="urn:schemas-microsoft-com:office:smarttags" w:element="place">
              <w:r>
                <w:t>Lot</w:t>
              </w:r>
            </w:smartTag>
            <w:r>
              <w:t xml:space="preserve"> 5 on Diagram 66626</w:t>
            </w:r>
          </w:p>
        </w:tc>
      </w:tr>
      <w:tr>
        <w:tc>
          <w:tcPr>
            <w:tcW w:w="851" w:type="dxa"/>
          </w:tcPr>
          <w:p>
            <w:pPr>
              <w:pStyle w:val="yTableNAm"/>
            </w:pPr>
            <w:r>
              <w:t>5</w:t>
            </w:r>
          </w:p>
        </w:tc>
        <w:tc>
          <w:tcPr>
            <w:tcW w:w="6201" w:type="dxa"/>
            <w:gridSpan w:val="2"/>
          </w:tcPr>
          <w:p>
            <w:pPr>
              <w:pStyle w:val="yTableNAm"/>
              <w:ind w:left="656" w:hanging="656"/>
            </w:pPr>
            <w:r>
              <w:t>Portion of Perth Town Lots H117 and H20,</w:t>
            </w:r>
            <w:r>
              <w:br/>
              <w:t xml:space="preserve">being </w:t>
            </w:r>
            <w:smartTag w:uri="urn:schemas-microsoft-com:office:smarttags" w:element="place">
              <w:r>
                <w:t>Lot</w:t>
              </w:r>
            </w:smartTag>
            <w:r>
              <w:t xml:space="preserve"> 47 on Plan 123</w:t>
            </w:r>
          </w:p>
        </w:tc>
      </w:tr>
      <w:tr>
        <w:tc>
          <w:tcPr>
            <w:tcW w:w="851" w:type="dxa"/>
          </w:tcPr>
          <w:p>
            <w:pPr>
              <w:pStyle w:val="yTableNAm"/>
            </w:pPr>
            <w:r>
              <w:t>6</w:t>
            </w:r>
          </w:p>
        </w:tc>
        <w:tc>
          <w:tcPr>
            <w:tcW w:w="6201" w:type="dxa"/>
            <w:gridSpan w:val="2"/>
          </w:tcPr>
          <w:p>
            <w:pPr>
              <w:pStyle w:val="yTableNAm"/>
              <w:tabs>
                <w:tab w:val="clear" w:pos="567"/>
              </w:tabs>
              <w:ind w:left="579" w:hanging="579"/>
            </w:pPr>
            <w:r>
              <w:t>Portion of Perth Town Lots H117, H119, and H120,</w:t>
            </w:r>
            <w:r>
              <w:br/>
              <w:t xml:space="preserve">being </w:t>
            </w:r>
            <w:smartTag w:uri="urn:schemas-microsoft-com:office:smarttags" w:element="place">
              <w:r>
                <w:t>Lot</w:t>
              </w:r>
            </w:smartTag>
            <w:r>
              <w:t xml:space="preserve"> 46 on Plan 123</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45 on Plan 123</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44 and part of Part Lot 43 on Plan 123</w:t>
            </w:r>
          </w:p>
        </w:tc>
      </w:tr>
      <w:tr>
        <w:tc>
          <w:tcPr>
            <w:tcW w:w="851" w:type="dxa"/>
          </w:tcPr>
          <w:p>
            <w:pPr>
              <w:pStyle w:val="yTableNAm"/>
            </w:pPr>
            <w:r>
              <w:t>9</w:t>
            </w:r>
          </w:p>
        </w:tc>
        <w:tc>
          <w:tcPr>
            <w:tcW w:w="6201" w:type="dxa"/>
            <w:gridSpan w:val="2"/>
          </w:tcPr>
          <w:p>
            <w:pPr>
              <w:pStyle w:val="yTableNAm"/>
              <w:tabs>
                <w:tab w:val="clear" w:pos="567"/>
              </w:tabs>
              <w:ind w:left="579" w:hanging="579"/>
            </w:pPr>
            <w:r>
              <w:t xml:space="preserve">Part </w:t>
            </w:r>
            <w:smartTag w:uri="urn:schemas-microsoft-com:office:smarttags" w:element="place">
              <w:r>
                <w:t>Lot</w:t>
              </w:r>
            </w:smartTag>
            <w:r>
              <w:t xml:space="preserve"> 43 on Plan 123</w:t>
            </w:r>
          </w:p>
        </w:tc>
      </w:tr>
      <w:tr>
        <w:tc>
          <w:tcPr>
            <w:tcW w:w="851" w:type="dxa"/>
          </w:tcPr>
          <w:p>
            <w:pPr>
              <w:pStyle w:val="yTableNAm"/>
            </w:pPr>
            <w:r>
              <w:t>10</w:t>
            </w:r>
          </w:p>
        </w:tc>
        <w:tc>
          <w:tcPr>
            <w:tcW w:w="6201" w:type="dxa"/>
            <w:gridSpan w:val="2"/>
          </w:tcPr>
          <w:p>
            <w:pPr>
              <w:pStyle w:val="yTableNAm"/>
              <w:tabs>
                <w:tab w:val="clear" w:pos="567"/>
              </w:tabs>
              <w:ind w:left="579" w:hanging="579"/>
            </w:pPr>
            <w:smartTag w:uri="urn:schemas-microsoft-com:office:smarttags" w:element="place">
              <w:r>
                <w:t>Lot</w:t>
              </w:r>
            </w:smartTag>
            <w:r>
              <w:t xml:space="preserve"> 42 on Plan 123</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28 on Plan 123</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29 on Plan 123</w:t>
            </w:r>
          </w:p>
        </w:tc>
      </w:tr>
      <w:tr>
        <w:tc>
          <w:tcPr>
            <w:tcW w:w="851" w:type="dxa"/>
          </w:tcPr>
          <w:p>
            <w:pPr>
              <w:pStyle w:val="yTableNAm"/>
            </w:pPr>
            <w:r>
              <w:t>13</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1 on Diagram 20062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 on Diagram 20062</w:t>
            </w:r>
          </w:p>
        </w:tc>
      </w:tr>
      <w:tr>
        <w:tc>
          <w:tcPr>
            <w:tcW w:w="851" w:type="dxa"/>
          </w:tcPr>
          <w:p>
            <w:pPr>
              <w:pStyle w:val="yTableNAm"/>
              <w:keepNext/>
            </w:pPr>
          </w:p>
        </w:tc>
        <w:tc>
          <w:tcPr>
            <w:tcW w:w="6201" w:type="dxa"/>
            <w:gridSpan w:val="2"/>
          </w:tcPr>
          <w:p>
            <w:pPr>
              <w:pStyle w:val="yTableNAm"/>
              <w:keepNext/>
              <w:tabs>
                <w:tab w:val="clear" w:pos="567"/>
              </w:tabs>
              <w:ind w:left="579" w:hanging="579"/>
              <w:rPr>
                <w:b/>
                <w:bCs/>
              </w:rPr>
            </w:pPr>
            <w:r>
              <w:rPr>
                <w:b/>
                <w:bCs/>
              </w:rPr>
              <w:t xml:space="preserve">Other sites </w:t>
            </w:r>
          </w:p>
        </w:tc>
      </w:tr>
      <w:tr>
        <w:tc>
          <w:tcPr>
            <w:tcW w:w="851" w:type="dxa"/>
          </w:tcPr>
          <w:p>
            <w:pPr>
              <w:pStyle w:val="yTableNAm"/>
              <w:rPr>
                <w:i/>
                <w:iCs/>
              </w:rPr>
            </w:pPr>
            <w:r>
              <w:t>15</w:t>
            </w:r>
          </w:p>
        </w:tc>
        <w:tc>
          <w:tcPr>
            <w:tcW w:w="6201" w:type="dxa"/>
            <w:gridSpan w:val="2"/>
          </w:tcPr>
          <w:p>
            <w:pPr>
              <w:pStyle w:val="yTableNAm"/>
              <w:ind w:left="656" w:hanging="656"/>
              <w:rPr>
                <w:i/>
                <w:iCs/>
              </w:rPr>
            </w:pPr>
            <w:smartTag w:uri="urn:schemas-microsoft-com:office:smarttags" w:element="City">
              <w:r>
                <w:t>Perth</w:t>
              </w:r>
            </w:smartTag>
            <w:r>
              <w:t xml:space="preserve"> Suburban </w:t>
            </w:r>
            <w:smartTag w:uri="urn:schemas-microsoft-com:office:smarttags" w:element="place">
              <w:r>
                <w:t>Lot</w:t>
              </w:r>
            </w:smartTag>
            <w:r>
              <w:t xml:space="preserve"> 56 on Plan 79450 (</w:t>
            </w:r>
            <w:smartTag w:uri="urn:schemas-microsoft-com:office:smarttags" w:element="address">
              <w:smartTag w:uri="urn:schemas-microsoft-com:office:smarttags" w:element="Street">
                <w:r>
                  <w:t>1260 Hay Street, West</w:t>
                </w:r>
              </w:smartTag>
              <w:r>
                <w:t xml:space="preserve"> </w:t>
              </w:r>
              <w:smartTag w:uri="urn:schemas-microsoft-com:office:smarttags" w:element="City">
                <w:r>
                  <w:t>Perth</w:t>
                </w:r>
              </w:smartTag>
            </w:smartTag>
            <w:r>
              <w:t>)</w:t>
            </w:r>
          </w:p>
        </w:tc>
      </w:tr>
      <w:tr>
        <w:tc>
          <w:tcPr>
            <w:tcW w:w="851" w:type="dxa"/>
          </w:tcPr>
          <w:p>
            <w:pPr>
              <w:pStyle w:val="yTableNAm"/>
            </w:pPr>
            <w:r>
              <w:t>16</w:t>
            </w:r>
          </w:p>
        </w:tc>
        <w:tc>
          <w:tcPr>
            <w:tcW w:w="6201" w:type="dxa"/>
            <w:gridSpan w:val="2"/>
          </w:tcPr>
          <w:p>
            <w:pPr>
              <w:pStyle w:val="yTableNAm"/>
              <w:ind w:left="656" w:hanging="656"/>
            </w:pPr>
            <w:r>
              <w:t>Certificate of Title Volume 483 Folio 133</w:t>
            </w:r>
            <w:r>
              <w:br/>
              <w:t>being portion of Perth Town Lot H117</w:t>
            </w:r>
            <w:r>
              <w:br/>
              <w:t xml:space="preserve">and being Lot 53 and part of </w:t>
            </w:r>
            <w:smartTag w:uri="urn:schemas-microsoft-com:office:smarttags" w:element="place">
              <w:r>
                <w:t>Lot</w:t>
              </w:r>
            </w:smartTag>
            <w:r>
              <w:t xml:space="preserve">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17</w:t>
            </w:r>
          </w:p>
        </w:tc>
        <w:tc>
          <w:tcPr>
            <w:tcW w:w="6201" w:type="dxa"/>
            <w:gridSpan w:val="2"/>
          </w:tcPr>
          <w:p>
            <w:pPr>
              <w:pStyle w:val="yTableNAm"/>
              <w:tabs>
                <w:tab w:val="clear" w:pos="567"/>
              </w:tabs>
              <w:ind w:left="579" w:hanging="579"/>
            </w:pPr>
            <w:r>
              <w:t>Certificate of Title Volume 1401 Folio 380</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18</w:t>
            </w:r>
          </w:p>
        </w:tc>
        <w:tc>
          <w:tcPr>
            <w:tcW w:w="6201" w:type="dxa"/>
            <w:gridSpan w:val="2"/>
          </w:tcPr>
          <w:p>
            <w:pPr>
              <w:pStyle w:val="yTableNAm"/>
              <w:ind w:left="656" w:hanging="656"/>
            </w:pPr>
            <w:r>
              <w:t>Certificate of Title Volume 1409 Folio 836</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19</w:t>
            </w:r>
          </w:p>
        </w:tc>
        <w:tc>
          <w:tcPr>
            <w:tcW w:w="6201" w:type="dxa"/>
            <w:gridSpan w:val="2"/>
          </w:tcPr>
          <w:p>
            <w:pPr>
              <w:pStyle w:val="yTableNAm"/>
              <w:tabs>
                <w:tab w:val="clear" w:pos="567"/>
              </w:tabs>
              <w:ind w:left="579" w:hanging="579"/>
            </w:pPr>
            <w:r>
              <w:t>Certificate of Title Volume 1409 Folio 835</w:t>
            </w:r>
            <w:r>
              <w:br/>
              <w:t>being portion of Perth Town Lot H116 and being part of the land on Diagram 3964</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20</w:t>
            </w:r>
          </w:p>
        </w:tc>
        <w:tc>
          <w:tcPr>
            <w:tcW w:w="6201" w:type="dxa"/>
            <w:gridSpan w:val="2"/>
          </w:tcPr>
          <w:p>
            <w:pPr>
              <w:pStyle w:val="yTableNAm"/>
              <w:ind w:left="656" w:hanging="656"/>
            </w:pPr>
            <w:r>
              <w:t>Certificate of Title Volume 2134 Folio 980</w:t>
            </w:r>
            <w:r>
              <w:br/>
              <w:t xml:space="preserve">being </w:t>
            </w:r>
            <w:smartTag w:uri="urn:schemas-microsoft-com:office:smarttags" w:element="place">
              <w:r>
                <w:t>Lot</w:t>
              </w:r>
            </w:smartTag>
            <w:r>
              <w:t xml:space="preserve"> 200 on Deposited Plan 31327</w:t>
            </w:r>
            <w:r>
              <w:br/>
              <w:t>(</w:t>
            </w:r>
            <w:smartTag w:uri="urn:schemas-microsoft-com:office:smarttags" w:element="Street">
              <w:smartTag w:uri="urn:schemas-microsoft-com:office:smarttags" w:element="address">
                <w:r>
                  <w:t>80 Hay Street</w:t>
                </w:r>
              </w:smartTag>
            </w:smartTag>
            <w:r>
              <w:t>, Subiaco)</w:t>
            </w:r>
          </w:p>
          <w:p>
            <w:pPr>
              <w:pStyle w:val="yTableNAm"/>
              <w:ind w:left="656" w:hanging="656"/>
            </w:pPr>
            <w:r>
              <w:t>while it is leased for the purposes of the Hospital</w:t>
            </w:r>
          </w:p>
        </w:tc>
      </w:tr>
      <w:tr>
        <w:trPr>
          <w:cantSplit/>
        </w:trPr>
        <w:tc>
          <w:tcPr>
            <w:tcW w:w="851" w:type="dxa"/>
          </w:tcPr>
          <w:p>
            <w:pPr>
              <w:pStyle w:val="yTableNAm"/>
            </w:pPr>
            <w:r>
              <w:t>21</w:t>
            </w:r>
          </w:p>
        </w:tc>
        <w:tc>
          <w:tcPr>
            <w:tcW w:w="6201" w:type="dxa"/>
            <w:gridSpan w:val="2"/>
          </w:tcPr>
          <w:p>
            <w:pPr>
              <w:pStyle w:val="yTableNAm"/>
              <w:tabs>
                <w:tab w:val="clear" w:pos="567"/>
              </w:tabs>
              <w:ind w:left="579" w:hanging="579"/>
            </w:pPr>
            <w:r>
              <w:t>Certificate of Title Volume 2134 Folio 981</w:t>
            </w:r>
            <w:r>
              <w:br/>
              <w:t xml:space="preserve">being </w:t>
            </w:r>
            <w:smartTag w:uri="urn:schemas-microsoft-com:office:smarttags" w:element="place">
              <w:r>
                <w:t>Lot</w:t>
              </w:r>
            </w:smartTag>
            <w:r>
              <w:t xml:space="preserve"> 201 on Deposited Plan 31327</w:t>
            </w:r>
            <w:r>
              <w:br/>
              <w:t>(</w:t>
            </w:r>
            <w:smartTag w:uri="urn:schemas-microsoft-com:office:smarttags" w:element="Street">
              <w:smartTag w:uri="urn:schemas-microsoft-com:office:smarttags" w:element="address">
                <w:r>
                  <w:t>82 Hay Street</w:t>
                </w:r>
              </w:smartTag>
            </w:smartTag>
            <w:r>
              <w:t>, Subiaco)</w:t>
            </w:r>
          </w:p>
          <w:p>
            <w:pPr>
              <w:pStyle w:val="yTableNAm"/>
              <w:tabs>
                <w:tab w:val="clear" w:pos="567"/>
              </w:tabs>
              <w:ind w:left="579" w:hanging="579"/>
            </w:pPr>
            <w:r>
              <w:t>while it is leased for the purposes of the Hospital</w:t>
            </w:r>
          </w:p>
        </w:tc>
      </w:tr>
      <w:tr>
        <w:trPr>
          <w:cantSplit/>
        </w:trPr>
        <w:tc>
          <w:tcPr>
            <w:tcW w:w="851" w:type="dxa"/>
          </w:tcPr>
          <w:p>
            <w:pPr>
              <w:pStyle w:val="yTableNAm"/>
            </w:pPr>
            <w:r>
              <w:t>22</w:t>
            </w:r>
          </w:p>
        </w:tc>
        <w:tc>
          <w:tcPr>
            <w:tcW w:w="6201" w:type="dxa"/>
            <w:gridSpan w:val="2"/>
          </w:tcPr>
          <w:p>
            <w:pPr>
              <w:pStyle w:val="yTableNAm"/>
              <w:tabs>
                <w:tab w:val="clear" w:pos="567"/>
              </w:tabs>
              <w:ind w:left="579" w:hanging="579"/>
            </w:pPr>
            <w:r>
              <w:t>Certificate of Title Volume 2543 Folio 897</w:t>
            </w:r>
            <w:r>
              <w:br/>
              <w:t>being Lot 3 on Strata Plan 44045</w:t>
            </w:r>
            <w:r>
              <w:br/>
              <w:t xml:space="preserve">(Level 1, </w:t>
            </w:r>
            <w:smartTag w:uri="urn:schemas-microsoft-com:office:smarttags" w:element="Street">
              <w:smartTag w:uri="urn:schemas-microsoft-com:office:smarttags" w:element="address">
                <w:r>
                  <w:t>110 Hay St</w:t>
                </w:r>
              </w:smartTag>
            </w:smartTag>
            <w:r>
              <w:t>, Subiaco)</w:t>
            </w:r>
          </w:p>
          <w:p>
            <w:pPr>
              <w:pStyle w:val="yTableNAm"/>
              <w:tabs>
                <w:tab w:val="clear" w:pos="567"/>
              </w:tabs>
            </w:pPr>
            <w:r>
              <w:t>So much of the premises as is leased for the purposes of the Hospital, while it is leased for that purpose</w:t>
            </w:r>
          </w:p>
        </w:tc>
      </w:tr>
      <w:tr>
        <w:trPr>
          <w:cantSplit/>
        </w:trPr>
        <w:tc>
          <w:tcPr>
            <w:tcW w:w="7052" w:type="dxa"/>
            <w:gridSpan w:val="3"/>
          </w:tcPr>
          <w:p>
            <w:pPr>
              <w:pStyle w:val="yTableNAm"/>
              <w:spacing w:before="360"/>
              <w:ind w:left="658" w:hanging="658"/>
              <w:rPr>
                <w:b/>
                <w:bCs/>
                <w:u w:val="single"/>
              </w:rPr>
            </w:pPr>
            <w:r>
              <w:rPr>
                <w:b/>
                <w:bCs/>
                <w:u w:val="single"/>
              </w:rPr>
              <w:t>State Child Development Centre</w:t>
            </w:r>
          </w:p>
        </w:tc>
      </w:tr>
      <w:tr>
        <w:tc>
          <w:tcPr>
            <w:tcW w:w="938" w:type="dxa"/>
            <w:gridSpan w:val="2"/>
          </w:tcPr>
          <w:p>
            <w:pPr>
              <w:pStyle w:val="yTableNAm"/>
              <w:ind w:left="656" w:hanging="656"/>
            </w:pPr>
          </w:p>
        </w:tc>
        <w:tc>
          <w:tcPr>
            <w:tcW w:w="6114" w:type="dxa"/>
          </w:tcPr>
          <w:p>
            <w:pPr>
              <w:pStyle w:val="yTableNAm"/>
              <w:tabs>
                <w:tab w:val="clear" w:pos="567"/>
              </w:tabs>
              <w:ind w:left="579" w:hanging="579"/>
            </w:pPr>
            <w:r>
              <w:t xml:space="preserve">Crown Reserve 33853. </w:t>
            </w:r>
            <w:smartTag w:uri="urn:schemas-microsoft-com:office:smarttags" w:element="place">
              <w:r>
                <w:t>Lot</w:t>
              </w:r>
            </w:smartTag>
            <w:r>
              <w:t xml:space="preserve"> 890</w:t>
            </w:r>
          </w:p>
        </w:tc>
      </w:tr>
      <w:tr>
        <w:trPr>
          <w:cantSplit/>
        </w:trPr>
        <w:tc>
          <w:tcPr>
            <w:tcW w:w="7052" w:type="dxa"/>
            <w:gridSpan w:val="3"/>
          </w:tcPr>
          <w:p>
            <w:pPr>
              <w:pStyle w:val="yTableNAm"/>
              <w:tabs>
                <w:tab w:val="left" w:pos="2990"/>
              </w:tabs>
              <w:spacing w:before="360"/>
              <w:ind w:left="658" w:hanging="658"/>
              <w:rPr>
                <w:b/>
                <w:bCs/>
                <w:u w:val="single"/>
              </w:rPr>
            </w:pPr>
            <w:smartTag w:uri="urn:schemas-microsoft-com:office:smarttags" w:element="place">
              <w:smartTag w:uri="urn:schemas-microsoft-com:office:smarttags" w:element="PlaceName">
                <w:r>
                  <w:rPr>
                    <w:b/>
                    <w:bCs/>
                    <w:u w:val="single"/>
                  </w:rPr>
                  <w:t>Stubbs</w:t>
                </w:r>
              </w:smartTag>
              <w:r>
                <w:rPr>
                  <w:b/>
                  <w:bCs/>
                  <w:u w:val="single"/>
                </w:rPr>
                <w:t xml:space="preserve"> </w:t>
              </w:r>
              <w:smartTag w:uri="urn:schemas-microsoft-com:office:smarttags" w:element="PlaceName">
                <w:r>
                  <w:rPr>
                    <w:b/>
                    <w:bCs/>
                    <w:u w:val="single"/>
                  </w:rPr>
                  <w:t>Terrace</w:t>
                </w:r>
              </w:smartTag>
              <w:r>
                <w:rPr>
                  <w:b/>
                  <w:bCs/>
                  <w:u w:val="single"/>
                </w:rPr>
                <w:t xml:space="preserve"> </w:t>
              </w:r>
              <w:smartTag w:uri="urn:schemas-microsoft-com:office:smarttags" w:element="PlaceType">
                <w:r>
                  <w:rPr>
                    <w:b/>
                    <w:bCs/>
                    <w:u w:val="single"/>
                  </w:rPr>
                  <w:t>Hospital</w:t>
                </w:r>
              </w:smartTag>
            </w:smartTag>
          </w:p>
        </w:tc>
      </w:tr>
      <w:tr>
        <w:tc>
          <w:tcPr>
            <w:tcW w:w="938" w:type="dxa"/>
            <w:gridSpan w:val="2"/>
          </w:tcPr>
          <w:p>
            <w:pPr>
              <w:pStyle w:val="yTableNAm"/>
              <w:ind w:left="656" w:hanging="656"/>
            </w:pPr>
          </w:p>
        </w:tc>
        <w:tc>
          <w:tcPr>
            <w:tcW w:w="6114" w:type="dxa"/>
          </w:tcPr>
          <w:p>
            <w:pPr>
              <w:pStyle w:val="yTableNAm"/>
              <w:tabs>
                <w:tab w:val="clear" w:pos="567"/>
              </w:tabs>
              <w:ind w:left="579" w:hanging="579"/>
              <w:rPr>
                <w:i/>
              </w:rPr>
            </w:pPr>
            <w:r>
              <w:t>Part of Crown Reserve 20074 bounded by Stubbs Terrace to the east, Grace Vaughan House to the north and perimeter fences to the south and west.</w:t>
            </w:r>
          </w:p>
        </w:tc>
      </w:tr>
    </w:tbl>
    <w:p>
      <w:pPr>
        <w:pStyle w:val="yFootnotesection"/>
      </w:pPr>
      <w:r>
        <w:tab/>
        <w:t>[Schedule 1 amended in Gazette 22 May 2009 p. 1699; 26 Nov 2010 p. 5951</w:t>
      </w:r>
      <w:r>
        <w:noBreakHyphen/>
        <w:t>2.]</w:t>
      </w:r>
    </w:p>
    <w:p>
      <w:pPr>
        <w:pStyle w:val="yScheduleHeading"/>
      </w:pPr>
      <w:bookmarkStart w:id="59" w:name="_Toc380140851"/>
      <w:bookmarkStart w:id="60" w:name="_Toc382553544"/>
      <w:bookmarkStart w:id="61" w:name="_Toc390435756"/>
      <w:r>
        <w:rPr>
          <w:rStyle w:val="CharSchNo"/>
        </w:rPr>
        <w:t>Schedule 2</w:t>
      </w:r>
      <w:r>
        <w:t> — </w:t>
      </w:r>
      <w:r>
        <w:rPr>
          <w:rStyle w:val="CharSchText"/>
        </w:rPr>
        <w:t>Infringement notices and modified penalties</w:t>
      </w:r>
      <w:bookmarkEnd w:id="59"/>
      <w:bookmarkEnd w:id="60"/>
      <w:bookmarkEnd w:id="61"/>
    </w:p>
    <w:p>
      <w:pPr>
        <w:pStyle w:val="yShoulderClause"/>
        <w:spacing w:after="80"/>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360"/>
        <w:gridCol w:w="84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tabs>
                <w:tab w:val="right" w:leader="dot" w:pos="5670"/>
              </w:tabs>
              <w:ind w:right="338"/>
              <w:jc w:val="center"/>
              <w:rPr>
                <w:b/>
                <w:bCs/>
              </w:rPr>
            </w:pPr>
            <w:r>
              <w:rPr>
                <w:b/>
                <w:bCs/>
              </w:rPr>
              <w:t>Description of offence</w:t>
            </w:r>
          </w:p>
        </w:tc>
        <w:tc>
          <w:tcPr>
            <w:tcW w:w="1208" w:type="dxa"/>
            <w:gridSpan w:val="2"/>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pPr>
            <w:r>
              <w:t>8(1)</w:t>
            </w:r>
          </w:p>
        </w:tc>
        <w:tc>
          <w:tcPr>
            <w:tcW w:w="5160" w:type="dxa"/>
            <w:gridSpan w:val="2"/>
          </w:tcPr>
          <w:p>
            <w:pPr>
              <w:pStyle w:val="yTableNAm"/>
              <w:tabs>
                <w:tab w:val="clear" w:pos="567"/>
                <w:tab w:val="right" w:leader="dot" w:pos="5670"/>
              </w:tabs>
              <w:ind w:right="218"/>
            </w:pPr>
            <w:r>
              <w:t xml:space="preserve">Driving or bringing vehicle on part of site other than on roadway or parking facility, without permission </w:t>
            </w:r>
            <w:r>
              <w:tab/>
            </w:r>
          </w:p>
        </w:tc>
        <w:tc>
          <w:tcPr>
            <w:tcW w:w="848" w:type="dxa"/>
          </w:tcPr>
          <w:p>
            <w:pPr>
              <w:pStyle w:val="yTableNAm"/>
              <w:tabs>
                <w:tab w:val="clear" w:pos="567"/>
              </w:tabs>
              <w:ind w:right="106"/>
            </w:pPr>
            <w:r>
              <w:br/>
              <w:t>40</w:t>
            </w:r>
          </w:p>
        </w:tc>
      </w:tr>
      <w:tr>
        <w:trPr>
          <w:cantSplit/>
        </w:trPr>
        <w:tc>
          <w:tcPr>
            <w:tcW w:w="1080" w:type="dxa"/>
          </w:tcPr>
          <w:p>
            <w:pPr>
              <w:pStyle w:val="yTableNAm"/>
            </w:pPr>
            <w:r>
              <w:t>8(2)</w:t>
            </w:r>
          </w:p>
        </w:tc>
        <w:tc>
          <w:tcPr>
            <w:tcW w:w="5160" w:type="dxa"/>
            <w:gridSpan w:val="2"/>
          </w:tcPr>
          <w:p>
            <w:pPr>
              <w:pStyle w:val="yTableNAm"/>
              <w:tabs>
                <w:tab w:val="clear" w:pos="567"/>
                <w:tab w:val="right" w:leader="dot" w:pos="5670"/>
              </w:tabs>
              <w:ind w:right="218"/>
            </w:pPr>
            <w:r>
              <w:t xml:space="preserve">Driving or bringing onto the site, a vehicle with an unladen weight of more than 4 tonnes, without permission </w:t>
            </w:r>
            <w:r>
              <w:tab/>
            </w:r>
          </w:p>
        </w:tc>
        <w:tc>
          <w:tcPr>
            <w:tcW w:w="848" w:type="dxa"/>
          </w:tcPr>
          <w:p>
            <w:pPr>
              <w:pStyle w:val="yTableNAm"/>
              <w:tabs>
                <w:tab w:val="clear" w:pos="567"/>
              </w:tabs>
              <w:ind w:right="106"/>
            </w:pPr>
            <w:r>
              <w:br/>
            </w:r>
            <w:r>
              <w:br/>
              <w:t>20</w:t>
            </w:r>
          </w:p>
        </w:tc>
      </w:tr>
      <w:tr>
        <w:trPr>
          <w:cantSplit/>
        </w:trPr>
        <w:tc>
          <w:tcPr>
            <w:tcW w:w="1080" w:type="dxa"/>
          </w:tcPr>
          <w:p>
            <w:pPr>
              <w:pStyle w:val="yTableNAm"/>
            </w:pPr>
            <w:r>
              <w:t>8(3)</w:t>
            </w:r>
          </w:p>
        </w:tc>
        <w:tc>
          <w:tcPr>
            <w:tcW w:w="5160" w:type="dxa"/>
            <w:gridSpan w:val="2"/>
          </w:tcPr>
          <w:p>
            <w:pPr>
              <w:pStyle w:val="yTableNAm"/>
              <w:tabs>
                <w:tab w:val="clear" w:pos="567"/>
                <w:tab w:val="right" w:leader="dot" w:pos="5670"/>
              </w:tabs>
              <w:ind w:right="338"/>
            </w:pPr>
            <w:r>
              <w:t xml:space="preserve">Driving, using or standing on part of site, a vehicle contrary to a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9</w:t>
            </w:r>
          </w:p>
        </w:tc>
        <w:tc>
          <w:tcPr>
            <w:tcW w:w="5160" w:type="dxa"/>
            <w:gridSpan w:val="2"/>
          </w:tcPr>
          <w:p>
            <w:pPr>
              <w:pStyle w:val="yTableNAm"/>
              <w:tabs>
                <w:tab w:val="clear" w:pos="567"/>
                <w:tab w:val="right" w:leader="dot" w:pos="5670"/>
              </w:tabs>
              <w:ind w:right="338"/>
            </w:pPr>
            <w:r>
              <w:t xml:space="preserve">Disobeying an authorised person’s reasonable direction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10(1)(a)</w:t>
            </w:r>
          </w:p>
        </w:tc>
        <w:tc>
          <w:tcPr>
            <w:tcW w:w="5160" w:type="dxa"/>
            <w:gridSpan w:val="2"/>
          </w:tcPr>
          <w:p>
            <w:pPr>
              <w:pStyle w:val="yTableNAm"/>
              <w:tabs>
                <w:tab w:val="clear" w:pos="567"/>
                <w:tab w:val="right" w:leader="dot" w:pos="5670"/>
              </w:tabs>
              <w:ind w:right="338"/>
            </w:pPr>
            <w:r>
              <w:t xml:space="preserve">Driving in excess of 8 </w:t>
            </w:r>
            <w:r>
              <w:rPr>
                <w:snapToGrid w:val="0"/>
              </w:rPr>
              <w:t xml:space="preserve">km/h </w:t>
            </w:r>
            <w:r>
              <w:rPr>
                <w:snapToGrid w:val="0"/>
              </w:rPr>
              <w:tab/>
            </w:r>
          </w:p>
        </w:tc>
        <w:tc>
          <w:tcPr>
            <w:tcW w:w="848" w:type="dxa"/>
          </w:tcPr>
          <w:p>
            <w:pPr>
              <w:pStyle w:val="yTableNAm"/>
              <w:tabs>
                <w:tab w:val="clear" w:pos="567"/>
              </w:tabs>
              <w:ind w:right="106"/>
            </w:pPr>
            <w:r>
              <w:t>40</w:t>
            </w:r>
          </w:p>
        </w:tc>
      </w:tr>
      <w:tr>
        <w:trPr>
          <w:cantSplit/>
        </w:trPr>
        <w:tc>
          <w:tcPr>
            <w:tcW w:w="1080" w:type="dxa"/>
          </w:tcPr>
          <w:p>
            <w:pPr>
              <w:pStyle w:val="yTableNAm"/>
            </w:pPr>
            <w:r>
              <w:t>10(1)(b)</w:t>
            </w:r>
          </w:p>
        </w:tc>
        <w:tc>
          <w:tcPr>
            <w:tcW w:w="5160" w:type="dxa"/>
            <w:gridSpan w:val="2"/>
          </w:tcPr>
          <w:p>
            <w:pPr>
              <w:pStyle w:val="yTableNAm"/>
              <w:tabs>
                <w:tab w:val="clear" w:pos="567"/>
                <w:tab w:val="right" w:leader="dot" w:pos="5670"/>
              </w:tabs>
              <w:ind w:right="338"/>
            </w:pPr>
            <w:r>
              <w:t xml:space="preserve">Driving in excess of speed limit indicated by speed restriction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11</w:t>
            </w:r>
          </w:p>
        </w:tc>
        <w:tc>
          <w:tcPr>
            <w:tcW w:w="5160" w:type="dxa"/>
            <w:gridSpan w:val="2"/>
          </w:tcPr>
          <w:p>
            <w:pPr>
              <w:pStyle w:val="yTableNAm"/>
              <w:tabs>
                <w:tab w:val="clear" w:pos="567"/>
                <w:tab w:val="right" w:leader="dot" w:pos="5670"/>
              </w:tabs>
              <w:ind w:right="338"/>
            </w:pPr>
            <w:r>
              <w:t xml:space="preserve">Failing to give way when entering parking facility </w:t>
            </w:r>
            <w:r>
              <w:tab/>
            </w:r>
          </w:p>
        </w:tc>
        <w:tc>
          <w:tcPr>
            <w:tcW w:w="848" w:type="dxa"/>
          </w:tcPr>
          <w:p>
            <w:pPr>
              <w:pStyle w:val="yTableNAm"/>
              <w:tabs>
                <w:tab w:val="clear" w:pos="567"/>
              </w:tabs>
              <w:ind w:right="106"/>
            </w:pPr>
            <w:r>
              <w:t>20</w:t>
            </w:r>
          </w:p>
        </w:tc>
      </w:tr>
      <w:tr>
        <w:trPr>
          <w:cantSplit/>
        </w:trPr>
        <w:tc>
          <w:tcPr>
            <w:tcW w:w="1080" w:type="dxa"/>
          </w:tcPr>
          <w:p>
            <w:pPr>
              <w:pStyle w:val="yTableNAm"/>
            </w:pPr>
            <w:r>
              <w:t>12(a)</w:t>
            </w:r>
          </w:p>
        </w:tc>
        <w:tc>
          <w:tcPr>
            <w:tcW w:w="5160" w:type="dxa"/>
            <w:gridSpan w:val="2"/>
          </w:tcPr>
          <w:p>
            <w:pPr>
              <w:pStyle w:val="yTableNAm"/>
              <w:tabs>
                <w:tab w:val="clear" w:pos="567"/>
                <w:tab w:val="right" w:leader="dot" w:pos="5670"/>
              </w:tabs>
              <w:ind w:right="338"/>
            </w:pPr>
            <w:r>
              <w:t xml:space="preserve">Driving on site for the giving or receiving of driving instruction </w:t>
            </w:r>
            <w:r>
              <w:tab/>
            </w:r>
          </w:p>
        </w:tc>
        <w:tc>
          <w:tcPr>
            <w:tcW w:w="848" w:type="dxa"/>
          </w:tcPr>
          <w:p>
            <w:pPr>
              <w:pStyle w:val="yTableNAm"/>
              <w:tabs>
                <w:tab w:val="clear" w:pos="567"/>
              </w:tabs>
              <w:ind w:right="106"/>
            </w:pPr>
            <w:r>
              <w:br/>
              <w:t>20</w:t>
            </w:r>
          </w:p>
        </w:tc>
      </w:tr>
      <w:tr>
        <w:trPr>
          <w:cantSplit/>
        </w:trPr>
        <w:tc>
          <w:tcPr>
            <w:tcW w:w="1080" w:type="dxa"/>
          </w:tcPr>
          <w:p>
            <w:pPr>
              <w:pStyle w:val="yTableNAm"/>
            </w:pPr>
            <w:r>
              <w:t>12(b)</w:t>
            </w:r>
          </w:p>
        </w:tc>
        <w:tc>
          <w:tcPr>
            <w:tcW w:w="5160" w:type="dxa"/>
            <w:gridSpan w:val="2"/>
          </w:tcPr>
          <w:p>
            <w:pPr>
              <w:pStyle w:val="yTableNAm"/>
              <w:tabs>
                <w:tab w:val="clear" w:pos="567"/>
                <w:tab w:val="right" w:leader="dot" w:pos="5670"/>
              </w:tabs>
              <w:ind w:right="338"/>
            </w:pPr>
            <w:r>
              <w:t xml:space="preserve">Repairing or adjusting a vehicle on site </w:t>
            </w:r>
            <w:r>
              <w:tab/>
            </w:r>
          </w:p>
        </w:tc>
        <w:tc>
          <w:tcPr>
            <w:tcW w:w="848" w:type="dxa"/>
          </w:tcPr>
          <w:p>
            <w:pPr>
              <w:pStyle w:val="yTableNAm"/>
              <w:tabs>
                <w:tab w:val="clear" w:pos="567"/>
              </w:tabs>
              <w:ind w:right="106"/>
            </w:pPr>
            <w:r>
              <w:t>10</w:t>
            </w:r>
          </w:p>
        </w:tc>
      </w:tr>
      <w:tr>
        <w:trPr>
          <w:cantSplit/>
        </w:trPr>
        <w:tc>
          <w:tcPr>
            <w:tcW w:w="1080" w:type="dxa"/>
          </w:tcPr>
          <w:p>
            <w:pPr>
              <w:pStyle w:val="yTableNAm"/>
            </w:pPr>
            <w:r>
              <w:t>13</w:t>
            </w:r>
          </w:p>
        </w:tc>
        <w:tc>
          <w:tcPr>
            <w:tcW w:w="5160" w:type="dxa"/>
            <w:gridSpan w:val="2"/>
          </w:tcPr>
          <w:p>
            <w:pPr>
              <w:pStyle w:val="yTableNAm"/>
              <w:tabs>
                <w:tab w:val="clear" w:pos="567"/>
                <w:tab w:val="right" w:leader="dot" w:pos="5670"/>
              </w:tabs>
              <w:ind w:right="338"/>
            </w:pPr>
            <w:r>
              <w:t xml:space="preserve">Parking a vehicle on site not in a parking space </w:t>
            </w:r>
            <w:r>
              <w:tab/>
            </w:r>
          </w:p>
        </w:tc>
        <w:tc>
          <w:tcPr>
            <w:tcW w:w="848" w:type="dxa"/>
          </w:tcPr>
          <w:p>
            <w:pPr>
              <w:pStyle w:val="yTableNAm"/>
              <w:tabs>
                <w:tab w:val="clear" w:pos="567"/>
              </w:tabs>
              <w:ind w:right="106"/>
            </w:pPr>
            <w:r>
              <w:t>40</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Failing to obey a stop sign on site </w:t>
            </w:r>
            <w:r>
              <w:tab/>
            </w:r>
          </w:p>
        </w:tc>
        <w:tc>
          <w:tcPr>
            <w:tcW w:w="848" w:type="dxa"/>
          </w:tcPr>
          <w:p>
            <w:pPr>
              <w:pStyle w:val="yTableNAm"/>
              <w:tabs>
                <w:tab w:val="clear" w:pos="567"/>
              </w:tabs>
              <w:ind w:right="106"/>
            </w:pPr>
            <w:r>
              <w:t>45</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Parking, standing or moving a vehicle on site contrary to a sign other than a stop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15(1)(b) and (3)</w:t>
            </w:r>
          </w:p>
        </w:tc>
        <w:tc>
          <w:tcPr>
            <w:tcW w:w="5160" w:type="dxa"/>
            <w:gridSpan w:val="2"/>
          </w:tcPr>
          <w:p>
            <w:pPr>
              <w:pStyle w:val="yTableNAm"/>
              <w:tabs>
                <w:tab w:val="clear" w:pos="567"/>
                <w:tab w:val="right" w:leader="dot" w:pos="5670"/>
              </w:tabs>
              <w:ind w:right="98"/>
            </w:pPr>
            <w:r>
              <w:t xml:space="preserve">Parking in an area on site set aside for vehicles of disabled persons identified in the manner specified in a sign, contrary to the sign </w:t>
            </w:r>
            <w:r>
              <w:tab/>
            </w:r>
          </w:p>
        </w:tc>
        <w:tc>
          <w:tcPr>
            <w:tcW w:w="848" w:type="dxa"/>
          </w:tcPr>
          <w:p>
            <w:pPr>
              <w:pStyle w:val="yTableNAm"/>
              <w:tabs>
                <w:tab w:val="clear" w:pos="567"/>
              </w:tabs>
              <w:ind w:right="106"/>
            </w:pPr>
            <w:r>
              <w:br/>
            </w:r>
            <w:r>
              <w:br/>
            </w:r>
            <w:r>
              <w:rPr>
                <w:szCs w:val="22"/>
              </w:rPr>
              <w:t>40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Displaying a visitor’s ticket in a manner other than that specified in a sign </w:t>
            </w:r>
            <w:r>
              <w:tab/>
            </w:r>
          </w:p>
        </w:tc>
        <w:tc>
          <w:tcPr>
            <w:tcW w:w="848" w:type="dxa"/>
          </w:tcPr>
          <w:p>
            <w:pPr>
              <w:pStyle w:val="yTableNAm"/>
              <w:tabs>
                <w:tab w:val="clear" w:pos="567"/>
              </w:tabs>
              <w:ind w:right="106"/>
            </w:pPr>
            <w:r>
              <w:br/>
              <w:t>10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Failing to display a visitor’s ticket, contrary to a sign </w:t>
            </w:r>
            <w:r>
              <w:tab/>
            </w:r>
            <w:r>
              <w:tab/>
            </w:r>
          </w:p>
        </w:tc>
        <w:tc>
          <w:tcPr>
            <w:tcW w:w="848" w:type="dxa"/>
          </w:tcPr>
          <w:p>
            <w:pPr>
              <w:pStyle w:val="yTableNAm"/>
              <w:tabs>
                <w:tab w:val="clear" w:pos="567"/>
              </w:tabs>
              <w:ind w:right="106"/>
            </w:pPr>
            <w:r>
              <w:br/>
            </w:r>
            <w:r>
              <w:rPr>
                <w:szCs w:val="22"/>
              </w:rPr>
              <w:t>40</w:t>
            </w:r>
          </w:p>
        </w:tc>
      </w:tr>
      <w:tr>
        <w:trPr>
          <w:cantSplit/>
        </w:trPr>
        <w:tc>
          <w:tcPr>
            <w:tcW w:w="1080" w:type="dxa"/>
          </w:tcPr>
          <w:p>
            <w:pPr>
              <w:pStyle w:val="yTableNAm"/>
            </w:pPr>
            <w:r>
              <w:t>15(3)</w:t>
            </w:r>
          </w:p>
        </w:tc>
        <w:tc>
          <w:tcPr>
            <w:tcW w:w="5160" w:type="dxa"/>
            <w:gridSpan w:val="2"/>
          </w:tcPr>
          <w:p>
            <w:pPr>
              <w:pStyle w:val="yTableNAm"/>
              <w:tabs>
                <w:tab w:val="clear" w:pos="567"/>
                <w:tab w:val="right" w:leader="dot" w:pos="5670"/>
              </w:tabs>
              <w:ind w:right="338"/>
            </w:pPr>
            <w:r>
              <w:t>Parking, standing or moving a vehicle in a parking space or parking facility contrary to a sign in relation to vehicles of disabled persons or contrary to any sign other than sign with a direction under by</w:t>
            </w:r>
            <w:r>
              <w:noBreakHyphen/>
              <w:t xml:space="preserve">law 15(1)(e) </w:t>
            </w:r>
            <w:r>
              <w:tab/>
            </w:r>
          </w:p>
        </w:tc>
        <w:tc>
          <w:tcPr>
            <w:tcW w:w="848" w:type="dxa"/>
          </w:tcPr>
          <w:p>
            <w:pPr>
              <w:pStyle w:val="yTableNAm"/>
              <w:tabs>
                <w:tab w:val="clear" w:pos="567"/>
              </w:tabs>
              <w:ind w:right="106"/>
            </w:pPr>
            <w:r>
              <w:br/>
            </w:r>
            <w:r>
              <w:br/>
            </w:r>
            <w:r>
              <w:br/>
            </w:r>
            <w:r>
              <w:br/>
              <w:t>40</w:t>
            </w:r>
          </w:p>
        </w:tc>
      </w:tr>
      <w:tr>
        <w:trPr>
          <w:cantSplit/>
        </w:trPr>
        <w:tc>
          <w:tcPr>
            <w:tcW w:w="1080" w:type="dxa"/>
          </w:tcPr>
          <w:p>
            <w:pPr>
              <w:pStyle w:val="yTableNAm"/>
            </w:pPr>
            <w:r>
              <w:t>16</w:t>
            </w:r>
          </w:p>
        </w:tc>
        <w:tc>
          <w:tcPr>
            <w:tcW w:w="5160" w:type="dxa"/>
            <w:gridSpan w:val="2"/>
          </w:tcPr>
          <w:p>
            <w:pPr>
              <w:pStyle w:val="yTableNAm"/>
              <w:tabs>
                <w:tab w:val="clear" w:pos="567"/>
                <w:tab w:val="right" w:leader="dot" w:pos="5670"/>
              </w:tabs>
              <w:ind w:right="338"/>
            </w:pPr>
            <w:r>
              <w:t xml:space="preserve">Unlawfully parking in a permit parking area </w:t>
            </w:r>
            <w:r>
              <w:tab/>
            </w:r>
          </w:p>
        </w:tc>
        <w:tc>
          <w:tcPr>
            <w:tcW w:w="848" w:type="dxa"/>
          </w:tcPr>
          <w:p>
            <w:pPr>
              <w:pStyle w:val="yTableNAm"/>
              <w:tabs>
                <w:tab w:val="clear" w:pos="567"/>
              </w:tabs>
              <w:ind w:right="106"/>
            </w:pPr>
            <w:r>
              <w:rPr>
                <w:szCs w:val="22"/>
              </w:rPr>
              <w:t>40</w:t>
            </w:r>
          </w:p>
        </w:tc>
      </w:tr>
      <w:tr>
        <w:trPr>
          <w:cantSplit/>
        </w:trPr>
        <w:tc>
          <w:tcPr>
            <w:tcW w:w="1080" w:type="dxa"/>
          </w:tcPr>
          <w:p>
            <w:pPr>
              <w:pStyle w:val="yTableNAm"/>
            </w:pPr>
            <w:r>
              <w:t>21</w:t>
            </w:r>
          </w:p>
        </w:tc>
        <w:tc>
          <w:tcPr>
            <w:tcW w:w="5160" w:type="dxa"/>
            <w:gridSpan w:val="2"/>
          </w:tcPr>
          <w:p>
            <w:pPr>
              <w:pStyle w:val="yTableNAm"/>
              <w:tabs>
                <w:tab w:val="clear" w:pos="567"/>
                <w:tab w:val="right" w:leader="dot" w:pos="5670"/>
              </w:tabs>
              <w:ind w:right="338"/>
            </w:pPr>
            <w:r>
              <w:t xml:space="preserve">Unauthorised person endorsing or altering an infringement notice </w:t>
            </w:r>
            <w:r>
              <w:tab/>
            </w:r>
          </w:p>
        </w:tc>
        <w:tc>
          <w:tcPr>
            <w:tcW w:w="848" w:type="dxa"/>
          </w:tcPr>
          <w:p>
            <w:pPr>
              <w:pStyle w:val="yTableNAm"/>
              <w:tabs>
                <w:tab w:val="clear" w:pos="567"/>
              </w:tabs>
              <w:ind w:right="106"/>
            </w:pPr>
            <w:r>
              <w:br/>
              <w:t>20</w:t>
            </w:r>
          </w:p>
        </w:tc>
      </w:tr>
      <w:tr>
        <w:trPr>
          <w:cantSplit/>
        </w:trPr>
        <w:tc>
          <w:tcPr>
            <w:tcW w:w="1080" w:type="dxa"/>
            <w:tcBorders>
              <w:bottom w:val="single" w:sz="4" w:space="0" w:color="auto"/>
            </w:tcBorders>
          </w:tcPr>
          <w:p>
            <w:pPr>
              <w:pStyle w:val="yTableNAm"/>
            </w:pPr>
            <w:r>
              <w:t>22</w:t>
            </w:r>
          </w:p>
        </w:tc>
        <w:tc>
          <w:tcPr>
            <w:tcW w:w="5160" w:type="dxa"/>
            <w:gridSpan w:val="2"/>
            <w:tcBorders>
              <w:bottom w:val="single" w:sz="4" w:space="0" w:color="auto"/>
            </w:tcBorders>
          </w:tcPr>
          <w:p>
            <w:pPr>
              <w:pStyle w:val="yTableNAm"/>
              <w:tabs>
                <w:tab w:val="clear" w:pos="567"/>
                <w:tab w:val="right" w:leader="dot" w:pos="5670"/>
              </w:tabs>
              <w:ind w:right="338"/>
            </w:pPr>
            <w:r>
              <w:t xml:space="preserve">Removing an infringement notice when not authorised to do so </w:t>
            </w:r>
            <w:r>
              <w:tab/>
            </w:r>
          </w:p>
        </w:tc>
        <w:tc>
          <w:tcPr>
            <w:tcW w:w="848" w:type="dxa"/>
            <w:tcBorders>
              <w:bottom w:val="single" w:sz="4" w:space="0" w:color="auto"/>
            </w:tcBorders>
          </w:tcPr>
          <w:p>
            <w:pPr>
              <w:pStyle w:val="yTableNAm"/>
              <w:tabs>
                <w:tab w:val="clear" w:pos="567"/>
              </w:tabs>
              <w:ind w:right="106"/>
            </w:pPr>
            <w:r>
              <w:br/>
              <w:t>20</w:t>
            </w:r>
          </w:p>
        </w:tc>
      </w:tr>
    </w:tbl>
    <w:p>
      <w:pPr>
        <w:pStyle w:val="yFootnotesection"/>
      </w:pPr>
      <w:r>
        <w:tab/>
        <w:t>[Schedule 2 amended in Gazette 22 May 2009 p. 1699</w:t>
      </w:r>
      <w:r>
        <w:noBreakHyphen/>
        <w:t>700; 23 Dec 2011 p. 5432.]</w:t>
      </w:r>
    </w:p>
    <w:p>
      <w:pPr>
        <w:ind w:left="579" w:hanging="579"/>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yScheduleHeading"/>
      </w:pPr>
      <w:bookmarkStart w:id="62" w:name="_Toc380140852"/>
      <w:bookmarkStart w:id="63" w:name="_Toc382553545"/>
      <w:bookmarkStart w:id="64" w:name="_Toc390435757"/>
      <w:r>
        <w:rPr>
          <w:rStyle w:val="CharSchNo"/>
        </w:rPr>
        <w:t>Schedule 3</w:t>
      </w:r>
      <w:r>
        <w:t> — </w:t>
      </w:r>
      <w:r>
        <w:rPr>
          <w:rStyle w:val="CharSchText"/>
        </w:rPr>
        <w:t>Forms</w:t>
      </w:r>
      <w:bookmarkEnd w:id="62"/>
      <w:bookmarkEnd w:id="63"/>
      <w:bookmarkEnd w:id="64"/>
    </w:p>
    <w:p>
      <w:pPr>
        <w:pStyle w:val="yShoulderClause"/>
      </w:pPr>
      <w:r>
        <w:t>[bl. 18 and 19]</w:t>
      </w:r>
    </w:p>
    <w:p>
      <w:pPr>
        <w:pStyle w:val="yMiscellaneousHeading"/>
        <w:spacing w:after="80"/>
        <w:jc w:val="left"/>
        <w:rPr>
          <w:b/>
        </w:rPr>
      </w:pPr>
      <w:r>
        <w:rPr>
          <w:rStyle w:val="CharSClsNo"/>
          <w:b/>
        </w:rPr>
        <w:t>Form 1</w:t>
      </w:r>
      <w:r>
        <w:rPr>
          <w:b/>
        </w:rPr>
        <w:t> — Infringement Notice (by</w:t>
      </w:r>
      <w:r>
        <w:rPr>
          <w:b/>
        </w:rPr>
        <w:noBreakHyphen/>
        <w:t>law 18)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3021"/>
        <w:gridCol w:w="785"/>
        <w:gridCol w:w="1237"/>
        <w:gridCol w:w="2157"/>
      </w:tblGrid>
      <w:tr>
        <w:tc>
          <w:tcPr>
            <w:tcW w:w="7200" w:type="dxa"/>
            <w:gridSpan w:val="4"/>
            <w:tcBorders>
              <w:top w:val="single" w:sz="4" w:space="0" w:color="auto"/>
              <w:bottom w:val="nil"/>
            </w:tcBorders>
          </w:tcPr>
          <w:p>
            <w:pPr>
              <w:pStyle w:val="yTableNAm"/>
              <w:jc w:val="center"/>
              <w:rPr>
                <w:b/>
                <w:sz w:val="28"/>
              </w:rPr>
            </w:pPr>
            <w:r>
              <w:rPr>
                <w:b/>
                <w:sz w:val="28"/>
              </w:rPr>
              <w:t>Infringement Notice</w:t>
            </w:r>
          </w:p>
          <w:p>
            <w:pPr>
              <w:pStyle w:val="TableNAm"/>
              <w:jc w:val="center"/>
              <w:rPr>
                <w:b/>
                <w:sz w:val="22"/>
                <w:szCs w:val="22"/>
              </w:rPr>
            </w:pPr>
            <w:r>
              <w:rPr>
                <w:b/>
                <w:i/>
                <w:sz w:val="22"/>
                <w:szCs w:val="22"/>
              </w:rPr>
              <w:t>Women’s and Children’s Hospitals By</w:t>
            </w:r>
            <w:r>
              <w:rPr>
                <w:b/>
                <w:i/>
                <w:sz w:val="22"/>
                <w:szCs w:val="22"/>
              </w:rPr>
              <w:noBreakHyphen/>
              <w:t>laws 2005</w:t>
            </w:r>
          </w:p>
        </w:tc>
      </w:tr>
      <w:tr>
        <w:trPr>
          <w:tblHeader/>
        </w:trPr>
        <w:tc>
          <w:tcPr>
            <w:tcW w:w="3021" w:type="dxa"/>
            <w:tcBorders>
              <w:top w:val="nil"/>
              <w:bottom w:val="nil"/>
            </w:tcBorders>
          </w:tcPr>
          <w:p>
            <w:pPr>
              <w:pStyle w:val="TableNAm"/>
              <w:rPr>
                <w:b/>
                <w:bCs/>
                <w:sz w:val="22"/>
                <w:szCs w:val="22"/>
              </w:rPr>
            </w:pPr>
            <w:r>
              <w:rPr>
                <w:b/>
                <w:bCs/>
                <w:sz w:val="22"/>
                <w:szCs w:val="22"/>
              </w:rPr>
              <w:t>Notice No.</w:t>
            </w:r>
            <w:r>
              <w:rPr>
                <w:b/>
                <w:bCs/>
                <w:sz w:val="22"/>
                <w:szCs w:val="22"/>
              </w:rPr>
              <w:br/>
            </w:r>
          </w:p>
        </w:tc>
        <w:tc>
          <w:tcPr>
            <w:tcW w:w="2022" w:type="dxa"/>
            <w:gridSpan w:val="2"/>
            <w:tcBorders>
              <w:top w:val="nil"/>
              <w:bottom w:val="nil"/>
            </w:tcBorders>
          </w:tcPr>
          <w:p>
            <w:pPr>
              <w:pStyle w:val="TableNAm"/>
              <w:rPr>
                <w:b/>
                <w:bCs/>
                <w:sz w:val="22"/>
                <w:szCs w:val="22"/>
              </w:rPr>
            </w:pPr>
            <w:r>
              <w:rPr>
                <w:b/>
                <w:bCs/>
                <w:sz w:val="22"/>
                <w:szCs w:val="22"/>
              </w:rPr>
              <w:t>Issue date</w:t>
            </w:r>
            <w:r>
              <w:rPr>
                <w:b/>
                <w:bCs/>
                <w:sz w:val="22"/>
                <w:szCs w:val="22"/>
              </w:rPr>
              <w:br/>
            </w:r>
          </w:p>
        </w:tc>
        <w:tc>
          <w:tcPr>
            <w:tcW w:w="2157" w:type="dxa"/>
            <w:tcBorders>
              <w:top w:val="nil"/>
              <w:bottom w:val="nil"/>
            </w:tcBorders>
          </w:tcPr>
          <w:p>
            <w:pPr>
              <w:pStyle w:val="TableNAm"/>
              <w:rPr>
                <w:b/>
                <w:bCs/>
                <w:sz w:val="22"/>
                <w:szCs w:val="22"/>
              </w:rPr>
            </w:pPr>
            <w:r>
              <w:rPr>
                <w:b/>
                <w:bCs/>
                <w:sz w:val="22"/>
                <w:szCs w:val="22"/>
              </w:rPr>
              <w:t>Issue time</w:t>
            </w:r>
            <w:r>
              <w:rPr>
                <w:b/>
                <w:bCs/>
                <w:sz w:val="22"/>
                <w:szCs w:val="22"/>
              </w:rPr>
              <w:br/>
            </w:r>
          </w:p>
        </w:tc>
      </w:tr>
      <w:tr>
        <w:tc>
          <w:tcPr>
            <w:tcW w:w="7200" w:type="dxa"/>
            <w:gridSpan w:val="4"/>
            <w:tcBorders>
              <w:top w:val="nil"/>
              <w:bottom w:val="nil"/>
            </w:tcBorders>
          </w:tcPr>
          <w:p>
            <w:pPr>
              <w:pStyle w:val="TableNAm"/>
              <w:rPr>
                <w:b/>
                <w:sz w:val="22"/>
                <w:szCs w:val="22"/>
              </w:rPr>
            </w:pPr>
            <w:r>
              <w:rPr>
                <w:b/>
                <w:sz w:val="22"/>
                <w:szCs w:val="22"/>
              </w:rPr>
              <w:t>Location</w:t>
            </w:r>
            <w:r>
              <w:rPr>
                <w:b/>
                <w:sz w:val="22"/>
                <w:szCs w:val="22"/>
              </w:rPr>
              <w:br/>
            </w:r>
          </w:p>
        </w:tc>
      </w:tr>
      <w:tr>
        <w:tc>
          <w:tcPr>
            <w:tcW w:w="7200" w:type="dxa"/>
            <w:gridSpan w:val="4"/>
            <w:tcBorders>
              <w:top w:val="nil"/>
              <w:bottom w:val="nil"/>
            </w:tcBorders>
          </w:tcPr>
          <w:p>
            <w:pPr>
              <w:pStyle w:val="TableNAm"/>
              <w:rPr>
                <w:b/>
                <w:sz w:val="22"/>
                <w:szCs w:val="22"/>
              </w:rPr>
            </w:pPr>
            <w:r>
              <w:rPr>
                <w:b/>
                <w:sz w:val="22"/>
                <w:szCs w:val="22"/>
              </w:rPr>
              <w:t>Vehicle</w:t>
            </w:r>
          </w:p>
        </w:tc>
      </w:tr>
      <w:tr>
        <w:tc>
          <w:tcPr>
            <w:tcW w:w="3021" w:type="dxa"/>
            <w:tcBorders>
              <w:top w:val="nil"/>
              <w:bottom w:val="nil"/>
            </w:tcBorders>
          </w:tcPr>
          <w:p>
            <w:pPr>
              <w:pStyle w:val="TableNAm"/>
              <w:rPr>
                <w:sz w:val="22"/>
                <w:szCs w:val="22"/>
              </w:rPr>
            </w:pPr>
            <w:r>
              <w:rPr>
                <w:sz w:val="22"/>
                <w:szCs w:val="22"/>
              </w:rPr>
              <w:t>Plate no. &amp; type</w:t>
            </w:r>
            <w:r>
              <w:rPr>
                <w:sz w:val="22"/>
                <w:szCs w:val="22"/>
              </w:rPr>
              <w:br/>
            </w:r>
          </w:p>
        </w:tc>
        <w:tc>
          <w:tcPr>
            <w:tcW w:w="2022" w:type="dxa"/>
            <w:gridSpan w:val="2"/>
            <w:tcBorders>
              <w:top w:val="nil"/>
              <w:bottom w:val="nil"/>
            </w:tcBorders>
          </w:tcPr>
          <w:p>
            <w:pPr>
              <w:pStyle w:val="TableNAm"/>
              <w:rPr>
                <w:sz w:val="22"/>
                <w:szCs w:val="22"/>
              </w:rPr>
            </w:pPr>
            <w:r>
              <w:rPr>
                <w:sz w:val="22"/>
                <w:szCs w:val="22"/>
              </w:rPr>
              <w:t>Make</w:t>
            </w:r>
            <w:r>
              <w:rPr>
                <w:sz w:val="22"/>
                <w:szCs w:val="22"/>
              </w:rPr>
              <w:br/>
            </w:r>
          </w:p>
        </w:tc>
        <w:tc>
          <w:tcPr>
            <w:tcW w:w="2157" w:type="dxa"/>
            <w:tcBorders>
              <w:top w:val="nil"/>
              <w:bottom w:val="nil"/>
            </w:tcBorders>
          </w:tcPr>
          <w:p>
            <w:pPr>
              <w:pStyle w:val="TableNAm"/>
              <w:rPr>
                <w:sz w:val="22"/>
                <w:szCs w:val="22"/>
              </w:rPr>
            </w:pPr>
            <w:r>
              <w:rPr>
                <w:sz w:val="22"/>
                <w:szCs w:val="22"/>
              </w:rPr>
              <w:t>Model/Style</w:t>
            </w:r>
            <w:r>
              <w:rPr>
                <w:sz w:val="22"/>
                <w:szCs w:val="22"/>
              </w:rPr>
              <w:br/>
            </w:r>
          </w:p>
        </w:tc>
      </w:tr>
      <w:tr>
        <w:tc>
          <w:tcPr>
            <w:tcW w:w="7200" w:type="dxa"/>
            <w:gridSpan w:val="4"/>
            <w:tcBorders>
              <w:top w:val="nil"/>
              <w:bottom w:val="nil"/>
            </w:tcBorders>
          </w:tcPr>
          <w:p>
            <w:pPr>
              <w:pStyle w:val="TableNAm"/>
              <w:rPr>
                <w:b/>
                <w:sz w:val="22"/>
                <w:szCs w:val="22"/>
              </w:rPr>
            </w:pPr>
            <w:r>
              <w:rPr>
                <w:b/>
                <w:sz w:val="22"/>
                <w:szCs w:val="22"/>
              </w:rPr>
              <w:t>Alleged Offence</w:t>
            </w:r>
            <w:r>
              <w:rPr>
                <w:b/>
                <w:sz w:val="22"/>
                <w:szCs w:val="22"/>
              </w:rPr>
              <w:br/>
            </w:r>
          </w:p>
        </w:tc>
      </w:tr>
      <w:tr>
        <w:tc>
          <w:tcPr>
            <w:tcW w:w="3806" w:type="dxa"/>
            <w:gridSpan w:val="2"/>
            <w:tcBorders>
              <w:top w:val="nil"/>
              <w:bottom w:val="nil"/>
            </w:tcBorders>
          </w:tcPr>
          <w:p>
            <w:pPr>
              <w:pStyle w:val="TableNAm"/>
              <w:rPr>
                <w:sz w:val="22"/>
                <w:szCs w:val="22"/>
              </w:rPr>
            </w:pPr>
            <w:r>
              <w:rPr>
                <w:sz w:val="22"/>
                <w:szCs w:val="22"/>
              </w:rPr>
              <w:t>Date</w:t>
            </w:r>
          </w:p>
        </w:tc>
        <w:tc>
          <w:tcPr>
            <w:tcW w:w="3394" w:type="dxa"/>
            <w:gridSpan w:val="2"/>
            <w:tcBorders>
              <w:top w:val="nil"/>
              <w:bottom w:val="nil"/>
            </w:tcBorders>
          </w:tcPr>
          <w:p>
            <w:pPr>
              <w:pStyle w:val="TableNAm"/>
              <w:rPr>
                <w:sz w:val="22"/>
                <w:szCs w:val="22"/>
              </w:rPr>
            </w:pPr>
            <w:r>
              <w:rPr>
                <w:sz w:val="22"/>
                <w:szCs w:val="22"/>
              </w:rPr>
              <w:t>Time</w:t>
            </w:r>
          </w:p>
        </w:tc>
      </w:tr>
      <w:tr>
        <w:tc>
          <w:tcPr>
            <w:tcW w:w="3806" w:type="dxa"/>
            <w:gridSpan w:val="2"/>
            <w:tcBorders>
              <w:top w:val="nil"/>
              <w:bottom w:val="nil"/>
            </w:tcBorders>
          </w:tcPr>
          <w:p>
            <w:pPr>
              <w:pStyle w:val="TableNAm"/>
              <w:rPr>
                <w:sz w:val="22"/>
                <w:szCs w:val="22"/>
              </w:rPr>
            </w:pPr>
            <w:r>
              <w:rPr>
                <w:sz w:val="22"/>
                <w:szCs w:val="22"/>
              </w:rPr>
              <w:t>By</w:t>
            </w:r>
            <w:r>
              <w:rPr>
                <w:sz w:val="22"/>
                <w:szCs w:val="22"/>
              </w:rPr>
              <w:noBreakHyphen/>
              <w:t>law</w:t>
            </w:r>
          </w:p>
        </w:tc>
        <w:tc>
          <w:tcPr>
            <w:tcW w:w="3394" w:type="dxa"/>
            <w:gridSpan w:val="2"/>
            <w:tcBorders>
              <w:top w:val="nil"/>
              <w:bottom w:val="nil"/>
            </w:tcBorders>
          </w:tcPr>
          <w:p>
            <w:pPr>
              <w:pStyle w:val="TableNAm"/>
              <w:rPr>
                <w:sz w:val="22"/>
                <w:szCs w:val="22"/>
              </w:rPr>
            </w:pPr>
            <w:r>
              <w:rPr>
                <w:sz w:val="22"/>
                <w:szCs w:val="22"/>
              </w:rPr>
              <w:t>Modified penalty</w:t>
            </w:r>
          </w:p>
        </w:tc>
      </w:tr>
      <w:tr>
        <w:tc>
          <w:tcPr>
            <w:tcW w:w="3806" w:type="dxa"/>
            <w:gridSpan w:val="2"/>
            <w:tcBorders>
              <w:top w:val="nil"/>
              <w:bottom w:val="nil"/>
            </w:tcBorders>
          </w:tcPr>
          <w:p>
            <w:pPr>
              <w:pStyle w:val="TableNAm"/>
              <w:rPr>
                <w:b/>
                <w:sz w:val="22"/>
                <w:szCs w:val="22"/>
              </w:rPr>
            </w:pPr>
            <w:r>
              <w:rPr>
                <w:b/>
                <w:sz w:val="22"/>
                <w:szCs w:val="22"/>
              </w:rPr>
              <w:t>Issuing Officer</w:t>
            </w:r>
          </w:p>
        </w:tc>
        <w:tc>
          <w:tcPr>
            <w:tcW w:w="3394" w:type="dxa"/>
            <w:gridSpan w:val="2"/>
            <w:tcBorders>
              <w:top w:val="nil"/>
              <w:bottom w:val="nil"/>
            </w:tcBorders>
          </w:tcPr>
          <w:p>
            <w:pPr>
              <w:pStyle w:val="TableNAm"/>
              <w:rPr>
                <w:sz w:val="22"/>
                <w:szCs w:val="22"/>
              </w:rPr>
            </w:pPr>
          </w:p>
        </w:tc>
      </w:tr>
      <w:tr>
        <w:tc>
          <w:tcPr>
            <w:tcW w:w="3806" w:type="dxa"/>
            <w:gridSpan w:val="2"/>
            <w:tcBorders>
              <w:top w:val="nil"/>
              <w:bottom w:val="single" w:sz="4" w:space="0" w:color="auto"/>
            </w:tcBorders>
          </w:tcPr>
          <w:p>
            <w:pPr>
              <w:pStyle w:val="TableNAm"/>
              <w:rPr>
                <w:sz w:val="22"/>
                <w:szCs w:val="22"/>
              </w:rPr>
            </w:pPr>
            <w:r>
              <w:rPr>
                <w:sz w:val="22"/>
                <w:szCs w:val="22"/>
              </w:rPr>
              <w:t>Name</w:t>
            </w:r>
            <w:r>
              <w:rPr>
                <w:sz w:val="22"/>
                <w:szCs w:val="22"/>
              </w:rPr>
              <w:br/>
            </w:r>
          </w:p>
        </w:tc>
        <w:tc>
          <w:tcPr>
            <w:tcW w:w="3394" w:type="dxa"/>
            <w:gridSpan w:val="2"/>
            <w:tcBorders>
              <w:top w:val="nil"/>
              <w:bottom w:val="single" w:sz="4" w:space="0" w:color="auto"/>
            </w:tcBorders>
          </w:tcPr>
          <w:p>
            <w:pPr>
              <w:pStyle w:val="TableNAm"/>
              <w:rPr>
                <w:sz w:val="22"/>
                <w:szCs w:val="22"/>
              </w:rPr>
            </w:pPr>
            <w:r>
              <w:rPr>
                <w:sz w:val="22"/>
                <w:szCs w:val="22"/>
              </w:rPr>
              <w:t>Signature/Officer No.</w:t>
            </w:r>
          </w:p>
        </w:tc>
      </w:tr>
      <w:tr>
        <w:tc>
          <w:tcPr>
            <w:tcW w:w="7200" w:type="dxa"/>
            <w:gridSpan w:val="4"/>
            <w:tcBorders>
              <w:top w:val="single" w:sz="4" w:space="0" w:color="auto"/>
              <w:left w:val="nil"/>
              <w:bottom w:val="nil"/>
              <w:right w:val="nil"/>
            </w:tcBorders>
          </w:tcPr>
          <w:p>
            <w:pPr>
              <w:pStyle w:val="TableNAm"/>
              <w:rPr>
                <w:sz w:val="22"/>
                <w:szCs w:val="22"/>
              </w:rPr>
            </w:pPr>
            <w:r>
              <w:rPr>
                <w:sz w:val="22"/>
                <w:szCs w:val="22"/>
              </w:rPr>
              <w:t>You have 28 days from when this notice is given to you to pay the modified penalty or elect to go to court.  If you don’t, enforcement proceedings will be taken against you.</w:t>
            </w:r>
          </w:p>
        </w:tc>
      </w:tr>
      <w:tr>
        <w:trPr>
          <w:cantSplit/>
        </w:trPr>
        <w:tc>
          <w:tcPr>
            <w:tcW w:w="7200" w:type="dxa"/>
            <w:gridSpan w:val="4"/>
            <w:tcBorders>
              <w:top w:val="nil"/>
              <w:left w:val="nil"/>
              <w:bottom w:val="nil"/>
              <w:right w:val="nil"/>
            </w:tcBorders>
          </w:tcPr>
          <w:p>
            <w:pPr>
              <w:pStyle w:val="TableNAm"/>
              <w:spacing w:before="60"/>
              <w:rPr>
                <w:b/>
                <w:sz w:val="22"/>
                <w:szCs w:val="22"/>
              </w:rPr>
            </w:pPr>
            <w:r>
              <w:rPr>
                <w:b/>
                <w:sz w:val="22"/>
                <w:szCs w:val="22"/>
              </w:rPr>
              <w:t>Paying the modified penalty</w:t>
            </w:r>
          </w:p>
          <w:p>
            <w:pPr>
              <w:pStyle w:val="TableNAm"/>
              <w:tabs>
                <w:tab w:val="clear" w:pos="567"/>
                <w:tab w:val="left" w:pos="1423"/>
              </w:tabs>
              <w:spacing w:before="60"/>
              <w:ind w:left="1423" w:hanging="1423"/>
              <w:rPr>
                <w:sz w:val="22"/>
                <w:szCs w:val="22"/>
              </w:rPr>
            </w:pPr>
            <w:r>
              <w:rPr>
                <w:sz w:val="22"/>
                <w:szCs w:val="22"/>
              </w:rPr>
              <w:t>By post:</w:t>
            </w:r>
            <w:r>
              <w:rPr>
                <w:sz w:val="22"/>
                <w:szCs w:val="22"/>
              </w:rPr>
              <w:tab/>
              <w:t xml:space="preserve">Send a cheque or money order payable to “Metropolitan Access and Parking” to — </w:t>
            </w:r>
          </w:p>
          <w:p>
            <w:pPr>
              <w:pStyle w:val="TableNAm"/>
              <w:tabs>
                <w:tab w:val="clear" w:pos="567"/>
                <w:tab w:val="left" w:pos="1423"/>
              </w:tabs>
              <w:spacing w:before="60"/>
              <w:ind w:left="1423" w:hanging="1423"/>
              <w:rPr>
                <w:sz w:val="22"/>
                <w:szCs w:val="22"/>
              </w:rPr>
            </w:pPr>
            <w:r>
              <w:rPr>
                <w:sz w:val="22"/>
                <w:szCs w:val="22"/>
              </w:rPr>
              <w:tab/>
              <w:t>Metropolitan Access and Parking</w:t>
            </w:r>
            <w:r>
              <w:rPr>
                <w:sz w:val="22"/>
                <w:szCs w:val="22"/>
              </w:rPr>
              <w:br/>
            </w:r>
            <w:smartTag w:uri="urn:schemas-microsoft-com:office:smarttags" w:element="address">
              <w:smartTag w:uri="urn:schemas-microsoft-com:office:smarttags" w:element="Street">
                <w:r>
                  <w:rPr>
                    <w:sz w:val="22"/>
                    <w:szCs w:val="22"/>
                  </w:rPr>
                  <w:t>PO Box 1135</w:t>
                </w:r>
              </w:smartTag>
              <w:r>
                <w:rPr>
                  <w:sz w:val="22"/>
                  <w:szCs w:val="22"/>
                </w:rPr>
                <w:br/>
              </w:r>
              <w:smartTag w:uri="urn:schemas-microsoft-com:office:smarttags" w:element="City">
                <w:r>
                  <w:rPr>
                    <w:sz w:val="22"/>
                    <w:szCs w:val="22"/>
                  </w:rPr>
                  <w:t>Osborne Park</w:t>
                </w:r>
              </w:smartTag>
              <w:r>
                <w:rPr>
                  <w:sz w:val="22"/>
                  <w:szCs w:val="22"/>
                </w:rPr>
                <w:t xml:space="preserve"> </w:t>
              </w:r>
              <w:smartTag w:uri="urn:schemas-microsoft-com:office:smarttags" w:element="State">
                <w:r>
                  <w:rPr>
                    <w:sz w:val="22"/>
                    <w:szCs w:val="22"/>
                  </w:rPr>
                  <w:t>WA</w:t>
                </w:r>
              </w:smartTag>
            </w:smartTag>
            <w:r>
              <w:rPr>
                <w:sz w:val="22"/>
                <w:szCs w:val="22"/>
              </w:rPr>
              <w:t xml:space="preserve"> 6916</w:t>
            </w:r>
          </w:p>
          <w:p>
            <w:pPr>
              <w:pStyle w:val="TableNAm"/>
              <w:tabs>
                <w:tab w:val="clear" w:pos="567"/>
                <w:tab w:val="left" w:pos="1423"/>
              </w:tabs>
              <w:spacing w:before="60"/>
              <w:ind w:left="1423" w:hanging="1423"/>
              <w:rPr>
                <w:sz w:val="22"/>
                <w:szCs w:val="22"/>
              </w:rPr>
            </w:pPr>
            <w:r>
              <w:rPr>
                <w:sz w:val="22"/>
                <w:szCs w:val="22"/>
              </w:rPr>
              <w:t>In person:</w:t>
            </w:r>
            <w:r>
              <w:rPr>
                <w:sz w:val="22"/>
                <w:szCs w:val="22"/>
              </w:rPr>
              <w:tab/>
              <w:t xml:space="preserve">Pay at the Metropolitan Access and Parking Department at — </w:t>
            </w:r>
          </w:p>
          <w:p>
            <w:pPr>
              <w:pStyle w:val="TableNAm"/>
              <w:tabs>
                <w:tab w:val="clear" w:pos="567"/>
                <w:tab w:val="left" w:pos="1423"/>
              </w:tabs>
              <w:spacing w:before="60"/>
              <w:ind w:left="1423" w:hanging="1423"/>
              <w:rPr>
                <w:sz w:val="22"/>
                <w:szCs w:val="22"/>
              </w:rPr>
            </w:pPr>
            <w:r>
              <w:rPr>
                <w:sz w:val="22"/>
                <w:szCs w:val="22"/>
              </w:rPr>
              <w:tab/>
            </w:r>
            <w:smartTag w:uri="urn:schemas-microsoft-com:office:smarttags" w:element="address">
              <w:smartTag w:uri="urn:schemas-microsoft-com:office:smarttags" w:element="Street">
                <w:r>
                  <w:rPr>
                    <w:sz w:val="22"/>
                    <w:szCs w:val="22"/>
                  </w:rPr>
                  <w:t>100 Flinders Street</w:t>
                </w:r>
              </w:smartTag>
              <w:r>
                <w:rPr>
                  <w:sz w:val="22"/>
                  <w:szCs w:val="22"/>
                </w:rPr>
                <w:br/>
              </w:r>
              <w:smartTag w:uri="urn:schemas-microsoft-com:office:smarttags" w:element="City">
                <w:r>
                  <w:rPr>
                    <w:sz w:val="22"/>
                    <w:szCs w:val="22"/>
                  </w:rPr>
                  <w:t>Mt. Hawthorn</w:t>
                </w:r>
              </w:smartTag>
              <w:r>
                <w:rPr>
                  <w:sz w:val="22"/>
                  <w:szCs w:val="22"/>
                </w:rPr>
                <w:t xml:space="preserve"> </w:t>
              </w:r>
              <w:smartTag w:uri="urn:schemas-microsoft-com:office:smarttags" w:element="State">
                <w:r>
                  <w:rPr>
                    <w:sz w:val="22"/>
                    <w:szCs w:val="22"/>
                  </w:rPr>
                  <w:t>WA</w:t>
                </w:r>
              </w:smartTag>
            </w:smartTag>
          </w:p>
          <w:p>
            <w:pPr>
              <w:pStyle w:val="TableNAm"/>
              <w:tabs>
                <w:tab w:val="clear" w:pos="567"/>
                <w:tab w:val="left" w:pos="1423"/>
              </w:tabs>
              <w:spacing w:before="60"/>
              <w:ind w:left="1423" w:hanging="1423"/>
              <w:rPr>
                <w:sz w:val="22"/>
                <w:szCs w:val="22"/>
              </w:rPr>
            </w:pPr>
            <w:r>
              <w:rPr>
                <w:sz w:val="22"/>
                <w:szCs w:val="22"/>
              </w:rPr>
              <w:tab/>
              <w:t>OR</w:t>
            </w:r>
          </w:p>
          <w:p>
            <w:pPr>
              <w:pStyle w:val="TableNAm"/>
              <w:tabs>
                <w:tab w:val="clear" w:pos="567"/>
                <w:tab w:val="left" w:pos="1423"/>
              </w:tabs>
              <w:spacing w:before="60"/>
              <w:ind w:left="1423" w:hanging="1423"/>
              <w:rPr>
                <w:sz w:val="22"/>
                <w:szCs w:val="22"/>
              </w:rPr>
            </w:pPr>
            <w:r>
              <w:rPr>
                <w:sz w:val="22"/>
                <w:szCs w:val="22"/>
              </w:rPr>
              <w:tab/>
              <w:t>Pay at any Australia Post Office or agency.</w:t>
            </w:r>
          </w:p>
          <w:p>
            <w:pPr>
              <w:pStyle w:val="TableNAm"/>
              <w:tabs>
                <w:tab w:val="clear" w:pos="567"/>
                <w:tab w:val="left" w:pos="1423"/>
              </w:tabs>
              <w:spacing w:before="60"/>
              <w:ind w:left="1423" w:hanging="1423"/>
              <w:rPr>
                <w:sz w:val="22"/>
                <w:szCs w:val="22"/>
              </w:rPr>
            </w:pPr>
            <w:r>
              <w:rPr>
                <w:sz w:val="22"/>
                <w:szCs w:val="22"/>
              </w:rPr>
              <w:t>By telephone:</w:t>
            </w:r>
            <w:r>
              <w:rPr>
                <w:sz w:val="22"/>
                <w:szCs w:val="22"/>
              </w:rPr>
              <w:tab/>
              <w:t>Call 1800 753 191</w:t>
            </w:r>
          </w:p>
        </w:tc>
      </w:tr>
      <w:tr>
        <w:tc>
          <w:tcPr>
            <w:tcW w:w="7200" w:type="dxa"/>
            <w:gridSpan w:val="4"/>
            <w:tcBorders>
              <w:top w:val="nil"/>
              <w:left w:val="nil"/>
              <w:bottom w:val="nil"/>
              <w:right w:val="nil"/>
            </w:tcBorders>
          </w:tcPr>
          <w:p>
            <w:pPr>
              <w:pStyle w:val="TableNAm"/>
              <w:spacing w:before="60"/>
              <w:rPr>
                <w:b/>
                <w:sz w:val="22"/>
                <w:szCs w:val="22"/>
              </w:rPr>
            </w:pPr>
            <w:r>
              <w:rPr>
                <w:b/>
                <w:sz w:val="22"/>
                <w:szCs w:val="22"/>
              </w:rPr>
              <w:t>Electing to go to court</w:t>
            </w:r>
          </w:p>
          <w:p>
            <w:pPr>
              <w:pStyle w:val="TableNAm"/>
              <w:spacing w:before="60"/>
              <w:rPr>
                <w:sz w:val="22"/>
                <w:szCs w:val="22"/>
              </w:rPr>
            </w:pPr>
            <w:r>
              <w:rPr>
                <w:sz w:val="22"/>
                <w:szCs w:val="22"/>
              </w:rPr>
              <w:t>If you wish to elect to go to court, sign here: ................................................................................. Date: ..............</w:t>
            </w:r>
          </w:p>
          <w:p>
            <w:pPr>
              <w:pStyle w:val="TableNAm"/>
              <w:spacing w:before="60"/>
              <w:rPr>
                <w:sz w:val="22"/>
                <w:szCs w:val="22"/>
              </w:rPr>
            </w:pPr>
            <w:r>
              <w:rPr>
                <w:sz w:val="22"/>
                <w:szCs w:val="22"/>
              </w:rPr>
              <w:t xml:space="preserve">then send this notice to — </w:t>
            </w:r>
          </w:p>
          <w:p>
            <w:pPr>
              <w:pStyle w:val="TableNAm"/>
              <w:tabs>
                <w:tab w:val="clear" w:pos="567"/>
                <w:tab w:val="left" w:pos="1423"/>
              </w:tabs>
              <w:spacing w:before="60"/>
              <w:ind w:left="1423" w:hanging="1423"/>
              <w:rPr>
                <w:sz w:val="22"/>
                <w:szCs w:val="22"/>
              </w:rPr>
            </w:pPr>
            <w:r>
              <w:rPr>
                <w:sz w:val="22"/>
                <w:szCs w:val="22"/>
              </w:rPr>
              <w:tab/>
              <w:t>The Chief Executive Officer</w:t>
            </w:r>
            <w:r>
              <w:rPr>
                <w:sz w:val="22"/>
                <w:szCs w:val="22"/>
              </w:rPr>
              <w:br/>
              <w:t>Metropolitan Access and Parking Department</w:t>
            </w:r>
            <w:r>
              <w:rPr>
                <w:sz w:val="22"/>
                <w:szCs w:val="22"/>
              </w:rPr>
              <w:br/>
              <w:t xml:space="preserve">100 </w:t>
            </w:r>
            <w:smartTag w:uri="urn:schemas-microsoft-com:office:smarttags" w:element="address">
              <w:smartTag w:uri="urn:schemas-microsoft-com:office:smarttags" w:element="Street">
                <w:r>
                  <w:rPr>
                    <w:sz w:val="22"/>
                    <w:szCs w:val="22"/>
                  </w:rPr>
                  <w:t>Flinders Street</w:t>
                </w:r>
              </w:smartTag>
              <w:r>
                <w:rPr>
                  <w:sz w:val="22"/>
                  <w:szCs w:val="22"/>
                </w:rPr>
                <w:br/>
              </w:r>
              <w:smartTag w:uri="urn:schemas-microsoft-com:office:smarttags" w:element="City">
                <w:r>
                  <w:rPr>
                    <w:sz w:val="22"/>
                    <w:szCs w:val="22"/>
                  </w:rPr>
                  <w:t>Mt. Hawthorn</w:t>
                </w:r>
              </w:smartTag>
              <w:r>
                <w:rPr>
                  <w:sz w:val="22"/>
                  <w:szCs w:val="22"/>
                </w:rPr>
                <w:t xml:space="preserve"> </w:t>
              </w:r>
              <w:smartTag w:uri="urn:schemas-microsoft-com:office:smarttags" w:element="State">
                <w:r>
                  <w:rPr>
                    <w:sz w:val="22"/>
                    <w:szCs w:val="22"/>
                  </w:rPr>
                  <w:t>WA</w:t>
                </w:r>
              </w:smartTag>
            </w:smartTag>
            <w:r>
              <w:rPr>
                <w:sz w:val="22"/>
                <w:szCs w:val="22"/>
              </w:rPr>
              <w:t xml:space="preserve"> 6016</w:t>
            </w:r>
          </w:p>
          <w:p>
            <w:pPr>
              <w:pStyle w:val="TableNAm"/>
              <w:spacing w:before="60"/>
              <w:rPr>
                <w:sz w:val="22"/>
                <w:szCs w:val="22"/>
              </w:rPr>
            </w:pPr>
            <w:r>
              <w:rPr>
                <w:sz w:val="22"/>
                <w:szCs w:val="22"/>
              </w:rPr>
              <w:t>Make sure you keep a copy.  If you go to court and are convicted you may be fined $50 and ordered to pay costs.</w:t>
            </w:r>
          </w:p>
        </w:tc>
      </w:tr>
      <w:tr>
        <w:tc>
          <w:tcPr>
            <w:tcW w:w="7200" w:type="dxa"/>
            <w:gridSpan w:val="4"/>
            <w:tcBorders>
              <w:top w:val="nil"/>
              <w:left w:val="nil"/>
              <w:bottom w:val="nil"/>
              <w:right w:val="nil"/>
            </w:tcBorders>
          </w:tcPr>
          <w:p>
            <w:pPr>
              <w:pStyle w:val="TableNAm"/>
              <w:rPr>
                <w:sz w:val="22"/>
                <w:szCs w:val="22"/>
              </w:rPr>
            </w:pPr>
            <w:r>
              <w:rPr>
                <w:b/>
                <w:sz w:val="22"/>
                <w:szCs w:val="22"/>
              </w:rPr>
              <w:t>If enforcement proceedings are taken against you, your driver’s licence and/or vehicle licence may be suspended</w:t>
            </w:r>
            <w:r>
              <w:rPr>
                <w:sz w:val="22"/>
                <w:szCs w:val="22"/>
              </w:rPr>
              <w:t xml:space="preserve"> until you pay the modified penalty and expenses or you elect to go to court.</w:t>
            </w:r>
          </w:p>
        </w:tc>
      </w:tr>
    </w:tbl>
    <w:p>
      <w:pPr>
        <w:pStyle w:val="yFootnotesection"/>
      </w:pPr>
      <w:r>
        <w:tab/>
        <w:t>[Form 1 inserted in Gazette 23 Dec 2011 p. 5432</w:t>
      </w:r>
      <w:r>
        <w:noBreakHyphen/>
        <w:t>3.]</w:t>
      </w:r>
    </w:p>
    <w:p>
      <w:pPr>
        <w:pStyle w:val="yMiscellaneousBody"/>
        <w:pageBreakBefore/>
        <w:tabs>
          <w:tab w:val="left" w:pos="840"/>
        </w:tabs>
        <w:spacing w:after="80"/>
        <w:rPr>
          <w:b/>
        </w:rPr>
      </w:pPr>
      <w:r>
        <w:rPr>
          <w:rStyle w:val="CharSClsNo"/>
          <w:b/>
        </w:rPr>
        <w:t>Form 2</w:t>
      </w:r>
      <w:r>
        <w:rPr>
          <w:b/>
        </w:rPr>
        <w:t> — Withdrawal of Infringement Notice (by</w:t>
      </w:r>
      <w:r>
        <w:rPr>
          <w:b/>
        </w:rPr>
        <w:noBreakHyphen/>
        <w:t>law 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64"/>
        <w:gridCol w:w="3380"/>
        <w:gridCol w:w="2268"/>
      </w:tblGrid>
      <w:tr>
        <w:trPr>
          <w:cantSplit/>
          <w:trHeight w:val="282"/>
        </w:trPr>
        <w:tc>
          <w:tcPr>
            <w:tcW w:w="4928" w:type="dxa"/>
            <w:gridSpan w:val="3"/>
          </w:tcPr>
          <w:p>
            <w:pPr>
              <w:pStyle w:val="yTableNAm"/>
              <w:rPr>
                <w:i/>
                <w:iCs/>
              </w:rPr>
            </w:pPr>
            <w:r>
              <w:rPr>
                <w:b/>
                <w:sz w:val="18"/>
              </w:rPr>
              <w:br w:type="page"/>
            </w:r>
            <w:r>
              <w:rPr>
                <w:i/>
                <w:iCs/>
              </w:rPr>
              <w:t>Women’s and Children’s Hospitals By</w:t>
            </w:r>
            <w:r>
              <w:rPr>
                <w:i/>
                <w:iCs/>
              </w:rPr>
              <w:noBreakHyphen/>
              <w:t>laws 2005</w:t>
            </w:r>
          </w:p>
          <w:p>
            <w:pPr>
              <w:pStyle w:val="yTableNAm"/>
              <w:spacing w:before="0"/>
              <w:rPr>
                <w:b/>
                <w:sz w:val="28"/>
              </w:rPr>
            </w:pPr>
            <w:r>
              <w:rPr>
                <w:b/>
                <w:sz w:val="28"/>
              </w:rPr>
              <w:t>Withdrawal of Infringement Notice</w:t>
            </w:r>
          </w:p>
        </w:tc>
        <w:tc>
          <w:tcPr>
            <w:tcW w:w="2268" w:type="dxa"/>
            <w:tcBorders>
              <w:bottom w:val="single" w:sz="4" w:space="0" w:color="auto"/>
            </w:tcBorders>
          </w:tcPr>
          <w:p>
            <w:pPr>
              <w:pStyle w:val="yTableNAm"/>
            </w:pPr>
            <w:r>
              <w:t>Notice No:</w:t>
            </w:r>
          </w:p>
        </w:tc>
      </w:tr>
      <w:tr>
        <w:trPr>
          <w:cantSplit/>
        </w:trPr>
        <w:tc>
          <w:tcPr>
            <w:tcW w:w="1548" w:type="dxa"/>
            <w:gridSpan w:val="2"/>
            <w:vMerge w:val="restart"/>
          </w:tcPr>
          <w:p>
            <w:pPr>
              <w:pStyle w:val="yTableNAm"/>
              <w:rPr>
                <w:b/>
                <w:bCs/>
              </w:rPr>
            </w:pPr>
            <w:r>
              <w:rPr>
                <w:b/>
                <w:bCs/>
              </w:rPr>
              <w:t>To</w:t>
            </w:r>
          </w:p>
          <w:p>
            <w:pPr>
              <w:pStyle w:val="yTableNAm"/>
              <w:spacing w:before="0"/>
              <w:rPr>
                <w:i/>
                <w:iCs/>
                <w:sz w:val="14"/>
              </w:rPr>
            </w:pPr>
            <w:r>
              <w:rPr>
                <w:i/>
                <w:iCs/>
                <w:sz w:val="14"/>
              </w:rPr>
              <w:t>[Person to whom Infringement Notice was issued]</w:t>
            </w:r>
          </w:p>
        </w:tc>
        <w:tc>
          <w:tcPr>
            <w:tcW w:w="5648" w:type="dxa"/>
            <w:gridSpan w:val="2"/>
          </w:tcPr>
          <w:p>
            <w:pPr>
              <w:pStyle w:val="yTableNAm"/>
            </w:pPr>
            <w:r>
              <w:t>Family name</w:t>
            </w:r>
          </w:p>
        </w:tc>
      </w:tr>
      <w:tr>
        <w:trPr>
          <w:cantSplit/>
        </w:trPr>
        <w:tc>
          <w:tcPr>
            <w:tcW w:w="1548" w:type="dxa"/>
            <w:gridSpan w:val="2"/>
            <w:vMerge/>
          </w:tcPr>
          <w:p>
            <w:pPr>
              <w:pStyle w:val="yTableNAm"/>
              <w:rPr>
                <w:sz w:val="18"/>
              </w:rPr>
            </w:pPr>
          </w:p>
        </w:tc>
        <w:tc>
          <w:tcPr>
            <w:tcW w:w="5648" w:type="dxa"/>
            <w:gridSpan w:val="2"/>
          </w:tcPr>
          <w:p>
            <w:pPr>
              <w:pStyle w:val="yTableNAm"/>
            </w:pPr>
            <w:r>
              <w:t>Other names</w:t>
            </w:r>
          </w:p>
        </w:tc>
      </w:tr>
      <w:tr>
        <w:trPr>
          <w:cantSplit/>
          <w:trHeight w:val="564"/>
        </w:trPr>
        <w:tc>
          <w:tcPr>
            <w:tcW w:w="1548" w:type="dxa"/>
            <w:gridSpan w:val="2"/>
            <w:vMerge/>
            <w:tcBorders>
              <w:bottom w:val="single" w:sz="4" w:space="0" w:color="auto"/>
            </w:tcBorders>
          </w:tcPr>
          <w:p>
            <w:pPr>
              <w:pStyle w:val="yTableNAm"/>
              <w:rPr>
                <w:sz w:val="18"/>
              </w:rPr>
            </w:pPr>
          </w:p>
        </w:tc>
        <w:tc>
          <w:tcPr>
            <w:tcW w:w="5648" w:type="dxa"/>
            <w:gridSpan w:val="2"/>
            <w:tcBorders>
              <w:bottom w:val="single" w:sz="4" w:space="0" w:color="auto"/>
            </w:tcBorders>
          </w:tcPr>
          <w:p>
            <w:pPr>
              <w:pStyle w:val="yTableNAm"/>
              <w:tabs>
                <w:tab w:val="left" w:leader="dot" w:pos="5412"/>
              </w:tabs>
            </w:pPr>
            <w:r>
              <w:t xml:space="preserve">Address </w:t>
            </w:r>
            <w:r>
              <w:tab/>
            </w:r>
          </w:p>
          <w:p>
            <w:pPr>
              <w:pStyle w:val="yTableNAm"/>
              <w:tabs>
                <w:tab w:val="clear" w:pos="567"/>
                <w:tab w:val="left" w:leader="dot" w:pos="5412"/>
              </w:tabs>
              <w:spacing w:before="0"/>
            </w:pPr>
            <w:r>
              <w:tab/>
            </w:r>
          </w:p>
        </w:tc>
      </w:tr>
      <w:tr>
        <w:trPr>
          <w:cantSplit/>
        </w:trPr>
        <w:tc>
          <w:tcPr>
            <w:tcW w:w="1548" w:type="dxa"/>
            <w:gridSpan w:val="2"/>
            <w:vMerge w:val="restart"/>
          </w:tcPr>
          <w:p>
            <w:pPr>
              <w:pStyle w:val="yTableNAm"/>
              <w:rPr>
                <w:b/>
              </w:rPr>
            </w:pPr>
            <w:r>
              <w:rPr>
                <w:b/>
              </w:rPr>
              <w:t>Infringement Notice</w:t>
            </w:r>
          </w:p>
        </w:tc>
        <w:tc>
          <w:tcPr>
            <w:tcW w:w="5648" w:type="dxa"/>
            <w:gridSpan w:val="2"/>
          </w:tcPr>
          <w:p>
            <w:pPr>
              <w:pStyle w:val="yTableNAm"/>
            </w:pPr>
            <w:r>
              <w:t>Infringement Notice No.</w:t>
            </w:r>
          </w:p>
        </w:tc>
      </w:tr>
      <w:tr>
        <w:trPr>
          <w:cantSplit/>
        </w:trPr>
        <w:tc>
          <w:tcPr>
            <w:tcW w:w="1548" w:type="dxa"/>
            <w:gridSpan w:val="2"/>
            <w:vMerge/>
          </w:tcPr>
          <w:p>
            <w:pPr>
              <w:pStyle w:val="yTableNAm"/>
              <w:rPr>
                <w:b/>
              </w:rPr>
            </w:pPr>
          </w:p>
        </w:tc>
        <w:tc>
          <w:tcPr>
            <w:tcW w:w="5648" w:type="dxa"/>
            <w:gridSpan w:val="2"/>
          </w:tcPr>
          <w:p>
            <w:pPr>
              <w:pStyle w:val="yTableNAm"/>
              <w:tabs>
                <w:tab w:val="clear" w:pos="567"/>
                <w:tab w:val="left" w:pos="1136"/>
                <w:tab w:val="left" w:pos="1616"/>
              </w:tabs>
              <w:ind w:left="1616" w:hanging="1616"/>
            </w:pPr>
            <w:r>
              <w:rPr>
                <w:rFonts w:eastAsia="MS Mincho"/>
              </w:rPr>
              <w:t xml:space="preserve">Issued at — </w:t>
            </w:r>
            <w:r>
              <w:rPr>
                <w:rFonts w:eastAsia="MS Mincho"/>
              </w:rPr>
              <w:tab/>
            </w:r>
            <w:r>
              <w:rPr>
                <w:rFonts w:ascii="MS Mincho" w:eastAsia="MS Mincho" w:hAnsi="MS Mincho" w:hint="eastAsia"/>
              </w:rPr>
              <w:t>❑</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r>
              <w:t>State Child Development Centre</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p>
        </w:tc>
      </w:tr>
      <w:tr>
        <w:trPr>
          <w:cantSplit/>
        </w:trPr>
        <w:tc>
          <w:tcPr>
            <w:tcW w:w="1548" w:type="dxa"/>
            <w:gridSpan w:val="2"/>
            <w:vMerge/>
          </w:tcPr>
          <w:p>
            <w:pPr>
              <w:pStyle w:val="yTableNAm"/>
              <w:rPr>
                <w:b/>
              </w:rPr>
            </w:pPr>
          </w:p>
        </w:tc>
        <w:tc>
          <w:tcPr>
            <w:tcW w:w="5648" w:type="dxa"/>
            <w:gridSpan w:val="2"/>
          </w:tcPr>
          <w:p>
            <w:pPr>
              <w:pStyle w:val="yTableNAm"/>
            </w:pPr>
            <w:r>
              <w:t xml:space="preserve">Date of issue  </w:t>
            </w:r>
            <w:r>
              <w:rPr>
                <w:szCs w:val="22"/>
              </w:rPr>
              <w:t>..............</w:t>
            </w:r>
            <w:r>
              <w:t>/</w:t>
            </w:r>
            <w:r>
              <w:rPr>
                <w:szCs w:val="22"/>
              </w:rPr>
              <w:t xml:space="preserve"> ..............</w:t>
            </w:r>
            <w:r>
              <w:t>/20</w:t>
            </w:r>
            <w:r>
              <w:rPr>
                <w:szCs w:val="22"/>
              </w:rPr>
              <w:t>..............</w:t>
            </w:r>
          </w:p>
        </w:tc>
      </w:tr>
      <w:tr>
        <w:trPr>
          <w:cantSplit/>
        </w:trPr>
        <w:tc>
          <w:tcPr>
            <w:tcW w:w="1548" w:type="dxa"/>
            <w:gridSpan w:val="2"/>
            <w:vMerge/>
          </w:tcPr>
          <w:p>
            <w:pPr>
              <w:pStyle w:val="yTableNAm"/>
            </w:pPr>
          </w:p>
        </w:tc>
        <w:tc>
          <w:tcPr>
            <w:tcW w:w="5648" w:type="dxa"/>
            <w:gridSpan w:val="2"/>
          </w:tcPr>
          <w:p>
            <w:pPr>
              <w:pStyle w:val="yTableNAm"/>
              <w:tabs>
                <w:tab w:val="left" w:leader="dot" w:pos="5412"/>
              </w:tabs>
            </w:pPr>
            <w:r>
              <w:t xml:space="preserve">Alleged offence </w:t>
            </w:r>
            <w:r>
              <w:tab/>
            </w:r>
          </w:p>
          <w:p>
            <w:pPr>
              <w:pStyle w:val="yTableNAm"/>
              <w:tabs>
                <w:tab w:val="clear" w:pos="567"/>
                <w:tab w:val="left" w:leader="dot" w:pos="5412"/>
              </w:tabs>
              <w:spacing w:before="0"/>
            </w:pPr>
            <w:r>
              <w:tab/>
            </w:r>
          </w:p>
        </w:tc>
      </w:tr>
      <w:tr>
        <w:trPr>
          <w:cantSplit/>
        </w:trPr>
        <w:tc>
          <w:tcPr>
            <w:tcW w:w="1548" w:type="dxa"/>
            <w:gridSpan w:val="2"/>
            <w:vMerge/>
          </w:tcPr>
          <w:p>
            <w:pPr>
              <w:pStyle w:val="yTableNAm"/>
            </w:pPr>
          </w:p>
        </w:tc>
        <w:tc>
          <w:tcPr>
            <w:tcW w:w="5648" w:type="dxa"/>
            <w:gridSpan w:val="2"/>
          </w:tcPr>
          <w:p>
            <w:pPr>
              <w:pStyle w:val="yTableNAm"/>
            </w:pPr>
            <w:r>
              <w:t xml:space="preserve">Vehicle plate no. </w:t>
            </w:r>
          </w:p>
        </w:tc>
      </w:tr>
      <w:tr>
        <w:trPr>
          <w:cantSplit/>
        </w:trPr>
        <w:tc>
          <w:tcPr>
            <w:tcW w:w="7196" w:type="dxa"/>
            <w:gridSpan w:val="4"/>
            <w:tcBorders>
              <w:bottom w:val="single" w:sz="4" w:space="0" w:color="auto"/>
            </w:tcBorders>
          </w:tcPr>
          <w:p>
            <w:pPr>
              <w:pStyle w:val="yTableNAm"/>
              <w:rPr>
                <w:bCs/>
              </w:rPr>
            </w:pPr>
            <w:r>
              <w:rPr>
                <w:b/>
              </w:rPr>
              <w:t>The Infringement Notice has been withdrawn.</w:t>
            </w:r>
          </w:p>
          <w:p>
            <w:pPr>
              <w:pStyle w:val="yTableNAm"/>
              <w:spacing w:before="0"/>
            </w:pPr>
            <w:r>
              <w:rPr>
                <w:snapToGrid w:val="0"/>
              </w:rPr>
              <w:t xml:space="preserve">If you paid the modified penalty before the Infringement Notice was withdrawn, take your receipt and this notice to the </w:t>
            </w:r>
            <w:r>
              <w:t xml:space="preserve">cashier at </w:t>
            </w:r>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r>
              <w:t xml:space="preserve"> for Women or </w:t>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w:t>
            </w:r>
            <w:r>
              <w:rPr>
                <w:snapToGrid w:val="0"/>
              </w:rPr>
              <w:t xml:space="preserve"> and your payment will be refunded. </w:t>
            </w:r>
          </w:p>
        </w:tc>
      </w:tr>
      <w:tr>
        <w:trPr>
          <w:cantSplit/>
        </w:trPr>
        <w:tc>
          <w:tcPr>
            <w:tcW w:w="1384" w:type="dxa"/>
            <w:vMerge w:val="restart"/>
          </w:tcPr>
          <w:p>
            <w:pPr>
              <w:pStyle w:val="yTableNAm"/>
              <w:rPr>
                <w:b/>
              </w:rPr>
            </w:pPr>
            <w:r>
              <w:rPr>
                <w:b/>
              </w:rPr>
              <w:t>Notice withdrawn by</w:t>
            </w:r>
          </w:p>
        </w:tc>
        <w:tc>
          <w:tcPr>
            <w:tcW w:w="5812" w:type="dxa"/>
            <w:gridSpan w:val="3"/>
          </w:tcPr>
          <w:p>
            <w:pPr>
              <w:pStyle w:val="yTableNAm"/>
            </w:pPr>
            <w:r>
              <w:t>Name</w:t>
            </w:r>
          </w:p>
        </w:tc>
      </w:tr>
      <w:tr>
        <w:trPr>
          <w:cantSplit/>
        </w:trPr>
        <w:tc>
          <w:tcPr>
            <w:tcW w:w="1384" w:type="dxa"/>
            <w:vMerge/>
          </w:tcPr>
          <w:p>
            <w:pPr>
              <w:pStyle w:val="yTableNAm"/>
            </w:pPr>
          </w:p>
        </w:tc>
        <w:tc>
          <w:tcPr>
            <w:tcW w:w="5812" w:type="dxa"/>
            <w:gridSpan w:val="3"/>
          </w:tcPr>
          <w:p>
            <w:pPr>
              <w:pStyle w:val="yTableNAm"/>
            </w:pPr>
            <w:r>
              <w:t>Signature</w:t>
            </w:r>
          </w:p>
        </w:tc>
      </w:tr>
      <w:tr>
        <w:trPr>
          <w:cantSplit/>
        </w:trPr>
        <w:tc>
          <w:tcPr>
            <w:tcW w:w="1384" w:type="dxa"/>
            <w:vMerge/>
          </w:tcPr>
          <w:p>
            <w:pPr>
              <w:pStyle w:val="yTableNAm"/>
            </w:pPr>
          </w:p>
        </w:tc>
        <w:tc>
          <w:tcPr>
            <w:tcW w:w="5812" w:type="dxa"/>
            <w:gridSpan w:val="3"/>
          </w:tcPr>
          <w:p>
            <w:pPr>
              <w:pStyle w:val="yTableNAm"/>
            </w:pPr>
            <w:r>
              <w:t xml:space="preserve">Date  </w:t>
            </w:r>
            <w:r>
              <w:rPr>
                <w:szCs w:val="22"/>
              </w:rPr>
              <w:t>............</w:t>
            </w:r>
            <w:r>
              <w:t>/</w:t>
            </w:r>
            <w:r>
              <w:rPr>
                <w:szCs w:val="22"/>
              </w:rPr>
              <w:t xml:space="preserve"> ............</w:t>
            </w:r>
            <w:r>
              <w:t>/20</w:t>
            </w:r>
            <w:r>
              <w:rPr>
                <w:szCs w:val="22"/>
              </w:rPr>
              <w:t>............</w:t>
            </w:r>
          </w:p>
        </w:tc>
      </w:tr>
    </w:tbl>
    <w:p>
      <w:pPr>
        <w:pStyle w:val="yFootnotesection"/>
      </w:pPr>
      <w:r>
        <w:tab/>
      </w:r>
      <w:r>
        <w:tab/>
        <w:t>[Form 2 amended in Gazette 23 Dec 2011 p. 5433.]</w:t>
      </w:r>
    </w:p>
    <w:p>
      <w:pPr>
        <w:pStyle w:val="CentredBaseLine"/>
        <w:spacing w:before="12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65" w:name="_Toc380140853"/>
      <w:bookmarkStart w:id="66" w:name="_Toc382553546"/>
      <w:bookmarkStart w:id="67" w:name="_Toc390435758"/>
      <w:r>
        <w:t>Notes</w:t>
      </w:r>
      <w:bookmarkEnd w:id="65"/>
      <w:bookmarkEnd w:id="66"/>
      <w:bookmarkEnd w:id="67"/>
    </w:p>
    <w:p>
      <w:pPr>
        <w:pStyle w:val="nSubsection"/>
        <w:rPr>
          <w:snapToGrid w:val="0"/>
        </w:rPr>
      </w:pPr>
      <w:r>
        <w:rPr>
          <w:snapToGrid w:val="0"/>
          <w:vertAlign w:val="superscript"/>
        </w:rPr>
        <w:t>1</w:t>
      </w:r>
      <w:r>
        <w:rPr>
          <w:snapToGrid w:val="0"/>
        </w:rPr>
        <w:tab/>
        <w:t xml:space="preserve">This is a compilation of the </w:t>
      </w:r>
      <w:r>
        <w:rPr>
          <w:i/>
          <w:noProof/>
          <w:snapToGrid w:val="0"/>
        </w:rPr>
        <w:t>Women’s and Children’s Hospitals By-laws 2005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68" w:name="_Toc390435759"/>
      <w:r>
        <w:t>Compilation table</w:t>
      </w:r>
      <w:bookmarkEnd w:id="6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Women’s and Children’s Hospitals By</w:t>
            </w:r>
            <w:r>
              <w:rPr>
                <w:i/>
                <w:noProof/>
                <w:snapToGrid w:val="0"/>
                <w:sz w:val="19"/>
              </w:rPr>
              <w:noBreakHyphen/>
              <w:t>laws 2005</w:t>
            </w:r>
          </w:p>
        </w:tc>
        <w:tc>
          <w:tcPr>
            <w:tcW w:w="1276" w:type="dxa"/>
            <w:tcBorders>
              <w:top w:val="single" w:sz="8" w:space="0" w:color="auto"/>
            </w:tcBorders>
          </w:tcPr>
          <w:p>
            <w:pPr>
              <w:pStyle w:val="nTable"/>
              <w:spacing w:after="40"/>
              <w:rPr>
                <w:sz w:val="19"/>
              </w:rPr>
            </w:pPr>
            <w:r>
              <w:rPr>
                <w:sz w:val="19"/>
              </w:rPr>
              <w:t>28 Jan 2005 p. 481</w:t>
            </w:r>
            <w:r>
              <w:rPr>
                <w:sz w:val="19"/>
              </w:rPr>
              <w:noBreakHyphen/>
              <w:t>504</w:t>
            </w:r>
          </w:p>
        </w:tc>
        <w:tc>
          <w:tcPr>
            <w:tcW w:w="2693" w:type="dxa"/>
            <w:tcBorders>
              <w:top w:val="single" w:sz="8" w:space="0" w:color="auto"/>
            </w:tcBorders>
          </w:tcPr>
          <w:p>
            <w:pPr>
              <w:pStyle w:val="nTable"/>
              <w:spacing w:after="40"/>
              <w:rPr>
                <w:sz w:val="19"/>
              </w:rPr>
            </w:pPr>
            <w:r>
              <w:rPr>
                <w:sz w:val="19"/>
              </w:rPr>
              <w:t>28 Jan 2005</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2006</w:t>
            </w:r>
          </w:p>
        </w:tc>
        <w:tc>
          <w:tcPr>
            <w:tcW w:w="1276" w:type="dxa"/>
          </w:tcPr>
          <w:p>
            <w:pPr>
              <w:pStyle w:val="nTable"/>
              <w:spacing w:after="40"/>
              <w:rPr>
                <w:sz w:val="19"/>
              </w:rPr>
            </w:pPr>
            <w:r>
              <w:rPr>
                <w:sz w:val="19"/>
              </w:rPr>
              <w:t>19 Dec 2006 p. 5681</w:t>
            </w:r>
            <w:r>
              <w:rPr>
                <w:sz w:val="19"/>
              </w:rPr>
              <w:noBreakHyphen/>
              <w:t>3</w:t>
            </w:r>
          </w:p>
        </w:tc>
        <w:tc>
          <w:tcPr>
            <w:tcW w:w="2693" w:type="dxa"/>
          </w:tcPr>
          <w:p>
            <w:pPr>
              <w:pStyle w:val="nTable"/>
              <w:spacing w:after="40"/>
              <w:rPr>
                <w:sz w:val="19"/>
              </w:rPr>
            </w:pPr>
            <w:r>
              <w:rPr>
                <w:sz w:val="19"/>
              </w:rPr>
              <w:t>19 Dec 2006</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2009</w:t>
            </w:r>
          </w:p>
        </w:tc>
        <w:tc>
          <w:tcPr>
            <w:tcW w:w="1276" w:type="dxa"/>
          </w:tcPr>
          <w:p>
            <w:pPr>
              <w:pStyle w:val="nTable"/>
              <w:spacing w:after="40"/>
              <w:rPr>
                <w:sz w:val="19"/>
              </w:rPr>
            </w:pPr>
            <w:r>
              <w:rPr>
                <w:sz w:val="19"/>
              </w:rPr>
              <w:t>22 May 2009 p. 1695</w:t>
            </w:r>
            <w:r>
              <w:rPr>
                <w:sz w:val="19"/>
              </w:rPr>
              <w:noBreakHyphen/>
              <w:t>700</w:t>
            </w:r>
          </w:p>
        </w:tc>
        <w:tc>
          <w:tcPr>
            <w:tcW w:w="2693" w:type="dxa"/>
          </w:tcPr>
          <w:p>
            <w:pPr>
              <w:pStyle w:val="nTable"/>
              <w:spacing w:after="40"/>
              <w:rPr>
                <w:sz w:val="19"/>
              </w:rPr>
            </w:pPr>
            <w:r>
              <w:rPr>
                <w:sz w:val="19"/>
              </w:rPr>
              <w:t>bl. 1 and 2: 22 May 2009 (see bl. 2(a));</w:t>
            </w:r>
            <w:r>
              <w:rPr>
                <w:sz w:val="19"/>
              </w:rPr>
              <w:br/>
              <w:t>By</w:t>
            </w:r>
            <w:r>
              <w:rPr>
                <w:sz w:val="19"/>
              </w:rPr>
              <w:noBreakHyphen/>
              <w:t>laws other than bl. 1 and 2: 23 May 2009 (see bl. 2(b))</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Women’s and Children’s Hospitals By</w:t>
            </w:r>
            <w:r>
              <w:rPr>
                <w:b/>
                <w:bCs/>
                <w:i/>
                <w:noProof/>
                <w:snapToGrid w:val="0"/>
                <w:sz w:val="19"/>
              </w:rPr>
              <w:noBreakHyphen/>
              <w:t>laws 2005</w:t>
            </w:r>
            <w:r>
              <w:rPr>
                <w:b/>
                <w:bCs/>
                <w:sz w:val="19"/>
              </w:rPr>
              <w:t xml:space="preserve"> as at 8 Jan 2010 </w:t>
            </w:r>
            <w:r>
              <w:rPr>
                <w:sz w:val="19"/>
              </w:rPr>
              <w:t>(includes amendments listed above)</w:t>
            </w:r>
          </w:p>
        </w:tc>
      </w:tr>
      <w:tr>
        <w:tc>
          <w:tcPr>
            <w:tcW w:w="3118" w:type="dxa"/>
          </w:tcPr>
          <w:p>
            <w:pPr>
              <w:pStyle w:val="nTable"/>
              <w:spacing w:after="40"/>
              <w:rPr>
                <w:iCs/>
                <w:sz w:val="19"/>
              </w:rPr>
            </w:pPr>
            <w:r>
              <w:rPr>
                <w:i/>
                <w:noProof/>
                <w:snapToGrid w:val="0"/>
                <w:sz w:val="19"/>
              </w:rPr>
              <w:t>Women’s and Children’s Hospitals Amendment By</w:t>
            </w:r>
            <w:r>
              <w:rPr>
                <w:i/>
                <w:noProof/>
                <w:snapToGrid w:val="0"/>
                <w:sz w:val="19"/>
              </w:rPr>
              <w:noBreakHyphen/>
              <w:t xml:space="preserve">laws 2010 </w:t>
            </w:r>
          </w:p>
        </w:tc>
        <w:tc>
          <w:tcPr>
            <w:tcW w:w="1276" w:type="dxa"/>
          </w:tcPr>
          <w:p>
            <w:pPr>
              <w:pStyle w:val="nTable"/>
              <w:spacing w:after="40"/>
              <w:rPr>
                <w:sz w:val="19"/>
                <w:u w:val="words"/>
              </w:rPr>
            </w:pPr>
            <w:r>
              <w:rPr>
                <w:sz w:val="19"/>
              </w:rPr>
              <w:t>26 Nov 2010 p. 5951-2</w:t>
            </w:r>
          </w:p>
        </w:tc>
        <w:tc>
          <w:tcPr>
            <w:tcW w:w="2693" w:type="dxa"/>
          </w:tcPr>
          <w:p>
            <w:pPr>
              <w:pStyle w:val="nTable"/>
              <w:spacing w:after="40"/>
              <w:rPr>
                <w:sz w:val="19"/>
              </w:rPr>
            </w:pPr>
            <w:r>
              <w:rPr>
                <w:snapToGrid w:val="0"/>
                <w:sz w:val="19"/>
              </w:rPr>
              <w:t>bl. 1 and 2: 26 Nov 2010 (see bl. 2(a));</w:t>
            </w:r>
            <w:r>
              <w:rPr>
                <w:snapToGrid w:val="0"/>
                <w:sz w:val="19"/>
              </w:rPr>
              <w:br/>
              <w:t>By-laws other than bl. 1 and 2: 1 Jan 2011 (see bl. 2(b))</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2011</w:t>
            </w:r>
          </w:p>
        </w:tc>
        <w:tc>
          <w:tcPr>
            <w:tcW w:w="1276" w:type="dxa"/>
          </w:tcPr>
          <w:p>
            <w:pPr>
              <w:pStyle w:val="nTable"/>
              <w:spacing w:after="40"/>
              <w:rPr>
                <w:sz w:val="19"/>
              </w:rPr>
            </w:pPr>
            <w:r>
              <w:rPr>
                <w:sz w:val="19"/>
              </w:rPr>
              <w:t>24 Jun 2011 p. 2506</w:t>
            </w:r>
            <w:r>
              <w:rPr>
                <w:sz w:val="19"/>
              </w:rPr>
              <w:noBreakHyphen/>
              <w:t>7</w:t>
            </w:r>
          </w:p>
        </w:tc>
        <w:tc>
          <w:tcPr>
            <w:tcW w:w="2693" w:type="dxa"/>
          </w:tcPr>
          <w:p>
            <w:pPr>
              <w:pStyle w:val="nTable"/>
              <w:spacing w:after="40"/>
              <w:rPr>
                <w:snapToGrid w:val="0"/>
                <w:sz w:val="19"/>
              </w:rPr>
            </w:pPr>
            <w:r>
              <w:rPr>
                <w:snapToGrid w:val="0"/>
                <w:sz w:val="19"/>
              </w:rPr>
              <w:t>bl. 1 and 2: 24 Jun 2011 (see bl. 2(a));</w:t>
            </w:r>
            <w:r>
              <w:rPr>
                <w:snapToGrid w:val="0"/>
                <w:sz w:val="19"/>
              </w:rPr>
              <w:br/>
              <w:t>By-laws other than bl. 1 and 2: 1 Jul 2011 (see bl. 2(b))</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(No. 2) 2011</w:t>
            </w:r>
          </w:p>
        </w:tc>
        <w:tc>
          <w:tcPr>
            <w:tcW w:w="1276" w:type="dxa"/>
          </w:tcPr>
          <w:p>
            <w:pPr>
              <w:pStyle w:val="nTable"/>
              <w:spacing w:after="40"/>
              <w:rPr>
                <w:sz w:val="19"/>
              </w:rPr>
            </w:pPr>
            <w:r>
              <w:rPr>
                <w:sz w:val="19"/>
              </w:rPr>
              <w:t>23 Dec 2011 p. 5429</w:t>
            </w:r>
            <w:r>
              <w:rPr>
                <w:sz w:val="19"/>
              </w:rPr>
              <w:noBreakHyphen/>
              <w:t>33</w:t>
            </w:r>
          </w:p>
        </w:tc>
        <w:tc>
          <w:tcPr>
            <w:tcW w:w="2693" w:type="dxa"/>
          </w:tcPr>
          <w:p>
            <w:pPr>
              <w:pStyle w:val="nTable"/>
              <w:spacing w:after="40"/>
              <w:rPr>
                <w:snapToGrid w:val="0"/>
                <w:sz w:val="19"/>
              </w:rPr>
            </w:pPr>
            <w:r>
              <w:rPr>
                <w:snapToGrid w:val="0"/>
                <w:sz w:val="19"/>
              </w:rPr>
              <w:t>bl. 1 and 2: 23 Dec 2011 (see bl. 2(a));</w:t>
            </w:r>
            <w:r>
              <w:rPr>
                <w:snapToGrid w:val="0"/>
                <w:sz w:val="19"/>
              </w:rPr>
              <w:br/>
              <w:t>By-laws other than bl. 1 and 2: 1 Jan 2012 (see bl. 2(b))</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2013</w:t>
            </w:r>
          </w:p>
        </w:tc>
        <w:tc>
          <w:tcPr>
            <w:tcW w:w="1276" w:type="dxa"/>
          </w:tcPr>
          <w:p>
            <w:pPr>
              <w:pStyle w:val="nTable"/>
              <w:spacing w:after="40"/>
              <w:rPr>
                <w:sz w:val="19"/>
              </w:rPr>
            </w:pPr>
            <w:r>
              <w:rPr>
                <w:sz w:val="19"/>
              </w:rPr>
              <w:t>28 Jun 2013 p. 2750</w:t>
            </w:r>
          </w:p>
        </w:tc>
        <w:tc>
          <w:tcPr>
            <w:tcW w:w="2693" w:type="dxa"/>
          </w:tcPr>
          <w:p>
            <w:pPr>
              <w:pStyle w:val="nTable"/>
              <w:spacing w:after="40"/>
              <w:rPr>
                <w:snapToGrid w:val="0"/>
                <w:sz w:val="19"/>
              </w:rPr>
            </w:pPr>
            <w:r>
              <w:rPr>
                <w:snapToGrid w:val="0"/>
                <w:sz w:val="19"/>
              </w:rPr>
              <w:t>bl. 1 and 2: 28 Jun 2013 (see bl. 2(a));</w:t>
            </w:r>
            <w:r>
              <w:rPr>
                <w:snapToGrid w:val="0"/>
                <w:sz w:val="19"/>
              </w:rPr>
              <w:br/>
              <w:t>By-laws other than bl. 1 and 2: 1 Jul 2013 (see bl. 2(b))</w:t>
            </w:r>
          </w:p>
        </w:tc>
      </w:tr>
      <w:tr>
        <w:tc>
          <w:tcPr>
            <w:tcW w:w="7087" w:type="dxa"/>
            <w:gridSpan w:val="3"/>
            <w:tcBorders>
              <w:bottom w:val="single" w:sz="8" w:space="0" w:color="auto"/>
            </w:tcBorders>
            <w:shd w:val="clear" w:color="auto" w:fill="auto"/>
          </w:tcPr>
          <w:p>
            <w:pPr>
              <w:pStyle w:val="nTable"/>
              <w:spacing w:after="40"/>
              <w:rPr>
                <w:snapToGrid w:val="0"/>
                <w:sz w:val="19"/>
              </w:rPr>
            </w:pPr>
            <w:r>
              <w:rPr>
                <w:b/>
                <w:bCs/>
                <w:sz w:val="19"/>
              </w:rPr>
              <w:t xml:space="preserve">Reprint 2:  The </w:t>
            </w:r>
            <w:r>
              <w:rPr>
                <w:b/>
                <w:bCs/>
                <w:i/>
                <w:noProof/>
                <w:snapToGrid w:val="0"/>
                <w:sz w:val="19"/>
              </w:rPr>
              <w:t>Women’s and Children’s Hospitals By</w:t>
            </w:r>
            <w:r>
              <w:rPr>
                <w:b/>
                <w:bCs/>
                <w:i/>
                <w:noProof/>
                <w:snapToGrid w:val="0"/>
                <w:sz w:val="19"/>
              </w:rPr>
              <w:noBreakHyphen/>
              <w:t>laws 2005</w:t>
            </w:r>
            <w:r>
              <w:rPr>
                <w:b/>
                <w:bCs/>
                <w:sz w:val="19"/>
              </w:rPr>
              <w:t xml:space="preserve"> as at 7 Mar 2014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9" w:name="_Toc7405065"/>
      <w:bookmarkStart w:id="70" w:name="_Toc390435760"/>
      <w:r>
        <w:t>Provisions that have not come into operation</w:t>
      </w:r>
      <w:bookmarkEnd w:id="69"/>
      <w:bookmarkEnd w:id="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4" w:space="0" w:color="auto"/>
            </w:tcBorders>
          </w:tcPr>
          <w:p>
            <w:pPr>
              <w:pStyle w:val="nTable"/>
              <w:spacing w:after="40"/>
              <w:rPr>
                <w:i/>
                <w:sz w:val="19"/>
                <w:vertAlign w:val="superscript"/>
              </w:rPr>
            </w:pPr>
            <w:r>
              <w:rPr>
                <w:i/>
              </w:rPr>
              <w:t>Women’s and Children’s Hospitals Amendment By</w:t>
            </w:r>
            <w:r>
              <w:rPr>
                <w:i/>
              </w:rPr>
              <w:noBreakHyphen/>
              <w:t xml:space="preserve">laws (No. 2) 2014 </w:t>
            </w:r>
            <w:r>
              <w:rPr>
                <w:sz w:val="19"/>
              </w:rPr>
              <w:t>bl. 3</w:t>
            </w:r>
            <w:r>
              <w:rPr>
                <w:sz w:val="19"/>
              </w:rPr>
              <w:noBreakHyphen/>
              <w:t>5</w:t>
            </w:r>
            <w:r>
              <w:rPr>
                <w:i/>
                <w:sz w:val="19"/>
              </w:rPr>
              <w:t xml:space="preserve"> </w:t>
            </w:r>
            <w:r>
              <w:rPr>
                <w:sz w:val="19"/>
                <w:vertAlign w:val="superscript"/>
              </w:rPr>
              <w:t>2</w:t>
            </w:r>
          </w:p>
        </w:tc>
        <w:tc>
          <w:tcPr>
            <w:tcW w:w="1276" w:type="dxa"/>
            <w:tcBorders>
              <w:top w:val="single" w:sz="8" w:space="0" w:color="auto"/>
              <w:bottom w:val="single" w:sz="4" w:space="0" w:color="auto"/>
            </w:tcBorders>
          </w:tcPr>
          <w:p>
            <w:pPr>
              <w:pStyle w:val="nTable"/>
              <w:spacing w:after="40"/>
              <w:rPr>
                <w:sz w:val="19"/>
              </w:rPr>
            </w:pPr>
            <w:r>
              <w:rPr>
                <w:sz w:val="19"/>
              </w:rPr>
              <w:t>13 Jun 2014 p. 1867</w:t>
            </w:r>
            <w:r>
              <w:rPr>
                <w:sz w:val="19"/>
              </w:rPr>
              <w:noBreakHyphen/>
              <w:t>70</w:t>
            </w:r>
          </w:p>
        </w:tc>
        <w:tc>
          <w:tcPr>
            <w:tcW w:w="2693" w:type="dxa"/>
            <w:tcBorders>
              <w:top w:val="single" w:sz="8" w:space="0" w:color="auto"/>
              <w:bottom w:val="single" w:sz="4" w:space="0" w:color="auto"/>
            </w:tcBorders>
          </w:tcPr>
          <w:p>
            <w:pPr>
              <w:pStyle w:val="nTable"/>
              <w:spacing w:after="40"/>
              <w:rPr>
                <w:sz w:val="19"/>
              </w:rPr>
            </w:pPr>
            <w:r>
              <w:rPr>
                <w:sz w:val="19"/>
              </w:rPr>
              <w:t>1 Jul 2014 (see bl. 2(b))</w:t>
            </w:r>
          </w:p>
        </w:tc>
      </w:tr>
    </w:tbl>
    <w:p>
      <w:pPr>
        <w:pStyle w:val="nSubsection"/>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Women’s and Children’s Hospitals Amendment By</w:t>
      </w:r>
      <w:r>
        <w:rPr>
          <w:i/>
          <w:snapToGrid w:val="0"/>
        </w:rPr>
        <w:noBreakHyphen/>
        <w:t xml:space="preserve">laws (No. 2) 2014 </w:t>
      </w:r>
      <w:r>
        <w:rPr>
          <w:snapToGrid w:val="0"/>
        </w:rPr>
        <w:t>bl. 3</w:t>
      </w:r>
      <w:r>
        <w:rPr>
          <w:snapToGrid w:val="0"/>
        </w:rPr>
        <w:noBreakHyphen/>
        <w:t>5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Women’s and Children’s Hospitals By</w:t>
      </w:r>
      <w:r>
        <w:rPr>
          <w:i/>
        </w:rPr>
        <w:noBreakHyphen/>
        <w:t>laws 2005</w:t>
      </w:r>
      <w:r>
        <w:t>.</w:t>
      </w:r>
    </w:p>
    <w:p>
      <w:pPr>
        <w:pStyle w:val="nzHeading5"/>
      </w:pPr>
      <w:r>
        <w:rPr>
          <w:rStyle w:val="CharSectno"/>
        </w:rPr>
        <w:t>4.</w:t>
      </w:r>
      <w:r>
        <w:rPr>
          <w:rStyle w:val="CharSectno"/>
        </w:rPr>
        <w:tab/>
      </w:r>
      <w:r>
        <w:t>By</w:t>
      </w:r>
      <w:r>
        <w:noBreakHyphen/>
        <w:t>law 17C amended</w:t>
      </w:r>
    </w:p>
    <w:p>
      <w:pPr>
        <w:pStyle w:val="nzSubsection"/>
      </w:pPr>
      <w:r>
        <w:tab/>
      </w:r>
      <w:r>
        <w:tab/>
        <w:t>In by</w:t>
      </w:r>
      <w:r>
        <w:noBreakHyphen/>
        <w:t>law 17C(1):</w:t>
      </w:r>
    </w:p>
    <w:p>
      <w:pPr>
        <w:pStyle w:val="nzIndenta"/>
      </w:pPr>
      <w:r>
        <w:tab/>
        <w:t>(a)</w:t>
      </w:r>
      <w:r>
        <w:tab/>
        <w:t>delete “$3.50” and insert:</w:t>
      </w:r>
    </w:p>
    <w:p>
      <w:pPr>
        <w:pStyle w:val="BlankOpen"/>
      </w:pPr>
    </w:p>
    <w:p>
      <w:pPr>
        <w:pStyle w:val="nzIndenta"/>
      </w:pPr>
      <w:r>
        <w:tab/>
      </w:r>
      <w:r>
        <w:tab/>
        <w:t>$3.60</w:t>
      </w:r>
    </w:p>
    <w:p>
      <w:pPr>
        <w:pStyle w:val="BlankClose"/>
      </w:pPr>
    </w:p>
    <w:p>
      <w:pPr>
        <w:pStyle w:val="nzIndenta"/>
      </w:pPr>
      <w:r>
        <w:tab/>
        <w:t>(b)</w:t>
      </w:r>
      <w:r>
        <w:tab/>
        <w:t>delete “$17.50” and insert:</w:t>
      </w:r>
    </w:p>
    <w:p>
      <w:pPr>
        <w:pStyle w:val="BlankOpen"/>
      </w:pPr>
    </w:p>
    <w:p>
      <w:pPr>
        <w:pStyle w:val="nzIndenta"/>
      </w:pPr>
      <w:r>
        <w:tab/>
      </w:r>
      <w:r>
        <w:tab/>
        <w:t>$18.00</w:t>
      </w:r>
    </w:p>
    <w:p>
      <w:pPr>
        <w:pStyle w:val="BlankClose"/>
      </w:pPr>
    </w:p>
    <w:p>
      <w:pPr>
        <w:pStyle w:val="nzHeading5"/>
      </w:pPr>
      <w:r>
        <w:rPr>
          <w:rStyle w:val="CharSectno"/>
        </w:rPr>
        <w:t>5</w:t>
      </w:r>
      <w:r>
        <w:t>.</w:t>
      </w:r>
      <w:r>
        <w:tab/>
        <w:t>Schedule 3 replaced</w:t>
      </w:r>
    </w:p>
    <w:p>
      <w:pPr>
        <w:pStyle w:val="nzSubsection"/>
      </w:pPr>
      <w:r>
        <w:tab/>
      </w:r>
      <w:r>
        <w:tab/>
        <w:t>Delete Schedule 3 and insert:</w:t>
      </w:r>
    </w:p>
    <w:p>
      <w:pPr>
        <w:pStyle w:val="BlankOpen"/>
      </w:pPr>
    </w:p>
    <w:p>
      <w:pPr>
        <w:pStyle w:val="nzHeading2"/>
      </w:pPr>
      <w:r>
        <w:t>Schedule 3 — Forms</w:t>
      </w:r>
    </w:p>
    <w:p>
      <w:pPr>
        <w:pStyle w:val="nzMiscellaneousBody"/>
        <w:jc w:val="right"/>
      </w:pPr>
      <w:r>
        <w:t>[bl. 18 and 19]</w:t>
      </w:r>
    </w:p>
    <w:p>
      <w:pPr>
        <w:pStyle w:val="zyMiscellaneousHeading"/>
        <w:rPr>
          <w:b/>
        </w:rPr>
      </w:pPr>
      <w:r>
        <w:rPr>
          <w:rStyle w:val="CharSClsNo"/>
          <w:b/>
        </w:rPr>
        <w:t>Form 1</w:t>
      </w:r>
      <w:r>
        <w:rPr>
          <w:b/>
        </w:rPr>
        <w:t>: Infringement Notice (by</w:t>
      </w:r>
      <w:r>
        <w:rPr>
          <w:b/>
        </w:rPr>
        <w:noBreakHyphen/>
        <w:t>law 18)</w:t>
      </w:r>
    </w:p>
    <w:p>
      <w:pPr>
        <w:pStyle w:val="zyMiscellaneousHeading"/>
        <w:keepNext w:val="0"/>
        <w:widowControl w:val="0"/>
      </w:pPr>
      <w:r>
        <w:t>Government of Western Australia</w:t>
      </w:r>
    </w:p>
    <w:p>
      <w:pPr>
        <w:pStyle w:val="zyMiscellaneousHeading"/>
        <w:keepNext w:val="0"/>
        <w:widowControl w:val="0"/>
        <w:rPr>
          <w:szCs w:val="22"/>
        </w:rPr>
      </w:pPr>
      <w:r>
        <w:rPr>
          <w:szCs w:val="22"/>
        </w:rPr>
        <w:t>Department of Health</w:t>
      </w:r>
    </w:p>
    <w:p>
      <w:pPr>
        <w:pStyle w:val="zyMiscellaneousHeading"/>
        <w:keepNext w:val="0"/>
        <w:widowControl w:val="0"/>
        <w:rPr>
          <w:szCs w:val="22"/>
        </w:rPr>
      </w:pPr>
      <w:r>
        <w:rPr>
          <w:szCs w:val="22"/>
        </w:rPr>
        <w:t>Metropolitan Access and Parking Department</w:t>
      </w:r>
    </w:p>
    <w:p>
      <w:pPr>
        <w:pStyle w:val="zyMiscellaneousHeading"/>
        <w:spacing w:after="120"/>
        <w:rPr>
          <w:b/>
          <w:i/>
          <w:szCs w:val="22"/>
        </w:rPr>
      </w:pPr>
      <w:r>
        <w:rPr>
          <w:b/>
          <w:i/>
          <w:szCs w:val="22"/>
        </w:rPr>
        <w:t>Women’s and Children’s Hospitals By</w:t>
      </w:r>
      <w:r>
        <w:rPr>
          <w:b/>
          <w:i/>
          <w:szCs w:val="22"/>
        </w:rPr>
        <w:noBreakHyphen/>
        <w:t>laws 2005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keepNext/>
            </w:pPr>
            <w:r>
              <w:rPr>
                <w:bCs/>
              </w:rPr>
              <w:t>Infringement No.</w:t>
            </w:r>
          </w:p>
        </w:tc>
        <w:tc>
          <w:tcPr>
            <w:tcW w:w="2022" w:type="dxa"/>
            <w:gridSpan w:val="3"/>
            <w:tcBorders>
              <w:top w:val="single" w:sz="4" w:space="0" w:color="auto"/>
              <w:bottom w:val="nil"/>
            </w:tcBorders>
          </w:tcPr>
          <w:p>
            <w:pPr>
              <w:pStyle w:val="yTableNAm"/>
              <w:keepNext/>
            </w:pPr>
            <w:r>
              <w:rPr>
                <w:bCs/>
              </w:rPr>
              <w:t>Date</w:t>
            </w:r>
          </w:p>
        </w:tc>
        <w:tc>
          <w:tcPr>
            <w:tcW w:w="2157" w:type="dxa"/>
            <w:tcBorders>
              <w:top w:val="single" w:sz="4" w:space="0" w:color="auto"/>
              <w:bottom w:val="nil"/>
            </w:tcBorders>
          </w:tcPr>
          <w:p>
            <w:pPr>
              <w:pStyle w:val="yTableNAm"/>
              <w:keepNext/>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zyMiscellaneousHeading"/>
        <w:spacing w:before="240"/>
        <w:rPr>
          <w:b/>
          <w:bCs/>
        </w:rPr>
      </w:pPr>
      <w:r>
        <w:rPr>
          <w:rStyle w:val="CharSClsNo"/>
          <w:b/>
        </w:rPr>
        <w:t>Form 2</w:t>
      </w:r>
      <w:r>
        <w:rPr>
          <w:b/>
          <w:bCs/>
        </w:rPr>
        <w:t>:  Withdrawal of Infringement Notice</w:t>
      </w:r>
    </w:p>
    <w:p>
      <w:pPr>
        <w:pStyle w:val="zyMiscellaneousHeading"/>
      </w:pPr>
      <w:r>
        <w:t>Government of Western Australia</w:t>
      </w:r>
    </w:p>
    <w:p>
      <w:pPr>
        <w:pStyle w:val="zyMiscellaneousHeading"/>
        <w:rPr>
          <w:szCs w:val="22"/>
        </w:rPr>
      </w:pPr>
      <w:r>
        <w:rPr>
          <w:szCs w:val="22"/>
        </w:rPr>
        <w:t>Department of Health</w:t>
      </w:r>
    </w:p>
    <w:p>
      <w:pPr>
        <w:pStyle w:val="zyMiscellaneousHeading"/>
        <w:rPr>
          <w:szCs w:val="22"/>
        </w:rPr>
      </w:pPr>
      <w:r>
        <w:rPr>
          <w:szCs w:val="22"/>
        </w:rPr>
        <w:t>Metropolitan Access and Parking Department</w:t>
      </w:r>
    </w:p>
    <w:p>
      <w:pPr>
        <w:pStyle w:val="nzMiscellaneousBody"/>
      </w:pPr>
    </w:p>
    <w:p>
      <w:pPr>
        <w:pStyle w:val="nzMiscellaneousBody"/>
      </w:pPr>
      <w:r>
        <w:t>Date ..................................</w:t>
      </w:r>
    </w:p>
    <w:p>
      <w:pPr>
        <w:pStyle w:val="nzMiscellaneousBody"/>
      </w:pPr>
      <w:r>
        <w:t>Infringement Notice ........................</w:t>
      </w:r>
    </w:p>
    <w:p>
      <w:pPr>
        <w:pStyle w:val="nzMiscellaneousBody"/>
      </w:pPr>
      <w:r>
        <w:t>Dear</w:t>
      </w:r>
    </w:p>
    <w:p>
      <w:pPr>
        <w:pStyle w:val="nzMiscellaneousBody"/>
      </w:pPr>
      <w:r>
        <w:t>Infringement notice No. ........................ served on you on ..............</w:t>
      </w:r>
    </w:p>
    <w:p>
      <w:pPr>
        <w:pStyle w:val="nzMiscellaneousBody"/>
        <w:keepNext/>
      </w:pPr>
      <w:r>
        <w:t>for the alleged offence of .................................................................</w:t>
      </w:r>
    </w:p>
    <w:p>
      <w:pPr>
        <w:pStyle w:val="nzMiscellaneousBody"/>
      </w:pPr>
      <w:r>
        <w:t>........................................................................................................</w:t>
      </w:r>
    </w:p>
    <w:p>
      <w:pPr>
        <w:pStyle w:val="nzMiscellaneousBody"/>
      </w:pPr>
      <w:r>
        <w:t>........................................................................................................</w:t>
      </w:r>
    </w:p>
    <w:p>
      <w:pPr>
        <w:pStyle w:val="nzMiscellaneousBody"/>
      </w:pPr>
      <w:r>
        <w:t>is hereby withdrawn and no further action will be taken against you.</w:t>
      </w:r>
    </w:p>
    <w:p>
      <w:pPr>
        <w:pStyle w:val="nzMiscellaneousBody"/>
      </w:pPr>
      <w:r>
        <w:t>If you paid the modified penalty before the Infringement Notice was withdrawn, please contact 1800 753 191 or post receipt to</w:t>
      </w:r>
    </w:p>
    <w:p>
      <w:pPr>
        <w:pStyle w:val="nzMiscellaneousBody"/>
      </w:pPr>
      <w:r>
        <w:t>Metropolitan Access Parking</w:t>
      </w:r>
      <w:r>
        <w:br/>
        <w:t>PO Box 1135</w:t>
      </w:r>
      <w:r>
        <w:br/>
        <w:t>Osborne Park  WA  6916</w:t>
      </w:r>
    </w:p>
    <w:p>
      <w:pPr>
        <w:pStyle w:val="nzMiscellaneousBody"/>
      </w:pPr>
      <w:r>
        <w:t>Your payment will be refunded.</w:t>
      </w:r>
    </w:p>
    <w:p>
      <w:pPr>
        <w:pStyle w:val="nzMiscellaneousBody"/>
      </w:pPr>
    </w:p>
    <w:p>
      <w:pPr>
        <w:pStyle w:val="nzMiscellaneousBody"/>
      </w:pPr>
      <w:r>
        <w:t>Yours sincerely</w:t>
      </w:r>
    </w:p>
    <w:p>
      <w:pPr>
        <w:pStyle w:val="nzMiscellaneousBody"/>
      </w:pPr>
    </w:p>
    <w:p>
      <w:pPr>
        <w:pStyle w:val="nz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BlankClose"/>
      </w:pPr>
    </w:p>
    <w:p>
      <w:pPr>
        <w:pStyle w:val="BlankClose"/>
      </w:pPr>
    </w:p>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71" w:name="_Toc380140855"/>
      <w:bookmarkStart w:id="72" w:name="_Toc382553548"/>
      <w:bookmarkStart w:id="73" w:name="_Toc390435761"/>
      <w:r>
        <w:rPr>
          <w:sz w:val="28"/>
        </w:rPr>
        <w:t>Defined terms</w:t>
      </w:r>
      <w:bookmarkEnd w:id="71"/>
      <w:bookmarkEnd w:id="72"/>
      <w:bookmarkEnd w:id="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4" w:name="DefinedTerms"/>
      <w:bookmarkEnd w:id="74"/>
      <w:r>
        <w:t>alleged offender</w:t>
      </w:r>
      <w:r>
        <w:tab/>
        <w:t>17</w:t>
      </w:r>
    </w:p>
    <w:p>
      <w:pPr>
        <w:pStyle w:val="DefinedTerms"/>
      </w:pPr>
      <w:r>
        <w:t>authorised person</w:t>
      </w:r>
      <w:r>
        <w:tab/>
        <w:t>2(1)</w:t>
      </w:r>
    </w:p>
    <w:p>
      <w:pPr>
        <w:pStyle w:val="DefinedTerms"/>
      </w:pPr>
      <w:r>
        <w:t>chief executive officer</w:t>
      </w:r>
      <w:r>
        <w:tab/>
        <w:t>2(1)</w:t>
      </w:r>
    </w:p>
    <w:p>
      <w:pPr>
        <w:pStyle w:val="DefinedTerms"/>
      </w:pPr>
      <w:r>
        <w:t>driver</w:t>
      </w:r>
      <w:r>
        <w:tab/>
        <w:t>2(1)</w:t>
      </w:r>
    </w:p>
    <w:p>
      <w:pPr>
        <w:pStyle w:val="DefinedTerms"/>
      </w:pPr>
      <w:r>
        <w:t>Hospital</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permit</w:t>
      </w:r>
      <w:r>
        <w:tab/>
        <w:t>2(1)</w:t>
      </w:r>
    </w:p>
    <w:p>
      <w:pPr>
        <w:pStyle w:val="DefinedTerms"/>
      </w:pPr>
      <w:r>
        <w:t>parking space</w:t>
      </w:r>
      <w:r>
        <w:tab/>
        <w:t>2(1)</w:t>
      </w:r>
    </w:p>
    <w:p>
      <w:pPr>
        <w:pStyle w:val="DefinedTerms"/>
      </w:pPr>
      <w:r>
        <w:t>permission</w:t>
      </w:r>
      <w:r>
        <w:tab/>
        <w:t>2(2)</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4(4), 15(2)</w:t>
      </w:r>
    </w:p>
    <w:p>
      <w:pPr>
        <w:pStyle w:val="DefinedTerms"/>
      </w:pPr>
      <w:r>
        <w:t>speed restriction sign</w:t>
      </w:r>
      <w:r>
        <w:tab/>
        <w:t>2(1)</w:t>
      </w:r>
    </w:p>
    <w:p>
      <w:pPr>
        <w:pStyle w:val="DefinedTerms"/>
      </w:pPr>
      <w:r>
        <w:t>ticket vending machine</w:t>
      </w:r>
      <w:r>
        <w:tab/>
        <w:t>2(1)</w:t>
      </w:r>
    </w:p>
    <w:p>
      <w:pPr>
        <w:pStyle w:val="DefinedTerms"/>
      </w:pPr>
      <w:r>
        <w:t>vehicle</w:t>
      </w:r>
      <w:r>
        <w:tab/>
        <w:t>2(1)</w:t>
      </w:r>
    </w:p>
    <w:p>
      <w:pPr>
        <w:pStyle w:val="DefinedTerms"/>
      </w:pPr>
      <w:r>
        <w:t>visitor’s ticket</w:t>
      </w:r>
      <w:r>
        <w:tab/>
        <w:t>2(1)</w:t>
      </w:r>
    </w:p>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592A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02CE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668C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6097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3630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CE6D1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82A1C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7C45AA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1B83504"/>
    <w:lvl w:ilvl="0">
      <w:start w:val="1"/>
      <w:numFmt w:val="decimal"/>
      <w:pStyle w:val="ListNumber"/>
      <w:lvlText w:val="%1."/>
      <w:lvlJc w:val="left"/>
      <w:pPr>
        <w:tabs>
          <w:tab w:val="num" w:pos="360"/>
        </w:tabs>
        <w:ind w:left="360" w:hanging="360"/>
      </w:pPr>
    </w:lvl>
  </w:abstractNum>
  <w:abstractNum w:abstractNumId="9">
    <w:nsid w:val="FFFFFF89"/>
    <w:multiLevelType w:val="singleLevel"/>
    <w:tmpl w:val="A61863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61632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9A1E048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11"/>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14112951"/>
    <w:docVar w:name="WAFER_20140113121808" w:val="RemoveTocBookmarks,RemoveUnusedBookmarks,RemoveLanguageTags,UsedStyles,ResetPageSize,UpdateArrangement"/>
    <w:docVar w:name="WAFER_20140113121808_GUID" w:val="68ba3f72-afda-4eae-aec8-8bd3ce78f141"/>
    <w:docVar w:name="WAFER_20140214112852" w:val="RemoveTocBookmarks,RemoveUnusedBookmarks,RemoveLanguageTags,UsedStyles,ResetPageSize,RemoveCustomizations"/>
    <w:docVar w:name="WAFER_20140214112852_GUID" w:val="c3054e9c-047a-490c-862c-c990e2c39474"/>
    <w:docVar w:name="WAFER_20140214112920" w:val="RemoveTocBookmarks,RemoveLanguageTags,RemoveTrackChanges,RunningHeaders"/>
    <w:docVar w:name="WAFER_20140214112920_GUID" w:val="95bc06ac-d5b4-4fe0-816f-3d242684f610"/>
    <w:docVar w:name="WAFER_20140214112951" w:val="RemoveTocBookmarks,RemoveLanguageTags,RemoveTrackChanges,RunningHeaders"/>
    <w:docVar w:name="WAFER_20140214112951_GUID" w:val="7eb3af9b-90a2-4d78-a331-71e2dc9620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2F2905-3CB1-440B-8974-3EE239E28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6603</Words>
  <Characters>31563</Characters>
  <Application>Microsoft Office Word</Application>
  <DocSecurity>0</DocSecurity>
  <Lines>1169</Lines>
  <Paragraphs>795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2005 - 02-b0-00</dc:title>
  <dc:subject/>
  <dc:creator/>
  <cp:keywords/>
  <dc:description/>
  <cp:lastModifiedBy>svcMRProcess</cp:lastModifiedBy>
  <cp:revision>4</cp:revision>
  <cp:lastPrinted>2014-03-12T02:58:00Z</cp:lastPrinted>
  <dcterms:created xsi:type="dcterms:W3CDTF">2018-09-17T02:18:00Z</dcterms:created>
  <dcterms:modified xsi:type="dcterms:W3CDTF">2018-09-17T02:18:00Z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CommencementDate">
    <vt:lpwstr>20140613</vt:lpwstr>
  </property>
  <property fmtid="{D5CDD505-2E9C-101B-9397-08002B2CF9AE}" pid="4" name="OwlsUID">
    <vt:i4>37127</vt:i4>
  </property>
  <property fmtid="{D5CDD505-2E9C-101B-9397-08002B2CF9AE}" pid="5" name="AsAtDate">
    <vt:lpwstr>13 Jun 2014</vt:lpwstr>
  </property>
  <property fmtid="{D5CDD505-2E9C-101B-9397-08002B2CF9AE}" pid="6" name="Suffix">
    <vt:lpwstr>02-b0-00</vt:lpwstr>
  </property>
  <property fmtid="{D5CDD505-2E9C-101B-9397-08002B2CF9AE}" pid="7" name="ReprintedAsAt">
    <vt:filetime>2014-03-06T16:00:00Z</vt:filetime>
  </property>
  <property fmtid="{D5CDD505-2E9C-101B-9397-08002B2CF9AE}" pid="8" name="ReprintNo">
    <vt:lpwstr>2</vt:lpwstr>
  </property>
  <property fmtid="{D5CDD505-2E9C-101B-9397-08002B2CF9AE}" pid="9" name="DocumentType">
    <vt:lpwstr>Reg</vt:lpwstr>
  </property>
</Properties>
</file>