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and Geothermal Energy Resources (Registration Fees) Act 1967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_Toc423414541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_Toc423414542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_Toc423414543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_Toc423414545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3" w:name="_Toc391909249"/>
      <w:bookmarkStart w:id="4" w:name="_Toc42341454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5" w:name="_Toc391909250"/>
      <w:bookmarkStart w:id="6" w:name="_Toc42341454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91909251"/>
      <w:bookmarkStart w:id="8" w:name="_Toc42341454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$4 918.00.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$4 918.00.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$7 482.00.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$4 918.00.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$7 482.00.</w:t>
      </w:r>
    </w:p>
    <w:p>
      <w:pPr>
        <w:pStyle w:val="Footnotesection"/>
      </w:pPr>
      <w:r>
        <w:tab/>
        <w:t xml:space="preserve">[Regulation 3 amended in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91909252"/>
      <w:bookmarkStart w:id="10" w:name="_Toc423414544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11" w:name="_Toc391909253"/>
      <w:bookmarkStart w:id="12" w:name="_Toc423414545"/>
      <w:r>
        <w:t>Compilation table</w:t>
      </w:r>
      <w:bookmarkEnd w:id="11"/>
      <w:bookmarkEnd w:id="12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7"/>
  </w:num>
  <w:num w:numId="15">
    <w:abstractNumId w:val="21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630075822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785</Words>
  <Characters>3852</Characters>
  <Application>Microsoft Office Word</Application>
  <DocSecurity>0</DocSecurity>
  <Lines>167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1990 - 02-f0-02</dc:title>
  <dc:creator>Brian Cunnane</dc:creator>
  <cp:lastModifiedBy>svcMRProcess</cp:lastModifiedBy>
  <cp:revision>4</cp:revision>
  <cp:lastPrinted>2010-08-06T07:40:00Z</cp:lastPrinted>
  <dcterms:created xsi:type="dcterms:W3CDTF">2015-06-30T00:05:00Z</dcterms:created>
  <dcterms:modified xsi:type="dcterms:W3CDTF">2015-06-30T00:05:00Z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ReprintedAsAt">
    <vt:filetime>2010-08-05T16:00:00Z</vt:filetime>
  </property>
  <property fmtid="{D5CDD505-2E9C-101B-9397-08002B2CF9AE}" pid="7" name="ReprintNo">
    <vt:lpwstr>2</vt:lpwstr>
  </property>
  <property fmtid="{D5CDD505-2E9C-101B-9397-08002B2CF9AE}" pid="8" name="AsAtDate">
    <vt:lpwstr>01 Jul 2014</vt:lpwstr>
  </property>
  <property fmtid="{D5CDD505-2E9C-101B-9397-08002B2CF9AE}" pid="9" name="Suffix">
    <vt:lpwstr>02-f0-02</vt:lpwstr>
  </property>
</Properties>
</file>