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rPr>
      </w:pPr>
      <w:r>
        <w:rPr>
          <w:noProof/>
        </w:rPr>
        <w:t>1.</w:t>
      </w:r>
      <w:r>
        <w:rPr>
          <w:noProof/>
        </w:rPr>
        <w:tab/>
        <w:t>Citation</w:t>
      </w:r>
      <w:r>
        <w:rPr>
          <w:noProof/>
        </w:rPr>
        <w:tab/>
      </w:r>
      <w:r>
        <w:rPr>
          <w:noProof/>
        </w:rPr>
        <w:fldChar w:fldCharType="begin"/>
      </w:r>
      <w:r>
        <w:rPr>
          <w:noProof/>
        </w:rPr>
        <w:instrText xml:space="preserve"> PAGEREF _Toc535919415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rPr>
        <w:tab/>
        <w:t>Interpretation</w:t>
      </w:r>
      <w:r>
        <w:rPr>
          <w:noProof/>
        </w:rPr>
        <w:tab/>
      </w:r>
      <w:r>
        <w:rPr>
          <w:noProof/>
        </w:rPr>
        <w:fldChar w:fldCharType="begin"/>
      </w:r>
      <w:r>
        <w:rPr>
          <w:noProof/>
        </w:rPr>
        <w:instrText xml:space="preserve"> PAGEREF _Toc535919416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Trespass and order</w:t>
      </w:r>
    </w:p>
    <w:p>
      <w:pPr>
        <w:pStyle w:val="TOC4"/>
        <w:tabs>
          <w:tab w:val="left" w:pos="1701"/>
        </w:tabs>
        <w:rPr>
          <w:noProof/>
        </w:rPr>
      </w:pPr>
      <w:r>
        <w:rPr>
          <w:noProof/>
        </w:rPr>
        <w:t>3.</w:t>
      </w:r>
      <w:r>
        <w:rPr>
          <w:noProof/>
        </w:rPr>
        <w:tab/>
      </w:r>
      <w:r>
        <w:rPr>
          <w:noProof/>
          <w:snapToGrid w:val="0"/>
        </w:rPr>
        <w:t>No entry without cause</w:t>
      </w:r>
      <w:r>
        <w:rPr>
          <w:noProof/>
        </w:rPr>
        <w:tab/>
      </w:r>
      <w:r>
        <w:rPr>
          <w:noProof/>
        </w:rPr>
        <w:fldChar w:fldCharType="begin"/>
      </w:r>
      <w:r>
        <w:rPr>
          <w:noProof/>
        </w:rPr>
        <w:instrText xml:space="preserve"> PAGEREF _Toc535919417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4.</w:t>
      </w:r>
      <w:r>
        <w:rPr>
          <w:noProof/>
        </w:rPr>
        <w:tab/>
      </w:r>
      <w:r>
        <w:rPr>
          <w:noProof/>
          <w:snapToGrid w:val="0"/>
        </w:rPr>
        <w:t>Directions as to use of certain areas</w:t>
      </w:r>
      <w:r>
        <w:rPr>
          <w:noProof/>
        </w:rPr>
        <w:tab/>
      </w:r>
      <w:r>
        <w:rPr>
          <w:noProof/>
        </w:rPr>
        <w:fldChar w:fldCharType="begin"/>
      </w:r>
      <w:r>
        <w:rPr>
          <w:noProof/>
        </w:rPr>
        <w:instrText xml:space="preserve"> PAGEREF _Toc535919418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5.</w:t>
      </w:r>
      <w:r>
        <w:rPr>
          <w:noProof/>
        </w:rPr>
        <w:tab/>
      </w:r>
      <w:r>
        <w:rPr>
          <w:noProof/>
          <w:snapToGrid w:val="0"/>
        </w:rPr>
        <w:t>Liquor</w:t>
      </w:r>
      <w:r>
        <w:rPr>
          <w:noProof/>
        </w:rPr>
        <w:tab/>
      </w:r>
      <w:r>
        <w:rPr>
          <w:noProof/>
        </w:rPr>
        <w:fldChar w:fldCharType="begin"/>
      </w:r>
      <w:r>
        <w:rPr>
          <w:noProof/>
        </w:rPr>
        <w:instrText xml:space="preserve"> PAGEREF _Toc535919419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rPr>
        <w:tab/>
        <w:t>R</w:t>
      </w:r>
      <w:r>
        <w:rPr>
          <w:noProof/>
          <w:snapToGrid w:val="0"/>
        </w:rPr>
        <w:t>estriction on smoking</w:t>
      </w:r>
      <w:r>
        <w:rPr>
          <w:noProof/>
        </w:rPr>
        <w:tab/>
      </w:r>
      <w:r>
        <w:rPr>
          <w:noProof/>
        </w:rPr>
        <w:fldChar w:fldCharType="begin"/>
      </w:r>
      <w:r>
        <w:rPr>
          <w:noProof/>
        </w:rPr>
        <w:instrText xml:space="preserve"> PAGEREF _Toc535919420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w:t>
      </w:r>
      <w:r>
        <w:rPr>
          <w:noProof/>
        </w:rPr>
        <w:tab/>
      </w:r>
      <w:r>
        <w:rPr>
          <w:noProof/>
          <w:snapToGrid w:val="0"/>
        </w:rPr>
        <w:t>Disorderly persons may be removed from site</w:t>
      </w:r>
      <w:r>
        <w:rPr>
          <w:noProof/>
        </w:rPr>
        <w:tab/>
      </w:r>
      <w:r>
        <w:rPr>
          <w:noProof/>
        </w:rPr>
        <w:fldChar w:fldCharType="begin"/>
      </w:r>
      <w:r>
        <w:rPr>
          <w:noProof/>
        </w:rPr>
        <w:instrText xml:space="preserve"> PAGEREF _Toc535919421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3 — Traffic control</w:t>
      </w:r>
    </w:p>
    <w:p>
      <w:pPr>
        <w:pStyle w:val="TOC3"/>
        <w:rPr>
          <w:noProof/>
        </w:rPr>
      </w:pPr>
      <w:r>
        <w:rPr>
          <w:noProof/>
        </w:rPr>
        <w:t>Division 1</w:t>
      </w:r>
      <w:r>
        <w:rPr>
          <w:noProof/>
          <w:snapToGrid w:val="0"/>
        </w:rPr>
        <w:t xml:space="preserve"> — </w:t>
      </w:r>
      <w:r>
        <w:rPr>
          <w:noProof/>
        </w:rPr>
        <w:t>Driving and use of vehicles</w:t>
      </w:r>
    </w:p>
    <w:p>
      <w:pPr>
        <w:pStyle w:val="TOC4"/>
        <w:tabs>
          <w:tab w:val="left" w:pos="1701"/>
        </w:tabs>
        <w:rPr>
          <w:noProof/>
        </w:rPr>
      </w:pPr>
      <w:r>
        <w:rPr>
          <w:noProof/>
        </w:rPr>
        <w:t>8.</w:t>
      </w:r>
      <w:r>
        <w:rPr>
          <w:noProof/>
        </w:rPr>
        <w:tab/>
      </w:r>
      <w:r>
        <w:rPr>
          <w:noProof/>
          <w:snapToGrid w:val="0"/>
        </w:rPr>
        <w:t>Driving of vehicles</w:t>
      </w:r>
      <w:r>
        <w:rPr>
          <w:noProof/>
        </w:rPr>
        <w:tab/>
      </w:r>
      <w:r>
        <w:rPr>
          <w:noProof/>
        </w:rPr>
        <w:fldChar w:fldCharType="begin"/>
      </w:r>
      <w:r>
        <w:rPr>
          <w:noProof/>
        </w:rPr>
        <w:instrText xml:space="preserve"> PAGEREF _Toc535919422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9.</w:t>
      </w:r>
      <w:r>
        <w:rPr>
          <w:noProof/>
        </w:rPr>
        <w:tab/>
      </w:r>
      <w:r>
        <w:rPr>
          <w:noProof/>
          <w:snapToGrid w:val="0"/>
        </w:rPr>
        <w:t>Driver to obey reasonable direction</w:t>
      </w:r>
      <w:r>
        <w:rPr>
          <w:noProof/>
        </w:rPr>
        <w:tab/>
      </w:r>
      <w:r>
        <w:rPr>
          <w:noProof/>
        </w:rPr>
        <w:fldChar w:fldCharType="begin"/>
      </w:r>
      <w:r>
        <w:rPr>
          <w:noProof/>
        </w:rPr>
        <w:instrText xml:space="preserve"> PAGEREF _Toc535919423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10.</w:t>
      </w:r>
      <w:r>
        <w:rPr>
          <w:noProof/>
        </w:rPr>
        <w:tab/>
      </w:r>
      <w:r>
        <w:rPr>
          <w:noProof/>
          <w:snapToGrid w:val="0"/>
        </w:rPr>
        <w:t>Speed limits</w:t>
      </w:r>
      <w:r>
        <w:rPr>
          <w:noProof/>
        </w:rPr>
        <w:tab/>
      </w:r>
      <w:r>
        <w:rPr>
          <w:noProof/>
        </w:rPr>
        <w:fldChar w:fldCharType="begin"/>
      </w:r>
      <w:r>
        <w:rPr>
          <w:noProof/>
        </w:rPr>
        <w:instrText xml:space="preserve"> PAGEREF _Toc535919424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11.</w:t>
      </w:r>
      <w:r>
        <w:rPr>
          <w:noProof/>
        </w:rPr>
        <w:tab/>
      </w:r>
      <w:r>
        <w:rPr>
          <w:noProof/>
          <w:snapToGrid w:val="0"/>
        </w:rPr>
        <w:t>Giving way</w:t>
      </w:r>
      <w:r>
        <w:rPr>
          <w:noProof/>
        </w:rPr>
        <w:tab/>
      </w:r>
      <w:r>
        <w:rPr>
          <w:noProof/>
        </w:rPr>
        <w:fldChar w:fldCharType="begin"/>
      </w:r>
      <w:r>
        <w:rPr>
          <w:noProof/>
        </w:rPr>
        <w:instrText xml:space="preserve"> PAGEREF _Toc535919425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12.</w:t>
      </w:r>
      <w:r>
        <w:rPr>
          <w:noProof/>
        </w:rPr>
        <w:tab/>
      </w:r>
      <w:r>
        <w:rPr>
          <w:noProof/>
          <w:snapToGrid w:val="0"/>
        </w:rPr>
        <w:t>No instruction or repairs on site</w:t>
      </w:r>
      <w:r>
        <w:rPr>
          <w:noProof/>
        </w:rPr>
        <w:tab/>
      </w:r>
      <w:r>
        <w:rPr>
          <w:noProof/>
        </w:rPr>
        <w:fldChar w:fldCharType="begin"/>
      </w:r>
      <w:r>
        <w:rPr>
          <w:noProof/>
        </w:rPr>
        <w:instrText xml:space="preserve"> PAGEREF _Toc535919426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xml:space="preserve"> — </w:t>
      </w:r>
      <w:r>
        <w:rPr>
          <w:noProof/>
        </w:rPr>
        <w:t>Parking</w:t>
      </w:r>
    </w:p>
    <w:p>
      <w:pPr>
        <w:pStyle w:val="TOC4"/>
        <w:tabs>
          <w:tab w:val="left" w:pos="1701"/>
        </w:tabs>
        <w:rPr>
          <w:noProof/>
        </w:rPr>
      </w:pPr>
      <w:r>
        <w:rPr>
          <w:noProof/>
        </w:rPr>
        <w:t>13.</w:t>
      </w:r>
      <w:r>
        <w:rPr>
          <w:noProof/>
        </w:rPr>
        <w:tab/>
      </w:r>
      <w:r>
        <w:rPr>
          <w:noProof/>
          <w:snapToGrid w:val="0"/>
        </w:rPr>
        <w:t>Parking to be in parking spaces only</w:t>
      </w:r>
      <w:r>
        <w:rPr>
          <w:noProof/>
        </w:rPr>
        <w:tab/>
      </w:r>
      <w:r>
        <w:rPr>
          <w:noProof/>
        </w:rPr>
        <w:fldChar w:fldCharType="begin"/>
      </w:r>
      <w:r>
        <w:rPr>
          <w:noProof/>
        </w:rPr>
        <w:instrText xml:space="preserve"> PAGEREF _Toc535919427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14.</w:t>
      </w:r>
      <w:r>
        <w:rPr>
          <w:noProof/>
        </w:rPr>
        <w:tab/>
      </w:r>
      <w:r>
        <w:rPr>
          <w:noProof/>
          <w:snapToGrid w:val="0"/>
        </w:rPr>
        <w:t>Signs to be obeyed</w:t>
      </w:r>
      <w:r>
        <w:rPr>
          <w:noProof/>
        </w:rPr>
        <w:tab/>
      </w:r>
      <w:r>
        <w:rPr>
          <w:noProof/>
        </w:rPr>
        <w:fldChar w:fldCharType="begin"/>
      </w:r>
      <w:r>
        <w:rPr>
          <w:noProof/>
        </w:rPr>
        <w:instrText xml:space="preserve"> PAGEREF _Toc535919428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15.</w:t>
      </w:r>
      <w:r>
        <w:rPr>
          <w:noProof/>
        </w:rPr>
        <w:tab/>
      </w:r>
      <w:r>
        <w:rPr>
          <w:noProof/>
          <w:snapToGrid w:val="0"/>
        </w:rPr>
        <w:t>Parking in parking spaces</w:t>
      </w:r>
      <w:r>
        <w:rPr>
          <w:noProof/>
        </w:rPr>
        <w:tab/>
      </w:r>
      <w:r>
        <w:rPr>
          <w:noProof/>
        </w:rPr>
        <w:fldChar w:fldCharType="begin"/>
      </w:r>
      <w:r>
        <w:rPr>
          <w:noProof/>
        </w:rPr>
        <w:instrText xml:space="preserve"> PAGEREF _Toc535919429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16.</w:t>
      </w:r>
      <w:r>
        <w:rPr>
          <w:noProof/>
        </w:rPr>
        <w:tab/>
      </w:r>
      <w:r>
        <w:rPr>
          <w:noProof/>
          <w:snapToGrid w:val="0"/>
        </w:rPr>
        <w:t>Permit</w:t>
      </w:r>
      <w:r>
        <w:rPr>
          <w:noProof/>
        </w:rPr>
        <w:tab/>
      </w:r>
      <w:r>
        <w:rPr>
          <w:noProof/>
        </w:rPr>
        <w:fldChar w:fldCharType="begin"/>
      </w:r>
      <w:r>
        <w:rPr>
          <w:noProof/>
        </w:rPr>
        <w:instrText xml:space="preserve"> PAGEREF _Toc535919430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4 — Infringement notices</w:t>
      </w:r>
    </w:p>
    <w:p>
      <w:pPr>
        <w:pStyle w:val="TOC4"/>
        <w:tabs>
          <w:tab w:val="left" w:pos="1701"/>
        </w:tabs>
        <w:rPr>
          <w:noProof/>
        </w:rPr>
      </w:pPr>
      <w:r>
        <w:rPr>
          <w:noProof/>
        </w:rPr>
        <w:t>17.</w:t>
      </w:r>
      <w:r>
        <w:rPr>
          <w:noProof/>
        </w:rPr>
        <w:tab/>
      </w:r>
      <w:r>
        <w:rPr>
          <w:noProof/>
          <w:snapToGrid w:val="0"/>
        </w:rPr>
        <w:t>Interpretation</w:t>
      </w:r>
      <w:r>
        <w:rPr>
          <w:noProof/>
        </w:rPr>
        <w:tab/>
      </w:r>
      <w:r>
        <w:rPr>
          <w:noProof/>
        </w:rPr>
        <w:fldChar w:fldCharType="begin"/>
      </w:r>
      <w:r>
        <w:rPr>
          <w:noProof/>
        </w:rPr>
        <w:instrText xml:space="preserve"> PAGEREF _Toc535919431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18.</w:t>
      </w:r>
      <w:r>
        <w:rPr>
          <w:noProof/>
        </w:rPr>
        <w:tab/>
      </w:r>
      <w:r>
        <w:rPr>
          <w:noProof/>
          <w:snapToGrid w:val="0"/>
        </w:rPr>
        <w:t>Infringement notices</w:t>
      </w:r>
      <w:r>
        <w:rPr>
          <w:noProof/>
        </w:rPr>
        <w:tab/>
      </w:r>
      <w:r>
        <w:rPr>
          <w:noProof/>
        </w:rPr>
        <w:fldChar w:fldCharType="begin"/>
      </w:r>
      <w:r>
        <w:rPr>
          <w:noProof/>
        </w:rPr>
        <w:instrText xml:space="preserve"> PAGEREF _Toc535919432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19.</w:t>
      </w:r>
      <w:r>
        <w:rPr>
          <w:noProof/>
        </w:rPr>
        <w:tab/>
      </w:r>
      <w:r>
        <w:rPr>
          <w:noProof/>
          <w:snapToGrid w:val="0"/>
        </w:rPr>
        <w:t>Withdrawal of infringement notice</w:t>
      </w:r>
      <w:r>
        <w:rPr>
          <w:noProof/>
        </w:rPr>
        <w:tab/>
      </w:r>
      <w:r>
        <w:rPr>
          <w:noProof/>
        </w:rPr>
        <w:fldChar w:fldCharType="begin"/>
      </w:r>
      <w:r>
        <w:rPr>
          <w:noProof/>
        </w:rPr>
        <w:instrText xml:space="preserve"> PAGEREF _Toc535919433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20.</w:t>
      </w:r>
      <w:r>
        <w:rPr>
          <w:noProof/>
        </w:rPr>
        <w:tab/>
      </w:r>
      <w:r>
        <w:rPr>
          <w:noProof/>
          <w:snapToGrid w:val="0"/>
        </w:rPr>
        <w:t>Authorised person to have certificate</w:t>
      </w:r>
      <w:r>
        <w:rPr>
          <w:noProof/>
        </w:rPr>
        <w:tab/>
      </w:r>
      <w:r>
        <w:rPr>
          <w:noProof/>
        </w:rPr>
        <w:fldChar w:fldCharType="begin"/>
      </w:r>
      <w:r>
        <w:rPr>
          <w:noProof/>
        </w:rPr>
        <w:instrText xml:space="preserve"> PAGEREF _Toc535919434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21.</w:t>
      </w:r>
      <w:r>
        <w:rPr>
          <w:noProof/>
        </w:rPr>
        <w:tab/>
      </w:r>
      <w:r>
        <w:rPr>
          <w:noProof/>
          <w:snapToGrid w:val="0"/>
        </w:rPr>
        <w:t>Authorised persons only to endorse and alter infringement notices</w:t>
      </w:r>
      <w:r>
        <w:rPr>
          <w:noProof/>
        </w:rPr>
        <w:tab/>
      </w:r>
      <w:r>
        <w:rPr>
          <w:noProof/>
        </w:rPr>
        <w:fldChar w:fldCharType="begin"/>
      </w:r>
      <w:r>
        <w:rPr>
          <w:noProof/>
        </w:rPr>
        <w:instrText xml:space="preserve"> PAGEREF _Toc535919435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22.</w:t>
      </w:r>
      <w:r>
        <w:rPr>
          <w:noProof/>
        </w:rPr>
        <w:tab/>
      </w:r>
      <w:r>
        <w:rPr>
          <w:noProof/>
          <w:snapToGrid w:val="0"/>
        </w:rPr>
        <w:t>Restriction on removal of infringement notices</w:t>
      </w:r>
      <w:r>
        <w:rPr>
          <w:noProof/>
        </w:rPr>
        <w:tab/>
      </w:r>
      <w:r>
        <w:rPr>
          <w:noProof/>
        </w:rPr>
        <w:fldChar w:fldCharType="begin"/>
      </w:r>
      <w:r>
        <w:rPr>
          <w:noProof/>
        </w:rPr>
        <w:instrText xml:space="preserve"> PAGEREF _Toc535919436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5 — General</w:t>
      </w:r>
    </w:p>
    <w:p>
      <w:pPr>
        <w:pStyle w:val="TOC4"/>
        <w:tabs>
          <w:tab w:val="left" w:pos="1701"/>
        </w:tabs>
        <w:rPr>
          <w:noProof/>
        </w:rPr>
      </w:pPr>
      <w:r>
        <w:rPr>
          <w:noProof/>
        </w:rPr>
        <w:t>23.</w:t>
      </w:r>
      <w:r>
        <w:rPr>
          <w:noProof/>
        </w:rPr>
        <w:tab/>
      </w:r>
      <w:r>
        <w:rPr>
          <w:noProof/>
          <w:snapToGrid w:val="0"/>
        </w:rPr>
        <w:t>Removal of vehicles</w:t>
      </w:r>
      <w:r>
        <w:rPr>
          <w:noProof/>
        </w:rPr>
        <w:tab/>
      </w:r>
      <w:r>
        <w:rPr>
          <w:noProof/>
        </w:rPr>
        <w:fldChar w:fldCharType="begin"/>
      </w:r>
      <w:r>
        <w:rPr>
          <w:noProof/>
        </w:rPr>
        <w:instrText xml:space="preserve"> PAGEREF _Toc535919437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24.</w:t>
      </w:r>
      <w:r>
        <w:rPr>
          <w:noProof/>
        </w:rPr>
        <w:tab/>
      </w:r>
      <w:r>
        <w:rPr>
          <w:noProof/>
          <w:snapToGrid w:val="0"/>
        </w:rPr>
        <w:t>Registered owner may be treated as being driver or person in charge of vehicle at time of offence</w:t>
      </w:r>
      <w:r>
        <w:rPr>
          <w:noProof/>
        </w:rPr>
        <w:tab/>
      </w:r>
      <w:r>
        <w:rPr>
          <w:noProof/>
        </w:rPr>
        <w:fldChar w:fldCharType="begin"/>
      </w:r>
      <w:r>
        <w:rPr>
          <w:noProof/>
        </w:rPr>
        <w:instrText xml:space="preserve"> PAGEREF _Toc535919438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25.</w:t>
      </w:r>
      <w:r>
        <w:rPr>
          <w:noProof/>
        </w:rPr>
        <w:tab/>
      </w:r>
      <w:r>
        <w:rPr>
          <w:noProof/>
          <w:snapToGrid w:val="0"/>
        </w:rPr>
        <w:t>Other offences</w:t>
      </w:r>
      <w:r>
        <w:rPr>
          <w:noProof/>
        </w:rPr>
        <w:tab/>
      </w:r>
      <w:r>
        <w:rPr>
          <w:noProof/>
        </w:rPr>
        <w:fldChar w:fldCharType="begin"/>
      </w:r>
      <w:r>
        <w:rPr>
          <w:noProof/>
        </w:rPr>
        <w:instrText xml:space="preserve"> PAGEREF _Toc535919439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6 — Repeal</w:t>
      </w:r>
    </w:p>
    <w:p>
      <w:pPr>
        <w:pStyle w:val="TOC4"/>
        <w:tabs>
          <w:tab w:val="left" w:pos="1701"/>
        </w:tabs>
        <w:rPr>
          <w:noProof/>
        </w:rPr>
      </w:pPr>
      <w:r>
        <w:rPr>
          <w:noProof/>
        </w:rPr>
        <w:t>26.</w:t>
      </w:r>
      <w:r>
        <w:rPr>
          <w:noProof/>
        </w:rPr>
        <w:tab/>
      </w:r>
      <w:r>
        <w:rPr>
          <w:noProof/>
          <w:snapToGrid w:val="0"/>
        </w:rPr>
        <w:t>By</w:t>
      </w:r>
      <w:r>
        <w:rPr>
          <w:noProof/>
          <w:snapToGrid w:val="0"/>
        </w:rPr>
        <w:noBreakHyphen/>
        <w:t>laws repealed</w:t>
      </w:r>
      <w:r>
        <w:rPr>
          <w:noProof/>
        </w:rPr>
        <w:tab/>
      </w:r>
      <w:r>
        <w:rPr>
          <w:noProof/>
        </w:rPr>
        <w:fldChar w:fldCharType="begin"/>
      </w:r>
      <w:r>
        <w:rPr>
          <w:noProof/>
        </w:rPr>
        <w:instrText xml:space="preserve"> PAGEREF _Toc535919440 \h </w:instrText>
      </w:r>
      <w:r>
        <w:rPr>
          <w:noProof/>
        </w:rPr>
      </w:r>
      <w:r>
        <w:rPr>
          <w:noProof/>
        </w:rPr>
        <w:fldChar w:fldCharType="separate"/>
      </w:r>
      <w:r>
        <w:rPr>
          <w:noProof/>
        </w:rPr>
        <w:t>14</w:t>
      </w:r>
      <w:r>
        <w:rPr>
          <w:noProof/>
        </w:rPr>
        <w:fldChar w:fldCharType="end"/>
      </w:r>
    </w:p>
    <w:p>
      <w:pPr>
        <w:pStyle w:val="TOC5"/>
        <w:rPr>
          <w:noProof/>
        </w:rPr>
      </w:pPr>
      <w:r>
        <w:rPr>
          <w:noProof/>
        </w:rPr>
        <w:t>Schedule 1 — Infringement Notices and Modified Penalties</w:t>
      </w:r>
      <w:r>
        <w:rPr>
          <w:noProof/>
        </w:rPr>
        <w:tab/>
      </w:r>
      <w:r>
        <w:rPr>
          <w:b w:val="0"/>
          <w:noProof/>
          <w:sz w:val="22"/>
        </w:rPr>
        <w:fldChar w:fldCharType="begin"/>
      </w:r>
      <w:r>
        <w:rPr>
          <w:b w:val="0"/>
          <w:noProof/>
          <w:sz w:val="22"/>
        </w:rPr>
        <w:instrText xml:space="preserve"> PAGEREF _Toc535919441 \h </w:instrText>
      </w:r>
      <w:r>
        <w:rPr>
          <w:b w:val="0"/>
          <w:noProof/>
          <w:sz w:val="22"/>
        </w:rPr>
      </w:r>
      <w:r>
        <w:rPr>
          <w:b w:val="0"/>
          <w:noProof/>
          <w:sz w:val="22"/>
        </w:rPr>
        <w:fldChar w:fldCharType="separate"/>
      </w:r>
      <w:r>
        <w:rPr>
          <w:b w:val="0"/>
          <w:noProof/>
          <w:sz w:val="22"/>
        </w:rPr>
        <w:t>15</w:t>
      </w:r>
      <w:r>
        <w:rPr>
          <w:b w:val="0"/>
          <w:noProof/>
          <w:sz w:val="22"/>
        </w:rPr>
        <w:fldChar w:fldCharType="end"/>
      </w:r>
    </w:p>
    <w:p>
      <w:pPr>
        <w:pStyle w:val="TOC5"/>
        <w:rPr>
          <w:noProof/>
        </w:rPr>
      </w:pPr>
      <w:r>
        <w:rPr>
          <w:noProof/>
        </w:rPr>
        <w:t>Schedule 2 — Forms</w:t>
      </w:r>
      <w:r>
        <w:rPr>
          <w:noProof/>
        </w:rPr>
        <w:tab/>
      </w:r>
      <w:r>
        <w:rPr>
          <w:b w:val="0"/>
          <w:noProof/>
          <w:sz w:val="22"/>
        </w:rPr>
        <w:fldChar w:fldCharType="begin"/>
      </w:r>
      <w:r>
        <w:rPr>
          <w:b w:val="0"/>
          <w:noProof/>
          <w:sz w:val="22"/>
        </w:rPr>
        <w:instrText xml:space="preserve"> PAGEREF _Toc535919442 \h </w:instrText>
      </w:r>
      <w:r>
        <w:rPr>
          <w:b w:val="0"/>
          <w:noProof/>
          <w:sz w:val="22"/>
        </w:rPr>
      </w:r>
      <w:r>
        <w:rPr>
          <w:b w:val="0"/>
          <w:noProof/>
          <w:sz w:val="22"/>
        </w:rPr>
        <w:fldChar w:fldCharType="separate"/>
      </w:r>
      <w:r>
        <w:rPr>
          <w:b w:val="0"/>
          <w:noProof/>
          <w:sz w:val="22"/>
        </w:rPr>
        <w:t>17</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_Toc535919443 \h </w:instrText>
      </w:r>
      <w:r>
        <w:rPr>
          <w:noProof/>
        </w:rPr>
      </w:r>
      <w:r>
        <w:rPr>
          <w:noProof/>
        </w:rPr>
        <w:fldChar w:fldCharType="separate"/>
      </w:r>
      <w:r>
        <w:rPr>
          <w:noProof/>
        </w:rPr>
        <w:t>20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5020782"/>
      <w:bookmarkStart w:id="8" w:name="_Toc535919415"/>
      <w:r>
        <w:rPr>
          <w:rStyle w:val="CharSectno"/>
        </w:rPr>
        <w:t>1</w:t>
      </w:r>
      <w:r>
        <w:t>.</w:t>
      </w:r>
      <w:r>
        <w:tab/>
        <w:t>Citation</w:t>
      </w:r>
      <w:bookmarkEnd w:id="1"/>
      <w:bookmarkEnd w:id="2"/>
      <w:bookmarkEnd w:id="3"/>
      <w:bookmarkEnd w:id="4"/>
      <w:bookmarkEnd w:id="5"/>
      <w:bookmarkEnd w:id="6"/>
      <w:bookmarkEnd w:id="7"/>
      <w:bookmarkEnd w:id="8"/>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9" w:name="_Toc512672221"/>
      <w:bookmarkStart w:id="10" w:name="_Toc535020783"/>
      <w:bookmarkStart w:id="11" w:name="_Toc535919416"/>
      <w:r>
        <w:rPr>
          <w:rStyle w:val="CharSectno"/>
        </w:rPr>
        <w:t>2</w:t>
      </w:r>
      <w:r>
        <w:t>.</w:t>
      </w:r>
      <w:r>
        <w:tab/>
        <w:t>Interpretation</w:t>
      </w:r>
      <w:bookmarkEnd w:id="9"/>
      <w:bookmarkEnd w:id="10"/>
      <w:bookmarkEnd w:id="11"/>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w:t>
      </w:r>
      <w:r>
        <w:rPr>
          <w:rStyle w:val="CharDefText"/>
        </w:rPr>
        <w:t>authorised person</w:t>
      </w:r>
      <w:r>
        <w:rPr>
          <w:b/>
        </w:rPr>
        <w:t>”</w:t>
      </w:r>
      <w:r>
        <w:t xml:space="preserve"> means an officer or servant of the board authorised in writing by the chief executive officer for the purpose of these by</w:t>
      </w:r>
      <w:r>
        <w:noBreakHyphen/>
        <w:t>laws;</w:t>
      </w:r>
    </w:p>
    <w:p>
      <w:pPr>
        <w:pStyle w:val="Defstart"/>
      </w:pPr>
      <w:r>
        <w:tab/>
      </w:r>
      <w:r>
        <w:rPr>
          <w:b/>
        </w:rPr>
        <w:t>“</w:t>
      </w:r>
      <w:r>
        <w:rPr>
          <w:rStyle w:val="CharDefText"/>
        </w:rPr>
        <w:t>board</w:t>
      </w:r>
      <w:r>
        <w:rPr>
          <w:b/>
        </w:rPr>
        <w:t>”</w:t>
      </w:r>
      <w:r>
        <w:t xml:space="preserve"> means the board of the Armadale Kelmscott District Memorial Hospital;</w:t>
      </w:r>
    </w:p>
    <w:p>
      <w:pPr>
        <w:pStyle w:val="Defstart"/>
      </w:pPr>
      <w:r>
        <w:rPr>
          <w:b/>
        </w:rPr>
        <w:tab/>
        <w:t>“</w:t>
      </w:r>
      <w:r>
        <w:rPr>
          <w:rStyle w:val="CharDefText"/>
        </w:rPr>
        <w:t>chief executive officer</w:t>
      </w:r>
      <w:r>
        <w:rPr>
          <w:b/>
        </w:rPr>
        <w:t>”</w:t>
      </w:r>
      <w:r>
        <w:t xml:space="preserve"> means the person in charge of the day to day management of the affairs of the Armadale Kelmscott District Memorial Hospital;</w:t>
      </w:r>
    </w:p>
    <w:p>
      <w:pPr>
        <w:pStyle w:val="Defstart"/>
      </w:pPr>
      <w:r>
        <w:rPr>
          <w:b/>
        </w:rPr>
        <w:tab/>
        <w:t>“</w:t>
      </w:r>
      <w:r>
        <w:rPr>
          <w:rStyle w:val="CharDefText"/>
        </w:rPr>
        <w:t>driver</w:t>
      </w:r>
      <w:r>
        <w:rPr>
          <w:b/>
        </w:rPr>
        <w:t>”</w:t>
      </w:r>
      <w:r>
        <w:t>, in relation to a vehicle, includes a rider;</w:t>
      </w:r>
    </w:p>
    <w:p>
      <w:pPr>
        <w:pStyle w:val="Defstart"/>
      </w:pPr>
      <w:r>
        <w:rPr>
          <w:b/>
        </w:rPr>
        <w:tab/>
        <w:t>“</w:t>
      </w:r>
      <w:r>
        <w:rPr>
          <w:rStyle w:val="CharDefText"/>
        </w:rPr>
        <w:t>parking facility</w:t>
      </w:r>
      <w:r>
        <w:rPr>
          <w:b/>
        </w:rPr>
        <w:t>”</w:t>
      </w:r>
      <w:r>
        <w:t xml:space="preserve"> means land or a structure on the site that contains a parking space;</w:t>
      </w:r>
    </w:p>
    <w:p>
      <w:pPr>
        <w:pStyle w:val="Defstart"/>
      </w:pPr>
      <w:r>
        <w:rPr>
          <w:b/>
        </w:rPr>
        <w:tab/>
        <w:t>“</w:t>
      </w:r>
      <w:r>
        <w:rPr>
          <w:rStyle w:val="CharDefText"/>
        </w:rPr>
        <w:t>parking space</w:t>
      </w:r>
      <w:r>
        <w:rPr>
          <w:b/>
        </w:rPr>
        <w:t>”</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t>“</w:t>
      </w:r>
      <w:r>
        <w:rPr>
          <w:rStyle w:val="CharDefText"/>
        </w:rPr>
        <w:t>permit</w:t>
      </w:r>
      <w:r>
        <w:rPr>
          <w:b/>
        </w:rPr>
        <w:t>”</w:t>
      </w:r>
      <w:r>
        <w:t xml:space="preserve"> means a permit issued under by</w:t>
      </w:r>
      <w:r>
        <w:noBreakHyphen/>
        <w:t>law 16;</w:t>
      </w:r>
    </w:p>
    <w:p>
      <w:pPr>
        <w:pStyle w:val="Defstart"/>
      </w:pPr>
      <w:r>
        <w:tab/>
      </w:r>
      <w:r>
        <w:rPr>
          <w:b/>
        </w:rPr>
        <w:t>“</w:t>
      </w:r>
      <w:r>
        <w:rPr>
          <w:rStyle w:val="CharDefText"/>
        </w:rPr>
        <w:t>registered owner</w:t>
      </w:r>
      <w:r>
        <w:rPr>
          <w:b/>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b/>
        </w:rPr>
        <w:t>“</w:t>
      </w:r>
      <w:r>
        <w:rPr>
          <w:rStyle w:val="CharDefText"/>
        </w:rPr>
        <w:t>roadway</w:t>
      </w:r>
      <w:r>
        <w:rPr>
          <w:b/>
        </w:rPr>
        <w:t>”</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b/>
        </w:rPr>
        <w:t>“</w:t>
      </w:r>
      <w:r>
        <w:rPr>
          <w:rStyle w:val="CharDefText"/>
        </w:rPr>
        <w:t>sign</w:t>
      </w:r>
      <w:r>
        <w:rPr>
          <w:b/>
        </w:rPr>
        <w:t>”</w:t>
      </w:r>
      <w:r>
        <w:t xml:space="preserve"> means a marking, notice, or sign that is marked, erected, or displayed by or with the authority of the chief executive officer;</w:t>
      </w:r>
    </w:p>
    <w:p>
      <w:pPr>
        <w:pStyle w:val="Defstart"/>
      </w:pPr>
      <w:r>
        <w:tab/>
      </w:r>
      <w:r>
        <w:rPr>
          <w:b/>
        </w:rPr>
        <w:t>“</w:t>
      </w:r>
      <w:r>
        <w:rPr>
          <w:rStyle w:val="CharDefText"/>
        </w:rPr>
        <w:t>speed restriction sign</w:t>
      </w:r>
      <w:r>
        <w:rPr>
          <w:b/>
        </w:rPr>
        <w:t>”</w:t>
      </w:r>
      <w:r>
        <w:t xml:space="preserve"> means a sign, in or adjacent to a roadway or a parking facility, that displays a number;</w:t>
      </w:r>
    </w:p>
    <w:p>
      <w:pPr>
        <w:pStyle w:val="Defstart"/>
      </w:pPr>
      <w:r>
        <w:tab/>
      </w:r>
      <w:r>
        <w:rPr>
          <w:b/>
        </w:rPr>
        <w:t>“</w:t>
      </w:r>
      <w:r>
        <w:rPr>
          <w:rStyle w:val="CharDefText"/>
        </w:rPr>
        <w:t>the site</w:t>
      </w:r>
      <w:r>
        <w:rPr>
          <w:b/>
        </w:rPr>
        <w:t>”</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t>“</w:t>
      </w:r>
      <w:r>
        <w:rPr>
          <w:rStyle w:val="CharDefText"/>
        </w:rPr>
        <w:t>vehicle</w:t>
      </w:r>
      <w:r>
        <w:rPr>
          <w:b/>
        </w:rPr>
        <w:t>”</w:t>
      </w:r>
      <w:r>
        <w:t xml:space="preserve"> has the same definition as in the </w:t>
      </w:r>
      <w:r>
        <w:rPr>
          <w:i/>
        </w:rPr>
        <w:t>Road Traffic Act 1974</w:t>
      </w:r>
      <w:r>
        <w:t>.</w:t>
      </w:r>
    </w:p>
    <w:p>
      <w:pPr>
        <w:pStyle w:val="Subsection"/>
        <w:rPr>
          <w:snapToGrid w:val="0"/>
        </w:rPr>
      </w:pPr>
      <w:r>
        <w:rPr>
          <w:snapToGrid w:val="0"/>
        </w:rPr>
        <w:tab/>
      </w:r>
      <w:bookmarkStart w:id="12" w:name="_Hlt512332934"/>
      <w:bookmarkEnd w:id="12"/>
      <w:r>
        <w:rPr>
          <w:snapToGrid w:val="0"/>
        </w:rPr>
        <w:t>(2)</w:t>
      </w:r>
      <w:r>
        <w:rPr>
          <w:snapToGrid w:val="0"/>
        </w:rPr>
        <w:tab/>
        <w:t>A reference in these by</w:t>
      </w:r>
      <w:r>
        <w:rPr>
          <w:snapToGrid w:val="0"/>
        </w:rPr>
        <w:noBreakHyphen/>
        <w:t xml:space="preserve">laws to </w:t>
      </w:r>
      <w:r>
        <w:rPr>
          <w:b/>
          <w:snapToGrid w:val="0"/>
        </w:rPr>
        <w:t>“</w:t>
      </w:r>
      <w:r>
        <w:rPr>
          <w:rStyle w:val="CharDefText"/>
        </w:rPr>
        <w:t>permission</w:t>
      </w:r>
      <w:r>
        <w:rPr>
          <w:b/>
          <w:snapToGrid w:val="0"/>
        </w:rPr>
        <w:t>”</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r>
        <w:rPr>
          <w:rStyle w:val="CharPartNo"/>
        </w:rPr>
        <w:t>Part 2</w:t>
      </w:r>
      <w:r>
        <w:rPr>
          <w:rStyle w:val="CharDivNo"/>
        </w:rPr>
        <w:t xml:space="preserve"> </w:t>
      </w:r>
      <w:r>
        <w:t>—</w:t>
      </w:r>
      <w:r>
        <w:rPr>
          <w:rStyle w:val="CharDivText"/>
        </w:rPr>
        <w:t xml:space="preserve"> </w:t>
      </w:r>
      <w:r>
        <w:rPr>
          <w:rStyle w:val="CharPartText"/>
        </w:rPr>
        <w:t>Trespass and order</w:t>
      </w:r>
    </w:p>
    <w:p>
      <w:pPr>
        <w:pStyle w:val="Heading5"/>
        <w:rPr>
          <w:snapToGrid w:val="0"/>
        </w:rPr>
      </w:pPr>
      <w:bookmarkStart w:id="13" w:name="_Toc437943303"/>
      <w:bookmarkStart w:id="14" w:name="_Toc512672222"/>
      <w:bookmarkStart w:id="15" w:name="_Toc535020784"/>
      <w:bookmarkStart w:id="16" w:name="_Toc535919417"/>
      <w:r>
        <w:rPr>
          <w:rStyle w:val="CharSectno"/>
        </w:rPr>
        <w:t>3.</w:t>
      </w:r>
      <w:r>
        <w:rPr>
          <w:rStyle w:val="CharSectno"/>
        </w:rPr>
        <w:tab/>
      </w:r>
      <w:r>
        <w:rPr>
          <w:snapToGrid w:val="0"/>
        </w:rPr>
        <w:t>No entry without cause</w:t>
      </w:r>
      <w:bookmarkEnd w:id="13"/>
      <w:bookmarkEnd w:id="14"/>
      <w:bookmarkEnd w:id="15"/>
      <w:bookmarkEnd w:id="1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7" w:name="_Toc437943304"/>
      <w:bookmarkStart w:id="18" w:name="_Toc512672223"/>
      <w:bookmarkStart w:id="19" w:name="_Toc535020785"/>
      <w:bookmarkStart w:id="20" w:name="_Toc535919418"/>
      <w:r>
        <w:rPr>
          <w:rStyle w:val="CharSectno"/>
        </w:rPr>
        <w:t>4.</w:t>
      </w:r>
      <w:r>
        <w:rPr>
          <w:rStyle w:val="CharSectno"/>
        </w:rPr>
        <w:tab/>
      </w:r>
      <w:r>
        <w:rPr>
          <w:snapToGrid w:val="0"/>
        </w:rPr>
        <w:t>Directions as to use of certain areas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1" w:name="_Toc437943305"/>
      <w:bookmarkStart w:id="22" w:name="_Toc512672224"/>
      <w:bookmarkStart w:id="23" w:name="_Toc535020786"/>
      <w:bookmarkStart w:id="24" w:name="_Toc535919419"/>
      <w:r>
        <w:rPr>
          <w:rStyle w:val="CharSectno"/>
        </w:rPr>
        <w:t>5.</w:t>
      </w:r>
      <w:r>
        <w:rPr>
          <w:rStyle w:val="CharSectno"/>
        </w:rPr>
        <w:tab/>
      </w:r>
      <w:r>
        <w:rPr>
          <w:snapToGrid w:val="0"/>
        </w:rPr>
        <w:t>Liquor</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5" w:name="_Toc437943306"/>
      <w:bookmarkStart w:id="26" w:name="_Toc512672225"/>
      <w:bookmarkStart w:id="27" w:name="_Toc535020787"/>
      <w:bookmarkStart w:id="28" w:name="_Toc535919420"/>
      <w:r>
        <w:rPr>
          <w:rStyle w:val="CharSectno"/>
        </w:rPr>
        <w:t>6.</w:t>
      </w:r>
      <w:r>
        <w:rPr>
          <w:rStyle w:val="CharSectno"/>
        </w:rPr>
        <w:tab/>
        <w:t>R</w:t>
      </w:r>
      <w:r>
        <w:rPr>
          <w:snapToGrid w:val="0"/>
        </w:rPr>
        <w:t>estriction on smoking</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board may specify — </w:t>
      </w:r>
    </w:p>
    <w:p>
      <w:pPr>
        <w:pStyle w:val="Indenta"/>
        <w:rPr>
          <w:snapToGrid w:val="0"/>
        </w:rPr>
      </w:pPr>
      <w:r>
        <w:rPr>
          <w:snapToGrid w:val="0"/>
        </w:rPr>
        <w:tab/>
      </w:r>
      <w:bookmarkStart w:id="29" w:name="_Hlt527448662"/>
      <w:bookmarkEnd w:id="29"/>
      <w:r>
        <w:rPr>
          <w:snapToGrid w:val="0"/>
        </w:rPr>
        <w:t>(a)</w:t>
      </w:r>
      <w:r>
        <w:rPr>
          <w:snapToGrid w:val="0"/>
        </w:rPr>
        <w:tab/>
        <w:t>areas on the site on which smoking is allowed; and</w:t>
      </w:r>
    </w:p>
    <w:p>
      <w:pPr>
        <w:pStyle w:val="Indenta"/>
        <w:rPr>
          <w:snapToGrid w:val="0"/>
        </w:rPr>
      </w:pPr>
      <w:r>
        <w:rPr>
          <w:snapToGrid w:val="0"/>
        </w:rPr>
        <w:tab/>
      </w:r>
      <w:bookmarkStart w:id="30" w:name="_Hlt512332964"/>
      <w:bookmarkEnd w:id="30"/>
      <w:r>
        <w:rPr>
          <w:snapToGrid w:val="0"/>
        </w:rPr>
        <w:t>(b)</w:t>
      </w:r>
      <w:r>
        <w:rPr>
          <w:snapToGrid w:val="0"/>
        </w:rPr>
        <w:tab/>
        <w:t>classes of persons who are allowed to smoke on specified areas.</w:t>
      </w:r>
    </w:p>
    <w:p>
      <w:pPr>
        <w:pStyle w:val="Subsection"/>
        <w:rPr>
          <w:snapToGrid w:val="0"/>
        </w:rPr>
      </w:pPr>
      <w:r>
        <w:rPr>
          <w:snapToGrid w:val="0"/>
        </w:rPr>
        <w:tab/>
        <w:t>(2)</w:t>
      </w:r>
      <w:r>
        <w:rPr>
          <w:snapToGrid w:val="0"/>
        </w:rPr>
        <w:tab/>
        <w:t>A person must not smoke on the site, unless the person is — </w:t>
      </w:r>
    </w:p>
    <w:p>
      <w:pPr>
        <w:pStyle w:val="Indenta"/>
        <w:rPr>
          <w:snapToGrid w:val="0"/>
        </w:rPr>
      </w:pPr>
      <w:r>
        <w:rPr>
          <w:snapToGrid w:val="0"/>
        </w:rPr>
        <w:tab/>
        <w:t>(a)</w:t>
      </w:r>
      <w:r>
        <w:rPr>
          <w:snapToGrid w:val="0"/>
        </w:rPr>
        <w:tab/>
        <w:t>in a specified area; and</w:t>
      </w:r>
    </w:p>
    <w:p>
      <w:pPr>
        <w:pStyle w:val="Indenta"/>
        <w:rPr>
          <w:snapToGrid w:val="0"/>
        </w:rPr>
      </w:pPr>
      <w:r>
        <w:rPr>
          <w:snapToGrid w:val="0"/>
        </w:rPr>
        <w:tab/>
        <w:t>(b)</w:t>
      </w:r>
      <w:r>
        <w:rPr>
          <w:snapToGrid w:val="0"/>
        </w:rPr>
        <w:tab/>
        <w:t>a specified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In this by</w:t>
      </w:r>
      <w:r>
        <w:rPr>
          <w:snapToGrid w:val="0"/>
        </w:rPr>
        <w:noBreakHyphen/>
        <w:t xml:space="preserve">law, </w:t>
      </w:r>
      <w:r>
        <w:rPr>
          <w:b/>
          <w:snapToGrid w:val="0"/>
        </w:rPr>
        <w:t>“</w:t>
      </w:r>
      <w:r>
        <w:rPr>
          <w:rStyle w:val="CharDefText"/>
        </w:rPr>
        <w:t>specified area</w:t>
      </w:r>
      <w:r>
        <w:rPr>
          <w:b/>
          <w:snapToGrid w:val="0"/>
        </w:rPr>
        <w:t>”</w:t>
      </w:r>
      <w:r>
        <w:rPr>
          <w:snapToGrid w:val="0"/>
        </w:rPr>
        <w:t xml:space="preserve"> means an area specified under sub</w:t>
      </w:r>
      <w:r>
        <w:rPr>
          <w:snapToGrid w:val="0"/>
        </w:rPr>
        <w:noBreakHyphen/>
        <w:t xml:space="preserve">bylaw (1)(a), and </w:t>
      </w:r>
      <w:r>
        <w:rPr>
          <w:b/>
          <w:snapToGrid w:val="0"/>
        </w:rPr>
        <w:t>“</w:t>
      </w:r>
      <w:r>
        <w:rPr>
          <w:rStyle w:val="CharDefText"/>
        </w:rPr>
        <w:t>specified person</w:t>
      </w:r>
      <w:r>
        <w:rPr>
          <w:b/>
          <w:snapToGrid w:val="0"/>
        </w:rPr>
        <w:t>”</w:t>
      </w:r>
      <w:r>
        <w:rPr>
          <w:snapToGrid w:val="0"/>
        </w:rPr>
        <w:t xml:space="preserve"> means a person specified under sub</w:t>
      </w:r>
      <w:r>
        <w:rPr>
          <w:snapToGrid w:val="0"/>
        </w:rPr>
        <w:noBreakHyphen/>
        <w:t>bylaw (1)(b).</w:t>
      </w:r>
    </w:p>
    <w:p>
      <w:pPr>
        <w:pStyle w:val="Heading5"/>
        <w:rPr>
          <w:snapToGrid w:val="0"/>
        </w:rPr>
      </w:pPr>
      <w:bookmarkStart w:id="31" w:name="_Toc437943307"/>
      <w:bookmarkStart w:id="32" w:name="_Toc512672226"/>
      <w:bookmarkStart w:id="33" w:name="_Toc535020788"/>
      <w:bookmarkStart w:id="34" w:name="_Toc535919421"/>
      <w:r>
        <w:rPr>
          <w:rStyle w:val="CharSectno"/>
        </w:rPr>
        <w:t>7.</w:t>
      </w:r>
      <w:r>
        <w:rPr>
          <w:rStyle w:val="CharSectno"/>
        </w:rPr>
        <w:tab/>
      </w:r>
      <w:r>
        <w:rPr>
          <w:snapToGrid w:val="0"/>
        </w:rPr>
        <w:t>Disorderly persons may be removed from site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5" w:name="_Hlt527512518"/>
      <w:bookmarkStart w:id="36" w:name="_Ref527512493"/>
      <w:bookmarkEnd w:id="35"/>
      <w:r>
        <w:rPr>
          <w:rStyle w:val="CharPartNo"/>
        </w:rPr>
        <w:t xml:space="preserve">Part </w:t>
      </w:r>
      <w:bookmarkStart w:id="37" w:name="_Hlt527512369"/>
      <w:bookmarkEnd w:id="37"/>
      <w:r>
        <w:rPr>
          <w:rStyle w:val="CharPartNo"/>
        </w:rPr>
        <w:t>3</w:t>
      </w:r>
      <w:r>
        <w:t xml:space="preserve"> — </w:t>
      </w:r>
      <w:r>
        <w:rPr>
          <w:rStyle w:val="CharPartText"/>
        </w:rPr>
        <w:t>Traffic control</w:t>
      </w:r>
      <w:bookmarkEnd w:id="36"/>
    </w:p>
    <w:p>
      <w:pPr>
        <w:pStyle w:val="Heading3"/>
      </w:pPr>
      <w:r>
        <w:rPr>
          <w:rStyle w:val="CharDivNo"/>
        </w:rPr>
        <w:t>Division 1</w:t>
      </w:r>
      <w:r>
        <w:rPr>
          <w:snapToGrid w:val="0"/>
        </w:rPr>
        <w:t xml:space="preserve"> — </w:t>
      </w:r>
      <w:r>
        <w:rPr>
          <w:rStyle w:val="CharDivText"/>
        </w:rPr>
        <w:t xml:space="preserve">Driving and use of vehicles </w:t>
      </w:r>
    </w:p>
    <w:p>
      <w:pPr>
        <w:pStyle w:val="Heading5"/>
        <w:rPr>
          <w:snapToGrid w:val="0"/>
        </w:rPr>
      </w:pPr>
      <w:bookmarkStart w:id="38" w:name="_Toc437943308"/>
      <w:bookmarkStart w:id="39" w:name="_Toc512672227"/>
      <w:bookmarkStart w:id="40" w:name="_Toc535020789"/>
      <w:bookmarkStart w:id="41" w:name="_Toc535919422"/>
      <w:r>
        <w:rPr>
          <w:rStyle w:val="CharSectno"/>
        </w:rPr>
        <w:t>8.</w:t>
      </w:r>
      <w:r>
        <w:rPr>
          <w:rStyle w:val="CharSectno"/>
        </w:rPr>
        <w:tab/>
      </w:r>
      <w:r>
        <w:rPr>
          <w:snapToGrid w:val="0"/>
        </w:rPr>
        <w:t>Driving of vehicles</w:t>
      </w:r>
      <w:bookmarkEnd w:id="38"/>
      <w:bookmarkEnd w:id="39"/>
      <w:bookmarkEnd w:id="40"/>
      <w:bookmarkEnd w:id="41"/>
      <w:r>
        <w:rPr>
          <w:snapToGrid w:val="0"/>
        </w:rPr>
        <w:t xml:space="preserve"> </w:t>
      </w:r>
    </w:p>
    <w:p>
      <w:pPr>
        <w:pStyle w:val="Subsection"/>
        <w:rPr>
          <w:snapToGrid w:val="0"/>
        </w:rPr>
      </w:pPr>
      <w:r>
        <w:rPr>
          <w:snapToGrid w:val="0"/>
        </w:rPr>
        <w:tab/>
      </w:r>
      <w:bookmarkStart w:id="42" w:name="_Hlt512333008"/>
      <w:bookmarkEnd w:id="42"/>
      <w:r>
        <w:rPr>
          <w:snapToGrid w:val="0"/>
        </w:rPr>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r>
      <w:bookmarkStart w:id="43" w:name="_Hlt512333011"/>
      <w:bookmarkEnd w:id="43"/>
      <w:r>
        <w:rPr>
          <w:snapToGrid w:val="0"/>
        </w:rPr>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r>
      <w:bookmarkStart w:id="44" w:name="_Hlt512333014"/>
      <w:bookmarkEnd w:id="44"/>
      <w:r>
        <w:rPr>
          <w:snapToGrid w:val="0"/>
        </w:rPr>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w:t>
      </w:r>
      <w:bookmarkStart w:id="45" w:name="_Hlt512333009"/>
      <w:r>
        <w:t>(2)</w:t>
      </w:r>
      <w:bookmarkEnd w:id="45"/>
      <w:r>
        <w:t>, or (3) does not apply to a vehicle that is an emergency vehicle.</w:t>
      </w:r>
    </w:p>
    <w:p>
      <w:pPr>
        <w:pStyle w:val="Penstart"/>
        <w:rPr>
          <w:snapToGrid w:val="0"/>
        </w:rPr>
      </w:pPr>
      <w:r>
        <w:rPr>
          <w:snapToGrid w:val="0"/>
        </w:rPr>
        <w:tab/>
        <w:t xml:space="preserve">Penalty applicable to </w:t>
      </w:r>
      <w:r>
        <w:t>sub</w:t>
      </w:r>
      <w:r>
        <w:noBreakHyphen/>
        <w:t>bylaw </w:t>
      </w:r>
      <w:bookmarkStart w:id="46" w:name="_Hlt527512120"/>
      <w:r>
        <w:t>(1)</w:t>
      </w:r>
      <w:bookmarkEnd w:id="46"/>
      <w:r>
        <w:t>, (2), or (3)</w:t>
      </w:r>
      <w:r>
        <w:rPr>
          <w:snapToGrid w:val="0"/>
        </w:rPr>
        <w:t>: $50.</w:t>
      </w:r>
    </w:p>
    <w:p>
      <w:pPr>
        <w:pStyle w:val="Heading5"/>
        <w:rPr>
          <w:snapToGrid w:val="0"/>
        </w:rPr>
      </w:pPr>
      <w:bookmarkStart w:id="47" w:name="_Toc437943309"/>
      <w:bookmarkStart w:id="48" w:name="_Toc512672228"/>
      <w:bookmarkStart w:id="49" w:name="_Toc535020790"/>
      <w:bookmarkStart w:id="50" w:name="_Toc535919423"/>
      <w:r>
        <w:rPr>
          <w:rStyle w:val="CharSectno"/>
        </w:rPr>
        <w:t>9.</w:t>
      </w:r>
      <w:r>
        <w:rPr>
          <w:rStyle w:val="CharSectno"/>
        </w:rPr>
        <w:tab/>
      </w:r>
      <w:r>
        <w:rPr>
          <w:snapToGrid w:val="0"/>
        </w:rPr>
        <w:t>Driver to obey reasonable direction</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51" w:name="_Toc437943310"/>
      <w:bookmarkStart w:id="52" w:name="_Toc512672229"/>
      <w:bookmarkStart w:id="53" w:name="_Toc535020791"/>
      <w:bookmarkStart w:id="54" w:name="_Toc535919424"/>
      <w:r>
        <w:rPr>
          <w:rStyle w:val="CharSectno"/>
        </w:rPr>
        <w:t>10.</w:t>
      </w:r>
      <w:r>
        <w:rPr>
          <w:rStyle w:val="CharSectno"/>
        </w:rPr>
        <w:tab/>
      </w:r>
      <w:r>
        <w:rPr>
          <w:snapToGrid w:val="0"/>
        </w:rPr>
        <w:t>Speed limits</w:t>
      </w:r>
      <w:bookmarkEnd w:id="51"/>
      <w:bookmarkEnd w:id="52"/>
      <w:bookmarkEnd w:id="53"/>
      <w:bookmarkEnd w:id="54"/>
      <w:r>
        <w:rPr>
          <w:snapToGrid w:val="0"/>
        </w:rPr>
        <w:t xml:space="preserve"> </w:t>
      </w:r>
    </w:p>
    <w:p>
      <w:pPr>
        <w:pStyle w:val="Subsection"/>
        <w:rPr>
          <w:snapToGrid w:val="0"/>
        </w:rPr>
      </w:pPr>
      <w:r>
        <w:rPr>
          <w:snapToGrid w:val="0"/>
        </w:rPr>
        <w:tab/>
      </w:r>
      <w:bookmarkStart w:id="55" w:name="_Hlt527512166"/>
      <w:bookmarkEnd w:id="55"/>
      <w:r>
        <w:rPr>
          <w:snapToGrid w:val="0"/>
        </w:rPr>
        <w:t>(1)</w:t>
      </w:r>
      <w:r>
        <w:rPr>
          <w:snapToGrid w:val="0"/>
        </w:rPr>
        <w:tab/>
        <w:t>A person must not drive a vehicle on a roadway or parking facility </w:t>
      </w:r>
      <w:bookmarkStart w:id="56" w:name="_Hlt527513290"/>
      <w:bookmarkEnd w:id="56"/>
      <w:r>
        <w:rPr>
          <w:snapToGrid w:val="0"/>
        </w:rPr>
        <w:t>— </w:t>
      </w:r>
    </w:p>
    <w:p>
      <w:pPr>
        <w:pStyle w:val="Indenta"/>
        <w:rPr>
          <w:snapToGrid w:val="0"/>
        </w:rPr>
      </w:pPr>
      <w:r>
        <w:rPr>
          <w:snapToGrid w:val="0"/>
        </w:rPr>
        <w:tab/>
      </w:r>
      <w:bookmarkStart w:id="57" w:name="_Hlt527513236"/>
      <w:bookmarkEnd w:id="57"/>
      <w:r>
        <w:rPr>
          <w:snapToGrid w:val="0"/>
        </w:rPr>
        <w:t>(a)</w:t>
      </w:r>
      <w:r>
        <w:rPr>
          <w:snapToGrid w:val="0"/>
        </w:rPr>
        <w:tab/>
        <w:t>if no speed restriction sign is displayed, at a speed exceeding 30 kilometres an hour; or</w:t>
      </w:r>
    </w:p>
    <w:p>
      <w:pPr>
        <w:pStyle w:val="Indenta"/>
        <w:rPr>
          <w:snapToGrid w:val="0"/>
        </w:rPr>
      </w:pPr>
      <w:r>
        <w:rPr>
          <w:snapToGrid w:val="0"/>
        </w:rPr>
        <w:tab/>
      </w:r>
      <w:bookmarkStart w:id="58" w:name="_Hlt527513252"/>
      <w:bookmarkEnd w:id="58"/>
      <w:r>
        <w:rPr>
          <w:snapToGrid w:val="0"/>
        </w:rPr>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9" w:name="_Hlt527513308"/>
      <w:bookmarkStart w:id="60" w:name="_Toc437943311"/>
      <w:bookmarkStart w:id="61" w:name="_Toc512672230"/>
      <w:bookmarkStart w:id="62" w:name="_Toc535020792"/>
      <w:bookmarkStart w:id="63" w:name="_Toc535919425"/>
      <w:bookmarkEnd w:id="59"/>
      <w:r>
        <w:rPr>
          <w:rStyle w:val="CharSectno"/>
        </w:rPr>
        <w:t>11.</w:t>
      </w:r>
      <w:r>
        <w:rPr>
          <w:rStyle w:val="CharSectno"/>
        </w:rPr>
        <w:tab/>
      </w:r>
      <w:r>
        <w:rPr>
          <w:snapToGrid w:val="0"/>
        </w:rPr>
        <w:t>Giving way</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64" w:name="_Toc437943312"/>
      <w:bookmarkStart w:id="65" w:name="_Toc512672231"/>
      <w:bookmarkStart w:id="66" w:name="_Toc535020793"/>
      <w:bookmarkStart w:id="67" w:name="_Toc535919426"/>
      <w:r>
        <w:rPr>
          <w:rStyle w:val="CharSectno"/>
        </w:rPr>
        <w:t>12.</w:t>
      </w:r>
      <w:r>
        <w:rPr>
          <w:rStyle w:val="CharSectno"/>
        </w:rPr>
        <w:tab/>
      </w:r>
      <w:r>
        <w:rPr>
          <w:snapToGrid w:val="0"/>
        </w:rPr>
        <w:t>No instruction or repairs on site</w:t>
      </w:r>
      <w:bookmarkEnd w:id="64"/>
      <w:bookmarkEnd w:id="65"/>
      <w:bookmarkEnd w:id="66"/>
      <w:bookmarkEnd w:id="67"/>
    </w:p>
    <w:p>
      <w:pPr>
        <w:pStyle w:val="Subsection"/>
        <w:rPr>
          <w:snapToGrid w:val="0"/>
        </w:rPr>
      </w:pPr>
      <w:r>
        <w:rPr>
          <w:snapToGrid w:val="0"/>
        </w:rPr>
        <w:tab/>
      </w:r>
      <w:r>
        <w:rPr>
          <w:snapToGrid w:val="0"/>
        </w:rPr>
        <w:tab/>
        <w:t>A person must not — </w:t>
      </w:r>
    </w:p>
    <w:p>
      <w:pPr>
        <w:pStyle w:val="Indenta"/>
        <w:rPr>
          <w:snapToGrid w:val="0"/>
        </w:rPr>
      </w:pPr>
      <w:r>
        <w:rPr>
          <w:snapToGrid w:val="0"/>
        </w:rPr>
        <w:tab/>
      </w:r>
      <w:bookmarkStart w:id="68" w:name="_Hlt527513320"/>
      <w:bookmarkEnd w:id="68"/>
      <w:r>
        <w:rPr>
          <w:snapToGrid w:val="0"/>
        </w:rPr>
        <w:t>(a)</w:t>
      </w:r>
      <w:r>
        <w:rPr>
          <w:snapToGrid w:val="0"/>
        </w:rPr>
        <w:tab/>
        <w:t>drive a vehicle on the site for the purpose of giving or receiving driving instructions; or</w:t>
      </w:r>
    </w:p>
    <w:p>
      <w:pPr>
        <w:pStyle w:val="Indenta"/>
        <w:rPr>
          <w:snapToGrid w:val="0"/>
        </w:rPr>
      </w:pPr>
      <w:r>
        <w:rPr>
          <w:snapToGrid w:val="0"/>
        </w:rPr>
        <w:tab/>
      </w:r>
      <w:bookmarkStart w:id="69" w:name="_Hlt527513338"/>
      <w:bookmarkEnd w:id="69"/>
      <w:r>
        <w:rPr>
          <w:snapToGrid w:val="0"/>
        </w:rPr>
        <w:t>(b)</w:t>
      </w:r>
      <w:r>
        <w:rPr>
          <w:snapToGrid w:val="0"/>
        </w:rPr>
        <w:tab/>
        <w:t>repair or adjust a vehicle on the site, except in an emergency.</w:t>
      </w:r>
    </w:p>
    <w:p>
      <w:pPr>
        <w:pStyle w:val="Penstart"/>
        <w:rPr>
          <w:snapToGrid w:val="0"/>
        </w:rPr>
      </w:pPr>
      <w:r>
        <w:rPr>
          <w:snapToGrid w:val="0"/>
        </w:rPr>
        <w:tab/>
        <w:t>Penalty: $50.</w:t>
      </w:r>
    </w:p>
    <w:p>
      <w:pPr>
        <w:pStyle w:val="Heading3"/>
      </w:pPr>
      <w:r>
        <w:rPr>
          <w:rStyle w:val="CharDivNo"/>
        </w:rPr>
        <w:t>Division 2</w:t>
      </w:r>
      <w:r>
        <w:rPr>
          <w:snapToGrid w:val="0"/>
        </w:rPr>
        <w:t xml:space="preserve"> — </w:t>
      </w:r>
      <w:r>
        <w:rPr>
          <w:rStyle w:val="CharDivText"/>
        </w:rPr>
        <w:t xml:space="preserve">Parking </w:t>
      </w:r>
    </w:p>
    <w:p>
      <w:pPr>
        <w:pStyle w:val="Heading5"/>
        <w:rPr>
          <w:snapToGrid w:val="0"/>
        </w:rPr>
      </w:pPr>
      <w:bookmarkStart w:id="70" w:name="_Hlt527513352"/>
      <w:bookmarkStart w:id="71" w:name="_Toc437943313"/>
      <w:bookmarkStart w:id="72" w:name="_Toc512672232"/>
      <w:bookmarkStart w:id="73" w:name="_Toc535020794"/>
      <w:bookmarkStart w:id="74" w:name="_Toc535919427"/>
      <w:bookmarkEnd w:id="70"/>
      <w:r>
        <w:rPr>
          <w:rStyle w:val="CharSectno"/>
        </w:rPr>
        <w:t>13.</w:t>
      </w:r>
      <w:r>
        <w:rPr>
          <w:rStyle w:val="CharSectno"/>
        </w:rPr>
        <w:tab/>
      </w:r>
      <w:r>
        <w:rPr>
          <w:snapToGrid w:val="0"/>
        </w:rPr>
        <w:t>Parking to be in parking spaces only</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75" w:name="_Hlt527513366"/>
      <w:bookmarkStart w:id="76" w:name="_Toc437943314"/>
      <w:bookmarkStart w:id="77" w:name="_Toc512672233"/>
      <w:bookmarkStart w:id="78" w:name="_Toc535020795"/>
      <w:bookmarkStart w:id="79" w:name="_Toc535919428"/>
      <w:bookmarkEnd w:id="75"/>
      <w:r>
        <w:rPr>
          <w:rStyle w:val="CharSectno"/>
        </w:rPr>
        <w:t>14.</w:t>
      </w:r>
      <w:r>
        <w:rPr>
          <w:rStyle w:val="CharSectno"/>
        </w:rPr>
        <w:tab/>
      </w:r>
      <w:r>
        <w:rPr>
          <w:snapToGrid w:val="0"/>
        </w:rPr>
        <w:t>Signs to be obeyed</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80" w:name="_Toc437943315"/>
      <w:bookmarkStart w:id="81" w:name="_Toc512672234"/>
      <w:bookmarkStart w:id="82" w:name="_Toc535020796"/>
      <w:bookmarkStart w:id="83" w:name="_Toc535919429"/>
      <w:r>
        <w:rPr>
          <w:rStyle w:val="CharSectno"/>
        </w:rPr>
        <w:t>15.</w:t>
      </w:r>
      <w:r>
        <w:rPr>
          <w:rStyle w:val="CharSectno"/>
        </w:rPr>
        <w:tab/>
      </w:r>
      <w:r>
        <w:rPr>
          <w:snapToGrid w:val="0"/>
        </w:rPr>
        <w:t>Parking in parking spaces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r>
      <w:bookmarkStart w:id="84" w:name="_Hlt527513392"/>
      <w:bookmarkEnd w:id="84"/>
      <w:r>
        <w:rPr>
          <w:snapToGrid w:val="0"/>
        </w:rPr>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b/>
          <w:snapToGrid w:val="0"/>
        </w:rPr>
        <w:t>“</w:t>
      </w:r>
      <w:r>
        <w:rPr>
          <w:rStyle w:val="CharDefText"/>
        </w:rPr>
        <w:t>spec</w:t>
      </w:r>
      <w:bookmarkStart w:id="85" w:name="_Hlt527513410"/>
      <w:bookmarkEnd w:id="85"/>
      <w:r>
        <w:rPr>
          <w:rStyle w:val="CharDefText"/>
        </w:rPr>
        <w:t>ified</w:t>
      </w:r>
      <w:r>
        <w:rPr>
          <w:b/>
          <w:snapToGrid w:val="0"/>
        </w:rPr>
        <w:t>”</w:t>
      </w:r>
      <w:r>
        <w:rPr>
          <w:snapToGrid w:val="0"/>
        </w:rPr>
        <w:t xml:space="preserve"> means specified in a sign.</w:t>
      </w:r>
    </w:p>
    <w:p>
      <w:pPr>
        <w:pStyle w:val="Subsection"/>
        <w:rPr>
          <w:snapToGrid w:val="0"/>
        </w:rPr>
      </w:pPr>
      <w:r>
        <w:rPr>
          <w:snapToGrid w:val="0"/>
        </w:rPr>
        <w:tab/>
      </w:r>
      <w:bookmarkStart w:id="86" w:name="_Hlt512333061"/>
      <w:bookmarkEnd w:id="86"/>
      <w:r>
        <w:rPr>
          <w:snapToGrid w:val="0"/>
        </w:rPr>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87" w:name="_Hlt512332914"/>
      <w:bookmarkStart w:id="88" w:name="_Toc437943316"/>
      <w:bookmarkStart w:id="89" w:name="_Toc512672235"/>
      <w:bookmarkStart w:id="90" w:name="_Toc535020797"/>
      <w:bookmarkStart w:id="91" w:name="_Toc535919430"/>
      <w:bookmarkEnd w:id="87"/>
      <w:r>
        <w:rPr>
          <w:rStyle w:val="CharSectno"/>
        </w:rPr>
        <w:t>16.</w:t>
      </w:r>
      <w:r>
        <w:rPr>
          <w:rStyle w:val="CharSectno"/>
        </w:rPr>
        <w:tab/>
      </w:r>
      <w:r>
        <w:rPr>
          <w:snapToGrid w:val="0"/>
        </w:rPr>
        <w:t>Permit</w:t>
      </w:r>
      <w:bookmarkEnd w:id="88"/>
      <w:bookmarkEnd w:id="89"/>
      <w:bookmarkEnd w:id="90"/>
      <w:bookmarkEnd w:id="91"/>
      <w:r>
        <w:rPr>
          <w:snapToGrid w:val="0"/>
        </w:rPr>
        <w:t xml:space="preserve"> </w:t>
      </w:r>
    </w:p>
    <w:p>
      <w:pPr>
        <w:pStyle w:val="Subsection"/>
        <w:rPr>
          <w:snapToGrid w:val="0"/>
        </w:rPr>
      </w:pPr>
      <w:r>
        <w:rPr>
          <w:snapToGrid w:val="0"/>
        </w:rPr>
        <w:tab/>
      </w:r>
      <w:bookmarkStart w:id="92" w:name="_Hlt512333072"/>
      <w:bookmarkEnd w:id="92"/>
      <w:r>
        <w:rPr>
          <w:snapToGrid w:val="0"/>
        </w:rPr>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relevant permit.</w:t>
      </w:r>
    </w:p>
    <w:p>
      <w:pPr>
        <w:pStyle w:val="Subsection"/>
        <w:rPr>
          <w:snapToGrid w:val="0"/>
        </w:rPr>
      </w:pPr>
      <w:r>
        <w:rPr>
          <w:snapToGrid w:val="0"/>
        </w:rPr>
        <w:tab/>
      </w:r>
      <w:bookmarkStart w:id="93" w:name="_Hlt527513434"/>
      <w:bookmarkEnd w:id="93"/>
      <w:r>
        <w:rPr>
          <w:snapToGrid w:val="0"/>
        </w:rPr>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94" w:name="_Hlt527512591"/>
      <w:bookmarkStart w:id="95" w:name="_Ref527512574"/>
      <w:bookmarkEnd w:id="94"/>
      <w:r>
        <w:rPr>
          <w:rStyle w:val="CharPartNo"/>
        </w:rPr>
        <w:t>Part 4</w:t>
      </w:r>
      <w:r>
        <w:rPr>
          <w:rStyle w:val="CharDivNo"/>
        </w:rPr>
        <w:t xml:space="preserve"> </w:t>
      </w:r>
      <w:r>
        <w:t>—</w:t>
      </w:r>
      <w:r>
        <w:rPr>
          <w:rStyle w:val="CharDivText"/>
        </w:rPr>
        <w:t xml:space="preserve"> </w:t>
      </w:r>
      <w:r>
        <w:rPr>
          <w:rStyle w:val="CharPartText"/>
        </w:rPr>
        <w:t>Infringement notices</w:t>
      </w:r>
      <w:bookmarkEnd w:id="95"/>
      <w:r>
        <w:rPr>
          <w:rStyle w:val="CharPartText"/>
        </w:rPr>
        <w:t xml:space="preserve"> </w:t>
      </w:r>
    </w:p>
    <w:p>
      <w:pPr>
        <w:pStyle w:val="Heading5"/>
        <w:rPr>
          <w:snapToGrid w:val="0"/>
        </w:rPr>
      </w:pPr>
      <w:bookmarkStart w:id="96" w:name="_Toc437943318"/>
      <w:bookmarkStart w:id="97" w:name="_Toc512672236"/>
      <w:bookmarkStart w:id="98" w:name="_Toc535020798"/>
      <w:bookmarkStart w:id="99" w:name="_Toc535919431"/>
      <w:r>
        <w:rPr>
          <w:rStyle w:val="CharSectno"/>
        </w:rPr>
        <w:t>17.</w:t>
      </w:r>
      <w:r>
        <w:rPr>
          <w:rStyle w:val="CharSectno"/>
        </w:rPr>
        <w:tab/>
      </w:r>
      <w:r>
        <w:rPr>
          <w:snapToGrid w:val="0"/>
        </w:rPr>
        <w:t>Interpretation</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alleged offender</w:t>
      </w:r>
      <w:r>
        <w:rPr>
          <w:b/>
        </w:rPr>
        <w:t>”</w:t>
      </w:r>
      <w:r>
        <w:t xml:space="preserve"> includes the registered owner of a vehicle to which an infringement notice is attached;</w:t>
      </w:r>
    </w:p>
    <w:p>
      <w:pPr>
        <w:pStyle w:val="Defstart"/>
      </w:pPr>
      <w:r>
        <w:rPr>
          <w:b/>
        </w:rPr>
        <w:tab/>
        <w:t>“</w:t>
      </w:r>
      <w:r>
        <w:rPr>
          <w:rStyle w:val="CharDefText"/>
        </w:rPr>
        <w:t>infringement notice</w:t>
      </w:r>
      <w:r>
        <w:rPr>
          <w:b/>
        </w:rPr>
        <w:t>”</w:t>
      </w:r>
      <w:r>
        <w:t xml:space="preserve"> means an infringement notice under by</w:t>
      </w:r>
      <w:r>
        <w:noBreakHyphen/>
        <w:t>law </w:t>
      </w:r>
      <w:bookmarkStart w:id="100" w:name="_Hlt512333093"/>
      <w:r>
        <w:t>18</w:t>
      </w:r>
      <w:bookmarkEnd w:id="100"/>
      <w:r>
        <w:t>;</w:t>
      </w:r>
    </w:p>
    <w:p>
      <w:pPr>
        <w:pStyle w:val="Defstart"/>
      </w:pPr>
      <w:r>
        <w:rPr>
          <w:b/>
        </w:rPr>
        <w:tab/>
        <w:t>“</w:t>
      </w:r>
      <w:r>
        <w:rPr>
          <w:rStyle w:val="CharDefText"/>
        </w:rPr>
        <w:t>modified penalty</w:t>
      </w:r>
      <w:r>
        <w:rPr>
          <w:b/>
        </w:rPr>
        <w:t>”</w:t>
      </w:r>
      <w:r>
        <w:t xml:space="preserve"> means a penalty prescribed in Schedule </w:t>
      </w:r>
      <w:bookmarkStart w:id="101" w:name="_Hlt527367075"/>
      <w:r>
        <w:t>1</w:t>
      </w:r>
      <w:bookmarkEnd w:id="101"/>
      <w:r>
        <w:t xml:space="preserve"> for an offence under Part 3 or 4.</w:t>
      </w:r>
    </w:p>
    <w:p>
      <w:pPr>
        <w:pStyle w:val="Heading5"/>
        <w:rPr>
          <w:snapToGrid w:val="0"/>
        </w:rPr>
      </w:pPr>
      <w:bookmarkStart w:id="102" w:name="_Hlt512333095"/>
      <w:bookmarkStart w:id="103" w:name="_Toc437943319"/>
      <w:bookmarkStart w:id="104" w:name="_Toc512672237"/>
      <w:bookmarkStart w:id="105" w:name="_Toc535020799"/>
      <w:bookmarkStart w:id="106" w:name="_Toc535919432"/>
      <w:bookmarkEnd w:id="102"/>
      <w:r>
        <w:rPr>
          <w:rStyle w:val="CharSectno"/>
        </w:rPr>
        <w:t>18.</w:t>
      </w:r>
      <w:r>
        <w:rPr>
          <w:rStyle w:val="CharSectno"/>
        </w:rPr>
        <w:tab/>
      </w:r>
      <w:r>
        <w:rPr>
          <w:snapToGrid w:val="0"/>
        </w:rPr>
        <w:t>Infringement notices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An authorised person who has reason to believe that a person has committed an offence under Part </w:t>
      </w:r>
      <w:bookmarkStart w:id="107" w:name="_Hlt527512363"/>
      <w:r>
        <w:rPr>
          <w:snapToGrid w:val="0"/>
        </w:rPr>
        <w:t>3</w:t>
      </w:r>
      <w:bookmarkEnd w:id="107"/>
      <w:r>
        <w:rPr>
          <w:snapToGrid w:val="0"/>
        </w:rPr>
        <w:t xml:space="preserve">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r>
      <w:bookmarkStart w:id="108" w:name="_Hlt512333452"/>
      <w:bookmarkEnd w:id="108"/>
      <w:r>
        <w:rPr>
          <w:snapToGrid w:val="0"/>
        </w:rPr>
        <w:t>(3)</w:t>
      </w:r>
      <w:r>
        <w:rPr>
          <w:snapToGrid w:val="0"/>
        </w:rPr>
        <w:tab/>
        <w:t>An infringement notice is to be in the form of Form 1 in Schedule </w:t>
      </w:r>
      <w:bookmarkStart w:id="109" w:name="_Hlt527512681"/>
      <w:r>
        <w:rPr>
          <w:snapToGrid w:val="0"/>
        </w:rPr>
        <w:t>2</w:t>
      </w:r>
      <w:bookmarkEnd w:id="109"/>
      <w:r>
        <w:rPr>
          <w:snapToGrid w:val="0"/>
        </w:rPr>
        <w:t xml:space="preserve">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110" w:name="_Hlt512333457"/>
      <w:bookmarkStart w:id="111" w:name="_Toc437943320"/>
      <w:bookmarkStart w:id="112" w:name="_Toc512672238"/>
      <w:bookmarkStart w:id="113" w:name="_Toc535020800"/>
      <w:bookmarkStart w:id="114" w:name="_Toc535919433"/>
      <w:bookmarkEnd w:id="110"/>
      <w:r>
        <w:rPr>
          <w:rStyle w:val="CharSectno"/>
        </w:rPr>
        <w:t>19.</w:t>
      </w:r>
      <w:r>
        <w:rPr>
          <w:rStyle w:val="CharSectno"/>
        </w:rPr>
        <w:tab/>
      </w:r>
      <w:r>
        <w:rPr>
          <w:snapToGrid w:val="0"/>
        </w:rPr>
        <w:t>Withdrawal of infringement notice</w:t>
      </w:r>
      <w:bookmarkEnd w:id="111"/>
      <w:bookmarkEnd w:id="112"/>
      <w:bookmarkEnd w:id="113"/>
      <w:bookmarkEnd w:id="114"/>
      <w:r>
        <w:rPr>
          <w:snapToGrid w:val="0"/>
        </w:rPr>
        <w:t xml:space="preserve"> </w:t>
      </w:r>
    </w:p>
    <w:p>
      <w:pPr>
        <w:pStyle w:val="Subsection"/>
        <w:rPr>
          <w:snapToGrid w:val="0"/>
        </w:rPr>
      </w:pPr>
      <w:r>
        <w:rPr>
          <w:snapToGrid w:val="0"/>
        </w:rPr>
        <w:tab/>
      </w:r>
      <w:bookmarkStart w:id="115" w:name="_Hlt527523585"/>
      <w:bookmarkEnd w:id="115"/>
      <w:r>
        <w:rPr>
          <w:snapToGrid w:val="0"/>
        </w:rPr>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116" w:name="_Hlt468784946"/>
      <w:r>
        <w:rPr>
          <w:snapToGrid w:val="0"/>
        </w:rPr>
        <w:t>2</w:t>
      </w:r>
      <w:bookmarkEnd w:id="116"/>
      <w:r>
        <w:rPr>
          <w:snapToGrid w:val="0"/>
        </w:rPr>
        <w:t xml:space="preserve">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17" w:name="_Toc437943321"/>
      <w:bookmarkStart w:id="118" w:name="_Toc512672239"/>
      <w:bookmarkStart w:id="119" w:name="_Toc535020801"/>
      <w:bookmarkStart w:id="120" w:name="_Toc535919434"/>
      <w:r>
        <w:rPr>
          <w:rStyle w:val="CharSectno"/>
        </w:rPr>
        <w:t>20.</w:t>
      </w:r>
      <w:r>
        <w:rPr>
          <w:rStyle w:val="CharSectno"/>
        </w:rPr>
        <w:tab/>
      </w:r>
      <w:r>
        <w:rPr>
          <w:snapToGrid w:val="0"/>
        </w:rPr>
        <w:t>Authorised person to have certificate</w:t>
      </w:r>
      <w:bookmarkEnd w:id="117"/>
      <w:bookmarkEnd w:id="118"/>
      <w:bookmarkEnd w:id="119"/>
      <w:bookmarkEnd w:id="12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21" w:name="_Hlt527513443"/>
      <w:bookmarkStart w:id="122" w:name="_Toc437943322"/>
      <w:bookmarkStart w:id="123" w:name="_Toc512672240"/>
      <w:bookmarkStart w:id="124" w:name="_Toc535020802"/>
      <w:bookmarkStart w:id="125" w:name="_Toc535919435"/>
      <w:bookmarkEnd w:id="121"/>
      <w:r>
        <w:rPr>
          <w:rStyle w:val="CharSectno"/>
        </w:rPr>
        <w:t>21.</w:t>
      </w:r>
      <w:r>
        <w:rPr>
          <w:rStyle w:val="CharSectno"/>
        </w:rPr>
        <w:tab/>
      </w:r>
      <w:r>
        <w:rPr>
          <w:snapToGrid w:val="0"/>
        </w:rPr>
        <w:t>Authorised persons only to endorse and alter infringement notices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26" w:name="_Hlt527513456"/>
      <w:bookmarkStart w:id="127" w:name="_Toc437943323"/>
      <w:bookmarkStart w:id="128" w:name="_Toc512672241"/>
      <w:bookmarkStart w:id="129" w:name="_Toc535020803"/>
      <w:bookmarkStart w:id="130" w:name="_Toc535919436"/>
      <w:bookmarkEnd w:id="126"/>
      <w:r>
        <w:rPr>
          <w:rStyle w:val="CharSectno"/>
        </w:rPr>
        <w:t>22.</w:t>
      </w:r>
      <w:r>
        <w:rPr>
          <w:rStyle w:val="CharSectno"/>
        </w:rPr>
        <w:tab/>
      </w:r>
      <w:r>
        <w:rPr>
          <w:snapToGrid w:val="0"/>
        </w:rPr>
        <w:t>Restriction on removal of infringement notices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r>
        <w:rPr>
          <w:rStyle w:val="CharPartNo"/>
        </w:rPr>
        <w:t>Part 5</w:t>
      </w:r>
      <w:r>
        <w:rPr>
          <w:rStyle w:val="CharDivNo"/>
        </w:rPr>
        <w:t xml:space="preserve"> </w:t>
      </w:r>
      <w:r>
        <w:t>—</w:t>
      </w:r>
      <w:r>
        <w:rPr>
          <w:rStyle w:val="CharDivText"/>
        </w:rPr>
        <w:t xml:space="preserve"> </w:t>
      </w:r>
      <w:r>
        <w:rPr>
          <w:rStyle w:val="CharPartText"/>
        </w:rPr>
        <w:t>General</w:t>
      </w:r>
    </w:p>
    <w:p>
      <w:pPr>
        <w:pStyle w:val="Heading5"/>
        <w:rPr>
          <w:snapToGrid w:val="0"/>
        </w:rPr>
      </w:pPr>
      <w:bookmarkStart w:id="131" w:name="_Toc437943324"/>
      <w:bookmarkStart w:id="132" w:name="_Toc512672242"/>
      <w:bookmarkStart w:id="133" w:name="_Toc535020804"/>
      <w:bookmarkStart w:id="134" w:name="_Toc535919437"/>
      <w:r>
        <w:rPr>
          <w:rStyle w:val="CharSectno"/>
        </w:rPr>
        <w:t>23.</w:t>
      </w:r>
      <w:r>
        <w:rPr>
          <w:rStyle w:val="CharSectno"/>
        </w:rPr>
        <w:tab/>
      </w:r>
      <w:r>
        <w:rPr>
          <w:snapToGrid w:val="0"/>
        </w:rPr>
        <w:t>Removal of vehicles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135" w:name="_Toc437943325"/>
      <w:bookmarkStart w:id="136" w:name="_Toc512672243"/>
      <w:bookmarkStart w:id="137" w:name="_Toc535020805"/>
      <w:bookmarkStart w:id="138" w:name="_Toc535919438"/>
      <w:r>
        <w:rPr>
          <w:rStyle w:val="CharSectno"/>
        </w:rPr>
        <w:t>24.</w:t>
      </w:r>
      <w:r>
        <w:rPr>
          <w:rStyle w:val="CharSectno"/>
        </w:rPr>
        <w:tab/>
      </w:r>
      <w:r>
        <w:rPr>
          <w:snapToGrid w:val="0"/>
        </w:rPr>
        <w:t>Registered owner may be treated as being driver or person in charge of vehicle at time of offence</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39" w:name="_Toc437943326"/>
      <w:bookmarkStart w:id="140" w:name="_Toc512672244"/>
      <w:bookmarkStart w:id="141" w:name="_Toc535020806"/>
      <w:bookmarkStart w:id="142" w:name="_Toc535919439"/>
      <w:r>
        <w:rPr>
          <w:rStyle w:val="CharSectno"/>
        </w:rPr>
        <w:t>25.</w:t>
      </w:r>
      <w:r>
        <w:rPr>
          <w:rStyle w:val="CharSectno"/>
        </w:rPr>
        <w:tab/>
      </w:r>
      <w:r>
        <w:rPr>
          <w:snapToGrid w:val="0"/>
        </w:rPr>
        <w:t>Other offences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r>
        <w:rPr>
          <w:rStyle w:val="CharPartNo"/>
        </w:rPr>
        <w:t>Part 6</w:t>
      </w:r>
      <w:r>
        <w:rPr>
          <w:rStyle w:val="CharDivNo"/>
        </w:rPr>
        <w:t xml:space="preserve"> </w:t>
      </w:r>
      <w:r>
        <w:t>—</w:t>
      </w:r>
      <w:r>
        <w:rPr>
          <w:rStyle w:val="CharDivText"/>
        </w:rPr>
        <w:t xml:space="preserve"> </w:t>
      </w:r>
      <w:r>
        <w:rPr>
          <w:rStyle w:val="CharPartText"/>
        </w:rPr>
        <w:t xml:space="preserve">Repeal </w:t>
      </w:r>
    </w:p>
    <w:p>
      <w:pPr>
        <w:pStyle w:val="Heading5"/>
        <w:rPr>
          <w:snapToGrid w:val="0"/>
        </w:rPr>
      </w:pPr>
      <w:bookmarkStart w:id="143" w:name="_Toc437943327"/>
      <w:bookmarkStart w:id="144" w:name="_Toc512672245"/>
      <w:bookmarkStart w:id="145" w:name="_Toc535020807"/>
      <w:bookmarkStart w:id="146" w:name="_Toc535919440"/>
      <w:r>
        <w:rPr>
          <w:rStyle w:val="CharSectno"/>
        </w:rPr>
        <w:t>26.</w:t>
      </w:r>
      <w:r>
        <w:rPr>
          <w:rStyle w:val="CharSectno"/>
        </w:rPr>
        <w:tab/>
      </w:r>
      <w:r>
        <w:rPr>
          <w:snapToGrid w:val="0"/>
        </w:rPr>
        <w:t>By</w:t>
      </w:r>
      <w:r>
        <w:rPr>
          <w:snapToGrid w:val="0"/>
        </w:rPr>
        <w:noBreakHyphen/>
        <w:t>laws repealed</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7" w:name="_Toc535020808"/>
    </w:p>
    <w:p>
      <w:pPr>
        <w:pStyle w:val="yScheduleHeading"/>
      </w:pPr>
      <w:bookmarkStart w:id="148" w:name="_Toc535919441"/>
      <w:r>
        <w:rPr>
          <w:rStyle w:val="CharSchNo"/>
        </w:rPr>
        <w:t xml:space="preserve">Schedule </w:t>
      </w:r>
      <w:bookmarkStart w:id="149" w:name="_Hlt527367079"/>
      <w:bookmarkEnd w:id="149"/>
      <w:r>
        <w:rPr>
          <w:rStyle w:val="CharSchNo"/>
        </w:rPr>
        <w:t>1</w:t>
      </w:r>
      <w:r>
        <w:t xml:space="preserve"> — </w:t>
      </w:r>
      <w:r>
        <w:rPr>
          <w:rStyle w:val="CharSchText"/>
        </w:rPr>
        <w:t>Infringement Notices and Modified Penalties</w:t>
      </w:r>
      <w:bookmarkEnd w:id="147"/>
      <w:bookmarkEnd w:id="14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bookmarkStart w:id="150" w:name="_Hlt527513305"/>
            <w:r>
              <w:t>11</w:t>
            </w:r>
            <w:bookmarkEnd w:id="150"/>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bookmarkStart w:id="151" w:name="_Hlt527513371"/>
            <w:r>
              <w:t>14</w:t>
            </w:r>
            <w:bookmarkEnd w:id="151"/>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bookmarkStart w:id="152" w:name="_Hlt527513439"/>
            <w:r>
              <w:t>21</w:t>
            </w:r>
            <w:bookmarkEnd w:id="152"/>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53" w:name="_Toc535020809"/>
      <w:bookmarkStart w:id="154" w:name="_Toc535919442"/>
      <w:r>
        <w:rPr>
          <w:rStyle w:val="CharSchNo"/>
        </w:rPr>
        <w:t xml:space="preserve">Schedule </w:t>
      </w:r>
      <w:bookmarkStart w:id="155" w:name="_Hlt468784960"/>
      <w:bookmarkEnd w:id="155"/>
      <w:r>
        <w:rPr>
          <w:rStyle w:val="CharSchNo"/>
        </w:rPr>
        <w:t>2</w:t>
      </w:r>
      <w:r>
        <w:t xml:space="preserve"> — </w:t>
      </w:r>
      <w:r>
        <w:rPr>
          <w:rStyle w:val="CharSchText"/>
        </w:rPr>
        <w:t>Forms</w:t>
      </w:r>
      <w:bookmarkEnd w:id="153"/>
      <w:bookmarkEnd w:id="154"/>
    </w:p>
    <w:p>
      <w:pPr>
        <w:pStyle w:val="yShoulderClause"/>
        <w:rPr>
          <w:snapToGrid w:val="0"/>
        </w:rPr>
      </w:pPr>
      <w:r>
        <w:t>[bls. 18(3) and 19</w:t>
      </w:r>
      <w:bookmarkStart w:id="156" w:name="_Hlt527523581"/>
      <w:r>
        <w:t>(1)</w:t>
      </w:r>
      <w:bookmarkEnd w:id="156"/>
      <w:r>
        <w:t>]</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157" w:name="_Toc511102520"/>
      <w:bookmarkStart w:id="158" w:name="_Toc513888953"/>
      <w:bookmarkStart w:id="159" w:name="_Toc516991868"/>
      <w:bookmarkStart w:id="160" w:name="_Toc535919443"/>
      <w:r>
        <w:t>Compilation table</w:t>
      </w:r>
      <w:bookmarkEnd w:id="157"/>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Borders>
              <w:bottom w:val="single" w:sz="4" w:space="0" w:color="auto"/>
            </w:tcBorders>
          </w:tcPr>
          <w:p>
            <w:pPr>
              <w:pStyle w:val="nTable"/>
              <w:rPr>
                <w:i/>
              </w:rPr>
            </w:pPr>
          </w:p>
        </w:tc>
        <w:tc>
          <w:tcPr>
            <w:tcW w:w="1276" w:type="dxa"/>
            <w:tcBorders>
              <w:bottom w:val="single" w:sz="4" w:space="0" w:color="auto"/>
            </w:tcBorders>
          </w:tcPr>
          <w:p>
            <w:pPr>
              <w:pStyle w:val="nTable"/>
            </w:pPr>
          </w:p>
        </w:tc>
        <w:tc>
          <w:tcPr>
            <w:tcW w:w="2693" w:type="dxa"/>
            <w:tcBorders>
              <w:bottom w:val="single" w:sz="4" w:space="0" w:color="auto"/>
            </w:tcBorders>
          </w:tcPr>
          <w:p>
            <w:pPr>
              <w:pStyle w:val="nTable"/>
            </w:pP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2CD7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8202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CECC6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22DA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D5061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36EE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0E72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DA89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9CCFE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0F8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1A7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712F04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3774</Words>
  <Characters>19744</Characters>
  <Application>Microsoft Office Word</Application>
  <DocSecurity>0</DocSecurity>
  <Lines>636</Lines>
  <Paragraphs>412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2002 - 00-a0-06</dc:title>
  <dc:subject/>
  <dc:creator/>
  <cp:keywords/>
  <dc:description/>
  <cp:lastModifiedBy>svcMRProcess</cp:lastModifiedBy>
  <cp:revision>4</cp:revision>
  <cp:lastPrinted>2002-01-06T22:54:00Z</cp:lastPrinted>
  <dcterms:created xsi:type="dcterms:W3CDTF">2018-09-10T02:07:00Z</dcterms:created>
  <dcterms:modified xsi:type="dcterms:W3CDTF">2018-09-10T02:07:00Z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20020118</vt:lpwstr>
  </property>
  <property fmtid="{D5CDD505-2E9C-101B-9397-08002B2CF9AE}" pid="4" name="DocumentType">
    <vt:lpwstr>Reg</vt:lpwstr>
  </property>
  <property fmtid="{D5CDD505-2E9C-101B-9397-08002B2CF9AE}" pid="5" name="AsAtDate">
    <vt:lpwstr>18 Jan 2002</vt:lpwstr>
  </property>
  <property fmtid="{D5CDD505-2E9C-101B-9397-08002B2CF9AE}" pid="6" name="Suffix">
    <vt:lpwstr>00-a0-06</vt:lpwstr>
  </property>
</Properties>
</file>