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WA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1981289</wp:posOffset>
            </wp:positionH>
            <wp:positionV relativeFrom="paragraph">
              <wp:posOffset>-522605</wp:posOffset>
            </wp:positionV>
            <wp:extent cx="631190" cy="505460"/>
            <wp:effectExtent l="0" t="0" r="0" b="8890"/>
            <wp:wrapNone/>
            <wp:docPr id="12" name="Picture 12" descr="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rest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190" cy="50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Western Australia</w:t>
      </w:r>
    </w:p>
    <w:p>
      <w:pPr>
        <w:pStyle w:val="PrincipalActReg"/>
        <w:rPr>
          <w:snapToGrid w:val="0"/>
        </w:rPr>
      </w:pPr>
      <w:bookmarkStart w:id="1" w:name="PrincipalAct"/>
      <w:bookmarkEnd w:id="1"/>
    </w:p>
    <w:p>
      <w:pPr>
        <w:pStyle w:val="NameofActReg"/>
      </w:pPr>
      <w:bookmarkStart w:id="2" w:name="Citation"/>
      <w:bookmarkEnd w:id="2"/>
      <w:r>
        <w:t>Bees Act 1930</w:t>
      </w:r>
    </w:p>
    <w:p>
      <w:pPr>
        <w:pStyle w:val="Subsection"/>
      </w:pPr>
    </w:p>
    <w:p>
      <w:pPr>
        <w:pStyle w:val="Subsection"/>
        <w:rPr>
          <w:color w:val="000000"/>
          <w:sz w:val="22"/>
          <w:szCs w:val="22"/>
        </w:rPr>
      </w:pPr>
      <w:bookmarkStart w:id="3" w:name="RepealText"/>
      <w:bookmarkEnd w:id="3"/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  <w:t xml:space="preserve">This Act was repealed by the </w:t>
      </w:r>
      <w:r>
        <w:rPr>
          <w:i/>
          <w:color w:val="000000"/>
          <w:sz w:val="22"/>
          <w:szCs w:val="22"/>
        </w:rPr>
        <w:t>Beekeepers Act 1963</w:t>
      </w:r>
      <w:r>
        <w:rPr>
          <w:color w:val="000000"/>
          <w:sz w:val="22"/>
          <w:szCs w:val="22"/>
        </w:rPr>
        <w:t xml:space="preserve"> s. 3 (No. 4 of 1963) as at 20 Dec 1963.</w:t>
      </w:r>
    </w:p>
    <w:p>
      <w:pPr>
        <w:pStyle w:val="Subsection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  <w:t>There are no Word versions of this Act, only PDFs in the Reprinted Acts database are available.</w:t>
      </w:r>
    </w:p>
    <w:p/>
    <w:sectPr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40"/>
      <w:pgMar w:top="2381" w:right="2410" w:bottom="3544" w:left="2410" w:header="720" w:footer="3379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  <w:tabs>
        <w:tab w:val="right" w:pos="7088"/>
      </w:tabs>
      <w:rPr>
        <w:rStyle w:val="PageNumber"/>
      </w:rPr>
    </w:pPr>
  </w:p>
  <w:p>
    <w:pPr>
      <w:pBdr>
        <w:top w:val="single" w:sz="4" w:space="1" w:color="auto"/>
      </w:pBdr>
      <w:tabs>
        <w:tab w:val="center" w:pos="3600"/>
        <w:tab w:val="right" w:pos="7080"/>
      </w:tabs>
      <w:autoSpaceDE w:val="0"/>
      <w:autoSpaceDN w:val="0"/>
      <w:adjustRightInd w:val="0"/>
      <w:rPr>
        <w:rFonts w:ascii="Arial" w:hAnsi="Arial" w:cs="Arial"/>
        <w:sz w:val="20"/>
      </w:rPr>
    </w:pPr>
    <w:r>
      <w:rPr>
        <w:rFonts w:ascii="Arial" w:hAnsi="Arial" w:cs="Arial"/>
        <w:sz w:val="20"/>
      </w:rPr>
      <w:t xml:space="preserve">Ceased on </w:t>
    </w:r>
    <w:r>
      <w:rPr>
        <w:rFonts w:ascii="Arial" w:hAnsi="Arial" w:cs="Arial"/>
        <w:sz w:val="20"/>
      </w:rPr>
      <w:fldChar w:fldCharType="begin"/>
    </w:r>
    <w:r>
      <w:rPr>
        <w:rFonts w:ascii="Arial" w:hAnsi="Arial" w:cs="Arial"/>
        <w:sz w:val="20"/>
      </w:rPr>
      <w:instrText xml:space="preserve"> DOCPROPERTY "AsAtDate" </w:instrText>
    </w:r>
    <w:r>
      <w:rPr>
        <w:rFonts w:ascii="Arial" w:hAnsi="Arial" w:cs="Arial"/>
        <w:sz w:val="20"/>
      </w:rPr>
      <w:fldChar w:fldCharType="separate"/>
    </w:r>
    <w:r>
      <w:rPr>
        <w:rFonts w:ascii="Arial" w:hAnsi="Arial" w:cs="Arial"/>
        <w:sz w:val="20"/>
      </w:rPr>
      <w:t>AsAtDate</w:t>
    </w:r>
    <w:r>
      <w:rPr>
        <w:rFonts w:ascii="Arial" w:hAnsi="Arial" w:cs="Arial"/>
        <w:sz w:val="20"/>
      </w:rPr>
      <w:fldChar w:fldCharType="end"/>
    </w:r>
    <w:r>
      <w:rPr>
        <w:rFonts w:ascii="Arial" w:hAnsi="Arial" w:cs="Arial"/>
        <w:sz w:val="20"/>
      </w:rPr>
      <w:tab/>
      <w:t xml:space="preserve">Version </w:t>
    </w:r>
    <w:r>
      <w:rPr>
        <w:rFonts w:ascii="Arial" w:hAnsi="Arial" w:cs="Arial"/>
        <w:sz w:val="20"/>
      </w:rPr>
      <w:fldChar w:fldCharType="begin"/>
    </w:r>
    <w:r>
      <w:rPr>
        <w:rFonts w:ascii="Arial" w:hAnsi="Arial" w:cs="Arial"/>
        <w:sz w:val="20"/>
      </w:rPr>
      <w:instrText xml:space="preserve"> DOCPROPERTY "Suffix" </w:instrText>
    </w:r>
    <w:r>
      <w:rPr>
        <w:rFonts w:ascii="Arial" w:hAnsi="Arial" w:cs="Arial"/>
        <w:sz w:val="20"/>
      </w:rPr>
      <w:fldChar w:fldCharType="separate"/>
    </w:r>
    <w:r>
      <w:rPr>
        <w:rFonts w:ascii="Arial" w:hAnsi="Arial" w:cs="Arial"/>
        <w:sz w:val="20"/>
      </w:rPr>
      <w:t>Suffix</w:t>
    </w:r>
    <w:r>
      <w:rPr>
        <w:rFonts w:ascii="Arial" w:hAnsi="Arial" w:cs="Arial"/>
        <w:sz w:val="20"/>
      </w:rPr>
      <w:fldChar w:fldCharType="end"/>
    </w:r>
    <w:r>
      <w:rPr>
        <w:rFonts w:ascii="Arial" w:hAnsi="Arial" w:cs="Arial"/>
        <w:sz w:val="20"/>
      </w:rPr>
      <w:tab/>
    </w:r>
  </w:p>
  <w:p>
    <w:pPr>
      <w:rPr>
        <w:sz w:val="16"/>
      </w:rPr>
    </w:pPr>
    <w:r>
      <w:rPr>
        <w:rFonts w:cs="Arial"/>
        <w:sz w:val="16"/>
        <w:szCs w:val="16"/>
      </w:rPr>
      <w:tab/>
      <w:t>Extract from www.slp.wa.gov.au, see that website for further information</w:t>
    </w:r>
  </w:p>
  <w:p>
    <w:pPr>
      <w:rPr>
        <w:sz w:val="16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036A531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4F6678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56F42F7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02497C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67E64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BE4055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9DA3E3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48C896B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684704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B33EC5F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F3C3412"/>
    <w:multiLevelType w:val="multilevel"/>
    <w:tmpl w:val="5D96BCC8"/>
    <w:name w:val="mainnumbers"/>
    <w:lvl w:ilvl="0">
      <w:start w:val="1"/>
      <w:numFmt w:val="none"/>
      <w:lvlText w:val="%1Chapter  - 1"/>
      <w:lvlJc w:val="left"/>
      <w:pPr>
        <w:tabs>
          <w:tab w:val="num" w:pos="1440"/>
        </w:tabs>
        <w:ind w:left="360" w:hanging="360"/>
      </w:pPr>
    </w:lvl>
    <w:lvl w:ilvl="1">
      <w:start w:val="1"/>
      <w:numFmt w:val="decimal"/>
      <w:lvlText w:val="Part - %2"/>
      <w:lvlJc w:val="left"/>
      <w:pPr>
        <w:tabs>
          <w:tab w:val="num" w:pos="1440"/>
        </w:tabs>
        <w:ind w:left="720" w:hanging="360"/>
      </w:pPr>
    </w:lvl>
    <w:lvl w:ilvl="2">
      <w:start w:val="1"/>
      <w:numFmt w:val="decimal"/>
      <w:lvlText w:val="Division - %3"/>
      <w:lvlJc w:val="left"/>
      <w:pPr>
        <w:tabs>
          <w:tab w:val="num" w:pos="1800"/>
        </w:tabs>
        <w:ind w:left="1080" w:hanging="360"/>
      </w:pPr>
    </w:lvl>
    <w:lvl w:ilvl="3">
      <w:start w:val="1"/>
      <w:numFmt w:val="decimal"/>
      <w:lvlText w:val="Subdivision - %4"/>
      <w:lvlJc w:val="left"/>
      <w:pPr>
        <w:tabs>
          <w:tab w:val="num" w:pos="2520"/>
        </w:tabs>
        <w:ind w:left="1440" w:hanging="360"/>
      </w:pPr>
    </w:lvl>
    <w:lvl w:ilvl="4">
      <w:start w:val="1"/>
      <w:numFmt w:val="none"/>
      <w:suff w:val="space"/>
      <w:lvlText w:val=""/>
      <w:lvlJc w:val="left"/>
      <w:pPr>
        <w:ind w:left="1800" w:hanging="360"/>
      </w:p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</w:lvl>
    <w:lvl w:ilvl="8">
      <w:numFmt w:val="none"/>
      <w:lvlText w:val=""/>
      <w:lvlJc w:val="left"/>
      <w:pPr>
        <w:tabs>
          <w:tab w:val="num" w:pos="3240"/>
        </w:tabs>
        <w:ind w:left="3240" w:hanging="360"/>
      </w:pPr>
    </w:lvl>
  </w:abstractNum>
  <w:abstractNum w:abstractNumId="11">
    <w:nsid w:val="10D02321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138B63E2"/>
    <w:multiLevelType w:val="multilevel"/>
    <w:tmpl w:val="CF3E31F8"/>
    <w:name w:val="SectionNumbers"/>
    <w:lvl w:ilvl="0">
      <w:start w:val="1"/>
      <w:numFmt w:val="decimal"/>
      <w:lvlRestart w:val="0"/>
      <w:suff w:val="nothing"/>
      <w:lvlText w:val="%1"/>
      <w:lvlJc w:val="righ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(%2)"/>
      <w:lvlJc w:val="righ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upperLetter"/>
      <w:suff w:val="nothing"/>
      <w:lvlText w:val="(%6)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3">
    <w:nsid w:val="22FF52EB"/>
    <w:multiLevelType w:val="multilevel"/>
    <w:tmpl w:val="43322B90"/>
    <w:name w:val="DefinitionNumbers"/>
    <w:lvl w:ilvl="0">
      <w:start w:val="1"/>
      <w:numFmt w:val="none"/>
      <w:lvlRestart w:val="0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4">
    <w:nsid w:val="3C2808C0"/>
    <w:multiLevelType w:val="singleLevel"/>
    <w:tmpl w:val="E370D9F2"/>
    <w:lvl w:ilvl="0">
      <w:start w:val="1"/>
      <w:numFmt w:val="bullet"/>
      <w:lvlText w:val=""/>
      <w:lvlJc w:val="left"/>
      <w:pPr>
        <w:tabs>
          <w:tab w:val="num" w:pos="1446"/>
        </w:tabs>
        <w:ind w:left="1446" w:hanging="567"/>
      </w:pPr>
      <w:rPr>
        <w:rFonts w:ascii="Symbol" w:hAnsi="Symbol" w:hint="default"/>
      </w:rPr>
    </w:lvl>
  </w:abstractNum>
  <w:abstractNum w:abstractNumId="15">
    <w:nsid w:val="55CD6C56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5"/>
  </w:num>
  <w:num w:numId="2">
    <w:abstractNumId w:val="5"/>
  </w:num>
  <w:num w:numId="3">
    <w:abstractNumId w:val="13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4"/>
  </w:num>
  <w:num w:numId="15">
    <w:abstractNumId w:val="15"/>
  </w:num>
  <w:num w:numId="16">
    <w:abstractNumId w:val="11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formatting="0"/>
  <w:defaultTabStop w:val="720"/>
  <w:drawingGridHorizontalSpacing w:val="120"/>
  <w:drawingGridVerticalSpacing w:val="163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WAFER" w:val="20160412132656"/>
    <w:docVar w:name="WAFER_20141104214142" w:val="UpdateNTable"/>
    <w:docVar w:name="WAFER_20141104214142_GUID" w:val="0472c3f3-a55c-4007-8ad3-3adf373159ea"/>
    <w:docVar w:name="WAFER_20141104214817" w:val="UpdateNTable"/>
    <w:docVar w:name="WAFER_20141104214817_GUID" w:val="a9a8e20c-e879-411f-93de-3ab9bdf8c582"/>
    <w:docVar w:name="WAFER_20150206085125" w:val="ResetPageSize"/>
    <w:docVar w:name="WAFER_20150206085125_GUID" w:val="c8efeedf-aa5c-4084-bfb1-f5d1748e1448"/>
    <w:docVar w:name="WAFER_20160412132656" w:val="UsedStyles"/>
    <w:docVar w:name="WAFER_20160412132656_GUID" w:val="5cef79ad-9a6d-4ae3-a6e8-be7460e80f7f"/>
  </w:docVar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ocumentMap">
    <w:name w:val="Document Map"/>
    <w:basedOn w:val="Normal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</w:pPr>
  </w:style>
  <w:style w:type="character" w:styleId="Hyperlink">
    <w:name w:val="Hyperlink"/>
    <w:basedOn w:val="DefaultParagraphFont"/>
    <w:rPr>
      <w:color w:val="0000FF"/>
      <w:sz w:val="24"/>
      <w:u w:val="single"/>
    </w:rPr>
  </w:style>
  <w:style w:type="paragraph" w:customStyle="1" w:styleId="NameofActReg">
    <w:name w:val="Name of Act/Reg"/>
    <w:next w:val="Normal"/>
    <w:pPr>
      <w:spacing w:before="480" w:after="600"/>
      <w:jc w:val="center"/>
    </w:pPr>
    <w:rPr>
      <w:b/>
      <w:snapToGrid w:val="0"/>
      <w:sz w:val="34"/>
    </w:rPr>
  </w:style>
  <w:style w:type="paragraph" w:customStyle="1" w:styleId="MiscellaneousBody">
    <w:name w:val="Miscellaneous Body"/>
  </w:style>
  <w:style w:type="paragraph" w:customStyle="1" w:styleId="PrincipalActReg">
    <w:name w:val="PrincipalAct_Reg"/>
    <w:pPr>
      <w:spacing w:after="480"/>
      <w:jc w:val="center"/>
    </w:pPr>
    <w:rPr>
      <w:sz w:val="24"/>
    </w:rPr>
  </w:style>
  <w:style w:type="paragraph" w:customStyle="1" w:styleId="Subsection">
    <w:name w:val="Subsection"/>
    <w:pPr>
      <w:tabs>
        <w:tab w:val="right" w:pos="595"/>
        <w:tab w:val="left" w:pos="879"/>
      </w:tabs>
      <w:spacing w:before="160" w:line="260" w:lineRule="atLeast"/>
      <w:ind w:left="879" w:hanging="879"/>
    </w:pPr>
    <w:rPr>
      <w:sz w:val="24"/>
    </w:rPr>
  </w:style>
  <w:style w:type="paragraph" w:customStyle="1" w:styleId="WA">
    <w:name w:val="WA"/>
    <w:pPr>
      <w:spacing w:after="720"/>
      <w:jc w:val="center"/>
    </w:pPr>
    <w:rPr>
      <w:sz w:val="24"/>
    </w:rPr>
  </w:style>
  <w:style w:type="paragraph" w:styleId="Header">
    <w:name w:val="header"/>
    <w:basedOn w:val="Normal"/>
    <w:pPr>
      <w:tabs>
        <w:tab w:val="center" w:pos="4513"/>
        <w:tab w:val="right" w:pos="9026"/>
      </w:tabs>
    </w:pPr>
  </w:style>
  <w:style w:type="paragraph" w:styleId="Footer">
    <w:name w:val="footer"/>
    <w:basedOn w:val="Normal"/>
    <w:pPr>
      <w:tabs>
        <w:tab w:val="center" w:pos="4513"/>
        <w:tab w:val="right" w:pos="9026"/>
      </w:tabs>
    </w:pPr>
  </w:style>
  <w:style w:type="character" w:styleId="PageNumber">
    <w:name w:val="page number"/>
    <w:basedOn w:val="DefaultParagraphFont"/>
    <w:rPr>
      <w:noProof w:val="0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ocumentMap">
    <w:name w:val="Document Map"/>
    <w:basedOn w:val="Normal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</w:pPr>
  </w:style>
  <w:style w:type="character" w:styleId="Hyperlink">
    <w:name w:val="Hyperlink"/>
    <w:basedOn w:val="DefaultParagraphFont"/>
    <w:rPr>
      <w:color w:val="0000FF"/>
      <w:sz w:val="24"/>
      <w:u w:val="single"/>
    </w:rPr>
  </w:style>
  <w:style w:type="paragraph" w:customStyle="1" w:styleId="NameofActReg">
    <w:name w:val="Name of Act/Reg"/>
    <w:next w:val="Normal"/>
    <w:pPr>
      <w:spacing w:before="480" w:after="600"/>
      <w:jc w:val="center"/>
    </w:pPr>
    <w:rPr>
      <w:b/>
      <w:snapToGrid w:val="0"/>
      <w:sz w:val="34"/>
    </w:rPr>
  </w:style>
  <w:style w:type="paragraph" w:customStyle="1" w:styleId="MiscellaneousBody">
    <w:name w:val="Miscellaneous Body"/>
  </w:style>
  <w:style w:type="paragraph" w:customStyle="1" w:styleId="PrincipalActReg">
    <w:name w:val="PrincipalAct_Reg"/>
    <w:pPr>
      <w:spacing w:after="480"/>
      <w:jc w:val="center"/>
    </w:pPr>
    <w:rPr>
      <w:sz w:val="24"/>
    </w:rPr>
  </w:style>
  <w:style w:type="paragraph" w:customStyle="1" w:styleId="Subsection">
    <w:name w:val="Subsection"/>
    <w:pPr>
      <w:tabs>
        <w:tab w:val="right" w:pos="595"/>
        <w:tab w:val="left" w:pos="879"/>
      </w:tabs>
      <w:spacing w:before="160" w:line="260" w:lineRule="atLeast"/>
      <w:ind w:left="879" w:hanging="879"/>
    </w:pPr>
    <w:rPr>
      <w:sz w:val="24"/>
    </w:rPr>
  </w:style>
  <w:style w:type="paragraph" w:customStyle="1" w:styleId="WA">
    <w:name w:val="WA"/>
    <w:pPr>
      <w:spacing w:after="720"/>
      <w:jc w:val="center"/>
    </w:pPr>
    <w:rPr>
      <w:sz w:val="24"/>
    </w:rPr>
  </w:style>
  <w:style w:type="paragraph" w:styleId="Header">
    <w:name w:val="header"/>
    <w:basedOn w:val="Normal"/>
    <w:pPr>
      <w:tabs>
        <w:tab w:val="center" w:pos="4513"/>
        <w:tab w:val="right" w:pos="9026"/>
      </w:tabs>
    </w:pPr>
  </w:style>
  <w:style w:type="paragraph" w:styleId="Footer">
    <w:name w:val="footer"/>
    <w:basedOn w:val="Normal"/>
    <w:pPr>
      <w:tabs>
        <w:tab w:val="center" w:pos="4513"/>
        <w:tab w:val="right" w:pos="9026"/>
      </w:tabs>
    </w:pPr>
  </w:style>
  <w:style w:type="character" w:styleId="PageNumber">
    <w:name w:val="page number"/>
    <w:basedOn w:val="DefaultParagraphFont"/>
    <w:rPr>
      <w:noProof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175</Characters>
  <Application>Microsoft Office Word</Application>
  <DocSecurity>0</DocSecurity>
  <Lines>8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Bees Act 1930 - 01-b0-02</dc:title>
  <dc:subject/>
  <dc:creator/>
  <cp:keywords/>
  <dc:description/>
  <cp:lastModifiedBy>svcMRProcess</cp:lastModifiedBy>
  <cp:revision>3</cp:revision>
  <dcterms:created xsi:type="dcterms:W3CDTF">2016-04-12T05:29:00Z</dcterms:created>
  <dcterms:modified xsi:type="dcterms:W3CDTF">2016-04-12T05:29:00Z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uffix">
    <vt:lpwstr>01-b0-02</vt:lpwstr>
  </property>
  <property fmtid="{D5CDD505-2E9C-101B-9397-08002B2CF9AE}" pid="3" name="AsAtDate">
    <vt:lpwstr>20 Dec 1963</vt:lpwstr>
  </property>
  <property fmtid="{D5CDD505-2E9C-101B-9397-08002B2CF9AE}" pid="4" name="DocumentType">
    <vt:lpwstr>Act</vt:lpwstr>
  </property>
  <property fmtid="{D5CDD505-2E9C-101B-9397-08002B2CF9AE}" pid="5" name="Status">
    <vt:lpwstr>NIFI</vt:lpwstr>
  </property>
  <property fmtid="{D5CDD505-2E9C-101B-9397-08002B2CF9AE}" pid="6" name="CommencementDate">
    <vt:lpwstr>19631220</vt:lpwstr>
  </property>
</Properties>
</file>