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Convicted Inebriates’ Rehabilitation Act 1963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Convicted Inebriates’ Rehabilitation Repeal Act 1989</w:t>
      </w:r>
      <w:r>
        <w:rPr>
          <w:color w:val="000000"/>
          <w:sz w:val="22"/>
          <w:szCs w:val="22"/>
        </w:rPr>
        <w:t xml:space="preserve"> s. 3 (No. 14 of 1989) as at 16 Nov 1989.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4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423" w:val="UsedStyles"/>
    <w:docVar w:name="WAFER_20160412134423_GUID" w:val="c887fc64-fe1e-437f-80ef-42eab4f28c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236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Convicted Inebriates' Rehabilitation Act 1963 - 01-b0-02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16 Nov 1989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19891116</vt:lpwstr>
  </property>
</Properties>
</file>