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Guardianship of Infants Act 1926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Guardianship of Children Act 1972 </w:t>
      </w:r>
      <w:r>
        <w:rPr>
          <w:color w:val="000000"/>
          <w:sz w:val="22"/>
          <w:szCs w:val="22"/>
        </w:rPr>
        <w:t>s. 2 (No. 77 of 1972) as at 20 Nov 1972.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0851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0851" w:val="UsedStyles"/>
    <w:docVar w:name="WAFER_20160415160851_GUID" w:val="0d18687a-fc6d-4920-b4e1-f2ee4aa0eb9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205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Guardianship of Infants Act 1926 - 01-b0-02</dc:title>
  <dc:subject/>
  <dc:creator/>
  <cp:keywords/>
  <dc:description/>
  <cp:lastModifiedBy>svcMRProcess</cp:lastModifiedBy>
  <cp:revision>3</cp:revision>
  <dcterms:created xsi:type="dcterms:W3CDTF">2016-04-15T08:12:00Z</dcterms:created>
  <dcterms:modified xsi:type="dcterms:W3CDTF">2016-04-15T08:12:00Z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20 Nov 1972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19721120</vt:lpwstr>
  </property>
</Properties>
</file>