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Trading Stamp Act 1948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Trading Stamp Act 1981 </w:t>
      </w:r>
      <w:r>
        <w:rPr>
          <w:color w:val="000000"/>
          <w:sz w:val="22"/>
          <w:szCs w:val="22"/>
        </w:rPr>
        <w:t>s. 7 (No. 46 of 1981) as at 1 Nov 1981.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65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655" w:val="UsedStyles"/>
    <w:docVar w:name="WAFER_20160419090655_GUID" w:val="77b23ebf-f391-4dbd-9457-5e1808834e2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Trading Stamp Act 1948 - 01-b0-02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Nov 1981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19811101</vt:lpwstr>
  </property>
</Properties>
</file>