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Married Women’s Protection Act 1922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Married Persons (Summary Relief) Act 1960</w:t>
      </w:r>
      <w:r>
        <w:rPr>
          <w:color w:val="000000"/>
          <w:sz w:val="22"/>
          <w:szCs w:val="22"/>
        </w:rPr>
        <w:t xml:space="preserve"> s. 4(1) as at 1 Feb 1961.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022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0224" w:val="UsedStyles"/>
    <w:docVar w:name="WAFER_20160418100224_GUID" w:val="86475a13-b2e5-494c-b77d-6229d1f4ed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204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Married Women's Protection Act 1922 - 01-b0-02</dc:title>
  <dc:subject/>
  <dc:creator/>
  <cp:keywords/>
  <dc:description/>
  <cp:lastModifiedBy>svcMRProcess</cp:lastModifiedBy>
  <cp:revision>3</cp:revision>
  <dcterms:created xsi:type="dcterms:W3CDTF">2016-04-18T02:41:00Z</dcterms:created>
  <dcterms:modified xsi:type="dcterms:W3CDTF">2016-04-18T02:41:00Z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Feb 1961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19610201</vt:lpwstr>
  </property>
</Properties>
</file>