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Adoption of Children Act 1896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Adoption Act 1994 </w:t>
      </w:r>
      <w:r>
        <w:rPr>
          <w:color w:val="000000"/>
          <w:sz w:val="22"/>
          <w:szCs w:val="22"/>
        </w:rPr>
        <w:t>s. 144 (No. 9 of 1994) as at 1 Jan 1995.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0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06" w:val="UsedStyles"/>
    <w:docVar w:name="WAFER_20160412131806_GUID" w:val="d7d0b043-4779-48ca-8785-5a1f453386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Adoption of Children Act 1896 - 07-b0-02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07-b0-02</vt:lpwstr>
  </property>
  <property fmtid="{D5CDD505-2E9C-101B-9397-08002B2CF9AE}" pid="3" name="AsAtDate">
    <vt:lpwstr>01 Jan 1995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19950101</vt:lpwstr>
  </property>
</Properties>
</file>