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  <w:ind w:right="292"/>
      </w:pPr>
      <w:bookmarkStart w:id="2" w:name="Citation"/>
      <w:bookmarkEnd w:id="2"/>
      <w:r>
        <w:t>Inspection of Machinery Act 1921</w:t>
      </w:r>
    </w:p>
    <w:p>
      <w:pPr>
        <w:pStyle w:val="Subsection"/>
      </w:pPr>
    </w:p>
    <w:p>
      <w:pPr>
        <w:pStyle w:val="Subsection"/>
        <w:ind w:right="292" w:hanging="326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Machinery Safety Act 1974 </w:t>
      </w:r>
      <w:r>
        <w:rPr>
          <w:color w:val="000000"/>
          <w:sz w:val="22"/>
          <w:szCs w:val="22"/>
        </w:rPr>
        <w:t>s. 4(1) (No. 74 of 1974) as at 1 Sep 1978.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110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1103" w:val="UsedStyles"/>
    <w:docVar w:name="WAFER_20160415161103_GUID" w:val="8469be12-4f42-45b2-852a-7e7b14e702c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200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Inspection of Machinery Act 1921 - 04-b0-02</dc:title>
  <dc:subject/>
  <dc:creator/>
  <cp:keywords/>
  <dc:description/>
  <cp:lastModifiedBy>svcMRProcess</cp:lastModifiedBy>
  <cp:revision>3</cp:revision>
  <dcterms:created xsi:type="dcterms:W3CDTF">2016-04-15T08:14:00Z</dcterms:created>
  <dcterms:modified xsi:type="dcterms:W3CDTF">2016-04-15T08:14:00Z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04-b0-02</vt:lpwstr>
  </property>
  <property fmtid="{D5CDD505-2E9C-101B-9397-08002B2CF9AE}" pid="3" name="AsAtDate">
    <vt:lpwstr>01 Sep 1978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19780901</vt:lpwstr>
  </property>
</Properties>
</file>