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Uniting Church in Australia Act 1976</w:t>
      </w:r>
      <w:r>
        <w:rPr>
          <w:sz w:val="48"/>
        </w:rPr>
        <w:fldChar w:fldCharType="end"/>
      </w:r>
    </w:p>
    <w:p>
      <w:pPr>
        <w:pStyle w:val="ReprintNo"/>
        <w:outlineLvl w:val="9"/>
      </w:pPr>
      <w:r>
        <w:t>Reprint 2:  The Act as at 14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419678"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sz w:val="20"/>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_Toc404950288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_Toc404950289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_Toc404950290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II — Inauguration of the Church</w:t>
      </w:r>
    </w:p>
    <w:p>
      <w:pPr>
        <w:pStyle w:val="TOC8"/>
        <w:rPr>
          <w:rFonts w:asciiTheme="minorHAnsi" w:eastAsiaTheme="minorEastAsia" w:hAnsiTheme="minorHAnsi" w:cstheme="minorBidi"/>
          <w:szCs w:val="22"/>
        </w:rPr>
      </w:pPr>
      <w:r>
        <w:t>6</w:t>
      </w:r>
      <w:r>
        <w:rPr>
          <w:snapToGrid w:val="0"/>
        </w:rPr>
        <w:t>.</w:t>
      </w:r>
      <w:r>
        <w:rPr>
          <w:snapToGrid w:val="0"/>
        </w:rPr>
        <w:tab/>
        <w:t>Authority to unite</w:t>
      </w:r>
      <w:r>
        <w:tab/>
      </w:r>
      <w:r>
        <w:fldChar w:fldCharType="begin"/>
      </w:r>
      <w:r>
        <w:instrText xml:space="preserve"> PAGEREF _Toc404950292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Name of Church</w:t>
      </w:r>
      <w:r>
        <w:tab/>
      </w:r>
      <w:r>
        <w:fldChar w:fldCharType="begin"/>
      </w:r>
      <w:r>
        <w:instrText xml:space="preserve"> PAGEREF _Toc404950293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Inaugurating Assembly</w:t>
      </w:r>
      <w:r>
        <w:tab/>
      </w:r>
      <w:r>
        <w:fldChar w:fldCharType="begin"/>
      </w:r>
      <w:r>
        <w:instrText xml:space="preserve"> PAGEREF _Toc404950294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of Constitution</w:t>
      </w:r>
      <w:r>
        <w:tab/>
      </w:r>
      <w:r>
        <w:fldChar w:fldCharType="begin"/>
      </w:r>
      <w:r>
        <w:instrText xml:space="preserve"> PAGEREF _Toc404950295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Amendment of Constitution</w:t>
      </w:r>
      <w:r>
        <w:tab/>
      </w:r>
      <w:r>
        <w:fldChar w:fldCharType="begin"/>
      </w:r>
      <w:r>
        <w:instrText xml:space="preserve"> PAGEREF _Toc404950296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unions etc.</w:t>
      </w:r>
      <w:r>
        <w:tab/>
      </w:r>
      <w:r>
        <w:fldChar w:fldCharType="begin"/>
      </w:r>
      <w:r>
        <w:instrText xml:space="preserve"> PAGEREF _Toc404950297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Part III — Constitution of the Trust</w:t>
      </w:r>
    </w:p>
    <w:p>
      <w:pPr>
        <w:pStyle w:val="TOC8"/>
        <w:rPr>
          <w:rFonts w:asciiTheme="minorHAnsi" w:eastAsiaTheme="minorEastAsia" w:hAnsiTheme="minorHAnsi" w:cstheme="minorBidi"/>
          <w:szCs w:val="22"/>
        </w:rPr>
      </w:pPr>
      <w:r>
        <w:t>12</w:t>
      </w:r>
      <w:r>
        <w:rPr>
          <w:snapToGrid w:val="0"/>
        </w:rPr>
        <w:t>.</w:t>
      </w:r>
      <w:r>
        <w:rPr>
          <w:snapToGrid w:val="0"/>
        </w:rPr>
        <w:tab/>
        <w:t>Uniting Church in Australia Property Trust (W.A.) established</w:t>
      </w:r>
      <w:r>
        <w:tab/>
      </w:r>
      <w:r>
        <w:fldChar w:fldCharType="begin"/>
      </w:r>
      <w:r>
        <w:instrText xml:space="preserve"> PAGEREF _Toc404950299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and duties of Trust</w:t>
      </w:r>
      <w:r>
        <w:tab/>
      </w:r>
      <w:r>
        <w:fldChar w:fldCharType="begin"/>
      </w:r>
      <w:r>
        <w:instrText xml:space="preserve"> PAGEREF _Toc404950300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_Toc404950301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Vacation of office</w:t>
      </w:r>
      <w:r>
        <w:tab/>
      </w:r>
      <w:r>
        <w:fldChar w:fldCharType="begin"/>
      </w:r>
      <w:r>
        <w:instrText xml:space="preserve"> PAGEREF _Toc404950302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Casual vacancies</w:t>
      </w:r>
      <w:r>
        <w:tab/>
      </w:r>
      <w:r>
        <w:fldChar w:fldCharType="begin"/>
      </w:r>
      <w:r>
        <w:instrText xml:space="preserve"> PAGEREF _Toc404950303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Common seal</w:t>
      </w:r>
      <w:r>
        <w:tab/>
      </w:r>
      <w:r>
        <w:fldChar w:fldCharType="begin"/>
      </w:r>
      <w:r>
        <w:instrText xml:space="preserve"> PAGEREF _Toc404950304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and execution of certain contracts etc.</w:t>
      </w:r>
      <w:r>
        <w:tab/>
      </w:r>
      <w:r>
        <w:fldChar w:fldCharType="begin"/>
      </w:r>
      <w:r>
        <w:instrText xml:space="preserve"> PAGEREF _Toc404950305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Execution under seal by agent etc.</w:t>
      </w:r>
      <w:r>
        <w:tab/>
      </w:r>
      <w:r>
        <w:fldChar w:fldCharType="begin"/>
      </w:r>
      <w:r>
        <w:instrText xml:space="preserve"> PAGEREF _Toc404950306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IV — Trust property</w:t>
      </w:r>
    </w:p>
    <w:p>
      <w:pPr>
        <w:pStyle w:val="TOC8"/>
        <w:rPr>
          <w:rFonts w:asciiTheme="minorHAnsi" w:eastAsiaTheme="minorEastAsia" w:hAnsiTheme="minorHAnsi" w:cstheme="minorBidi"/>
          <w:szCs w:val="22"/>
        </w:rPr>
      </w:pPr>
      <w:r>
        <w:t>20</w:t>
      </w:r>
      <w:r>
        <w:rPr>
          <w:snapToGrid w:val="0"/>
        </w:rPr>
        <w:t>.</w:t>
      </w:r>
      <w:r>
        <w:rPr>
          <w:snapToGrid w:val="0"/>
        </w:rPr>
        <w:tab/>
        <w:t>Vesting of certain property in Trust</w:t>
      </w:r>
      <w:r>
        <w:tab/>
      </w:r>
      <w:r>
        <w:fldChar w:fldCharType="begin"/>
      </w:r>
      <w:r>
        <w:instrText xml:space="preserve"> PAGEREF _Toc404950308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Construction of certain instruments</w:t>
      </w:r>
      <w:r>
        <w:tab/>
      </w:r>
      <w:r>
        <w:fldChar w:fldCharType="begin"/>
      </w:r>
      <w:r>
        <w:instrText xml:space="preserve"> PAGEREF _Toc404950309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Validity of titles to land vested in Trust</w:t>
      </w:r>
      <w:r>
        <w:tab/>
      </w:r>
      <w:r>
        <w:fldChar w:fldCharType="begin"/>
      </w:r>
      <w:r>
        <w:instrText xml:space="preserve"> PAGEREF _Toc404950310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Evidence as to Trust’s property</w:t>
      </w:r>
      <w:r>
        <w:tab/>
      </w:r>
      <w:r>
        <w:fldChar w:fldCharType="begin"/>
      </w:r>
      <w:r>
        <w:instrText xml:space="preserve"> PAGEREF _Toc404950311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rights enforceable by Trust</w:t>
      </w:r>
      <w:r>
        <w:tab/>
      </w:r>
      <w:r>
        <w:fldChar w:fldCharType="begin"/>
      </w:r>
      <w:r>
        <w:instrText xml:space="preserve"> PAGEREF _Toc404950312 \h </w:instrText>
      </w:r>
      <w:r>
        <w:fldChar w:fldCharType="separate"/>
      </w:r>
      <w:r>
        <w:t>13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Power to sell, lease or mortgage lands granted by Crown upon trust</w:t>
      </w:r>
      <w:r>
        <w:tab/>
      </w:r>
      <w:r>
        <w:fldChar w:fldCharType="begin"/>
      </w:r>
      <w:r>
        <w:instrText xml:space="preserve"> PAGEREF _Toc404950313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Part V — Variation of trusts</w:t>
      </w:r>
    </w:p>
    <w:p>
      <w:pPr>
        <w:pStyle w:val="TOC8"/>
        <w:rPr>
          <w:rFonts w:asciiTheme="minorHAnsi" w:eastAsiaTheme="minorEastAsia" w:hAnsiTheme="minorHAnsi" w:cstheme="minorBidi"/>
          <w:szCs w:val="22"/>
        </w:rPr>
      </w:pPr>
      <w:r>
        <w:t>25</w:t>
      </w:r>
      <w:r>
        <w:rPr>
          <w:snapToGrid w:val="0"/>
        </w:rPr>
        <w:t>.</w:t>
      </w:r>
      <w:r>
        <w:rPr>
          <w:snapToGrid w:val="0"/>
        </w:rPr>
        <w:tab/>
        <w:t>Variation of trusts</w:t>
      </w:r>
      <w:r>
        <w:tab/>
      </w:r>
      <w:r>
        <w:fldChar w:fldCharType="begin"/>
      </w:r>
      <w:r>
        <w:instrText xml:space="preserve"> PAGEREF _Toc404950315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Facilitation of performance of Trust</w:t>
      </w:r>
      <w:r>
        <w:tab/>
      </w:r>
      <w:r>
        <w:fldChar w:fldCharType="begin"/>
      </w:r>
      <w:r>
        <w:instrText xml:space="preserve"> PAGEREF _Toc404950316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Effect of Synod resolution</w:t>
      </w:r>
      <w:r>
        <w:tab/>
      </w:r>
      <w:r>
        <w:fldChar w:fldCharType="begin"/>
      </w:r>
      <w:r>
        <w:instrText xml:space="preserve"> PAGEREF _Toc404950317 \h </w:instrText>
      </w:r>
      <w:r>
        <w:fldChar w:fldCharType="separate"/>
      </w:r>
      <w:r>
        <w:t>16</w:t>
      </w:r>
      <w:r>
        <w:fldChar w:fldCharType="end"/>
      </w:r>
    </w:p>
    <w:p>
      <w:pPr>
        <w:pStyle w:val="TOC2"/>
        <w:tabs>
          <w:tab w:val="right" w:leader="dot" w:pos="7078"/>
        </w:tabs>
        <w:rPr>
          <w:rFonts w:asciiTheme="minorHAnsi" w:eastAsiaTheme="minorEastAsia" w:hAnsiTheme="minorHAnsi" w:cstheme="minorBidi"/>
          <w:b w:val="0"/>
          <w:sz w:val="22"/>
          <w:szCs w:val="22"/>
        </w:rPr>
      </w:pPr>
      <w:r>
        <w:t>Part VI — Incorporation of Church instrumentalities</w:t>
      </w:r>
    </w:p>
    <w:p>
      <w:pPr>
        <w:pStyle w:val="TOC8"/>
        <w:rPr>
          <w:rFonts w:asciiTheme="minorHAnsi" w:eastAsiaTheme="minorEastAsia" w:hAnsiTheme="minorHAnsi" w:cstheme="minorBidi"/>
          <w:szCs w:val="22"/>
        </w:rPr>
      </w:pPr>
      <w:r>
        <w:t>28</w:t>
      </w:r>
      <w:r>
        <w:rPr>
          <w:snapToGrid w:val="0"/>
        </w:rPr>
        <w:t>.</w:t>
      </w:r>
      <w:r>
        <w:rPr>
          <w:snapToGrid w:val="0"/>
        </w:rPr>
        <w:tab/>
        <w:t>Synod may incorporate Church instrumentality</w:t>
      </w:r>
      <w:r>
        <w:tab/>
      </w:r>
      <w:r>
        <w:fldChar w:fldCharType="begin"/>
      </w:r>
      <w:r>
        <w:instrText xml:space="preserve"> PAGEREF _Toc404950319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Existing incorporation terminated</w:t>
      </w:r>
      <w:r>
        <w:tab/>
      </w:r>
      <w:r>
        <w:fldChar w:fldCharType="begin"/>
      </w:r>
      <w:r>
        <w:instrText xml:space="preserve"> PAGEREF _Toc404950320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Purposes of incorporation</w:t>
      </w:r>
      <w:r>
        <w:tab/>
      </w:r>
      <w:r>
        <w:fldChar w:fldCharType="begin"/>
      </w:r>
      <w:r>
        <w:instrText xml:space="preserve"> PAGEREF _Toc404950321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Evidence of incorporation</w:t>
      </w:r>
      <w:r>
        <w:tab/>
      </w:r>
      <w:r>
        <w:fldChar w:fldCharType="begin"/>
      </w:r>
      <w:r>
        <w:instrText xml:space="preserve"> PAGEREF _Toc404950322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Vesting of property in incorporated body</w:t>
      </w:r>
      <w:r>
        <w:tab/>
      </w:r>
      <w:r>
        <w:fldChar w:fldCharType="begin"/>
      </w:r>
      <w:r>
        <w:instrText xml:space="preserve"> PAGEREF _Toc404950323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Constitution of incorporated body</w:t>
      </w:r>
      <w:r>
        <w:tab/>
      </w:r>
      <w:r>
        <w:fldChar w:fldCharType="begin"/>
      </w:r>
      <w:r>
        <w:instrText xml:space="preserve"> PAGEREF _Toc404950324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bodies incorporated under this Act</w:t>
      </w:r>
      <w:r>
        <w:tab/>
      </w:r>
      <w:r>
        <w:fldChar w:fldCharType="begin"/>
      </w:r>
      <w:r>
        <w:instrText xml:space="preserve"> PAGEREF _Toc404950325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incorporation</w:t>
      </w:r>
      <w:r>
        <w:tab/>
      </w:r>
      <w:r>
        <w:fldChar w:fldCharType="begin"/>
      </w:r>
      <w:r>
        <w:instrText xml:space="preserve"> PAGEREF _Toc404950326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termination</w:t>
      </w:r>
      <w:r>
        <w:tab/>
      </w:r>
      <w:r>
        <w:fldChar w:fldCharType="begin"/>
      </w:r>
      <w:r>
        <w:instrText xml:space="preserve"> PAGEREF _Toc404950327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37</w:t>
      </w:r>
      <w:r>
        <w:rPr>
          <w:snapToGrid w:val="0"/>
        </w:rPr>
        <w:t>.</w:t>
      </w:r>
      <w:r>
        <w:rPr>
          <w:snapToGrid w:val="0"/>
        </w:rPr>
        <w:tab/>
        <w:t>Trust’s powers as to exchange etc. of property</w:t>
      </w:r>
      <w:r>
        <w:tab/>
      </w:r>
      <w:r>
        <w:fldChar w:fldCharType="begin"/>
      </w:r>
      <w:r>
        <w:instrText xml:space="preserve"> PAGEREF _Toc404950329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Trust’s receipts, effect of</w:t>
      </w:r>
      <w:r>
        <w:tab/>
      </w:r>
      <w:r>
        <w:fldChar w:fldCharType="begin"/>
      </w:r>
      <w:r>
        <w:instrText xml:space="preserve"> PAGEREF _Toc404950330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Presumptions by people dealing with Trust</w:t>
      </w:r>
      <w:r>
        <w:tab/>
      </w:r>
      <w:r>
        <w:fldChar w:fldCharType="begin"/>
      </w:r>
      <w:r>
        <w:instrText xml:space="preserve"> PAGEREF _Toc404950331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Service of documents on Trust</w:t>
      </w:r>
      <w:r>
        <w:tab/>
      </w:r>
      <w:r>
        <w:fldChar w:fldCharType="begin"/>
      </w:r>
      <w:r>
        <w:instrText xml:space="preserve"> PAGEREF _Toc404950332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Trust may act as executor etc.</w:t>
      </w:r>
      <w:r>
        <w:tab/>
      </w:r>
      <w:r>
        <w:fldChar w:fldCharType="begin"/>
      </w:r>
      <w:r>
        <w:instrText xml:space="preserve"> PAGEREF _Toc404950333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Trust may hold property jointly</w:t>
      </w:r>
      <w:r>
        <w:tab/>
      </w:r>
      <w:r>
        <w:fldChar w:fldCharType="begin"/>
      </w:r>
      <w:r>
        <w:instrText xml:space="preserve"> PAGEREF _Toc404950334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w:t>
      </w:r>
      <w:r>
        <w:rPr>
          <w:snapToGrid w:val="0"/>
        </w:rPr>
        <w:noBreakHyphen/>
        <w:t>operative use of property</w:t>
      </w:r>
      <w:r>
        <w:tab/>
      </w:r>
      <w:r>
        <w:fldChar w:fldCharType="begin"/>
      </w:r>
      <w:r>
        <w:instrText xml:space="preserve"> PAGEREF _Toc404950335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s. 43</w:t>
      </w:r>
      <w:r>
        <w:tab/>
      </w:r>
      <w:r>
        <w:fldChar w:fldCharType="begin"/>
      </w:r>
      <w:r>
        <w:instrText xml:space="preserve"> PAGEREF _Toc404950336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Trust members etc. entitled to indemnity</w:t>
      </w:r>
      <w:r>
        <w:tab/>
      </w:r>
      <w:r>
        <w:fldChar w:fldCharType="begin"/>
      </w:r>
      <w:r>
        <w:instrText xml:space="preserve"> PAGEREF _Toc404950337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Blending of Trust funds</w:t>
      </w:r>
      <w:r>
        <w:tab/>
      </w:r>
      <w:r>
        <w:fldChar w:fldCharType="begin"/>
      </w:r>
      <w:r>
        <w:instrText xml:space="preserve"> PAGEREF _Toc404950338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Investment powers</w:t>
      </w:r>
      <w:r>
        <w:tab/>
      </w:r>
      <w:r>
        <w:fldChar w:fldCharType="begin"/>
      </w:r>
      <w:r>
        <w:instrText xml:space="preserve"> PAGEREF _Toc404950339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Exemption from duty etc.</w:t>
      </w:r>
      <w:r>
        <w:tab/>
      </w:r>
      <w:r>
        <w:fldChar w:fldCharType="begin"/>
      </w:r>
      <w:r>
        <w:instrText xml:space="preserve"> PAGEREF _Toc404950340 \h </w:instrText>
      </w:r>
      <w:r>
        <w:fldChar w:fldCharType="separate"/>
      </w:r>
      <w:r>
        <w:t>27</w:t>
      </w:r>
      <w:r>
        <w:fldChar w:fldCharType="end"/>
      </w:r>
    </w:p>
    <w:p>
      <w:pPr>
        <w:pStyle w:val="TOC2"/>
        <w:tabs>
          <w:tab w:val="right" w:leader="dot" w:pos="7078"/>
        </w:tabs>
        <w:rPr>
          <w:rFonts w:asciiTheme="minorHAnsi" w:eastAsiaTheme="minorEastAsia" w:hAnsiTheme="minorHAnsi" w:cstheme="minorBidi"/>
          <w:b w:val="0"/>
          <w:sz w:val="22"/>
          <w:szCs w:val="22"/>
        </w:rPr>
      </w:pPr>
      <w:r>
        <w:t>Schedule — Basis of Union</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_Toc404950343 \h </w:instrText>
      </w:r>
      <w:r>
        <w:fldChar w:fldCharType="separate"/>
      </w:r>
      <w:r>
        <w:t>38</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2014</w:t>
            </w:r>
          </w:p>
        </w:tc>
      </w:tr>
    </w:tbl>
    <w:p>
      <w:pPr>
        <w:pStyle w:val="WA"/>
        <w:spacing w:before="120"/>
      </w:pPr>
      <w:r>
        <w:t>Western Australia</w:t>
      </w:r>
    </w:p>
    <w:p>
      <w:pPr>
        <w:pStyle w:val="NameofActReg"/>
        <w:spacing w:before="1600" w:after="100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402516921"/>
      <w:bookmarkStart w:id="2" w:name="_Toc404844174"/>
      <w:bookmarkStart w:id="3" w:name="_Toc404950186"/>
      <w:bookmarkStart w:id="4" w:name="_Toc404950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0495028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6" w:name="_Toc40495028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7" w:name="_Toc404950290"/>
      <w:r>
        <w:rPr>
          <w:rStyle w:val="CharSectno"/>
        </w:rPr>
        <w:t>5</w:t>
      </w:r>
      <w:r>
        <w:rPr>
          <w:snapToGrid w:val="0"/>
        </w:rPr>
        <w:t>.</w:t>
      </w:r>
      <w:r>
        <w:rPr>
          <w:snapToGrid w:val="0"/>
        </w:rPr>
        <w:tab/>
        <w:t>Terms used</w:t>
      </w:r>
      <w:bookmarkEnd w:id="7"/>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8" w:name="_Toc402516925"/>
      <w:bookmarkStart w:id="9" w:name="_Toc404844178"/>
      <w:bookmarkStart w:id="10" w:name="_Toc404950190"/>
      <w:bookmarkStart w:id="11" w:name="_Toc404950291"/>
      <w:r>
        <w:rPr>
          <w:rStyle w:val="CharPartNo"/>
        </w:rPr>
        <w:t>Part II</w:t>
      </w:r>
      <w:r>
        <w:rPr>
          <w:rStyle w:val="CharDivNo"/>
        </w:rPr>
        <w:t> </w:t>
      </w:r>
      <w:r>
        <w:t>—</w:t>
      </w:r>
      <w:r>
        <w:rPr>
          <w:rStyle w:val="CharDivText"/>
        </w:rPr>
        <w:t> </w:t>
      </w:r>
      <w:r>
        <w:rPr>
          <w:rStyle w:val="CharPartText"/>
        </w:rPr>
        <w:t>Inauguration of the Church</w:t>
      </w:r>
      <w:bookmarkEnd w:id="8"/>
      <w:bookmarkEnd w:id="9"/>
      <w:bookmarkEnd w:id="10"/>
      <w:bookmarkEnd w:id="11"/>
      <w:r>
        <w:rPr>
          <w:rStyle w:val="CharPartText"/>
        </w:rPr>
        <w:t xml:space="preserve"> </w:t>
      </w:r>
    </w:p>
    <w:p>
      <w:pPr>
        <w:pStyle w:val="Heading5"/>
        <w:rPr>
          <w:snapToGrid w:val="0"/>
        </w:rPr>
      </w:pPr>
      <w:bookmarkStart w:id="12" w:name="_Toc404950292"/>
      <w:r>
        <w:rPr>
          <w:rStyle w:val="CharSectno"/>
        </w:rPr>
        <w:t>6</w:t>
      </w:r>
      <w:r>
        <w:rPr>
          <w:snapToGrid w:val="0"/>
        </w:rPr>
        <w:t>.</w:t>
      </w:r>
      <w:r>
        <w:rPr>
          <w:snapToGrid w:val="0"/>
        </w:rPr>
        <w:tab/>
        <w:t>Authority to unite</w:t>
      </w:r>
      <w:bookmarkEnd w:id="12"/>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3" w:name="_Toc404950293"/>
      <w:r>
        <w:rPr>
          <w:rStyle w:val="CharSectno"/>
        </w:rPr>
        <w:t>7</w:t>
      </w:r>
      <w:r>
        <w:rPr>
          <w:snapToGrid w:val="0"/>
        </w:rPr>
        <w:t>.</w:t>
      </w:r>
      <w:r>
        <w:rPr>
          <w:snapToGrid w:val="0"/>
        </w:rPr>
        <w:tab/>
        <w:t>Name of Church</w:t>
      </w:r>
      <w:bookmarkEnd w:id="13"/>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14" w:name="_Toc404950294"/>
      <w:r>
        <w:rPr>
          <w:rStyle w:val="CharSectno"/>
        </w:rPr>
        <w:t>8</w:t>
      </w:r>
      <w:r>
        <w:rPr>
          <w:snapToGrid w:val="0"/>
        </w:rPr>
        <w:t>.</w:t>
      </w:r>
      <w:r>
        <w:rPr>
          <w:snapToGrid w:val="0"/>
        </w:rPr>
        <w:tab/>
        <w:t>Inaugurating Assembly</w:t>
      </w:r>
      <w:bookmarkEnd w:id="14"/>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15" w:name="_Toc404950295"/>
      <w:r>
        <w:rPr>
          <w:rStyle w:val="CharSectno"/>
        </w:rPr>
        <w:t>9</w:t>
      </w:r>
      <w:r>
        <w:rPr>
          <w:snapToGrid w:val="0"/>
        </w:rPr>
        <w:t>.</w:t>
      </w:r>
      <w:r>
        <w:rPr>
          <w:snapToGrid w:val="0"/>
        </w:rPr>
        <w:tab/>
        <w:t>Adoption of Constitution</w:t>
      </w:r>
      <w:bookmarkEnd w:id="15"/>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16" w:name="_Toc404950296"/>
      <w:r>
        <w:rPr>
          <w:rStyle w:val="CharSectno"/>
        </w:rPr>
        <w:t>10</w:t>
      </w:r>
      <w:r>
        <w:rPr>
          <w:snapToGrid w:val="0"/>
        </w:rPr>
        <w:t>.</w:t>
      </w:r>
      <w:r>
        <w:rPr>
          <w:snapToGrid w:val="0"/>
        </w:rPr>
        <w:tab/>
        <w:t>Amendment of Constitution</w:t>
      </w:r>
      <w:bookmarkEnd w:id="16"/>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17" w:name="_Toc404950297"/>
      <w:r>
        <w:rPr>
          <w:rStyle w:val="CharSectno"/>
        </w:rPr>
        <w:t>11</w:t>
      </w:r>
      <w:r>
        <w:rPr>
          <w:snapToGrid w:val="0"/>
        </w:rPr>
        <w:t>.</w:t>
      </w:r>
      <w:r>
        <w:rPr>
          <w:snapToGrid w:val="0"/>
        </w:rPr>
        <w:tab/>
        <w:t>Further unions etc.</w:t>
      </w:r>
      <w:bookmarkEnd w:id="17"/>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18" w:name="_Toc402516932"/>
      <w:bookmarkStart w:id="19" w:name="_Toc404844185"/>
      <w:bookmarkStart w:id="20" w:name="_Toc404950197"/>
      <w:bookmarkStart w:id="21" w:name="_Toc404950298"/>
      <w:r>
        <w:rPr>
          <w:rStyle w:val="CharPartNo"/>
        </w:rPr>
        <w:t>Part III</w:t>
      </w:r>
      <w:r>
        <w:rPr>
          <w:rStyle w:val="CharDivNo"/>
        </w:rPr>
        <w:t> </w:t>
      </w:r>
      <w:r>
        <w:t>—</w:t>
      </w:r>
      <w:r>
        <w:rPr>
          <w:rStyle w:val="CharDivText"/>
        </w:rPr>
        <w:t> </w:t>
      </w:r>
      <w:r>
        <w:rPr>
          <w:rStyle w:val="CharPartText"/>
        </w:rPr>
        <w:t>Constitution of the Trust</w:t>
      </w:r>
      <w:bookmarkEnd w:id="18"/>
      <w:bookmarkEnd w:id="19"/>
      <w:bookmarkEnd w:id="20"/>
      <w:bookmarkEnd w:id="21"/>
      <w:r>
        <w:rPr>
          <w:rStyle w:val="CharPartText"/>
        </w:rPr>
        <w:t xml:space="preserve"> </w:t>
      </w:r>
    </w:p>
    <w:p>
      <w:pPr>
        <w:pStyle w:val="Heading5"/>
        <w:rPr>
          <w:snapToGrid w:val="0"/>
        </w:rPr>
      </w:pPr>
      <w:bookmarkStart w:id="22" w:name="_Toc404950299"/>
      <w:r>
        <w:rPr>
          <w:rStyle w:val="CharSectno"/>
        </w:rPr>
        <w:t>12</w:t>
      </w:r>
      <w:r>
        <w:rPr>
          <w:snapToGrid w:val="0"/>
        </w:rPr>
        <w:t>.</w:t>
      </w:r>
      <w:r>
        <w:rPr>
          <w:snapToGrid w:val="0"/>
        </w:rPr>
        <w:tab/>
        <w:t>Uniting Church in Australia Property Trust (W.A.) established</w:t>
      </w:r>
      <w:bookmarkEnd w:id="22"/>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 and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23" w:name="_Toc404950300"/>
      <w:r>
        <w:rPr>
          <w:rStyle w:val="CharSectno"/>
        </w:rPr>
        <w:t>13</w:t>
      </w:r>
      <w:r>
        <w:rPr>
          <w:snapToGrid w:val="0"/>
        </w:rPr>
        <w:t>.</w:t>
      </w:r>
      <w:r>
        <w:rPr>
          <w:snapToGrid w:val="0"/>
        </w:rPr>
        <w:tab/>
        <w:t>Powers and duties of Trust</w:t>
      </w:r>
      <w:bookmarkEnd w:id="23"/>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24" w:name="_Toc404950301"/>
      <w:r>
        <w:rPr>
          <w:rStyle w:val="CharSectno"/>
        </w:rPr>
        <w:t>14</w:t>
      </w:r>
      <w:r>
        <w:rPr>
          <w:snapToGrid w:val="0"/>
        </w:rPr>
        <w:t>.</w:t>
      </w:r>
      <w:r>
        <w:rPr>
          <w:snapToGrid w:val="0"/>
        </w:rPr>
        <w:tab/>
        <w:t>Quorum</w:t>
      </w:r>
      <w:bookmarkEnd w:id="24"/>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25" w:name="_Toc404950302"/>
      <w:r>
        <w:rPr>
          <w:rStyle w:val="CharSectno"/>
        </w:rPr>
        <w:t>15</w:t>
      </w:r>
      <w:r>
        <w:rPr>
          <w:snapToGrid w:val="0"/>
        </w:rPr>
        <w:t>.</w:t>
      </w:r>
      <w:r>
        <w:rPr>
          <w:snapToGrid w:val="0"/>
        </w:rPr>
        <w:tab/>
        <w:t>Vacation of office</w:t>
      </w:r>
      <w:bookmarkEnd w:id="25"/>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26" w:name="_Toc404950303"/>
      <w:r>
        <w:rPr>
          <w:rStyle w:val="CharSectno"/>
        </w:rPr>
        <w:t>16</w:t>
      </w:r>
      <w:r>
        <w:rPr>
          <w:snapToGrid w:val="0"/>
        </w:rPr>
        <w:t>.</w:t>
      </w:r>
      <w:r>
        <w:rPr>
          <w:snapToGrid w:val="0"/>
        </w:rPr>
        <w:tab/>
        <w:t>Casual vacancies</w:t>
      </w:r>
      <w:bookmarkEnd w:id="26"/>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27" w:name="_Toc404950304"/>
      <w:r>
        <w:rPr>
          <w:rStyle w:val="CharSectno"/>
        </w:rPr>
        <w:t>17</w:t>
      </w:r>
      <w:r>
        <w:rPr>
          <w:snapToGrid w:val="0"/>
        </w:rPr>
        <w:t>.</w:t>
      </w:r>
      <w:r>
        <w:rPr>
          <w:snapToGrid w:val="0"/>
        </w:rPr>
        <w:tab/>
        <w:t>Common seal</w:t>
      </w:r>
      <w:bookmarkEnd w:id="27"/>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28" w:name="_Toc404950305"/>
      <w:r>
        <w:rPr>
          <w:rStyle w:val="CharSectno"/>
        </w:rPr>
        <w:t>18</w:t>
      </w:r>
      <w:r>
        <w:rPr>
          <w:snapToGrid w:val="0"/>
        </w:rPr>
        <w:t>.</w:t>
      </w:r>
      <w:r>
        <w:rPr>
          <w:snapToGrid w:val="0"/>
        </w:rPr>
        <w:tab/>
        <w:t>Form and execution of certain contracts etc.</w:t>
      </w:r>
      <w:bookmarkEnd w:id="28"/>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29" w:name="_Toc404950306"/>
      <w:r>
        <w:rPr>
          <w:rStyle w:val="CharSectno"/>
        </w:rPr>
        <w:t>19</w:t>
      </w:r>
      <w:r>
        <w:rPr>
          <w:snapToGrid w:val="0"/>
        </w:rPr>
        <w:t>.</w:t>
      </w:r>
      <w:r>
        <w:rPr>
          <w:snapToGrid w:val="0"/>
        </w:rPr>
        <w:tab/>
        <w:t>Execution under seal by agent etc.</w:t>
      </w:r>
      <w:bookmarkEnd w:id="29"/>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30" w:name="_Toc402516941"/>
      <w:bookmarkStart w:id="31" w:name="_Toc404844194"/>
      <w:bookmarkStart w:id="32" w:name="_Toc404950206"/>
      <w:bookmarkStart w:id="33" w:name="_Toc404950307"/>
      <w:r>
        <w:rPr>
          <w:rStyle w:val="CharPartNo"/>
        </w:rPr>
        <w:t>Part IV</w:t>
      </w:r>
      <w:r>
        <w:rPr>
          <w:rStyle w:val="CharDivNo"/>
        </w:rPr>
        <w:t> </w:t>
      </w:r>
      <w:r>
        <w:t>—</w:t>
      </w:r>
      <w:r>
        <w:rPr>
          <w:rStyle w:val="CharDivText"/>
        </w:rPr>
        <w:t> </w:t>
      </w:r>
      <w:r>
        <w:rPr>
          <w:rStyle w:val="CharPartText"/>
        </w:rPr>
        <w:t>Trust property</w:t>
      </w:r>
      <w:bookmarkEnd w:id="30"/>
      <w:bookmarkEnd w:id="31"/>
      <w:bookmarkEnd w:id="32"/>
      <w:bookmarkEnd w:id="33"/>
      <w:r>
        <w:rPr>
          <w:rStyle w:val="CharPartText"/>
        </w:rPr>
        <w:t xml:space="preserve"> </w:t>
      </w:r>
    </w:p>
    <w:p>
      <w:pPr>
        <w:pStyle w:val="Footnoteheading"/>
      </w:pPr>
      <w:r>
        <w:tab/>
        <w:t xml:space="preserve">[Heading amended by No. 42 of 1991 s. 5.] </w:t>
      </w:r>
    </w:p>
    <w:p>
      <w:pPr>
        <w:pStyle w:val="Heading5"/>
        <w:rPr>
          <w:snapToGrid w:val="0"/>
        </w:rPr>
      </w:pPr>
      <w:bookmarkStart w:id="34" w:name="_Toc404950308"/>
      <w:r>
        <w:rPr>
          <w:rStyle w:val="CharSectno"/>
        </w:rPr>
        <w:t>20</w:t>
      </w:r>
      <w:r>
        <w:rPr>
          <w:snapToGrid w:val="0"/>
        </w:rPr>
        <w:t>.</w:t>
      </w:r>
      <w:r>
        <w:rPr>
          <w:snapToGrid w:val="0"/>
        </w:rPr>
        <w:tab/>
        <w:t>Vesting of certain property in Trust</w:t>
      </w:r>
      <w:bookmarkEnd w:id="34"/>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(3B)</w:t>
      </w:r>
      <w:r>
        <w:rPr>
          <w:snapToGrid w:val="0"/>
        </w:rPr>
        <w:tab/>
        <w:t xml:space="preserve">Notwithstanding anything contained in this Act, subsection (3A) shall commence on the day specified in that behalf by the Governor and notified by proclamation published in the </w:t>
      </w:r>
      <w:r>
        <w:rPr>
          <w:i/>
          <w:iCs/>
          <w:snapToGrid w:val="0"/>
        </w:rPr>
        <w:t>Gazette</w:t>
      </w:r>
      <w:r>
        <w:rPr>
          <w:snapToGrid w:val="0"/>
          <w:vertAlign w:val="superscript"/>
        </w:rPr>
        <w:t> 2</w:t>
      </w:r>
      <w:r>
        <w:rPr>
          <w:snapToGrid w:val="0"/>
        </w:rPr>
        <w:t>.</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this section becomes vested in the Trust is freed and discharged from all of the provisions and trusts of the </w:t>
      </w:r>
      <w:r>
        <w:rPr>
          <w:i/>
          <w:snapToGrid w:val="0"/>
          <w:spacing w:val="-2"/>
        </w:rPr>
        <w:t>Congregational Church Lands Act 1855</w:t>
      </w:r>
      <w:r>
        <w:rPr>
          <w:snapToGrid w:val="0"/>
          <w:spacing w:val="-2"/>
          <w:vertAlign w:val="superscript"/>
        </w:rPr>
        <w:t> 3</w:t>
      </w:r>
      <w:r>
        <w:rPr>
          <w:snapToGrid w:val="0"/>
          <w:spacing w:val="-2"/>
        </w:rPr>
        <w:t xml:space="preserve"> comprising Ordinance 18 Victoriae No. 16</w:t>
      </w:r>
      <w:r>
        <w:rPr>
          <w:snapToGrid w:val="0"/>
          <w:spacing w:val="-2"/>
          <w:vertAlign w:val="superscript"/>
        </w:rPr>
        <w:t> 3</w:t>
      </w:r>
      <w:r>
        <w:rPr>
          <w:snapToGrid w:val="0"/>
          <w:spacing w:val="-2"/>
        </w:rPr>
        <w:t xml:space="preserve">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w:t>
      </w:r>
      <w:r>
        <w:rPr>
          <w:snapToGrid w:val="0"/>
          <w:spacing w:val="-2"/>
        </w:rPr>
        <w:t>this section</w:t>
      </w:r>
      <w:r>
        <w:rPr>
          <w:snapToGrid w:val="0"/>
        </w:rPr>
        <w:t xml:space="preserve"> shall be without prejudice to — </w:t>
      </w:r>
    </w:p>
    <w:p>
      <w:pPr>
        <w:pStyle w:val="Indenta"/>
        <w:rPr>
          <w:snapToGrid w:val="0"/>
        </w:rPr>
      </w:pPr>
      <w:r>
        <w:rPr>
          <w:snapToGrid w:val="0"/>
        </w:rPr>
        <w:tab/>
        <w:t>(a)</w:t>
      </w:r>
      <w:r>
        <w:rPr>
          <w:snapToGrid w:val="0"/>
        </w:rPr>
        <w:tab/>
        <w:t>any special trust; or</w:t>
      </w:r>
    </w:p>
    <w:p>
      <w:pPr>
        <w:pStyle w:val="Indenta"/>
        <w:rPr>
          <w:snapToGrid w:val="0"/>
        </w:rPr>
      </w:pPr>
      <w:r>
        <w:rPr>
          <w:snapToGrid w:val="0"/>
        </w:rPr>
        <w:tab/>
        <w:t>(b)</w:t>
      </w:r>
      <w:r>
        <w:rPr>
          <w:snapToGrid w:val="0"/>
        </w:rPr>
        <w:tab/>
        <w:t>any resulting trust; or</w:t>
      </w:r>
    </w:p>
    <w:p>
      <w:pPr>
        <w:pStyle w:val="Indenta"/>
        <w:rPr>
          <w:snapToGrid w:val="0"/>
        </w:rPr>
      </w:pPr>
      <w:r>
        <w:rPr>
          <w:snapToGrid w:val="0"/>
        </w:rPr>
        <w:tab/>
        <w:t>(c)</w:t>
      </w:r>
      <w:r>
        <w:rPr>
          <w:snapToGrid w:val="0"/>
        </w:rPr>
        <w:tab/>
        <w:t>any trust in favour of a donor; 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35" w:name="endcomma"/>
      <w:bookmarkEnd w:id="35"/>
      <w:r>
        <w:rPr>
          <w:rStyle w:val="CharDefText"/>
        </w:rPr>
        <w:t>special trust</w:t>
      </w:r>
      <w:r>
        <w:rPr>
          <w:snapToGrid w:val="0"/>
        </w:rPr>
        <w:t xml:space="preserve"> </w:t>
      </w:r>
      <w:bookmarkStart w:id="36" w:name="comma"/>
      <w:bookmarkEnd w:id="36"/>
      <w:r>
        <w:rPr>
          <w:snapToGrid w:val="0"/>
        </w:rPr>
        <w:t>shall mean any trust other than a trust for the general purposes of the Methodist, Congregational or Presbyterian Churches, or of any congregation, mission or institution thereof.</w:t>
      </w:r>
    </w:p>
    <w:p>
      <w:pPr>
        <w:pStyle w:val="Footnotesection"/>
      </w:pPr>
      <w:r>
        <w:tab/>
        <w:t>[Section 20 amended by No. 19 of 2010 s. 51.]</w:t>
      </w:r>
    </w:p>
    <w:p>
      <w:pPr>
        <w:pStyle w:val="Heading5"/>
        <w:rPr>
          <w:snapToGrid w:val="0"/>
        </w:rPr>
      </w:pPr>
      <w:bookmarkStart w:id="37" w:name="_Toc404950309"/>
      <w:r>
        <w:rPr>
          <w:rStyle w:val="CharSectno"/>
        </w:rPr>
        <w:t>21</w:t>
      </w:r>
      <w:r>
        <w:rPr>
          <w:snapToGrid w:val="0"/>
        </w:rPr>
        <w:t>.</w:t>
      </w:r>
      <w:r>
        <w:rPr>
          <w:snapToGrid w:val="0"/>
        </w:rPr>
        <w:tab/>
        <w:t>Construction of certain instruments</w:t>
      </w:r>
      <w:bookmarkEnd w:id="37"/>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 or</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38" w:name="_Toc404950310"/>
      <w:r>
        <w:rPr>
          <w:rStyle w:val="CharSectno"/>
        </w:rPr>
        <w:t>22</w:t>
      </w:r>
      <w:r>
        <w:rPr>
          <w:snapToGrid w:val="0"/>
        </w:rPr>
        <w:t>.</w:t>
      </w:r>
      <w:r>
        <w:rPr>
          <w:snapToGrid w:val="0"/>
        </w:rPr>
        <w:tab/>
        <w:t>Validity of titles to land vested in Trust</w:t>
      </w:r>
      <w:bookmarkEnd w:id="38"/>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39" w:name="_Toc404950311"/>
      <w:r>
        <w:rPr>
          <w:rStyle w:val="CharSectno"/>
        </w:rPr>
        <w:t>23</w:t>
      </w:r>
      <w:r>
        <w:rPr>
          <w:snapToGrid w:val="0"/>
        </w:rPr>
        <w:t>.</w:t>
      </w:r>
      <w:r>
        <w:rPr>
          <w:snapToGrid w:val="0"/>
        </w:rPr>
        <w:tab/>
        <w:t>Evidence as to Trust’s property</w:t>
      </w:r>
      <w:bookmarkEnd w:id="39"/>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40" w:name="_Toc404950312"/>
      <w:r>
        <w:rPr>
          <w:rStyle w:val="CharSectno"/>
        </w:rPr>
        <w:t>24</w:t>
      </w:r>
      <w:r>
        <w:rPr>
          <w:snapToGrid w:val="0"/>
        </w:rPr>
        <w:t>.</w:t>
      </w:r>
      <w:r>
        <w:rPr>
          <w:snapToGrid w:val="0"/>
        </w:rPr>
        <w:tab/>
        <w:t>Certain rights enforceable by Trust</w:t>
      </w:r>
      <w:bookmarkEnd w:id="40"/>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41" w:name="_Toc404950313"/>
      <w:r>
        <w:rPr>
          <w:rStyle w:val="CharSectno"/>
        </w:rPr>
        <w:t>24A</w:t>
      </w:r>
      <w:r>
        <w:rPr>
          <w:snapToGrid w:val="0"/>
        </w:rPr>
        <w:t>.</w:t>
      </w:r>
      <w:r>
        <w:rPr>
          <w:snapToGrid w:val="0"/>
        </w:rPr>
        <w:tab/>
        <w:t>Power to sell, lease or mortgage lands granted by Crown upon trust</w:t>
      </w:r>
      <w:bookmarkEnd w:id="41"/>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 or</w:t>
      </w:r>
    </w:p>
    <w:p>
      <w:pPr>
        <w:pStyle w:val="Indenta"/>
        <w:rPr>
          <w:snapToGrid w:val="0"/>
        </w:rPr>
      </w:pPr>
      <w:r>
        <w:rPr>
          <w:snapToGrid w:val="0"/>
        </w:rPr>
        <w:tab/>
        <w:t>(b)</w:t>
      </w:r>
      <w:r>
        <w:rPr>
          <w:snapToGrid w:val="0"/>
        </w:rPr>
        <w:tab/>
        <w:t>a mortgage or other encumbrance; or</w:t>
      </w:r>
    </w:p>
    <w:p>
      <w:pPr>
        <w:pStyle w:val="Indenta"/>
        <w:keepNext/>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42" w:name="_Toc402516948"/>
      <w:bookmarkStart w:id="43" w:name="_Toc404844201"/>
      <w:bookmarkStart w:id="44" w:name="_Toc404950213"/>
      <w:bookmarkStart w:id="45" w:name="_Toc404950314"/>
      <w:r>
        <w:rPr>
          <w:rStyle w:val="CharPartNo"/>
        </w:rPr>
        <w:t>Part V</w:t>
      </w:r>
      <w:r>
        <w:rPr>
          <w:rStyle w:val="CharDivNo"/>
        </w:rPr>
        <w:t> </w:t>
      </w:r>
      <w:r>
        <w:t>—</w:t>
      </w:r>
      <w:r>
        <w:rPr>
          <w:rStyle w:val="CharDivText"/>
        </w:rPr>
        <w:t> </w:t>
      </w:r>
      <w:r>
        <w:rPr>
          <w:rStyle w:val="CharPartText"/>
        </w:rPr>
        <w:t>Variation of trusts</w:t>
      </w:r>
      <w:bookmarkEnd w:id="42"/>
      <w:bookmarkEnd w:id="43"/>
      <w:bookmarkEnd w:id="44"/>
      <w:bookmarkEnd w:id="45"/>
      <w:r>
        <w:rPr>
          <w:rStyle w:val="CharPartText"/>
        </w:rPr>
        <w:t xml:space="preserve"> </w:t>
      </w:r>
    </w:p>
    <w:p>
      <w:pPr>
        <w:pStyle w:val="Heading5"/>
        <w:rPr>
          <w:snapToGrid w:val="0"/>
        </w:rPr>
      </w:pPr>
      <w:bookmarkStart w:id="46" w:name="_Toc404950315"/>
      <w:r>
        <w:rPr>
          <w:rStyle w:val="CharSectno"/>
        </w:rPr>
        <w:t>25</w:t>
      </w:r>
      <w:r>
        <w:rPr>
          <w:snapToGrid w:val="0"/>
        </w:rPr>
        <w:t>.</w:t>
      </w:r>
      <w:r>
        <w:rPr>
          <w:snapToGrid w:val="0"/>
        </w:rPr>
        <w:tab/>
        <w:t>Variation of trusts</w:t>
      </w:r>
      <w:bookmarkEnd w:id="46"/>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 or</w:t>
      </w:r>
    </w:p>
    <w:p>
      <w:pPr>
        <w:pStyle w:val="Indenta"/>
        <w:rPr>
          <w:snapToGrid w:val="0"/>
        </w:rPr>
      </w:pPr>
      <w:r>
        <w:rPr>
          <w:snapToGrid w:val="0"/>
        </w:rPr>
        <w:tab/>
        <w:t>(b)</w:t>
      </w:r>
      <w:r>
        <w:rPr>
          <w:snapToGrid w:val="0"/>
        </w:rPr>
        <w:tab/>
        <w:t>the amount available is inadequate to carry out the purpose; or</w:t>
      </w:r>
    </w:p>
    <w:p>
      <w:pPr>
        <w:pStyle w:val="Indenta"/>
        <w:rPr>
          <w:snapToGrid w:val="0"/>
        </w:rPr>
      </w:pPr>
      <w:r>
        <w:rPr>
          <w:snapToGrid w:val="0"/>
        </w:rPr>
        <w:tab/>
        <w:t>(c)</w:t>
      </w:r>
      <w:r>
        <w:rPr>
          <w:snapToGrid w:val="0"/>
        </w:rPr>
        <w:tab/>
        <w:t>the purpose has already been effected; or</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47" w:name="_Toc404950316"/>
      <w:r>
        <w:rPr>
          <w:rStyle w:val="CharSectno"/>
        </w:rPr>
        <w:t>26</w:t>
      </w:r>
      <w:r>
        <w:rPr>
          <w:snapToGrid w:val="0"/>
        </w:rPr>
        <w:t>.</w:t>
      </w:r>
      <w:r>
        <w:rPr>
          <w:snapToGrid w:val="0"/>
        </w:rPr>
        <w:tab/>
        <w:t>Facilitation of performance of Trust</w:t>
      </w:r>
      <w:bookmarkEnd w:id="47"/>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48" w:name="_Toc404950317"/>
      <w:r>
        <w:rPr>
          <w:rStyle w:val="CharSectno"/>
        </w:rPr>
        <w:t>27</w:t>
      </w:r>
      <w:r>
        <w:rPr>
          <w:snapToGrid w:val="0"/>
        </w:rPr>
        <w:t>.</w:t>
      </w:r>
      <w:r>
        <w:rPr>
          <w:snapToGrid w:val="0"/>
        </w:rPr>
        <w:tab/>
        <w:t>Effect of Synod resolution</w:t>
      </w:r>
      <w:bookmarkEnd w:id="48"/>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49" w:name="_Toc402516952"/>
      <w:bookmarkStart w:id="50" w:name="_Toc404844205"/>
      <w:bookmarkStart w:id="51" w:name="_Toc404950217"/>
      <w:bookmarkStart w:id="52" w:name="_Toc404950318"/>
      <w:r>
        <w:rPr>
          <w:rStyle w:val="CharPartNo"/>
        </w:rPr>
        <w:t>Part VI</w:t>
      </w:r>
      <w:r>
        <w:rPr>
          <w:rStyle w:val="CharDivNo"/>
        </w:rPr>
        <w:t> </w:t>
      </w:r>
      <w:r>
        <w:t>—</w:t>
      </w:r>
      <w:r>
        <w:rPr>
          <w:rStyle w:val="CharDivText"/>
        </w:rPr>
        <w:t> </w:t>
      </w:r>
      <w:r>
        <w:rPr>
          <w:rStyle w:val="CharPartText"/>
        </w:rPr>
        <w:t>Incorporation of Church instrumentalities</w:t>
      </w:r>
      <w:bookmarkEnd w:id="49"/>
      <w:bookmarkEnd w:id="50"/>
      <w:bookmarkEnd w:id="51"/>
      <w:bookmarkEnd w:id="52"/>
      <w:r>
        <w:rPr>
          <w:rStyle w:val="CharPartText"/>
        </w:rPr>
        <w:t xml:space="preserve"> </w:t>
      </w:r>
    </w:p>
    <w:p>
      <w:pPr>
        <w:pStyle w:val="Heading5"/>
        <w:rPr>
          <w:snapToGrid w:val="0"/>
        </w:rPr>
      </w:pPr>
      <w:bookmarkStart w:id="53" w:name="_Toc404950319"/>
      <w:r>
        <w:rPr>
          <w:rStyle w:val="CharSectno"/>
        </w:rPr>
        <w:t>28</w:t>
      </w:r>
      <w:r>
        <w:rPr>
          <w:snapToGrid w:val="0"/>
        </w:rPr>
        <w:t>.</w:t>
      </w:r>
      <w:r>
        <w:rPr>
          <w:snapToGrid w:val="0"/>
        </w:rPr>
        <w:tab/>
        <w:t>Synod may incorporate Church instrumentality</w:t>
      </w:r>
      <w:bookmarkEnd w:id="53"/>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54" w:name="_Toc404950320"/>
      <w:r>
        <w:rPr>
          <w:rStyle w:val="CharSectno"/>
        </w:rPr>
        <w:t>29</w:t>
      </w:r>
      <w:r>
        <w:rPr>
          <w:snapToGrid w:val="0"/>
        </w:rPr>
        <w:t>.</w:t>
      </w:r>
      <w:r>
        <w:rPr>
          <w:snapToGrid w:val="0"/>
        </w:rPr>
        <w:tab/>
        <w:t>Existing incorporation terminated</w:t>
      </w:r>
      <w:bookmarkEnd w:id="54"/>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 xml:space="preserve">In the case of an incorporated body which before the day referred to in section 20(3B)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 xml:space="preserve">As soon as practicable after the appointed day, or the day referred to in section 20(3B),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Footnotesection"/>
        <w:spacing w:before="100"/>
      </w:pPr>
      <w:r>
        <w:tab/>
        <w:t>[Section 29 amended by No. 19 of 2010 s. 51.]</w:t>
      </w:r>
    </w:p>
    <w:p>
      <w:pPr>
        <w:pStyle w:val="Heading5"/>
        <w:rPr>
          <w:snapToGrid w:val="0"/>
        </w:rPr>
      </w:pPr>
      <w:bookmarkStart w:id="55" w:name="_Toc404950321"/>
      <w:r>
        <w:rPr>
          <w:rStyle w:val="CharSectno"/>
        </w:rPr>
        <w:t>30</w:t>
      </w:r>
      <w:r>
        <w:rPr>
          <w:snapToGrid w:val="0"/>
        </w:rPr>
        <w:t>.</w:t>
      </w:r>
      <w:r>
        <w:rPr>
          <w:snapToGrid w:val="0"/>
        </w:rPr>
        <w:tab/>
        <w:t>Purposes of incorporation</w:t>
      </w:r>
      <w:bookmarkEnd w:id="55"/>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56" w:name="_Toc404950322"/>
      <w:r>
        <w:rPr>
          <w:rStyle w:val="CharSectno"/>
        </w:rPr>
        <w:t>31</w:t>
      </w:r>
      <w:r>
        <w:rPr>
          <w:snapToGrid w:val="0"/>
        </w:rPr>
        <w:t>.</w:t>
      </w:r>
      <w:r>
        <w:rPr>
          <w:snapToGrid w:val="0"/>
        </w:rPr>
        <w:tab/>
        <w:t>Evidence of incorporation</w:t>
      </w:r>
      <w:bookmarkEnd w:id="56"/>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57" w:name="_Toc404950323"/>
      <w:r>
        <w:rPr>
          <w:rStyle w:val="CharSectno"/>
        </w:rPr>
        <w:t>32</w:t>
      </w:r>
      <w:r>
        <w:rPr>
          <w:snapToGrid w:val="0"/>
        </w:rPr>
        <w:t>.</w:t>
      </w:r>
      <w:r>
        <w:rPr>
          <w:snapToGrid w:val="0"/>
        </w:rPr>
        <w:tab/>
        <w:t>Vesting of property in incorporated body</w:t>
      </w:r>
      <w:bookmarkEnd w:id="57"/>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58" w:name="_Toc404950324"/>
      <w:r>
        <w:rPr>
          <w:rStyle w:val="CharSectno"/>
        </w:rPr>
        <w:t>33</w:t>
      </w:r>
      <w:r>
        <w:rPr>
          <w:snapToGrid w:val="0"/>
        </w:rPr>
        <w:t>.</w:t>
      </w:r>
      <w:r>
        <w:rPr>
          <w:snapToGrid w:val="0"/>
        </w:rPr>
        <w:tab/>
        <w:t>Constitution of incorporated body</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59" w:name="_Toc404950325"/>
      <w:r>
        <w:rPr>
          <w:rStyle w:val="CharSectno"/>
        </w:rPr>
        <w:t>34</w:t>
      </w:r>
      <w:r>
        <w:rPr>
          <w:snapToGrid w:val="0"/>
        </w:rPr>
        <w:t>.</w:t>
      </w:r>
      <w:r>
        <w:rPr>
          <w:snapToGrid w:val="0"/>
        </w:rPr>
        <w:tab/>
        <w:t>Certain bodies incorporated under this Act</w:t>
      </w:r>
      <w:bookmarkEnd w:id="59"/>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t>(a)</w:t>
      </w:r>
      <w:r>
        <w:rPr>
          <w:snapToGrid w:val="0"/>
        </w:rPr>
        <w:tab/>
        <w:t>Kingswood College;</w:t>
      </w:r>
    </w:p>
    <w:p>
      <w:pPr>
        <w:pStyle w:val="Indenta"/>
        <w:rPr>
          <w:snapToGrid w:val="0"/>
        </w:rPr>
      </w:pPr>
      <w:r>
        <w:rPr>
          <w:snapToGrid w:val="0"/>
        </w:rPr>
        <w:tab/>
        <w:t>(b)</w:t>
      </w:r>
      <w:r>
        <w:rPr>
          <w:snapToGrid w:val="0"/>
        </w:rPr>
        <w:tab/>
        <w:t>Methodist Ladies’ College;</w:t>
      </w:r>
    </w:p>
    <w:p>
      <w:pPr>
        <w:pStyle w:val="Indenta"/>
        <w:rPr>
          <w:snapToGrid w:val="0"/>
        </w:rPr>
      </w:pPr>
      <w:r>
        <w:rPr>
          <w:snapToGrid w:val="0"/>
        </w:rPr>
        <w:tab/>
        <w:t>(c)</w:t>
      </w:r>
      <w:r>
        <w:rPr>
          <w:snapToGrid w:val="0"/>
        </w:rPr>
        <w:tab/>
        <w:t>Penrhos College;</w:t>
      </w:r>
    </w:p>
    <w:p>
      <w:pPr>
        <w:pStyle w:val="Indenta"/>
        <w:rPr>
          <w:snapToGrid w:val="0"/>
        </w:rPr>
      </w:pPr>
      <w:r>
        <w:rPr>
          <w:snapToGrid w:val="0"/>
        </w:rPr>
        <w:tab/>
        <w:t>(d)</w:t>
      </w:r>
      <w:r>
        <w:rPr>
          <w:snapToGrid w:val="0"/>
        </w:rPr>
        <w:tab/>
        <w:t>St. Columba College;</w:t>
      </w:r>
    </w:p>
    <w:p>
      <w:pPr>
        <w:pStyle w:val="Indenta"/>
        <w:rPr>
          <w:snapToGrid w:val="0"/>
        </w:rPr>
      </w:pPr>
      <w:r>
        <w:rPr>
          <w:snapToGrid w:val="0"/>
        </w:rPr>
        <w:tab/>
        <w:t>(e)</w:t>
      </w:r>
      <w:r>
        <w:rPr>
          <w:snapToGrid w:val="0"/>
        </w:rPr>
        <w:tab/>
        <w:t>Wesley College;</w:t>
      </w:r>
    </w:p>
    <w:p>
      <w:pPr>
        <w:pStyle w:val="Indenta"/>
        <w:rPr>
          <w:snapToGrid w:val="0"/>
        </w:rPr>
      </w:pPr>
      <w:r>
        <w:rPr>
          <w:snapToGrid w:val="0"/>
        </w:rPr>
        <w:tab/>
        <w:t>(f)</w:t>
      </w:r>
      <w:r>
        <w:rPr>
          <w:snapToGrid w:val="0"/>
        </w:rPr>
        <w:tab/>
        <w:t>Good Samaritan Industries.</w:t>
      </w:r>
    </w:p>
    <w:p>
      <w:pPr>
        <w:pStyle w:val="Subsection"/>
        <w:rPr>
          <w:snapToGrid w:val="0"/>
        </w:rPr>
      </w:pPr>
      <w:r>
        <w:rPr>
          <w:snapToGrid w:val="0"/>
        </w:rPr>
        <w:tab/>
        <w:t>(2)</w:t>
      </w:r>
      <w:r>
        <w:rPr>
          <w:snapToGrid w:val="0"/>
        </w:rPr>
        <w:tab/>
        <w:t xml:space="preserve">As from the day referred to in section 20(3B)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Footnotesection"/>
      </w:pPr>
      <w:r>
        <w:tab/>
        <w:t>[Section 34 amended by No. 19 of 2010 s. 51.]</w:t>
      </w:r>
    </w:p>
    <w:p>
      <w:pPr>
        <w:pStyle w:val="Heading5"/>
        <w:rPr>
          <w:snapToGrid w:val="0"/>
        </w:rPr>
      </w:pPr>
      <w:bookmarkStart w:id="60" w:name="_Toc404950326"/>
      <w:r>
        <w:rPr>
          <w:rStyle w:val="CharSectno"/>
        </w:rPr>
        <w:t>35</w:t>
      </w:r>
      <w:r>
        <w:rPr>
          <w:snapToGrid w:val="0"/>
        </w:rPr>
        <w:t>.</w:t>
      </w:r>
      <w:r>
        <w:rPr>
          <w:snapToGrid w:val="0"/>
        </w:rPr>
        <w:tab/>
        <w:t>Termination of incorporation</w:t>
      </w:r>
      <w:bookmarkEnd w:id="60"/>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61" w:name="_Toc404950327"/>
      <w:r>
        <w:rPr>
          <w:rStyle w:val="CharSectno"/>
        </w:rPr>
        <w:t>36</w:t>
      </w:r>
      <w:r>
        <w:rPr>
          <w:snapToGrid w:val="0"/>
        </w:rPr>
        <w:t>.</w:t>
      </w:r>
      <w:r>
        <w:rPr>
          <w:snapToGrid w:val="0"/>
        </w:rPr>
        <w:tab/>
        <w:t>Effect of termination</w:t>
      </w:r>
      <w:bookmarkEnd w:id="61"/>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62" w:name="_Toc402516962"/>
      <w:bookmarkStart w:id="63" w:name="_Toc404844215"/>
      <w:bookmarkStart w:id="64" w:name="_Toc404950227"/>
      <w:bookmarkStart w:id="65" w:name="_Toc404950328"/>
      <w:r>
        <w:rPr>
          <w:rStyle w:val="CharPartNo"/>
        </w:rPr>
        <w:t>Part VII</w:t>
      </w:r>
      <w:r>
        <w:rPr>
          <w:rStyle w:val="CharDivNo"/>
        </w:rPr>
        <w:t> </w:t>
      </w:r>
      <w:r>
        <w:t>—</w:t>
      </w:r>
      <w:r>
        <w:rPr>
          <w:rStyle w:val="CharDivText"/>
        </w:rPr>
        <w:t> </w:t>
      </w:r>
      <w:r>
        <w:rPr>
          <w:rStyle w:val="CharPartText"/>
        </w:rPr>
        <w:t>General</w:t>
      </w:r>
      <w:bookmarkEnd w:id="62"/>
      <w:bookmarkEnd w:id="63"/>
      <w:bookmarkEnd w:id="64"/>
      <w:bookmarkEnd w:id="65"/>
      <w:r>
        <w:rPr>
          <w:rStyle w:val="CharPartText"/>
        </w:rPr>
        <w:t xml:space="preserve"> </w:t>
      </w:r>
    </w:p>
    <w:p>
      <w:pPr>
        <w:pStyle w:val="Heading5"/>
        <w:rPr>
          <w:snapToGrid w:val="0"/>
        </w:rPr>
      </w:pPr>
      <w:bookmarkStart w:id="66" w:name="_Toc404950329"/>
      <w:r>
        <w:rPr>
          <w:rStyle w:val="CharSectno"/>
        </w:rPr>
        <w:t>37</w:t>
      </w:r>
      <w:r>
        <w:rPr>
          <w:snapToGrid w:val="0"/>
        </w:rPr>
        <w:t>.</w:t>
      </w:r>
      <w:r>
        <w:rPr>
          <w:snapToGrid w:val="0"/>
        </w:rPr>
        <w:tab/>
        <w:t>Trust’s powers as to exchange etc. of property</w:t>
      </w:r>
      <w:bookmarkEnd w:id="66"/>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67" w:name="_Toc404950330"/>
      <w:r>
        <w:rPr>
          <w:rStyle w:val="CharSectno"/>
        </w:rPr>
        <w:t>38</w:t>
      </w:r>
      <w:r>
        <w:rPr>
          <w:snapToGrid w:val="0"/>
        </w:rPr>
        <w:t>.</w:t>
      </w:r>
      <w:r>
        <w:rPr>
          <w:snapToGrid w:val="0"/>
        </w:rPr>
        <w:tab/>
        <w:t>Trust’s receipts, effect of</w:t>
      </w:r>
      <w:bookmarkEnd w:id="67"/>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 or</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68" w:name="_Toc404950331"/>
      <w:r>
        <w:rPr>
          <w:rStyle w:val="CharSectno"/>
        </w:rPr>
        <w:t>39</w:t>
      </w:r>
      <w:r>
        <w:rPr>
          <w:snapToGrid w:val="0"/>
        </w:rPr>
        <w:t>.</w:t>
      </w:r>
      <w:r>
        <w:rPr>
          <w:snapToGrid w:val="0"/>
        </w:rPr>
        <w:tab/>
        <w:t>Presumptions by people dealing with Trust</w:t>
      </w:r>
      <w:bookmarkEnd w:id="68"/>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69" w:name="_Toc404950332"/>
      <w:r>
        <w:rPr>
          <w:rStyle w:val="CharSectno"/>
        </w:rPr>
        <w:t>40</w:t>
      </w:r>
      <w:r>
        <w:rPr>
          <w:snapToGrid w:val="0"/>
        </w:rPr>
        <w:t>.</w:t>
      </w:r>
      <w:r>
        <w:rPr>
          <w:snapToGrid w:val="0"/>
        </w:rPr>
        <w:tab/>
        <w:t>Service of documents on Trust</w:t>
      </w:r>
      <w:bookmarkEnd w:id="69"/>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70" w:name="_Toc404950333"/>
      <w:r>
        <w:rPr>
          <w:rStyle w:val="CharSectno"/>
        </w:rPr>
        <w:t>41</w:t>
      </w:r>
      <w:r>
        <w:rPr>
          <w:snapToGrid w:val="0"/>
        </w:rPr>
        <w:t>.</w:t>
      </w:r>
      <w:r>
        <w:rPr>
          <w:snapToGrid w:val="0"/>
        </w:rPr>
        <w:tab/>
        <w:t>Trust may act as executor etc.</w:t>
      </w:r>
      <w:bookmarkEnd w:id="70"/>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71" w:name="_Toc404950334"/>
      <w:r>
        <w:rPr>
          <w:rStyle w:val="CharSectno"/>
        </w:rPr>
        <w:t>42</w:t>
      </w:r>
      <w:r>
        <w:rPr>
          <w:snapToGrid w:val="0"/>
        </w:rPr>
        <w:t>.</w:t>
      </w:r>
      <w:r>
        <w:rPr>
          <w:snapToGrid w:val="0"/>
        </w:rPr>
        <w:tab/>
        <w:t>Trust may hold property jointly</w:t>
      </w:r>
      <w:bookmarkEnd w:id="71"/>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72" w:name="_Toc404950335"/>
      <w:r>
        <w:rPr>
          <w:rStyle w:val="CharSectno"/>
        </w:rPr>
        <w:t>43</w:t>
      </w:r>
      <w:r>
        <w:rPr>
          <w:snapToGrid w:val="0"/>
        </w:rPr>
        <w:t>.</w:t>
      </w:r>
      <w:r>
        <w:rPr>
          <w:snapToGrid w:val="0"/>
        </w:rPr>
        <w:tab/>
        <w:t>Co</w:t>
      </w:r>
      <w:r>
        <w:rPr>
          <w:snapToGrid w:val="0"/>
        </w:rPr>
        <w:noBreakHyphen/>
        <w:t>operative use of property</w:t>
      </w:r>
      <w:bookmarkEnd w:id="72"/>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 and</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73" w:name="_Toc404950336"/>
      <w:r>
        <w:rPr>
          <w:rStyle w:val="CharSectno"/>
        </w:rPr>
        <w:t>44</w:t>
      </w:r>
      <w:r>
        <w:rPr>
          <w:snapToGrid w:val="0"/>
        </w:rPr>
        <w:t>.</w:t>
      </w:r>
      <w:r>
        <w:rPr>
          <w:snapToGrid w:val="0"/>
        </w:rPr>
        <w:tab/>
        <w:t>Application of s. 43</w:t>
      </w:r>
      <w:bookmarkEnd w:id="73"/>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74" w:name="_Toc404950337"/>
      <w:r>
        <w:rPr>
          <w:rStyle w:val="CharSectno"/>
        </w:rPr>
        <w:t>45</w:t>
      </w:r>
      <w:r>
        <w:rPr>
          <w:snapToGrid w:val="0"/>
        </w:rPr>
        <w:t>.</w:t>
      </w:r>
      <w:r>
        <w:rPr>
          <w:snapToGrid w:val="0"/>
        </w:rPr>
        <w:tab/>
        <w:t>Trust members etc. entitled to indemnity</w:t>
      </w:r>
      <w:bookmarkEnd w:id="74"/>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75" w:name="_Toc404950338"/>
      <w:r>
        <w:rPr>
          <w:rStyle w:val="CharSectno"/>
        </w:rPr>
        <w:t>46</w:t>
      </w:r>
      <w:r>
        <w:rPr>
          <w:snapToGrid w:val="0"/>
        </w:rPr>
        <w:t>.</w:t>
      </w:r>
      <w:r>
        <w:rPr>
          <w:snapToGrid w:val="0"/>
        </w:rPr>
        <w:tab/>
        <w:t>Blending of Trust funds</w:t>
      </w:r>
      <w:bookmarkEnd w:id="75"/>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The Trust may make advances out of the moneys referred to in subsection (1) for any purpose of or relating to the Church.</w:t>
      </w:r>
    </w:p>
    <w:p>
      <w:pPr>
        <w:pStyle w:val="Subsection"/>
        <w:rPr>
          <w:snapToGrid w:val="0"/>
        </w:rPr>
      </w:pPr>
      <w:r>
        <w:rPr>
          <w:snapToGrid w:val="0"/>
        </w:rPr>
        <w:tab/>
        <w:t>(3)</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Footnotesection"/>
      </w:pPr>
      <w:r>
        <w:tab/>
        <w:t>[Section 46 amended by No. 19 of 2010 s. 51.]</w:t>
      </w:r>
    </w:p>
    <w:p>
      <w:pPr>
        <w:pStyle w:val="Heading5"/>
        <w:rPr>
          <w:snapToGrid w:val="0"/>
        </w:rPr>
      </w:pPr>
      <w:bookmarkStart w:id="76" w:name="_Toc404950339"/>
      <w:r>
        <w:rPr>
          <w:rStyle w:val="CharSectno"/>
        </w:rPr>
        <w:t>47</w:t>
      </w:r>
      <w:r>
        <w:rPr>
          <w:snapToGrid w:val="0"/>
        </w:rPr>
        <w:t>.</w:t>
      </w:r>
      <w:r>
        <w:rPr>
          <w:snapToGrid w:val="0"/>
        </w:rPr>
        <w:tab/>
        <w:t>Investment powers</w:t>
      </w:r>
      <w:bookmarkEnd w:id="76"/>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77" w:name="_Toc404950340"/>
      <w:r>
        <w:rPr>
          <w:rStyle w:val="CharSectno"/>
        </w:rPr>
        <w:t>48</w:t>
      </w:r>
      <w:r>
        <w:rPr>
          <w:snapToGrid w:val="0"/>
        </w:rPr>
        <w:t>.</w:t>
      </w:r>
      <w:r>
        <w:rPr>
          <w:snapToGrid w:val="0"/>
        </w:rPr>
        <w:tab/>
        <w:t>Exemption from duty etc.</w:t>
      </w:r>
      <w:bookmarkEnd w:id="77"/>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Sch. 1 cl. 39.]</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78" w:name="_Toc402516975"/>
      <w:bookmarkStart w:id="79" w:name="_Toc404844228"/>
      <w:bookmarkStart w:id="80" w:name="_Toc404950240"/>
      <w:bookmarkStart w:id="81" w:name="_Toc404950341"/>
      <w:r>
        <w:rPr>
          <w:rStyle w:val="CharSchNo"/>
        </w:rPr>
        <w:t>Schedule</w:t>
      </w:r>
      <w:r>
        <w:t xml:space="preserve"> — </w:t>
      </w:r>
      <w:r>
        <w:rPr>
          <w:rStyle w:val="CharSchText"/>
        </w:rPr>
        <w:t>Basis of Union</w:t>
      </w:r>
      <w:bookmarkEnd w:id="78"/>
      <w:bookmarkEnd w:id="79"/>
      <w:bookmarkEnd w:id="80"/>
      <w:bookmarkEnd w:id="81"/>
      <w:r>
        <w:t xml:space="preserve"> </w:t>
      </w:r>
    </w:p>
    <w:p>
      <w:pPr>
        <w:pStyle w:val="yShoulderClause"/>
        <w:rPr>
          <w:snapToGrid w:val="0"/>
        </w:rPr>
      </w:pPr>
      <w:r>
        <w:rPr>
          <w:snapToGrid w:val="0"/>
        </w:rPr>
        <w:t>[s. 5]</w:t>
      </w:r>
    </w:p>
    <w:p>
      <w:pPr>
        <w:pStyle w:val="yFootnotesection"/>
      </w:pPr>
      <w:r>
        <w:tab/>
        <w:t>[Heading amended by No. 19 of 2010 s. 4.]</w:t>
      </w:r>
    </w:p>
    <w:p>
      <w:pPr>
        <w:pStyle w:val="yMiscellaneousBody"/>
        <w:tabs>
          <w:tab w:val="left" w:pos="567"/>
        </w:tabs>
        <w:ind w:left="567" w:hanging="567"/>
      </w:pPr>
      <w:r>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MiscellaneousBody"/>
        <w:tabs>
          <w:tab w:val="left" w:pos="567"/>
        </w:tabs>
        <w:ind w:left="567" w:hanging="567"/>
      </w:pPr>
      <w:r>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MiscellaneousBody"/>
        <w:tabs>
          <w:tab w:val="left" w:pos="567"/>
        </w:tabs>
        <w:ind w:left="567" w:hanging="567"/>
      </w:pPr>
      <w:r>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MiscellaneousBody"/>
        <w:tabs>
          <w:tab w:val="left" w:pos="567"/>
        </w:tabs>
        <w:ind w:left="567" w:hanging="567"/>
      </w:pP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MiscellaneousBody"/>
        <w:tabs>
          <w:tab w:val="left" w:pos="567"/>
        </w:tabs>
        <w:ind w:left="567" w:hanging="567"/>
      </w:pP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MiscellaneousBody"/>
        <w:tabs>
          <w:tab w:val="left" w:pos="567"/>
        </w:tabs>
        <w:ind w:left="567" w:hanging="567"/>
      </w:pPr>
      <w:r>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MiscellaneousBody"/>
        <w:tabs>
          <w:tab w:val="left" w:pos="567"/>
        </w:tabs>
        <w:ind w:left="567" w:hanging="567"/>
      </w:pPr>
      <w:r>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MiscellaneousBody"/>
        <w:tabs>
          <w:tab w:val="left" w:pos="567"/>
        </w:tabs>
        <w:ind w:left="567" w:hanging="567"/>
      </w:pPr>
      <w:r>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MiscellaneousBody"/>
        <w:tabs>
          <w:tab w:val="left" w:pos="567"/>
        </w:tabs>
        <w:ind w:left="567" w:hanging="567"/>
      </w:pPr>
      <w:r>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MiscellaneousBody"/>
        <w:tabs>
          <w:tab w:val="left" w:pos="567"/>
        </w:tabs>
        <w:ind w:left="567" w:hanging="567"/>
      </w:pPr>
      <w:r>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MiscellaneousBody"/>
        <w:tabs>
          <w:tab w:val="left" w:pos="567"/>
        </w:tabs>
        <w:ind w:left="567" w:hanging="567"/>
      </w:pPr>
      <w:r>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MiscellaneousBody"/>
        <w:tabs>
          <w:tab w:val="left" w:pos="567"/>
        </w:tabs>
        <w:ind w:left="567" w:hanging="567"/>
      </w:pPr>
      <w:r>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MiscellaneousBody"/>
        <w:tabs>
          <w:tab w:val="left" w:pos="567"/>
        </w:tabs>
        <w:ind w:left="567" w:hanging="567"/>
      </w:pPr>
      <w:r>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MiscellaneousBody"/>
        <w:tabs>
          <w:tab w:val="left" w:pos="567"/>
        </w:tabs>
        <w:ind w:left="567" w:hanging="567"/>
      </w:pPr>
      <w:r>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MiscellaneousBody"/>
        <w:tabs>
          <w:tab w:val="left" w:pos="567"/>
        </w:tabs>
        <w:ind w:left="567" w:hanging="567"/>
      </w:pPr>
      <w:r>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MiscellaneousBody"/>
        <w:tabs>
          <w:tab w:val="left" w:pos="567"/>
        </w:tabs>
        <w:ind w:left="567" w:hanging="567"/>
      </w:pPr>
      <w:r>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MiscellaneousBody"/>
        <w:tabs>
          <w:tab w:val="left" w:pos="567"/>
        </w:tabs>
        <w:ind w:left="567" w:hanging="567"/>
      </w:pP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Indenta"/>
        <w:tabs>
          <w:tab w:val="clear" w:pos="1332"/>
          <w:tab w:val="clear" w:pos="1616"/>
          <w:tab w:val="right" w:pos="1134"/>
          <w:tab w:val="left" w:pos="1418"/>
        </w:tabs>
        <w:ind w:left="1418" w:hanging="1418"/>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Indenta"/>
        <w:tabs>
          <w:tab w:val="clear" w:pos="1332"/>
          <w:tab w:val="clear" w:pos="1616"/>
          <w:tab w:val="right" w:pos="1134"/>
          <w:tab w:val="left" w:pos="1418"/>
        </w:tabs>
        <w:ind w:left="1418" w:hanging="1418"/>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MiscellaneousBody"/>
        <w:tabs>
          <w:tab w:val="left" w:pos="567"/>
        </w:tabs>
        <w:ind w:left="567" w:hanging="567"/>
      </w:pP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MiscellaneousBody"/>
        <w:tabs>
          <w:tab w:val="left" w:pos="567"/>
        </w:tabs>
        <w:ind w:left="567" w:hanging="567"/>
      </w:pP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MiscellaneousBody"/>
        <w:tabs>
          <w:tab w:val="left" w:pos="567"/>
        </w:tabs>
        <w:ind w:left="567" w:hanging="567"/>
      </w:pPr>
      <w:r>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MiscellaneousBody"/>
        <w:tabs>
          <w:tab w:val="left" w:pos="567"/>
        </w:tabs>
        <w:ind w:left="567" w:hanging="567"/>
      </w:pP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MiscellaneousBody"/>
        <w:tabs>
          <w:tab w:val="left" w:pos="567"/>
        </w:tabs>
        <w:ind w:left="567" w:hanging="567"/>
      </w:pP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Indenta"/>
        <w:tabs>
          <w:tab w:val="clear" w:pos="1332"/>
          <w:tab w:val="clear" w:pos="1616"/>
          <w:tab w:val="right" w:pos="1134"/>
          <w:tab w:val="left" w:pos="1418"/>
        </w:tabs>
        <w:ind w:left="1418" w:hanging="1418"/>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MiscellaneousBody"/>
        <w:tabs>
          <w:tab w:val="left" w:pos="567"/>
        </w:tabs>
        <w:ind w:left="567" w:hanging="567"/>
      </w:pP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MiscellaneousBody"/>
        <w:tabs>
          <w:tab w:val="left" w:pos="567"/>
        </w:tabs>
        <w:ind w:left="567" w:hanging="567"/>
      </w:pPr>
      <w:r>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MiscellaneousBody"/>
        <w:tabs>
          <w:tab w:val="left" w:pos="567"/>
        </w:tabs>
        <w:ind w:left="567" w:hanging="567"/>
      </w:pPr>
      <w:r>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MiscellaneousBody"/>
        <w:tabs>
          <w:tab w:val="left" w:pos="567"/>
        </w:tabs>
        <w:ind w:left="567" w:hanging="567"/>
      </w:pPr>
      <w:r>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82" w:name="_Toc402516976"/>
      <w:bookmarkStart w:id="83" w:name="_Toc404844229"/>
      <w:bookmarkStart w:id="84" w:name="_Toc404950241"/>
      <w:bookmarkStart w:id="85" w:name="_Toc404950342"/>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reprint is a compilation as at 14 November 2014 of the </w:t>
      </w:r>
      <w:r>
        <w:rPr>
          <w:i/>
          <w:noProof/>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spacing w:before="120" w:after="80"/>
        <w:rPr>
          <w:snapToGrid w:val="0"/>
        </w:rPr>
      </w:pPr>
      <w:bookmarkStart w:id="86" w:name="_Toc404950343"/>
      <w:r>
        <w:rPr>
          <w:snapToGrid w:val="0"/>
        </w:rPr>
        <w:t>Compilation table</w:t>
      </w:r>
      <w:bookmarkEnd w:id="86"/>
    </w:p>
    <w:tbl>
      <w:tblPr>
        <w:tblW w:w="7091"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Uniting Church in Australia Act 1976</w:t>
            </w:r>
          </w:p>
        </w:tc>
        <w:tc>
          <w:tcPr>
            <w:tcW w:w="1134" w:type="dxa"/>
            <w:tcBorders>
              <w:top w:val="single" w:sz="8" w:space="0" w:color="auto"/>
            </w:tcBorders>
          </w:tcPr>
          <w:p>
            <w:pPr>
              <w:pStyle w:val="nTable"/>
              <w:spacing w:after="40"/>
              <w:rPr>
                <w:sz w:val="19"/>
              </w:rPr>
            </w:pPr>
            <w:r>
              <w:rPr>
                <w:sz w:val="19"/>
              </w:rPr>
              <w:t>139 of 1976</w:t>
            </w:r>
          </w:p>
        </w:tc>
        <w:tc>
          <w:tcPr>
            <w:tcW w:w="1134" w:type="dxa"/>
            <w:tcBorders>
              <w:top w:val="single" w:sz="8" w:space="0" w:color="auto"/>
            </w:tcBorders>
          </w:tcPr>
          <w:p>
            <w:pPr>
              <w:pStyle w:val="nTable"/>
              <w:spacing w:after="40"/>
              <w:rPr>
                <w:sz w:val="19"/>
              </w:rPr>
            </w:pPr>
            <w:r>
              <w:rPr>
                <w:sz w:val="19"/>
              </w:rPr>
              <w:t>13 Dec 1976</w:t>
            </w:r>
          </w:p>
        </w:tc>
        <w:tc>
          <w:tcPr>
            <w:tcW w:w="2551" w:type="dxa"/>
            <w:tcBorders>
              <w:top w:val="single" w:sz="8" w:space="0" w:color="auto"/>
            </w:tcBorders>
          </w:tcPr>
          <w:p>
            <w:pPr>
              <w:pStyle w:val="nTable"/>
              <w:spacing w:after="40"/>
              <w:rPr>
                <w:sz w:val="19"/>
              </w:rPr>
            </w:pPr>
            <w:r>
              <w:rPr>
                <w:sz w:val="19"/>
              </w:rPr>
              <w:t xml:space="preserve">Act other than s. 20(3): 22 Jun 1977 (see s. 2 and </w:t>
            </w:r>
            <w:r>
              <w:rPr>
                <w:i/>
                <w:sz w:val="19"/>
              </w:rPr>
              <w:t>Gazette</w:t>
            </w:r>
            <w:r>
              <w:rPr>
                <w:sz w:val="19"/>
              </w:rPr>
              <w:t xml:space="preserve"> 17 Jun 1977 p. 1811);</w:t>
            </w:r>
            <w:r>
              <w:rPr>
                <w:sz w:val="19"/>
              </w:rPr>
              <w:br/>
              <w:t xml:space="preserve">s. 20(3): 9 Nov 1979 (see s. 20(3)(b) and </w:t>
            </w:r>
            <w:r>
              <w:rPr>
                <w:i/>
                <w:sz w:val="19"/>
              </w:rPr>
              <w:t>Gazette</w:t>
            </w:r>
            <w:r>
              <w:rPr>
                <w:sz w:val="19"/>
              </w:rPr>
              <w:t xml:space="preserve"> 9 Nov 1979 p. 3491)</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Uniting Church in Australia Amendment Act 1991</w:t>
            </w:r>
          </w:p>
        </w:tc>
        <w:tc>
          <w:tcPr>
            <w:tcW w:w="1134" w:type="dxa"/>
          </w:tcPr>
          <w:p>
            <w:pPr>
              <w:pStyle w:val="nTable"/>
              <w:spacing w:after="40"/>
              <w:rPr>
                <w:sz w:val="19"/>
              </w:rPr>
            </w:pPr>
            <w:r>
              <w:rPr>
                <w:sz w:val="19"/>
              </w:rPr>
              <w:t>42 of 1991</w:t>
            </w:r>
          </w:p>
        </w:tc>
        <w:tc>
          <w:tcPr>
            <w:tcW w:w="1134" w:type="dxa"/>
          </w:tcPr>
          <w:p>
            <w:pPr>
              <w:pStyle w:val="nTable"/>
              <w:spacing w:after="40"/>
              <w:rPr>
                <w:sz w:val="19"/>
              </w:rPr>
            </w:pPr>
            <w:r>
              <w:rPr>
                <w:sz w:val="19"/>
              </w:rPr>
              <w:t>12 Dec 1991</w:t>
            </w:r>
          </w:p>
        </w:tc>
        <w:tc>
          <w:tcPr>
            <w:tcW w:w="2551"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Sch. 1 cl. 39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7"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 xml:space="preserve">Uniting Church in Australia Act 1976 </w:t>
            </w:r>
            <w:r>
              <w:rPr>
                <w:b/>
                <w:sz w:val="19"/>
              </w:rPr>
              <w:t>as at 14 Nov 2014</w:t>
            </w:r>
            <w:r>
              <w:rPr>
                <w:b/>
                <w:sz w:val="19"/>
              </w:rPr>
              <w:br/>
            </w:r>
            <w:r>
              <w:rPr>
                <w:sz w:val="19"/>
              </w:rPr>
              <w:t>(includes amendments listed above)</w:t>
            </w:r>
          </w:p>
        </w:tc>
      </w:tr>
    </w:tbl>
    <w:p>
      <w:pPr>
        <w:pStyle w:val="nSubsection"/>
        <w:spacing w:before="60"/>
        <w:ind w:left="459" w:hanging="459"/>
      </w:pPr>
      <w:r>
        <w:rPr>
          <w:vertAlign w:val="superscript"/>
        </w:rPr>
        <w:t>2</w:t>
      </w:r>
      <w:r>
        <w:tab/>
        <w:t xml:space="preserve">9 November 1979 (see </w:t>
      </w:r>
      <w:r>
        <w:rPr>
          <w:i/>
        </w:rPr>
        <w:t>Gazette</w:t>
      </w:r>
      <w:r>
        <w:t xml:space="preserve"> 9 November 1979 p. 3491).</w:t>
      </w:r>
    </w:p>
    <w:p>
      <w:pPr>
        <w:pStyle w:val="nSubsection"/>
        <w:spacing w:before="60"/>
        <w:ind w:left="459" w:hanging="459"/>
      </w:pPr>
      <w:r>
        <w:rPr>
          <w:vertAlign w:val="superscript"/>
        </w:rPr>
        <w:t>3</w:t>
      </w:r>
      <w:r>
        <w:rPr>
          <w:vertAlign w:val="superscript"/>
        </w:rPr>
        <w:tab/>
      </w:r>
      <w:r>
        <w:t>Repealed by s. 3 of this Act.</w:t>
      </w:r>
    </w:p>
    <w:p>
      <w:pPr>
        <w:pStyle w:val="nSubsection"/>
        <w:spacing w:before="60"/>
        <w:ind w:left="459" w:hanging="459"/>
      </w:pPr>
      <w:r>
        <w:rPr>
          <w:vertAlign w:val="superscript"/>
        </w:rPr>
        <w:t>4</w:t>
      </w:r>
      <w:r>
        <w:rPr>
          <w:vertAlign w:val="superscript"/>
        </w:rPr>
        <w:tab/>
      </w:r>
      <w:r>
        <w:t xml:space="preserve">Repealed by the </w:t>
      </w:r>
      <w:r>
        <w:rPr>
          <w:i/>
        </w:rPr>
        <w:t>Associations Incorporation Act 1987</w:t>
      </w:r>
      <w:r>
        <w:t>.</w:t>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87" w:name="AutoSch"/>
      <w:bookmarkEnd w:id="87"/>
    </w:p>
    <w:p/>
    <w:p>
      <w:pPr>
        <w:pStyle w:val="nHeading2"/>
        <w:rPr>
          <w:sz w:val="28"/>
        </w:rPr>
      </w:pPr>
      <w:bookmarkStart w:id="88" w:name="_Toc402516978"/>
      <w:bookmarkStart w:id="89" w:name="_Toc404844231"/>
      <w:bookmarkStart w:id="90" w:name="_Toc404950243"/>
      <w:bookmarkStart w:id="91" w:name="_Toc404950344"/>
      <w:r>
        <w:rPr>
          <w:sz w:val="28"/>
        </w:rPr>
        <w:t>Defined terms</w:t>
      </w:r>
      <w:bookmarkEnd w:id="88"/>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appointed day</w:t>
      </w:r>
      <w:r>
        <w:tab/>
        <w:t>5</w:t>
      </w:r>
    </w:p>
    <w:p>
      <w:pPr>
        <w:pStyle w:val="DefinedTerms"/>
      </w:pPr>
      <w:r>
        <w:t>Assembly</w:t>
      </w:r>
      <w:r>
        <w:tab/>
        <w:t>5</w:t>
      </w:r>
    </w:p>
    <w:p>
      <w:pPr>
        <w:pStyle w:val="DefinedTerms"/>
      </w:pPr>
      <w:r>
        <w:t>Basis of Union</w:t>
      </w:r>
      <w:r>
        <w:tab/>
        <w:t>5</w:t>
      </w:r>
    </w:p>
    <w:p>
      <w:pPr>
        <w:pStyle w:val="DefinedTerms"/>
      </w:pPr>
      <w:r>
        <w:t>Church</w:t>
      </w:r>
      <w:r>
        <w:tab/>
        <w:t>5</w:t>
      </w:r>
    </w:p>
    <w:p>
      <w:pPr>
        <w:pStyle w:val="DefinedTerms"/>
      </w:pPr>
      <w:r>
        <w:t>Church instrumentality</w:t>
      </w:r>
      <w:r>
        <w:tab/>
        <w:t>5</w:t>
      </w:r>
    </w:p>
    <w:p>
      <w:pPr>
        <w:pStyle w:val="DefinedTerms"/>
      </w:pPr>
      <w:r>
        <w:t>Congregational Church</w:t>
      </w:r>
      <w:r>
        <w:tab/>
        <w:t>5</w:t>
      </w:r>
    </w:p>
    <w:p>
      <w:pPr>
        <w:pStyle w:val="DefinedTerms"/>
      </w:pPr>
      <w:r>
        <w:t>Methodist Church</w:t>
      </w:r>
      <w:r>
        <w:tab/>
        <w:t>5</w:t>
      </w:r>
    </w:p>
    <w:p>
      <w:pPr>
        <w:pStyle w:val="DefinedTerms"/>
      </w:pPr>
      <w:r>
        <w:t>Presbyterian Church</w:t>
      </w:r>
      <w:r>
        <w:tab/>
        <w:t>5</w:t>
      </w:r>
    </w:p>
    <w:p>
      <w:pPr>
        <w:pStyle w:val="DefinedTerms"/>
      </w:pPr>
      <w:r>
        <w:t>property</w:t>
      </w:r>
      <w:r>
        <w:tab/>
        <w:t>5</w:t>
      </w:r>
    </w:p>
    <w:p>
      <w:pPr>
        <w:pStyle w:val="DefinedTerms"/>
      </w:pPr>
      <w:r>
        <w:t>special trust</w:t>
      </w:r>
      <w:r>
        <w:tab/>
        <w:t>20(7)</w:t>
      </w:r>
    </w:p>
    <w:p>
      <w:pPr>
        <w:pStyle w:val="DefinedTerms"/>
      </w:pPr>
      <w:r>
        <w:t>Synod</w:t>
      </w:r>
      <w:r>
        <w:tab/>
        <w:t>5</w:t>
      </w:r>
    </w:p>
    <w:p>
      <w:pPr>
        <w:pStyle w:val="DefinedTerms"/>
      </w:pPr>
      <w:r>
        <w:t>Trust</w:t>
      </w:r>
      <w:r>
        <w:tab/>
        <w:t>5</w:t>
      </w:r>
    </w:p>
    <w:p>
      <w:pPr>
        <w:pStyle w:val="DefinedTerms"/>
      </w:pPr>
      <w:r>
        <w:t>Trust property</w:t>
      </w:r>
      <w:r>
        <w:tab/>
        <w:t>5</w:t>
      </w:r>
    </w:p>
    <w:p>
      <w:pPr>
        <w:pStyle w:val="DefinedTerms"/>
      </w:pPr>
      <w:r>
        <w:t>Uniting Churches</w:t>
      </w:r>
      <w:r>
        <w:tab/>
        <w:t>5</w:t>
      </w:r>
    </w:p>
    <w:p>
      <w:pPr>
        <w:pStyle w:val="DefinedTerms"/>
      </w:pPr>
    </w:p>
    <w:p/>
    <w:p/>
    <w:p/>
    <w:p/>
    <w:p/>
    <w:p/>
    <w:p/>
    <w:p/>
    <w:p/>
    <w:p/>
    <w:p/>
    <w:p>
      <w:pPr>
        <w:spacing w:before="180"/>
      </w:pPr>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rPr>
        <w:i/>
        <w:vanish/>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B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0400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01D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0848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BC7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44AD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0C98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502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1CFA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2B6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14E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83A71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928"/>
    <w:docVar w:name="WAFER_20140204142801" w:val="RemoveTocBookmarks,RemoveUnusedBookmarks,RemoveLanguageTags,UsedStyles,ResetPageSize,UpdateArrangement"/>
    <w:docVar w:name="WAFER_20140204142801_GUID" w:val="9a226e31-84e2-4f5b-bcc5-d8b90c87a65c"/>
    <w:docVar w:name="WAFER_20140204145752" w:val="RemoveTocBookmarks,RunningHeaders"/>
    <w:docVar w:name="WAFER_20140204145752_GUID" w:val="9ac92a8c-7ab5-474c-bd12-e0d069876fe8"/>
    <w:docVar w:name="WAFER_20141031110440" w:val="RemoveTocBookmarks,RemoveUnusedBookmarks,RemoveLanguageTags,UsedStyles,RemoveTrackChanges"/>
    <w:docVar w:name="WAFER_20141031110440_GUID" w:val="55cabfab-c699-41e0-a345-fe9598cc144a"/>
    <w:docVar w:name="WAFER_20141031110451" w:val="RemoveTocBookmarks,RemoveLanguageTags,RemoveTrackChanges,RunningHeaders"/>
    <w:docVar w:name="WAFER_20141031110451_GUID" w:val="1d8dbd87-0a97-48cb-ab23-4d9252374508"/>
    <w:docVar w:name="WAFER_20151203103928" w:val="RemoveTrackChanges"/>
    <w:docVar w:name="WAFER_20151203103928_GUID" w:val="8b3fe061-40e4-43eb-82ab-b5ef496e6d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12560</Words>
  <Characters>59664</Characters>
  <Application>Microsoft Office Word</Application>
  <DocSecurity>0</DocSecurity>
  <Lines>1420</Lines>
  <Paragraphs>519</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71705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1976 - 02-00-01</dc:title>
  <dc:subject/>
  <dc:creator/>
  <cp:keywords/>
  <dc:description/>
  <cp:lastModifiedBy>svcMRProcess</cp:lastModifiedBy>
  <cp:revision>4</cp:revision>
  <cp:lastPrinted>2014-11-27T01:34:00Z</cp:lastPrinted>
  <dcterms:created xsi:type="dcterms:W3CDTF">2020-04-26T07:21:00Z</dcterms:created>
  <dcterms:modified xsi:type="dcterms:W3CDTF">2020-04-26T07:22:00Z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20141114</vt:lpwstr>
  </property>
  <property fmtid="{D5CDD505-2E9C-101B-9397-08002B2CF9AE}" pid="4" name="DocumentType">
    <vt:lpwstr>Act</vt:lpwstr>
  </property>
  <property fmtid="{D5CDD505-2E9C-101B-9397-08002B2CF9AE}" pid="5" name="AsAtDate">
    <vt:lpwstr>14 Nov 2014</vt:lpwstr>
  </property>
  <property fmtid="{D5CDD505-2E9C-101B-9397-08002B2CF9AE}" pid="6" name="Suffix">
    <vt:lpwstr>02-00-01</vt:lpwstr>
  </property>
  <property fmtid="{D5CDD505-2E9C-101B-9397-08002B2CF9AE}" pid="7" name="OwlsUID">
    <vt:i4>840</vt:i4>
  </property>
  <property fmtid="{D5CDD505-2E9C-101B-9397-08002B2CF9AE}" pid="8" name="ReprintNo">
    <vt:lpwstr>2</vt:lpwstr>
  </property>
  <property fmtid="{D5CDD505-2E9C-101B-9397-08002B2CF9AE}" pid="9" name="ReprintedAsAt">
    <vt:filetime>2014-11-13T16:00:00Z</vt:filetime>
  </property>
</Properties>
</file>