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Titles (Browse Basin) Act 2014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Titles (Browse Basin) Act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_Toc424222832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_Toc424222833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_Toc424222834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Petroleum titles in Scott Reef area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Expansion of lease R2</w:t>
      </w:r>
      <w:r>
        <w:tab/>
      </w:r>
      <w:r>
        <w:fldChar w:fldCharType="begin"/>
      </w:r>
      <w:r>
        <w:instrText xml:space="preserve"> PAGEREF _Toc424222836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Expansion of lease TR/5</w:t>
      </w:r>
      <w:r>
        <w:tab/>
      </w:r>
      <w:r>
        <w:fldChar w:fldCharType="begin"/>
      </w:r>
      <w:r>
        <w:instrText xml:space="preserve"> PAGEREF _Toc424222837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New exploration permit under </w:t>
      </w:r>
      <w:r>
        <w:rPr>
          <w:i/>
        </w:rPr>
        <w:t>Petroleum (Submerged Lands) Act 1982</w:t>
      </w:r>
      <w:r>
        <w:tab/>
      </w:r>
      <w:r>
        <w:fldChar w:fldCharType="begin"/>
      </w:r>
      <w:r>
        <w:instrText xml:space="preserve"> PAGEREF _Toc424222838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Petroleum titles in Seringapatam Reef area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 xml:space="preserve">New exploration permit under </w:t>
      </w:r>
      <w:r>
        <w:rPr>
          <w:i/>
        </w:rPr>
        <w:t>Petroleum and Geothermal Energy Resources Act 1967</w:t>
      </w:r>
      <w:r>
        <w:tab/>
      </w:r>
      <w:r>
        <w:fldChar w:fldCharType="begin"/>
      </w:r>
      <w:r>
        <w:instrText xml:space="preserve"> PAGEREF _Toc424222840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 xml:space="preserve">New exploration permit under </w:t>
      </w:r>
      <w:r>
        <w:rPr>
          <w:i/>
        </w:rPr>
        <w:t>Petroleum (Submerged Lands) Act 1982</w:t>
      </w:r>
      <w:r>
        <w:t xml:space="preserve"> and subsequent expansion</w:t>
      </w:r>
      <w:r>
        <w:tab/>
      </w:r>
      <w:r>
        <w:fldChar w:fldCharType="begin"/>
      </w:r>
      <w:r>
        <w:instrText xml:space="preserve"> PAGEREF _Toc424222841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Transitional matters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Locations</w:t>
      </w:r>
      <w:r>
        <w:tab/>
      </w:r>
      <w:r>
        <w:fldChar w:fldCharType="begin"/>
      </w:r>
      <w:r>
        <w:instrText xml:space="preserve"> PAGEREF _Toc424222843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Registers</w:t>
      </w:r>
      <w:r>
        <w:tab/>
      </w:r>
      <w:r>
        <w:fldChar w:fldCharType="begin"/>
      </w:r>
      <w:r>
        <w:instrText xml:space="preserve"> PAGEREF _Toc424222844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_Toc424222846 \h </w:instrText>
      </w:r>
      <w:r>
        <w:fldChar w:fldCharType="separate"/>
      </w:r>
      <w:r>
        <w:t>9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Petroleum Titles (Browse Basin) Act 2014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>An Act to make provision about certain petroleum titles in the Browse Basin as a consequence of changes to maritime boundaries and for related purposes</w:t>
      </w:r>
      <w:r>
        <w:t>.</w:t>
      </w:r>
    </w:p>
    <w:p>
      <w:pPr>
        <w:rPr>
          <w:snapToGrid w:val="0"/>
        </w:rPr>
      </w:pPr>
    </w:p>
    <w:p>
      <w:pPr>
        <w:rPr>
          <w:snapToGrid w:val="0"/>
        </w:rPr>
      </w:pPr>
    </w:p>
    <w:p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05378648"/>
      <w:bookmarkStart w:id="5" w:name="_Toc405378665"/>
      <w:bookmarkStart w:id="6" w:name="_Toc405378682"/>
      <w:bookmarkStart w:id="7" w:name="_Toc405452601"/>
      <w:bookmarkStart w:id="8" w:name="_Toc42422283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405452602"/>
      <w:bookmarkStart w:id="10" w:name="_Toc424222832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9"/>
      <w:bookmarkEnd w:id="10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Petroleum Titles (Browse Basin) Act 2014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1" w:name="_Toc405452603"/>
      <w:bookmarkStart w:id="12" w:name="_Toc42422283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5"/>
      </w:pPr>
      <w:bookmarkStart w:id="13" w:name="_Toc405452604"/>
      <w:bookmarkStart w:id="14" w:name="_Toc424222834"/>
      <w:r>
        <w:rPr>
          <w:rStyle w:val="CharSectno"/>
        </w:rPr>
        <w:t>3</w:t>
      </w:r>
      <w:r>
        <w:t>.</w:t>
      </w:r>
      <w:r>
        <w:tab/>
        <w:t>Terms used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adjacent area</w:t>
      </w:r>
      <w:r>
        <w:t xml:space="preserve"> has the meaning given in the </w:t>
      </w:r>
      <w:r>
        <w:rPr>
          <w:i/>
        </w:rPr>
        <w:t>Petroleum (Submerged Lands) Act 1982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adjacent area block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WA</w:t>
      </w:r>
      <w:r>
        <w:noBreakHyphen/>
        <w:t>30</w:t>
      </w:r>
      <w:r>
        <w:noBreakHyphen/>
        <w:t>R adjacent area block; or</w:t>
      </w:r>
    </w:p>
    <w:p>
      <w:pPr>
        <w:pStyle w:val="Defpara"/>
      </w:pPr>
      <w:r>
        <w:tab/>
        <w:t>(b)</w:t>
      </w:r>
      <w:r>
        <w:tab/>
        <w:t>a WA</w:t>
      </w:r>
      <w:r>
        <w:noBreakHyphen/>
        <w:t>315</w:t>
      </w:r>
      <w:r>
        <w:noBreakHyphen/>
        <w:t>P adjacent area block; or</w:t>
      </w:r>
    </w:p>
    <w:p>
      <w:pPr>
        <w:pStyle w:val="Defpara"/>
      </w:pPr>
      <w:r>
        <w:tab/>
        <w:t>(c)</w:t>
      </w:r>
      <w:r>
        <w:tab/>
        <w:t>the WA</w:t>
      </w:r>
      <w:r>
        <w:noBreakHyphen/>
        <w:t>398</w:t>
      </w:r>
      <w:r>
        <w:noBreakHyphen/>
        <w:t>P adjacent area block;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this Act comes into operation;</w:t>
      </w:r>
    </w:p>
    <w:p>
      <w:pPr>
        <w:pStyle w:val="Defstart"/>
      </w:pPr>
      <w:r>
        <w:tab/>
      </w:r>
      <w:r>
        <w:rPr>
          <w:rStyle w:val="CharDefText"/>
        </w:rPr>
        <w:t>Commonwealth Act</w:t>
      </w:r>
      <w:r>
        <w:t xml:space="preserve"> means the </w:t>
      </w:r>
      <w:r>
        <w:rPr>
          <w:i/>
        </w:rPr>
        <w:t>Offshore Petroleum and Greenhouse Gas Storage Act 2006</w:t>
      </w:r>
      <w:r>
        <w:t xml:space="preserve"> (Commonwealth);</w:t>
      </w:r>
    </w:p>
    <w:p>
      <w:pPr>
        <w:pStyle w:val="Defstart"/>
      </w:pPr>
      <w:r>
        <w:tab/>
      </w:r>
      <w:r>
        <w:rPr>
          <w:rStyle w:val="CharDefText"/>
        </w:rPr>
        <w:t>Commonwealth register</w:t>
      </w:r>
      <w:r>
        <w:t xml:space="preserve"> means a register kept under the Commonwealth Act section 469;</w:t>
      </w:r>
    </w:p>
    <w:p>
      <w:pPr>
        <w:pStyle w:val="Defstart"/>
      </w:pPr>
      <w:r>
        <w:tab/>
      </w:r>
      <w:r>
        <w:rPr>
          <w:rStyle w:val="CharDefText"/>
        </w:rPr>
        <w:t>inshore block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TR/5 inshore block; or</w:t>
      </w:r>
    </w:p>
    <w:p>
      <w:pPr>
        <w:pStyle w:val="Defpara"/>
      </w:pPr>
      <w:r>
        <w:tab/>
        <w:t>(b)</w:t>
      </w:r>
      <w:r>
        <w:tab/>
        <w:t>a WA</w:t>
      </w:r>
      <w:r>
        <w:noBreakHyphen/>
        <w:t>30</w:t>
      </w:r>
      <w:r>
        <w:noBreakHyphen/>
        <w:t>R inshore block; or</w:t>
      </w:r>
    </w:p>
    <w:p>
      <w:pPr>
        <w:pStyle w:val="Defpara"/>
      </w:pPr>
      <w:r>
        <w:tab/>
        <w:t>(c)</w:t>
      </w:r>
      <w:r>
        <w:tab/>
        <w:t>a WA</w:t>
      </w:r>
      <w:r>
        <w:noBreakHyphen/>
        <w:t>315</w:t>
      </w:r>
      <w:r>
        <w:noBreakHyphen/>
        <w:t>P inshore block;</w:t>
      </w:r>
    </w:p>
    <w:p>
      <w:pPr>
        <w:pStyle w:val="Defstart"/>
      </w:pPr>
      <w:r>
        <w:tab/>
      </w:r>
      <w:r>
        <w:rPr>
          <w:rStyle w:val="CharDefText"/>
        </w:rPr>
        <w:t>lease TR/5</w:t>
      </w:r>
      <w:r>
        <w:t xml:space="preserve"> means the retention lease of that designation in force under the </w:t>
      </w:r>
      <w:r>
        <w:rPr>
          <w:i/>
        </w:rPr>
        <w:t>Petroleum (Submerged Lands) Act 1982</w:t>
      </w:r>
      <w:r>
        <w:t xml:space="preserve"> Part III;</w:t>
      </w:r>
    </w:p>
    <w:p>
      <w:pPr>
        <w:pStyle w:val="Defstart"/>
      </w:pPr>
      <w:r>
        <w:tab/>
      </w:r>
      <w:r>
        <w:rPr>
          <w:rStyle w:val="CharDefText"/>
        </w:rPr>
        <w:t>lease R2</w:t>
      </w:r>
      <w:r>
        <w:t xml:space="preserve"> means the petroleum retention lease of that designation in force under the </w:t>
      </w:r>
      <w:r>
        <w:rPr>
          <w:i/>
        </w:rPr>
        <w:t>Petroleum and Geothermal Energy Resources Act 1967</w:t>
      </w:r>
      <w:r>
        <w:t xml:space="preserve"> Part III;</w:t>
      </w:r>
    </w:p>
    <w:p>
      <w:pPr>
        <w:pStyle w:val="Defstart"/>
      </w:pPr>
      <w:r>
        <w:tab/>
      </w:r>
      <w:r>
        <w:rPr>
          <w:rStyle w:val="CharDefText"/>
        </w:rPr>
        <w:t>lease 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</w:t>
      </w:r>
      <w:r>
        <w:t xml:space="preserve"> means the petroleum retention lease of that designation in force under the Commonwealth Act Part 2.3;</w:t>
      </w:r>
    </w:p>
    <w:p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>
      <w:pPr>
        <w:pStyle w:val="Defstart"/>
      </w:pPr>
      <w:r>
        <w:tab/>
      </w:r>
      <w:r>
        <w:rPr>
          <w:rStyle w:val="CharDefText"/>
        </w:rPr>
        <w:t>PGERA Minister</w:t>
      </w:r>
      <w:r>
        <w:t xml:space="preserve"> means the Minister responsible for the administration of the </w:t>
      </w:r>
      <w:r>
        <w:rPr>
          <w:i/>
        </w:rPr>
        <w:t>Petroleum and Geothermal Energy Resources Act 1967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PGERA register</w:t>
      </w:r>
      <w:r>
        <w:t xml:space="preserve"> means the register kept under the </w:t>
      </w:r>
      <w:r>
        <w:rPr>
          <w:i/>
        </w:rPr>
        <w:t>Petroleum and Geothermal Energy Resources Act 1967</w:t>
      </w:r>
      <w:r>
        <w:t xml:space="preserve"> section 70;</w:t>
      </w:r>
    </w:p>
    <w:p>
      <w:pPr>
        <w:pStyle w:val="Defstart"/>
      </w:pPr>
      <w:r>
        <w:tab/>
      </w:r>
      <w:r>
        <w:rPr>
          <w:rStyle w:val="CharDefText"/>
        </w:rPr>
        <w:t>PSLA Minister</w:t>
      </w:r>
      <w:r>
        <w:t xml:space="preserve"> means the Minister responsible for the administration of the </w:t>
      </w:r>
      <w:r>
        <w:rPr>
          <w:i/>
        </w:rPr>
        <w:t>Petroleum (Submerged Lands) Act 1982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PSLA register</w:t>
      </w:r>
      <w:r>
        <w:t xml:space="preserve"> means the register kept under the </w:t>
      </w:r>
      <w:r>
        <w:rPr>
          <w:i/>
        </w:rPr>
        <w:t>Petroleum (Submerged Lands) Act 1982</w:t>
      </w:r>
      <w:r>
        <w:t xml:space="preserve"> section 75;</w:t>
      </w:r>
    </w:p>
    <w:p>
      <w:pPr>
        <w:pStyle w:val="Defstart"/>
      </w:pPr>
      <w:r>
        <w:tab/>
      </w:r>
      <w:r>
        <w:rPr>
          <w:rStyle w:val="CharDefText"/>
        </w:rPr>
        <w:t>relevant renewal day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in relation to an adjacent area block — </w:t>
      </w:r>
    </w:p>
    <w:p>
      <w:pPr>
        <w:pStyle w:val="Defsubpara"/>
      </w:pPr>
      <w:r>
        <w:tab/>
        <w:t>(i)</w:t>
      </w:r>
      <w:r>
        <w:tab/>
        <w:t>if the block is a WA</w:t>
      </w:r>
      <w:r>
        <w:noBreakHyphen/>
        <w:t>30</w:t>
      </w:r>
      <w:r>
        <w:noBreakHyphen/>
        <w:t>R adjacent area block — WA</w:t>
      </w:r>
      <w:r>
        <w:noBreakHyphen/>
        <w:t>30</w:t>
      </w:r>
      <w:r>
        <w:noBreakHyphen/>
        <w:t>R renewal day; or</w:t>
      </w:r>
    </w:p>
    <w:p>
      <w:pPr>
        <w:pStyle w:val="Defsubpara"/>
      </w:pPr>
      <w:r>
        <w:tab/>
        <w:t>(ii)</w:t>
      </w:r>
      <w:r>
        <w:tab/>
        <w:t>if the block is a WA</w:t>
      </w:r>
      <w:r>
        <w:noBreakHyphen/>
        <w:t>315</w:t>
      </w:r>
      <w:r>
        <w:noBreakHyphen/>
        <w:t>P adjacent area block — WA</w:t>
      </w:r>
      <w:r>
        <w:noBreakHyphen/>
        <w:t>315</w:t>
      </w:r>
      <w:r>
        <w:noBreakHyphen/>
        <w:t>P renewal day; or</w:t>
      </w:r>
    </w:p>
    <w:p>
      <w:pPr>
        <w:pStyle w:val="Defsubpara"/>
      </w:pPr>
      <w:r>
        <w:tab/>
        <w:t>(iii)</w:t>
      </w:r>
      <w:r>
        <w:tab/>
        <w:t>if the block is the WA</w:t>
      </w:r>
      <w:r>
        <w:noBreakHyphen/>
        <w:t>398</w:t>
      </w:r>
      <w:r>
        <w:noBreakHyphen/>
        <w:t>P adjacent area block — WA</w:t>
      </w:r>
      <w:r>
        <w:noBreakHyphen/>
        <w:t>398</w:t>
      </w:r>
      <w:r>
        <w:noBreakHyphen/>
        <w:t>P renewal day;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(b)</w:t>
      </w:r>
      <w:r>
        <w:tab/>
        <w:t xml:space="preserve">in relation to an inshore block — </w:t>
      </w:r>
    </w:p>
    <w:p>
      <w:pPr>
        <w:pStyle w:val="Defsubpara"/>
      </w:pPr>
      <w:r>
        <w:tab/>
        <w:t>(i)</w:t>
      </w:r>
      <w:r>
        <w:tab/>
        <w:t>if the block is a TR/5 inshore block — TR/5 renewal day; or</w:t>
      </w:r>
    </w:p>
    <w:p>
      <w:pPr>
        <w:pStyle w:val="Defsubpara"/>
      </w:pPr>
      <w:r>
        <w:tab/>
        <w:t>(ii)</w:t>
      </w:r>
      <w:r>
        <w:tab/>
        <w:t>if the block is a WA</w:t>
      </w:r>
      <w:r>
        <w:noBreakHyphen/>
        <w:t>30</w:t>
      </w:r>
      <w:r>
        <w:noBreakHyphen/>
        <w:t>R inshore block — WA</w:t>
      </w:r>
      <w:r>
        <w:noBreakHyphen/>
        <w:t>30</w:t>
      </w:r>
      <w:r>
        <w:noBreakHyphen/>
        <w:t>R renewal day; or</w:t>
      </w:r>
    </w:p>
    <w:p>
      <w:pPr>
        <w:pStyle w:val="Defsubpara"/>
      </w:pPr>
      <w:r>
        <w:tab/>
        <w:t>(iii)</w:t>
      </w:r>
      <w:r>
        <w:tab/>
        <w:t>if the block is a WA</w:t>
      </w:r>
      <w:r>
        <w:noBreakHyphen/>
        <w:t>315</w:t>
      </w:r>
      <w:r>
        <w:noBreakHyphen/>
        <w:t>P inshore block — WA</w:t>
      </w:r>
      <w:r>
        <w:noBreakHyphen/>
        <w:t>315</w:t>
      </w:r>
      <w:r>
        <w:noBreakHyphen/>
        <w:t>P renewal day;</w:t>
      </w:r>
    </w:p>
    <w:p>
      <w:pPr>
        <w:pStyle w:val="Defstart"/>
      </w:pPr>
      <w:r>
        <w:tab/>
      </w:r>
      <w:r>
        <w:rPr>
          <w:rStyle w:val="CharDefText"/>
        </w:rPr>
        <w:t>TR/5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TR/5 renewal day, is purportedly the subject of lease TR/5;</w:t>
      </w:r>
    </w:p>
    <w:p>
      <w:pPr>
        <w:pStyle w:val="Defstart"/>
      </w:pPr>
      <w:r>
        <w:tab/>
      </w:r>
      <w:r>
        <w:rPr>
          <w:rStyle w:val="CharDefText"/>
        </w:rPr>
        <w:t>TR/5 renewal day</w:t>
      </w:r>
      <w:r>
        <w:t xml:space="preserve"> means the day on which lease TR/5 is first renewed under the </w:t>
      </w:r>
      <w:r>
        <w:rPr>
          <w:i/>
        </w:rPr>
        <w:t xml:space="preserve">Petroleum (Submerged Lands) Act 1982 </w:t>
      </w:r>
      <w:r>
        <w:t>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adjacent area block</w:t>
      </w:r>
      <w:r>
        <w:t xml:space="preserve"> means a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30</w:t>
      </w:r>
      <w:r>
        <w:noBreakHyphen/>
        <w:t>R renewal day, is the subject of lease WA</w:t>
      </w:r>
      <w:r>
        <w:noBreakHyphen/>
        <w:t>30</w:t>
      </w:r>
      <w:r>
        <w:noBreakHyphen/>
        <w:t>R;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WA</w:t>
      </w:r>
      <w:r>
        <w:noBreakHyphen/>
        <w:t>30</w:t>
      </w:r>
      <w:r>
        <w:noBreakHyphen/>
        <w:t>R renewal day, is purportedly the subject of lease WA</w:t>
      </w:r>
      <w:r>
        <w:noBreakHyphen/>
        <w:t>30</w:t>
      </w:r>
      <w:r>
        <w:noBreakHyphen/>
        <w:t>R;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renewal day</w:t>
      </w:r>
      <w:r>
        <w:t xml:space="preserve"> means the day on which lease WA</w:t>
      </w:r>
      <w:r>
        <w:noBreakHyphen/>
        <w:t>30</w:t>
      </w:r>
      <w:r>
        <w:noBreakHyphen/>
        <w:t>R is first renewed under the Commonwealth Act 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adjacent area block</w:t>
      </w:r>
      <w:r>
        <w:t xml:space="preserve"> means a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315</w:t>
      </w:r>
      <w:r>
        <w:noBreakHyphen/>
        <w:t>P renewal day, is the subject of permit WA</w:t>
      </w:r>
      <w:r>
        <w:noBreakHyphen/>
        <w:t>315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inshore block</w:t>
      </w:r>
      <w:r>
        <w:t xml:space="preserve"> means a block as defined in the </w:t>
      </w:r>
      <w:r>
        <w:rPr>
          <w:i/>
        </w:rPr>
        <w:t>Petroleum and Geothermal Energy Resources Act 1967</w:t>
      </w:r>
      <w:r>
        <w:t xml:space="preserve"> section 5(1) that, immediately before WA</w:t>
      </w:r>
      <w:r>
        <w:noBreakHyphen/>
        <w:t>315</w:t>
      </w:r>
      <w:r>
        <w:noBreakHyphen/>
        <w:t>P renewal day, is purportedly the subject of lease WA</w:t>
      </w:r>
      <w:r>
        <w:noBreakHyphen/>
        <w:t>315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315</w:t>
      </w:r>
      <w:r>
        <w:noBreakHyphen/>
        <w:t>P is first renewed under the Commonwealth Act after commencement day;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adjacent area block</w:t>
      </w:r>
      <w:r>
        <w:t xml:space="preserve"> means the block as defined in the </w:t>
      </w:r>
      <w:r>
        <w:rPr>
          <w:i/>
        </w:rPr>
        <w:t>Petroleum (Submerged Lands) Act 1982</w:t>
      </w:r>
      <w:r>
        <w:t xml:space="preserve"> section 4 that, immediately before WA</w:t>
      </w:r>
      <w:r>
        <w:noBreakHyphen/>
        <w:t>398</w:t>
      </w:r>
      <w:r>
        <w:noBreakHyphen/>
        <w:t>P renewal day, is the subject of permit WA</w:t>
      </w:r>
      <w:r>
        <w:noBreakHyphen/>
        <w:t>398</w:t>
      </w:r>
      <w:r>
        <w:noBreakHyphen/>
        <w:t>P;</w:t>
      </w:r>
    </w:p>
    <w:p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398</w:t>
      </w:r>
      <w:r>
        <w:noBreakHyphen/>
        <w:t>P is first renewed under the Commonwealth Act after commencement day.</w:t>
      </w:r>
    </w:p>
    <w:p>
      <w:pPr>
        <w:pStyle w:val="Heading2"/>
        <w:rPr>
          <w:rStyle w:val="CharPartText"/>
        </w:rPr>
      </w:pPr>
      <w:bookmarkStart w:id="15" w:name="_Toc405378652"/>
      <w:bookmarkStart w:id="16" w:name="_Toc405378669"/>
      <w:bookmarkStart w:id="17" w:name="_Toc405378686"/>
      <w:bookmarkStart w:id="18" w:name="_Toc405452605"/>
      <w:bookmarkStart w:id="19" w:name="_Toc42422283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Scott Reef area</w:t>
      </w:r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405452606"/>
      <w:bookmarkStart w:id="21" w:name="_Toc424222836"/>
      <w:r>
        <w:rPr>
          <w:rStyle w:val="CharSectno"/>
        </w:rPr>
        <w:t>4</w:t>
      </w:r>
      <w:r>
        <w:t>.</w:t>
      </w:r>
      <w:r>
        <w:tab/>
        <w:t>Expansion of lease R2</w:t>
      </w:r>
      <w:bookmarkEnd w:id="20"/>
      <w:bookmarkEnd w:id="21"/>
    </w:p>
    <w:p>
      <w:pPr>
        <w:pStyle w:val="Subsection"/>
      </w:pPr>
      <w:r>
        <w:tab/>
        <w:t>(1)</w:t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inshore block becomes the subject of lease R2 and part of its lease area for the purposes of the </w:t>
      </w:r>
      <w:r>
        <w:rPr>
          <w:i/>
        </w:rPr>
        <w:t>Petroleum and Geothermal Energy Resources Act 1967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On TR/5 renewal day each TR/5 inshore block becomes the subject of lease R2 and part of its lease area for the purposes of the </w:t>
      </w:r>
      <w:r>
        <w:rPr>
          <w:i/>
        </w:rPr>
        <w:t>Petroleum and Geothermal Energy Resources Act 1967</w:t>
      </w:r>
      <w:r>
        <w:t>.</w:t>
      </w:r>
    </w:p>
    <w:p>
      <w:pPr>
        <w:pStyle w:val="Heading5"/>
      </w:pPr>
      <w:bookmarkStart w:id="22" w:name="_Toc405452607"/>
      <w:bookmarkStart w:id="23" w:name="_Toc424222837"/>
      <w:r>
        <w:rPr>
          <w:rStyle w:val="CharSectno"/>
        </w:rPr>
        <w:t>5</w:t>
      </w:r>
      <w:r>
        <w:t>.</w:t>
      </w:r>
      <w:r>
        <w:tab/>
        <w:t>Expansion of lease TR/5</w:t>
      </w:r>
      <w:bookmarkEnd w:id="22"/>
      <w:bookmarkEnd w:id="23"/>
    </w:p>
    <w:p>
      <w:pPr>
        <w:pStyle w:val="Subsection"/>
      </w:pPr>
      <w:r>
        <w:tab/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adjacent area block becomes the subject of lease TR/5 and part of its lease area for the purposes of the </w:t>
      </w:r>
      <w:r>
        <w:rPr>
          <w:i/>
        </w:rPr>
        <w:t>Petroleum (Submerged Lands) Act 1982</w:t>
      </w:r>
      <w:r>
        <w:t>.</w:t>
      </w:r>
    </w:p>
    <w:p>
      <w:pPr>
        <w:pStyle w:val="Heading5"/>
        <w:rPr>
          <w:b w:val="0"/>
        </w:rPr>
      </w:pPr>
      <w:bookmarkStart w:id="24" w:name="_Toc405452608"/>
      <w:bookmarkStart w:id="25" w:name="_Toc424222838"/>
      <w:r>
        <w:rPr>
          <w:rStyle w:val="CharSectno"/>
        </w:rPr>
        <w:t>6</w:t>
      </w:r>
      <w:r>
        <w:t>.</w:t>
      </w:r>
      <w:r>
        <w:tab/>
        <w:t xml:space="preserve">New exploration permit under </w:t>
      </w:r>
      <w:r>
        <w:rPr>
          <w:i/>
        </w:rPr>
        <w:t>Petroleum (Submerged Lands) Act 1982</w:t>
      </w:r>
      <w:bookmarkEnd w:id="24"/>
      <w:bookmarkEnd w:id="25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 in the vicinity of North Scott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>
        <w:rPr>
          <w:i/>
        </w:rPr>
        <w:t>Petroleum (Submerged Lands) Act 1982</w:t>
      </w:r>
      <w:r>
        <w:t xml:space="preserve"> section 33(2).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(Submerged Lands) Act 1982</w:t>
      </w:r>
      <w:r>
        <w:t xml:space="preserve"> and any other written law, the permit granted under subsection (1) is to be taken to be an exploration permit for petroleum granted under Part III of that Act.</w:t>
      </w:r>
    </w:p>
    <w:p>
      <w:pPr>
        <w:pStyle w:val="Heading2"/>
        <w:rPr>
          <w:rStyle w:val="CharPartText"/>
        </w:rPr>
      </w:pPr>
      <w:bookmarkStart w:id="26" w:name="_Toc405378656"/>
      <w:bookmarkStart w:id="27" w:name="_Toc405378673"/>
      <w:bookmarkStart w:id="28" w:name="_Toc405378690"/>
      <w:bookmarkStart w:id="29" w:name="_Toc405452609"/>
      <w:bookmarkStart w:id="30" w:name="_Toc424222839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Seringapatam Reef area</w:t>
      </w:r>
      <w:bookmarkEnd w:id="26"/>
      <w:bookmarkEnd w:id="27"/>
      <w:bookmarkEnd w:id="28"/>
      <w:bookmarkEnd w:id="29"/>
      <w:bookmarkEnd w:id="30"/>
    </w:p>
    <w:p>
      <w:pPr>
        <w:pStyle w:val="Heading5"/>
        <w:rPr>
          <w:b w:val="0"/>
        </w:rPr>
      </w:pPr>
      <w:bookmarkStart w:id="31" w:name="_Toc405452610"/>
      <w:bookmarkStart w:id="32" w:name="_Toc424222840"/>
      <w:r>
        <w:rPr>
          <w:rStyle w:val="CharSectno"/>
        </w:rPr>
        <w:t>7</w:t>
      </w:r>
      <w:r>
        <w:t>.</w:t>
      </w:r>
      <w:r>
        <w:tab/>
        <w:t xml:space="preserve">New exploration permit under </w:t>
      </w:r>
      <w:r>
        <w:rPr>
          <w:i/>
        </w:rPr>
        <w:t>Petroleum and Geothermal Energy Resources Act 1967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PGERA Minister is to grant a petroleum exploration permit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inshore blocks in the vicinity of Seringapatam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PGERA Minister thinks fit and specifies in the permit, including conditions of the kind described in the </w:t>
      </w:r>
      <w:r>
        <w:rPr>
          <w:i/>
        </w:rPr>
        <w:t>Petroleum and Geothermal Energy Resources Act 1967</w:t>
      </w:r>
      <w:r>
        <w:t xml:space="preserve"> section 43(2).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and Geothermal Energy Resources Act 1967</w:t>
      </w:r>
      <w:r>
        <w:t xml:space="preserve"> and any other written law, the permit granted under subsection (1) is to be taken to be a petroleum exploration permit granted under Part III of that Act.</w:t>
      </w:r>
    </w:p>
    <w:p>
      <w:pPr>
        <w:pStyle w:val="Heading5"/>
      </w:pPr>
      <w:bookmarkStart w:id="33" w:name="_Toc405452611"/>
      <w:bookmarkStart w:id="34" w:name="_Toc424222841"/>
      <w:r>
        <w:rPr>
          <w:rStyle w:val="CharSectno"/>
        </w:rPr>
        <w:t>8</w:t>
      </w:r>
      <w:r>
        <w:t>.</w:t>
      </w:r>
      <w:r>
        <w:tab/>
        <w:t xml:space="preserve">New exploration permit under </w:t>
      </w:r>
      <w:r>
        <w:rPr>
          <w:i/>
        </w:rPr>
        <w:t>Petroleum (Submerged Lands) Act 1982</w:t>
      </w:r>
      <w:r>
        <w:t xml:space="preserve"> and subsequent expansion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blocks in the vicinity of Seringapatam Reef.</w:t>
      </w:r>
    </w:p>
    <w:p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>
        <w:rPr>
          <w:i/>
        </w:rPr>
        <w:t>Petroleum (Submerged Lands) Act 1982</w:t>
      </w:r>
      <w:r>
        <w:t xml:space="preserve"> section 33(2).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Petroleum (Submerged Lands) Act 1982</w:t>
      </w:r>
      <w:r>
        <w:t xml:space="preserve"> and any other written law, the permit granted under subsection (1) is to be taken to be an exploration permit for petroleum granted under Part III of that Act.</w:t>
      </w:r>
    </w:p>
    <w:p>
      <w:pPr>
        <w:pStyle w:val="Subsection"/>
        <w:keepNext/>
        <w:keepLines/>
      </w:pPr>
      <w:r>
        <w:tab/>
        <w:t>(4)</w:t>
      </w:r>
      <w:r>
        <w:tab/>
        <w:t>On WA</w:t>
      </w:r>
      <w:r>
        <w:noBreakHyphen/>
        <w:t>398</w:t>
      </w:r>
      <w:r>
        <w:noBreakHyphen/>
        <w:t>P renewal day the WA</w:t>
      </w:r>
      <w:r>
        <w:noBreakHyphen/>
        <w:t>398</w:t>
      </w:r>
      <w:r>
        <w:noBreakHyphen/>
        <w:t xml:space="preserve">P adjacent area block becomes the subject of the permit granted under subsection (1) and part of its permit area for the purposes of the </w:t>
      </w:r>
      <w:r>
        <w:rPr>
          <w:i/>
        </w:rPr>
        <w:t>Petroleum (Submerged Lands) Act 1982</w:t>
      </w:r>
      <w:r>
        <w:t>.</w:t>
      </w:r>
    </w:p>
    <w:p>
      <w:pPr>
        <w:pStyle w:val="Heading2"/>
        <w:rPr>
          <w:rStyle w:val="CharPartText"/>
        </w:rPr>
      </w:pPr>
      <w:bookmarkStart w:id="35" w:name="_Toc405378659"/>
      <w:bookmarkStart w:id="36" w:name="_Toc405378676"/>
      <w:bookmarkStart w:id="37" w:name="_Toc405378693"/>
      <w:bookmarkStart w:id="38" w:name="_Toc405452612"/>
      <w:bookmarkStart w:id="39" w:name="_Toc424222842"/>
      <w:r>
        <w:rPr>
          <w:rStyle w:val="CharPartNo"/>
        </w:rPr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Transitional matters</w:t>
      </w:r>
      <w:bookmarkEnd w:id="35"/>
      <w:bookmarkEnd w:id="36"/>
      <w:bookmarkEnd w:id="37"/>
      <w:bookmarkEnd w:id="38"/>
      <w:bookmarkEnd w:id="39"/>
    </w:p>
    <w:p>
      <w:pPr>
        <w:pStyle w:val="Heading5"/>
      </w:pPr>
      <w:bookmarkStart w:id="40" w:name="_Toc405452613"/>
      <w:bookmarkStart w:id="41" w:name="_Toc424222843"/>
      <w:r>
        <w:rPr>
          <w:rStyle w:val="CharSectno"/>
        </w:rPr>
        <w:t>9</w:t>
      </w:r>
      <w:r>
        <w:t>.</w:t>
      </w:r>
      <w:r>
        <w:tab/>
        <w:t>Locations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An inshore block that immediately before the relevant renewal day is, or forms part of, a location declared under the Commonwealth Act section 131 or the </w:t>
      </w:r>
      <w:r>
        <w:rPr>
          <w:i/>
        </w:rPr>
        <w:t>Petroleum (Submerged Lands) Act 1982</w:t>
      </w:r>
      <w:r>
        <w:t xml:space="preserve"> section 37 is, on and after the relevant renewal day, to be taken to be a location declared under the </w:t>
      </w:r>
      <w:r>
        <w:rPr>
          <w:i/>
        </w:rPr>
        <w:t>Petroleum and Geothermal Energy Resources Act 1967</w:t>
      </w:r>
      <w:r>
        <w:t xml:space="preserve"> section 47.</w:t>
      </w:r>
    </w:p>
    <w:p>
      <w:pPr>
        <w:pStyle w:val="Subsection"/>
      </w:pPr>
      <w:r>
        <w:tab/>
        <w:t>(2)</w:t>
      </w:r>
      <w:r>
        <w:tab/>
        <w:t xml:space="preserve">An adjacent area block that immediately before the relevant renewal day is, or forms part of, a location declared under the Commonwealth Act section 131 is, on and after the relevant renewal day, to be taken to be a location declared under the </w:t>
      </w:r>
      <w:r>
        <w:rPr>
          <w:i/>
        </w:rPr>
        <w:t>Petroleum (Submerged Lands) Act 1982</w:t>
      </w:r>
      <w:r>
        <w:t xml:space="preserve"> section 37.</w:t>
      </w:r>
    </w:p>
    <w:p>
      <w:pPr>
        <w:pStyle w:val="Heading5"/>
      </w:pPr>
      <w:bookmarkStart w:id="42" w:name="_Toc405452614"/>
      <w:bookmarkStart w:id="43" w:name="_Toc424222844"/>
      <w:r>
        <w:rPr>
          <w:rStyle w:val="CharSectno"/>
        </w:rPr>
        <w:t>10</w:t>
      </w:r>
      <w:r>
        <w:t>.</w:t>
      </w:r>
      <w:r>
        <w:tab/>
        <w:t>Registers</w:t>
      </w:r>
      <w:bookmarkEnd w:id="42"/>
      <w:bookmarkEnd w:id="43"/>
    </w:p>
    <w:p>
      <w:pPr>
        <w:pStyle w:val="Subsection"/>
      </w:pPr>
      <w:r>
        <w:tab/>
        <w:t>(1)</w:t>
      </w:r>
      <w:r>
        <w:tab/>
        <w:t xml:space="preserve">The PGERA Minister is to — </w:t>
      </w:r>
    </w:p>
    <w:p>
      <w:pPr>
        <w:pStyle w:val="Indenta"/>
      </w:pPr>
      <w:r>
        <w:tab/>
        <w:t>(a)</w:t>
      </w:r>
      <w:r>
        <w:tab/>
        <w:t>make any entry or endorsement in the PGERA register that the Minister considers necessary to ensure that the PGERA register accurately records the effect of this Act; and</w:t>
      </w:r>
    </w:p>
    <w:p>
      <w:pPr>
        <w:pStyle w:val="Indenta"/>
      </w:pPr>
      <w:r>
        <w:tab/>
        <w:t>(b)</w:t>
      </w:r>
      <w:r>
        <w:tab/>
        <w:t>record in the PGERA register any information relating to an inshore block that immediately before the relevant renewal day is recorded in a Commonwealth register or the PSLA register.</w:t>
      </w:r>
    </w:p>
    <w:p>
      <w:pPr>
        <w:pStyle w:val="Subsection"/>
      </w:pPr>
      <w:r>
        <w:tab/>
        <w:t>(2)</w:t>
      </w:r>
      <w:r>
        <w:tab/>
        <w:t xml:space="preserve">The PSLA Minister is to — </w:t>
      </w:r>
    </w:p>
    <w:p>
      <w:pPr>
        <w:pStyle w:val="Indenta"/>
      </w:pPr>
      <w:r>
        <w:tab/>
        <w:t>(a)</w:t>
      </w:r>
      <w:r>
        <w:tab/>
        <w:t>make any entry or endorsement in the PSLA register that the PSLA Minister considers necessary to ensure that the PSLA register accurately records the effect of this Act; and</w:t>
      </w:r>
    </w:p>
    <w:p>
      <w:pPr>
        <w:pStyle w:val="Indenta"/>
        <w:keepNext/>
        <w:keepLines/>
      </w:pPr>
      <w:r>
        <w:tab/>
        <w:t>(b)</w:t>
      </w:r>
      <w:r>
        <w:tab/>
        <w:t>record in the PSLA register any information relating to an adjacent area block that immediately before the relevant renewal day is recorded in a Commonwealth register.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docGrid w:linePitch="326"/>
        </w:sectPr>
      </w:pPr>
    </w:p>
    <w:p>
      <w:pPr>
        <w:pStyle w:val="nHeading2"/>
      </w:pPr>
      <w:bookmarkStart w:id="44" w:name="_Toc405378662"/>
      <w:bookmarkStart w:id="45" w:name="_Toc405378679"/>
      <w:bookmarkStart w:id="46" w:name="_Toc405378696"/>
      <w:bookmarkStart w:id="47" w:name="_Toc405452615"/>
      <w:bookmarkStart w:id="48" w:name="_Toc424222845"/>
      <w:r>
        <w:t>Notes</w:t>
      </w:r>
      <w:bookmarkEnd w:id="44"/>
      <w:bookmarkEnd w:id="45"/>
      <w:bookmarkEnd w:id="46"/>
      <w:bookmarkEnd w:id="47"/>
      <w:bookmarkEnd w:id="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Titles (Browse Basin) Act 2014</w:t>
      </w:r>
      <w:r>
        <w:rPr>
          <w:snapToGrid w:val="0"/>
        </w:rPr>
        <w:t xml:space="preserve">.  The following table contains information about that Act. </w:t>
      </w:r>
    </w:p>
    <w:p>
      <w:pPr>
        <w:pStyle w:val="nHeading3"/>
        <w:rPr>
          <w:snapToGrid w:val="0"/>
        </w:rPr>
      </w:pPr>
      <w:bookmarkStart w:id="49" w:name="_Toc512403484"/>
      <w:bookmarkStart w:id="50" w:name="_Toc512403627"/>
      <w:bookmarkStart w:id="51" w:name="_Toc36369351"/>
      <w:bookmarkStart w:id="52" w:name="_Toc379290294"/>
      <w:bookmarkStart w:id="53" w:name="_Toc405452616"/>
      <w:bookmarkStart w:id="54" w:name="_Toc424222846"/>
      <w:r>
        <w:rPr>
          <w:snapToGrid w:val="0"/>
        </w:rPr>
        <w:t>Compilation table</w:t>
      </w:r>
      <w:bookmarkEnd w:id="49"/>
      <w:bookmarkEnd w:id="50"/>
      <w:bookmarkEnd w:id="51"/>
      <w:bookmarkEnd w:id="52"/>
      <w:bookmarkEnd w:id="53"/>
      <w:bookmarkEnd w:id="54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Titles (Browse Basin) Act 2014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2014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 Dec 2014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3 Dec 2014 (see s. 2)</w:t>
            </w:r>
          </w:p>
        </w:tc>
      </w:tr>
    </w:tbl>
    <w:p/>
    <w:p/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adjacent area</w:t>
      </w:r>
      <w:r>
        <w:tab/>
        <w:t>3</w:t>
      </w:r>
    </w:p>
    <w:p>
      <w:pPr>
        <w:pStyle w:val="DefinedTerms"/>
      </w:pPr>
      <w:r>
        <w:t>adjacent area block</w:t>
      </w:r>
      <w:r>
        <w:tab/>
        <w:t>3</w:t>
      </w:r>
    </w:p>
    <w:p>
      <w:pPr>
        <w:pStyle w:val="DefinedTerms"/>
      </w:pPr>
      <w:r>
        <w:t>commencement day</w:t>
      </w:r>
      <w:r>
        <w:tab/>
        <w:t>3</w:t>
      </w:r>
    </w:p>
    <w:p>
      <w:pPr>
        <w:pStyle w:val="DefinedTerms"/>
      </w:pPr>
      <w:r>
        <w:t>Commonwealth Act</w:t>
      </w:r>
      <w:r>
        <w:tab/>
        <w:t>3</w:t>
      </w:r>
    </w:p>
    <w:p>
      <w:pPr>
        <w:pStyle w:val="DefinedTerms"/>
      </w:pPr>
      <w:r>
        <w:t>Commonwealth register</w:t>
      </w:r>
      <w:r>
        <w:tab/>
        <w:t>3</w:t>
      </w:r>
    </w:p>
    <w:p>
      <w:pPr>
        <w:pStyle w:val="DefinedTerms"/>
      </w:pPr>
      <w:r>
        <w:t>inshore block</w:t>
      </w:r>
      <w:r>
        <w:tab/>
        <w:t>3</w:t>
      </w:r>
    </w:p>
    <w:p>
      <w:pPr>
        <w:pStyle w:val="DefinedTerms"/>
      </w:pPr>
      <w:r>
        <w:t>lease R2</w:t>
      </w:r>
      <w:r>
        <w:tab/>
        <w:t>3</w:t>
      </w:r>
    </w:p>
    <w:p>
      <w:pPr>
        <w:pStyle w:val="DefinedTerms"/>
      </w:pPr>
      <w:r>
        <w:t>lease TR/5</w:t>
      </w:r>
      <w:r>
        <w:tab/>
        <w:t>3</w:t>
      </w:r>
    </w:p>
    <w:p>
      <w:pPr>
        <w:pStyle w:val="DefinedTerms"/>
      </w:pPr>
      <w:r>
        <w:t>lease WA</w:t>
      </w:r>
      <w:r>
        <w:noBreakHyphen/>
        <w:t>30</w:t>
      </w:r>
      <w:r>
        <w:noBreakHyphen/>
        <w:t>R</w:t>
      </w:r>
      <w:r>
        <w:tab/>
        <w:t>3</w:t>
      </w:r>
    </w:p>
    <w:p>
      <w:pPr>
        <w:pStyle w:val="DefinedTerms"/>
      </w:pPr>
      <w:r>
        <w:t>permit WA</w:t>
      </w:r>
      <w:r>
        <w:noBreakHyphen/>
        <w:t>315</w:t>
      </w:r>
      <w:r>
        <w:noBreakHyphen/>
        <w:t>P</w:t>
      </w:r>
      <w:r>
        <w:tab/>
        <w:t>3</w:t>
      </w:r>
    </w:p>
    <w:p>
      <w:pPr>
        <w:pStyle w:val="DefinedTerms"/>
      </w:pPr>
      <w:r>
        <w:t>permit WA</w:t>
      </w:r>
      <w:r>
        <w:noBreakHyphen/>
        <w:t>398</w:t>
      </w:r>
      <w:r>
        <w:noBreakHyphen/>
        <w:t>P</w:t>
      </w:r>
      <w:r>
        <w:tab/>
        <w:t>3</w:t>
      </w:r>
    </w:p>
    <w:p>
      <w:pPr>
        <w:pStyle w:val="DefinedTerms"/>
      </w:pPr>
      <w:r>
        <w:t>PGERA Minister</w:t>
      </w:r>
      <w:r>
        <w:tab/>
        <w:t>3</w:t>
      </w:r>
    </w:p>
    <w:p>
      <w:pPr>
        <w:pStyle w:val="DefinedTerms"/>
      </w:pPr>
      <w:r>
        <w:t>PGERA register</w:t>
      </w:r>
      <w:r>
        <w:tab/>
        <w:t>3</w:t>
      </w:r>
    </w:p>
    <w:p>
      <w:pPr>
        <w:pStyle w:val="DefinedTerms"/>
      </w:pPr>
      <w:r>
        <w:t>PSLA Minister</w:t>
      </w:r>
      <w:r>
        <w:tab/>
        <w:t>3</w:t>
      </w:r>
    </w:p>
    <w:p>
      <w:pPr>
        <w:pStyle w:val="DefinedTerms"/>
      </w:pPr>
      <w:r>
        <w:t>PSLA register</w:t>
      </w:r>
      <w:r>
        <w:tab/>
        <w:t>3</w:t>
      </w:r>
    </w:p>
    <w:p>
      <w:pPr>
        <w:pStyle w:val="DefinedTerms"/>
      </w:pPr>
      <w:r>
        <w:t>relevant renewal day</w:t>
      </w:r>
      <w:r>
        <w:tab/>
        <w:t>3</w:t>
      </w:r>
    </w:p>
    <w:p>
      <w:pPr>
        <w:pStyle w:val="DefinedTerms"/>
      </w:pPr>
      <w:r>
        <w:t>TR/5 inshore block</w:t>
      </w:r>
      <w:r>
        <w:tab/>
        <w:t>3</w:t>
      </w:r>
    </w:p>
    <w:p>
      <w:pPr>
        <w:pStyle w:val="DefinedTerms"/>
      </w:pPr>
      <w:r>
        <w:t>TR/5 renewal day</w:t>
      </w:r>
      <w:r>
        <w:tab/>
        <w:t>3</w:t>
      </w:r>
    </w:p>
    <w:p>
      <w:pPr>
        <w:pStyle w:val="DefinedTerms"/>
      </w:pPr>
      <w:r>
        <w:t>WA</w:t>
      </w:r>
      <w:r>
        <w:noBreakHyphen/>
        <w:t>30</w:t>
      </w:r>
      <w:r>
        <w:noBreakHyphen/>
        <w:t>R adjacent area block</w:t>
      </w:r>
      <w:r>
        <w:tab/>
        <w:t>3</w:t>
      </w:r>
    </w:p>
    <w:p>
      <w:pPr>
        <w:pStyle w:val="DefinedTerms"/>
      </w:pPr>
      <w:r>
        <w:t>WA</w:t>
      </w:r>
      <w:r>
        <w:noBreakHyphen/>
        <w:t>30</w:t>
      </w:r>
      <w:r>
        <w:noBreakHyphen/>
        <w:t>R inshore block</w:t>
      </w:r>
      <w:r>
        <w:tab/>
        <w:t>3</w:t>
      </w:r>
    </w:p>
    <w:p>
      <w:pPr>
        <w:pStyle w:val="DefinedTerms"/>
      </w:pPr>
      <w:r>
        <w:t>WA</w:t>
      </w:r>
      <w:r>
        <w:noBreakHyphen/>
        <w:t>30</w:t>
      </w:r>
      <w:r>
        <w:noBreakHyphen/>
        <w:t>R renewal day</w:t>
      </w:r>
      <w:r>
        <w:tab/>
        <w:t>3</w:t>
      </w:r>
    </w:p>
    <w:p>
      <w:pPr>
        <w:pStyle w:val="DefinedTerms"/>
      </w:pPr>
      <w:r>
        <w:t>WA</w:t>
      </w:r>
      <w:r>
        <w:noBreakHyphen/>
        <w:t>315</w:t>
      </w:r>
      <w:r>
        <w:noBreakHyphen/>
        <w:t>P adjacent area block</w:t>
      </w:r>
      <w:r>
        <w:tab/>
        <w:t>3</w:t>
      </w:r>
    </w:p>
    <w:p>
      <w:pPr>
        <w:pStyle w:val="DefinedTerms"/>
      </w:pPr>
      <w:r>
        <w:t>WA</w:t>
      </w:r>
      <w:r>
        <w:noBreakHyphen/>
        <w:t>315</w:t>
      </w:r>
      <w:r>
        <w:noBreakHyphen/>
        <w:t>P inshore block</w:t>
      </w:r>
      <w:r>
        <w:tab/>
        <w:t>3</w:t>
      </w:r>
    </w:p>
    <w:p>
      <w:pPr>
        <w:pStyle w:val="DefinedTerms"/>
      </w:pPr>
      <w:r>
        <w:t>WA</w:t>
      </w:r>
      <w:r>
        <w:noBreakHyphen/>
        <w:t>315</w:t>
      </w:r>
      <w:r>
        <w:noBreakHyphen/>
        <w:t>P renewal day</w:t>
      </w:r>
      <w:r>
        <w:tab/>
        <w:t>3</w:t>
      </w:r>
    </w:p>
    <w:p>
      <w:pPr>
        <w:pStyle w:val="DefinedTerms"/>
      </w:pPr>
      <w:r>
        <w:t>WA</w:t>
      </w:r>
      <w:r>
        <w:noBreakHyphen/>
        <w:t>398</w:t>
      </w:r>
      <w:r>
        <w:noBreakHyphen/>
        <w:t>P adjacent area block</w:t>
      </w:r>
      <w:r>
        <w:tab/>
        <w:t>3</w:t>
      </w:r>
    </w:p>
    <w:p>
      <w:pPr>
        <w:pStyle w:val="DefinedTerms"/>
      </w:pPr>
      <w:r>
        <w:t>WA</w:t>
      </w:r>
      <w:r>
        <w:noBreakHyphen/>
        <w:t>398</w:t>
      </w:r>
      <w:r>
        <w:noBreakHyphen/>
        <w:t>P renewal day</w:t>
      </w:r>
      <w:r>
        <w:tab/>
        <w:t>3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Dec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6" w:name="DefinedTerms"/>
    <w:bookmarkEnd w:id="56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2629"/>
    <w:docVar w:name="WAFER_20140922105224" w:val="RemoveTocBookmarks,RemoveUnusedBookmarks,RemoveLanguageTags,UsedStyles,ResetPageSize"/>
    <w:docVar w:name="WAFER_20140922105224_GUID" w:val="fd089e57-0570-4d3e-b692-f1878ca9f164"/>
    <w:docVar w:name="WAFER_20141003104914" w:val="RemoveTocBookmarks,RemoveUnusedBookmarks,RemoveLanguageTags,UsedStyles,ResetPageSize"/>
    <w:docVar w:name="WAFER_20141003104914_GUID" w:val="6f992b82-cb56-4f6a-a70a-f999b9f24c10"/>
    <w:docVar w:name="WAFER_20141003112437" w:val="RemoveTocBookmarks,RemoveUnusedBookmarks,RemoveLanguageTags,UsedStyles,ResetPageSize"/>
    <w:docVar w:name="WAFER_20141003112437_GUID" w:val="4ae3c44c-406e-4362-96f7-6df0fae4303a"/>
    <w:docVar w:name="WAFER_20141203135146" w:val="RemoveTocBookmarks,RemoveUnusedBookmarks,RemoveLanguageTags,UsedStyles,ResetPageSize,UpdateArrangement"/>
    <w:docVar w:name="WAFER_20141203135146_GUID" w:val="0a4b3b43-ed76-4270-ad73-84b4735b6e3d"/>
    <w:docVar w:name="WAFER_20141203135159" w:val="RemoveTocBookmarks,RunningHeaders"/>
    <w:docVar w:name="WAFER_20141203135159_GUID" w:val="3bf1d2ae-c042-4e0e-8e18-2f31c1616341"/>
    <w:docVar w:name="WAFER_20150709161246" w:val="ResetPageSize,UpdateArrangement,UpdateNTable"/>
    <w:docVar w:name="WAFER_20150709161246_GUID" w:val="439d5675-f72d-42d1-9200-5784d596ea41"/>
    <w:docVar w:name="WAFER_20151109112629" w:val="UpdateStyles,UsedStyles"/>
    <w:docVar w:name="WAFER_20151109112629_GUID" w:val="9f728151-4e14-4a07-bd83-ddcaa1bd8a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6F26F-FCC3-4E71-A472-1BF32E66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1905</Words>
  <Characters>9621</Characters>
  <Application>Microsoft Office Word</Application>
  <DocSecurity>0</DocSecurity>
  <Lines>300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11341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Titles (Browse Basin) Act 2014 - 00-a0-03</dc:title>
  <dc:subject/>
  <dc:creator/>
  <cp:keywords/>
  <dc:description/>
  <cp:lastModifiedBy>svcMRProcess</cp:lastModifiedBy>
  <cp:revision>4</cp:revision>
  <cp:lastPrinted>2014-12-03T05:03:00Z</cp:lastPrinted>
  <dcterms:created xsi:type="dcterms:W3CDTF">2019-01-22T08:22:00Z</dcterms:created>
  <dcterms:modified xsi:type="dcterms:W3CDTF">2019-01-22T08:22:00Z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2014</vt:lpwstr>
  </property>
  <property fmtid="{D5CDD505-2E9C-101B-9397-08002B2CF9AE}" pid="3" name="CommencementDate">
    <vt:lpwstr>20141203</vt:lpwstr>
  </property>
  <property fmtid="{D5CDD505-2E9C-101B-9397-08002B2CF9AE}" pid="4" name="DocumentType">
    <vt:lpwstr>Act</vt:lpwstr>
  </property>
  <property fmtid="{D5CDD505-2E9C-101B-9397-08002B2CF9AE}" pid="5" name="AsAtDate">
    <vt:lpwstr>03 Dec 2014</vt:lpwstr>
  </property>
  <property fmtid="{D5CDD505-2E9C-101B-9397-08002B2CF9AE}" pid="6" name="Suffix">
    <vt:lpwstr>00-a0-03</vt:lpwstr>
  </property>
</Properties>
</file>