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_Toc416876330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_Toc416876331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_Toc416876332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_Toc416876333 \h </w:instrText>
      </w:r>
      <w:r>
        <w:fldChar w:fldCharType="separate"/>
      </w:r>
      <w:r>
        <w:t>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_Toc416876334 \h </w:instrText>
      </w:r>
      <w:r>
        <w:fldChar w:fldCharType="separate"/>
      </w:r>
      <w:r>
        <w:t>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_Toc416876335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_Toc416876336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_Toc416876339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_Toc416876341 \h </w:instrText>
      </w:r>
      <w:r>
        <w:fldChar w:fldCharType="separate"/>
      </w:r>
      <w:r>
        <w:t>19</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_Toc416876342 \h </w:instrText>
      </w:r>
      <w:r>
        <w:fldChar w:fldCharType="separate"/>
      </w:r>
      <w:r>
        <w:t>20</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_Toc416876343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_Toc416876345 \h </w:instrText>
      </w:r>
      <w:r>
        <w:fldChar w:fldCharType="separate"/>
      </w:r>
      <w:r>
        <w:t>20</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_Toc416876346 \h </w:instrText>
      </w:r>
      <w:r>
        <w:fldChar w:fldCharType="separate"/>
      </w:r>
      <w:r>
        <w:t>21</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_Toc416876347 \h </w:instrText>
      </w:r>
      <w:r>
        <w:fldChar w:fldCharType="separate"/>
      </w:r>
      <w:r>
        <w:t>21</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_Toc416876348 \h </w:instrText>
      </w:r>
      <w:r>
        <w:fldChar w:fldCharType="separate"/>
      </w:r>
      <w:r>
        <w:t>22</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_Toc416876349 \h </w:instrText>
      </w:r>
      <w:r>
        <w:fldChar w:fldCharType="separate"/>
      </w:r>
      <w:r>
        <w:t>22</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_Toc416876350 \h </w:instrText>
      </w:r>
      <w:r>
        <w:fldChar w:fldCharType="separate"/>
      </w:r>
      <w:r>
        <w:t>22</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_Toc416876351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_Toc416876353 \h </w:instrText>
      </w:r>
      <w:r>
        <w:fldChar w:fldCharType="separate"/>
      </w:r>
      <w:r>
        <w:t>23</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_Toc416876354 \h </w:instrText>
      </w:r>
      <w:r>
        <w:fldChar w:fldCharType="separate"/>
      </w:r>
      <w:r>
        <w:t>23</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_Toc416876355 \h </w:instrText>
      </w:r>
      <w:r>
        <w:fldChar w:fldCharType="separate"/>
      </w:r>
      <w:r>
        <w:t>24</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_Toc416876356 \h </w:instrText>
      </w:r>
      <w:r>
        <w:fldChar w:fldCharType="separate"/>
      </w:r>
      <w:r>
        <w:t>25</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_Toc416876357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_Toc416876359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_Toc416876360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_Toc416876362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_Toc416876364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_Toc416876365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_Toc416876366 \h </w:instrText>
      </w:r>
      <w:r>
        <w:fldChar w:fldCharType="separate"/>
      </w:r>
      <w:r>
        <w:t>33</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_Toc416876367 \h </w:instrText>
      </w:r>
      <w:r>
        <w:fldChar w:fldCharType="separate"/>
      </w:r>
      <w:r>
        <w:t>35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_Toc416876368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_Toc416876369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_Toc416876370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_Toc416876371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_Toc416876372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_Toc416876374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_Toc416876375 \h </w:instrText>
      </w:r>
      <w:r>
        <w:fldChar w:fldCharType="separate"/>
      </w:r>
      <w:r>
        <w:t>40</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_Toc416876376 \h </w:instrText>
      </w:r>
      <w:r>
        <w:fldChar w:fldCharType="separate"/>
      </w:r>
      <w:r>
        <w:t>43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_Toc416876377 \h </w:instrText>
      </w:r>
      <w:r>
        <w:fldChar w:fldCharType="separate"/>
      </w:r>
      <w:r>
        <w:t>43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_Toc416876378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_Toc416876379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_Toc416876381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_Toc416876384 \h </w:instrText>
      </w:r>
      <w:r>
        <w:fldChar w:fldCharType="separate"/>
      </w:r>
      <w:r>
        <w:t>49</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_Toc416876385 \h </w:instrText>
      </w:r>
      <w:r>
        <w:fldChar w:fldCharType="separate"/>
      </w:r>
      <w:r>
        <w:t>49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_Toc416876386 \h </w:instrText>
      </w:r>
      <w:r>
        <w:fldChar w:fldCharType="separate"/>
      </w:r>
      <w:r>
        <w:t>49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_Toc416876387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_Toc416876388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_Toc416876389 \h </w:instrText>
      </w:r>
      <w:r>
        <w:fldChar w:fldCharType="separate"/>
      </w:r>
      <w:r>
        <w:t>55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_Toc416876390 \h </w:instrText>
      </w:r>
      <w:r>
        <w:fldChar w:fldCharType="separate"/>
      </w:r>
      <w:r>
        <w:t>57</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_Toc416876391 \h </w:instrText>
      </w:r>
      <w:r>
        <w:fldChar w:fldCharType="separate"/>
      </w:r>
      <w:r>
        <w:t>57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_Toc416876392 \h </w:instrText>
      </w:r>
      <w:r>
        <w:fldChar w:fldCharType="separate"/>
      </w:r>
      <w:r>
        <w:t>58</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_Toc416876393 \h </w:instrText>
      </w:r>
      <w:r>
        <w:fldChar w:fldCharType="separate"/>
      </w:r>
      <w:r>
        <w:t>58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_Toc416876394 \h </w:instrText>
      </w:r>
      <w:r>
        <w:fldChar w:fldCharType="separate"/>
      </w:r>
      <w:r>
        <w:t>59</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_Toc416876395 \h </w:instrText>
      </w:r>
      <w:r>
        <w:fldChar w:fldCharType="separate"/>
      </w:r>
      <w:r>
        <w:t>62</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_Toc416876396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_Toc416876398 \h </w:instrText>
      </w:r>
      <w:r>
        <w:fldChar w:fldCharType="separate"/>
      </w:r>
      <w:r>
        <w:t>64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_Toc416876399 \h </w:instrText>
      </w:r>
      <w:r>
        <w:fldChar w:fldCharType="separate"/>
      </w:r>
      <w:r>
        <w:t>66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_Toc416876400 \h </w:instrText>
      </w:r>
      <w:r>
        <w:fldChar w:fldCharType="separate"/>
      </w:r>
      <w:r>
        <w:t>67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_Toc416876401 \h </w:instrText>
      </w:r>
      <w:r>
        <w:fldChar w:fldCharType="separate"/>
      </w:r>
      <w:r>
        <w:t>67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_Toc416876402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_Toc416876403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_Toc416876404 \h </w:instrText>
      </w:r>
      <w:r>
        <w:fldChar w:fldCharType="separate"/>
      </w:r>
      <w:r>
        <w:t>71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_Toc416876405 \h </w:instrText>
      </w:r>
      <w:r>
        <w:fldChar w:fldCharType="separate"/>
      </w:r>
      <w:r>
        <w:t>72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_Toc416876406 \h </w:instrText>
      </w:r>
      <w:r>
        <w:fldChar w:fldCharType="separate"/>
      </w:r>
      <w:r>
        <w:t>73</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_Toc416876407 \h </w:instrText>
      </w:r>
      <w:r>
        <w:fldChar w:fldCharType="separate"/>
      </w:r>
      <w:r>
        <w:t>75</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_Toc416876408 \h </w:instrText>
      </w:r>
      <w:r>
        <w:fldChar w:fldCharType="separate"/>
      </w:r>
      <w:r>
        <w:t>75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_Toc416876409 \h </w:instrText>
      </w:r>
      <w:r>
        <w:fldChar w:fldCharType="separate"/>
      </w:r>
      <w:r>
        <w:t>76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_Toc416876410 \h </w:instrText>
      </w:r>
      <w:r>
        <w:fldChar w:fldCharType="separate"/>
      </w:r>
      <w:r>
        <w:t>77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_Toc416876411 \h </w:instrText>
      </w:r>
      <w:r>
        <w:fldChar w:fldCharType="separate"/>
      </w:r>
      <w:r>
        <w:t>80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_Toc416876412 \h </w:instrText>
      </w:r>
      <w:r>
        <w:fldChar w:fldCharType="separate"/>
      </w:r>
      <w:r>
        <w:t>83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_Toc416876413 \h </w:instrText>
      </w:r>
      <w:r>
        <w:fldChar w:fldCharType="separate"/>
      </w:r>
      <w:r>
        <w:t>84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_Toc416876414 \h </w:instrText>
      </w:r>
      <w:r>
        <w:fldChar w:fldCharType="separate"/>
      </w:r>
      <w:r>
        <w:t>85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_Toc416876415 \h </w:instrText>
      </w:r>
      <w:r>
        <w:fldChar w:fldCharType="separate"/>
      </w:r>
      <w:r>
        <w:t>86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_Toc416876416 \h </w:instrText>
      </w:r>
      <w:r>
        <w:fldChar w:fldCharType="separate"/>
      </w:r>
      <w:r>
        <w:t>87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_Toc416876417 \h </w:instrText>
      </w:r>
      <w:r>
        <w:fldChar w:fldCharType="separate"/>
      </w:r>
      <w:r>
        <w:t>88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_Toc416876418 \h </w:instrText>
      </w:r>
      <w:r>
        <w:fldChar w:fldCharType="separate"/>
      </w:r>
      <w:r>
        <w:t>88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_Toc416876419 \h </w:instrText>
      </w:r>
      <w:r>
        <w:fldChar w:fldCharType="separate"/>
      </w:r>
      <w:r>
        <w:t>89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_Toc416876420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_Toc416876422 \h </w:instrText>
      </w:r>
      <w:r>
        <w:fldChar w:fldCharType="separate"/>
      </w:r>
      <w:r>
        <w:t>94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_Toc416876423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_Toc416876425 \h </w:instrText>
      </w:r>
      <w:r>
        <w:fldChar w:fldCharType="separate"/>
      </w:r>
      <w:r>
        <w:t>100</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Pending certificate (s. 39 or 40) etc., conditional grant in case of</w:t>
      </w:r>
      <w:r>
        <w:tab/>
      </w:r>
      <w:r>
        <w:fldChar w:fldCharType="begin"/>
      </w:r>
      <w:r>
        <w:instrText xml:space="preserve"> PAGEREF _Toc416876426 \h </w:instrText>
      </w:r>
      <w:r>
        <w:fldChar w:fldCharType="separate"/>
      </w:r>
      <w:r>
        <w:t>103</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_Toc416876427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_Toc416876429 \h </w:instrText>
      </w:r>
      <w:r>
        <w:fldChar w:fldCharType="separate"/>
      </w:r>
      <w:r>
        <w:t>104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_Toc416876430 \h </w:instrText>
      </w:r>
      <w:r>
        <w:fldChar w:fldCharType="separate"/>
      </w:r>
      <w:r>
        <w:t>105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Packaged liquor, conditions relating to sale of for consumption off licensed premises</w:t>
      </w:r>
      <w:r>
        <w:tab/>
      </w:r>
      <w:r>
        <w:fldChar w:fldCharType="begin"/>
      </w:r>
      <w:r>
        <w:instrText xml:space="preserve"> PAGEREF _Toc416876431 \h </w:instrText>
      </w:r>
      <w:r>
        <w:fldChar w:fldCharType="separate"/>
      </w:r>
      <w:r>
        <w:t>110</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_Toc416876432 \h </w:instrText>
      </w:r>
      <w:r>
        <w:fldChar w:fldCharType="separate"/>
      </w:r>
      <w:r>
        <w:t>111</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_Toc416876433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_Toc416876435 \h </w:instrText>
      </w:r>
      <w:r>
        <w:fldChar w:fldCharType="separate"/>
      </w:r>
      <w:r>
        <w:t>112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_Toc416876436 \h </w:instrText>
      </w:r>
      <w:r>
        <w:fldChar w:fldCharType="separate"/>
      </w:r>
      <w:r>
        <w:t>113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_Toc416876437 \h </w:instrText>
      </w:r>
      <w:r>
        <w:fldChar w:fldCharType="separate"/>
      </w:r>
      <w:r>
        <w:t>114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_Toc416876438 \h </w:instrText>
      </w:r>
      <w:r>
        <w:fldChar w:fldCharType="separate"/>
      </w:r>
      <w:r>
        <w:t>115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_Toc416876439 \h </w:instrText>
      </w:r>
      <w:r>
        <w:fldChar w:fldCharType="separate"/>
      </w:r>
      <w:r>
        <w:t>120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_Toc416876440 \h </w:instrText>
      </w:r>
      <w:r>
        <w:fldChar w:fldCharType="separate"/>
      </w:r>
      <w:r>
        <w:t>120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_Toc416876441 \h </w:instrText>
      </w:r>
      <w:r>
        <w:fldChar w:fldCharType="separate"/>
      </w:r>
      <w:r>
        <w:t>121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_Toc416876442 \h </w:instrText>
      </w:r>
      <w:r>
        <w:fldChar w:fldCharType="separate"/>
      </w:r>
      <w:r>
        <w:t>123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_Toc416876443 \h </w:instrText>
      </w:r>
      <w:r>
        <w:fldChar w:fldCharType="separate"/>
      </w:r>
      <w:r>
        <w:t>125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_Toc416876444 \h </w:instrText>
      </w:r>
      <w:r>
        <w:fldChar w:fldCharType="separate"/>
      </w:r>
      <w:r>
        <w:t>126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_Toc416876445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_Toc416876447 \h </w:instrText>
      </w:r>
      <w:r>
        <w:fldChar w:fldCharType="separate"/>
      </w:r>
      <w:r>
        <w:t>129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_Toc416876448 \h </w:instrText>
      </w:r>
      <w:r>
        <w:fldChar w:fldCharType="separate"/>
      </w:r>
      <w:r>
        <w:t>129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_Toc416876449 \h </w:instrText>
      </w:r>
      <w:r>
        <w:fldChar w:fldCharType="separate"/>
      </w:r>
      <w:r>
        <w:t>129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_Toc416876450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_Toc416876452 \h </w:instrText>
      </w:r>
      <w:r>
        <w:fldChar w:fldCharType="separate"/>
      </w:r>
      <w:r>
        <w:t>132</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_Toc416876453 \h </w:instrText>
      </w:r>
      <w:r>
        <w:fldChar w:fldCharType="separate"/>
      </w:r>
      <w:r>
        <w:t>132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_Toc416876454 \h </w:instrText>
      </w:r>
      <w:r>
        <w:fldChar w:fldCharType="separate"/>
      </w:r>
      <w:r>
        <w:t>133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_Toc416876455 \h </w:instrText>
      </w:r>
      <w:r>
        <w:fldChar w:fldCharType="separate"/>
      </w:r>
      <w:r>
        <w:t>133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_Toc416876456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_Toc416876458 \h </w:instrText>
      </w:r>
      <w:r>
        <w:fldChar w:fldCharType="separate"/>
      </w:r>
      <w:r>
        <w:t>136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_Toc416876459 \h </w:instrText>
      </w:r>
      <w:r>
        <w:fldChar w:fldCharType="separate"/>
      </w:r>
      <w:r>
        <w:t>139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_Toc416876460 \h </w:instrText>
      </w:r>
      <w:r>
        <w:fldChar w:fldCharType="separate"/>
      </w:r>
      <w:r>
        <w:t>142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_Toc416876461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_Toc416876463 \h </w:instrText>
      </w:r>
      <w:r>
        <w:fldChar w:fldCharType="separate"/>
      </w:r>
      <w:r>
        <w:t>144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_Toc416876464 \h </w:instrText>
      </w:r>
      <w:r>
        <w:fldChar w:fldCharType="separate"/>
      </w:r>
      <w:r>
        <w:t>144</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_Toc416876465 \h </w:instrText>
      </w:r>
      <w:r>
        <w:fldChar w:fldCharType="separate"/>
      </w:r>
      <w:r>
        <w:t>145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_Toc416876466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_Toc416876468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_Toc416876470 \h </w:instrText>
      </w:r>
      <w:r>
        <w:fldChar w:fldCharType="separate"/>
      </w:r>
      <w:r>
        <w:t>147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_Toc416876471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_Toc416876474 \h </w:instrText>
      </w:r>
      <w:r>
        <w:fldChar w:fldCharType="separate"/>
      </w:r>
      <w:r>
        <w:t>155</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_Toc416876475 \h </w:instrText>
      </w:r>
      <w:r>
        <w:fldChar w:fldCharType="separate"/>
      </w:r>
      <w:r>
        <w:t>155</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_Toc416876476 \h </w:instrText>
      </w:r>
      <w:r>
        <w:fldChar w:fldCharType="separate"/>
      </w:r>
      <w:r>
        <w:t>156</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_Toc416876477 \h </w:instrText>
      </w:r>
      <w:r>
        <w:fldChar w:fldCharType="separate"/>
      </w:r>
      <w:r>
        <w:t>157</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_Toc416876478 \h </w:instrText>
      </w:r>
      <w:r>
        <w:fldChar w:fldCharType="separate"/>
      </w:r>
      <w:r>
        <w:t>157</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_Toc416876479 \h </w:instrText>
      </w:r>
      <w:r>
        <w:fldChar w:fldCharType="separate"/>
      </w:r>
      <w:r>
        <w:t>157</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_Toc416876480 \h </w:instrText>
      </w:r>
      <w:r>
        <w:fldChar w:fldCharType="separate"/>
      </w:r>
      <w:r>
        <w:t>158</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_Toc416876481 \h </w:instrText>
      </w:r>
      <w:r>
        <w:fldChar w:fldCharType="separate"/>
      </w:r>
      <w:r>
        <w:t>159</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_Toc416876482 \h </w:instrText>
      </w:r>
      <w:r>
        <w:fldChar w:fldCharType="separate"/>
      </w:r>
      <w:r>
        <w:t>159</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_Toc416876483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_Toc416876485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_Toc416876488 \h </w:instrText>
      </w:r>
      <w:r>
        <w:fldChar w:fldCharType="separate"/>
      </w:r>
      <w:r>
        <w:t>162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_Toc416876489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_Toc416876491 \h </w:instrText>
      </w:r>
      <w:r>
        <w:fldChar w:fldCharType="separate"/>
      </w:r>
      <w:r>
        <w:t>165</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_Toc416876492 \h </w:instrText>
      </w:r>
      <w:r>
        <w:fldChar w:fldCharType="separate"/>
      </w:r>
      <w:r>
        <w:t>165</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_Toc416876493 \h </w:instrText>
      </w:r>
      <w:r>
        <w:fldChar w:fldCharType="separate"/>
      </w:r>
      <w:r>
        <w:t>166</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_Toc416876494 \h </w:instrText>
      </w:r>
      <w:r>
        <w:fldChar w:fldCharType="separate"/>
      </w:r>
      <w:r>
        <w:t>166</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_Toc416876495 \h </w:instrText>
      </w:r>
      <w:r>
        <w:fldChar w:fldCharType="separate"/>
      </w:r>
      <w:r>
        <w:t>166</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_Toc416876496 \h </w:instrText>
      </w:r>
      <w:r>
        <w:fldChar w:fldCharType="separate"/>
      </w:r>
      <w:r>
        <w:t>167</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_Toc416876497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_Toc416876499 \h </w:instrText>
      </w:r>
      <w:r>
        <w:fldChar w:fldCharType="separate"/>
      </w:r>
      <w:r>
        <w:t>168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_Toc416876500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w:t>
      </w:r>
      <w:r>
        <w:tab/>
        <w:t>Regulations about training people in responsible practices</w:t>
      </w:r>
      <w:r>
        <w:tab/>
      </w:r>
      <w:r>
        <w:fldChar w:fldCharType="begin"/>
      </w:r>
      <w:r>
        <w:instrText xml:space="preserve"> PAGEREF _Toc416876502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_Toc416876504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_Toc416876506 \h </w:instrText>
      </w:r>
      <w:r>
        <w:fldChar w:fldCharType="separate"/>
      </w:r>
      <w:r>
        <w:t>173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_Toc416876507 \h </w:instrText>
      </w:r>
      <w:r>
        <w:fldChar w:fldCharType="separate"/>
      </w:r>
      <w:r>
        <w:t>173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_Toc416876508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_Toc416876510 \h </w:instrText>
      </w:r>
      <w:r>
        <w:fldChar w:fldCharType="separate"/>
      </w:r>
      <w:r>
        <w:t>175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_Toc416876511 \h </w:instrText>
      </w:r>
      <w:r>
        <w:fldChar w:fldCharType="separate"/>
      </w:r>
      <w:r>
        <w:t>175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_Toc416876512 \h </w:instrText>
      </w:r>
      <w:r>
        <w:fldChar w:fldCharType="separate"/>
      </w:r>
      <w:r>
        <w:t>178</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_Toc416876513 \h </w:instrText>
      </w:r>
      <w:r>
        <w:fldChar w:fldCharType="separate"/>
      </w:r>
      <w:r>
        <w:t>181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_Toc416876514 \h </w:instrText>
      </w:r>
      <w:r>
        <w:fldChar w:fldCharType="separate"/>
      </w:r>
      <w:r>
        <w:t>182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_Toc416876515 \h </w:instrText>
      </w:r>
      <w:r>
        <w:fldChar w:fldCharType="separate"/>
      </w:r>
      <w:r>
        <w:t>184</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_Toc416876516 \h </w:instrText>
      </w:r>
      <w:r>
        <w:fldChar w:fldCharType="separate"/>
      </w:r>
      <w:r>
        <w:t>184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_Toc416876517 \h </w:instrText>
      </w:r>
      <w:r>
        <w:fldChar w:fldCharType="separate"/>
      </w:r>
      <w:r>
        <w:t>185</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_Toc416876518 \h </w:instrText>
      </w:r>
      <w:r>
        <w:fldChar w:fldCharType="separate"/>
      </w:r>
      <w:r>
        <w:t>186</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_Toc416876519 \h </w:instrText>
      </w:r>
      <w:r>
        <w:fldChar w:fldCharType="separate"/>
      </w:r>
      <w:r>
        <w:t>190</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_Toc416876520 \h </w:instrText>
      </w:r>
      <w:r>
        <w:fldChar w:fldCharType="separate"/>
      </w:r>
      <w:r>
        <w:t>191</w:t>
      </w:r>
      <w:r>
        <w:fldChar w:fldCharType="end"/>
      </w:r>
    </w:p>
    <w:p>
      <w:pPr>
        <w:pStyle w:val="TOC8"/>
        <w:rPr>
          <w:rFonts w:asciiTheme="minorHAnsi" w:eastAsiaTheme="minorEastAsia" w:hAnsiTheme="minorHAnsi" w:cstheme="minorBidi"/>
          <w:szCs w:val="22"/>
        </w:rPr>
      </w:pPr>
      <w:r>
        <w:t>115AC.</w:t>
      </w:r>
      <w:r>
        <w:tab/>
        <w:t>Publication of details of people banned under s. 115AA</w:t>
      </w:r>
      <w:r>
        <w:tab/>
      </w:r>
      <w:r>
        <w:fldChar w:fldCharType="begin"/>
      </w:r>
      <w:r>
        <w:instrText xml:space="preserve"> PAGEREF _Toc416876521 \h </w:instrText>
      </w:r>
      <w:r>
        <w:fldChar w:fldCharType="separate"/>
      </w:r>
      <w:r>
        <w:t>192</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_Toc416876522 \h </w:instrText>
      </w:r>
      <w:r>
        <w:fldChar w:fldCharType="separate"/>
      </w:r>
      <w:r>
        <w:t>193</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_Toc416876523 \h </w:instrText>
      </w:r>
      <w:r>
        <w:fldChar w:fldCharType="separate"/>
      </w:r>
      <w:r>
        <w:t>194</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_Toc416876524 \h </w:instrText>
      </w:r>
      <w:r>
        <w:fldChar w:fldCharType="separate"/>
      </w:r>
      <w:r>
        <w:t>195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Documents to be displayed etc. at premises and produced</w:t>
      </w:r>
      <w:r>
        <w:tab/>
      </w:r>
      <w:r>
        <w:fldChar w:fldCharType="begin"/>
      </w:r>
      <w:r>
        <w:instrText xml:space="preserve"> PAGEREF _Toc416876525 \h </w:instrText>
      </w:r>
      <w:r>
        <w:fldChar w:fldCharType="separate"/>
      </w:r>
      <w:r>
        <w:t>195</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_Toc416876526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_Toc416876528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a licensee</w:t>
      </w:r>
      <w:r>
        <w:tab/>
      </w:r>
      <w:r>
        <w:fldChar w:fldCharType="begin"/>
      </w:r>
      <w:r>
        <w:instrText xml:space="preserve"> PAGEREF _Toc416876530 \h </w:instrText>
      </w:r>
      <w:r>
        <w:fldChar w:fldCharType="separate"/>
      </w:r>
      <w:r>
        <w:t>202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_Toc416876531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_Toc416876533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_Toc416876535 \h </w:instrText>
      </w:r>
      <w:r>
        <w:fldChar w:fldCharType="separate"/>
      </w:r>
      <w:r>
        <w:t>207</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_Toc416876536 \h </w:instrText>
      </w:r>
      <w:r>
        <w:fldChar w:fldCharType="separate"/>
      </w:r>
      <w:r>
        <w:t>209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_Toc416876537 \h </w:instrText>
      </w:r>
      <w:r>
        <w:fldChar w:fldCharType="separate"/>
      </w:r>
      <w:r>
        <w:t>213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_Toc416876538 \h </w:instrText>
      </w:r>
      <w:r>
        <w:fldChar w:fldCharType="separate"/>
      </w:r>
      <w:r>
        <w:t>215</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_Toc416876539 \h </w:instrText>
      </w:r>
      <w:r>
        <w:fldChar w:fldCharType="separate"/>
      </w:r>
      <w:r>
        <w:t>216</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_Toc416876540 \h </w:instrText>
      </w:r>
      <w:r>
        <w:fldChar w:fldCharType="separate"/>
      </w:r>
      <w:r>
        <w:t>216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_Toc416876541 \h </w:instrText>
      </w:r>
      <w:r>
        <w:fldChar w:fldCharType="separate"/>
      </w:r>
      <w:r>
        <w:t>218</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_Toc416876542 \h </w:instrText>
      </w:r>
      <w:r>
        <w:fldChar w:fldCharType="separate"/>
      </w:r>
      <w:r>
        <w:t>220</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_Toc416876543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_Toc416876545 \h </w:instrText>
      </w:r>
      <w:r>
        <w:fldChar w:fldCharType="separate"/>
      </w:r>
      <w:r>
        <w:t>221</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_Toc416876546 \h </w:instrText>
      </w:r>
      <w:r>
        <w:fldChar w:fldCharType="separate"/>
      </w:r>
      <w:r>
        <w:t>222</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_Toc416876547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_Toc416876550 \h </w:instrText>
      </w:r>
      <w:r>
        <w:fldChar w:fldCharType="separate"/>
      </w:r>
      <w:r>
        <w:t>225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_Toc416876551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_Toc416876553 \h </w:instrText>
      </w:r>
      <w:r>
        <w:fldChar w:fldCharType="separate"/>
      </w:r>
      <w:r>
        <w:t>226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_Toc416876554 \h </w:instrText>
      </w:r>
      <w:r>
        <w:fldChar w:fldCharType="separate"/>
      </w:r>
      <w:r>
        <w:t>226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a subsidy</w:t>
      </w:r>
      <w:r>
        <w:tab/>
      </w:r>
      <w:r>
        <w:fldChar w:fldCharType="begin"/>
      </w:r>
      <w:r>
        <w:instrText xml:space="preserve"> PAGEREF _Toc416876555 \h </w:instrText>
      </w:r>
      <w:r>
        <w:fldChar w:fldCharType="separate"/>
      </w:r>
      <w:r>
        <w:t>227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_Toc416876556 \h </w:instrText>
      </w:r>
      <w:r>
        <w:fldChar w:fldCharType="separate"/>
      </w:r>
      <w:r>
        <w:t>227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_Toc416876557 \h </w:instrText>
      </w:r>
      <w:r>
        <w:fldChar w:fldCharType="separate"/>
      </w:r>
      <w:r>
        <w:t>228</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_Toc416876558 \h </w:instrText>
      </w:r>
      <w:r>
        <w:fldChar w:fldCharType="separate"/>
      </w:r>
      <w:r>
        <w:t>228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_Toc416876559 \h </w:instrText>
      </w:r>
      <w:r>
        <w:fldChar w:fldCharType="separate"/>
      </w:r>
      <w:r>
        <w:t>228</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_Toc416876560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_Toc416876562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_Toc416876564 \h </w:instrText>
      </w:r>
      <w:r>
        <w:fldChar w:fldCharType="separate"/>
      </w:r>
      <w:r>
        <w:t>231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_Toc416876565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_Toc416876567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_Toc416876569 \h </w:instrText>
      </w:r>
      <w:r>
        <w:fldChar w:fldCharType="separate"/>
      </w:r>
      <w:r>
        <w:t>234</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_Toc416876570 \h </w:instrText>
      </w:r>
      <w:r>
        <w:fldChar w:fldCharType="separate"/>
      </w:r>
      <w:r>
        <w:t>234</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_Toc416876571 \h </w:instrText>
      </w:r>
      <w:r>
        <w:fldChar w:fldCharType="separate"/>
      </w:r>
      <w:r>
        <w:t>234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_Toc416876572 \h </w:instrText>
      </w:r>
      <w:r>
        <w:fldChar w:fldCharType="separate"/>
      </w:r>
      <w:r>
        <w:t>235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_Toc416876573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_Toc416876575 \h </w:instrText>
      </w:r>
      <w:r>
        <w:fldChar w:fldCharType="separate"/>
      </w:r>
      <w:r>
        <w:t>237</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_Toc416876576 \h </w:instrText>
      </w:r>
      <w:r>
        <w:fldChar w:fldCharType="separate"/>
      </w:r>
      <w:r>
        <w:t>237</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_Toc416876577 \h </w:instrText>
      </w:r>
      <w:r>
        <w:fldChar w:fldCharType="separate"/>
      </w:r>
      <w:r>
        <w:t>238</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_Toc416876578 \h </w:instrText>
      </w:r>
      <w:r>
        <w:fldChar w:fldCharType="separate"/>
      </w:r>
      <w:r>
        <w:t>238</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_Toc416876579 \h </w:instrText>
      </w:r>
      <w:r>
        <w:fldChar w:fldCharType="separate"/>
      </w:r>
      <w:r>
        <w:t>239</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_Toc416876580 \h </w:instrText>
      </w:r>
      <w:r>
        <w:fldChar w:fldCharType="separate"/>
      </w:r>
      <w:r>
        <w:t>240</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_Toc416876581 \h </w:instrText>
      </w:r>
      <w:r>
        <w:fldChar w:fldCharType="separate"/>
      </w:r>
      <w:r>
        <w:t>240</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_Toc416876582 \h </w:instrText>
      </w:r>
      <w:r>
        <w:fldChar w:fldCharType="separate"/>
      </w:r>
      <w:r>
        <w:t>240</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_Toc416876583 \h </w:instrText>
      </w:r>
      <w:r>
        <w:fldChar w:fldCharType="separate"/>
      </w:r>
      <w:r>
        <w:t>240</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_Toc416876584 \h </w:instrText>
      </w:r>
      <w:r>
        <w:fldChar w:fldCharType="separate"/>
      </w:r>
      <w:r>
        <w:t>241</w:t>
      </w:r>
      <w:r>
        <w:fldChar w:fldCharType="end"/>
      </w:r>
    </w:p>
    <w:p>
      <w:pPr>
        <w:pStyle w:val="TOC8"/>
        <w:rPr>
          <w:rFonts w:asciiTheme="minorHAnsi" w:eastAsiaTheme="minorEastAsia" w:hAnsiTheme="minorHAnsi" w:cstheme="minorBidi"/>
          <w:szCs w:val="22"/>
        </w:rPr>
      </w:pPr>
      <w:r>
        <w:t>152K.</w:t>
      </w:r>
      <w:r>
        <w:tab/>
        <w:t>Service and publication of prohibition orders</w:t>
      </w:r>
      <w:r>
        <w:tab/>
      </w:r>
      <w:r>
        <w:fldChar w:fldCharType="begin"/>
      </w:r>
      <w:r>
        <w:instrText xml:space="preserve"> PAGEREF _Toc416876585 \h </w:instrText>
      </w:r>
      <w:r>
        <w:fldChar w:fldCharType="separate"/>
      </w:r>
      <w:r>
        <w:t>241</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_Toc416876586 \h </w:instrText>
      </w:r>
      <w:r>
        <w:fldChar w:fldCharType="separate"/>
      </w:r>
      <w:r>
        <w:t>242</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_Toc416876587 \h </w:instrText>
      </w:r>
      <w:r>
        <w:fldChar w:fldCharType="separate"/>
      </w:r>
      <w:r>
        <w:t>243</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_Toc416876588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_Toc416876590 \h </w:instrText>
      </w:r>
      <w:r>
        <w:fldChar w:fldCharType="separate"/>
      </w:r>
      <w:r>
        <w:t>244</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_Toc416876591 \h </w:instrText>
      </w:r>
      <w:r>
        <w:fldChar w:fldCharType="separate"/>
      </w:r>
      <w:r>
        <w:t>244</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_Toc416876592 \h </w:instrText>
      </w:r>
      <w:r>
        <w:fldChar w:fldCharType="separate"/>
      </w:r>
      <w:r>
        <w:t>245</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_Toc416876593 \h </w:instrText>
      </w:r>
      <w:r>
        <w:fldChar w:fldCharType="separate"/>
      </w:r>
      <w:r>
        <w:t>246</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_Toc416876594 \h </w:instrText>
      </w:r>
      <w:r>
        <w:fldChar w:fldCharType="separate"/>
      </w:r>
      <w:r>
        <w:t>247</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_Toc416876595 \h </w:instrText>
      </w:r>
      <w:r>
        <w:fldChar w:fldCharType="separate"/>
      </w:r>
      <w:r>
        <w:t>248</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_Toc416876596 \h </w:instrText>
      </w:r>
      <w:r>
        <w:fldChar w:fldCharType="separate"/>
      </w:r>
      <w:r>
        <w:t>249</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_Toc416876597 \h </w:instrText>
      </w:r>
      <w:r>
        <w:fldChar w:fldCharType="separate"/>
      </w:r>
      <w:r>
        <w:t>249</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_Toc416876598 \h </w:instrText>
      </w:r>
      <w:r>
        <w:fldChar w:fldCharType="separate"/>
      </w:r>
      <w:r>
        <w:t>250</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_Toc416876599 \h </w:instrText>
      </w:r>
      <w:r>
        <w:fldChar w:fldCharType="separate"/>
      </w:r>
      <w:r>
        <w:t>251</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_Toc416876600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_Toc416876602 \h </w:instrText>
      </w:r>
      <w:r>
        <w:fldChar w:fldCharType="separate"/>
      </w:r>
      <w:r>
        <w:t>253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_Toc416876603 \h </w:instrText>
      </w:r>
      <w:r>
        <w:fldChar w:fldCharType="separate"/>
      </w:r>
      <w:r>
        <w:t>254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_Toc416876604 \h </w:instrText>
      </w:r>
      <w:r>
        <w:fldChar w:fldCharType="separate"/>
      </w:r>
      <w:r>
        <w:t>256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_Toc416876605 \h </w:instrText>
      </w:r>
      <w:r>
        <w:fldChar w:fldCharType="separate"/>
      </w:r>
      <w:r>
        <w:t>258</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_Toc416876606 \h </w:instrText>
      </w:r>
      <w:r>
        <w:fldChar w:fldCharType="separate"/>
      </w:r>
      <w:r>
        <w:t>259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_Toc416876607 \h </w:instrText>
      </w:r>
      <w:r>
        <w:fldChar w:fldCharType="separate"/>
      </w:r>
      <w:r>
        <w:t>259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_Toc416876608 \h </w:instrText>
      </w:r>
      <w:r>
        <w:fldChar w:fldCharType="separate"/>
      </w:r>
      <w:r>
        <w:t>260</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_Toc416876609 \h </w:instrText>
      </w:r>
      <w:r>
        <w:fldChar w:fldCharType="separate"/>
      </w:r>
      <w:r>
        <w:t>261</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_Toc416876610 \h </w:instrText>
      </w:r>
      <w:r>
        <w:fldChar w:fldCharType="separate"/>
      </w:r>
      <w:r>
        <w:t>262</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_Toc416876611 \h </w:instrText>
      </w:r>
      <w:r>
        <w:fldChar w:fldCharType="separate"/>
      </w:r>
      <w:r>
        <w:t>264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_Toc416876612 \h </w:instrText>
      </w:r>
      <w:r>
        <w:fldChar w:fldCharType="separate"/>
      </w:r>
      <w:r>
        <w:t>265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Bodies corporate and partnerships, offences by</w:t>
      </w:r>
      <w:r>
        <w:tab/>
      </w:r>
      <w:r>
        <w:fldChar w:fldCharType="begin"/>
      </w:r>
      <w:r>
        <w:instrText xml:space="preserve"> PAGEREF _Toc416876613 \h </w:instrText>
      </w:r>
      <w:r>
        <w:fldChar w:fldCharType="separate"/>
      </w:r>
      <w:r>
        <w:t>265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_Toc416876614 \h </w:instrText>
      </w:r>
      <w:r>
        <w:fldChar w:fldCharType="separate"/>
      </w:r>
      <w:r>
        <w:t>268</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_Toc416876615 \h </w:instrText>
      </w:r>
      <w:r>
        <w:fldChar w:fldCharType="separate"/>
      </w:r>
      <w:r>
        <w:t>268</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_Toc416876616 \h </w:instrText>
      </w:r>
      <w:r>
        <w:fldChar w:fldCharType="separate"/>
      </w:r>
      <w:r>
        <w:t>269</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_Toc416876617 \h </w:instrText>
      </w:r>
      <w:r>
        <w:fldChar w:fldCharType="separate"/>
      </w:r>
      <w:r>
        <w:t>271</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_Toc416876618 \h </w:instrText>
      </w:r>
      <w:r>
        <w:fldChar w:fldCharType="separate"/>
      </w:r>
      <w:r>
        <w:t>271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_Toc416876619 \h </w:instrText>
      </w:r>
      <w:r>
        <w:fldChar w:fldCharType="separate"/>
      </w:r>
      <w:r>
        <w:t>272</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_Toc416876620 \h </w:instrText>
      </w:r>
      <w:r>
        <w:fldChar w:fldCharType="separate"/>
      </w:r>
      <w:r>
        <w:t>273</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_Toc416876621 \h </w:instrText>
      </w:r>
      <w:r>
        <w:fldChar w:fldCharType="separate"/>
      </w:r>
      <w:r>
        <w:t>274</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_Toc416876622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_Toc416876624 \h </w:instrText>
      </w:r>
      <w:r>
        <w:fldChar w:fldCharType="separate"/>
      </w:r>
      <w:r>
        <w:t>282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_Toc416876625 \h </w:instrText>
      </w:r>
      <w:r>
        <w:fldChar w:fldCharType="separate"/>
      </w:r>
      <w:r>
        <w:t>282</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_Toc416876626 \h </w:instrText>
      </w:r>
      <w:r>
        <w:fldChar w:fldCharType="separate"/>
      </w:r>
      <w:r>
        <w:t>283</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_Toc416876627 \h </w:instrText>
      </w:r>
      <w:r>
        <w:fldChar w:fldCharType="separate"/>
      </w:r>
      <w:r>
        <w:t>283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_Toc416876628 \h </w:instrText>
      </w:r>
      <w:r>
        <w:fldChar w:fldCharType="separate"/>
      </w:r>
      <w:r>
        <w:t>285</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_Toc416876629 \h </w:instrText>
      </w:r>
      <w:r>
        <w:fldChar w:fldCharType="separate"/>
      </w:r>
      <w:r>
        <w:t>285</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_Toc416876630 \h </w:instrText>
      </w:r>
      <w:r>
        <w:fldChar w:fldCharType="separate"/>
      </w:r>
      <w:r>
        <w:t>286</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_Toc416876631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_Toc416876633 \h </w:instrText>
      </w:r>
      <w:r>
        <w:fldChar w:fldCharType="separate"/>
      </w:r>
      <w:r>
        <w:t>287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_Toc416876634 \h </w:instrText>
      </w:r>
      <w:r>
        <w:fldChar w:fldCharType="separate"/>
      </w:r>
      <w:r>
        <w:t>288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_Toc416876635 \h </w:instrText>
      </w:r>
      <w:r>
        <w:fldChar w:fldCharType="separate"/>
      </w:r>
      <w:r>
        <w:t>288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_Toc416876636 \h </w:instrText>
      </w:r>
      <w:r>
        <w:fldChar w:fldCharType="separate"/>
      </w:r>
      <w:r>
        <w:t>290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_Toc416876637 \h </w:instrText>
      </w:r>
      <w:r>
        <w:fldChar w:fldCharType="separate"/>
      </w:r>
      <w:r>
        <w:t>291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_Toc416876638 \h </w:instrText>
      </w:r>
      <w:r>
        <w:fldChar w:fldCharType="separate"/>
      </w:r>
      <w:r>
        <w:t>292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_Toc416876639 \h </w:instrText>
      </w:r>
      <w:r>
        <w:fldChar w:fldCharType="separate"/>
      </w:r>
      <w:r>
        <w:t>294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_Toc416876640 \h </w:instrText>
      </w:r>
      <w:r>
        <w:fldChar w:fldCharType="separate"/>
      </w:r>
      <w:r>
        <w:t>294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_Toc416876641 \h </w:instrText>
      </w:r>
      <w:r>
        <w:fldChar w:fldCharType="separate"/>
      </w:r>
      <w:r>
        <w:t>294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_Toc416876642 \h </w:instrText>
      </w:r>
      <w:r>
        <w:fldChar w:fldCharType="separate"/>
      </w:r>
      <w:r>
        <w:t>294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_Toc416876643 \h </w:instrText>
      </w:r>
      <w:r>
        <w:fldChar w:fldCharType="separate"/>
      </w:r>
      <w:r>
        <w:t>295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_Toc416876644 \h </w:instrText>
      </w:r>
      <w:r>
        <w:fldChar w:fldCharType="separate"/>
      </w:r>
      <w:r>
        <w:t>296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_Toc416876645 \h </w:instrText>
      </w:r>
      <w:r>
        <w:fldChar w:fldCharType="separate"/>
      </w:r>
      <w:r>
        <w:t>296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_Toc416876646 \h </w:instrText>
      </w:r>
      <w:r>
        <w:fldChar w:fldCharType="separate"/>
      </w:r>
      <w:r>
        <w:t>296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_Toc416876647 \h </w:instrText>
      </w:r>
      <w:r>
        <w:fldChar w:fldCharType="separate"/>
      </w:r>
      <w:r>
        <w:t>296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_Toc416876648 \h </w:instrText>
      </w:r>
      <w:r>
        <w:fldChar w:fldCharType="separate"/>
      </w:r>
      <w:r>
        <w:t>297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_Toc416876649 \h </w:instrText>
      </w:r>
      <w:r>
        <w:fldChar w:fldCharType="separate"/>
      </w:r>
      <w:r>
        <w:t>298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_Toc416876650 \h </w:instrText>
      </w:r>
      <w:r>
        <w:fldChar w:fldCharType="separate"/>
      </w:r>
      <w:r>
        <w:t>298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_Toc416876651 \h </w:instrText>
      </w:r>
      <w:r>
        <w:fldChar w:fldCharType="separate"/>
      </w:r>
      <w:r>
        <w:t>299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_Toc416876652 \h </w:instrText>
      </w:r>
      <w:r>
        <w:fldChar w:fldCharType="separate"/>
      </w:r>
      <w:r>
        <w:t>300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_Toc416876653 \h </w:instrText>
      </w:r>
      <w:r>
        <w:fldChar w:fldCharType="separate"/>
      </w:r>
      <w:r>
        <w:t>302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_Toc416876654 \h </w:instrText>
      </w:r>
      <w:r>
        <w:fldChar w:fldCharType="separate"/>
      </w:r>
      <w:r>
        <w:t>302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_Toc416876655 \h </w:instrText>
      </w:r>
      <w:r>
        <w:fldChar w:fldCharType="separate"/>
      </w:r>
      <w:r>
        <w:t>302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_Toc416876656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_Toc416876658 \h </w:instrText>
      </w:r>
      <w:r>
        <w:fldChar w:fldCharType="separate"/>
      </w:r>
      <w:r>
        <w:t>304</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_Toc416876659 \h </w:instrText>
      </w:r>
      <w:r>
        <w:fldChar w:fldCharType="separate"/>
      </w:r>
      <w:r>
        <w:t>304</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_Toc416876660 \h </w:instrText>
      </w:r>
      <w:r>
        <w:fldChar w:fldCharType="separate"/>
      </w:r>
      <w:r>
        <w:t>304</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_Toc416876661 \h </w:instrText>
      </w:r>
      <w:r>
        <w:fldChar w:fldCharType="separate"/>
      </w:r>
      <w:r>
        <w:t>305</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_Toc416876662 \h </w:instrText>
      </w:r>
      <w:r>
        <w:fldChar w:fldCharType="separate"/>
      </w:r>
      <w:r>
        <w:t>305</w:t>
      </w:r>
      <w:r>
        <w:fldChar w:fldCharType="end"/>
      </w:r>
    </w:p>
    <w:p>
      <w:pPr>
        <w:pStyle w:val="TOC8"/>
        <w:rPr>
          <w:rFonts w:asciiTheme="minorHAnsi" w:eastAsiaTheme="minorEastAsia" w:hAnsiTheme="minorHAnsi" w:cstheme="minorBidi"/>
          <w:szCs w:val="22"/>
        </w:rPr>
      </w:pPr>
      <w:r>
        <w:t>6.</w:t>
      </w:r>
      <w:r>
        <w:tab/>
        <w:t>Licences granted and permits issued by Liquor Licensing Court</w:t>
      </w:r>
      <w:r>
        <w:tab/>
      </w:r>
      <w:r>
        <w:fldChar w:fldCharType="begin"/>
      </w:r>
      <w:r>
        <w:instrText xml:space="preserve"> PAGEREF _Toc416876663 \h </w:instrText>
      </w:r>
      <w:r>
        <w:fldChar w:fldCharType="separate"/>
      </w:r>
      <w:r>
        <w:t>306</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_Toc416876664 \h </w:instrText>
      </w:r>
      <w:r>
        <w:fldChar w:fldCharType="separate"/>
      </w:r>
      <w:r>
        <w:t>306</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_Toc416876665 \h </w:instrText>
      </w:r>
      <w:r>
        <w:fldChar w:fldCharType="separate"/>
      </w:r>
      <w:r>
        <w:t>306</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_Toc416876666 \h </w:instrText>
      </w:r>
      <w:r>
        <w:fldChar w:fldCharType="separate"/>
      </w:r>
      <w:r>
        <w:t>307</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_Toc416876667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_Toc416876669 \h </w:instrText>
      </w:r>
      <w:r>
        <w:fldChar w:fldCharType="separate"/>
      </w:r>
      <w:r>
        <w:t>308</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_Toc416876670 \h </w:instrText>
      </w:r>
      <w:r>
        <w:fldChar w:fldCharType="separate"/>
      </w:r>
      <w:r>
        <w:t>308</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_Toc416876671 \h </w:instrText>
      </w:r>
      <w:r>
        <w:fldChar w:fldCharType="separate"/>
      </w:r>
      <w:r>
        <w:t>308</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_Toc416876672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_Toc416876675 \h </w:instrText>
      </w:r>
      <w:r>
        <w:fldChar w:fldCharType="separate"/>
      </w:r>
      <w:r>
        <w:t>310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_Toc416876676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_Toc416876678 \h </w:instrText>
      </w:r>
      <w:r>
        <w:fldChar w:fldCharType="separate"/>
      </w:r>
      <w:r>
        <w:t>312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_Toc416876679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_Toc416876681 \h </w:instrText>
      </w:r>
      <w:r>
        <w:fldChar w:fldCharType="separate"/>
      </w:r>
      <w:r>
        <w:t>314</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_Toc416876682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3" w:name="_Toc377388777"/>
      <w:bookmarkStart w:id="4" w:name="_Toc406079988"/>
      <w:bookmarkStart w:id="5" w:name="_Toc416875975"/>
      <w:bookmarkStart w:id="6" w:name="_Toc41687632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406079989"/>
      <w:bookmarkStart w:id="8" w:name="_Toc416876330"/>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9" w:name="_Toc406079990"/>
      <w:bookmarkStart w:id="10" w:name="_Toc416876331"/>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1" w:name="_Toc406079991"/>
      <w:bookmarkStart w:id="12" w:name="_Toc416876332"/>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w:t>
      </w:r>
      <w:r>
        <w:t xml:space="preserve">.] </w:t>
      </w:r>
    </w:p>
    <w:p>
      <w:pPr>
        <w:pStyle w:val="Heading5"/>
      </w:pPr>
      <w:bookmarkStart w:id="13" w:name="_Toc406079992"/>
      <w:bookmarkStart w:id="14" w:name="_Toc416876333"/>
      <w:r>
        <w:rPr>
          <w:rStyle w:val="CharSectno"/>
        </w:rPr>
        <w:t>3A</w:t>
      </w:r>
      <w:r>
        <w:t>.</w:t>
      </w:r>
      <w:r>
        <w:tab/>
        <w:t>Term used: drunk</w:t>
      </w:r>
      <w:bookmarkEnd w:id="13"/>
      <w:bookmarkEnd w:id="14"/>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15" w:name="_Toc406079993"/>
      <w:bookmarkStart w:id="16" w:name="_Toc416876334"/>
      <w:r>
        <w:rPr>
          <w:rStyle w:val="CharSectno"/>
        </w:rPr>
        <w:t>4</w:t>
      </w:r>
      <w:r>
        <w:rPr>
          <w:snapToGrid w:val="0"/>
        </w:rPr>
        <w:t>.</w:t>
      </w:r>
      <w:r>
        <w:rPr>
          <w:snapToGrid w:val="0"/>
        </w:rPr>
        <w:tab/>
        <w:t>Storing and receiving liquor for licensed premises at other premises; records to be kept</w:t>
      </w:r>
      <w:bookmarkEnd w:id="15"/>
      <w:bookmarkEnd w:id="16"/>
    </w:p>
    <w:p>
      <w:pPr>
        <w:pStyle w:val="Ednotesubsection"/>
        <w:keepNext/>
        <w:keepLines/>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7" w:name="_Toc406079994"/>
      <w:bookmarkStart w:id="18" w:name="_Toc416876335"/>
      <w:r>
        <w:rPr>
          <w:rStyle w:val="CharSectno"/>
        </w:rPr>
        <w:t>5</w:t>
      </w:r>
      <w:r>
        <w:rPr>
          <w:snapToGrid w:val="0"/>
        </w:rPr>
        <w:t>.</w:t>
      </w:r>
      <w:r>
        <w:rPr>
          <w:snapToGrid w:val="0"/>
        </w:rPr>
        <w:tab/>
        <w:t>Objects of Act</w:t>
      </w:r>
      <w:bookmarkEnd w:id="17"/>
      <w:bookmarkEnd w:id="18"/>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9" w:name="_Toc406079995"/>
      <w:bookmarkStart w:id="20" w:name="_Toc416876336"/>
      <w:r>
        <w:rPr>
          <w:rStyle w:val="CharSectno"/>
        </w:rPr>
        <w:t>6</w:t>
      </w:r>
      <w:r>
        <w:rPr>
          <w:snapToGrid w:val="0"/>
        </w:rPr>
        <w:t>.</w:t>
      </w:r>
      <w:r>
        <w:rPr>
          <w:snapToGrid w:val="0"/>
        </w:rPr>
        <w:tab/>
        <w:t>Act not to apply in certain cases</w:t>
      </w:r>
      <w:bookmarkEnd w:id="19"/>
      <w:bookmarkEnd w:id="20"/>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21" w:name="_Toc377388785"/>
      <w:bookmarkStart w:id="22" w:name="_Toc406079996"/>
      <w:bookmarkStart w:id="23" w:name="_Toc416875983"/>
      <w:bookmarkStart w:id="24" w:name="_Toc416876337"/>
      <w:r>
        <w:rPr>
          <w:rStyle w:val="CharPartNo"/>
        </w:rPr>
        <w:t>Part 2</w:t>
      </w:r>
      <w:r>
        <w:t> — </w:t>
      </w:r>
      <w:r>
        <w:rPr>
          <w:rStyle w:val="CharPartText"/>
        </w:rPr>
        <w:t>The licensing authority</w:t>
      </w:r>
      <w:bookmarkEnd w:id="21"/>
      <w:bookmarkEnd w:id="22"/>
      <w:bookmarkEnd w:id="23"/>
      <w:bookmarkEnd w:id="24"/>
      <w:r>
        <w:rPr>
          <w:rStyle w:val="CharPartText"/>
        </w:rPr>
        <w:t xml:space="preserve"> </w:t>
      </w:r>
    </w:p>
    <w:p>
      <w:pPr>
        <w:pStyle w:val="Heading3"/>
        <w:rPr>
          <w:snapToGrid w:val="0"/>
        </w:rPr>
      </w:pPr>
      <w:bookmarkStart w:id="25" w:name="_Toc377388786"/>
      <w:bookmarkStart w:id="26" w:name="_Toc406079997"/>
      <w:bookmarkStart w:id="27" w:name="_Toc416875984"/>
      <w:bookmarkStart w:id="28" w:name="_Toc416876338"/>
      <w:r>
        <w:rPr>
          <w:rStyle w:val="CharDivNo"/>
        </w:rPr>
        <w:t>Division 1</w:t>
      </w:r>
      <w:r>
        <w:rPr>
          <w:snapToGrid w:val="0"/>
        </w:rPr>
        <w:t> — </w:t>
      </w:r>
      <w:r>
        <w:rPr>
          <w:rStyle w:val="CharDivText"/>
        </w:rPr>
        <w:t>The licensing authority</w:t>
      </w:r>
      <w:bookmarkEnd w:id="25"/>
      <w:bookmarkEnd w:id="26"/>
      <w:bookmarkEnd w:id="27"/>
      <w:bookmarkEnd w:id="28"/>
      <w:r>
        <w:rPr>
          <w:rStyle w:val="CharDivText"/>
        </w:rPr>
        <w:t xml:space="preserve"> </w:t>
      </w:r>
    </w:p>
    <w:p>
      <w:pPr>
        <w:pStyle w:val="Heading5"/>
        <w:spacing w:before="180"/>
        <w:rPr>
          <w:snapToGrid w:val="0"/>
        </w:rPr>
      </w:pPr>
      <w:bookmarkStart w:id="29" w:name="_Toc406079998"/>
      <w:bookmarkStart w:id="30" w:name="_Toc416876339"/>
      <w:r>
        <w:rPr>
          <w:rStyle w:val="CharSectno"/>
        </w:rPr>
        <w:t>7</w:t>
      </w:r>
      <w:r>
        <w:rPr>
          <w:snapToGrid w:val="0"/>
        </w:rPr>
        <w:t>.</w:t>
      </w:r>
      <w:r>
        <w:rPr>
          <w:snapToGrid w:val="0"/>
        </w:rPr>
        <w:tab/>
        <w:t>Constitution and jurisdiction of licensing authority</w:t>
      </w:r>
      <w:bookmarkEnd w:id="29"/>
      <w:bookmarkEnd w:id="30"/>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31" w:name="_Toc377388788"/>
      <w:bookmarkStart w:id="32" w:name="_Toc406079999"/>
      <w:bookmarkStart w:id="33" w:name="_Toc416875986"/>
      <w:bookmarkStart w:id="34" w:name="_Toc416876340"/>
      <w:r>
        <w:rPr>
          <w:rStyle w:val="CharDivNo"/>
        </w:rPr>
        <w:t>Division 2</w:t>
      </w:r>
      <w:r>
        <w:t> — </w:t>
      </w:r>
      <w:r>
        <w:rPr>
          <w:rStyle w:val="CharDivText"/>
        </w:rPr>
        <w:t>The Liquor Commission</w:t>
      </w:r>
      <w:bookmarkEnd w:id="31"/>
      <w:bookmarkEnd w:id="32"/>
      <w:bookmarkEnd w:id="33"/>
      <w:bookmarkEnd w:id="34"/>
    </w:p>
    <w:p>
      <w:pPr>
        <w:pStyle w:val="Footnoteheading"/>
      </w:pPr>
      <w:r>
        <w:tab/>
        <w:t>[Heading inserted by No. 73 of 2006 s. 11.]</w:t>
      </w:r>
    </w:p>
    <w:p>
      <w:pPr>
        <w:pStyle w:val="Heading5"/>
        <w:keepNext w:val="0"/>
        <w:keepLines w:val="0"/>
        <w:spacing w:before="180"/>
      </w:pPr>
      <w:bookmarkStart w:id="35" w:name="_Toc406080000"/>
      <w:bookmarkStart w:id="36" w:name="_Toc416876341"/>
      <w:r>
        <w:rPr>
          <w:rStyle w:val="CharSectno"/>
        </w:rPr>
        <w:t>8</w:t>
      </w:r>
      <w:r>
        <w:t>.</w:t>
      </w:r>
      <w:r>
        <w:tab/>
        <w:t>Commission established</w:t>
      </w:r>
      <w:bookmarkEnd w:id="35"/>
      <w:bookmarkEnd w:id="36"/>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7" w:name="_Toc406080001"/>
      <w:bookmarkStart w:id="38" w:name="_Toc416876342"/>
      <w:r>
        <w:rPr>
          <w:rStyle w:val="CharSectno"/>
        </w:rPr>
        <w:t>9</w:t>
      </w:r>
      <w:r>
        <w:t>.</w:t>
      </w:r>
      <w:r>
        <w:tab/>
        <w:t>Jurisdiction of Commission</w:t>
      </w:r>
      <w:bookmarkEnd w:id="37"/>
      <w:bookmarkEnd w:id="38"/>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9" w:name="_Toc406080002"/>
      <w:bookmarkStart w:id="40" w:name="_Toc416876343"/>
      <w:r>
        <w:rPr>
          <w:rStyle w:val="CharSectno"/>
        </w:rPr>
        <w:t>9A</w:t>
      </w:r>
      <w:r>
        <w:t>.</w:t>
      </w:r>
      <w:r>
        <w:tab/>
        <w:t>Constitution of Commission</w:t>
      </w:r>
      <w:bookmarkEnd w:id="39"/>
      <w:bookmarkEnd w:id="40"/>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41" w:name="_Toc377388792"/>
      <w:bookmarkStart w:id="42" w:name="_Toc406080003"/>
      <w:bookmarkStart w:id="43" w:name="_Toc416875990"/>
      <w:bookmarkStart w:id="44" w:name="_Toc416876344"/>
      <w:r>
        <w:rPr>
          <w:rStyle w:val="CharDivNo"/>
        </w:rPr>
        <w:t>Division 2A</w:t>
      </w:r>
      <w:r>
        <w:t> — </w:t>
      </w:r>
      <w:r>
        <w:rPr>
          <w:rStyle w:val="CharDivText"/>
        </w:rPr>
        <w:t>Members of the Commission</w:t>
      </w:r>
      <w:bookmarkEnd w:id="41"/>
      <w:bookmarkEnd w:id="42"/>
      <w:bookmarkEnd w:id="43"/>
      <w:bookmarkEnd w:id="44"/>
    </w:p>
    <w:p>
      <w:pPr>
        <w:pStyle w:val="Footnoteheading"/>
      </w:pPr>
      <w:r>
        <w:tab/>
        <w:t>[Heading inserted by No. 73 of 2006 s. 11.]</w:t>
      </w:r>
    </w:p>
    <w:p>
      <w:pPr>
        <w:pStyle w:val="Heading5"/>
      </w:pPr>
      <w:bookmarkStart w:id="45" w:name="_Toc406080004"/>
      <w:bookmarkStart w:id="46" w:name="_Toc416876345"/>
      <w:r>
        <w:rPr>
          <w:rStyle w:val="CharSectno"/>
        </w:rPr>
        <w:t>9B</w:t>
      </w:r>
      <w:r>
        <w:t>.</w:t>
      </w:r>
      <w:r>
        <w:tab/>
        <w:t>Commission members</w:t>
      </w:r>
      <w:bookmarkEnd w:id="45"/>
      <w:bookmarkEnd w:id="46"/>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47" w:name="_Toc406080005"/>
      <w:bookmarkStart w:id="48" w:name="_Toc416876346"/>
      <w:r>
        <w:rPr>
          <w:rStyle w:val="CharSectno"/>
        </w:rPr>
        <w:t>9C</w:t>
      </w:r>
      <w:r>
        <w:t>.</w:t>
      </w:r>
      <w:r>
        <w:tab/>
        <w:t>Tenure of office</w:t>
      </w:r>
      <w:bookmarkEnd w:id="47"/>
      <w:bookmarkEnd w:id="48"/>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49" w:name="_Toc406080006"/>
      <w:bookmarkStart w:id="50" w:name="_Toc416876347"/>
      <w:r>
        <w:rPr>
          <w:rStyle w:val="CharSectno"/>
        </w:rPr>
        <w:t>9D</w:t>
      </w:r>
      <w:r>
        <w:t>.</w:t>
      </w:r>
      <w:r>
        <w:tab/>
        <w:t>Deputy chairperson</w:t>
      </w:r>
      <w:bookmarkEnd w:id="49"/>
      <w:bookmarkEnd w:id="50"/>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51" w:name="_Toc406080007"/>
      <w:bookmarkStart w:id="52" w:name="_Toc416876348"/>
      <w:r>
        <w:rPr>
          <w:rStyle w:val="CharSectno"/>
        </w:rPr>
        <w:t>9E</w:t>
      </w:r>
      <w:r>
        <w:t>.</w:t>
      </w:r>
      <w:r>
        <w:tab/>
        <w:t>Removal or resignation</w:t>
      </w:r>
      <w:bookmarkEnd w:id="51"/>
      <w:bookmarkEnd w:id="52"/>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53" w:name="_Toc406080008"/>
      <w:bookmarkStart w:id="54" w:name="_Toc416876349"/>
      <w:r>
        <w:rPr>
          <w:rStyle w:val="CharSectno"/>
        </w:rPr>
        <w:t>9F</w:t>
      </w:r>
      <w:r>
        <w:t>.</w:t>
      </w:r>
      <w:r>
        <w:tab/>
        <w:t>Leave of absence</w:t>
      </w:r>
      <w:bookmarkEnd w:id="53"/>
      <w:bookmarkEnd w:id="54"/>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55" w:name="_Toc406080009"/>
      <w:bookmarkStart w:id="56" w:name="_Toc416876350"/>
      <w:r>
        <w:rPr>
          <w:rStyle w:val="CharSectno"/>
        </w:rPr>
        <w:t>9G</w:t>
      </w:r>
      <w:r>
        <w:t>.</w:t>
      </w:r>
      <w:r>
        <w:tab/>
        <w:t>Member whose term has expired may continue in office</w:t>
      </w:r>
      <w:bookmarkEnd w:id="55"/>
      <w:bookmarkEnd w:id="56"/>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57" w:name="_Toc406080010"/>
      <w:bookmarkStart w:id="58" w:name="_Toc416876351"/>
      <w:r>
        <w:rPr>
          <w:rStyle w:val="CharSectno"/>
        </w:rPr>
        <w:t>9H</w:t>
      </w:r>
      <w:r>
        <w:t>.</w:t>
      </w:r>
      <w:r>
        <w:tab/>
        <w:t>Remuneration and conditions of office</w:t>
      </w:r>
      <w:bookmarkEnd w:id="57"/>
      <w:bookmarkEnd w:id="58"/>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59" w:name="_Toc377388800"/>
      <w:bookmarkStart w:id="60" w:name="_Toc406080011"/>
      <w:bookmarkStart w:id="61" w:name="_Toc416875998"/>
      <w:bookmarkStart w:id="62" w:name="_Toc416876352"/>
      <w:r>
        <w:rPr>
          <w:rStyle w:val="CharDivNo"/>
        </w:rPr>
        <w:t>Division 2B</w:t>
      </w:r>
      <w:r>
        <w:t> — </w:t>
      </w:r>
      <w:r>
        <w:rPr>
          <w:rStyle w:val="CharDivText"/>
        </w:rPr>
        <w:t>Other matters</w:t>
      </w:r>
      <w:bookmarkEnd w:id="59"/>
      <w:bookmarkEnd w:id="60"/>
      <w:bookmarkEnd w:id="61"/>
      <w:bookmarkEnd w:id="62"/>
    </w:p>
    <w:p>
      <w:pPr>
        <w:pStyle w:val="Footnoteheading"/>
      </w:pPr>
      <w:r>
        <w:tab/>
        <w:t>[Heading inserted by No. 73 of 2006 s. 11.]</w:t>
      </w:r>
    </w:p>
    <w:p>
      <w:pPr>
        <w:pStyle w:val="Heading5"/>
        <w:spacing w:before="240"/>
      </w:pPr>
      <w:bookmarkStart w:id="63" w:name="_Toc406080012"/>
      <w:bookmarkStart w:id="64" w:name="_Toc416876353"/>
      <w:r>
        <w:rPr>
          <w:rStyle w:val="CharSectno"/>
        </w:rPr>
        <w:t>9I</w:t>
      </w:r>
      <w:r>
        <w:t>.</w:t>
      </w:r>
      <w:r>
        <w:tab/>
        <w:t>Decisions of Commission to be written etc.</w:t>
      </w:r>
      <w:bookmarkEnd w:id="63"/>
      <w:bookmarkEnd w:id="64"/>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65" w:name="_Toc406080013"/>
      <w:bookmarkStart w:id="66" w:name="_Toc416876354"/>
      <w:r>
        <w:rPr>
          <w:rStyle w:val="CharSectno"/>
        </w:rPr>
        <w:t>9J</w:t>
      </w:r>
      <w:r>
        <w:t>.</w:t>
      </w:r>
      <w:r>
        <w:tab/>
        <w:t>Seal of Commission</w:t>
      </w:r>
      <w:bookmarkEnd w:id="65"/>
      <w:bookmarkEnd w:id="66"/>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67" w:name="_Toc406080014"/>
      <w:bookmarkStart w:id="68" w:name="_Toc416876355"/>
      <w:r>
        <w:rPr>
          <w:rStyle w:val="CharSectno"/>
        </w:rPr>
        <w:t>9K</w:t>
      </w:r>
      <w:r>
        <w:t>.</w:t>
      </w:r>
      <w:r>
        <w:tab/>
        <w:t>Annual reports by Commission</w:t>
      </w:r>
      <w:bookmarkEnd w:id="67"/>
      <w:bookmarkEnd w:id="68"/>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69" w:name="_Toc406080015"/>
      <w:bookmarkStart w:id="70" w:name="_Toc416876356"/>
      <w:r>
        <w:rPr>
          <w:rStyle w:val="CharSectno"/>
        </w:rPr>
        <w:t>9L</w:t>
      </w:r>
      <w:r>
        <w:t>.</w:t>
      </w:r>
      <w:r>
        <w:tab/>
        <w:t>Laying annual report before House of Parliament not sitting</w:t>
      </w:r>
      <w:bookmarkEnd w:id="69"/>
      <w:bookmarkEnd w:id="70"/>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71" w:name="_Toc406080016"/>
      <w:bookmarkStart w:id="72" w:name="_Toc416876357"/>
      <w:r>
        <w:rPr>
          <w:rStyle w:val="CharSectno"/>
        </w:rPr>
        <w:t>9M</w:t>
      </w:r>
      <w:r>
        <w:t>.</w:t>
      </w:r>
      <w:r>
        <w:tab/>
        <w:t>Protection and immunity of members, parties etc.</w:t>
      </w:r>
      <w:bookmarkEnd w:id="71"/>
      <w:bookmarkEnd w:id="72"/>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73" w:name="_Toc377388806"/>
      <w:bookmarkStart w:id="74" w:name="_Toc406080017"/>
      <w:bookmarkStart w:id="75" w:name="_Toc416876004"/>
      <w:bookmarkStart w:id="76" w:name="_Toc416876358"/>
      <w:r>
        <w:rPr>
          <w:rStyle w:val="CharDivNo"/>
        </w:rPr>
        <w:t>Division 3</w:t>
      </w:r>
      <w:r>
        <w:rPr>
          <w:snapToGrid w:val="0"/>
        </w:rPr>
        <w:t> — </w:t>
      </w:r>
      <w:r>
        <w:rPr>
          <w:rStyle w:val="CharDivText"/>
        </w:rPr>
        <w:t>The Director of Liquor Licensing</w:t>
      </w:r>
      <w:bookmarkEnd w:id="73"/>
      <w:bookmarkEnd w:id="74"/>
      <w:bookmarkEnd w:id="75"/>
      <w:bookmarkEnd w:id="76"/>
      <w:r>
        <w:rPr>
          <w:rStyle w:val="CharDivText"/>
        </w:rPr>
        <w:t xml:space="preserve"> </w:t>
      </w:r>
    </w:p>
    <w:p>
      <w:pPr>
        <w:pStyle w:val="Heading5"/>
        <w:spacing w:before="240"/>
        <w:rPr>
          <w:snapToGrid w:val="0"/>
        </w:rPr>
      </w:pPr>
      <w:bookmarkStart w:id="77" w:name="_Toc406080018"/>
      <w:bookmarkStart w:id="78" w:name="_Toc416876359"/>
      <w:r>
        <w:rPr>
          <w:rStyle w:val="CharSectno"/>
        </w:rPr>
        <w:t>13</w:t>
      </w:r>
      <w:r>
        <w:rPr>
          <w:snapToGrid w:val="0"/>
        </w:rPr>
        <w:t>.</w:t>
      </w:r>
      <w:r>
        <w:rPr>
          <w:snapToGrid w:val="0"/>
        </w:rPr>
        <w:tab/>
        <w:t>Functions of and hearings by Director</w:t>
      </w:r>
      <w:bookmarkEnd w:id="77"/>
      <w:bookmarkEnd w:id="78"/>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79" w:name="_Toc406080019"/>
      <w:bookmarkStart w:id="80" w:name="_Toc416876360"/>
      <w:r>
        <w:rPr>
          <w:rStyle w:val="CharSectno"/>
        </w:rPr>
        <w:t>14</w:t>
      </w:r>
      <w:r>
        <w:rPr>
          <w:snapToGrid w:val="0"/>
        </w:rPr>
        <w:t>.</w:t>
      </w:r>
      <w:r>
        <w:rPr>
          <w:snapToGrid w:val="0"/>
        </w:rPr>
        <w:tab/>
        <w:t>Inspectors etc., appointment of etc.</w:t>
      </w:r>
      <w:bookmarkEnd w:id="79"/>
      <w:bookmarkEnd w:id="80"/>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81" w:name="_Toc377388809"/>
      <w:bookmarkStart w:id="82" w:name="_Toc406080020"/>
      <w:bookmarkStart w:id="83" w:name="_Toc416876007"/>
      <w:bookmarkStart w:id="84" w:name="_Toc416876361"/>
      <w:r>
        <w:rPr>
          <w:rStyle w:val="CharDivNo"/>
        </w:rPr>
        <w:t>Division 4</w:t>
      </w:r>
      <w:r>
        <w:rPr>
          <w:snapToGrid w:val="0"/>
        </w:rPr>
        <w:t> — </w:t>
      </w:r>
      <w:r>
        <w:rPr>
          <w:rStyle w:val="CharDivText"/>
        </w:rPr>
        <w:t>Other staff of the licensing authority</w:t>
      </w:r>
      <w:bookmarkEnd w:id="81"/>
      <w:bookmarkEnd w:id="82"/>
      <w:bookmarkEnd w:id="83"/>
      <w:bookmarkEnd w:id="84"/>
      <w:r>
        <w:rPr>
          <w:rStyle w:val="CharDivText"/>
        </w:rPr>
        <w:t xml:space="preserve"> </w:t>
      </w:r>
    </w:p>
    <w:p>
      <w:pPr>
        <w:pStyle w:val="Heading5"/>
        <w:rPr>
          <w:snapToGrid w:val="0"/>
        </w:rPr>
      </w:pPr>
      <w:bookmarkStart w:id="85" w:name="_Toc406080021"/>
      <w:bookmarkStart w:id="86" w:name="_Toc416876362"/>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85"/>
      <w:bookmarkEnd w:id="86"/>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87" w:name="_Toc377388811"/>
      <w:bookmarkStart w:id="88" w:name="_Toc406080022"/>
      <w:bookmarkStart w:id="89" w:name="_Toc416876009"/>
      <w:bookmarkStart w:id="90" w:name="_Toc416876363"/>
      <w:r>
        <w:rPr>
          <w:rStyle w:val="CharDivNo"/>
        </w:rPr>
        <w:t>Division 5</w:t>
      </w:r>
      <w:r>
        <w:rPr>
          <w:snapToGrid w:val="0"/>
        </w:rPr>
        <w:t> — </w:t>
      </w:r>
      <w:r>
        <w:rPr>
          <w:rStyle w:val="CharDivText"/>
        </w:rPr>
        <w:t>Proceedings before the licensing authority</w:t>
      </w:r>
      <w:bookmarkEnd w:id="87"/>
      <w:bookmarkEnd w:id="88"/>
      <w:bookmarkEnd w:id="89"/>
      <w:bookmarkEnd w:id="90"/>
      <w:r>
        <w:rPr>
          <w:rStyle w:val="CharDivText"/>
        </w:rPr>
        <w:t xml:space="preserve"> </w:t>
      </w:r>
    </w:p>
    <w:p>
      <w:pPr>
        <w:pStyle w:val="Heading5"/>
        <w:spacing w:before="180"/>
        <w:rPr>
          <w:snapToGrid w:val="0"/>
        </w:rPr>
      </w:pPr>
      <w:bookmarkStart w:id="91" w:name="_Toc406080023"/>
      <w:bookmarkStart w:id="92" w:name="_Toc416876364"/>
      <w:r>
        <w:rPr>
          <w:rStyle w:val="CharSectno"/>
        </w:rPr>
        <w:t>16</w:t>
      </w:r>
      <w:r>
        <w:rPr>
          <w:snapToGrid w:val="0"/>
        </w:rPr>
        <w:t>.</w:t>
      </w:r>
      <w:r>
        <w:rPr>
          <w:snapToGrid w:val="0"/>
        </w:rPr>
        <w:tab/>
        <w:t>Procedure, sittings, use of experts, evidentiary rules etc.</w:t>
      </w:r>
      <w:bookmarkEnd w:id="91"/>
      <w:bookmarkEnd w:id="92"/>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93" w:name="_Toc406080024"/>
      <w:bookmarkStart w:id="94" w:name="_Toc416876365"/>
      <w:r>
        <w:rPr>
          <w:rStyle w:val="CharSectno"/>
        </w:rPr>
        <w:t>17</w:t>
      </w:r>
      <w:r>
        <w:rPr>
          <w:snapToGrid w:val="0"/>
        </w:rPr>
        <w:t>.</w:t>
      </w:r>
      <w:r>
        <w:rPr>
          <w:snapToGrid w:val="0"/>
        </w:rPr>
        <w:tab/>
        <w:t>Representation of parties</w:t>
      </w:r>
      <w:bookmarkEnd w:id="93"/>
      <w:bookmarkEnd w:id="94"/>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95" w:name="_Toc406080025"/>
      <w:bookmarkStart w:id="96" w:name="_Toc416876366"/>
      <w:r>
        <w:rPr>
          <w:rStyle w:val="CharSectno"/>
        </w:rPr>
        <w:t>18</w:t>
      </w:r>
      <w:r>
        <w:rPr>
          <w:snapToGrid w:val="0"/>
        </w:rPr>
        <w:t>.</w:t>
      </w:r>
      <w:r>
        <w:rPr>
          <w:snapToGrid w:val="0"/>
        </w:rPr>
        <w:tab/>
        <w:t>Witnesses and evidence, powers to summon etc.</w:t>
      </w:r>
      <w:bookmarkEnd w:id="95"/>
      <w:bookmarkEnd w:id="96"/>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97" w:name="_Toc406080026"/>
      <w:bookmarkStart w:id="98" w:name="_Toc416876367"/>
      <w:r>
        <w:rPr>
          <w:rStyle w:val="CharSectno"/>
        </w:rPr>
        <w:t>18A</w:t>
      </w:r>
      <w:r>
        <w:t>.</w:t>
      </w:r>
      <w:r>
        <w:tab/>
        <w:t>Enforcing decisions</w:t>
      </w:r>
      <w:bookmarkEnd w:id="97"/>
      <w:bookmarkEnd w:id="98"/>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99" w:name="_Toc406080027"/>
      <w:bookmarkStart w:id="100" w:name="_Toc416876368"/>
      <w:r>
        <w:rPr>
          <w:rStyle w:val="CharSectno"/>
        </w:rPr>
        <w:t>19</w:t>
      </w:r>
      <w:r>
        <w:rPr>
          <w:snapToGrid w:val="0"/>
        </w:rPr>
        <w:t>.</w:t>
      </w:r>
      <w:r>
        <w:rPr>
          <w:snapToGrid w:val="0"/>
        </w:rPr>
        <w:tab/>
        <w:t>Enforcing monetary penalties</w:t>
      </w:r>
      <w:bookmarkEnd w:id="99"/>
      <w:bookmarkEnd w:id="100"/>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101" w:name="_Toc406080028"/>
      <w:bookmarkStart w:id="102" w:name="_Toc416876369"/>
      <w:r>
        <w:rPr>
          <w:rStyle w:val="CharSectno"/>
        </w:rPr>
        <w:t>20</w:t>
      </w:r>
      <w:r>
        <w:rPr>
          <w:snapToGrid w:val="0"/>
        </w:rPr>
        <w:t>.</w:t>
      </w:r>
      <w:r>
        <w:rPr>
          <w:snapToGrid w:val="0"/>
        </w:rPr>
        <w:tab/>
        <w:t>Contempt etc.</w:t>
      </w:r>
      <w:bookmarkEnd w:id="101"/>
      <w:bookmarkEnd w:id="102"/>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103" w:name="_Toc406080029"/>
      <w:bookmarkStart w:id="104" w:name="_Toc416876370"/>
      <w:r>
        <w:rPr>
          <w:rStyle w:val="CharSectno"/>
        </w:rPr>
        <w:t>21</w:t>
      </w:r>
      <w:r>
        <w:rPr>
          <w:snapToGrid w:val="0"/>
        </w:rPr>
        <w:t>.</w:t>
      </w:r>
      <w:r>
        <w:rPr>
          <w:snapToGrid w:val="0"/>
        </w:rPr>
        <w:tab/>
        <w:t>Costs</w:t>
      </w:r>
      <w:bookmarkEnd w:id="103"/>
      <w:bookmarkEnd w:id="104"/>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105" w:name="_Toc406080030"/>
      <w:bookmarkStart w:id="106" w:name="_Toc416876371"/>
      <w:r>
        <w:rPr>
          <w:rStyle w:val="CharSectno"/>
        </w:rPr>
        <w:t>22</w:t>
      </w:r>
      <w:r>
        <w:rPr>
          <w:snapToGrid w:val="0"/>
        </w:rPr>
        <w:t>.</w:t>
      </w:r>
      <w:r>
        <w:rPr>
          <w:snapToGrid w:val="0"/>
        </w:rPr>
        <w:tab/>
        <w:t xml:space="preserve">Rules </w:t>
      </w:r>
      <w:r>
        <w:t>of Commission</w:t>
      </w:r>
      <w:bookmarkEnd w:id="105"/>
      <w:bookmarkEnd w:id="106"/>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107" w:name="_Toc406080031"/>
      <w:bookmarkStart w:id="108" w:name="_Toc416876372"/>
      <w:r>
        <w:rPr>
          <w:rStyle w:val="CharSectno"/>
        </w:rPr>
        <w:t>23</w:t>
      </w:r>
      <w:r>
        <w:rPr>
          <w:snapToGrid w:val="0"/>
        </w:rPr>
        <w:t>.</w:t>
      </w:r>
      <w:r>
        <w:rPr>
          <w:snapToGrid w:val="0"/>
        </w:rPr>
        <w:tab/>
        <w:t>Proof of process; protection from personal liability</w:t>
      </w:r>
      <w:bookmarkEnd w:id="107"/>
      <w:bookmarkEnd w:id="108"/>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109" w:name="_Toc377388821"/>
      <w:bookmarkStart w:id="110" w:name="_Toc406080032"/>
      <w:bookmarkStart w:id="111" w:name="_Toc416876019"/>
      <w:bookmarkStart w:id="112" w:name="_Toc416876373"/>
      <w:r>
        <w:rPr>
          <w:rStyle w:val="CharDivNo"/>
        </w:rPr>
        <w:t>Division 6</w:t>
      </w:r>
      <w:r>
        <w:rPr>
          <w:snapToGrid w:val="0"/>
        </w:rPr>
        <w:t> — </w:t>
      </w:r>
      <w:r>
        <w:rPr>
          <w:rStyle w:val="CharDivText"/>
        </w:rPr>
        <w:t>Reference to the Commission, review and appeals</w:t>
      </w:r>
      <w:bookmarkEnd w:id="109"/>
      <w:bookmarkEnd w:id="110"/>
      <w:bookmarkEnd w:id="111"/>
      <w:bookmarkEnd w:id="112"/>
      <w:r>
        <w:t xml:space="preserve"> </w:t>
      </w:r>
    </w:p>
    <w:p>
      <w:pPr>
        <w:pStyle w:val="Footnoteheading"/>
        <w:keepNext/>
        <w:keepLines/>
      </w:pPr>
      <w:r>
        <w:tab/>
        <w:t>[Heading amended by No. 73 of 2006 s. 20.]</w:t>
      </w:r>
    </w:p>
    <w:p>
      <w:pPr>
        <w:pStyle w:val="Heading5"/>
        <w:rPr>
          <w:snapToGrid w:val="0"/>
        </w:rPr>
      </w:pPr>
      <w:bookmarkStart w:id="113" w:name="_Toc406080033"/>
      <w:bookmarkStart w:id="114" w:name="_Toc416876374"/>
      <w:r>
        <w:rPr>
          <w:rStyle w:val="CharSectno"/>
        </w:rPr>
        <w:t>24</w:t>
      </w:r>
      <w:r>
        <w:rPr>
          <w:snapToGrid w:val="0"/>
        </w:rPr>
        <w:t>.</w:t>
      </w:r>
      <w:r>
        <w:rPr>
          <w:snapToGrid w:val="0"/>
        </w:rPr>
        <w:tab/>
        <w:t>Director may refer matters to Commission</w:t>
      </w:r>
      <w:bookmarkEnd w:id="113"/>
      <w:bookmarkEnd w:id="11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115" w:name="_Toc406080034"/>
      <w:bookmarkStart w:id="116" w:name="_Toc416876375"/>
      <w:r>
        <w:rPr>
          <w:rStyle w:val="CharSectno"/>
        </w:rPr>
        <w:t>25</w:t>
      </w:r>
      <w:r>
        <w:rPr>
          <w:snapToGrid w:val="0"/>
        </w:rPr>
        <w:t>.</w:t>
      </w:r>
      <w:r>
        <w:rPr>
          <w:snapToGrid w:val="0"/>
        </w:rPr>
        <w:tab/>
        <w:t>Review of Director’s decisions</w:t>
      </w:r>
      <w:bookmarkEnd w:id="115"/>
      <w:bookmarkEnd w:id="116"/>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117" w:name="_Toc406080035"/>
      <w:bookmarkStart w:id="118" w:name="_Toc416876376"/>
      <w:r>
        <w:rPr>
          <w:rStyle w:val="CharSectno"/>
        </w:rPr>
        <w:t>26</w:t>
      </w:r>
      <w:r>
        <w:t>.</w:t>
      </w:r>
      <w:r>
        <w:tab/>
        <w:t>Some Director’s decisions have effect despite application to review</w:t>
      </w:r>
      <w:bookmarkEnd w:id="117"/>
      <w:bookmarkEnd w:id="118"/>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119" w:name="_Toc406080036"/>
      <w:bookmarkStart w:id="120" w:name="_Toc416876377"/>
      <w:r>
        <w:rPr>
          <w:rStyle w:val="CharSectno"/>
        </w:rPr>
        <w:t>27</w:t>
      </w:r>
      <w:r>
        <w:rPr>
          <w:snapToGrid w:val="0"/>
        </w:rPr>
        <w:t>.</w:t>
      </w:r>
      <w:r>
        <w:rPr>
          <w:snapToGrid w:val="0"/>
        </w:rPr>
        <w:tab/>
        <w:t>Question of law, Commission may state to Supreme Court</w:t>
      </w:r>
      <w:bookmarkEnd w:id="119"/>
      <w:bookmarkEnd w:id="120"/>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121" w:name="_Toc406080037"/>
      <w:bookmarkStart w:id="122" w:name="_Toc416876378"/>
      <w:r>
        <w:rPr>
          <w:rStyle w:val="CharSectno"/>
        </w:rPr>
        <w:t>28</w:t>
      </w:r>
      <w:r>
        <w:rPr>
          <w:snapToGrid w:val="0"/>
        </w:rPr>
        <w:t>.</w:t>
      </w:r>
      <w:r>
        <w:rPr>
          <w:snapToGrid w:val="0"/>
        </w:rPr>
        <w:tab/>
        <w:t>Appeals against Commission’s decisions</w:t>
      </w:r>
      <w:bookmarkEnd w:id="121"/>
      <w:bookmarkEnd w:id="122"/>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123" w:name="_Toc406080038"/>
      <w:bookmarkStart w:id="124" w:name="_Toc416876379"/>
      <w:r>
        <w:rPr>
          <w:rStyle w:val="CharSectno"/>
        </w:rPr>
        <w:t>29</w:t>
      </w:r>
      <w:r>
        <w:rPr>
          <w:snapToGrid w:val="0"/>
        </w:rPr>
        <w:t>.</w:t>
      </w:r>
      <w:r>
        <w:rPr>
          <w:snapToGrid w:val="0"/>
        </w:rPr>
        <w:tab/>
        <w:t>Licence or permit continues to have effect pending appeal</w:t>
      </w:r>
      <w:bookmarkEnd w:id="123"/>
      <w:bookmarkEnd w:id="124"/>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125" w:name="_Toc377388828"/>
      <w:bookmarkStart w:id="126" w:name="_Toc406080039"/>
      <w:bookmarkStart w:id="127" w:name="_Toc416876026"/>
      <w:bookmarkStart w:id="128" w:name="_Toc416876380"/>
      <w:r>
        <w:rPr>
          <w:rStyle w:val="CharDivNo"/>
        </w:rPr>
        <w:t>Division 7</w:t>
      </w:r>
      <w:r>
        <w:t> — </w:t>
      </w:r>
      <w:r>
        <w:rPr>
          <w:rStyle w:val="CharDivText"/>
        </w:rPr>
        <w:t>Confidential police information</w:t>
      </w:r>
      <w:bookmarkEnd w:id="125"/>
      <w:bookmarkEnd w:id="126"/>
      <w:bookmarkEnd w:id="127"/>
      <w:bookmarkEnd w:id="128"/>
    </w:p>
    <w:p>
      <w:pPr>
        <w:pStyle w:val="Footnoteheading"/>
      </w:pPr>
      <w:r>
        <w:tab/>
        <w:t>[Heading inserted by No. 73 of 2006 s. 27.]</w:t>
      </w:r>
    </w:p>
    <w:p>
      <w:pPr>
        <w:pStyle w:val="Heading5"/>
        <w:spacing w:before="180"/>
      </w:pPr>
      <w:bookmarkStart w:id="129" w:name="_Toc406080040"/>
      <w:bookmarkStart w:id="130" w:name="_Toc416876381"/>
      <w:r>
        <w:rPr>
          <w:rStyle w:val="CharSectno"/>
        </w:rPr>
        <w:t>30</w:t>
      </w:r>
      <w:r>
        <w:t>.</w:t>
      </w:r>
      <w:r>
        <w:tab/>
        <w:t>Confidential police information, use and protection of</w:t>
      </w:r>
      <w:bookmarkEnd w:id="129"/>
      <w:bookmarkEnd w:id="130"/>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iCs/>
          <w:color w:val="000000"/>
          <w:szCs w:val="22"/>
        </w:rPr>
        <w:t>Corruption and Crime Commission Act 2003</w:t>
      </w:r>
      <w:r>
        <w:rPr>
          <w:color w:val="000000"/>
          <w:szCs w:val="22"/>
        </w:rPr>
        <w:t xml:space="preserve">, the Parliamentary Inspector of the Corruption and Crime Commission appointed under the </w:t>
      </w:r>
      <w:r>
        <w:rPr>
          <w:i/>
          <w:iCs/>
          <w:color w:val="000000"/>
          <w:szCs w:val="22"/>
        </w:rPr>
        <w:t>Corruption and Crime Commission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131" w:name="_Toc377388830"/>
      <w:bookmarkStart w:id="132" w:name="_Toc406080041"/>
      <w:bookmarkStart w:id="133" w:name="_Toc416876028"/>
      <w:bookmarkStart w:id="134" w:name="_Toc416876382"/>
      <w:r>
        <w:rPr>
          <w:rStyle w:val="CharPartNo"/>
        </w:rPr>
        <w:t>Part 3</w:t>
      </w:r>
      <w:r>
        <w:t> — </w:t>
      </w:r>
      <w:r>
        <w:rPr>
          <w:rStyle w:val="CharPartText"/>
        </w:rPr>
        <w:t>Licences and permits</w:t>
      </w:r>
      <w:bookmarkEnd w:id="131"/>
      <w:bookmarkEnd w:id="132"/>
      <w:bookmarkEnd w:id="133"/>
      <w:bookmarkEnd w:id="134"/>
      <w:r>
        <w:rPr>
          <w:rStyle w:val="CharPartText"/>
        </w:rPr>
        <w:t xml:space="preserve"> </w:t>
      </w:r>
    </w:p>
    <w:p>
      <w:pPr>
        <w:pStyle w:val="Heading3"/>
        <w:rPr>
          <w:snapToGrid w:val="0"/>
        </w:rPr>
      </w:pPr>
      <w:bookmarkStart w:id="135" w:name="_Toc377388831"/>
      <w:bookmarkStart w:id="136" w:name="_Toc406080042"/>
      <w:bookmarkStart w:id="137" w:name="_Toc416876029"/>
      <w:bookmarkStart w:id="138" w:name="_Toc416876383"/>
      <w:r>
        <w:rPr>
          <w:rStyle w:val="CharDivNo"/>
        </w:rPr>
        <w:t>Division 1</w:t>
      </w:r>
      <w:r>
        <w:rPr>
          <w:snapToGrid w:val="0"/>
        </w:rPr>
        <w:t> — </w:t>
      </w:r>
      <w:r>
        <w:rPr>
          <w:rStyle w:val="CharDivText"/>
        </w:rPr>
        <w:t>General matters</w:t>
      </w:r>
      <w:bookmarkEnd w:id="135"/>
      <w:bookmarkEnd w:id="136"/>
      <w:bookmarkEnd w:id="137"/>
      <w:bookmarkEnd w:id="138"/>
      <w:r>
        <w:rPr>
          <w:rStyle w:val="CharDivText"/>
        </w:rPr>
        <w:t xml:space="preserve"> </w:t>
      </w:r>
    </w:p>
    <w:p>
      <w:pPr>
        <w:pStyle w:val="Heading5"/>
        <w:rPr>
          <w:snapToGrid w:val="0"/>
        </w:rPr>
      </w:pPr>
      <w:bookmarkStart w:id="139" w:name="_Toc406080043"/>
      <w:bookmarkStart w:id="140" w:name="_Toc416876384"/>
      <w:r>
        <w:rPr>
          <w:rStyle w:val="CharSectno"/>
        </w:rPr>
        <w:t>30A</w:t>
      </w:r>
      <w:r>
        <w:rPr>
          <w:snapToGrid w:val="0"/>
        </w:rPr>
        <w:t>.</w:t>
      </w:r>
      <w:r>
        <w:rPr>
          <w:snapToGrid w:val="0"/>
        </w:rPr>
        <w:tab/>
        <w:t>Licences to sell liquor, grant and nature of</w:t>
      </w:r>
      <w:bookmarkEnd w:id="139"/>
      <w:bookmarkEnd w:id="140"/>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rPr>
          <w:snapToGrid w:val="0"/>
        </w:rPr>
      </w:pPr>
      <w:bookmarkStart w:id="141" w:name="_Toc406080044"/>
      <w:bookmarkStart w:id="142" w:name="_Toc416876385"/>
      <w:r>
        <w:rPr>
          <w:rStyle w:val="CharSectno"/>
        </w:rPr>
        <w:t>30B</w:t>
      </w:r>
      <w:r>
        <w:rPr>
          <w:snapToGrid w:val="0"/>
        </w:rPr>
        <w:t>.</w:t>
      </w:r>
      <w:r>
        <w:rPr>
          <w:snapToGrid w:val="0"/>
        </w:rPr>
        <w:tab/>
        <w:t>Power of attorney does not empower donee to act for licensee under this Act</w:t>
      </w:r>
      <w:bookmarkEnd w:id="141"/>
      <w:bookmarkEnd w:id="142"/>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143" w:name="_Toc406080045"/>
      <w:bookmarkStart w:id="144" w:name="_Toc416876386"/>
      <w:r>
        <w:rPr>
          <w:rStyle w:val="CharSectno"/>
        </w:rPr>
        <w:t>31</w:t>
      </w:r>
      <w:r>
        <w:rPr>
          <w:snapToGrid w:val="0"/>
        </w:rPr>
        <w:t>.</w:t>
      </w:r>
      <w:r>
        <w:rPr>
          <w:snapToGrid w:val="0"/>
        </w:rPr>
        <w:tab/>
        <w:t>Licences, generally</w:t>
      </w:r>
      <w:bookmarkEnd w:id="143"/>
      <w:bookmarkEnd w:id="144"/>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45" w:name="_Toc406080046"/>
      <w:bookmarkStart w:id="146" w:name="_Toc416876387"/>
      <w:r>
        <w:rPr>
          <w:rStyle w:val="CharSectno"/>
        </w:rPr>
        <w:t>32</w:t>
      </w:r>
      <w:r>
        <w:rPr>
          <w:snapToGrid w:val="0"/>
        </w:rPr>
        <w:t>.</w:t>
      </w:r>
      <w:r>
        <w:rPr>
          <w:snapToGrid w:val="0"/>
        </w:rPr>
        <w:tab/>
        <w:t>Duration of licences</w:t>
      </w:r>
      <w:bookmarkEnd w:id="145"/>
      <w:bookmarkEnd w:id="146"/>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47" w:name="_Toc406080047"/>
      <w:bookmarkStart w:id="148" w:name="_Toc416876388"/>
      <w:r>
        <w:rPr>
          <w:rStyle w:val="CharSectno"/>
        </w:rPr>
        <w:t>33</w:t>
      </w:r>
      <w:r>
        <w:rPr>
          <w:snapToGrid w:val="0"/>
        </w:rPr>
        <w:t>.</w:t>
      </w:r>
      <w:r>
        <w:rPr>
          <w:snapToGrid w:val="0"/>
        </w:rPr>
        <w:tab/>
        <w:t>Powers of licensing authority when deciding applications</w:t>
      </w:r>
      <w:bookmarkEnd w:id="147"/>
      <w:bookmarkEnd w:id="148"/>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spacing w:before="18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8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80"/>
        <w:rPr>
          <w:snapToGrid w:val="0"/>
        </w:rPr>
      </w:pPr>
      <w:r>
        <w:rPr>
          <w:snapToGrid w:val="0"/>
        </w:rPr>
        <w:tab/>
      </w:r>
      <w:r>
        <w:rPr>
          <w:snapToGrid w:val="0"/>
        </w:rPr>
        <w:tab/>
        <w:t>are relevant and amongst the matters to which consideration may be given.</w:t>
      </w:r>
    </w:p>
    <w:p>
      <w:pPr>
        <w:pStyle w:val="Subsection"/>
        <w:spacing w:before="18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8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49" w:name="_Toc406080048"/>
      <w:bookmarkStart w:id="150" w:name="_Toc416876389"/>
      <w:r>
        <w:rPr>
          <w:rStyle w:val="CharSectno"/>
        </w:rPr>
        <w:t>34</w:t>
      </w:r>
      <w:r>
        <w:rPr>
          <w:snapToGrid w:val="0"/>
        </w:rPr>
        <w:t>.</w:t>
      </w:r>
      <w:r>
        <w:rPr>
          <w:snapToGrid w:val="0"/>
        </w:rPr>
        <w:tab/>
        <w:t>Certain applications not to be decided</w:t>
      </w:r>
      <w:bookmarkEnd w:id="149"/>
      <w:bookmarkEnd w:id="150"/>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51" w:name="_Toc406080049"/>
      <w:bookmarkStart w:id="152" w:name="_Toc416876390"/>
      <w:r>
        <w:rPr>
          <w:rStyle w:val="CharSectno"/>
        </w:rPr>
        <w:t>35</w:t>
      </w:r>
      <w:r>
        <w:rPr>
          <w:snapToGrid w:val="0"/>
        </w:rPr>
        <w:t>.</w:t>
      </w:r>
      <w:r>
        <w:rPr>
          <w:snapToGrid w:val="0"/>
        </w:rPr>
        <w:tab/>
        <w:t>Persons who may hold licences</w:t>
      </w:r>
      <w:bookmarkEnd w:id="151"/>
      <w:bookmarkEnd w:id="152"/>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53" w:name="_Toc406080050"/>
      <w:bookmarkStart w:id="154" w:name="_Toc416876391"/>
      <w:r>
        <w:rPr>
          <w:rStyle w:val="CharSectno"/>
        </w:rPr>
        <w:t>35A</w:t>
      </w:r>
      <w:r>
        <w:rPr>
          <w:snapToGrid w:val="0"/>
        </w:rPr>
        <w:t>.</w:t>
      </w:r>
      <w:r>
        <w:rPr>
          <w:snapToGrid w:val="0"/>
        </w:rPr>
        <w:tab/>
        <w:t>Trustees for unincorporated bodies</w:t>
      </w:r>
      <w:bookmarkEnd w:id="153"/>
      <w:bookmarkEnd w:id="154"/>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155" w:name="_Toc406080051"/>
      <w:bookmarkStart w:id="156" w:name="_Toc416876392"/>
      <w:r>
        <w:rPr>
          <w:rStyle w:val="CharSectno"/>
        </w:rPr>
        <w:t>36</w:t>
      </w:r>
      <w:r>
        <w:rPr>
          <w:snapToGrid w:val="0"/>
        </w:rPr>
        <w:t>.</w:t>
      </w:r>
      <w:r>
        <w:rPr>
          <w:snapToGrid w:val="0"/>
        </w:rPr>
        <w:tab/>
        <w:t>Two or more licences for same premises, restrictions on</w:t>
      </w:r>
      <w:bookmarkEnd w:id="155"/>
      <w:bookmarkEnd w:id="156"/>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57" w:name="_Toc406080052"/>
      <w:bookmarkStart w:id="158" w:name="_Toc416876393"/>
      <w:r>
        <w:rPr>
          <w:rStyle w:val="CharSectno"/>
        </w:rPr>
        <w:t>36A</w:t>
      </w:r>
      <w:r>
        <w:t>.</w:t>
      </w:r>
      <w:r>
        <w:tab/>
        <w:t>Petrol stations in some areas not to be granted licences</w:t>
      </w:r>
      <w:bookmarkEnd w:id="157"/>
      <w:bookmarkEnd w:id="158"/>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59" w:name="_Toc406080053"/>
      <w:bookmarkStart w:id="160" w:name="_Toc416876394"/>
      <w:r>
        <w:rPr>
          <w:rStyle w:val="CharSectno"/>
        </w:rPr>
        <w:t>37</w:t>
      </w:r>
      <w:r>
        <w:rPr>
          <w:snapToGrid w:val="0"/>
        </w:rPr>
        <w:t>.</w:t>
      </w:r>
      <w:r>
        <w:rPr>
          <w:snapToGrid w:val="0"/>
        </w:rPr>
        <w:tab/>
        <w:t>Pre-requisites for grants of licences etc.; conditions on licences</w:t>
      </w:r>
      <w:bookmarkEnd w:id="159"/>
      <w:bookmarkEnd w:id="160"/>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spacing w:before="60"/>
        <w:rPr>
          <w:snapToGrid w:val="0"/>
        </w:rPr>
      </w:pPr>
      <w:r>
        <w:rPr>
          <w:snapToGrid w:val="0"/>
        </w:rPr>
        <w:tab/>
        <w:t>(i)</w:t>
      </w:r>
      <w:r>
        <w:rPr>
          <w:snapToGrid w:val="0"/>
        </w:rPr>
        <w:tab/>
        <w:t>an occasional licence; or</w:t>
      </w:r>
    </w:p>
    <w:p>
      <w:pPr>
        <w:pStyle w:val="Indenti"/>
        <w:spacing w:before="60"/>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spacing w:before="60"/>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spacing w:before="60"/>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20"/>
        <w:rPr>
          <w:snapToGrid w:val="0"/>
        </w:rPr>
      </w:pPr>
      <w:r>
        <w:rPr>
          <w:snapToGrid w:val="0"/>
        </w:rPr>
        <w:tab/>
      </w:r>
      <w:r>
        <w:rPr>
          <w:snapToGrid w:val="0"/>
        </w:rPr>
        <w:tab/>
        <w:t>would be likely to occur.</w:t>
      </w:r>
    </w:p>
    <w:p>
      <w:pPr>
        <w:pStyle w:val="Ednotesubsection"/>
        <w:spacing w:before="120"/>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161" w:name="_Toc406080054"/>
      <w:bookmarkStart w:id="162" w:name="_Toc416876395"/>
      <w:r>
        <w:rPr>
          <w:rStyle w:val="CharSectno"/>
        </w:rPr>
        <w:t>37A</w:t>
      </w:r>
      <w:r>
        <w:rPr>
          <w:snapToGrid w:val="0"/>
        </w:rPr>
        <w:t>.</w:t>
      </w:r>
      <w:r>
        <w:rPr>
          <w:snapToGrid w:val="0"/>
        </w:rPr>
        <w:tab/>
        <w:t>Conviction of licensee etc., duty to inform Director</w:t>
      </w:r>
      <w:bookmarkEnd w:id="161"/>
      <w:bookmarkEnd w:id="162"/>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63" w:name="_Toc406080055"/>
      <w:bookmarkStart w:id="164" w:name="_Toc416876396"/>
      <w:r>
        <w:rPr>
          <w:rStyle w:val="CharSectno"/>
        </w:rPr>
        <w:t>37B</w:t>
      </w:r>
      <w:r>
        <w:t>.</w:t>
      </w:r>
      <w:r>
        <w:tab/>
        <w:t>Fingerprints etc., licensing authority’s powers to obtain</w:t>
      </w:r>
      <w:bookmarkEnd w:id="163"/>
      <w:bookmarkEnd w:id="164"/>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65" w:name="_Toc377388845"/>
      <w:bookmarkStart w:id="166" w:name="_Toc406080056"/>
      <w:bookmarkStart w:id="167" w:name="_Toc416876043"/>
      <w:bookmarkStart w:id="168" w:name="_Toc416876397"/>
      <w:r>
        <w:rPr>
          <w:rStyle w:val="CharDivNo"/>
        </w:rPr>
        <w:t>Division 2</w:t>
      </w:r>
      <w:r>
        <w:t> — </w:t>
      </w:r>
      <w:r>
        <w:rPr>
          <w:rStyle w:val="CharDivText"/>
        </w:rPr>
        <w:t>Licences</w:t>
      </w:r>
      <w:bookmarkEnd w:id="165"/>
      <w:bookmarkEnd w:id="166"/>
      <w:bookmarkEnd w:id="167"/>
      <w:bookmarkEnd w:id="168"/>
    </w:p>
    <w:p>
      <w:pPr>
        <w:pStyle w:val="Footnoteheading"/>
        <w:rPr>
          <w:snapToGrid w:val="0"/>
        </w:rPr>
      </w:pPr>
      <w:r>
        <w:tab/>
        <w:t>[Heading inserted by No. 73 of 2006 s. 32.]</w:t>
      </w:r>
    </w:p>
    <w:p>
      <w:pPr>
        <w:pStyle w:val="Heading5"/>
      </w:pPr>
      <w:bookmarkStart w:id="169" w:name="_Toc406080057"/>
      <w:bookmarkStart w:id="170" w:name="_Toc416876398"/>
      <w:r>
        <w:rPr>
          <w:rStyle w:val="CharSectno"/>
        </w:rPr>
        <w:t>38</w:t>
      </w:r>
      <w:r>
        <w:t>.</w:t>
      </w:r>
      <w:r>
        <w:tab/>
        <w:t>Some applications not to be granted unless in the public interest</w:t>
      </w:r>
      <w:bookmarkEnd w:id="169"/>
      <w:bookmarkEnd w:id="170"/>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71" w:name="_Toc406080058"/>
      <w:bookmarkStart w:id="172" w:name="_Toc416876399"/>
      <w:r>
        <w:rPr>
          <w:rStyle w:val="CharSectno"/>
        </w:rPr>
        <w:t>39</w:t>
      </w:r>
      <w:r>
        <w:rPr>
          <w:snapToGrid w:val="0"/>
        </w:rPr>
        <w:t>.</w:t>
      </w:r>
      <w:r>
        <w:rPr>
          <w:snapToGrid w:val="0"/>
        </w:rPr>
        <w:tab/>
        <w:t>Certificate of local government as to whether premises comply with laws</w:t>
      </w:r>
      <w:bookmarkEnd w:id="171"/>
      <w:bookmarkEnd w:id="172"/>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rPr>
          <w:snapToGrid w:val="0"/>
        </w:rPr>
      </w:pPr>
      <w:bookmarkStart w:id="173" w:name="_Toc406080059"/>
      <w:bookmarkStart w:id="174" w:name="_Toc416876400"/>
      <w:r>
        <w:rPr>
          <w:rStyle w:val="CharSectno"/>
        </w:rPr>
        <w:t>40</w:t>
      </w:r>
      <w:r>
        <w:rPr>
          <w:snapToGrid w:val="0"/>
        </w:rPr>
        <w:t>.</w:t>
      </w:r>
      <w:r>
        <w:rPr>
          <w:snapToGrid w:val="0"/>
        </w:rPr>
        <w:tab/>
        <w:t>Certificate of planning authority as to whether use of premises complies with planning laws</w:t>
      </w:r>
      <w:bookmarkEnd w:id="173"/>
      <w:bookmarkEnd w:id="174"/>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75" w:name="_Toc406080060"/>
      <w:bookmarkStart w:id="176" w:name="_Toc416876401"/>
      <w:r>
        <w:rPr>
          <w:rStyle w:val="CharSectno"/>
        </w:rPr>
        <w:t>41</w:t>
      </w:r>
      <w:r>
        <w:rPr>
          <w:snapToGrid w:val="0"/>
        </w:rPr>
        <w:t>.</w:t>
      </w:r>
      <w:r>
        <w:rPr>
          <w:snapToGrid w:val="0"/>
        </w:rPr>
        <w:tab/>
        <w:t>Hotel licence, kinds, conditions and effect of</w:t>
      </w:r>
      <w:bookmarkEnd w:id="175"/>
      <w:bookmarkEnd w:id="176"/>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spacing w:before="180"/>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spacing w:before="180"/>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spacing w:before="180"/>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spacing w:before="180"/>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spacing w:before="120"/>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spacing w:before="180"/>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spacing w:before="180"/>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spacing w:before="80"/>
        <w:ind w:left="890" w:hanging="890"/>
      </w:pPr>
      <w:r>
        <w:tab/>
        <w:t xml:space="preserve">[Section 41 amended by No. 12 of 1998 s. 27; No. 26 of 2001 s. 4; No. 73 of 2006 s. 34 and 108; No. 56 of 2010 s. 41.] </w:t>
      </w:r>
    </w:p>
    <w:p>
      <w:pPr>
        <w:pStyle w:val="Heading5"/>
        <w:spacing w:before="240"/>
        <w:rPr>
          <w:snapToGrid w:val="0"/>
        </w:rPr>
      </w:pPr>
      <w:bookmarkStart w:id="177" w:name="_Toc406080061"/>
      <w:bookmarkStart w:id="178" w:name="_Toc416876402"/>
      <w:r>
        <w:rPr>
          <w:rStyle w:val="CharSectno"/>
        </w:rPr>
        <w:t>42</w:t>
      </w:r>
      <w:r>
        <w:rPr>
          <w:snapToGrid w:val="0"/>
        </w:rPr>
        <w:t>.</w:t>
      </w:r>
      <w:r>
        <w:rPr>
          <w:snapToGrid w:val="0"/>
        </w:rPr>
        <w:tab/>
        <w:t>Nightclub licence, effect and conditions of</w:t>
      </w:r>
      <w:bookmarkEnd w:id="177"/>
      <w:bookmarkEnd w:id="178"/>
    </w:p>
    <w:p>
      <w:pPr>
        <w:pStyle w:val="Subsection"/>
        <w:spacing w:before="180"/>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spacing w:before="180"/>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spacing w:before="180"/>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240"/>
        <w:rPr>
          <w:snapToGrid w:val="0"/>
        </w:rPr>
      </w:pPr>
      <w:bookmarkStart w:id="179" w:name="_Toc406080062"/>
      <w:bookmarkStart w:id="180" w:name="_Toc416876403"/>
      <w:r>
        <w:rPr>
          <w:rStyle w:val="CharSectno"/>
        </w:rPr>
        <w:t>43</w:t>
      </w:r>
      <w:r>
        <w:rPr>
          <w:snapToGrid w:val="0"/>
        </w:rPr>
        <w:t>.</w:t>
      </w:r>
      <w:r>
        <w:rPr>
          <w:snapToGrid w:val="0"/>
        </w:rPr>
        <w:tab/>
        <w:t>N</w:t>
      </w:r>
      <w:r>
        <w:t xml:space="preserve">ightclub </w:t>
      </w:r>
      <w:r>
        <w:rPr>
          <w:snapToGrid w:val="0"/>
        </w:rPr>
        <w:t>licence, pre-requisites for grant of</w:t>
      </w:r>
      <w:bookmarkEnd w:id="179"/>
      <w:bookmarkEnd w:id="180"/>
    </w:p>
    <w:p>
      <w:pPr>
        <w:pStyle w:val="Subsection"/>
        <w:spacing w:before="180"/>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keepNext/>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181" w:name="_Toc406080063"/>
      <w:bookmarkStart w:id="182" w:name="_Toc416876404"/>
      <w:r>
        <w:rPr>
          <w:rStyle w:val="CharSectno"/>
        </w:rPr>
        <w:t>44</w:t>
      </w:r>
      <w:r>
        <w:rPr>
          <w:snapToGrid w:val="0"/>
        </w:rPr>
        <w:t>.</w:t>
      </w:r>
      <w:r>
        <w:rPr>
          <w:snapToGrid w:val="0"/>
        </w:rPr>
        <w:tab/>
        <w:t>Casino liquor licence, effect and conditions of</w:t>
      </w:r>
      <w:bookmarkEnd w:id="181"/>
      <w:bookmarkEnd w:id="182"/>
    </w:p>
    <w:p>
      <w:pPr>
        <w:pStyle w:val="Subsection"/>
        <w:spacing w:before="18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8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spacing w:before="180"/>
        <w:rPr>
          <w:snapToGrid w:val="0"/>
        </w:rPr>
      </w:pPr>
      <w:r>
        <w:rPr>
          <w:snapToGrid w:val="0"/>
        </w:rPr>
        <w:tab/>
      </w:r>
      <w:r>
        <w:rPr>
          <w:snapToGrid w:val="0"/>
        </w:rPr>
        <w:tab/>
        <w:t>by reference to the respective areas defined.</w:t>
      </w:r>
    </w:p>
    <w:p>
      <w:pPr>
        <w:pStyle w:val="Subsection"/>
        <w:spacing w:before="180"/>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83" w:name="_Toc406080064"/>
      <w:bookmarkStart w:id="184" w:name="_Toc416876405"/>
      <w:r>
        <w:rPr>
          <w:rStyle w:val="CharSectno"/>
        </w:rPr>
        <w:t>45</w:t>
      </w:r>
      <w:r>
        <w:rPr>
          <w:snapToGrid w:val="0"/>
        </w:rPr>
        <w:t>.</w:t>
      </w:r>
      <w:r>
        <w:rPr>
          <w:snapToGrid w:val="0"/>
        </w:rPr>
        <w:tab/>
        <w:t>Casino liquor licence, pre-requisites for grant of</w:t>
      </w:r>
      <w:bookmarkEnd w:id="183"/>
      <w:bookmarkEnd w:id="184"/>
    </w:p>
    <w:p>
      <w:pPr>
        <w:pStyle w:val="Subsection"/>
        <w:spacing w:before="180"/>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spacing w:before="180"/>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spacing w:before="180"/>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spacing w:before="180"/>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spacing w:before="180"/>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185" w:name="_Toc406080065"/>
      <w:bookmarkStart w:id="186" w:name="_Toc416876406"/>
      <w:r>
        <w:rPr>
          <w:rStyle w:val="CharSectno"/>
        </w:rPr>
        <w:t>46</w:t>
      </w:r>
      <w:r>
        <w:rPr>
          <w:snapToGrid w:val="0"/>
        </w:rPr>
        <w:t>.</w:t>
      </w:r>
      <w:r>
        <w:rPr>
          <w:snapToGrid w:val="0"/>
        </w:rPr>
        <w:tab/>
        <w:t>Special facility licence, pre-requisites for grant of</w:t>
      </w:r>
      <w:bookmarkEnd w:id="185"/>
      <w:bookmarkEnd w:id="186"/>
    </w:p>
    <w:p>
      <w:pPr>
        <w:pStyle w:val="Subsection"/>
        <w:spacing w:before="180"/>
      </w:pPr>
      <w:r>
        <w:tab/>
        <w:t>(1)</w:t>
      </w:r>
      <w:r>
        <w:tab/>
        <w:t>The licensing authority shall not grant a special facility licence except for a prescribed purpose.</w:t>
      </w:r>
    </w:p>
    <w:p>
      <w:pPr>
        <w:pStyle w:val="Subsection"/>
        <w:spacing w:before="180"/>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r>
      <w:r>
        <w:tab/>
        <w:t>is not possible because an approval, consent or exemption required under another written law cannot be obtained.</w:t>
      </w:r>
    </w:p>
    <w:p>
      <w:pPr>
        <w:pStyle w:val="Subsection"/>
        <w:spacing w:before="180"/>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spacing w:before="180"/>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keepLines/>
        <w:spacing w:before="180"/>
      </w:pPr>
      <w:r>
        <w:tab/>
        <w:t>(2b)</w:t>
      </w:r>
      <w:r>
        <w:tab/>
        <w:t>The application for a special facility licence must demonstrate how the business for which the licence is sought meets any of the prescribed purposes for which a special facility licence may be granted.</w:t>
      </w:r>
    </w:p>
    <w:p>
      <w:pPr>
        <w:pStyle w:val="Subsection"/>
        <w:spacing w:before="180"/>
      </w:pPr>
      <w:r>
        <w:tab/>
        <w:t>(3)</w:t>
      </w:r>
      <w:r>
        <w:tab/>
        <w:t>If a special facility licence is granted, it must be granted on such terms and conditions as are necessary to ensure that the licence is used only for the prescribed purpose for which it is granted.</w:t>
      </w:r>
    </w:p>
    <w:p>
      <w:pPr>
        <w:pStyle w:val="Subsection"/>
        <w:spacing w:before="180"/>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spacing w:before="180"/>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spacing w:before="180"/>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187" w:name="_Toc406080066"/>
      <w:bookmarkStart w:id="188" w:name="_Toc416876407"/>
      <w:r>
        <w:rPr>
          <w:rStyle w:val="CharSectno"/>
        </w:rPr>
        <w:t>46A</w:t>
      </w:r>
      <w:r>
        <w:t>.</w:t>
      </w:r>
      <w:r>
        <w:tab/>
        <w:t>Special facility licence, restrictions on varying</w:t>
      </w:r>
      <w:bookmarkEnd w:id="187"/>
      <w:bookmarkEnd w:id="188"/>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spacing w:before="240"/>
      </w:pPr>
      <w:bookmarkStart w:id="189" w:name="_Toc406080067"/>
      <w:bookmarkStart w:id="190" w:name="_Toc416876408"/>
      <w:r>
        <w:rPr>
          <w:rStyle w:val="CharSectno"/>
        </w:rPr>
        <w:t>46B</w:t>
      </w:r>
      <w:r>
        <w:t>.</w:t>
      </w:r>
      <w:r>
        <w:tab/>
        <w:t>Alternatives to granting or varying special facility licences</w:t>
      </w:r>
      <w:bookmarkEnd w:id="189"/>
      <w:bookmarkEnd w:id="190"/>
    </w:p>
    <w:p>
      <w:pPr>
        <w:pStyle w:val="Subsection"/>
        <w:spacing w:before="180"/>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240"/>
        <w:rPr>
          <w:snapToGrid w:val="0"/>
        </w:rPr>
      </w:pPr>
      <w:bookmarkStart w:id="191" w:name="_Toc406080068"/>
      <w:bookmarkStart w:id="192" w:name="_Toc416876409"/>
      <w:r>
        <w:rPr>
          <w:rStyle w:val="CharSectno"/>
        </w:rPr>
        <w:t>47</w:t>
      </w:r>
      <w:r>
        <w:rPr>
          <w:snapToGrid w:val="0"/>
        </w:rPr>
        <w:t>.</w:t>
      </w:r>
      <w:r>
        <w:rPr>
          <w:snapToGrid w:val="0"/>
        </w:rPr>
        <w:tab/>
        <w:t>Liquor store licence, effect of</w:t>
      </w:r>
      <w:bookmarkEnd w:id="191"/>
      <w:bookmarkEnd w:id="192"/>
    </w:p>
    <w:p>
      <w:pPr>
        <w:pStyle w:val="Subsection"/>
        <w:spacing w:before="180"/>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spacing w:before="180"/>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193" w:name="_Toc406080069"/>
      <w:bookmarkStart w:id="194" w:name="_Toc416876410"/>
      <w:r>
        <w:rPr>
          <w:rStyle w:val="CharSectno"/>
        </w:rPr>
        <w:t>48</w:t>
      </w:r>
      <w:r>
        <w:rPr>
          <w:snapToGrid w:val="0"/>
        </w:rPr>
        <w:t>.</w:t>
      </w:r>
      <w:r>
        <w:rPr>
          <w:snapToGrid w:val="0"/>
        </w:rPr>
        <w:tab/>
        <w:t>Club licence, kinds, conditions and effect of</w:t>
      </w:r>
      <w:bookmarkEnd w:id="193"/>
      <w:bookmarkEnd w:id="194"/>
    </w:p>
    <w:p>
      <w:pPr>
        <w:pStyle w:val="Subsection"/>
        <w:keepNext/>
        <w:keepLines/>
        <w:spacing w:before="120"/>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spacing w:before="120"/>
        <w:rPr>
          <w:snapToGrid w:val="0"/>
        </w:rPr>
      </w:pPr>
      <w:r>
        <w:rPr>
          <w:snapToGrid w:val="0"/>
        </w:rPr>
        <w:tab/>
        <w:t>(2)</w:t>
      </w:r>
      <w:r>
        <w:rPr>
          <w:snapToGrid w:val="0"/>
        </w:rPr>
        <w:tab/>
        <w:t>Subject to this Act a club licence authorises the sale, during permitted hours, of liquor — </w:t>
      </w:r>
    </w:p>
    <w:p>
      <w:pPr>
        <w:pStyle w:val="Indenta"/>
        <w:spacing w:before="60"/>
        <w:rPr>
          <w:snapToGrid w:val="0"/>
        </w:rPr>
      </w:pPr>
      <w:r>
        <w:rPr>
          <w:snapToGrid w:val="0"/>
        </w:rPr>
        <w:tab/>
        <w:t>(a)</w:t>
      </w:r>
      <w:r>
        <w:rPr>
          <w:snapToGrid w:val="0"/>
        </w:rPr>
        <w:tab/>
        <w:t>to a member and to the guests of that member in the company of that member — </w:t>
      </w:r>
    </w:p>
    <w:p>
      <w:pPr>
        <w:pStyle w:val="Indenti"/>
        <w:keepLines/>
        <w:spacing w:before="60"/>
        <w:rPr>
          <w:snapToGrid w:val="0"/>
        </w:rPr>
      </w:pPr>
      <w:r>
        <w:rPr>
          <w:snapToGrid w:val="0"/>
        </w:rPr>
        <w:tab/>
        <w:t>(i)</w:t>
      </w:r>
      <w:r>
        <w:rPr>
          <w:snapToGrid w:val="0"/>
        </w:rPr>
        <w:tab/>
        <w:t>for consumption on the licensed premises, subject to subsection (4)(b); or</w:t>
      </w:r>
    </w:p>
    <w:p>
      <w:pPr>
        <w:pStyle w:val="Indenti"/>
        <w:spacing w:before="60"/>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spacing w:before="180"/>
        <w:rPr>
          <w:snapToGrid w:val="0"/>
        </w:rPr>
      </w:pPr>
      <w:r>
        <w:rPr>
          <w:snapToGrid w:val="0"/>
        </w:rPr>
        <w:tab/>
      </w:r>
      <w:r>
        <w:rPr>
          <w:snapToGrid w:val="0"/>
        </w:rPr>
        <w:tab/>
        <w:t>if the constitution and rules of the club, as approved by the Director, are not thereby contravened.</w:t>
      </w:r>
    </w:p>
    <w:p>
      <w:pPr>
        <w:pStyle w:val="Subsection"/>
        <w:spacing w:before="18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spacing w:before="18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195" w:name="_Toc406080070"/>
      <w:bookmarkStart w:id="196" w:name="_Toc416876411"/>
      <w:r>
        <w:rPr>
          <w:rStyle w:val="CharSectno"/>
        </w:rPr>
        <w:t>49</w:t>
      </w:r>
      <w:r>
        <w:rPr>
          <w:snapToGrid w:val="0"/>
        </w:rPr>
        <w:t>.</w:t>
      </w:r>
      <w:r>
        <w:rPr>
          <w:snapToGrid w:val="0"/>
        </w:rPr>
        <w:tab/>
        <w:t>Club licence, pre-requisites for grant of</w:t>
      </w:r>
      <w:bookmarkEnd w:id="195"/>
      <w:bookmarkEnd w:id="196"/>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97" w:name="_Toc406080071"/>
      <w:bookmarkStart w:id="198" w:name="_Toc416876412"/>
      <w:r>
        <w:rPr>
          <w:rStyle w:val="CharSectno"/>
        </w:rPr>
        <w:t>50</w:t>
      </w:r>
      <w:r>
        <w:rPr>
          <w:snapToGrid w:val="0"/>
        </w:rPr>
        <w:t>.</w:t>
      </w:r>
      <w:r>
        <w:rPr>
          <w:snapToGrid w:val="0"/>
        </w:rPr>
        <w:tab/>
        <w:t>Restaurant licence, effect and conditions of</w:t>
      </w:r>
      <w:bookmarkEnd w:id="197"/>
      <w:bookmarkEnd w:id="198"/>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99" w:name="_Toc406080072"/>
      <w:bookmarkStart w:id="200" w:name="_Toc416876413"/>
      <w:r>
        <w:rPr>
          <w:rStyle w:val="CharSectno"/>
        </w:rPr>
        <w:t>51</w:t>
      </w:r>
      <w:r>
        <w:rPr>
          <w:snapToGrid w:val="0"/>
        </w:rPr>
        <w:t>.</w:t>
      </w:r>
      <w:r>
        <w:rPr>
          <w:snapToGrid w:val="0"/>
        </w:rPr>
        <w:tab/>
        <w:t>Unlicensed restaurants, supply of liquor in</w:t>
      </w:r>
      <w:bookmarkEnd w:id="199"/>
      <w:bookmarkEnd w:id="200"/>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spacing w:before="60"/>
        <w:rPr>
          <w:snapToGrid w:val="0"/>
        </w:rPr>
      </w:pPr>
      <w:r>
        <w:rPr>
          <w:snapToGrid w:val="0"/>
        </w:rPr>
        <w:tab/>
        <w:t>(a)</w:t>
      </w:r>
      <w:r>
        <w:rPr>
          <w:snapToGrid w:val="0"/>
        </w:rPr>
        <w:tab/>
        <w:t>being the occupier, or having the management or control, of an unlicensed restaurant; or</w:t>
      </w:r>
    </w:p>
    <w:p>
      <w:pPr>
        <w:pStyle w:val="Indenta"/>
        <w:keepNext/>
        <w:spacing w:before="60"/>
        <w:rPr>
          <w:snapToGrid w:val="0"/>
        </w:rPr>
      </w:pPr>
      <w:r>
        <w:rPr>
          <w:snapToGrid w:val="0"/>
        </w:rPr>
        <w:tab/>
        <w:t>(b)</w:t>
      </w:r>
      <w:r>
        <w:rPr>
          <w:snapToGrid w:val="0"/>
        </w:rPr>
        <w:tab/>
        <w:t>being employed by or the agent of such a person,</w:t>
      </w:r>
    </w:p>
    <w:p>
      <w:pPr>
        <w:pStyle w:val="Subsection"/>
        <w:spacing w:before="120"/>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spacing w:before="60"/>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 xml:space="preserve">[Section 51 amended by No. 12 of 1998 s. 34; No. 73 of 2006 s. 110; No. 56 of 2010 s. 69.] </w:t>
      </w:r>
    </w:p>
    <w:p>
      <w:pPr>
        <w:pStyle w:val="Heading5"/>
        <w:spacing w:before="180"/>
        <w:rPr>
          <w:snapToGrid w:val="0"/>
        </w:rPr>
      </w:pPr>
      <w:bookmarkStart w:id="201" w:name="_Toc406080073"/>
      <w:bookmarkStart w:id="202" w:name="_Toc416876414"/>
      <w:r>
        <w:rPr>
          <w:rStyle w:val="CharSectno"/>
        </w:rPr>
        <w:t>52</w:t>
      </w:r>
      <w:r>
        <w:rPr>
          <w:snapToGrid w:val="0"/>
        </w:rPr>
        <w:t>.</w:t>
      </w:r>
      <w:r>
        <w:rPr>
          <w:snapToGrid w:val="0"/>
        </w:rPr>
        <w:tab/>
        <w:t>Liquor sold or consumed with meals, effect of extended trading permit which authorises; evidentiary provisions</w:t>
      </w:r>
      <w:bookmarkEnd w:id="201"/>
      <w:bookmarkEnd w:id="202"/>
    </w:p>
    <w:p>
      <w:pPr>
        <w:pStyle w:val="Subsection"/>
        <w:spacing w:before="12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2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spacing w:before="60"/>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spacing w:before="60"/>
        <w:rPr>
          <w:snapToGrid w:val="0"/>
        </w:rPr>
      </w:pPr>
      <w:r>
        <w:rPr>
          <w:snapToGrid w:val="0"/>
        </w:rPr>
        <w:tab/>
        <w:t>(b)</w:t>
      </w:r>
      <w:r>
        <w:rPr>
          <w:snapToGrid w:val="0"/>
        </w:rPr>
        <w:tab/>
        <w:t>that the meal was served to, or was eaten by, persons seated at a dining table; and</w:t>
      </w:r>
    </w:p>
    <w:p>
      <w:pPr>
        <w:pStyle w:val="Indenta"/>
        <w:spacing w:before="60"/>
        <w:rPr>
          <w:snapToGrid w:val="0"/>
        </w:rPr>
      </w:pPr>
      <w:r>
        <w:rPr>
          <w:snapToGrid w:val="0"/>
        </w:rPr>
        <w:tab/>
        <w:t>(c)</w:t>
      </w:r>
      <w:r>
        <w:rPr>
          <w:snapToGrid w:val="0"/>
        </w:rPr>
        <w:tab/>
        <w:t>that the primary and predominant purpose of persons entering the licensed premises was to obtain a genuine meal; and</w:t>
      </w:r>
    </w:p>
    <w:p>
      <w:pPr>
        <w:pStyle w:val="Indenta"/>
        <w:spacing w:before="60"/>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203" w:name="_Toc406080074"/>
      <w:bookmarkStart w:id="204" w:name="_Toc416876415"/>
      <w:r>
        <w:rPr>
          <w:rStyle w:val="CharSectno"/>
        </w:rPr>
        <w:t>53</w:t>
      </w:r>
      <w:r>
        <w:rPr>
          <w:snapToGrid w:val="0"/>
        </w:rPr>
        <w:t>.</w:t>
      </w:r>
      <w:r>
        <w:rPr>
          <w:snapToGrid w:val="0"/>
        </w:rPr>
        <w:tab/>
        <w:t>Restaurant licence and extended trading permit, effect of may be restricted as to selling liquor with meals</w:t>
      </w:r>
      <w:bookmarkEnd w:id="203"/>
      <w:bookmarkEnd w:id="204"/>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spacing w:before="60"/>
        <w:rPr>
          <w:snapToGrid w:val="0"/>
        </w:rPr>
      </w:pPr>
      <w:r>
        <w:rPr>
          <w:snapToGrid w:val="0"/>
        </w:rPr>
        <w:tab/>
        <w:t>(a)</w:t>
      </w:r>
      <w:r>
        <w:rPr>
          <w:snapToGrid w:val="0"/>
        </w:rPr>
        <w:tab/>
        <w:t>by the imposition, on the grant of the licence or the issue of the permit, of conditions requiring — </w:t>
      </w:r>
    </w:p>
    <w:p>
      <w:pPr>
        <w:pStyle w:val="Indenti"/>
        <w:spacing w:before="60"/>
        <w:rPr>
          <w:snapToGrid w:val="0"/>
        </w:rPr>
      </w:pPr>
      <w:r>
        <w:rPr>
          <w:snapToGrid w:val="0"/>
        </w:rPr>
        <w:tab/>
        <w:t>(i)</w:t>
      </w:r>
      <w:r>
        <w:rPr>
          <w:snapToGrid w:val="0"/>
        </w:rPr>
        <w:tab/>
        <w:t>that trading be restricted to specified hours; or</w:t>
      </w:r>
    </w:p>
    <w:p>
      <w:pPr>
        <w:pStyle w:val="Indenti"/>
        <w:spacing w:before="60"/>
        <w:rPr>
          <w:snapToGrid w:val="0"/>
        </w:rPr>
      </w:pPr>
      <w:r>
        <w:rPr>
          <w:snapToGrid w:val="0"/>
        </w:rPr>
        <w:tab/>
        <w:t>(ii)</w:t>
      </w:r>
      <w:r>
        <w:rPr>
          <w:snapToGrid w:val="0"/>
        </w:rPr>
        <w:tab/>
        <w:t>that liquor be served and consumed at a dining table and not elsewhere; or</w:t>
      </w:r>
    </w:p>
    <w:p>
      <w:pPr>
        <w:pStyle w:val="Indenti"/>
        <w:spacing w:before="60"/>
        <w:rPr>
          <w:snapToGrid w:val="0"/>
        </w:rPr>
      </w:pPr>
      <w:r>
        <w:rPr>
          <w:snapToGrid w:val="0"/>
        </w:rPr>
        <w:tab/>
        <w:t>(iii)</w:t>
      </w:r>
      <w:r>
        <w:rPr>
          <w:snapToGrid w:val="0"/>
        </w:rPr>
        <w:tab/>
        <w:t>that furniture or fittings be provided or arranged in a specified manner; or</w:t>
      </w:r>
    </w:p>
    <w:p>
      <w:pPr>
        <w:pStyle w:val="Indenti"/>
        <w:spacing w:before="60"/>
        <w:rPr>
          <w:snapToGrid w:val="0"/>
        </w:rPr>
      </w:pPr>
      <w:r>
        <w:rPr>
          <w:snapToGrid w:val="0"/>
        </w:rPr>
        <w:tab/>
        <w:t>(iv)</w:t>
      </w:r>
      <w:r>
        <w:rPr>
          <w:snapToGrid w:val="0"/>
        </w:rPr>
        <w:tab/>
        <w:t>that any specified, or specified kind, of charge is not levied; or</w:t>
      </w:r>
    </w:p>
    <w:p>
      <w:pPr>
        <w:pStyle w:val="Indenti"/>
        <w:spacing w:before="60"/>
        <w:rPr>
          <w:snapToGrid w:val="0"/>
        </w:rPr>
      </w:pPr>
      <w:r>
        <w:rPr>
          <w:snapToGrid w:val="0"/>
        </w:rPr>
        <w:tab/>
        <w:t>(v)</w:t>
      </w:r>
      <w:r>
        <w:rPr>
          <w:snapToGrid w:val="0"/>
        </w:rPr>
        <w:tab/>
        <w:t>that the premises be maintained to a specified standard; or</w:t>
      </w:r>
    </w:p>
    <w:p>
      <w:pPr>
        <w:pStyle w:val="Indenti"/>
        <w:spacing w:before="60"/>
        <w:rPr>
          <w:snapToGrid w:val="0"/>
        </w:rPr>
      </w:pPr>
      <w:r>
        <w:rPr>
          <w:snapToGrid w:val="0"/>
        </w:rPr>
        <w:tab/>
        <w:t>(vi)</w:t>
      </w:r>
      <w:r>
        <w:rPr>
          <w:snapToGrid w:val="0"/>
        </w:rPr>
        <w:tab/>
        <w:t>that specified records be kept and made available for inspection on behalf of the licensing authority,</w:t>
      </w:r>
    </w:p>
    <w:p>
      <w:pPr>
        <w:pStyle w:val="Indenta"/>
        <w:spacing w:before="60"/>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180"/>
      </w:pPr>
      <w:r>
        <w:t>[</w:t>
      </w:r>
      <w:r>
        <w:rPr>
          <w:b/>
        </w:rPr>
        <w:t>54.</w:t>
      </w:r>
      <w:r>
        <w:rPr>
          <w:b/>
        </w:rPr>
        <w:tab/>
      </w:r>
      <w:r>
        <w:t xml:space="preserve">Deleted by No. 12 of 1998 s. 35(1).] </w:t>
      </w:r>
    </w:p>
    <w:p>
      <w:pPr>
        <w:pStyle w:val="Heading5"/>
        <w:spacing w:before="180"/>
        <w:rPr>
          <w:snapToGrid w:val="0"/>
        </w:rPr>
      </w:pPr>
      <w:bookmarkStart w:id="205" w:name="_Toc406080075"/>
      <w:bookmarkStart w:id="206" w:name="_Toc416876416"/>
      <w:r>
        <w:rPr>
          <w:rStyle w:val="CharSectno"/>
        </w:rPr>
        <w:t>55</w:t>
      </w:r>
      <w:r>
        <w:rPr>
          <w:snapToGrid w:val="0"/>
        </w:rPr>
        <w:t>.</w:t>
      </w:r>
      <w:r>
        <w:rPr>
          <w:snapToGrid w:val="0"/>
        </w:rPr>
        <w:tab/>
        <w:t>Producer’s licence, effect of</w:t>
      </w:r>
      <w:bookmarkEnd w:id="205"/>
      <w:bookmarkEnd w:id="206"/>
    </w:p>
    <w:p>
      <w:pPr>
        <w:pStyle w:val="Subsection"/>
        <w:spacing w:before="12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spacing w:before="60"/>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12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207" w:name="_Toc406080076"/>
      <w:bookmarkStart w:id="208" w:name="_Toc416876417"/>
      <w:r>
        <w:rPr>
          <w:rStyle w:val="CharSectno"/>
        </w:rPr>
        <w:t>56</w:t>
      </w:r>
      <w:r>
        <w:rPr>
          <w:snapToGrid w:val="0"/>
        </w:rPr>
        <w:t>.</w:t>
      </w:r>
      <w:r>
        <w:rPr>
          <w:snapToGrid w:val="0"/>
        </w:rPr>
        <w:tab/>
        <w:t>Production of liquor by person, presumption of</w:t>
      </w:r>
      <w:bookmarkEnd w:id="207"/>
      <w:bookmarkEnd w:id="208"/>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209" w:name="_Toc406080077"/>
      <w:bookmarkStart w:id="210" w:name="_Toc416876418"/>
      <w:r>
        <w:rPr>
          <w:rStyle w:val="CharSectno"/>
        </w:rPr>
        <w:t>57</w:t>
      </w:r>
      <w:r>
        <w:rPr>
          <w:snapToGrid w:val="0"/>
        </w:rPr>
        <w:t>.</w:t>
      </w:r>
      <w:r>
        <w:rPr>
          <w:snapToGrid w:val="0"/>
        </w:rPr>
        <w:tab/>
        <w:t>Producer’s licence, pre-requisites for grant of</w:t>
      </w:r>
      <w:bookmarkEnd w:id="209"/>
      <w:bookmarkEnd w:id="210"/>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211" w:name="_Toc406080078"/>
      <w:bookmarkStart w:id="212" w:name="_Toc416876419"/>
      <w:r>
        <w:rPr>
          <w:rStyle w:val="CharSectno"/>
        </w:rPr>
        <w:t>58</w:t>
      </w:r>
      <w:r>
        <w:rPr>
          <w:snapToGrid w:val="0"/>
        </w:rPr>
        <w:t>.</w:t>
      </w:r>
      <w:r>
        <w:rPr>
          <w:snapToGrid w:val="0"/>
        </w:rPr>
        <w:tab/>
        <w:t>Wholesaler’s licence, effect and conditions of</w:t>
      </w:r>
      <w:bookmarkEnd w:id="211"/>
      <w:bookmarkEnd w:id="212"/>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spacing w:before="100"/>
        <w:rPr>
          <w:snapToGrid w:val="0"/>
        </w:rPr>
      </w:pPr>
      <w:r>
        <w:rPr>
          <w:snapToGrid w:val="0"/>
        </w:rPr>
        <w:tab/>
        <w:t>(a)</w:t>
      </w:r>
      <w:r>
        <w:rPr>
          <w:snapToGrid w:val="0"/>
        </w:rPr>
        <w:tab/>
        <w:t>liquor may only be sold to a person during the permitted hours applicable to a liquor store licence, other than — </w:t>
      </w:r>
    </w:p>
    <w:p>
      <w:pPr>
        <w:pStyle w:val="Indenti"/>
        <w:spacing w:before="100"/>
        <w:rPr>
          <w:snapToGrid w:val="0"/>
        </w:rPr>
      </w:pPr>
      <w:r>
        <w:rPr>
          <w:snapToGrid w:val="0"/>
        </w:rPr>
        <w:tab/>
        <w:t>(i)</w:t>
      </w:r>
      <w:r>
        <w:rPr>
          <w:snapToGrid w:val="0"/>
        </w:rPr>
        <w:tab/>
        <w:t>as ship’s stores; or</w:t>
      </w:r>
    </w:p>
    <w:p>
      <w:pPr>
        <w:pStyle w:val="Indenti"/>
        <w:spacing w:before="100"/>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213" w:name="_Toc406080079"/>
      <w:bookmarkStart w:id="214" w:name="_Toc416876420"/>
      <w:r>
        <w:rPr>
          <w:rStyle w:val="CharSectno"/>
        </w:rPr>
        <w:t>59</w:t>
      </w:r>
      <w:r>
        <w:rPr>
          <w:snapToGrid w:val="0"/>
        </w:rPr>
        <w:t>.</w:t>
      </w:r>
      <w:r>
        <w:rPr>
          <w:snapToGrid w:val="0"/>
        </w:rPr>
        <w:tab/>
        <w:t>Occasional licence, effect, conditions and pre-requisites for grant of</w:t>
      </w:r>
      <w:bookmarkEnd w:id="213"/>
      <w:bookmarkEnd w:id="214"/>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215" w:name="_Toc377388869"/>
      <w:bookmarkStart w:id="216" w:name="_Toc406080080"/>
      <w:bookmarkStart w:id="217" w:name="_Toc416876067"/>
      <w:bookmarkStart w:id="218" w:name="_Toc416876421"/>
      <w:r>
        <w:rPr>
          <w:rStyle w:val="CharDivNo"/>
        </w:rPr>
        <w:t>Division 4</w:t>
      </w:r>
      <w:r>
        <w:rPr>
          <w:snapToGrid w:val="0"/>
        </w:rPr>
        <w:t> — </w:t>
      </w:r>
      <w:r>
        <w:rPr>
          <w:rStyle w:val="CharDivText"/>
        </w:rPr>
        <w:t>Permits</w:t>
      </w:r>
      <w:bookmarkEnd w:id="215"/>
      <w:bookmarkEnd w:id="216"/>
      <w:bookmarkEnd w:id="217"/>
      <w:bookmarkEnd w:id="218"/>
      <w:r>
        <w:rPr>
          <w:rStyle w:val="CharDivText"/>
        </w:rPr>
        <w:t xml:space="preserve"> </w:t>
      </w:r>
    </w:p>
    <w:p>
      <w:pPr>
        <w:pStyle w:val="Heading5"/>
        <w:rPr>
          <w:snapToGrid w:val="0"/>
        </w:rPr>
      </w:pPr>
      <w:bookmarkStart w:id="219" w:name="_Toc406080081"/>
      <w:bookmarkStart w:id="220" w:name="_Toc416876422"/>
      <w:r>
        <w:rPr>
          <w:rStyle w:val="CharSectno"/>
        </w:rPr>
        <w:t>60</w:t>
      </w:r>
      <w:r>
        <w:rPr>
          <w:snapToGrid w:val="0"/>
        </w:rPr>
        <w:t>.</w:t>
      </w:r>
      <w:r>
        <w:rPr>
          <w:snapToGrid w:val="0"/>
        </w:rPr>
        <w:tab/>
        <w:t>Extended trading permit, purposes, effect and conditions of</w:t>
      </w:r>
      <w:bookmarkEnd w:id="219"/>
      <w:bookmarkEnd w:id="220"/>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spacing w:before="180"/>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spacing w:before="180"/>
        <w:rPr>
          <w:snapToGrid w:val="0"/>
        </w:rPr>
      </w:pPr>
      <w:r>
        <w:rPr>
          <w:snapToGrid w:val="0"/>
        </w:rPr>
        <w:tab/>
        <w:t>(3)</w:t>
      </w:r>
      <w:r>
        <w:rPr>
          <w:snapToGrid w:val="0"/>
        </w:rPr>
        <w:tab/>
        <w:t>An extended trading permit is subject to the conditions that — </w:t>
      </w:r>
    </w:p>
    <w:p>
      <w:pPr>
        <w:pStyle w:val="Indenta"/>
        <w:spacing w:before="100"/>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spacing w:before="100"/>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spacing w:before="180"/>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8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spacing w:before="40"/>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w:t>
      </w:r>
    </w:p>
    <w:p>
      <w:pPr>
        <w:pStyle w:val="Heading5"/>
        <w:rPr>
          <w:snapToGrid w:val="0"/>
        </w:rPr>
      </w:pPr>
      <w:bookmarkStart w:id="221" w:name="_Toc406080082"/>
      <w:bookmarkStart w:id="222" w:name="_Toc416876423"/>
      <w:r>
        <w:rPr>
          <w:rStyle w:val="CharSectno"/>
        </w:rPr>
        <w:t>61</w:t>
      </w:r>
      <w:r>
        <w:rPr>
          <w:snapToGrid w:val="0"/>
        </w:rPr>
        <w:t>.</w:t>
      </w:r>
      <w:r>
        <w:rPr>
          <w:snapToGrid w:val="0"/>
        </w:rPr>
        <w:tab/>
        <w:t>Extended trading permit for extended area (s. 60(4)(h)), pre</w:t>
      </w:r>
      <w:r>
        <w:rPr>
          <w:snapToGrid w:val="0"/>
        </w:rPr>
        <w:noBreakHyphen/>
        <w:t>requisites for grant of</w:t>
      </w:r>
      <w:bookmarkEnd w:id="221"/>
      <w:bookmarkEnd w:id="222"/>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Ednotesection"/>
      </w:pPr>
      <w:r>
        <w:t>[</w:t>
      </w:r>
      <w:r>
        <w:rPr>
          <w:b/>
          <w:bCs/>
        </w:rPr>
        <w:t>61A.</w:t>
      </w:r>
      <w:r>
        <w:tab/>
        <w:t>Deleted by No. 56 of 2010 s. 28.]</w:t>
      </w:r>
    </w:p>
    <w:p>
      <w:pPr>
        <w:pStyle w:val="Heading3"/>
        <w:keepLines/>
        <w:rPr>
          <w:snapToGrid w:val="0"/>
        </w:rPr>
      </w:pPr>
      <w:bookmarkStart w:id="223" w:name="_Toc377388872"/>
      <w:bookmarkStart w:id="224" w:name="_Toc406080083"/>
      <w:bookmarkStart w:id="225" w:name="_Toc416876070"/>
      <w:bookmarkStart w:id="226" w:name="_Toc416876424"/>
      <w:r>
        <w:rPr>
          <w:rStyle w:val="CharDivNo"/>
        </w:rPr>
        <w:t>Division 5</w:t>
      </w:r>
      <w:r>
        <w:rPr>
          <w:snapToGrid w:val="0"/>
        </w:rPr>
        <w:t> — </w:t>
      </w:r>
      <w:r>
        <w:rPr>
          <w:rStyle w:val="CharDivText"/>
        </w:rPr>
        <w:t>Conditional grants or approvals</w:t>
      </w:r>
      <w:bookmarkEnd w:id="223"/>
      <w:bookmarkEnd w:id="224"/>
      <w:bookmarkEnd w:id="225"/>
      <w:bookmarkEnd w:id="226"/>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227" w:name="_Toc406080084"/>
      <w:bookmarkStart w:id="228" w:name="_Toc416876425"/>
      <w:r>
        <w:rPr>
          <w:rStyle w:val="CharSectno"/>
        </w:rPr>
        <w:t>62</w:t>
      </w:r>
      <w:r>
        <w:rPr>
          <w:snapToGrid w:val="0"/>
        </w:rPr>
        <w:t>.</w:t>
      </w:r>
      <w:r>
        <w:rPr>
          <w:snapToGrid w:val="0"/>
        </w:rPr>
        <w:tab/>
        <w:t>Uncompleted premises, conditional grant or removal in case of</w:t>
      </w:r>
      <w:bookmarkEnd w:id="227"/>
      <w:bookmarkEnd w:id="228"/>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20"/>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keepNext/>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229" w:name="_Toc406080085"/>
      <w:bookmarkStart w:id="230" w:name="_Toc416876426"/>
      <w:r>
        <w:rPr>
          <w:rStyle w:val="CharSectno"/>
        </w:rPr>
        <w:t>62A</w:t>
      </w:r>
      <w:r>
        <w:rPr>
          <w:snapToGrid w:val="0"/>
        </w:rPr>
        <w:t>.</w:t>
      </w:r>
      <w:r>
        <w:rPr>
          <w:snapToGrid w:val="0"/>
        </w:rPr>
        <w:tab/>
        <w:t>Pending certificate (s. 39 or 40) etc., conditional grant in case of</w:t>
      </w:r>
      <w:bookmarkEnd w:id="229"/>
      <w:bookmarkEnd w:id="230"/>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rPr>
          <w:snapToGrid w:val="0"/>
        </w:rPr>
      </w:pPr>
      <w:bookmarkStart w:id="231" w:name="_Toc406080086"/>
      <w:bookmarkStart w:id="232" w:name="_Toc416876427"/>
      <w:r>
        <w:rPr>
          <w:rStyle w:val="CharSectno"/>
        </w:rPr>
        <w:t>62B</w:t>
      </w:r>
      <w:r>
        <w:rPr>
          <w:snapToGrid w:val="0"/>
        </w:rPr>
        <w:t>.</w:t>
      </w:r>
      <w:r>
        <w:rPr>
          <w:snapToGrid w:val="0"/>
        </w:rPr>
        <w:tab/>
        <w:t>Pending approval etc. (s. 77(5)), conditional approval of alteration etc. in case of</w:t>
      </w:r>
      <w:bookmarkEnd w:id="231"/>
      <w:bookmarkEnd w:id="232"/>
    </w:p>
    <w:p>
      <w:pPr>
        <w:pStyle w:val="Subsection"/>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233" w:name="_Toc377388876"/>
      <w:bookmarkStart w:id="234" w:name="_Toc406080087"/>
      <w:bookmarkStart w:id="235" w:name="_Toc416876074"/>
      <w:bookmarkStart w:id="236" w:name="_Toc416876428"/>
      <w:r>
        <w:rPr>
          <w:rStyle w:val="CharDivNo"/>
        </w:rPr>
        <w:t>Division 6</w:t>
      </w:r>
      <w:r>
        <w:rPr>
          <w:snapToGrid w:val="0"/>
        </w:rPr>
        <w:t> — </w:t>
      </w:r>
      <w:r>
        <w:rPr>
          <w:rStyle w:val="CharDivText"/>
        </w:rPr>
        <w:t>Conditions, generally</w:t>
      </w:r>
      <w:bookmarkEnd w:id="233"/>
      <w:bookmarkEnd w:id="234"/>
      <w:bookmarkEnd w:id="235"/>
      <w:bookmarkEnd w:id="236"/>
      <w:r>
        <w:rPr>
          <w:rStyle w:val="CharDivText"/>
        </w:rPr>
        <w:t xml:space="preserve"> </w:t>
      </w:r>
    </w:p>
    <w:p>
      <w:pPr>
        <w:pStyle w:val="Heading5"/>
        <w:rPr>
          <w:snapToGrid w:val="0"/>
        </w:rPr>
      </w:pPr>
      <w:bookmarkStart w:id="237" w:name="_Toc406080088"/>
      <w:bookmarkStart w:id="238" w:name="_Toc416876429"/>
      <w:r>
        <w:rPr>
          <w:rStyle w:val="CharSectno"/>
        </w:rPr>
        <w:t>63</w:t>
      </w:r>
      <w:r>
        <w:rPr>
          <w:snapToGrid w:val="0"/>
        </w:rPr>
        <w:t>.</w:t>
      </w:r>
      <w:r>
        <w:rPr>
          <w:snapToGrid w:val="0"/>
        </w:rPr>
        <w:tab/>
        <w:t>Terms fixed and conditions imposed by Act, only some can be varied etc.</w:t>
      </w:r>
      <w:bookmarkEnd w:id="237"/>
      <w:bookmarkEnd w:id="238"/>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spacing w:before="180"/>
        <w:rPr>
          <w:snapToGrid w:val="0"/>
        </w:rPr>
      </w:pPr>
      <w:bookmarkStart w:id="239" w:name="_Toc406080089"/>
      <w:bookmarkStart w:id="240" w:name="_Toc416876430"/>
      <w:r>
        <w:rPr>
          <w:rStyle w:val="CharSectno"/>
        </w:rPr>
        <w:t>64</w:t>
      </w:r>
      <w:r>
        <w:rPr>
          <w:snapToGrid w:val="0"/>
        </w:rPr>
        <w:t>.</w:t>
      </w:r>
      <w:r>
        <w:rPr>
          <w:snapToGrid w:val="0"/>
        </w:rPr>
        <w:tab/>
        <w:t>Imposing, varying and cancelling conditions</w:t>
      </w:r>
      <w:bookmarkEnd w:id="239"/>
      <w:bookmarkEnd w:id="240"/>
      <w:r>
        <w:rPr>
          <w:snapToGrid w:val="0"/>
        </w:rPr>
        <w:t xml:space="preserve"> </w:t>
      </w:r>
    </w:p>
    <w:p>
      <w:pPr>
        <w:pStyle w:val="Subsection"/>
        <w:spacing w:before="120"/>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spacing w:before="120"/>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241" w:name="_Toc406080090"/>
      <w:bookmarkStart w:id="242" w:name="_Toc416876431"/>
      <w:r>
        <w:rPr>
          <w:rStyle w:val="CharSectno"/>
        </w:rPr>
        <w:t>65</w:t>
      </w:r>
      <w:r>
        <w:rPr>
          <w:snapToGrid w:val="0"/>
        </w:rPr>
        <w:t>.</w:t>
      </w:r>
      <w:r>
        <w:rPr>
          <w:snapToGrid w:val="0"/>
        </w:rPr>
        <w:tab/>
        <w:t>Packaged liquor, conditions relating to sale of for consumption off licensed premises</w:t>
      </w:r>
      <w:bookmarkEnd w:id="241"/>
      <w:bookmarkEnd w:id="242"/>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8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spacing w:before="180"/>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spacing w:before="180"/>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243" w:name="_Toc406080091"/>
      <w:bookmarkStart w:id="244" w:name="_Toc416876432"/>
      <w:r>
        <w:rPr>
          <w:rStyle w:val="CharSectno"/>
        </w:rPr>
        <w:t>65A</w:t>
      </w:r>
      <w:r>
        <w:t>.</w:t>
      </w:r>
      <w:r>
        <w:tab/>
        <w:t>Petrol station not to be established on premises from which packaged liquor is sold</w:t>
      </w:r>
      <w:bookmarkEnd w:id="243"/>
      <w:bookmarkEnd w:id="244"/>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245" w:name="_Toc406080092"/>
      <w:bookmarkStart w:id="246" w:name="_Toc416876433"/>
      <w:r>
        <w:rPr>
          <w:rStyle w:val="CharSectno"/>
        </w:rPr>
        <w:t>65B</w:t>
      </w:r>
      <w:r>
        <w:t>.</w:t>
      </w:r>
      <w:r>
        <w:tab/>
        <w:t>Promoting liquor, regulations may prescribe conditions about</w:t>
      </w:r>
      <w:bookmarkEnd w:id="245"/>
      <w:bookmarkEnd w:id="246"/>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247" w:name="_Toc377388882"/>
      <w:bookmarkStart w:id="248" w:name="_Toc406080093"/>
      <w:bookmarkStart w:id="249" w:name="_Toc416876080"/>
      <w:bookmarkStart w:id="250" w:name="_Toc416876434"/>
      <w:r>
        <w:rPr>
          <w:rStyle w:val="CharDivNo"/>
        </w:rPr>
        <w:t>Division 7</w:t>
      </w:r>
      <w:r>
        <w:rPr>
          <w:snapToGrid w:val="0"/>
        </w:rPr>
        <w:t> — </w:t>
      </w:r>
      <w:r>
        <w:rPr>
          <w:rStyle w:val="CharDivText"/>
        </w:rPr>
        <w:t>Applications</w:t>
      </w:r>
      <w:bookmarkEnd w:id="247"/>
      <w:bookmarkEnd w:id="248"/>
      <w:bookmarkEnd w:id="249"/>
      <w:bookmarkEnd w:id="250"/>
      <w:r>
        <w:rPr>
          <w:rStyle w:val="CharDivText"/>
        </w:rPr>
        <w:t xml:space="preserve"> </w:t>
      </w:r>
    </w:p>
    <w:p>
      <w:pPr>
        <w:pStyle w:val="Heading5"/>
        <w:rPr>
          <w:snapToGrid w:val="0"/>
        </w:rPr>
      </w:pPr>
      <w:bookmarkStart w:id="251" w:name="_Toc406080094"/>
      <w:bookmarkStart w:id="252" w:name="_Toc416876435"/>
      <w:r>
        <w:rPr>
          <w:rStyle w:val="CharSectno"/>
        </w:rPr>
        <w:t>66</w:t>
      </w:r>
      <w:r>
        <w:rPr>
          <w:snapToGrid w:val="0"/>
        </w:rPr>
        <w:t>.</w:t>
      </w:r>
      <w:r>
        <w:rPr>
          <w:snapToGrid w:val="0"/>
        </w:rPr>
        <w:tab/>
        <w:t>Plans and specifications of premises, requirements as to</w:t>
      </w:r>
      <w:bookmarkEnd w:id="251"/>
      <w:bookmarkEnd w:id="252"/>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keepLines/>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253" w:name="_Toc406080095"/>
      <w:bookmarkStart w:id="254" w:name="_Toc416876436"/>
      <w:r>
        <w:rPr>
          <w:rStyle w:val="CharSectno"/>
        </w:rPr>
        <w:t>67</w:t>
      </w:r>
      <w:r>
        <w:rPr>
          <w:snapToGrid w:val="0"/>
        </w:rPr>
        <w:t>.</w:t>
      </w:r>
      <w:r>
        <w:rPr>
          <w:snapToGrid w:val="0"/>
        </w:rPr>
        <w:tab/>
        <w:t>Advertisement of applications</w:t>
      </w:r>
      <w:bookmarkEnd w:id="253"/>
      <w:bookmarkEnd w:id="254"/>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255" w:name="_Toc406080096"/>
      <w:bookmarkStart w:id="256" w:name="_Toc416876437"/>
      <w:r>
        <w:rPr>
          <w:rStyle w:val="CharSectno"/>
        </w:rPr>
        <w:t>68</w:t>
      </w:r>
      <w:r>
        <w:rPr>
          <w:snapToGrid w:val="0"/>
        </w:rPr>
        <w:t>.</w:t>
      </w:r>
      <w:r>
        <w:rPr>
          <w:snapToGrid w:val="0"/>
        </w:rPr>
        <w:tab/>
        <w:t>Form, manner, notice and public inspection of applications</w:t>
      </w:r>
      <w:bookmarkEnd w:id="255"/>
      <w:bookmarkEnd w:id="256"/>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257" w:name="_Toc406080097"/>
      <w:bookmarkStart w:id="258" w:name="_Toc416876438"/>
      <w:r>
        <w:rPr>
          <w:rStyle w:val="CharSectno"/>
        </w:rPr>
        <w:t>69</w:t>
      </w:r>
      <w:r>
        <w:rPr>
          <w:snapToGrid w:val="0"/>
        </w:rPr>
        <w:t>.</w:t>
      </w:r>
      <w:r>
        <w:rPr>
          <w:snapToGrid w:val="0"/>
        </w:rPr>
        <w:tab/>
        <w:t>Advertising, referring, investigating and intervening in applications</w:t>
      </w:r>
      <w:bookmarkEnd w:id="257"/>
      <w:bookmarkEnd w:id="258"/>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keepNext/>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w:t>
      </w:r>
    </w:p>
    <w:p>
      <w:pPr>
        <w:pStyle w:val="Heading5"/>
        <w:rPr>
          <w:snapToGrid w:val="0"/>
        </w:rPr>
      </w:pPr>
      <w:bookmarkStart w:id="259" w:name="_Toc406080098"/>
      <w:bookmarkStart w:id="260" w:name="_Toc416876439"/>
      <w:r>
        <w:rPr>
          <w:rStyle w:val="CharSectno"/>
        </w:rPr>
        <w:t>70</w:t>
      </w:r>
      <w:r>
        <w:rPr>
          <w:snapToGrid w:val="0"/>
        </w:rPr>
        <w:t>.</w:t>
      </w:r>
      <w:r>
        <w:rPr>
          <w:snapToGrid w:val="0"/>
        </w:rPr>
        <w:tab/>
        <w:t>Club licence applications, intervening in</w:t>
      </w:r>
      <w:bookmarkEnd w:id="259"/>
      <w:bookmarkEnd w:id="260"/>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261" w:name="_Toc406080099"/>
      <w:bookmarkStart w:id="262" w:name="_Toc416876440"/>
      <w:r>
        <w:rPr>
          <w:rStyle w:val="CharSectno"/>
        </w:rPr>
        <w:t>72</w:t>
      </w:r>
      <w:r>
        <w:rPr>
          <w:snapToGrid w:val="0"/>
        </w:rPr>
        <w:t>.</w:t>
      </w:r>
      <w:r>
        <w:rPr>
          <w:snapToGrid w:val="0"/>
        </w:rPr>
        <w:tab/>
        <w:t>Owner etc. of premises, when consent of required; right of owner, lessee etc. to object</w:t>
      </w:r>
      <w:bookmarkEnd w:id="261"/>
      <w:bookmarkEnd w:id="262"/>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263" w:name="_Toc406080100"/>
      <w:bookmarkStart w:id="264" w:name="_Toc416876441"/>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263"/>
      <w:bookmarkEnd w:id="264"/>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265" w:name="_Toc406080101"/>
      <w:bookmarkStart w:id="266" w:name="_Toc416876442"/>
      <w:r>
        <w:rPr>
          <w:rStyle w:val="CharSectno"/>
        </w:rPr>
        <w:t>74</w:t>
      </w:r>
      <w:r>
        <w:rPr>
          <w:snapToGrid w:val="0"/>
        </w:rPr>
        <w:t>.</w:t>
      </w:r>
      <w:r>
        <w:rPr>
          <w:snapToGrid w:val="0"/>
        </w:rPr>
        <w:tab/>
        <w:t>Objecting to applications, grounds for etc.</w:t>
      </w:r>
      <w:bookmarkEnd w:id="265"/>
      <w:bookmarkEnd w:id="266"/>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267" w:name="_Toc406080102"/>
      <w:bookmarkStart w:id="268" w:name="_Toc416876443"/>
      <w:r>
        <w:rPr>
          <w:rStyle w:val="CharSectno"/>
        </w:rPr>
        <w:t>75</w:t>
      </w:r>
      <w:r>
        <w:rPr>
          <w:snapToGrid w:val="0"/>
        </w:rPr>
        <w:t>.</w:t>
      </w:r>
      <w:r>
        <w:rPr>
          <w:snapToGrid w:val="0"/>
        </w:rPr>
        <w:tab/>
        <w:t>Occasional licence, applications for</w:t>
      </w:r>
      <w:bookmarkEnd w:id="267"/>
      <w:bookmarkEnd w:id="268"/>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269" w:name="_Toc406080103"/>
      <w:bookmarkStart w:id="270" w:name="_Toc416876444"/>
      <w:r>
        <w:rPr>
          <w:rStyle w:val="CharSectno"/>
        </w:rPr>
        <w:t>76</w:t>
      </w:r>
      <w:r>
        <w:rPr>
          <w:snapToGrid w:val="0"/>
        </w:rPr>
        <w:t>.</w:t>
      </w:r>
      <w:r>
        <w:rPr>
          <w:snapToGrid w:val="0"/>
        </w:rPr>
        <w:tab/>
        <w:t>Extended trading permit, applications for</w:t>
      </w:r>
      <w:bookmarkEnd w:id="269"/>
      <w:bookmarkEnd w:id="270"/>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271" w:name="_Toc406080104"/>
      <w:bookmarkStart w:id="272" w:name="_Toc416876445"/>
      <w:r>
        <w:rPr>
          <w:rStyle w:val="CharSectno"/>
        </w:rPr>
        <w:t>77</w:t>
      </w:r>
      <w:r>
        <w:rPr>
          <w:snapToGrid w:val="0"/>
        </w:rPr>
        <w:t>.</w:t>
      </w:r>
      <w:r>
        <w:rPr>
          <w:snapToGrid w:val="0"/>
        </w:rPr>
        <w:tab/>
        <w:t>No alteration of licensed premises without approval; application for approvals of alterations or redefinition of premises</w:t>
      </w:r>
      <w:bookmarkEnd w:id="271"/>
      <w:bookmarkEnd w:id="272"/>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273" w:name="_Toc377388894"/>
      <w:bookmarkStart w:id="274" w:name="_Toc406080105"/>
      <w:bookmarkStart w:id="275" w:name="_Toc416876092"/>
      <w:bookmarkStart w:id="276" w:name="_Toc416876446"/>
      <w:r>
        <w:rPr>
          <w:rStyle w:val="CharDivNo"/>
        </w:rPr>
        <w:t>Division 8</w:t>
      </w:r>
      <w:r>
        <w:rPr>
          <w:snapToGrid w:val="0"/>
        </w:rPr>
        <w:t> — </w:t>
      </w:r>
      <w:r>
        <w:rPr>
          <w:rStyle w:val="CharDivText"/>
        </w:rPr>
        <w:t>Removals</w:t>
      </w:r>
      <w:bookmarkEnd w:id="273"/>
      <w:bookmarkEnd w:id="274"/>
      <w:bookmarkEnd w:id="275"/>
      <w:bookmarkEnd w:id="276"/>
      <w:r>
        <w:rPr>
          <w:rStyle w:val="CharDivText"/>
        </w:rPr>
        <w:t xml:space="preserve"> </w:t>
      </w:r>
    </w:p>
    <w:p>
      <w:pPr>
        <w:pStyle w:val="Heading5"/>
        <w:rPr>
          <w:snapToGrid w:val="0"/>
        </w:rPr>
      </w:pPr>
      <w:bookmarkStart w:id="277" w:name="_Toc406080106"/>
      <w:bookmarkStart w:id="278" w:name="_Toc416876447"/>
      <w:r>
        <w:rPr>
          <w:rStyle w:val="CharSectno"/>
        </w:rPr>
        <w:t>78</w:t>
      </w:r>
      <w:r>
        <w:rPr>
          <w:snapToGrid w:val="0"/>
        </w:rPr>
        <w:t>.</w:t>
      </w:r>
      <w:r>
        <w:rPr>
          <w:snapToGrid w:val="0"/>
        </w:rPr>
        <w:tab/>
        <w:t>Casino liquor licence not removable without authority</w:t>
      </w:r>
      <w:bookmarkEnd w:id="277"/>
      <w:bookmarkEnd w:id="278"/>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279" w:name="_Toc406080107"/>
      <w:bookmarkStart w:id="280" w:name="_Toc416876448"/>
      <w:r>
        <w:rPr>
          <w:rStyle w:val="CharSectno"/>
        </w:rPr>
        <w:t>79</w:t>
      </w:r>
      <w:r>
        <w:rPr>
          <w:snapToGrid w:val="0"/>
        </w:rPr>
        <w:t>.</w:t>
      </w:r>
      <w:r>
        <w:rPr>
          <w:snapToGrid w:val="0"/>
        </w:rPr>
        <w:tab/>
        <w:t>Licence relating to transport, when removable</w:t>
      </w:r>
      <w:bookmarkEnd w:id="279"/>
      <w:bookmarkEnd w:id="280"/>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281" w:name="_Toc406080108"/>
      <w:bookmarkStart w:id="282" w:name="_Toc416876449"/>
      <w:r>
        <w:rPr>
          <w:rStyle w:val="CharSectno"/>
        </w:rPr>
        <w:t>80</w:t>
      </w:r>
      <w:r>
        <w:rPr>
          <w:snapToGrid w:val="0"/>
        </w:rPr>
        <w:t>.</w:t>
      </w:r>
      <w:r>
        <w:rPr>
          <w:snapToGrid w:val="0"/>
        </w:rPr>
        <w:tab/>
        <w:t>Temporary removal or redefinition of licence</w:t>
      </w:r>
      <w:bookmarkEnd w:id="281"/>
      <w:bookmarkEnd w:id="282"/>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283" w:name="_Toc406080109"/>
      <w:bookmarkStart w:id="284" w:name="_Toc416876450"/>
      <w:r>
        <w:rPr>
          <w:rStyle w:val="CharSectno"/>
        </w:rPr>
        <w:t>81</w:t>
      </w:r>
      <w:r>
        <w:rPr>
          <w:snapToGrid w:val="0"/>
        </w:rPr>
        <w:t>.</w:t>
      </w:r>
      <w:r>
        <w:rPr>
          <w:snapToGrid w:val="0"/>
        </w:rPr>
        <w:tab/>
        <w:t>Applications for removal of licence</w:t>
      </w:r>
      <w:bookmarkEnd w:id="283"/>
      <w:bookmarkEnd w:id="284"/>
    </w:p>
    <w:p>
      <w:pPr>
        <w:pStyle w:val="Subsection"/>
        <w:spacing w:before="140"/>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spacing w:before="140"/>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spacing w:before="140"/>
        <w:rPr>
          <w:snapToGrid w:val="0"/>
        </w:rPr>
      </w:pPr>
      <w:r>
        <w:rPr>
          <w:snapToGrid w:val="0"/>
        </w:rPr>
        <w:tab/>
        <w:t>(3)</w:t>
      </w:r>
      <w:r>
        <w:rPr>
          <w:snapToGrid w:val="0"/>
        </w:rPr>
        <w:tab/>
        <w:t>An applicant for the removal of a licence must satisfy the licensing authority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that the requirements of this Act in relation to the grant of a new licence of that class are met in relation to — </w:t>
      </w:r>
    </w:p>
    <w:p>
      <w:pPr>
        <w:pStyle w:val="Indenti"/>
        <w:spacing w:before="60"/>
        <w:rPr>
          <w:snapToGrid w:val="0"/>
        </w:rPr>
      </w:pPr>
      <w:r>
        <w:rPr>
          <w:snapToGrid w:val="0"/>
        </w:rPr>
        <w:tab/>
        <w:t>(i)</w:t>
      </w:r>
      <w:r>
        <w:rPr>
          <w:snapToGrid w:val="0"/>
        </w:rPr>
        <w:tab/>
        <w:t>the licence sought to be removed; and</w:t>
      </w:r>
    </w:p>
    <w:p>
      <w:pPr>
        <w:pStyle w:val="Indenti"/>
        <w:spacing w:before="60"/>
        <w:rPr>
          <w:snapToGrid w:val="0"/>
        </w:rPr>
      </w:pPr>
      <w:r>
        <w:rPr>
          <w:snapToGrid w:val="0"/>
        </w:rPr>
        <w:tab/>
        <w:t>(ii)</w:t>
      </w:r>
      <w:r>
        <w:rPr>
          <w:snapToGrid w:val="0"/>
        </w:rPr>
        <w:tab/>
        <w:t>the premises to which it is sought to be removed;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that adequate notice of the proposed application had been given — </w:t>
      </w:r>
    </w:p>
    <w:p>
      <w:pPr>
        <w:pStyle w:val="Indenti"/>
        <w:spacing w:before="60"/>
        <w:rPr>
          <w:snapToGrid w:val="0"/>
        </w:rPr>
      </w:pPr>
      <w:r>
        <w:rPr>
          <w:snapToGrid w:val="0"/>
        </w:rPr>
        <w:tab/>
        <w:t>(i)</w:t>
      </w:r>
      <w:r>
        <w:rPr>
          <w:snapToGrid w:val="0"/>
        </w:rPr>
        <w:tab/>
        <w:t>to the owner and any lessor or lessee of the premises to which the licence is sought to be removed; and</w:t>
      </w:r>
    </w:p>
    <w:p>
      <w:pPr>
        <w:pStyle w:val="Indenti"/>
        <w:spacing w:before="60"/>
        <w:rPr>
          <w:snapToGrid w:val="0"/>
        </w:rPr>
      </w:pPr>
      <w:r>
        <w:rPr>
          <w:snapToGrid w:val="0"/>
        </w:rPr>
        <w:tab/>
        <w:t>(ii)</w:t>
      </w:r>
      <w:r>
        <w:rPr>
          <w:snapToGrid w:val="0"/>
        </w:rPr>
        <w:tab/>
        <w:t>to the owner, and any lessor, lessee or mortgagee of the premises from which it is proposed to remove the licence;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spacing w:before="140"/>
      </w:pPr>
      <w:r>
        <w:tab/>
        <w:t>[(4)</w:t>
      </w:r>
      <w:r>
        <w:tab/>
        <w:t>deleted]</w:t>
      </w:r>
    </w:p>
    <w:p>
      <w:pPr>
        <w:pStyle w:val="Subsection"/>
        <w:keepNext/>
        <w:spacing w:before="180"/>
        <w:rPr>
          <w:snapToGrid w:val="0"/>
        </w:rPr>
      </w:pPr>
      <w:r>
        <w:rPr>
          <w:snapToGrid w:val="0"/>
        </w:rPr>
        <w:tab/>
        <w:t>(5)</w:t>
      </w:r>
      <w:r>
        <w:rPr>
          <w:snapToGrid w:val="0"/>
        </w:rPr>
        <w:tab/>
        <w:t>The removal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spacing w:before="60"/>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spacing w:before="60"/>
      </w:pPr>
      <w:r>
        <w:tab/>
        <w:t>(a)</w:t>
      </w:r>
      <w:r>
        <w:tab/>
        <w:t>the licence has been conditionally granted under section 62; and</w:t>
      </w:r>
    </w:p>
    <w:p>
      <w:pPr>
        <w:pStyle w:val="Indenta"/>
        <w:spacing w:before="60"/>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spacing w:before="220"/>
        <w:rPr>
          <w:snapToGrid w:val="0"/>
        </w:rPr>
      </w:pPr>
      <w:bookmarkStart w:id="285" w:name="_Toc377388899"/>
      <w:bookmarkStart w:id="286" w:name="_Toc406080110"/>
      <w:bookmarkStart w:id="287" w:name="_Toc416876097"/>
      <w:bookmarkStart w:id="288" w:name="_Toc416876451"/>
      <w:r>
        <w:rPr>
          <w:rStyle w:val="CharDivNo"/>
        </w:rPr>
        <w:t>Division 9</w:t>
      </w:r>
      <w:r>
        <w:rPr>
          <w:snapToGrid w:val="0"/>
        </w:rPr>
        <w:t> — </w:t>
      </w:r>
      <w:r>
        <w:rPr>
          <w:rStyle w:val="CharDivText"/>
        </w:rPr>
        <w:t>Transfers</w:t>
      </w:r>
      <w:bookmarkEnd w:id="285"/>
      <w:bookmarkEnd w:id="286"/>
      <w:bookmarkEnd w:id="287"/>
      <w:bookmarkEnd w:id="288"/>
      <w:r>
        <w:rPr>
          <w:rStyle w:val="CharDivText"/>
        </w:rPr>
        <w:t xml:space="preserve"> </w:t>
      </w:r>
    </w:p>
    <w:p>
      <w:pPr>
        <w:pStyle w:val="Heading5"/>
        <w:rPr>
          <w:snapToGrid w:val="0"/>
        </w:rPr>
      </w:pPr>
      <w:bookmarkStart w:id="289" w:name="_Toc406080111"/>
      <w:bookmarkStart w:id="290" w:name="_Toc416876452"/>
      <w:r>
        <w:rPr>
          <w:rStyle w:val="CharSectno"/>
        </w:rPr>
        <w:t>82</w:t>
      </w:r>
      <w:r>
        <w:rPr>
          <w:snapToGrid w:val="0"/>
        </w:rPr>
        <w:t>.</w:t>
      </w:r>
      <w:r>
        <w:rPr>
          <w:snapToGrid w:val="0"/>
        </w:rPr>
        <w:tab/>
        <w:t>Applications for transfer of licences</w:t>
      </w:r>
      <w:bookmarkEnd w:id="289"/>
      <w:bookmarkEnd w:id="290"/>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291" w:name="_Toc406080112"/>
      <w:bookmarkStart w:id="292" w:name="_Toc416876453"/>
      <w:r>
        <w:rPr>
          <w:rStyle w:val="CharSectno"/>
        </w:rPr>
        <w:t>82A</w:t>
      </w:r>
      <w:r>
        <w:rPr>
          <w:snapToGrid w:val="0"/>
        </w:rPr>
        <w:t>.</w:t>
      </w:r>
      <w:r>
        <w:rPr>
          <w:snapToGrid w:val="0"/>
        </w:rPr>
        <w:tab/>
        <w:t>Transfer of licence between licence holders</w:t>
      </w:r>
      <w:bookmarkEnd w:id="291"/>
      <w:bookmarkEnd w:id="292"/>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293" w:name="_Toc406080113"/>
      <w:bookmarkStart w:id="294" w:name="_Toc416876454"/>
      <w:r>
        <w:rPr>
          <w:rStyle w:val="CharSectno"/>
        </w:rPr>
        <w:t>83</w:t>
      </w:r>
      <w:r>
        <w:rPr>
          <w:snapToGrid w:val="0"/>
        </w:rPr>
        <w:t>.</w:t>
      </w:r>
      <w:r>
        <w:rPr>
          <w:snapToGrid w:val="0"/>
        </w:rPr>
        <w:tab/>
        <w:t>Certain licences not transferable</w:t>
      </w:r>
      <w:bookmarkEnd w:id="293"/>
      <w:bookmarkEnd w:id="294"/>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295" w:name="_Toc406080114"/>
      <w:bookmarkStart w:id="296" w:name="_Toc416876455"/>
      <w:r>
        <w:rPr>
          <w:rStyle w:val="CharSectno"/>
        </w:rPr>
        <w:t>84</w:t>
      </w:r>
      <w:r>
        <w:rPr>
          <w:snapToGrid w:val="0"/>
        </w:rPr>
        <w:t>.</w:t>
      </w:r>
      <w:r>
        <w:rPr>
          <w:snapToGrid w:val="0"/>
        </w:rPr>
        <w:tab/>
        <w:t>Pre-requisites for transfer of licence</w:t>
      </w:r>
      <w:bookmarkEnd w:id="295"/>
      <w:bookmarkEnd w:id="296"/>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spacing w:before="100"/>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spacing w:before="100"/>
        <w:rPr>
          <w:snapToGrid w:val="0"/>
        </w:rPr>
      </w:pPr>
      <w:r>
        <w:rPr>
          <w:snapToGrid w:val="0"/>
        </w:rPr>
        <w:tab/>
        <w:t>(b)</w:t>
      </w:r>
      <w:r>
        <w:rPr>
          <w:snapToGrid w:val="0"/>
        </w:rPr>
        <w:tab/>
        <w:t>by a person who — </w:t>
      </w:r>
    </w:p>
    <w:p>
      <w:pPr>
        <w:pStyle w:val="Indenti"/>
        <w:spacing w:before="100"/>
        <w:rPr>
          <w:snapToGrid w:val="0"/>
        </w:rPr>
      </w:pPr>
      <w:r>
        <w:rPr>
          <w:snapToGrid w:val="0"/>
        </w:rPr>
        <w:tab/>
        <w:t>(i)</w:t>
      </w:r>
      <w:r>
        <w:rPr>
          <w:snapToGrid w:val="0"/>
        </w:rPr>
        <w:tab/>
        <w:t>has under section 86 a right to carry on the business of the licensee; or</w:t>
      </w:r>
    </w:p>
    <w:p>
      <w:pPr>
        <w:pStyle w:val="Indenti"/>
        <w:spacing w:before="100"/>
        <w:rPr>
          <w:snapToGrid w:val="0"/>
        </w:rPr>
      </w:pPr>
      <w:r>
        <w:rPr>
          <w:snapToGrid w:val="0"/>
        </w:rPr>
        <w:tab/>
        <w:t>(ii)</w:t>
      </w:r>
      <w:r>
        <w:rPr>
          <w:snapToGrid w:val="0"/>
        </w:rPr>
        <w:tab/>
        <w:t xml:space="preserve">may, under section 87, be granted a protection order;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spacing w:before="100"/>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spacing w:before="100"/>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297" w:name="_Toc406080115"/>
      <w:bookmarkStart w:id="298" w:name="_Toc416876456"/>
      <w:r>
        <w:rPr>
          <w:rStyle w:val="CharSectno"/>
        </w:rPr>
        <w:t>85</w:t>
      </w:r>
      <w:r>
        <w:rPr>
          <w:snapToGrid w:val="0"/>
        </w:rPr>
        <w:t>.</w:t>
      </w:r>
      <w:r>
        <w:rPr>
          <w:snapToGrid w:val="0"/>
        </w:rPr>
        <w:tab/>
        <w:t>Transferee to succeed to certain of transferor’s liabilities and rights</w:t>
      </w:r>
      <w:bookmarkEnd w:id="297"/>
      <w:bookmarkEnd w:id="298"/>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299" w:name="_Toc377388905"/>
      <w:bookmarkStart w:id="300" w:name="_Toc406080116"/>
      <w:bookmarkStart w:id="301" w:name="_Toc416876103"/>
      <w:bookmarkStart w:id="302" w:name="_Toc416876457"/>
      <w:r>
        <w:rPr>
          <w:rStyle w:val="CharDivNo"/>
        </w:rPr>
        <w:t>Division 10</w:t>
      </w:r>
      <w:r>
        <w:rPr>
          <w:snapToGrid w:val="0"/>
        </w:rPr>
        <w:t> — </w:t>
      </w:r>
      <w:r>
        <w:rPr>
          <w:rStyle w:val="CharDivText"/>
        </w:rPr>
        <w:t>Interim authorisations and protection orders</w:t>
      </w:r>
      <w:bookmarkEnd w:id="299"/>
      <w:bookmarkEnd w:id="300"/>
      <w:bookmarkEnd w:id="301"/>
      <w:bookmarkEnd w:id="302"/>
      <w:r>
        <w:rPr>
          <w:rStyle w:val="CharDivText"/>
        </w:rPr>
        <w:t xml:space="preserve"> </w:t>
      </w:r>
    </w:p>
    <w:p>
      <w:pPr>
        <w:pStyle w:val="Heading5"/>
        <w:rPr>
          <w:snapToGrid w:val="0"/>
        </w:rPr>
      </w:pPr>
      <w:bookmarkStart w:id="303" w:name="_Toc406080117"/>
      <w:bookmarkStart w:id="304" w:name="_Toc416876458"/>
      <w:r>
        <w:rPr>
          <w:rStyle w:val="CharSectno"/>
        </w:rPr>
        <w:t>86</w:t>
      </w:r>
      <w:r>
        <w:rPr>
          <w:snapToGrid w:val="0"/>
        </w:rPr>
        <w:t>.</w:t>
      </w:r>
      <w:r>
        <w:rPr>
          <w:snapToGrid w:val="0"/>
        </w:rPr>
        <w:tab/>
        <w:t>Interim authorisations to carry on business under licence</w:t>
      </w:r>
      <w:bookmarkEnd w:id="303"/>
      <w:bookmarkEnd w:id="304"/>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20"/>
        <w:rPr>
          <w:snapToGrid w:val="0"/>
        </w:rPr>
      </w:pPr>
      <w:r>
        <w:rPr>
          <w:snapToGrid w:val="0"/>
        </w:rPr>
        <w:tab/>
        <w:t>(2)</w:t>
      </w:r>
      <w:r>
        <w:rPr>
          <w:snapToGrid w:val="0"/>
        </w:rPr>
        <w:tab/>
        <w:t>Subject to subsection (4), where a licensee dies — </w:t>
      </w:r>
    </w:p>
    <w:p>
      <w:pPr>
        <w:pStyle w:val="Indenta"/>
        <w:spacing w:before="60"/>
        <w:rPr>
          <w:snapToGrid w:val="0"/>
        </w:rPr>
      </w:pPr>
      <w:r>
        <w:rPr>
          <w:snapToGrid w:val="0"/>
        </w:rPr>
        <w:tab/>
        <w:t>(a)</w:t>
      </w:r>
      <w:r>
        <w:rPr>
          <w:snapToGrid w:val="0"/>
        </w:rPr>
        <w:tab/>
        <w:t>the executor or other person entitled to, or who has obtained, a grant of administration of the estate of the licensee; or</w:t>
      </w:r>
    </w:p>
    <w:p>
      <w:pPr>
        <w:pStyle w:val="Indenta"/>
        <w:spacing w:before="60"/>
        <w:rPr>
          <w:snapToGrid w:val="0"/>
        </w:rPr>
      </w:pPr>
      <w:r>
        <w:rPr>
          <w:snapToGrid w:val="0"/>
        </w:rPr>
        <w:tab/>
        <w:t>(b)</w:t>
      </w:r>
      <w:r>
        <w:rPr>
          <w:snapToGrid w:val="0"/>
        </w:rPr>
        <w:tab/>
        <w:t>a relative or legatee of the licensee, being a person approved by the Director; or</w:t>
      </w:r>
    </w:p>
    <w:p>
      <w:pPr>
        <w:pStyle w:val="Indenta"/>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2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spacing w:before="60"/>
        <w:rPr>
          <w:snapToGrid w:val="0"/>
        </w:rPr>
      </w:pPr>
      <w:r>
        <w:rPr>
          <w:snapToGrid w:val="0"/>
        </w:rPr>
        <w:tab/>
        <w:t>(a)</w:t>
      </w:r>
      <w:r>
        <w:rPr>
          <w:snapToGrid w:val="0"/>
        </w:rPr>
        <w:tab/>
        <w:t>a person authorised or appointed by law to administer the affairs of the licensee; or</w:t>
      </w:r>
    </w:p>
    <w:p>
      <w:pPr>
        <w:pStyle w:val="Indenta"/>
        <w:spacing w:before="60"/>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2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spacing w:before="60"/>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8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spacing w:before="18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keepLines/>
        <w:spacing w:before="180"/>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8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8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305" w:name="_Toc406080118"/>
      <w:bookmarkStart w:id="306" w:name="_Toc416876459"/>
      <w:r>
        <w:rPr>
          <w:rStyle w:val="CharSectno"/>
        </w:rPr>
        <w:t>87</w:t>
      </w:r>
      <w:r>
        <w:rPr>
          <w:snapToGrid w:val="0"/>
        </w:rPr>
        <w:t>.</w:t>
      </w:r>
      <w:r>
        <w:rPr>
          <w:snapToGrid w:val="0"/>
        </w:rPr>
        <w:tab/>
        <w:t>Protection orders, grant and term of etc.</w:t>
      </w:r>
      <w:bookmarkEnd w:id="305"/>
      <w:bookmarkEnd w:id="30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307" w:name="_Toc406080119"/>
      <w:bookmarkStart w:id="308" w:name="_Toc416876460"/>
      <w:r>
        <w:rPr>
          <w:rStyle w:val="CharSectno"/>
        </w:rPr>
        <w:t>88</w:t>
      </w:r>
      <w:r>
        <w:rPr>
          <w:snapToGrid w:val="0"/>
        </w:rPr>
        <w:t>.</w:t>
      </w:r>
      <w:r>
        <w:rPr>
          <w:snapToGrid w:val="0"/>
        </w:rPr>
        <w:tab/>
        <w:t>Protection order, effect of</w:t>
      </w:r>
      <w:bookmarkEnd w:id="307"/>
      <w:bookmarkEnd w:id="308"/>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309" w:name="_Toc406080120"/>
      <w:bookmarkStart w:id="310" w:name="_Toc416876461"/>
      <w:r>
        <w:rPr>
          <w:rStyle w:val="CharSectno"/>
        </w:rPr>
        <w:t>89</w:t>
      </w:r>
      <w:r>
        <w:rPr>
          <w:snapToGrid w:val="0"/>
        </w:rPr>
        <w:t>.</w:t>
      </w:r>
      <w:r>
        <w:rPr>
          <w:snapToGrid w:val="0"/>
        </w:rPr>
        <w:tab/>
        <w:t>Dispute as to terms of lease, Director’s powers in case of</w:t>
      </w:r>
      <w:bookmarkEnd w:id="309"/>
      <w:bookmarkEnd w:id="310"/>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311" w:name="_Toc377388910"/>
      <w:bookmarkStart w:id="312" w:name="_Toc406080121"/>
      <w:bookmarkStart w:id="313" w:name="_Toc416876108"/>
      <w:bookmarkStart w:id="314" w:name="_Toc416876462"/>
      <w:r>
        <w:rPr>
          <w:rStyle w:val="CharDivNo"/>
        </w:rPr>
        <w:t>Division 11</w:t>
      </w:r>
      <w:r>
        <w:rPr>
          <w:snapToGrid w:val="0"/>
        </w:rPr>
        <w:t> — </w:t>
      </w:r>
      <w:r>
        <w:rPr>
          <w:rStyle w:val="CharDivText"/>
        </w:rPr>
        <w:t>Suspensions</w:t>
      </w:r>
      <w:bookmarkEnd w:id="311"/>
      <w:bookmarkEnd w:id="312"/>
      <w:bookmarkEnd w:id="313"/>
      <w:bookmarkEnd w:id="314"/>
      <w:r>
        <w:rPr>
          <w:rStyle w:val="CharDivText"/>
        </w:rPr>
        <w:t xml:space="preserve"> </w:t>
      </w:r>
    </w:p>
    <w:p>
      <w:pPr>
        <w:pStyle w:val="Ednotesection"/>
      </w:pPr>
      <w:r>
        <w:t>[</w:t>
      </w:r>
      <w:r>
        <w:rPr>
          <w:b/>
        </w:rPr>
        <w:t>90.</w:t>
      </w:r>
      <w:r>
        <w:tab/>
        <w:t>Deleted by No. 73 of 2006 s. 63.]</w:t>
      </w:r>
    </w:p>
    <w:p>
      <w:pPr>
        <w:pStyle w:val="Heading5"/>
        <w:rPr>
          <w:snapToGrid w:val="0"/>
        </w:rPr>
      </w:pPr>
      <w:bookmarkStart w:id="315" w:name="_Toc406080122"/>
      <w:bookmarkStart w:id="316" w:name="_Toc416876463"/>
      <w:r>
        <w:rPr>
          <w:rStyle w:val="CharSectno"/>
        </w:rPr>
        <w:t>91</w:t>
      </w:r>
      <w:r>
        <w:rPr>
          <w:snapToGrid w:val="0"/>
        </w:rPr>
        <w:t>.</w:t>
      </w:r>
      <w:r>
        <w:rPr>
          <w:snapToGrid w:val="0"/>
        </w:rPr>
        <w:tab/>
        <w:t>Suspension of licence or permit in the public interest</w:t>
      </w:r>
      <w:bookmarkEnd w:id="315"/>
      <w:bookmarkEnd w:id="316"/>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317" w:name="_Toc406080123"/>
      <w:bookmarkStart w:id="318" w:name="_Toc416876464"/>
      <w:r>
        <w:rPr>
          <w:rStyle w:val="CharSectno"/>
        </w:rPr>
        <w:t>92</w:t>
      </w:r>
      <w:r>
        <w:rPr>
          <w:snapToGrid w:val="0"/>
        </w:rPr>
        <w:t>.</w:t>
      </w:r>
      <w:r>
        <w:rPr>
          <w:snapToGrid w:val="0"/>
        </w:rPr>
        <w:tab/>
        <w:t>Suspension because business has ceased etc.</w:t>
      </w:r>
      <w:bookmarkEnd w:id="317"/>
      <w:bookmarkEnd w:id="318"/>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319" w:name="_Toc406080124"/>
      <w:bookmarkStart w:id="320" w:name="_Toc416876465"/>
      <w:r>
        <w:rPr>
          <w:rStyle w:val="CharSectno"/>
        </w:rPr>
        <w:t>92A</w:t>
      </w:r>
      <w:r>
        <w:rPr>
          <w:snapToGrid w:val="0"/>
        </w:rPr>
        <w:t>.</w:t>
      </w:r>
      <w:r>
        <w:rPr>
          <w:snapToGrid w:val="0"/>
        </w:rPr>
        <w:tab/>
        <w:t>Cancellation of suspension</w:t>
      </w:r>
      <w:bookmarkEnd w:id="319"/>
      <w:bookmarkEnd w:id="320"/>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321" w:name="_Toc406080125"/>
      <w:bookmarkStart w:id="322" w:name="_Toc416876466"/>
      <w:r>
        <w:rPr>
          <w:rStyle w:val="CharSectno"/>
        </w:rPr>
        <w:t>93</w:t>
      </w:r>
      <w:r>
        <w:rPr>
          <w:snapToGrid w:val="0"/>
        </w:rPr>
        <w:t>.</w:t>
      </w:r>
      <w:r>
        <w:rPr>
          <w:snapToGrid w:val="0"/>
        </w:rPr>
        <w:tab/>
        <w:t>Cancellation of suspended licences</w:t>
      </w:r>
      <w:bookmarkEnd w:id="321"/>
      <w:bookmarkEnd w:id="322"/>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4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40"/>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323" w:name="_Toc377388915"/>
      <w:bookmarkStart w:id="324" w:name="_Toc406080126"/>
      <w:bookmarkStart w:id="325" w:name="_Toc416876113"/>
      <w:bookmarkStart w:id="326" w:name="_Toc416876467"/>
      <w:r>
        <w:rPr>
          <w:rStyle w:val="CharDivNo"/>
        </w:rPr>
        <w:t>Division 12</w:t>
      </w:r>
      <w:r>
        <w:rPr>
          <w:snapToGrid w:val="0"/>
        </w:rPr>
        <w:t> — </w:t>
      </w:r>
      <w:r>
        <w:rPr>
          <w:rStyle w:val="CharDivText"/>
        </w:rPr>
        <w:t>Surrenders</w:t>
      </w:r>
      <w:bookmarkEnd w:id="323"/>
      <w:bookmarkEnd w:id="324"/>
      <w:bookmarkEnd w:id="325"/>
      <w:bookmarkEnd w:id="326"/>
      <w:r>
        <w:rPr>
          <w:rStyle w:val="CharDivText"/>
        </w:rPr>
        <w:t xml:space="preserve"> </w:t>
      </w:r>
    </w:p>
    <w:p>
      <w:pPr>
        <w:pStyle w:val="Heading5"/>
        <w:keepNext w:val="0"/>
        <w:rPr>
          <w:snapToGrid w:val="0"/>
        </w:rPr>
      </w:pPr>
      <w:bookmarkStart w:id="327" w:name="_Toc406080127"/>
      <w:bookmarkStart w:id="328" w:name="_Toc416876468"/>
      <w:r>
        <w:rPr>
          <w:rStyle w:val="CharSectno"/>
        </w:rPr>
        <w:t>94</w:t>
      </w:r>
      <w:r>
        <w:rPr>
          <w:snapToGrid w:val="0"/>
        </w:rPr>
        <w:t>.</w:t>
      </w:r>
      <w:r>
        <w:rPr>
          <w:snapToGrid w:val="0"/>
        </w:rPr>
        <w:tab/>
        <w:t>Surrendering licences</w:t>
      </w:r>
      <w:bookmarkEnd w:id="327"/>
      <w:bookmarkEnd w:id="328"/>
    </w:p>
    <w:p>
      <w:pPr>
        <w:pStyle w:val="Subsection"/>
        <w:spacing w:before="14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spacing w:before="60"/>
        <w:rPr>
          <w:snapToGrid w:val="0"/>
        </w:rPr>
      </w:pPr>
      <w:r>
        <w:rPr>
          <w:snapToGrid w:val="0"/>
        </w:rPr>
        <w:tab/>
        <w:t>(a)</w:t>
      </w:r>
      <w:r>
        <w:rPr>
          <w:snapToGrid w:val="0"/>
        </w:rPr>
        <w:tab/>
        <w:t>shall be deemed to be surrendered; and</w:t>
      </w:r>
    </w:p>
    <w:p>
      <w:pPr>
        <w:pStyle w:val="Indenta"/>
        <w:keepNext/>
        <w:keepLines/>
        <w:spacing w:before="60"/>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4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4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329" w:name="_Toc377388917"/>
      <w:bookmarkStart w:id="330" w:name="_Toc406080128"/>
      <w:bookmarkStart w:id="331" w:name="_Toc416876115"/>
      <w:bookmarkStart w:id="332" w:name="_Toc416876469"/>
      <w:r>
        <w:rPr>
          <w:rStyle w:val="CharDivNo"/>
        </w:rPr>
        <w:t>Division 13</w:t>
      </w:r>
      <w:r>
        <w:rPr>
          <w:snapToGrid w:val="0"/>
        </w:rPr>
        <w:t> — </w:t>
      </w:r>
      <w:r>
        <w:rPr>
          <w:rStyle w:val="CharDivText"/>
        </w:rPr>
        <w:t>Disciplinary matters</w:t>
      </w:r>
      <w:bookmarkEnd w:id="329"/>
      <w:bookmarkEnd w:id="330"/>
      <w:bookmarkEnd w:id="331"/>
      <w:bookmarkEnd w:id="332"/>
      <w:r>
        <w:rPr>
          <w:rStyle w:val="CharDivText"/>
        </w:rPr>
        <w:t xml:space="preserve"> </w:t>
      </w:r>
    </w:p>
    <w:p>
      <w:pPr>
        <w:pStyle w:val="Heading5"/>
        <w:rPr>
          <w:snapToGrid w:val="0"/>
        </w:rPr>
      </w:pPr>
      <w:bookmarkStart w:id="333" w:name="_Toc406080129"/>
      <w:bookmarkStart w:id="334" w:name="_Toc416876470"/>
      <w:r>
        <w:rPr>
          <w:rStyle w:val="CharSectno"/>
        </w:rPr>
        <w:t>95</w:t>
      </w:r>
      <w:r>
        <w:rPr>
          <w:snapToGrid w:val="0"/>
        </w:rPr>
        <w:t>.</w:t>
      </w:r>
      <w:r>
        <w:rPr>
          <w:snapToGrid w:val="0"/>
        </w:rPr>
        <w:tab/>
        <w:t>Disciplinary action against licensees, grounds and procedure for</w:t>
      </w:r>
      <w:bookmarkEnd w:id="333"/>
      <w:bookmarkEnd w:id="334"/>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335" w:name="_Toc406080130"/>
      <w:bookmarkStart w:id="336" w:name="_Toc416876471"/>
      <w:r>
        <w:rPr>
          <w:rStyle w:val="CharSectno"/>
        </w:rPr>
        <w:t>96</w:t>
      </w:r>
      <w:r>
        <w:rPr>
          <w:snapToGrid w:val="0"/>
        </w:rPr>
        <w:t>.</w:t>
      </w:r>
      <w:r>
        <w:rPr>
          <w:snapToGrid w:val="0"/>
        </w:rPr>
        <w:tab/>
        <w:t>Disciplinary action, powers to take</w:t>
      </w:r>
      <w:bookmarkEnd w:id="335"/>
      <w:bookmarkEnd w:id="336"/>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337" w:name="_Toc377388920"/>
      <w:bookmarkStart w:id="338" w:name="_Toc406080131"/>
      <w:bookmarkStart w:id="339" w:name="_Toc416876118"/>
      <w:bookmarkStart w:id="340" w:name="_Toc416876472"/>
      <w:r>
        <w:rPr>
          <w:rStyle w:val="CharPartNo"/>
        </w:rPr>
        <w:t>Part 4</w:t>
      </w:r>
      <w:r>
        <w:t> — </w:t>
      </w:r>
      <w:r>
        <w:rPr>
          <w:rStyle w:val="CharPartText"/>
        </w:rPr>
        <w:t>The conduct of business</w:t>
      </w:r>
      <w:bookmarkEnd w:id="337"/>
      <w:bookmarkEnd w:id="338"/>
      <w:bookmarkEnd w:id="339"/>
      <w:bookmarkEnd w:id="340"/>
      <w:r>
        <w:rPr>
          <w:rStyle w:val="CharPartText"/>
        </w:rPr>
        <w:t xml:space="preserve"> </w:t>
      </w:r>
    </w:p>
    <w:p>
      <w:pPr>
        <w:pStyle w:val="Heading3"/>
        <w:rPr>
          <w:snapToGrid w:val="0"/>
        </w:rPr>
      </w:pPr>
      <w:bookmarkStart w:id="341" w:name="_Toc377388921"/>
      <w:bookmarkStart w:id="342" w:name="_Toc406080132"/>
      <w:bookmarkStart w:id="343" w:name="_Toc416876119"/>
      <w:bookmarkStart w:id="344" w:name="_Toc416876473"/>
      <w:r>
        <w:rPr>
          <w:rStyle w:val="CharDivNo"/>
        </w:rPr>
        <w:t>Division 1</w:t>
      </w:r>
      <w:r>
        <w:rPr>
          <w:snapToGrid w:val="0"/>
        </w:rPr>
        <w:t> — </w:t>
      </w:r>
      <w:r>
        <w:rPr>
          <w:rStyle w:val="CharDivText"/>
        </w:rPr>
        <w:t>Hours of trading</w:t>
      </w:r>
      <w:bookmarkEnd w:id="341"/>
      <w:bookmarkEnd w:id="342"/>
      <w:bookmarkEnd w:id="343"/>
      <w:bookmarkEnd w:id="344"/>
      <w:r>
        <w:rPr>
          <w:rStyle w:val="CharDivText"/>
        </w:rPr>
        <w:t xml:space="preserve"> </w:t>
      </w:r>
    </w:p>
    <w:p>
      <w:pPr>
        <w:pStyle w:val="Heading5"/>
        <w:rPr>
          <w:snapToGrid w:val="0"/>
        </w:rPr>
      </w:pPr>
      <w:bookmarkStart w:id="345" w:name="_Toc406080133"/>
      <w:bookmarkStart w:id="346" w:name="_Toc416876474"/>
      <w:r>
        <w:rPr>
          <w:rStyle w:val="CharSectno"/>
        </w:rPr>
        <w:t>97</w:t>
      </w:r>
      <w:r>
        <w:rPr>
          <w:snapToGrid w:val="0"/>
        </w:rPr>
        <w:t>.</w:t>
      </w:r>
      <w:r>
        <w:rPr>
          <w:snapToGrid w:val="0"/>
        </w:rPr>
        <w:tab/>
        <w:t>Permitted hours generally</w:t>
      </w:r>
      <w:bookmarkEnd w:id="345"/>
      <w:bookmarkEnd w:id="346"/>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spacing w:before="120"/>
      </w:pPr>
      <w:r>
        <w:tab/>
        <w:t>[(2)</w:t>
      </w:r>
      <w:r>
        <w:tab/>
        <w:t>deleted]</w:t>
      </w:r>
    </w:p>
    <w:p>
      <w:pPr>
        <w:pStyle w:val="Footnotesection"/>
        <w:keepLines w:val="0"/>
      </w:pPr>
      <w:r>
        <w:tab/>
        <w:t xml:space="preserve">[Section 97 amended by No. 12 of 1998 s. 68; No. 35 of 2003 s. 173(4); No. 73 of 2006 s. 67.] </w:t>
      </w:r>
    </w:p>
    <w:p>
      <w:pPr>
        <w:pStyle w:val="Heading5"/>
      </w:pPr>
      <w:bookmarkStart w:id="347" w:name="_Toc406080134"/>
      <w:bookmarkStart w:id="348" w:name="_Toc416876475"/>
      <w:r>
        <w:rPr>
          <w:rStyle w:val="CharSectno"/>
        </w:rPr>
        <w:t>98</w:t>
      </w:r>
      <w:r>
        <w:t>.</w:t>
      </w:r>
      <w:r>
        <w:tab/>
        <w:t>Hotel licence, permitted hours under</w:t>
      </w:r>
      <w:bookmarkEnd w:id="347"/>
      <w:bookmarkEnd w:id="348"/>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349" w:name="_Toc406080135"/>
      <w:bookmarkStart w:id="350" w:name="_Toc416876476"/>
      <w:r>
        <w:rPr>
          <w:rStyle w:val="CharSectno"/>
        </w:rPr>
        <w:t>98A</w:t>
      </w:r>
      <w:r>
        <w:t>.</w:t>
      </w:r>
      <w:r>
        <w:tab/>
        <w:t>Nightclub licence, permitted hours under</w:t>
      </w:r>
      <w:bookmarkEnd w:id="349"/>
      <w:bookmarkEnd w:id="350"/>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w:t>
      </w:r>
    </w:p>
    <w:p>
      <w:pPr>
        <w:pStyle w:val="Heading5"/>
      </w:pPr>
      <w:bookmarkStart w:id="351" w:name="_Toc406080136"/>
      <w:bookmarkStart w:id="352" w:name="_Toc416876477"/>
      <w:r>
        <w:rPr>
          <w:rStyle w:val="CharSectno"/>
        </w:rPr>
        <w:t>98B</w:t>
      </w:r>
      <w:r>
        <w:t>.</w:t>
      </w:r>
      <w:r>
        <w:tab/>
        <w:t>Casino liquor licence, permitted hours under</w:t>
      </w:r>
      <w:bookmarkEnd w:id="351"/>
      <w:bookmarkEnd w:id="352"/>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353" w:name="_Toc406080137"/>
      <w:bookmarkStart w:id="354" w:name="_Toc416876478"/>
      <w:r>
        <w:rPr>
          <w:rStyle w:val="CharSectno"/>
        </w:rPr>
        <w:t>98C</w:t>
      </w:r>
      <w:r>
        <w:t>.</w:t>
      </w:r>
      <w:r>
        <w:tab/>
        <w:t>Special facility licence, permitted hours under</w:t>
      </w:r>
      <w:bookmarkEnd w:id="353"/>
      <w:bookmarkEnd w:id="354"/>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355" w:name="_Toc406080138"/>
      <w:bookmarkStart w:id="356" w:name="_Toc416876479"/>
      <w:r>
        <w:rPr>
          <w:rStyle w:val="CharSectno"/>
        </w:rPr>
        <w:t>98D</w:t>
      </w:r>
      <w:r>
        <w:t>.</w:t>
      </w:r>
      <w:r>
        <w:tab/>
        <w:t>Liquor store licence, permitted hours under</w:t>
      </w:r>
      <w:bookmarkEnd w:id="355"/>
      <w:bookmarkEnd w:id="356"/>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357" w:name="_Toc406080139"/>
      <w:bookmarkStart w:id="358" w:name="_Toc416876480"/>
      <w:r>
        <w:rPr>
          <w:rStyle w:val="CharSectno"/>
        </w:rPr>
        <w:t>98E</w:t>
      </w:r>
      <w:r>
        <w:t>.</w:t>
      </w:r>
      <w:r>
        <w:tab/>
        <w:t>Club licence and club restricted licence, permitted hours under</w:t>
      </w:r>
      <w:bookmarkEnd w:id="357"/>
      <w:bookmarkEnd w:id="358"/>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359" w:name="_Toc406080140"/>
      <w:bookmarkStart w:id="360" w:name="_Toc416876481"/>
      <w:r>
        <w:rPr>
          <w:rStyle w:val="CharSectno"/>
        </w:rPr>
        <w:t>98F</w:t>
      </w:r>
      <w:r>
        <w:t>.</w:t>
      </w:r>
      <w:r>
        <w:tab/>
        <w:t>Restaurant licence, permitted hours under</w:t>
      </w:r>
      <w:bookmarkEnd w:id="359"/>
      <w:bookmarkEnd w:id="360"/>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361" w:name="_Toc406080141"/>
      <w:bookmarkStart w:id="362" w:name="_Toc416876482"/>
      <w:r>
        <w:rPr>
          <w:rStyle w:val="CharSectno"/>
        </w:rPr>
        <w:t>98G</w:t>
      </w:r>
      <w:r>
        <w:t>.</w:t>
      </w:r>
      <w:r>
        <w:tab/>
        <w:t>Producer’s licence, permitted hours under</w:t>
      </w:r>
      <w:bookmarkEnd w:id="361"/>
      <w:bookmarkEnd w:id="362"/>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363" w:name="_Toc406080142"/>
      <w:bookmarkStart w:id="364" w:name="_Toc416876483"/>
      <w:r>
        <w:rPr>
          <w:rStyle w:val="CharSectno"/>
        </w:rPr>
        <w:t>98H</w:t>
      </w:r>
      <w:r>
        <w:t>.</w:t>
      </w:r>
      <w:r>
        <w:tab/>
        <w:t>Wholesaler’s licence, permitted hours under</w:t>
      </w:r>
      <w:bookmarkEnd w:id="363"/>
      <w:bookmarkEnd w:id="364"/>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365" w:name="_Toc377388932"/>
      <w:bookmarkStart w:id="366" w:name="_Toc406080143"/>
      <w:bookmarkStart w:id="367" w:name="_Toc416876130"/>
      <w:bookmarkStart w:id="368" w:name="_Toc416876484"/>
      <w:r>
        <w:rPr>
          <w:rStyle w:val="CharDivNo"/>
        </w:rPr>
        <w:t>Division 2</w:t>
      </w:r>
      <w:r>
        <w:rPr>
          <w:snapToGrid w:val="0"/>
        </w:rPr>
        <w:t> — </w:t>
      </w:r>
      <w:r>
        <w:rPr>
          <w:rStyle w:val="CharDivText"/>
        </w:rPr>
        <w:t>Maintenance of the premises</w:t>
      </w:r>
      <w:bookmarkEnd w:id="365"/>
      <w:bookmarkEnd w:id="366"/>
      <w:bookmarkEnd w:id="367"/>
      <w:bookmarkEnd w:id="368"/>
      <w:r>
        <w:rPr>
          <w:rStyle w:val="CharDivText"/>
        </w:rPr>
        <w:t xml:space="preserve"> </w:t>
      </w:r>
    </w:p>
    <w:p>
      <w:pPr>
        <w:pStyle w:val="Heading5"/>
        <w:spacing w:before="180"/>
        <w:rPr>
          <w:snapToGrid w:val="0"/>
        </w:rPr>
      </w:pPr>
      <w:bookmarkStart w:id="369" w:name="_Toc406080144"/>
      <w:bookmarkStart w:id="370" w:name="_Toc416876485"/>
      <w:r>
        <w:rPr>
          <w:rStyle w:val="CharSectno"/>
        </w:rPr>
        <w:t>99</w:t>
      </w:r>
      <w:r>
        <w:rPr>
          <w:snapToGrid w:val="0"/>
        </w:rPr>
        <w:t>.</w:t>
      </w:r>
      <w:r>
        <w:rPr>
          <w:snapToGrid w:val="0"/>
        </w:rPr>
        <w:tab/>
        <w:t>Duty to keep premises clean and in good repair; powers to enforce duty and require alterations</w:t>
      </w:r>
      <w:bookmarkEnd w:id="369"/>
      <w:bookmarkEnd w:id="370"/>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rPr>
          <w:snapToGrid w:val="0"/>
        </w:rPr>
      </w:pPr>
      <w:bookmarkStart w:id="371" w:name="_Toc377388934"/>
      <w:bookmarkStart w:id="372" w:name="_Toc406080145"/>
      <w:bookmarkStart w:id="373" w:name="_Toc416876132"/>
      <w:bookmarkStart w:id="374" w:name="_Toc416876486"/>
      <w:r>
        <w:rPr>
          <w:rStyle w:val="CharDivNo"/>
        </w:rPr>
        <w:t>Division 3</w:t>
      </w:r>
      <w:r>
        <w:rPr>
          <w:snapToGrid w:val="0"/>
        </w:rPr>
        <w:t> — </w:t>
      </w:r>
      <w:r>
        <w:rPr>
          <w:rStyle w:val="CharDivText"/>
        </w:rPr>
        <w:t>Supervision and management</w:t>
      </w:r>
      <w:bookmarkEnd w:id="371"/>
      <w:bookmarkEnd w:id="372"/>
      <w:bookmarkEnd w:id="373"/>
      <w:bookmarkEnd w:id="374"/>
      <w:r>
        <w:rPr>
          <w:rStyle w:val="CharDivText"/>
        </w:rPr>
        <w:t xml:space="preserve"> </w:t>
      </w:r>
    </w:p>
    <w:p>
      <w:pPr>
        <w:pStyle w:val="Heading4"/>
        <w:keepLines/>
        <w:spacing w:before="200"/>
      </w:pPr>
      <w:bookmarkStart w:id="375" w:name="_Toc377388935"/>
      <w:bookmarkStart w:id="376" w:name="_Toc406080146"/>
      <w:bookmarkStart w:id="377" w:name="_Toc416876133"/>
      <w:bookmarkStart w:id="378" w:name="_Toc416876487"/>
      <w:r>
        <w:t>Subdivision 1 — Licensed premises to be supervised and managed</w:t>
      </w:r>
      <w:bookmarkEnd w:id="375"/>
      <w:bookmarkEnd w:id="376"/>
      <w:bookmarkEnd w:id="377"/>
      <w:bookmarkEnd w:id="378"/>
    </w:p>
    <w:p>
      <w:pPr>
        <w:pStyle w:val="Footnoteheading"/>
        <w:spacing w:before="100"/>
      </w:pPr>
      <w:r>
        <w:tab/>
        <w:t>[Heading inserted by No. 56 of 2010 s. 14.]</w:t>
      </w:r>
    </w:p>
    <w:p>
      <w:pPr>
        <w:pStyle w:val="Heading5"/>
        <w:spacing w:before="180"/>
        <w:rPr>
          <w:snapToGrid w:val="0"/>
        </w:rPr>
      </w:pPr>
      <w:bookmarkStart w:id="379" w:name="_Toc406080147"/>
      <w:bookmarkStart w:id="380" w:name="_Toc416876488"/>
      <w:r>
        <w:rPr>
          <w:rStyle w:val="CharSectno"/>
        </w:rPr>
        <w:t>100</w:t>
      </w:r>
      <w:r>
        <w:rPr>
          <w:snapToGrid w:val="0"/>
        </w:rPr>
        <w:t>.</w:t>
      </w:r>
      <w:r>
        <w:rPr>
          <w:snapToGrid w:val="0"/>
        </w:rPr>
        <w:tab/>
        <w:t>Licensee’s duties</w:t>
      </w:r>
      <w:bookmarkEnd w:id="379"/>
      <w:bookmarkEnd w:id="380"/>
    </w:p>
    <w:p>
      <w:pPr>
        <w:pStyle w:val="Subsection"/>
        <w:spacing w:before="120"/>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spacing w:before="120"/>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spacing w:before="60"/>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spacing w:before="60"/>
      </w:pPr>
      <w:r>
        <w:tab/>
        <w:t>(a)</w:t>
      </w:r>
      <w:r>
        <w:tab/>
        <w:t>a person 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381" w:name="_Toc406080148"/>
      <w:bookmarkStart w:id="382" w:name="_Toc416876489"/>
      <w:r>
        <w:rPr>
          <w:rStyle w:val="CharSectno"/>
        </w:rPr>
        <w:t>101</w:t>
      </w:r>
      <w:r>
        <w:rPr>
          <w:snapToGrid w:val="0"/>
        </w:rPr>
        <w:t>.</w:t>
      </w:r>
      <w:r>
        <w:rPr>
          <w:snapToGrid w:val="0"/>
        </w:rPr>
        <w:tab/>
        <w:t>Managers etc., liabilities of</w:t>
      </w:r>
      <w:bookmarkEnd w:id="381"/>
      <w:bookmarkEnd w:id="382"/>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383" w:name="_Toc377388938"/>
      <w:bookmarkStart w:id="384" w:name="_Toc406080149"/>
      <w:bookmarkStart w:id="385" w:name="_Toc416876136"/>
      <w:bookmarkStart w:id="386" w:name="_Toc416876490"/>
      <w:r>
        <w:t>Subdivision 2 — Approval of managers</w:t>
      </w:r>
      <w:bookmarkEnd w:id="383"/>
      <w:bookmarkEnd w:id="384"/>
      <w:bookmarkEnd w:id="385"/>
      <w:bookmarkEnd w:id="386"/>
    </w:p>
    <w:p>
      <w:pPr>
        <w:pStyle w:val="Footnoteheading"/>
      </w:pPr>
      <w:r>
        <w:tab/>
        <w:t>[Heading inserted by No. 56 of 2010 s. 16.]</w:t>
      </w:r>
    </w:p>
    <w:p>
      <w:pPr>
        <w:pStyle w:val="Heading5"/>
      </w:pPr>
      <w:bookmarkStart w:id="387" w:name="_Toc406080150"/>
      <w:bookmarkStart w:id="388" w:name="_Toc416876491"/>
      <w:r>
        <w:rPr>
          <w:rStyle w:val="CharSectno"/>
        </w:rPr>
        <w:t>102A</w:t>
      </w:r>
      <w:r>
        <w:t>.</w:t>
      </w:r>
      <w:r>
        <w:tab/>
        <w:t>Terms used</w:t>
      </w:r>
      <w:bookmarkEnd w:id="387"/>
      <w:bookmarkEnd w:id="388"/>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389" w:name="_Toc406080151"/>
      <w:bookmarkStart w:id="390" w:name="_Toc416876492"/>
      <w:r>
        <w:rPr>
          <w:rStyle w:val="CharSectno"/>
        </w:rPr>
        <w:t>102B</w:t>
      </w:r>
      <w:r>
        <w:t>.</w:t>
      </w:r>
      <w:r>
        <w:tab/>
        <w:t>Applications for and granting approvals</w:t>
      </w:r>
      <w:bookmarkEnd w:id="389"/>
      <w:bookmarkEnd w:id="390"/>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391" w:name="_Toc406080152"/>
      <w:bookmarkStart w:id="392" w:name="_Toc416876493"/>
      <w:r>
        <w:rPr>
          <w:rStyle w:val="CharSectno"/>
        </w:rPr>
        <w:t>102C</w:t>
      </w:r>
      <w:r>
        <w:t>.</w:t>
      </w:r>
      <w:r>
        <w:tab/>
        <w:t>Conditions on manager’s approval</w:t>
      </w:r>
      <w:bookmarkEnd w:id="391"/>
      <w:bookmarkEnd w:id="392"/>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393" w:name="_Toc406080153"/>
      <w:bookmarkStart w:id="394" w:name="_Toc416876494"/>
      <w:r>
        <w:rPr>
          <w:rStyle w:val="CharSectno"/>
        </w:rPr>
        <w:t>102D</w:t>
      </w:r>
      <w:r>
        <w:t>.</w:t>
      </w:r>
      <w:r>
        <w:tab/>
        <w:t>Duration of manager’s approval</w:t>
      </w:r>
      <w:bookmarkEnd w:id="393"/>
      <w:bookmarkEnd w:id="394"/>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395" w:name="_Toc406080154"/>
      <w:bookmarkStart w:id="396" w:name="_Toc416876495"/>
      <w:r>
        <w:rPr>
          <w:rStyle w:val="CharSectno"/>
        </w:rPr>
        <w:t>102E</w:t>
      </w:r>
      <w:r>
        <w:t>.</w:t>
      </w:r>
      <w:r>
        <w:tab/>
        <w:t>Renewal of manager’s approval</w:t>
      </w:r>
      <w:bookmarkEnd w:id="395"/>
      <w:bookmarkEnd w:id="396"/>
    </w:p>
    <w:p>
      <w:pPr>
        <w:pStyle w:val="Subsection"/>
        <w:spacing w:before="120"/>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397" w:name="_Toc406080155"/>
      <w:bookmarkStart w:id="398" w:name="_Toc416876496"/>
      <w:r>
        <w:rPr>
          <w:rStyle w:val="CharSectno"/>
        </w:rPr>
        <w:t>102F</w:t>
      </w:r>
      <w:r>
        <w:t>.</w:t>
      </w:r>
      <w:r>
        <w:tab/>
        <w:t>Disciplinary action against approved managers</w:t>
      </w:r>
      <w:bookmarkEnd w:id="397"/>
      <w:bookmarkEnd w:id="398"/>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399" w:name="_Toc406080156"/>
      <w:bookmarkStart w:id="400" w:name="_Toc416876497"/>
      <w:r>
        <w:rPr>
          <w:rStyle w:val="CharSectno"/>
        </w:rPr>
        <w:t>102G</w:t>
      </w:r>
      <w:r>
        <w:t>.</w:t>
      </w:r>
      <w:r>
        <w:tab/>
        <w:t>Approval may be cancelled on request</w:t>
      </w:r>
      <w:bookmarkEnd w:id="399"/>
      <w:bookmarkEnd w:id="400"/>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401" w:name="_Toc377388946"/>
      <w:bookmarkStart w:id="402" w:name="_Toc406080157"/>
      <w:bookmarkStart w:id="403" w:name="_Toc416876144"/>
      <w:bookmarkStart w:id="404" w:name="_Toc416876498"/>
      <w:r>
        <w:t>Subdivision 3 — General matters</w:t>
      </w:r>
      <w:bookmarkEnd w:id="401"/>
      <w:bookmarkEnd w:id="402"/>
      <w:bookmarkEnd w:id="403"/>
      <w:bookmarkEnd w:id="404"/>
    </w:p>
    <w:p>
      <w:pPr>
        <w:pStyle w:val="Footnoteheading"/>
      </w:pPr>
      <w:r>
        <w:tab/>
        <w:t>[Heading inserted by No. 56 of 2010 s. 17.]</w:t>
      </w:r>
    </w:p>
    <w:p>
      <w:pPr>
        <w:pStyle w:val="Heading5"/>
        <w:rPr>
          <w:snapToGrid w:val="0"/>
        </w:rPr>
      </w:pPr>
      <w:bookmarkStart w:id="405" w:name="_Toc406080158"/>
      <w:bookmarkStart w:id="406" w:name="_Toc416876499"/>
      <w:r>
        <w:rPr>
          <w:rStyle w:val="CharSectno"/>
        </w:rPr>
        <w:t>102</w:t>
      </w:r>
      <w:r>
        <w:rPr>
          <w:snapToGrid w:val="0"/>
        </w:rPr>
        <w:t>.</w:t>
      </w:r>
      <w:r>
        <w:rPr>
          <w:snapToGrid w:val="0"/>
        </w:rPr>
        <w:tab/>
        <w:t>Management and control of incorporated licensees, approvals required</w:t>
      </w:r>
      <w:bookmarkEnd w:id="405"/>
      <w:bookmarkEnd w:id="406"/>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407" w:name="_Toc406080159"/>
      <w:bookmarkStart w:id="408" w:name="_Toc416876500"/>
      <w:r>
        <w:rPr>
          <w:rStyle w:val="CharSectno"/>
        </w:rPr>
        <w:t>103</w:t>
      </w:r>
      <w:r>
        <w:rPr>
          <w:snapToGrid w:val="0"/>
        </w:rPr>
        <w:t>.</w:t>
      </w:r>
      <w:r>
        <w:rPr>
          <w:snapToGrid w:val="0"/>
        </w:rPr>
        <w:tab/>
        <w:t>Owners of licensed premises to notify Director of certain matters</w:t>
      </w:r>
      <w:bookmarkEnd w:id="407"/>
      <w:bookmarkEnd w:id="408"/>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pPr>
      <w:bookmarkStart w:id="409" w:name="_Toc377388949"/>
      <w:bookmarkStart w:id="410" w:name="_Toc406080160"/>
      <w:bookmarkStart w:id="411" w:name="_Toc416876147"/>
      <w:bookmarkStart w:id="412" w:name="_Toc416876501"/>
      <w:r>
        <w:rPr>
          <w:rStyle w:val="CharDivNo"/>
        </w:rPr>
        <w:t>Division 3A</w:t>
      </w:r>
      <w:r>
        <w:t> — </w:t>
      </w:r>
      <w:r>
        <w:rPr>
          <w:rStyle w:val="CharDivText"/>
        </w:rPr>
        <w:t>Responsible practices in selling, supplying and serving liquor</w:t>
      </w:r>
      <w:bookmarkEnd w:id="409"/>
      <w:bookmarkEnd w:id="410"/>
      <w:bookmarkEnd w:id="411"/>
      <w:bookmarkEnd w:id="412"/>
    </w:p>
    <w:p>
      <w:pPr>
        <w:pStyle w:val="Footnoteheading"/>
        <w:keepNext/>
        <w:keepLines/>
      </w:pPr>
      <w:r>
        <w:tab/>
        <w:t>[Heading inserted by No. 73 of 2006 s. 71.]</w:t>
      </w:r>
    </w:p>
    <w:p>
      <w:pPr>
        <w:pStyle w:val="Heading5"/>
        <w:spacing w:before="180"/>
      </w:pPr>
      <w:bookmarkStart w:id="413" w:name="_Toc406080161"/>
      <w:bookmarkStart w:id="414" w:name="_Toc416876502"/>
      <w:r>
        <w:rPr>
          <w:rStyle w:val="CharSectno"/>
        </w:rPr>
        <w:t>103A</w:t>
      </w:r>
      <w:r>
        <w:t>.</w:t>
      </w:r>
      <w:r>
        <w:tab/>
        <w:t>Regulations about training people in responsible practices</w:t>
      </w:r>
      <w:bookmarkEnd w:id="413"/>
      <w:bookmarkEnd w:id="414"/>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415" w:name="_Toc377388951"/>
      <w:bookmarkStart w:id="416" w:name="_Toc406080162"/>
      <w:bookmarkStart w:id="417" w:name="_Toc416876149"/>
      <w:bookmarkStart w:id="418" w:name="_Toc416876503"/>
      <w:r>
        <w:rPr>
          <w:rStyle w:val="CharDivNo"/>
        </w:rPr>
        <w:t>Division 4</w:t>
      </w:r>
      <w:r>
        <w:rPr>
          <w:snapToGrid w:val="0"/>
        </w:rPr>
        <w:t> — </w:t>
      </w:r>
      <w:r>
        <w:rPr>
          <w:rStyle w:val="CharDivText"/>
        </w:rPr>
        <w:t>Profit sharing</w:t>
      </w:r>
      <w:bookmarkEnd w:id="415"/>
      <w:bookmarkEnd w:id="416"/>
      <w:bookmarkEnd w:id="417"/>
      <w:bookmarkEnd w:id="418"/>
      <w:r>
        <w:rPr>
          <w:rStyle w:val="CharDivText"/>
        </w:rPr>
        <w:t xml:space="preserve"> </w:t>
      </w:r>
    </w:p>
    <w:p>
      <w:pPr>
        <w:pStyle w:val="Heading5"/>
        <w:spacing w:before="180"/>
        <w:rPr>
          <w:snapToGrid w:val="0"/>
        </w:rPr>
      </w:pPr>
      <w:bookmarkStart w:id="419" w:name="_Toc406080163"/>
      <w:bookmarkStart w:id="420" w:name="_Toc416876504"/>
      <w:r>
        <w:rPr>
          <w:rStyle w:val="CharSectno"/>
        </w:rPr>
        <w:t>104</w:t>
      </w:r>
      <w:r>
        <w:rPr>
          <w:snapToGrid w:val="0"/>
        </w:rPr>
        <w:t>.</w:t>
      </w:r>
      <w:r>
        <w:rPr>
          <w:snapToGrid w:val="0"/>
        </w:rPr>
        <w:tab/>
        <w:t>Profit sharing etc. prohibited without approval</w:t>
      </w:r>
      <w:bookmarkEnd w:id="419"/>
      <w:bookmarkEnd w:id="420"/>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421" w:name="_Toc377388953"/>
      <w:bookmarkStart w:id="422" w:name="_Toc406080164"/>
      <w:bookmarkStart w:id="423" w:name="_Toc416876151"/>
      <w:bookmarkStart w:id="424" w:name="_Toc416876505"/>
      <w:r>
        <w:rPr>
          <w:rStyle w:val="CharDivNo"/>
        </w:rPr>
        <w:t>Division 5</w:t>
      </w:r>
      <w:r>
        <w:rPr>
          <w:snapToGrid w:val="0"/>
        </w:rPr>
        <w:t> — </w:t>
      </w:r>
      <w:r>
        <w:rPr>
          <w:rStyle w:val="CharDivText"/>
        </w:rPr>
        <w:t>Lodgers</w:t>
      </w:r>
      <w:bookmarkEnd w:id="421"/>
      <w:bookmarkEnd w:id="422"/>
      <w:bookmarkEnd w:id="423"/>
      <w:bookmarkEnd w:id="424"/>
      <w:r>
        <w:rPr>
          <w:rStyle w:val="CharDivText"/>
        </w:rPr>
        <w:t xml:space="preserve"> </w:t>
      </w:r>
    </w:p>
    <w:p>
      <w:pPr>
        <w:pStyle w:val="Heading5"/>
        <w:rPr>
          <w:snapToGrid w:val="0"/>
        </w:rPr>
      </w:pPr>
      <w:bookmarkStart w:id="425" w:name="_Toc406080165"/>
      <w:bookmarkStart w:id="426" w:name="_Toc416876506"/>
      <w:r>
        <w:rPr>
          <w:rStyle w:val="CharSectno"/>
        </w:rPr>
        <w:t>105</w:t>
      </w:r>
      <w:r>
        <w:rPr>
          <w:snapToGrid w:val="0"/>
        </w:rPr>
        <w:t>.</w:t>
      </w:r>
      <w:r>
        <w:rPr>
          <w:snapToGrid w:val="0"/>
        </w:rPr>
        <w:tab/>
        <w:t>Persons deemed lodgers of licensed premises in some cases</w:t>
      </w:r>
      <w:bookmarkEnd w:id="425"/>
      <w:bookmarkEnd w:id="426"/>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427" w:name="_Toc406080166"/>
      <w:bookmarkStart w:id="428" w:name="_Toc416876507"/>
      <w:r>
        <w:rPr>
          <w:rStyle w:val="CharSectno"/>
        </w:rPr>
        <w:t>106</w:t>
      </w:r>
      <w:r>
        <w:rPr>
          <w:snapToGrid w:val="0"/>
        </w:rPr>
        <w:t>.</w:t>
      </w:r>
      <w:r>
        <w:rPr>
          <w:snapToGrid w:val="0"/>
        </w:rPr>
        <w:tab/>
        <w:t>Liquor supplied to lodgers etc., conditions applying to</w:t>
      </w:r>
      <w:bookmarkEnd w:id="427"/>
      <w:bookmarkEnd w:id="428"/>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429" w:name="_Toc406080167"/>
      <w:bookmarkStart w:id="430" w:name="_Toc416876508"/>
      <w:r>
        <w:rPr>
          <w:rStyle w:val="CharSectno"/>
        </w:rPr>
        <w:t>107</w:t>
      </w:r>
      <w:r>
        <w:rPr>
          <w:snapToGrid w:val="0"/>
        </w:rPr>
        <w:t>.</w:t>
      </w:r>
      <w:r>
        <w:rPr>
          <w:snapToGrid w:val="0"/>
        </w:rPr>
        <w:tab/>
        <w:t>Loss of lodger’s property, licensee’s liability for</w:t>
      </w:r>
      <w:bookmarkEnd w:id="429"/>
      <w:bookmarkEnd w:id="430"/>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431" w:name="_Toc377388957"/>
      <w:bookmarkStart w:id="432" w:name="_Toc406080168"/>
      <w:bookmarkStart w:id="433" w:name="_Toc416876155"/>
      <w:bookmarkStart w:id="434" w:name="_Toc416876509"/>
      <w:r>
        <w:rPr>
          <w:rStyle w:val="CharDivNo"/>
        </w:rPr>
        <w:t>Division 6</w:t>
      </w:r>
      <w:r>
        <w:rPr>
          <w:snapToGrid w:val="0"/>
        </w:rPr>
        <w:t> — </w:t>
      </w:r>
      <w:r>
        <w:rPr>
          <w:rStyle w:val="CharDivText"/>
        </w:rPr>
        <w:t>The sale and consumption of liquor, etc.</w:t>
      </w:r>
      <w:bookmarkEnd w:id="431"/>
      <w:bookmarkEnd w:id="432"/>
      <w:bookmarkEnd w:id="433"/>
      <w:bookmarkEnd w:id="434"/>
      <w:r>
        <w:rPr>
          <w:rStyle w:val="CharDivText"/>
        </w:rPr>
        <w:t xml:space="preserve"> </w:t>
      </w:r>
    </w:p>
    <w:p>
      <w:pPr>
        <w:pStyle w:val="Heading5"/>
      </w:pPr>
      <w:bookmarkStart w:id="435" w:name="_Toc406080169"/>
      <w:bookmarkStart w:id="436" w:name="_Toc416876510"/>
      <w:r>
        <w:rPr>
          <w:rStyle w:val="CharSectno"/>
        </w:rPr>
        <w:t>108</w:t>
      </w:r>
      <w:r>
        <w:t>.</w:t>
      </w:r>
      <w:r>
        <w:tab/>
        <w:t>Certain licensees to exhibit charges for meals and liquor</w:t>
      </w:r>
      <w:bookmarkEnd w:id="435"/>
      <w:bookmarkEnd w:id="436"/>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437" w:name="_Toc406080170"/>
      <w:bookmarkStart w:id="438" w:name="_Toc416876511"/>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437"/>
      <w:bookmarkEnd w:id="438"/>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spacing w:before="120"/>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spacing w:before="60"/>
        <w:rPr>
          <w:snapToGrid w:val="0"/>
        </w:rPr>
      </w:pPr>
      <w:r>
        <w:rPr>
          <w:snapToGrid w:val="0"/>
        </w:rPr>
        <w:tab/>
        <w:t>(b)</w:t>
      </w:r>
      <w:r>
        <w:rPr>
          <w:snapToGrid w:val="0"/>
        </w:rPr>
        <w:tab/>
        <w:t>offers or exposes liquor for sale at or upon any place other than a place at or upon which liquor may lawfully be sold; or</w:t>
      </w:r>
    </w:p>
    <w:p>
      <w:pPr>
        <w:pStyle w:val="Indenta"/>
        <w:spacing w:before="60"/>
        <w:rPr>
          <w:snapToGrid w:val="0"/>
        </w:rPr>
      </w:pPr>
      <w:r>
        <w:rPr>
          <w:snapToGrid w:val="0"/>
        </w:rPr>
        <w:tab/>
        <w:t>(c)</w:t>
      </w:r>
      <w:r>
        <w:rPr>
          <w:snapToGrid w:val="0"/>
        </w:rPr>
        <w:tab/>
        <w:t>carries liquor, for the purpose of sale, to a place other than a place at or upon which liquor may lawfully be sold; or</w:t>
      </w:r>
    </w:p>
    <w:p>
      <w:pPr>
        <w:pStyle w:val="Indenta"/>
        <w:spacing w:before="60"/>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spacing w:before="60"/>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spacing w:before="60"/>
      </w:pPr>
      <w:r>
        <w:tab/>
        <w:t>(b)</w:t>
      </w:r>
      <w:r>
        <w:tab/>
        <w:t>the buyer sells the liquor in contravention of subsection (1).</w:t>
      </w:r>
    </w:p>
    <w:p>
      <w:pPr>
        <w:pStyle w:val="Penstart"/>
        <w:spacing w:before="60"/>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439" w:name="_Toc406080171"/>
      <w:bookmarkStart w:id="440" w:name="_Toc416876512"/>
      <w:r>
        <w:rPr>
          <w:rStyle w:val="CharSectno"/>
        </w:rPr>
        <w:t>110</w:t>
      </w:r>
      <w:r>
        <w:rPr>
          <w:snapToGrid w:val="0"/>
        </w:rPr>
        <w:t>.</w:t>
      </w:r>
      <w:r>
        <w:rPr>
          <w:snapToGrid w:val="0"/>
        </w:rPr>
        <w:tab/>
        <w:t>Licensed premises and sports arenas, offences as to</w:t>
      </w:r>
      <w:bookmarkEnd w:id="439"/>
      <w:bookmarkEnd w:id="440"/>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441" w:name="_Toc406080172"/>
      <w:bookmarkStart w:id="442" w:name="_Toc416876513"/>
      <w:r>
        <w:rPr>
          <w:rStyle w:val="CharSectno"/>
        </w:rPr>
        <w:t>111</w:t>
      </w:r>
      <w:r>
        <w:rPr>
          <w:snapToGrid w:val="0"/>
        </w:rPr>
        <w:t>.</w:t>
      </w:r>
      <w:r>
        <w:rPr>
          <w:snapToGrid w:val="0"/>
        </w:rPr>
        <w:tab/>
        <w:t>Trading outside permitted hours, offences as to</w:t>
      </w:r>
      <w:bookmarkEnd w:id="441"/>
      <w:bookmarkEnd w:id="442"/>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443" w:name="_Toc406080173"/>
      <w:bookmarkStart w:id="444" w:name="_Toc416876514"/>
      <w:r>
        <w:rPr>
          <w:rStyle w:val="CharSectno"/>
        </w:rPr>
        <w:t>112</w:t>
      </w:r>
      <w:r>
        <w:rPr>
          <w:snapToGrid w:val="0"/>
        </w:rPr>
        <w:t>.</w:t>
      </w:r>
      <w:r>
        <w:rPr>
          <w:snapToGrid w:val="0"/>
        </w:rPr>
        <w:tab/>
        <w:t>Exceptions to s. 109, 110 and 111</w:t>
      </w:r>
      <w:bookmarkEnd w:id="443"/>
      <w:bookmarkEnd w:id="444"/>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445" w:name="_Toc406080174"/>
      <w:bookmarkStart w:id="446" w:name="_Toc416876515"/>
      <w:r>
        <w:rPr>
          <w:rStyle w:val="CharSectno"/>
        </w:rPr>
        <w:t>113</w:t>
      </w:r>
      <w:r>
        <w:rPr>
          <w:snapToGrid w:val="0"/>
        </w:rPr>
        <w:t>.</w:t>
      </w:r>
      <w:r>
        <w:rPr>
          <w:snapToGrid w:val="0"/>
        </w:rPr>
        <w:tab/>
        <w:t>Offence under s. 109, 110 or 111, finding as to unlawful dealing in liquor; forfeiture of liquor</w:t>
      </w:r>
      <w:bookmarkEnd w:id="445"/>
      <w:bookmarkEnd w:id="446"/>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447" w:name="_Toc406080175"/>
      <w:bookmarkStart w:id="448" w:name="_Toc416876516"/>
      <w:r>
        <w:rPr>
          <w:rStyle w:val="CharSectno"/>
        </w:rPr>
        <w:t>113A</w:t>
      </w:r>
      <w:r>
        <w:t>.</w:t>
      </w:r>
      <w:r>
        <w:tab/>
        <w:t>Websites of some licensees, information to be displayed on</w:t>
      </w:r>
      <w:bookmarkEnd w:id="447"/>
      <w:bookmarkEnd w:id="448"/>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449" w:name="_Toc406080176"/>
      <w:bookmarkStart w:id="450" w:name="_Toc416876517"/>
      <w:r>
        <w:rPr>
          <w:rStyle w:val="CharSectno"/>
        </w:rPr>
        <w:t>114</w:t>
      </w:r>
      <w:r>
        <w:rPr>
          <w:snapToGrid w:val="0"/>
        </w:rPr>
        <w:t>.</w:t>
      </w:r>
      <w:r>
        <w:rPr>
          <w:snapToGrid w:val="0"/>
        </w:rPr>
        <w:tab/>
        <w:t>Closure of licensed premises, police powers as to</w:t>
      </w:r>
      <w:bookmarkEnd w:id="449"/>
      <w:bookmarkEnd w:id="450"/>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451" w:name="_Toc406080177"/>
      <w:bookmarkStart w:id="452" w:name="_Toc416876518"/>
      <w:r>
        <w:rPr>
          <w:rStyle w:val="CharSectno"/>
        </w:rPr>
        <w:t>115</w:t>
      </w:r>
      <w:r>
        <w:rPr>
          <w:snapToGrid w:val="0"/>
        </w:rPr>
        <w:t>.</w:t>
      </w:r>
      <w:r>
        <w:rPr>
          <w:snapToGrid w:val="0"/>
        </w:rPr>
        <w:tab/>
        <w:t>Drunk etc. people, offences as to, refusal of entry to etc.</w:t>
      </w:r>
      <w:bookmarkEnd w:id="451"/>
      <w:bookmarkEnd w:id="452"/>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 or</w:t>
      </w:r>
    </w:p>
    <w:p>
      <w:pPr>
        <w:pStyle w:val="Indenta"/>
        <w:rPr>
          <w:snapToGrid w:val="0"/>
        </w:rPr>
      </w:pPr>
      <w:r>
        <w:rPr>
          <w:snapToGrid w:val="0"/>
        </w:rPr>
        <w:tab/>
        <w:t>(b)</w:t>
      </w:r>
      <w:r>
        <w:rPr>
          <w:snapToGrid w:val="0"/>
        </w:rPr>
        <w:tab/>
        <w:t>allow or permit a drunk person to consume liquor; 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keepNext/>
      </w:pPr>
      <w:r>
        <w:tab/>
        <w:t xml:space="preserve">Penalty: </w:t>
      </w:r>
    </w:p>
    <w:p>
      <w:pPr>
        <w:pStyle w:val="Penpara"/>
        <w:keepNext/>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453" w:name="_Toc406080178"/>
      <w:bookmarkStart w:id="454" w:name="_Toc416876519"/>
      <w:r>
        <w:rPr>
          <w:rStyle w:val="CharSectno"/>
        </w:rPr>
        <w:t>115AA</w:t>
      </w:r>
      <w:r>
        <w:t>.</w:t>
      </w:r>
      <w:r>
        <w:tab/>
        <w:t>Banning people from licensed premises, Commissioner of Police’s power for</w:t>
      </w:r>
      <w:bookmarkEnd w:id="453"/>
      <w:bookmarkEnd w:id="454"/>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455" w:name="_Toc406080179"/>
      <w:bookmarkStart w:id="456" w:name="_Toc416876520"/>
      <w:r>
        <w:rPr>
          <w:rStyle w:val="CharSectno"/>
        </w:rPr>
        <w:t>115AB</w:t>
      </w:r>
      <w:r>
        <w:t>.</w:t>
      </w:r>
      <w:r>
        <w:tab/>
        <w:t>Delegation by Commissioner of Police</w:t>
      </w:r>
      <w:bookmarkEnd w:id="455"/>
      <w:bookmarkEnd w:id="456"/>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457" w:name="_Toc406080180"/>
      <w:bookmarkStart w:id="458" w:name="_Toc416876521"/>
      <w:r>
        <w:rPr>
          <w:rStyle w:val="CharSectno"/>
        </w:rPr>
        <w:t>115AC</w:t>
      </w:r>
      <w:r>
        <w:t>.</w:t>
      </w:r>
      <w:r>
        <w:tab/>
        <w:t>Publication of details of people banned under s. 115AA</w:t>
      </w:r>
      <w:bookmarkEnd w:id="457"/>
      <w:bookmarkEnd w:id="458"/>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459" w:name="_Toc406080181"/>
      <w:bookmarkStart w:id="460" w:name="_Toc416876522"/>
      <w:r>
        <w:rPr>
          <w:rStyle w:val="CharSectno"/>
        </w:rPr>
        <w:t>115AD</w:t>
      </w:r>
      <w:r>
        <w:t>.</w:t>
      </w:r>
      <w:r>
        <w:tab/>
        <w:t>Review of s. 115AA notices</w:t>
      </w:r>
      <w:bookmarkEnd w:id="459"/>
      <w:bookmarkEnd w:id="460"/>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pPr>
      <w:bookmarkStart w:id="461" w:name="_Toc406080182"/>
      <w:bookmarkStart w:id="462" w:name="_Toc416876523"/>
      <w:r>
        <w:rPr>
          <w:rStyle w:val="CharSectno"/>
        </w:rPr>
        <w:t>115AE</w:t>
      </w:r>
      <w:r>
        <w:t>.</w:t>
      </w:r>
      <w:r>
        <w:tab/>
        <w:t>Permitting entry to premises contrary to s. 115AA notice</w:t>
      </w:r>
      <w:bookmarkEnd w:id="461"/>
      <w:bookmarkEnd w:id="462"/>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463" w:name="_Toc406080183"/>
      <w:bookmarkStart w:id="464" w:name="_Toc416876524"/>
      <w:r>
        <w:rPr>
          <w:rStyle w:val="CharSectno"/>
        </w:rPr>
        <w:t>115A</w:t>
      </w:r>
      <w:r>
        <w:t>.</w:t>
      </w:r>
      <w:r>
        <w:tab/>
        <w:t>Drinking water to be provided free at certain licensed premises</w:t>
      </w:r>
      <w:bookmarkEnd w:id="463"/>
      <w:bookmarkEnd w:id="464"/>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465" w:name="_Toc406080184"/>
      <w:bookmarkStart w:id="466" w:name="_Toc416876525"/>
      <w:r>
        <w:rPr>
          <w:rStyle w:val="CharSectno"/>
        </w:rPr>
        <w:t>116</w:t>
      </w:r>
      <w:r>
        <w:rPr>
          <w:snapToGrid w:val="0"/>
        </w:rPr>
        <w:t>.</w:t>
      </w:r>
      <w:r>
        <w:rPr>
          <w:snapToGrid w:val="0"/>
        </w:rPr>
        <w:tab/>
        <w:t>Documents to be displayed etc. at premises and produced</w:t>
      </w:r>
      <w:bookmarkEnd w:id="465"/>
      <w:bookmarkEnd w:id="466"/>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467" w:name="_Toc406080185"/>
      <w:bookmarkStart w:id="468" w:name="_Toc416876526"/>
      <w:r>
        <w:rPr>
          <w:rStyle w:val="CharSectno"/>
        </w:rPr>
        <w:t>116A</w:t>
      </w:r>
      <w:r>
        <w:t>.</w:t>
      </w:r>
      <w:r>
        <w:tab/>
        <w:t>Register of incidents at licensed premises to be maintained</w:t>
      </w:r>
      <w:bookmarkEnd w:id="467"/>
      <w:bookmarkEnd w:id="468"/>
      <w:r>
        <w:t xml:space="preserve"> </w:t>
      </w:r>
    </w:p>
    <w:p>
      <w:pPr>
        <w:pStyle w:val="Subsection"/>
        <w:spacing w:before="180"/>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spacing w:before="180"/>
      </w:pPr>
      <w:r>
        <w:tab/>
        <w:t>(2)</w:t>
      </w:r>
      <w:r>
        <w:tab/>
        <w:t>The register is to be maintained in a form acceptable to the Director and is to contain the prescribed information.</w:t>
      </w:r>
    </w:p>
    <w:p>
      <w:pPr>
        <w:pStyle w:val="Subsection"/>
        <w:spacing w:before="180"/>
      </w:pPr>
      <w:r>
        <w:tab/>
        <w:t>(3)</w:t>
      </w:r>
      <w:r>
        <w:tab/>
        <w:t>A licensee, or the employee or agent of a licensee, must, at the request of an authorised officer, make the register available for inspection by the authorised officer.</w:t>
      </w:r>
    </w:p>
    <w:p>
      <w:pPr>
        <w:pStyle w:val="Penstart"/>
        <w:spacing w:before="120"/>
      </w:pPr>
      <w:r>
        <w:tab/>
        <w:t>Penalty: a fine of $5 000.</w:t>
      </w:r>
    </w:p>
    <w:p>
      <w:pPr>
        <w:pStyle w:val="Footnotesection"/>
      </w:pPr>
      <w:r>
        <w:tab/>
        <w:t>[Section 116A inserted by No. 73 of 2006 s. 83; amended by No. 56 of 2010 s. 59 and 69.]</w:t>
      </w:r>
    </w:p>
    <w:p>
      <w:pPr>
        <w:pStyle w:val="Heading3"/>
      </w:pPr>
      <w:bookmarkStart w:id="469" w:name="_Toc377388975"/>
      <w:bookmarkStart w:id="470" w:name="_Toc406080186"/>
      <w:bookmarkStart w:id="471" w:name="_Toc416876173"/>
      <w:bookmarkStart w:id="472" w:name="_Toc416876527"/>
      <w:r>
        <w:rPr>
          <w:rStyle w:val="CharDivNo"/>
        </w:rPr>
        <w:t>Division 7</w:t>
      </w:r>
      <w:r>
        <w:t> — </w:t>
      </w:r>
      <w:r>
        <w:rPr>
          <w:rStyle w:val="CharDivText"/>
        </w:rPr>
        <w:t>Complaints to Director</w:t>
      </w:r>
      <w:bookmarkEnd w:id="469"/>
      <w:bookmarkEnd w:id="470"/>
      <w:bookmarkEnd w:id="471"/>
      <w:bookmarkEnd w:id="472"/>
    </w:p>
    <w:p>
      <w:pPr>
        <w:pStyle w:val="Footnoteheading"/>
        <w:rPr>
          <w:snapToGrid w:val="0"/>
        </w:rPr>
      </w:pPr>
      <w:r>
        <w:tab/>
        <w:t>[Heading inserted by No. 73 of 2006 s. 84.]</w:t>
      </w:r>
    </w:p>
    <w:p>
      <w:pPr>
        <w:pStyle w:val="Heading5"/>
        <w:spacing w:before="240"/>
        <w:rPr>
          <w:snapToGrid w:val="0"/>
        </w:rPr>
      </w:pPr>
      <w:bookmarkStart w:id="473" w:name="_Toc406080187"/>
      <w:bookmarkStart w:id="474" w:name="_Toc416876528"/>
      <w:r>
        <w:rPr>
          <w:rStyle w:val="CharSectno"/>
        </w:rPr>
        <w:t>117</w:t>
      </w:r>
      <w:r>
        <w:rPr>
          <w:snapToGrid w:val="0"/>
        </w:rPr>
        <w:t>.</w:t>
      </w:r>
      <w:r>
        <w:rPr>
          <w:snapToGrid w:val="0"/>
        </w:rPr>
        <w:tab/>
        <w:t>Noise or behaviour related to licensed premises, complaints about</w:t>
      </w:r>
      <w:bookmarkEnd w:id="473"/>
      <w:bookmarkEnd w:id="474"/>
    </w:p>
    <w:p>
      <w:pPr>
        <w:pStyle w:val="Subsection"/>
        <w:spacing w:before="180"/>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Next/>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4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475" w:name="_Toc377388977"/>
      <w:bookmarkStart w:id="476" w:name="_Toc406080188"/>
      <w:bookmarkStart w:id="477" w:name="_Toc416876175"/>
      <w:bookmarkStart w:id="478" w:name="_Toc416876529"/>
      <w:r>
        <w:rPr>
          <w:rStyle w:val="CharDivNo"/>
        </w:rPr>
        <w:t>Division 8</w:t>
      </w:r>
      <w:r>
        <w:rPr>
          <w:snapToGrid w:val="0"/>
        </w:rPr>
        <w:t> — </w:t>
      </w:r>
      <w:r>
        <w:rPr>
          <w:rStyle w:val="CharDivText"/>
        </w:rPr>
        <w:t>Liquor on unlicensed premises</w:t>
      </w:r>
      <w:bookmarkEnd w:id="475"/>
      <w:bookmarkEnd w:id="476"/>
      <w:bookmarkEnd w:id="477"/>
      <w:bookmarkEnd w:id="478"/>
      <w:r>
        <w:rPr>
          <w:rStyle w:val="CharDivText"/>
        </w:rPr>
        <w:t xml:space="preserve"> </w:t>
      </w:r>
    </w:p>
    <w:p>
      <w:pPr>
        <w:pStyle w:val="Heading5"/>
        <w:rPr>
          <w:snapToGrid w:val="0"/>
        </w:rPr>
      </w:pPr>
      <w:bookmarkStart w:id="479" w:name="_Toc406080189"/>
      <w:bookmarkStart w:id="480" w:name="_Toc416876530"/>
      <w:r>
        <w:rPr>
          <w:rStyle w:val="CharSectno"/>
        </w:rPr>
        <w:t>118</w:t>
      </w:r>
      <w:r>
        <w:rPr>
          <w:snapToGrid w:val="0"/>
        </w:rPr>
        <w:t>.</w:t>
      </w:r>
      <w:r>
        <w:rPr>
          <w:snapToGrid w:val="0"/>
        </w:rPr>
        <w:tab/>
        <w:t>Persons purporting to be a licensee</w:t>
      </w:r>
      <w:bookmarkEnd w:id="479"/>
      <w:bookmarkEnd w:id="480"/>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481" w:name="_Toc406080190"/>
      <w:bookmarkStart w:id="482" w:name="_Toc416876531"/>
      <w:r>
        <w:rPr>
          <w:rStyle w:val="CharSectno"/>
        </w:rPr>
        <w:t>119</w:t>
      </w:r>
      <w:r>
        <w:rPr>
          <w:snapToGrid w:val="0"/>
        </w:rPr>
        <w:t>.</w:t>
      </w:r>
      <w:r>
        <w:rPr>
          <w:snapToGrid w:val="0"/>
        </w:rPr>
        <w:tab/>
        <w:t>Unlicensed premises etc., offences as to</w:t>
      </w:r>
      <w:bookmarkEnd w:id="481"/>
      <w:bookmarkEnd w:id="482"/>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rPr>
        <w:t xml:space="preserve">, within the meaning of the </w:t>
      </w:r>
      <w:r>
        <w:rPr>
          <w:i/>
          <w:iCs/>
          <w:color w:val="000000"/>
          <w:szCs w:val="24"/>
        </w:rPr>
        <w:t>Road Traffic Act 1974</w:t>
      </w:r>
      <w:r>
        <w:t>; or</w:t>
      </w:r>
    </w:p>
    <w:p>
      <w:pPr>
        <w:pStyle w:val="Indenta"/>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spacing w:before="60"/>
        <w:rPr>
          <w:snapToGrid w:val="0"/>
        </w:rPr>
      </w:pPr>
      <w:r>
        <w:rPr>
          <w:snapToGrid w:val="0"/>
        </w:rPr>
        <w:tab/>
        <w:t>(a)</w:t>
      </w:r>
      <w:r>
        <w:rPr>
          <w:snapToGrid w:val="0"/>
        </w:rPr>
        <w:tab/>
        <w:t>was present on the premises for a lawful purpose; and</w:t>
      </w:r>
    </w:p>
    <w:p>
      <w:pPr>
        <w:pStyle w:val="Indenta"/>
        <w:spacing w:before="60"/>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w:t>
      </w:r>
    </w:p>
    <w:p>
      <w:pPr>
        <w:pStyle w:val="Heading3"/>
      </w:pPr>
      <w:bookmarkStart w:id="483" w:name="_Toc377388980"/>
      <w:bookmarkStart w:id="484" w:name="_Toc406080191"/>
      <w:bookmarkStart w:id="485" w:name="_Toc416876178"/>
      <w:bookmarkStart w:id="486" w:name="_Toc416876532"/>
      <w:r>
        <w:rPr>
          <w:rStyle w:val="CharDivNo"/>
        </w:rPr>
        <w:t>Division 8A</w:t>
      </w:r>
      <w:r>
        <w:t> — </w:t>
      </w:r>
      <w:r>
        <w:rPr>
          <w:rStyle w:val="CharDivText"/>
        </w:rPr>
        <w:t>Conduct of unapproved businesses on or from licensed premises</w:t>
      </w:r>
      <w:bookmarkEnd w:id="483"/>
      <w:bookmarkEnd w:id="484"/>
      <w:bookmarkEnd w:id="485"/>
      <w:bookmarkEnd w:id="486"/>
    </w:p>
    <w:p>
      <w:pPr>
        <w:pStyle w:val="Footnoteheading"/>
      </w:pPr>
      <w:r>
        <w:tab/>
        <w:t>[Heading inserted by No. 73 of 2006 s. 87.]</w:t>
      </w:r>
    </w:p>
    <w:p>
      <w:pPr>
        <w:pStyle w:val="Heading5"/>
      </w:pPr>
      <w:bookmarkStart w:id="487" w:name="_Toc406080192"/>
      <w:bookmarkStart w:id="488" w:name="_Toc416876533"/>
      <w:r>
        <w:rPr>
          <w:rStyle w:val="CharSectno"/>
        </w:rPr>
        <w:t>119A</w:t>
      </w:r>
      <w:r>
        <w:t>.</w:t>
      </w:r>
      <w:r>
        <w:tab/>
        <w:t>Non-liquor businesses on licensed premises, conduct of requires approval</w:t>
      </w:r>
      <w:bookmarkEnd w:id="487"/>
      <w:bookmarkEnd w:id="488"/>
    </w:p>
    <w:p>
      <w:pPr>
        <w:pStyle w:val="Subsection"/>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489" w:name="_Toc377388982"/>
      <w:bookmarkStart w:id="490" w:name="_Toc406080193"/>
      <w:bookmarkStart w:id="491" w:name="_Toc416876180"/>
      <w:bookmarkStart w:id="492" w:name="_Toc416876534"/>
      <w:r>
        <w:rPr>
          <w:rStyle w:val="CharDivNo"/>
        </w:rPr>
        <w:t>Division 9</w:t>
      </w:r>
      <w:r>
        <w:rPr>
          <w:snapToGrid w:val="0"/>
        </w:rPr>
        <w:t> — </w:t>
      </w:r>
      <w:r>
        <w:rPr>
          <w:rStyle w:val="CharDivText"/>
        </w:rPr>
        <w:t>Juveniles</w:t>
      </w:r>
      <w:bookmarkEnd w:id="489"/>
      <w:bookmarkEnd w:id="490"/>
      <w:bookmarkEnd w:id="491"/>
      <w:bookmarkEnd w:id="492"/>
      <w:r>
        <w:rPr>
          <w:rStyle w:val="CharDivText"/>
        </w:rPr>
        <w:t xml:space="preserve"> </w:t>
      </w:r>
    </w:p>
    <w:p>
      <w:pPr>
        <w:pStyle w:val="Heading5"/>
        <w:rPr>
          <w:snapToGrid w:val="0"/>
        </w:rPr>
      </w:pPr>
      <w:bookmarkStart w:id="493" w:name="_Toc406080194"/>
      <w:bookmarkStart w:id="494" w:name="_Toc416876535"/>
      <w:r>
        <w:rPr>
          <w:rStyle w:val="CharSectno"/>
        </w:rPr>
        <w:t>120</w:t>
      </w:r>
      <w:r>
        <w:rPr>
          <w:snapToGrid w:val="0"/>
        </w:rPr>
        <w:t>.</w:t>
      </w:r>
      <w:r>
        <w:rPr>
          <w:snapToGrid w:val="0"/>
        </w:rPr>
        <w:tab/>
        <w:t>When juveniles permitted on licensed premises</w:t>
      </w:r>
      <w:bookmarkEnd w:id="493"/>
      <w:bookmarkEnd w:id="494"/>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keepNext/>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495" w:name="_Toc406080195"/>
      <w:bookmarkStart w:id="496" w:name="_Toc416876536"/>
      <w:r>
        <w:rPr>
          <w:rStyle w:val="CharSectno"/>
        </w:rPr>
        <w:t>121</w:t>
      </w:r>
      <w:r>
        <w:rPr>
          <w:snapToGrid w:val="0"/>
        </w:rPr>
        <w:t>.</w:t>
      </w:r>
      <w:r>
        <w:rPr>
          <w:snapToGrid w:val="0"/>
        </w:rPr>
        <w:tab/>
        <w:t>Licensed premises, offences as to juveniles</w:t>
      </w:r>
      <w:bookmarkEnd w:id="495"/>
      <w:bookmarkEnd w:id="496"/>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497" w:name="_Toc406080196"/>
      <w:bookmarkStart w:id="498" w:name="_Toc416876537"/>
      <w:r>
        <w:rPr>
          <w:rStyle w:val="CharSectno"/>
        </w:rPr>
        <w:t>122</w:t>
      </w:r>
      <w:r>
        <w:rPr>
          <w:snapToGrid w:val="0"/>
        </w:rPr>
        <w:t>.</w:t>
      </w:r>
      <w:r>
        <w:rPr>
          <w:snapToGrid w:val="0"/>
        </w:rPr>
        <w:tab/>
        <w:t>Regulated premises, offences as to juveniles</w:t>
      </w:r>
      <w:bookmarkEnd w:id="497"/>
      <w:bookmarkEnd w:id="498"/>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499" w:name="_Toc406080197"/>
      <w:bookmarkStart w:id="500" w:name="_Toc416876538"/>
      <w:r>
        <w:rPr>
          <w:rStyle w:val="CharSectno"/>
        </w:rPr>
        <w:t>123</w:t>
      </w:r>
      <w:r>
        <w:rPr>
          <w:snapToGrid w:val="0"/>
        </w:rPr>
        <w:t>.</w:t>
      </w:r>
      <w:r>
        <w:rPr>
          <w:snapToGrid w:val="0"/>
        </w:rPr>
        <w:tab/>
        <w:t>Possession etc. of liquor, offences by juveniles</w:t>
      </w:r>
      <w:bookmarkEnd w:id="499"/>
      <w:bookmarkEnd w:id="500"/>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spacing w:before="240"/>
        <w:rPr>
          <w:snapToGrid w:val="0"/>
        </w:rPr>
      </w:pPr>
      <w:bookmarkStart w:id="501" w:name="_Toc406080198"/>
      <w:bookmarkStart w:id="502" w:name="_Toc416876539"/>
      <w:r>
        <w:rPr>
          <w:rStyle w:val="CharSectno"/>
        </w:rPr>
        <w:t>124</w:t>
      </w:r>
      <w:r>
        <w:rPr>
          <w:snapToGrid w:val="0"/>
        </w:rPr>
        <w:t>.</w:t>
      </w:r>
      <w:r>
        <w:rPr>
          <w:snapToGrid w:val="0"/>
        </w:rPr>
        <w:tab/>
        <w:t>Sending juveniles to obtain liquor, offence</w:t>
      </w:r>
      <w:bookmarkEnd w:id="501"/>
      <w:bookmarkEnd w:id="502"/>
    </w:p>
    <w:p>
      <w:pPr>
        <w:pStyle w:val="Subsection"/>
        <w:keepNext/>
        <w:keepLines/>
        <w:spacing w:before="18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spacing w:before="240"/>
        <w:rPr>
          <w:snapToGrid w:val="0"/>
        </w:rPr>
      </w:pPr>
      <w:bookmarkStart w:id="503" w:name="_Toc406080199"/>
      <w:bookmarkStart w:id="504" w:name="_Toc416876540"/>
      <w:r>
        <w:rPr>
          <w:rStyle w:val="CharSectno"/>
        </w:rPr>
        <w:t>125</w:t>
      </w:r>
      <w:r>
        <w:rPr>
          <w:snapToGrid w:val="0"/>
        </w:rPr>
        <w:t>.</w:t>
      </w:r>
      <w:r>
        <w:rPr>
          <w:snapToGrid w:val="0"/>
        </w:rPr>
        <w:tab/>
        <w:t>Defences to offences under this Division</w:t>
      </w:r>
      <w:bookmarkEnd w:id="503"/>
      <w:bookmarkEnd w:id="504"/>
    </w:p>
    <w:p>
      <w:pPr>
        <w:pStyle w:val="Subsection"/>
        <w:spacing w:before="180"/>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spacing w:before="100"/>
        <w:rPr>
          <w:snapToGrid w:val="0"/>
        </w:rPr>
      </w:pPr>
      <w:r>
        <w:rPr>
          <w:snapToGrid w:val="0"/>
        </w:rPr>
        <w:tab/>
        <w:t>(a)</w:t>
      </w:r>
      <w:r>
        <w:rPr>
          <w:snapToGrid w:val="0"/>
        </w:rPr>
        <w:tab/>
        <w:t>that the juvenile to whom liquor was sold or supplied is —</w:t>
      </w:r>
    </w:p>
    <w:p>
      <w:pPr>
        <w:pStyle w:val="Indenti"/>
        <w:spacing w:before="100"/>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spacing w:before="100"/>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spacing w:before="100"/>
        <w:rPr>
          <w:snapToGrid w:val="0"/>
        </w:rPr>
      </w:pPr>
      <w:r>
        <w:rPr>
          <w:snapToGrid w:val="0"/>
        </w:rPr>
        <w:tab/>
      </w:r>
      <w:r>
        <w:rPr>
          <w:snapToGrid w:val="0"/>
        </w:rPr>
        <w:tab/>
        <w:t>or</w:t>
      </w:r>
    </w:p>
    <w:p>
      <w:pPr>
        <w:pStyle w:val="Indenta"/>
        <w:keepNext/>
        <w:spacing w:before="100"/>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505" w:name="_Toc406080200"/>
      <w:bookmarkStart w:id="506" w:name="_Toc416876541"/>
      <w:r>
        <w:rPr>
          <w:rStyle w:val="CharSectno"/>
        </w:rPr>
        <w:t>126</w:t>
      </w:r>
      <w:r>
        <w:rPr>
          <w:snapToGrid w:val="0"/>
        </w:rPr>
        <w:t>.</w:t>
      </w:r>
      <w:r>
        <w:rPr>
          <w:snapToGrid w:val="0"/>
        </w:rPr>
        <w:tab/>
        <w:t>Suspected juveniles, authorised persons’ powers as to, offences by</w:t>
      </w:r>
      <w:bookmarkEnd w:id="505"/>
      <w:bookmarkEnd w:id="506"/>
    </w:p>
    <w:p>
      <w:pPr>
        <w:pStyle w:val="Subsection"/>
        <w:spacing w:before="2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spacing w:before="100"/>
        <w:rPr>
          <w:snapToGrid w:val="0"/>
        </w:rPr>
      </w:pPr>
      <w:r>
        <w:rPr>
          <w:snapToGrid w:val="0"/>
        </w:rPr>
        <w:tab/>
        <w:t>(a)</w:t>
      </w:r>
      <w:r>
        <w:rPr>
          <w:snapToGrid w:val="0"/>
        </w:rPr>
        <w:tab/>
        <w:t>may require the juvenile or suspected juvenile to state his or her age; and</w:t>
      </w:r>
    </w:p>
    <w:p>
      <w:pPr>
        <w:pStyle w:val="Indenta"/>
        <w:spacing w:before="100"/>
        <w:rPr>
          <w:snapToGrid w:val="0"/>
        </w:rPr>
      </w:pPr>
      <w:r>
        <w:rPr>
          <w:snapToGrid w:val="0"/>
        </w:rPr>
        <w:tab/>
        <w:t>(b)</w:t>
      </w:r>
      <w:r>
        <w:rPr>
          <w:snapToGrid w:val="0"/>
        </w:rPr>
        <w:tab/>
        <w:t>if the age stated is false, or appears to be false — </w:t>
      </w:r>
    </w:p>
    <w:p>
      <w:pPr>
        <w:pStyle w:val="Indenti"/>
        <w:spacing w:before="100"/>
        <w:rPr>
          <w:snapToGrid w:val="0"/>
        </w:rPr>
      </w:pPr>
      <w:r>
        <w:rPr>
          <w:snapToGrid w:val="0"/>
        </w:rPr>
        <w:tab/>
        <w:t>(i)</w:t>
      </w:r>
      <w:r>
        <w:rPr>
          <w:snapToGrid w:val="0"/>
        </w:rPr>
        <w:tab/>
        <w:t>may require the juvenile or suspected juvenile to produce as evidence of that age — </w:t>
      </w:r>
    </w:p>
    <w:p>
      <w:pPr>
        <w:pStyle w:val="IndentI0"/>
        <w:spacing w:before="100"/>
        <w:rPr>
          <w:snapToGrid w:val="0"/>
        </w:rPr>
      </w:pPr>
      <w:r>
        <w:rPr>
          <w:snapToGrid w:val="0"/>
        </w:rPr>
        <w:tab/>
        <w:t>(I)</w:t>
      </w:r>
      <w:r>
        <w:rPr>
          <w:snapToGrid w:val="0"/>
        </w:rPr>
        <w:tab/>
        <w:t>a current Australian driver’s licence with a photograph; or</w:t>
      </w:r>
    </w:p>
    <w:p>
      <w:pPr>
        <w:pStyle w:val="IndentI0"/>
        <w:spacing w:before="100"/>
        <w:rPr>
          <w:snapToGrid w:val="0"/>
        </w:rPr>
      </w:pPr>
      <w:r>
        <w:rPr>
          <w:snapToGrid w:val="0"/>
        </w:rPr>
        <w:tab/>
        <w:t>(II)</w:t>
      </w:r>
      <w:r>
        <w:rPr>
          <w:snapToGrid w:val="0"/>
        </w:rPr>
        <w:tab/>
        <w:t>a current passport; or</w:t>
      </w:r>
    </w:p>
    <w:p>
      <w:pPr>
        <w:pStyle w:val="IndentI0"/>
        <w:spacing w:before="100"/>
        <w:rPr>
          <w:snapToGrid w:val="0"/>
        </w:rPr>
      </w:pPr>
      <w:r>
        <w:rPr>
          <w:snapToGrid w:val="0"/>
        </w:rPr>
        <w:tab/>
        <w:t>(III)</w:t>
      </w:r>
      <w:r>
        <w:rPr>
          <w:snapToGrid w:val="0"/>
        </w:rPr>
        <w:tab/>
        <w:t xml:space="preserve">another prescribed document; </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200"/>
        <w:rPr>
          <w:snapToGrid w:val="0"/>
        </w:rPr>
      </w:pPr>
      <w:r>
        <w:rPr>
          <w:snapToGrid w:val="0"/>
        </w:rPr>
        <w:tab/>
        <w:t>(2)</w:t>
      </w:r>
      <w:r>
        <w:rPr>
          <w:snapToGrid w:val="0"/>
        </w:rPr>
        <w:tab/>
        <w:t>A person who — </w:t>
      </w:r>
    </w:p>
    <w:p>
      <w:pPr>
        <w:pStyle w:val="Indenta"/>
        <w:spacing w:before="100"/>
        <w:rPr>
          <w:snapToGrid w:val="0"/>
        </w:rPr>
      </w:pPr>
      <w:r>
        <w:rPr>
          <w:snapToGrid w:val="0"/>
        </w:rPr>
        <w:tab/>
        <w:t>(a)</w:t>
      </w:r>
      <w:r>
        <w:rPr>
          <w:snapToGrid w:val="0"/>
        </w:rPr>
        <w:tab/>
        <w:t>fails, without reasonable excuse, to comply with a requirement under subsection (1); or</w:t>
      </w:r>
    </w:p>
    <w:p>
      <w:pPr>
        <w:pStyle w:val="Indenta"/>
        <w:spacing w:before="100"/>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spacing w:before="200"/>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200"/>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spacing w:before="180"/>
      </w:pPr>
      <w:r>
        <w:tab/>
        <w:t>(2b)</w:t>
      </w:r>
      <w:r>
        <w:tab/>
        <w:t>An authorised person who confiscates a document under subsection (2a) must deal with the document in accordance with the regulations.</w:t>
      </w:r>
    </w:p>
    <w:p>
      <w:pPr>
        <w:pStyle w:val="Subsection"/>
        <w:spacing w:before="18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8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507" w:name="_Toc406080201"/>
      <w:bookmarkStart w:id="508" w:name="_Toc416876542"/>
      <w:r>
        <w:rPr>
          <w:rStyle w:val="CharSectno"/>
        </w:rPr>
        <w:t>126A</w:t>
      </w:r>
      <w:r>
        <w:t>.</w:t>
      </w:r>
      <w:r>
        <w:tab/>
        <w:t>Entertainment for juveniles on licensed premises, application for approval of</w:t>
      </w:r>
      <w:bookmarkEnd w:id="507"/>
      <w:bookmarkEnd w:id="508"/>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509" w:name="_Toc406080202"/>
      <w:bookmarkStart w:id="510" w:name="_Toc416876543"/>
      <w:r>
        <w:rPr>
          <w:rStyle w:val="CharSectno"/>
        </w:rPr>
        <w:t>126B</w:t>
      </w:r>
      <w:r>
        <w:t>.</w:t>
      </w:r>
      <w:r>
        <w:tab/>
        <w:t>Entertainment for juveniles on licensed premises, approval of</w:t>
      </w:r>
      <w:bookmarkEnd w:id="509"/>
      <w:bookmarkEnd w:id="510"/>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511" w:name="_Toc377388992"/>
      <w:bookmarkStart w:id="512" w:name="_Toc406080203"/>
      <w:bookmarkStart w:id="513" w:name="_Toc416876190"/>
      <w:bookmarkStart w:id="514" w:name="_Toc416876544"/>
      <w:r>
        <w:rPr>
          <w:rStyle w:val="CharDivNo"/>
        </w:rPr>
        <w:t>Division 10</w:t>
      </w:r>
      <w:r>
        <w:t> — </w:t>
      </w:r>
      <w:r>
        <w:rPr>
          <w:rStyle w:val="CharDivText"/>
        </w:rPr>
        <w:t>Miscellaneous</w:t>
      </w:r>
      <w:bookmarkEnd w:id="511"/>
      <w:bookmarkEnd w:id="512"/>
      <w:bookmarkEnd w:id="513"/>
      <w:bookmarkEnd w:id="514"/>
    </w:p>
    <w:p>
      <w:pPr>
        <w:pStyle w:val="Footnoteheading"/>
      </w:pPr>
      <w:r>
        <w:tab/>
        <w:t>[Heading inserted by No. 73 of 2006 s. 93.]</w:t>
      </w:r>
    </w:p>
    <w:p>
      <w:pPr>
        <w:pStyle w:val="Heading5"/>
      </w:pPr>
      <w:bookmarkStart w:id="515" w:name="_Toc406080204"/>
      <w:bookmarkStart w:id="516" w:name="_Toc416876545"/>
      <w:r>
        <w:rPr>
          <w:rStyle w:val="CharSectno"/>
        </w:rPr>
        <w:t>126C</w:t>
      </w:r>
      <w:r>
        <w:t>.</w:t>
      </w:r>
      <w:r>
        <w:tab/>
        <w:t>Crowd controllers to be authorised when exercising powers of removal</w:t>
      </w:r>
      <w:bookmarkEnd w:id="515"/>
      <w:bookmarkEnd w:id="516"/>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517" w:name="_Toc406080205"/>
      <w:bookmarkStart w:id="518" w:name="_Toc416876546"/>
      <w:r>
        <w:rPr>
          <w:rStyle w:val="CharSectno"/>
        </w:rPr>
        <w:t>126D</w:t>
      </w:r>
      <w:r>
        <w:t>.</w:t>
      </w:r>
      <w:r>
        <w:tab/>
        <w:t>Undesirable liquor products, declaration of and offence as to</w:t>
      </w:r>
      <w:bookmarkEnd w:id="517"/>
      <w:bookmarkEnd w:id="518"/>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519" w:name="_Toc406080206"/>
      <w:bookmarkStart w:id="520" w:name="_Toc416876547"/>
      <w:r>
        <w:rPr>
          <w:rStyle w:val="CharSectno"/>
        </w:rPr>
        <w:t>126E</w:t>
      </w:r>
      <w:r>
        <w:t>.</w:t>
      </w:r>
      <w:r>
        <w:tab/>
        <w:t>Special events, operation of Act may be modified for</w:t>
      </w:r>
      <w:bookmarkEnd w:id="519"/>
      <w:bookmarkEnd w:id="520"/>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521" w:name="_Toc377388996"/>
      <w:bookmarkStart w:id="522" w:name="_Toc406080207"/>
      <w:bookmarkStart w:id="523" w:name="_Toc416876194"/>
      <w:bookmarkStart w:id="524" w:name="_Toc416876548"/>
      <w:r>
        <w:rPr>
          <w:rStyle w:val="CharPartNo"/>
        </w:rPr>
        <w:t>Part 5</w:t>
      </w:r>
      <w:r>
        <w:t> — </w:t>
      </w:r>
      <w:r>
        <w:rPr>
          <w:rStyle w:val="CharPartText"/>
        </w:rPr>
        <w:t>Financial provisions</w:t>
      </w:r>
      <w:bookmarkEnd w:id="521"/>
      <w:bookmarkEnd w:id="522"/>
      <w:bookmarkEnd w:id="523"/>
      <w:bookmarkEnd w:id="524"/>
      <w:r>
        <w:rPr>
          <w:rStyle w:val="CharPartText"/>
        </w:rPr>
        <w:t xml:space="preserve"> </w:t>
      </w:r>
    </w:p>
    <w:p>
      <w:pPr>
        <w:pStyle w:val="Heading3"/>
        <w:spacing w:before="220"/>
        <w:rPr>
          <w:snapToGrid w:val="0"/>
        </w:rPr>
      </w:pPr>
      <w:bookmarkStart w:id="525" w:name="_Toc377388997"/>
      <w:bookmarkStart w:id="526" w:name="_Toc406080208"/>
      <w:bookmarkStart w:id="527" w:name="_Toc416876195"/>
      <w:bookmarkStart w:id="528" w:name="_Toc416876549"/>
      <w:r>
        <w:rPr>
          <w:rStyle w:val="CharDivNo"/>
        </w:rPr>
        <w:t>Division 1</w:t>
      </w:r>
      <w:r>
        <w:rPr>
          <w:snapToGrid w:val="0"/>
        </w:rPr>
        <w:t> — </w:t>
      </w:r>
      <w:r>
        <w:rPr>
          <w:rStyle w:val="CharDivText"/>
        </w:rPr>
        <w:t>Licence fees</w:t>
      </w:r>
      <w:bookmarkEnd w:id="525"/>
      <w:bookmarkEnd w:id="526"/>
      <w:bookmarkEnd w:id="527"/>
      <w:bookmarkEnd w:id="528"/>
      <w:r>
        <w:rPr>
          <w:rStyle w:val="CharDivText"/>
        </w:rPr>
        <w:t xml:space="preserve"> </w:t>
      </w:r>
    </w:p>
    <w:p>
      <w:pPr>
        <w:pStyle w:val="Heading5"/>
        <w:rPr>
          <w:snapToGrid w:val="0"/>
        </w:rPr>
      </w:pPr>
      <w:bookmarkStart w:id="529" w:name="_Toc406080209"/>
      <w:bookmarkStart w:id="530" w:name="_Toc416876550"/>
      <w:r>
        <w:rPr>
          <w:rStyle w:val="CharSectno"/>
        </w:rPr>
        <w:t>127</w:t>
      </w:r>
      <w:r>
        <w:rPr>
          <w:snapToGrid w:val="0"/>
        </w:rPr>
        <w:t>.</w:t>
      </w:r>
      <w:r>
        <w:rPr>
          <w:snapToGrid w:val="0"/>
        </w:rPr>
        <w:tab/>
        <w:t>Payment of licence fees</w:t>
      </w:r>
      <w:bookmarkEnd w:id="529"/>
      <w:bookmarkEnd w:id="530"/>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531" w:name="_Toc406080210"/>
      <w:bookmarkStart w:id="532" w:name="_Toc416876551"/>
      <w:r>
        <w:rPr>
          <w:rStyle w:val="CharSectno"/>
        </w:rPr>
        <w:t>128</w:t>
      </w:r>
      <w:r>
        <w:rPr>
          <w:snapToGrid w:val="0"/>
        </w:rPr>
        <w:t>.</w:t>
      </w:r>
      <w:r>
        <w:rPr>
          <w:snapToGrid w:val="0"/>
        </w:rPr>
        <w:tab/>
        <w:t>Regulations about licence fees</w:t>
      </w:r>
      <w:bookmarkEnd w:id="531"/>
      <w:bookmarkEnd w:id="532"/>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533" w:name="_Toc377389000"/>
      <w:bookmarkStart w:id="534" w:name="_Toc406080211"/>
      <w:bookmarkStart w:id="535" w:name="_Toc416876198"/>
      <w:bookmarkStart w:id="536" w:name="_Toc416876552"/>
      <w:r>
        <w:rPr>
          <w:rStyle w:val="CharDivNo"/>
        </w:rPr>
        <w:t>Division 2</w:t>
      </w:r>
      <w:r>
        <w:rPr>
          <w:snapToGrid w:val="0"/>
        </w:rPr>
        <w:t> — </w:t>
      </w:r>
      <w:r>
        <w:rPr>
          <w:rStyle w:val="CharDivText"/>
        </w:rPr>
        <w:t>Subsidies</w:t>
      </w:r>
      <w:bookmarkEnd w:id="533"/>
      <w:bookmarkEnd w:id="534"/>
      <w:bookmarkEnd w:id="535"/>
      <w:bookmarkEnd w:id="536"/>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537" w:name="_Toc406080212"/>
      <w:bookmarkStart w:id="538" w:name="_Toc416876553"/>
      <w:r>
        <w:rPr>
          <w:rStyle w:val="CharSectno"/>
        </w:rPr>
        <w:t>129</w:t>
      </w:r>
      <w:r>
        <w:rPr>
          <w:snapToGrid w:val="0"/>
        </w:rPr>
        <w:t>.</w:t>
      </w:r>
      <w:r>
        <w:rPr>
          <w:snapToGrid w:val="0"/>
        </w:rPr>
        <w:tab/>
        <w:t>Terms used</w:t>
      </w:r>
      <w:bookmarkEnd w:id="537"/>
      <w:bookmarkEnd w:id="53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539" w:name="_Toc406080213"/>
      <w:bookmarkStart w:id="540" w:name="_Toc416876554"/>
      <w:r>
        <w:rPr>
          <w:rStyle w:val="CharSectno"/>
        </w:rPr>
        <w:t>130</w:t>
      </w:r>
      <w:r>
        <w:rPr>
          <w:snapToGrid w:val="0"/>
        </w:rPr>
        <w:t>.</w:t>
      </w:r>
      <w:r>
        <w:rPr>
          <w:snapToGrid w:val="0"/>
        </w:rPr>
        <w:tab/>
        <w:t>Subsidies for wholesalers and producers</w:t>
      </w:r>
      <w:bookmarkEnd w:id="539"/>
      <w:bookmarkEnd w:id="540"/>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keepNext/>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541" w:name="_Toc406080214"/>
      <w:bookmarkStart w:id="542" w:name="_Toc416876555"/>
      <w:r>
        <w:rPr>
          <w:rStyle w:val="CharSectno"/>
        </w:rPr>
        <w:t>131</w:t>
      </w:r>
      <w:r>
        <w:rPr>
          <w:snapToGrid w:val="0"/>
        </w:rPr>
        <w:t>.</w:t>
      </w:r>
      <w:r>
        <w:rPr>
          <w:snapToGrid w:val="0"/>
        </w:rPr>
        <w:tab/>
        <w:t>Application for a subsidy</w:t>
      </w:r>
      <w:bookmarkEnd w:id="541"/>
      <w:bookmarkEnd w:id="542"/>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543" w:name="_Toc406080215"/>
      <w:bookmarkStart w:id="544" w:name="_Toc416876556"/>
      <w:r>
        <w:rPr>
          <w:rStyle w:val="CharSectno"/>
        </w:rPr>
        <w:t>132</w:t>
      </w:r>
      <w:r>
        <w:rPr>
          <w:snapToGrid w:val="0"/>
        </w:rPr>
        <w:t>.</w:t>
      </w:r>
      <w:r>
        <w:rPr>
          <w:snapToGrid w:val="0"/>
        </w:rPr>
        <w:tab/>
        <w:t>Director to pay subsidies</w:t>
      </w:r>
      <w:bookmarkEnd w:id="543"/>
      <w:bookmarkEnd w:id="544"/>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545" w:name="_Toc406080216"/>
      <w:bookmarkStart w:id="546" w:name="_Toc416876557"/>
      <w:r>
        <w:rPr>
          <w:rStyle w:val="CharSectno"/>
        </w:rPr>
        <w:t>133</w:t>
      </w:r>
      <w:r>
        <w:rPr>
          <w:snapToGrid w:val="0"/>
        </w:rPr>
        <w:t>.</w:t>
      </w:r>
      <w:r>
        <w:rPr>
          <w:snapToGrid w:val="0"/>
        </w:rPr>
        <w:tab/>
        <w:t>Consolidated Account appropriated</w:t>
      </w:r>
      <w:bookmarkEnd w:id="545"/>
      <w:bookmarkEnd w:id="546"/>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547" w:name="_Toc406080217"/>
      <w:bookmarkStart w:id="548" w:name="_Toc416876558"/>
      <w:r>
        <w:rPr>
          <w:rStyle w:val="CharSectno"/>
        </w:rPr>
        <w:t>134</w:t>
      </w:r>
      <w:r>
        <w:rPr>
          <w:snapToGrid w:val="0"/>
        </w:rPr>
        <w:t>.</w:t>
      </w:r>
      <w:r>
        <w:rPr>
          <w:snapToGrid w:val="0"/>
        </w:rPr>
        <w:tab/>
        <w:t>Correcting incorrect subsidy payments</w:t>
      </w:r>
      <w:bookmarkEnd w:id="547"/>
      <w:bookmarkEnd w:id="548"/>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549" w:name="_Toc406080218"/>
      <w:bookmarkStart w:id="550" w:name="_Toc416876559"/>
      <w:r>
        <w:rPr>
          <w:rStyle w:val="CharSectno"/>
        </w:rPr>
        <w:t>135</w:t>
      </w:r>
      <w:r>
        <w:rPr>
          <w:snapToGrid w:val="0"/>
        </w:rPr>
        <w:t>.</w:t>
      </w:r>
      <w:r>
        <w:rPr>
          <w:snapToGrid w:val="0"/>
        </w:rPr>
        <w:tab/>
        <w:t>Failure to correct incorrect subsidy application</w:t>
      </w:r>
      <w:bookmarkEnd w:id="549"/>
      <w:bookmarkEnd w:id="550"/>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rPr>
          <w:snapToGrid w:val="0"/>
        </w:rPr>
      </w:pPr>
      <w:bookmarkStart w:id="551" w:name="_Toc406080219"/>
      <w:bookmarkStart w:id="552" w:name="_Toc416876560"/>
      <w:r>
        <w:rPr>
          <w:rStyle w:val="CharSectno"/>
        </w:rPr>
        <w:t>136</w:t>
      </w:r>
      <w:r>
        <w:rPr>
          <w:snapToGrid w:val="0"/>
        </w:rPr>
        <w:t>.</w:t>
      </w:r>
      <w:r>
        <w:rPr>
          <w:snapToGrid w:val="0"/>
        </w:rPr>
        <w:tab/>
        <w:t>Minister may order subsidies to cease</w:t>
      </w:r>
      <w:bookmarkEnd w:id="551"/>
      <w:bookmarkEnd w:id="552"/>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553" w:name="_Toc377389009"/>
      <w:bookmarkStart w:id="554" w:name="_Toc406080220"/>
      <w:bookmarkStart w:id="555" w:name="_Toc416876207"/>
      <w:bookmarkStart w:id="556" w:name="_Toc416876561"/>
      <w:r>
        <w:rPr>
          <w:rStyle w:val="CharDivNo"/>
        </w:rPr>
        <w:t>Division 3</w:t>
      </w:r>
      <w:r>
        <w:rPr>
          <w:snapToGrid w:val="0"/>
        </w:rPr>
        <w:t> — </w:t>
      </w:r>
      <w:r>
        <w:rPr>
          <w:rStyle w:val="CharDivText"/>
        </w:rPr>
        <w:t>Power of Commission with respect to moneys due</w:t>
      </w:r>
      <w:bookmarkEnd w:id="553"/>
      <w:bookmarkEnd w:id="554"/>
      <w:bookmarkEnd w:id="555"/>
      <w:bookmarkEnd w:id="556"/>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557" w:name="_Toc406080221"/>
      <w:bookmarkStart w:id="558" w:name="_Toc416876562"/>
      <w:r>
        <w:rPr>
          <w:rStyle w:val="CharSectno"/>
        </w:rPr>
        <w:t>143</w:t>
      </w:r>
      <w:r>
        <w:rPr>
          <w:snapToGrid w:val="0"/>
        </w:rPr>
        <w:t>.</w:t>
      </w:r>
      <w:r>
        <w:rPr>
          <w:snapToGrid w:val="0"/>
        </w:rPr>
        <w:tab/>
        <w:t>Order for payment of money</w:t>
      </w:r>
      <w:bookmarkEnd w:id="557"/>
      <w:bookmarkEnd w:id="558"/>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559" w:name="_Toc377389011"/>
      <w:bookmarkStart w:id="560" w:name="_Toc406080222"/>
      <w:bookmarkStart w:id="561" w:name="_Toc416876209"/>
      <w:bookmarkStart w:id="562" w:name="_Toc416876563"/>
      <w:r>
        <w:rPr>
          <w:rStyle w:val="CharDivNo"/>
        </w:rPr>
        <w:t>Division 4</w:t>
      </w:r>
      <w:r>
        <w:rPr>
          <w:snapToGrid w:val="0"/>
        </w:rPr>
        <w:t> — </w:t>
      </w:r>
      <w:r>
        <w:rPr>
          <w:rStyle w:val="CharDivText"/>
        </w:rPr>
        <w:t>Records and returns</w:t>
      </w:r>
      <w:bookmarkEnd w:id="559"/>
      <w:bookmarkEnd w:id="560"/>
      <w:bookmarkEnd w:id="561"/>
      <w:bookmarkEnd w:id="562"/>
      <w:r>
        <w:rPr>
          <w:rStyle w:val="CharDivText"/>
        </w:rPr>
        <w:t xml:space="preserve"> </w:t>
      </w:r>
    </w:p>
    <w:p>
      <w:pPr>
        <w:pStyle w:val="Heading5"/>
        <w:keepNext w:val="0"/>
        <w:spacing w:before="160"/>
        <w:rPr>
          <w:snapToGrid w:val="0"/>
        </w:rPr>
      </w:pPr>
      <w:bookmarkStart w:id="563" w:name="_Toc406080223"/>
      <w:bookmarkStart w:id="564" w:name="_Toc416876564"/>
      <w:r>
        <w:rPr>
          <w:rStyle w:val="CharSectno"/>
        </w:rPr>
        <w:t>145</w:t>
      </w:r>
      <w:r>
        <w:rPr>
          <w:snapToGrid w:val="0"/>
        </w:rPr>
        <w:t>.</w:t>
      </w:r>
      <w:r>
        <w:rPr>
          <w:snapToGrid w:val="0"/>
        </w:rPr>
        <w:tab/>
        <w:t>Records of liquor transactions to be kept by licensees etc.</w:t>
      </w:r>
      <w:bookmarkEnd w:id="563"/>
      <w:bookmarkEnd w:id="564"/>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565" w:name="_Toc406080224"/>
      <w:bookmarkStart w:id="566" w:name="_Toc416876565"/>
      <w:r>
        <w:rPr>
          <w:rStyle w:val="CharSectno"/>
        </w:rPr>
        <w:t>146</w:t>
      </w:r>
      <w:r>
        <w:rPr>
          <w:snapToGrid w:val="0"/>
        </w:rPr>
        <w:t>.</w:t>
      </w:r>
      <w:r>
        <w:rPr>
          <w:snapToGrid w:val="0"/>
        </w:rPr>
        <w:tab/>
        <w:t>Information to be given to Director in returns</w:t>
      </w:r>
      <w:bookmarkEnd w:id="565"/>
      <w:bookmarkEnd w:id="566"/>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567" w:name="_Toc377389014"/>
      <w:bookmarkStart w:id="568" w:name="_Toc406080225"/>
      <w:bookmarkStart w:id="569" w:name="_Toc416876212"/>
      <w:bookmarkStart w:id="570" w:name="_Toc416876566"/>
      <w:r>
        <w:rPr>
          <w:rStyle w:val="CharDivNo"/>
        </w:rPr>
        <w:t>Division 5</w:t>
      </w:r>
      <w:r>
        <w:rPr>
          <w:snapToGrid w:val="0"/>
        </w:rPr>
        <w:t> — </w:t>
      </w:r>
      <w:r>
        <w:rPr>
          <w:rStyle w:val="CharDivText"/>
        </w:rPr>
        <w:t>Recovery of illegal gains</w:t>
      </w:r>
      <w:bookmarkEnd w:id="567"/>
      <w:bookmarkEnd w:id="568"/>
      <w:bookmarkEnd w:id="569"/>
      <w:bookmarkEnd w:id="570"/>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571" w:name="_Toc406080226"/>
      <w:bookmarkStart w:id="572" w:name="_Toc416876567"/>
      <w:r>
        <w:rPr>
          <w:rStyle w:val="CharSectno"/>
        </w:rPr>
        <w:t>147</w:t>
      </w:r>
      <w:r>
        <w:rPr>
          <w:snapToGrid w:val="0"/>
        </w:rPr>
        <w:t>.</w:t>
      </w:r>
      <w:r>
        <w:rPr>
          <w:snapToGrid w:val="0"/>
        </w:rPr>
        <w:tab/>
        <w:t>Illegal gains, estimation and recovery of</w:t>
      </w:r>
      <w:bookmarkEnd w:id="571"/>
      <w:bookmarkEnd w:id="572"/>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573" w:name="_Toc377389016"/>
      <w:bookmarkStart w:id="574" w:name="_Toc406080227"/>
      <w:bookmarkStart w:id="575" w:name="_Toc416876214"/>
      <w:bookmarkStart w:id="576" w:name="_Toc416876568"/>
      <w:r>
        <w:rPr>
          <w:rStyle w:val="CharDivNo"/>
        </w:rPr>
        <w:t>Division 6</w:t>
      </w:r>
      <w:r>
        <w:rPr>
          <w:snapToGrid w:val="0"/>
        </w:rPr>
        <w:t> — </w:t>
      </w:r>
      <w:r>
        <w:rPr>
          <w:rStyle w:val="CharDivText"/>
        </w:rPr>
        <w:t>Information</w:t>
      </w:r>
      <w:bookmarkEnd w:id="573"/>
      <w:bookmarkEnd w:id="574"/>
      <w:bookmarkEnd w:id="575"/>
      <w:bookmarkEnd w:id="576"/>
      <w:r>
        <w:rPr>
          <w:rStyle w:val="CharDivText"/>
        </w:rPr>
        <w:t xml:space="preserve"> </w:t>
      </w:r>
    </w:p>
    <w:p>
      <w:pPr>
        <w:pStyle w:val="Heading5"/>
        <w:rPr>
          <w:snapToGrid w:val="0"/>
        </w:rPr>
      </w:pPr>
      <w:bookmarkStart w:id="577" w:name="_Toc406080228"/>
      <w:bookmarkStart w:id="578" w:name="_Toc416876569"/>
      <w:r>
        <w:rPr>
          <w:rStyle w:val="CharSectno"/>
        </w:rPr>
        <w:t>148</w:t>
      </w:r>
      <w:r>
        <w:rPr>
          <w:snapToGrid w:val="0"/>
        </w:rPr>
        <w:t>.</w:t>
      </w:r>
      <w:r>
        <w:rPr>
          <w:snapToGrid w:val="0"/>
        </w:rPr>
        <w:tab/>
        <w:t>Information etc., Director’s powers to obtain</w:t>
      </w:r>
      <w:bookmarkEnd w:id="577"/>
      <w:bookmarkEnd w:id="578"/>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579" w:name="_Toc406080229"/>
      <w:bookmarkStart w:id="580" w:name="_Toc416876570"/>
      <w:r>
        <w:rPr>
          <w:rStyle w:val="CharSectno"/>
        </w:rPr>
        <w:t>149</w:t>
      </w:r>
      <w:r>
        <w:rPr>
          <w:snapToGrid w:val="0"/>
        </w:rPr>
        <w:t>.</w:t>
      </w:r>
      <w:r>
        <w:rPr>
          <w:snapToGrid w:val="0"/>
        </w:rPr>
        <w:tab/>
        <w:t>Use of information, Director’s powers as to</w:t>
      </w:r>
      <w:bookmarkEnd w:id="579"/>
      <w:bookmarkEnd w:id="580"/>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581" w:name="_Toc406080230"/>
      <w:bookmarkStart w:id="582" w:name="_Toc416876571"/>
      <w:r>
        <w:rPr>
          <w:rStyle w:val="CharSectno"/>
        </w:rPr>
        <w:t>150</w:t>
      </w:r>
      <w:r>
        <w:rPr>
          <w:snapToGrid w:val="0"/>
        </w:rPr>
        <w:t>.</w:t>
      </w:r>
      <w:r>
        <w:rPr>
          <w:snapToGrid w:val="0"/>
        </w:rPr>
        <w:tab/>
        <w:t>Premises and records, Director’s right of access to etc.</w:t>
      </w:r>
      <w:bookmarkEnd w:id="581"/>
      <w:bookmarkEnd w:id="582"/>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583" w:name="_Toc406080231"/>
      <w:bookmarkStart w:id="584" w:name="_Toc416876572"/>
      <w:r>
        <w:rPr>
          <w:rStyle w:val="CharSectno"/>
        </w:rPr>
        <w:t>151</w:t>
      </w:r>
      <w:r>
        <w:rPr>
          <w:snapToGrid w:val="0"/>
        </w:rPr>
        <w:t>.</w:t>
      </w:r>
      <w:r>
        <w:rPr>
          <w:snapToGrid w:val="0"/>
        </w:rPr>
        <w:tab/>
        <w:t>Licensing authority may assist other authorities</w:t>
      </w:r>
      <w:bookmarkEnd w:id="583"/>
      <w:bookmarkEnd w:id="584"/>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585" w:name="_Toc406080232"/>
      <w:bookmarkStart w:id="586" w:name="_Toc416876573"/>
      <w:r>
        <w:rPr>
          <w:rStyle w:val="CharSectno"/>
        </w:rPr>
        <w:t>152</w:t>
      </w:r>
      <w:r>
        <w:rPr>
          <w:snapToGrid w:val="0"/>
        </w:rPr>
        <w:t>.</w:t>
      </w:r>
      <w:r>
        <w:rPr>
          <w:snapToGrid w:val="0"/>
        </w:rPr>
        <w:tab/>
        <w:t>Disclosure of information by officials</w:t>
      </w:r>
      <w:bookmarkEnd w:id="585"/>
      <w:bookmarkEnd w:id="586"/>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587" w:name="_Toc377389022"/>
      <w:bookmarkStart w:id="588" w:name="_Toc406080233"/>
      <w:bookmarkStart w:id="589" w:name="_Toc416876220"/>
      <w:bookmarkStart w:id="590" w:name="_Toc416876574"/>
      <w:r>
        <w:rPr>
          <w:rStyle w:val="CharPartNo"/>
        </w:rPr>
        <w:t>Part 5A</w:t>
      </w:r>
      <w:r>
        <w:rPr>
          <w:rStyle w:val="CharDivNo"/>
        </w:rPr>
        <w:t> </w:t>
      </w:r>
      <w:r>
        <w:t>—</w:t>
      </w:r>
      <w:r>
        <w:rPr>
          <w:rStyle w:val="CharDivText"/>
        </w:rPr>
        <w:t> </w:t>
      </w:r>
      <w:r>
        <w:rPr>
          <w:rStyle w:val="CharPartText"/>
        </w:rPr>
        <w:t>Prohibition orders</w:t>
      </w:r>
      <w:bookmarkEnd w:id="587"/>
      <w:bookmarkEnd w:id="588"/>
      <w:bookmarkEnd w:id="589"/>
      <w:bookmarkEnd w:id="590"/>
    </w:p>
    <w:p>
      <w:pPr>
        <w:pStyle w:val="Footnoteheading"/>
      </w:pPr>
      <w:r>
        <w:tab/>
        <w:t>[Heading inserted by No. 73 of 2006 s. 97.]</w:t>
      </w:r>
    </w:p>
    <w:p>
      <w:pPr>
        <w:pStyle w:val="Heading5"/>
        <w:spacing w:before="240"/>
      </w:pPr>
      <w:bookmarkStart w:id="591" w:name="_Toc406080234"/>
      <w:bookmarkStart w:id="592" w:name="_Toc416876575"/>
      <w:r>
        <w:rPr>
          <w:rStyle w:val="CharSectno"/>
        </w:rPr>
        <w:t>152A</w:t>
      </w:r>
      <w:r>
        <w:t>.</w:t>
      </w:r>
      <w:r>
        <w:tab/>
        <w:t>Terms used</w:t>
      </w:r>
      <w:bookmarkEnd w:id="591"/>
      <w:bookmarkEnd w:id="592"/>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593" w:name="_Toc406080235"/>
      <w:bookmarkStart w:id="594" w:name="_Toc416876576"/>
      <w:r>
        <w:rPr>
          <w:rStyle w:val="CharSectno"/>
        </w:rPr>
        <w:t>152B</w:t>
      </w:r>
      <w:r>
        <w:t>.</w:t>
      </w:r>
      <w:r>
        <w:tab/>
        <w:t>Commissioner of Police may apply for prohibition orders</w:t>
      </w:r>
      <w:bookmarkEnd w:id="593"/>
      <w:bookmarkEnd w:id="594"/>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595" w:name="_Toc406080236"/>
      <w:bookmarkStart w:id="596" w:name="_Toc416876577"/>
      <w:r>
        <w:rPr>
          <w:rStyle w:val="CharSectno"/>
        </w:rPr>
        <w:t>152C</w:t>
      </w:r>
      <w:r>
        <w:t>.</w:t>
      </w:r>
      <w:r>
        <w:tab/>
        <w:t>Evidence in support of s. 152B application</w:t>
      </w:r>
      <w:bookmarkEnd w:id="595"/>
      <w:bookmarkEnd w:id="596"/>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597" w:name="_Toc406080237"/>
      <w:bookmarkStart w:id="598" w:name="_Toc416876578"/>
      <w:r>
        <w:rPr>
          <w:rStyle w:val="CharSectno"/>
        </w:rPr>
        <w:t>152D</w:t>
      </w:r>
      <w:r>
        <w:t>.</w:t>
      </w:r>
      <w:r>
        <w:tab/>
        <w:t>Notice of s. 152B application etc. to be given to relevant person</w:t>
      </w:r>
      <w:bookmarkEnd w:id="597"/>
      <w:bookmarkEnd w:id="598"/>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599" w:name="_Toc406080238"/>
      <w:bookmarkStart w:id="600" w:name="_Toc416876579"/>
      <w:r>
        <w:rPr>
          <w:rStyle w:val="CharSectno"/>
        </w:rPr>
        <w:t>152E</w:t>
      </w:r>
      <w:r>
        <w:t>.</w:t>
      </w:r>
      <w:r>
        <w:tab/>
        <w:t>Director may make prohibition orders</w:t>
      </w:r>
      <w:bookmarkEnd w:id="599"/>
      <w:bookmarkEnd w:id="600"/>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601" w:name="_Toc406080239"/>
      <w:bookmarkStart w:id="602" w:name="_Toc416876580"/>
      <w:r>
        <w:rPr>
          <w:rStyle w:val="CharSectno"/>
        </w:rPr>
        <w:t>152F</w:t>
      </w:r>
      <w:r>
        <w:t>.</w:t>
      </w:r>
      <w:r>
        <w:tab/>
        <w:t>Term of prohibition orders</w:t>
      </w:r>
      <w:bookmarkEnd w:id="601"/>
      <w:bookmarkEnd w:id="602"/>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603" w:name="_Toc406080240"/>
      <w:bookmarkStart w:id="604" w:name="_Toc416876581"/>
      <w:r>
        <w:rPr>
          <w:rStyle w:val="CharSectno"/>
        </w:rPr>
        <w:t>152G</w:t>
      </w:r>
      <w:r>
        <w:t>.</w:t>
      </w:r>
      <w:r>
        <w:tab/>
        <w:t>Applications to vary or revoke prohibition orders</w:t>
      </w:r>
      <w:bookmarkEnd w:id="603"/>
      <w:bookmarkEnd w:id="604"/>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605" w:name="_Toc406080241"/>
      <w:bookmarkStart w:id="606" w:name="_Toc416876582"/>
      <w:r>
        <w:rPr>
          <w:rStyle w:val="CharSectno"/>
        </w:rPr>
        <w:t>152H</w:t>
      </w:r>
      <w:r>
        <w:t>.</w:t>
      </w:r>
      <w:r>
        <w:tab/>
        <w:t>Evidence in support of s. 152G application</w:t>
      </w:r>
      <w:bookmarkEnd w:id="605"/>
      <w:bookmarkEnd w:id="606"/>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607" w:name="_Toc406080242"/>
      <w:bookmarkStart w:id="608" w:name="_Toc416876583"/>
      <w:r>
        <w:rPr>
          <w:rStyle w:val="CharSectno"/>
        </w:rPr>
        <w:t>152I</w:t>
      </w:r>
      <w:r>
        <w:t>.</w:t>
      </w:r>
      <w:r>
        <w:tab/>
        <w:t>Notice of s. 152G application etc. to be given to respondent</w:t>
      </w:r>
      <w:bookmarkEnd w:id="607"/>
      <w:bookmarkEnd w:id="608"/>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609" w:name="_Toc406080243"/>
      <w:bookmarkStart w:id="610" w:name="_Toc416876584"/>
      <w:r>
        <w:rPr>
          <w:rStyle w:val="CharSectno"/>
        </w:rPr>
        <w:t>152J</w:t>
      </w:r>
      <w:r>
        <w:t>.</w:t>
      </w:r>
      <w:r>
        <w:tab/>
        <w:t>Director may vary or revoke prohibition orders</w:t>
      </w:r>
      <w:bookmarkEnd w:id="609"/>
      <w:bookmarkEnd w:id="610"/>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611" w:name="_Toc406080244"/>
      <w:bookmarkStart w:id="612" w:name="_Toc416876585"/>
      <w:r>
        <w:rPr>
          <w:rStyle w:val="CharSectno"/>
        </w:rPr>
        <w:t>152K</w:t>
      </w:r>
      <w:r>
        <w:t>.</w:t>
      </w:r>
      <w:r>
        <w:tab/>
        <w:t>Service and publication of prohibition orders</w:t>
      </w:r>
      <w:bookmarkEnd w:id="611"/>
      <w:bookmarkEnd w:id="612"/>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613" w:name="_Toc406080245"/>
      <w:bookmarkStart w:id="614" w:name="_Toc416876586"/>
      <w:r>
        <w:rPr>
          <w:rStyle w:val="CharSectno"/>
        </w:rPr>
        <w:t>152L</w:t>
      </w:r>
      <w:r>
        <w:t>.</w:t>
      </w:r>
      <w:r>
        <w:tab/>
        <w:t>Failing to comply with prohibition orders</w:t>
      </w:r>
      <w:bookmarkEnd w:id="613"/>
      <w:bookmarkEnd w:id="614"/>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615" w:name="_Toc406080246"/>
      <w:bookmarkStart w:id="616" w:name="_Toc416876587"/>
      <w:r>
        <w:rPr>
          <w:rStyle w:val="CharSectno"/>
        </w:rPr>
        <w:t>152M</w:t>
      </w:r>
      <w:r>
        <w:t>.</w:t>
      </w:r>
      <w:r>
        <w:tab/>
        <w:t>Permitting entry to premises contrary to prohibition order</w:t>
      </w:r>
      <w:bookmarkEnd w:id="615"/>
      <w:bookmarkEnd w:id="616"/>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617" w:name="_Toc406080247"/>
      <w:bookmarkStart w:id="618" w:name="_Toc416876588"/>
      <w:r>
        <w:rPr>
          <w:rStyle w:val="CharSectno"/>
        </w:rPr>
        <w:t>152NA</w:t>
      </w:r>
      <w:r>
        <w:t>.</w:t>
      </w:r>
      <w:r>
        <w:tab/>
        <w:t xml:space="preserve">Relationship with </w:t>
      </w:r>
      <w:r>
        <w:rPr>
          <w:i/>
        </w:rPr>
        <w:t>Criminal Organisations Control Act 2012</w:t>
      </w:r>
      <w:bookmarkEnd w:id="617"/>
      <w:bookmarkEnd w:id="618"/>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619" w:name="_Toc377389037"/>
      <w:bookmarkStart w:id="620" w:name="_Toc406080248"/>
      <w:bookmarkStart w:id="621" w:name="_Toc416876235"/>
      <w:bookmarkStart w:id="622" w:name="_Toc416876589"/>
      <w:r>
        <w:rPr>
          <w:rStyle w:val="CharPartNo"/>
        </w:rPr>
        <w:t>Part 5B</w:t>
      </w:r>
      <w:r>
        <w:rPr>
          <w:rStyle w:val="CharDivNo"/>
        </w:rPr>
        <w:t> </w:t>
      </w:r>
      <w:r>
        <w:t>—</w:t>
      </w:r>
      <w:r>
        <w:rPr>
          <w:rStyle w:val="CharDivText"/>
        </w:rPr>
        <w:t> </w:t>
      </w:r>
      <w:r>
        <w:rPr>
          <w:rStyle w:val="CharPartText"/>
        </w:rPr>
        <w:t>Liquor restricted premises</w:t>
      </w:r>
      <w:bookmarkEnd w:id="619"/>
      <w:bookmarkEnd w:id="620"/>
      <w:bookmarkEnd w:id="621"/>
      <w:bookmarkEnd w:id="622"/>
    </w:p>
    <w:p>
      <w:pPr>
        <w:pStyle w:val="Footnoteheading"/>
      </w:pPr>
      <w:r>
        <w:tab/>
        <w:t>[Heading inserted by No. 56 of 2010 s. 26.]</w:t>
      </w:r>
    </w:p>
    <w:p>
      <w:pPr>
        <w:pStyle w:val="Heading5"/>
      </w:pPr>
      <w:bookmarkStart w:id="623" w:name="_Toc406080249"/>
      <w:bookmarkStart w:id="624" w:name="_Toc416876590"/>
      <w:r>
        <w:rPr>
          <w:rStyle w:val="CharSectno"/>
        </w:rPr>
        <w:t>152N</w:t>
      </w:r>
      <w:r>
        <w:t>.</w:t>
      </w:r>
      <w:r>
        <w:tab/>
        <w:t>Terms used</w:t>
      </w:r>
      <w:bookmarkEnd w:id="623"/>
      <w:bookmarkEnd w:id="624"/>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625" w:name="_Toc406080250"/>
      <w:bookmarkStart w:id="626" w:name="_Toc416876591"/>
      <w:r>
        <w:rPr>
          <w:rStyle w:val="CharSectno"/>
        </w:rPr>
        <w:t>152O</w:t>
      </w:r>
      <w:r>
        <w:t>.</w:t>
      </w:r>
      <w:r>
        <w:tab/>
        <w:t>Liquor on liquor restricted premises, offences as to</w:t>
      </w:r>
      <w:bookmarkEnd w:id="625"/>
      <w:bookmarkEnd w:id="626"/>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t>brings liquor onto; or</w:t>
      </w:r>
    </w:p>
    <w:p>
      <w:pPr>
        <w:pStyle w:val="Indenta"/>
        <w:rPr>
          <w:snapToGrid w:val="0"/>
        </w:rPr>
      </w:pPr>
      <w:r>
        <w:rPr>
          <w:snapToGrid w:val="0"/>
        </w:rPr>
        <w:tab/>
        <w:t>(b)</w:t>
      </w:r>
      <w:r>
        <w:rPr>
          <w:snapToGrid w:val="0"/>
        </w:rPr>
        <w:tab/>
        <w:t>causes 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w:t>
      </w:r>
    </w:p>
    <w:p>
      <w:pPr>
        <w:pStyle w:val="Heading5"/>
      </w:pPr>
      <w:bookmarkStart w:id="627" w:name="_Toc406080251"/>
      <w:bookmarkStart w:id="628" w:name="_Toc416876592"/>
      <w:r>
        <w:rPr>
          <w:rStyle w:val="CharSectno"/>
        </w:rPr>
        <w:t>152P</w:t>
      </w:r>
      <w:r>
        <w:t>.</w:t>
      </w:r>
      <w:r>
        <w:tab/>
        <w:t>Declaration of liquor restricted premises</w:t>
      </w:r>
      <w:bookmarkEnd w:id="627"/>
      <w:bookmarkEnd w:id="628"/>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180"/>
      </w:pPr>
      <w:bookmarkStart w:id="629" w:name="_Toc406080252"/>
      <w:bookmarkStart w:id="630" w:name="_Toc416876593"/>
      <w:r>
        <w:rPr>
          <w:rStyle w:val="CharSectno"/>
        </w:rPr>
        <w:t>152Q</w:t>
      </w:r>
      <w:r>
        <w:t>.</w:t>
      </w:r>
      <w:r>
        <w:tab/>
        <w:t>Liquor restriction declarations, power to make</w:t>
      </w:r>
      <w:bookmarkEnd w:id="629"/>
      <w:bookmarkEnd w:id="630"/>
    </w:p>
    <w:p>
      <w:pPr>
        <w:pStyle w:val="Subsection"/>
        <w:spacing w:before="120"/>
      </w:pPr>
      <w:r>
        <w:tab/>
        <w:t>(1)</w:t>
      </w:r>
      <w:r>
        <w:tab/>
        <w:t>The Director may make a liquor restriction declaration if satisfied that making the declaration —</w:t>
      </w:r>
    </w:p>
    <w:p>
      <w:pPr>
        <w:pStyle w:val="Indenta"/>
        <w:spacing w:before="60"/>
      </w:pPr>
      <w:r>
        <w:tab/>
        <w:t>(a)</w:t>
      </w:r>
      <w:r>
        <w:tab/>
        <w:t>either —</w:t>
      </w:r>
    </w:p>
    <w:p>
      <w:pPr>
        <w:pStyle w:val="Indenti"/>
        <w:spacing w:before="60"/>
      </w:pPr>
      <w:r>
        <w:tab/>
        <w:t>(i)</w:t>
      </w:r>
      <w:r>
        <w:tab/>
        <w:t>reflects the wishes of the majority of the occupiers of the premises; or</w:t>
      </w:r>
    </w:p>
    <w:p>
      <w:pPr>
        <w:pStyle w:val="Indenti"/>
        <w:spacing w:before="60"/>
      </w:pPr>
      <w:r>
        <w:tab/>
        <w:t>(ii)</w:t>
      </w:r>
      <w:r>
        <w:tab/>
        <w:t>is in the public interest, despite not reflecting the wishes of the majority of the occupiers of the premises;</w:t>
      </w:r>
    </w:p>
    <w:p>
      <w:pPr>
        <w:pStyle w:val="Indenta"/>
        <w:spacing w:before="60"/>
      </w:pPr>
      <w:r>
        <w:tab/>
      </w:r>
      <w:r>
        <w:tab/>
        <w:t>and</w:t>
      </w:r>
    </w:p>
    <w:p>
      <w:pPr>
        <w:pStyle w:val="Indenta"/>
        <w:spacing w:before="60"/>
      </w:pPr>
      <w:r>
        <w:tab/>
        <w:t>(b)</w:t>
      </w:r>
      <w:r>
        <w:tab/>
        <w:t>is reasonable in the circumstances.</w:t>
      </w:r>
    </w:p>
    <w:p>
      <w:pPr>
        <w:pStyle w:val="Subsection"/>
        <w:spacing w:before="120"/>
      </w:pPr>
      <w:r>
        <w:tab/>
        <w:t>(2)</w:t>
      </w:r>
      <w:r>
        <w:tab/>
        <w:t>The Director may make a liquor restriction declaration in relation to all or part of the premises to which the application relates.</w:t>
      </w:r>
    </w:p>
    <w:p>
      <w:pPr>
        <w:pStyle w:val="Subsection"/>
        <w:spacing w:before="120"/>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spacing w:before="120"/>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spacing w:before="180"/>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spacing w:before="240"/>
      </w:pPr>
      <w:bookmarkStart w:id="631" w:name="_Toc406080253"/>
      <w:bookmarkStart w:id="632" w:name="_Toc416876594"/>
      <w:r>
        <w:rPr>
          <w:rStyle w:val="CharSectno"/>
        </w:rPr>
        <w:t>152R</w:t>
      </w:r>
      <w:r>
        <w:t>.</w:t>
      </w:r>
      <w:r>
        <w:tab/>
        <w:t>Service etc. of liquor restriction declarations</w:t>
      </w:r>
      <w:bookmarkEnd w:id="631"/>
      <w:bookmarkEnd w:id="632"/>
    </w:p>
    <w:p>
      <w:pPr>
        <w:pStyle w:val="Subsection"/>
        <w:spacing w:before="180"/>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spacing w:before="180"/>
      </w:pPr>
      <w:r>
        <w:tab/>
        <w:t>(2)</w:t>
      </w:r>
      <w:r>
        <w:tab/>
        <w:t>On making a liquor restriction declaration the Director must give notice of the declaration to each other person who owns or occupies any part of the liquor restricted premises.</w:t>
      </w:r>
    </w:p>
    <w:p>
      <w:pPr>
        <w:pStyle w:val="Subsection"/>
        <w:spacing w:before="180"/>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spacing w:before="180"/>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633" w:name="_Toc406080254"/>
      <w:bookmarkStart w:id="634" w:name="_Toc416876595"/>
      <w:r>
        <w:rPr>
          <w:rStyle w:val="CharSectno"/>
        </w:rPr>
        <w:t>152S</w:t>
      </w:r>
      <w:r>
        <w:t>.</w:t>
      </w:r>
      <w:r>
        <w:tab/>
        <w:t>Notice of liquor restriction declaration to be displayed at premises</w:t>
      </w:r>
      <w:bookmarkEnd w:id="633"/>
      <w:bookmarkEnd w:id="634"/>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w:t>
      </w:r>
    </w:p>
    <w:p>
      <w:pPr>
        <w:pStyle w:val="Heading5"/>
      </w:pPr>
      <w:bookmarkStart w:id="635" w:name="_Toc406080255"/>
      <w:bookmarkStart w:id="636" w:name="_Toc416876596"/>
      <w:r>
        <w:rPr>
          <w:rStyle w:val="CharSectno"/>
        </w:rPr>
        <w:t>152T</w:t>
      </w:r>
      <w:r>
        <w:t>.</w:t>
      </w:r>
      <w:r>
        <w:tab/>
        <w:t>Duration of liquor restriction declarations</w:t>
      </w:r>
      <w:bookmarkEnd w:id="635"/>
      <w:bookmarkEnd w:id="636"/>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637" w:name="_Toc406080256"/>
      <w:bookmarkStart w:id="638" w:name="_Toc416876597"/>
      <w:r>
        <w:rPr>
          <w:rStyle w:val="CharSectno"/>
        </w:rPr>
        <w:t>152U</w:t>
      </w:r>
      <w:r>
        <w:t>.</w:t>
      </w:r>
      <w:r>
        <w:tab/>
        <w:t>Varying liquor restriction declarations</w:t>
      </w:r>
      <w:bookmarkEnd w:id="637"/>
      <w:bookmarkEnd w:id="638"/>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639" w:name="_Toc406080257"/>
      <w:bookmarkStart w:id="640" w:name="_Toc416876598"/>
      <w:r>
        <w:rPr>
          <w:rStyle w:val="CharSectno"/>
        </w:rPr>
        <w:t>152V</w:t>
      </w:r>
      <w:r>
        <w:t>.</w:t>
      </w:r>
      <w:r>
        <w:tab/>
        <w:t>Revoking liquor restriction declarations</w:t>
      </w:r>
      <w:bookmarkEnd w:id="639"/>
      <w:bookmarkEnd w:id="640"/>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641" w:name="_Toc406080258"/>
      <w:bookmarkStart w:id="642" w:name="_Toc416876599"/>
      <w:r>
        <w:rPr>
          <w:rStyle w:val="CharSectno"/>
        </w:rPr>
        <w:t>152W</w:t>
      </w:r>
      <w:r>
        <w:t>.</w:t>
      </w:r>
      <w:r>
        <w:tab/>
        <w:t>Applications generally</w:t>
      </w:r>
      <w:bookmarkEnd w:id="641"/>
      <w:bookmarkEnd w:id="642"/>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643" w:name="_Toc406080259"/>
      <w:bookmarkStart w:id="644" w:name="_Toc416876600"/>
      <w:r>
        <w:rPr>
          <w:rStyle w:val="CharSectno"/>
        </w:rPr>
        <w:t>152X</w:t>
      </w:r>
      <w:r>
        <w:t>.</w:t>
      </w:r>
      <w:r>
        <w:tab/>
        <w:t>Decisions under Part 5B not subject to review under s. 25</w:t>
      </w:r>
      <w:bookmarkEnd w:id="643"/>
      <w:bookmarkEnd w:id="644"/>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645" w:name="_Toc377389049"/>
      <w:bookmarkStart w:id="646" w:name="_Toc406080260"/>
      <w:bookmarkStart w:id="647" w:name="_Toc416876247"/>
      <w:bookmarkStart w:id="648" w:name="_Toc416876601"/>
      <w:r>
        <w:rPr>
          <w:rStyle w:val="CharPartNo"/>
        </w:rPr>
        <w:t>Part 6</w:t>
      </w:r>
      <w:r>
        <w:rPr>
          <w:rStyle w:val="CharDivNo"/>
        </w:rPr>
        <w:t> </w:t>
      </w:r>
      <w:r>
        <w:t>—</w:t>
      </w:r>
      <w:r>
        <w:rPr>
          <w:rStyle w:val="CharDivText"/>
        </w:rPr>
        <w:t> </w:t>
      </w:r>
      <w:r>
        <w:rPr>
          <w:rStyle w:val="CharPartText"/>
        </w:rPr>
        <w:t>Enforcement</w:t>
      </w:r>
      <w:bookmarkEnd w:id="645"/>
      <w:bookmarkEnd w:id="646"/>
      <w:bookmarkEnd w:id="647"/>
      <w:bookmarkEnd w:id="648"/>
      <w:r>
        <w:rPr>
          <w:rStyle w:val="CharPartText"/>
        </w:rPr>
        <w:t xml:space="preserve"> </w:t>
      </w:r>
    </w:p>
    <w:p>
      <w:pPr>
        <w:pStyle w:val="Heading5"/>
        <w:rPr>
          <w:snapToGrid w:val="0"/>
        </w:rPr>
      </w:pPr>
      <w:bookmarkStart w:id="649" w:name="_Toc406080261"/>
      <w:bookmarkStart w:id="650" w:name="_Toc416876602"/>
      <w:r>
        <w:rPr>
          <w:rStyle w:val="CharSectno"/>
        </w:rPr>
        <w:t>153</w:t>
      </w:r>
      <w:r>
        <w:rPr>
          <w:snapToGrid w:val="0"/>
        </w:rPr>
        <w:t>.</w:t>
      </w:r>
      <w:r>
        <w:rPr>
          <w:snapToGrid w:val="0"/>
        </w:rPr>
        <w:tab/>
        <w:t>Authorised officers etc., functions and reports of</w:t>
      </w:r>
      <w:bookmarkEnd w:id="649"/>
      <w:bookmarkEnd w:id="650"/>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651" w:name="_Toc406080262"/>
      <w:bookmarkStart w:id="652" w:name="_Toc416876603"/>
      <w:r>
        <w:rPr>
          <w:rStyle w:val="CharSectno"/>
        </w:rPr>
        <w:t>154</w:t>
      </w:r>
      <w:r>
        <w:rPr>
          <w:snapToGrid w:val="0"/>
        </w:rPr>
        <w:t>.</w:t>
      </w:r>
      <w:r>
        <w:rPr>
          <w:snapToGrid w:val="0"/>
        </w:rPr>
        <w:tab/>
        <w:t>Authorised officers, powers of entry etc., offences as to</w:t>
      </w:r>
      <w:bookmarkEnd w:id="651"/>
      <w:bookmarkEnd w:id="652"/>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653" w:name="_Toc406080263"/>
      <w:bookmarkStart w:id="654" w:name="_Toc416876604"/>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653"/>
      <w:bookmarkEnd w:id="654"/>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rPr>
          <w:snapToGrid w:val="0"/>
        </w:rPr>
      </w:pPr>
      <w:bookmarkStart w:id="655" w:name="_Toc406080264"/>
      <w:bookmarkStart w:id="656" w:name="_Toc416876605"/>
      <w:r>
        <w:rPr>
          <w:rStyle w:val="CharSectno"/>
        </w:rPr>
        <w:t>156</w:t>
      </w:r>
      <w:r>
        <w:rPr>
          <w:snapToGrid w:val="0"/>
        </w:rPr>
        <w:t>.</w:t>
      </w:r>
      <w:r>
        <w:rPr>
          <w:snapToGrid w:val="0"/>
        </w:rPr>
        <w:tab/>
        <w:t>Local governments, functions of</w:t>
      </w:r>
      <w:bookmarkEnd w:id="655"/>
      <w:bookmarkEnd w:id="656"/>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657" w:name="_Toc406080265"/>
      <w:bookmarkStart w:id="658" w:name="_Toc416876606"/>
      <w:r>
        <w:rPr>
          <w:rStyle w:val="CharSectno"/>
        </w:rPr>
        <w:t>157</w:t>
      </w:r>
      <w:r>
        <w:rPr>
          <w:snapToGrid w:val="0"/>
        </w:rPr>
        <w:t>.</w:t>
      </w:r>
      <w:r>
        <w:rPr>
          <w:snapToGrid w:val="0"/>
        </w:rPr>
        <w:tab/>
        <w:t>Evasion of fees due etc., offence</w:t>
      </w:r>
      <w:bookmarkEnd w:id="657"/>
      <w:bookmarkEnd w:id="658"/>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659" w:name="_Toc406080266"/>
      <w:bookmarkStart w:id="660" w:name="_Toc416876607"/>
      <w:r>
        <w:rPr>
          <w:rStyle w:val="CharSectno"/>
        </w:rPr>
        <w:t>158</w:t>
      </w:r>
      <w:r>
        <w:rPr>
          <w:snapToGrid w:val="0"/>
        </w:rPr>
        <w:t>.</w:t>
      </w:r>
      <w:r>
        <w:rPr>
          <w:snapToGrid w:val="0"/>
        </w:rPr>
        <w:tab/>
        <w:t>Failing to comply with licensing authority’s requirements etc., offence</w:t>
      </w:r>
      <w:bookmarkEnd w:id="659"/>
      <w:bookmarkEnd w:id="660"/>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661" w:name="_Toc406080267"/>
      <w:bookmarkStart w:id="662" w:name="_Toc416876608"/>
      <w:r>
        <w:rPr>
          <w:rStyle w:val="CharSectno"/>
        </w:rPr>
        <w:t>159</w:t>
      </w:r>
      <w:r>
        <w:rPr>
          <w:snapToGrid w:val="0"/>
        </w:rPr>
        <w:t>.</w:t>
      </w:r>
      <w:r>
        <w:rPr>
          <w:snapToGrid w:val="0"/>
        </w:rPr>
        <w:tab/>
        <w:t>False or misleading statements and records, offence</w:t>
      </w:r>
      <w:bookmarkEnd w:id="661"/>
      <w:bookmarkEnd w:id="662"/>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663" w:name="_Toc406080268"/>
      <w:bookmarkStart w:id="664" w:name="_Toc416876609"/>
      <w:r>
        <w:rPr>
          <w:rStyle w:val="CharSectno"/>
        </w:rPr>
        <w:t>160</w:t>
      </w:r>
      <w:r>
        <w:rPr>
          <w:snapToGrid w:val="0"/>
        </w:rPr>
        <w:t>.</w:t>
      </w:r>
      <w:r>
        <w:rPr>
          <w:snapToGrid w:val="0"/>
        </w:rPr>
        <w:tab/>
        <w:t>Information about offences, power to obtain</w:t>
      </w:r>
      <w:bookmarkEnd w:id="663"/>
      <w:bookmarkEnd w:id="664"/>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spacing w:before="180"/>
        <w:rPr>
          <w:snapToGrid w:val="0"/>
        </w:rPr>
      </w:pPr>
      <w:bookmarkStart w:id="665" w:name="_Toc406080269"/>
      <w:bookmarkStart w:id="666" w:name="_Toc416876610"/>
      <w:r>
        <w:rPr>
          <w:rStyle w:val="CharSectno"/>
        </w:rPr>
        <w:t>161</w:t>
      </w:r>
      <w:r>
        <w:rPr>
          <w:snapToGrid w:val="0"/>
        </w:rPr>
        <w:t>.</w:t>
      </w:r>
      <w:r>
        <w:rPr>
          <w:snapToGrid w:val="0"/>
        </w:rPr>
        <w:tab/>
        <w:t>Search warrants, issue and execution of</w:t>
      </w:r>
      <w:bookmarkEnd w:id="665"/>
      <w:bookmarkEnd w:id="666"/>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667" w:name="_Toc406080270"/>
      <w:bookmarkStart w:id="668" w:name="_Toc416876611"/>
      <w:r>
        <w:rPr>
          <w:rStyle w:val="CharSectno"/>
        </w:rPr>
        <w:t>162</w:t>
      </w:r>
      <w:r>
        <w:rPr>
          <w:snapToGrid w:val="0"/>
        </w:rPr>
        <w:t>.</w:t>
      </w:r>
      <w:r>
        <w:rPr>
          <w:snapToGrid w:val="0"/>
        </w:rPr>
        <w:tab/>
        <w:t>Separate offences and continuing offences</w:t>
      </w:r>
      <w:bookmarkEnd w:id="667"/>
      <w:bookmarkEnd w:id="668"/>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669" w:name="_Toc406080271"/>
      <w:bookmarkStart w:id="670" w:name="_Toc416876612"/>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669"/>
      <w:bookmarkEnd w:id="670"/>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671" w:name="_Toc406080272"/>
      <w:bookmarkStart w:id="672" w:name="_Toc416876613"/>
      <w:r>
        <w:rPr>
          <w:rStyle w:val="CharSectno"/>
        </w:rPr>
        <w:t>164</w:t>
      </w:r>
      <w:r>
        <w:rPr>
          <w:snapToGrid w:val="0"/>
        </w:rPr>
        <w:t>.</w:t>
      </w:r>
      <w:r>
        <w:rPr>
          <w:snapToGrid w:val="0"/>
        </w:rPr>
        <w:tab/>
        <w:t>Bodies corporate and partnerships, offences by</w:t>
      </w:r>
      <w:bookmarkEnd w:id="671"/>
      <w:bookmarkEnd w:id="672"/>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673" w:name="_Toc406080273"/>
      <w:bookmarkStart w:id="674" w:name="_Toc416876614"/>
      <w:r>
        <w:rPr>
          <w:rStyle w:val="CharSectno"/>
        </w:rPr>
        <w:t>165</w:t>
      </w:r>
      <w:r>
        <w:rPr>
          <w:snapToGrid w:val="0"/>
        </w:rPr>
        <w:t>.</w:t>
      </w:r>
      <w:r>
        <w:rPr>
          <w:snapToGrid w:val="0"/>
        </w:rPr>
        <w:tab/>
        <w:t>Licensee liable for act of employee etc.</w:t>
      </w:r>
      <w:bookmarkEnd w:id="673"/>
      <w:bookmarkEnd w:id="674"/>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675" w:name="_Toc406080274"/>
      <w:bookmarkStart w:id="676" w:name="_Toc416876615"/>
      <w:r>
        <w:rPr>
          <w:rStyle w:val="CharSectno"/>
        </w:rPr>
        <w:t>166</w:t>
      </w:r>
      <w:r>
        <w:rPr>
          <w:snapToGrid w:val="0"/>
        </w:rPr>
        <w:t>.</w:t>
      </w:r>
      <w:r>
        <w:rPr>
          <w:snapToGrid w:val="0"/>
        </w:rPr>
        <w:tab/>
        <w:t>General penalty</w:t>
      </w:r>
      <w:bookmarkEnd w:id="675"/>
      <w:bookmarkEnd w:id="676"/>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677" w:name="_Toc406080275"/>
      <w:bookmarkStart w:id="678" w:name="_Toc416876616"/>
      <w:r>
        <w:rPr>
          <w:rStyle w:val="CharSectno"/>
        </w:rPr>
        <w:t>167</w:t>
      </w:r>
      <w:r>
        <w:rPr>
          <w:snapToGrid w:val="0"/>
        </w:rPr>
        <w:t>.</w:t>
      </w:r>
      <w:r>
        <w:rPr>
          <w:snapToGrid w:val="0"/>
        </w:rPr>
        <w:tab/>
        <w:t>Infringement notices</w:t>
      </w:r>
      <w:bookmarkEnd w:id="677"/>
      <w:bookmarkEnd w:id="67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679" w:name="_Toc406080276"/>
      <w:bookmarkStart w:id="680" w:name="_Toc416876617"/>
      <w:r>
        <w:rPr>
          <w:rStyle w:val="CharSectno"/>
        </w:rPr>
        <w:t>168</w:t>
      </w:r>
      <w:r>
        <w:rPr>
          <w:snapToGrid w:val="0"/>
        </w:rPr>
        <w:t>.</w:t>
      </w:r>
      <w:r>
        <w:rPr>
          <w:snapToGrid w:val="0"/>
        </w:rPr>
        <w:tab/>
        <w:t>Prosecutions, institution of</w:t>
      </w:r>
      <w:bookmarkEnd w:id="679"/>
      <w:bookmarkEnd w:id="680"/>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681" w:name="_Toc406080277"/>
      <w:bookmarkStart w:id="682" w:name="_Toc416876618"/>
      <w:r>
        <w:rPr>
          <w:rStyle w:val="CharSectno"/>
        </w:rPr>
        <w:t>169</w:t>
      </w:r>
      <w:r>
        <w:rPr>
          <w:snapToGrid w:val="0"/>
        </w:rPr>
        <w:t>.</w:t>
      </w:r>
      <w:r>
        <w:rPr>
          <w:snapToGrid w:val="0"/>
        </w:rPr>
        <w:tab/>
        <w:t>Prosecutions, hearing of and limitation periods for</w:t>
      </w:r>
      <w:bookmarkEnd w:id="681"/>
      <w:bookmarkEnd w:id="682"/>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683" w:name="_Toc406080278"/>
      <w:bookmarkStart w:id="684" w:name="_Toc416876619"/>
      <w:r>
        <w:rPr>
          <w:rStyle w:val="CharSectno"/>
        </w:rPr>
        <w:t>170</w:t>
      </w:r>
      <w:r>
        <w:rPr>
          <w:snapToGrid w:val="0"/>
        </w:rPr>
        <w:t>.</w:t>
      </w:r>
      <w:r>
        <w:rPr>
          <w:snapToGrid w:val="0"/>
        </w:rPr>
        <w:tab/>
        <w:t>Evidentiary provisions as to proof of certain facts</w:t>
      </w:r>
      <w:bookmarkEnd w:id="683"/>
      <w:bookmarkEnd w:id="684"/>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685" w:name="_Toc406080279"/>
      <w:bookmarkStart w:id="686" w:name="_Toc416876620"/>
      <w:r>
        <w:rPr>
          <w:rStyle w:val="CharSectno"/>
        </w:rPr>
        <w:t>171</w:t>
      </w:r>
      <w:r>
        <w:rPr>
          <w:snapToGrid w:val="0"/>
        </w:rPr>
        <w:t>.</w:t>
      </w:r>
      <w:r>
        <w:rPr>
          <w:snapToGrid w:val="0"/>
        </w:rPr>
        <w:tab/>
        <w:t>Accomplices, who are not, evidence of</w:t>
      </w:r>
      <w:bookmarkEnd w:id="685"/>
      <w:bookmarkEnd w:id="686"/>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687" w:name="_Toc406080280"/>
      <w:bookmarkStart w:id="688" w:name="_Toc416876621"/>
      <w:r>
        <w:rPr>
          <w:rStyle w:val="CharSectno"/>
        </w:rPr>
        <w:t>172</w:t>
      </w:r>
      <w:r>
        <w:rPr>
          <w:snapToGrid w:val="0"/>
        </w:rPr>
        <w:t>.</w:t>
      </w:r>
      <w:r>
        <w:rPr>
          <w:snapToGrid w:val="0"/>
        </w:rPr>
        <w:tab/>
        <w:t>Averments in charges, proof of certain documents and facts</w:t>
      </w:r>
      <w:bookmarkEnd w:id="687"/>
      <w:bookmarkEnd w:id="688"/>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689" w:name="_Toc406080281"/>
      <w:bookmarkStart w:id="690" w:name="_Toc416876622"/>
      <w:r>
        <w:rPr>
          <w:rStyle w:val="CharSectno"/>
        </w:rPr>
        <w:t>172A</w:t>
      </w:r>
      <w:r>
        <w:t>.</w:t>
      </w:r>
      <w:r>
        <w:tab/>
        <w:t>Forfeiture of liquor etc. on conviction or payment of modified penalty</w:t>
      </w:r>
      <w:bookmarkEnd w:id="689"/>
      <w:bookmarkEnd w:id="690"/>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691" w:name="_Toc377389071"/>
      <w:bookmarkStart w:id="692" w:name="_Toc406080282"/>
      <w:bookmarkStart w:id="693" w:name="_Toc416876269"/>
      <w:bookmarkStart w:id="694" w:name="_Toc416876623"/>
      <w:r>
        <w:rPr>
          <w:rStyle w:val="CharPartNo"/>
        </w:rPr>
        <w:t>Part 7</w:t>
      </w:r>
      <w:r>
        <w:rPr>
          <w:rStyle w:val="CharDivNo"/>
        </w:rPr>
        <w:t> </w:t>
      </w:r>
      <w:r>
        <w:t>—</w:t>
      </w:r>
      <w:r>
        <w:rPr>
          <w:rStyle w:val="CharDivText"/>
        </w:rPr>
        <w:t> </w:t>
      </w:r>
      <w:r>
        <w:rPr>
          <w:rStyle w:val="CharPartText"/>
        </w:rPr>
        <w:t>General</w:t>
      </w:r>
      <w:bookmarkEnd w:id="691"/>
      <w:bookmarkEnd w:id="692"/>
      <w:bookmarkEnd w:id="693"/>
      <w:bookmarkEnd w:id="694"/>
      <w:r>
        <w:rPr>
          <w:rStyle w:val="CharPartText"/>
        </w:rPr>
        <w:t xml:space="preserve"> </w:t>
      </w:r>
    </w:p>
    <w:p>
      <w:pPr>
        <w:pStyle w:val="Heading5"/>
        <w:rPr>
          <w:snapToGrid w:val="0"/>
        </w:rPr>
      </w:pPr>
      <w:bookmarkStart w:id="695" w:name="_Toc406080283"/>
      <w:bookmarkStart w:id="696" w:name="_Toc416876624"/>
      <w:r>
        <w:rPr>
          <w:rStyle w:val="CharSectno"/>
        </w:rPr>
        <w:t>173</w:t>
      </w:r>
      <w:r>
        <w:rPr>
          <w:snapToGrid w:val="0"/>
        </w:rPr>
        <w:t>.</w:t>
      </w:r>
      <w:r>
        <w:rPr>
          <w:snapToGrid w:val="0"/>
        </w:rPr>
        <w:tab/>
        <w:t>Pending review etc. not to affect liability</w:t>
      </w:r>
      <w:bookmarkEnd w:id="695"/>
      <w:bookmarkEnd w:id="696"/>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697" w:name="_Toc406080284"/>
      <w:bookmarkStart w:id="698" w:name="_Toc416876625"/>
      <w:r>
        <w:rPr>
          <w:rStyle w:val="CharSectno"/>
        </w:rPr>
        <w:t>174</w:t>
      </w:r>
      <w:r>
        <w:rPr>
          <w:snapToGrid w:val="0"/>
        </w:rPr>
        <w:t>.</w:t>
      </w:r>
      <w:r>
        <w:rPr>
          <w:snapToGrid w:val="0"/>
        </w:rPr>
        <w:tab/>
        <w:t>Service of documents</w:t>
      </w:r>
      <w:bookmarkEnd w:id="697"/>
      <w:bookmarkEnd w:id="698"/>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699" w:name="_Toc406080285"/>
      <w:bookmarkStart w:id="700" w:name="_Toc416876626"/>
      <w:r>
        <w:rPr>
          <w:rStyle w:val="CharSectno"/>
        </w:rPr>
        <w:t>174A</w:t>
      </w:r>
      <w:r>
        <w:t>.</w:t>
      </w:r>
      <w:r>
        <w:tab/>
      </w:r>
      <w:r>
        <w:rPr>
          <w:i/>
          <w:iCs/>
        </w:rPr>
        <w:t>Criminal and Found Property Disposal Act 2006</w:t>
      </w:r>
      <w:r>
        <w:rPr>
          <w:iCs/>
        </w:rPr>
        <w:t xml:space="preserve">, </w:t>
      </w:r>
      <w:r>
        <w:t>application of</w:t>
      </w:r>
      <w:bookmarkEnd w:id="699"/>
      <w:bookmarkEnd w:id="700"/>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701" w:name="_Toc406080286"/>
      <w:bookmarkStart w:id="702" w:name="_Toc416876627"/>
      <w:r>
        <w:rPr>
          <w:rStyle w:val="CharSectno"/>
        </w:rPr>
        <w:t>175</w:t>
      </w:r>
      <w:r>
        <w:rPr>
          <w:snapToGrid w:val="0"/>
        </w:rPr>
        <w:t>.</w:t>
      </w:r>
      <w:r>
        <w:rPr>
          <w:snapToGrid w:val="0"/>
        </w:rPr>
        <w:tab/>
        <w:t>Regulations</w:t>
      </w:r>
      <w:bookmarkEnd w:id="701"/>
      <w:bookmarkEnd w:id="70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703" w:name="_Toc406080287"/>
      <w:bookmarkStart w:id="704" w:name="_Toc416876628"/>
      <w:r>
        <w:rPr>
          <w:rStyle w:val="CharSectno"/>
        </w:rPr>
        <w:t>177</w:t>
      </w:r>
      <w:r>
        <w:rPr>
          <w:snapToGrid w:val="0"/>
        </w:rPr>
        <w:t>.</w:t>
      </w:r>
      <w:r>
        <w:rPr>
          <w:snapToGrid w:val="0"/>
        </w:rPr>
        <w:tab/>
        <w:t>Transitional provisions (Sch. 1)</w:t>
      </w:r>
      <w:bookmarkEnd w:id="703"/>
      <w:bookmarkEnd w:id="704"/>
    </w:p>
    <w:p>
      <w:pPr>
        <w:pStyle w:val="Subsection"/>
        <w:rPr>
          <w:snapToGrid w:val="0"/>
        </w:rPr>
      </w:pPr>
      <w:r>
        <w:rPr>
          <w:snapToGrid w:val="0"/>
        </w:rPr>
        <w:tab/>
      </w:r>
      <w:r>
        <w:rPr>
          <w:snapToGrid w:val="0"/>
        </w:rPr>
        <w:tab/>
        <w:t>Schedule 1, which contains transitional provisions, has effect.</w:t>
      </w:r>
    </w:p>
    <w:p>
      <w:pPr>
        <w:pStyle w:val="Heading5"/>
      </w:pPr>
      <w:bookmarkStart w:id="705" w:name="_Toc406080288"/>
      <w:bookmarkStart w:id="706" w:name="_Toc416876629"/>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705"/>
      <w:bookmarkEnd w:id="706"/>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707" w:name="_Toc406080289"/>
      <w:bookmarkStart w:id="708" w:name="_Toc416876630"/>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707"/>
      <w:bookmarkEnd w:id="708"/>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709" w:name="_Toc406080290"/>
      <w:bookmarkStart w:id="710" w:name="_Toc416876631"/>
      <w:r>
        <w:rPr>
          <w:rStyle w:val="CharSectno"/>
        </w:rPr>
        <w:t>178</w:t>
      </w:r>
      <w:r>
        <w:rPr>
          <w:snapToGrid w:val="0"/>
        </w:rPr>
        <w:t>.</w:t>
      </w:r>
      <w:r>
        <w:rPr>
          <w:snapToGrid w:val="0"/>
        </w:rPr>
        <w:tab/>
        <w:t>Review of Act</w:t>
      </w:r>
      <w:bookmarkEnd w:id="709"/>
      <w:bookmarkEnd w:id="710"/>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711" w:name="_Toc377389080"/>
      <w:bookmarkStart w:id="712" w:name="_Toc406080291"/>
      <w:bookmarkStart w:id="713" w:name="_Toc416876278"/>
      <w:bookmarkStart w:id="714" w:name="_Toc416876632"/>
      <w:r>
        <w:rPr>
          <w:rStyle w:val="CharSchNo"/>
        </w:rPr>
        <w:t>Schedule 1</w:t>
      </w:r>
      <w:r>
        <w:rPr>
          <w:rStyle w:val="CharSDivNo"/>
        </w:rPr>
        <w:t> </w:t>
      </w:r>
      <w:r>
        <w:t>—</w:t>
      </w:r>
      <w:r>
        <w:rPr>
          <w:rStyle w:val="CharSDivText"/>
        </w:rPr>
        <w:t> </w:t>
      </w:r>
      <w:r>
        <w:rPr>
          <w:rStyle w:val="CharSchText"/>
        </w:rPr>
        <w:t>Transitional provisions</w:t>
      </w:r>
      <w:bookmarkEnd w:id="711"/>
      <w:bookmarkEnd w:id="712"/>
      <w:bookmarkEnd w:id="713"/>
      <w:bookmarkEnd w:id="714"/>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715" w:name="_Toc406080292"/>
      <w:bookmarkStart w:id="716" w:name="_Toc416876633"/>
      <w:r>
        <w:rPr>
          <w:rStyle w:val="CharSClsNo"/>
        </w:rPr>
        <w:t>1</w:t>
      </w:r>
      <w:r>
        <w:rPr>
          <w:snapToGrid w:val="0"/>
        </w:rPr>
        <w:t>.</w:t>
      </w:r>
      <w:r>
        <w:rPr>
          <w:snapToGrid w:val="0"/>
        </w:rPr>
        <w:tab/>
        <w:t>Terms used</w:t>
      </w:r>
      <w:bookmarkEnd w:id="715"/>
      <w:bookmarkEnd w:id="716"/>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717" w:name="_Toc406080293"/>
      <w:bookmarkStart w:id="718" w:name="_Toc416876634"/>
      <w:r>
        <w:rPr>
          <w:rStyle w:val="CharSClsNo"/>
        </w:rPr>
        <w:t>2</w:t>
      </w:r>
      <w:r>
        <w:rPr>
          <w:snapToGrid w:val="0"/>
        </w:rPr>
        <w:t>.</w:t>
      </w:r>
      <w:r>
        <w:rPr>
          <w:snapToGrid w:val="0"/>
        </w:rPr>
        <w:tab/>
        <w:t>Continuing effect of convictions, forfeitures etc.</w:t>
      </w:r>
      <w:bookmarkEnd w:id="717"/>
      <w:bookmarkEnd w:id="718"/>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719" w:name="_Toc406080294"/>
      <w:bookmarkStart w:id="720" w:name="_Toc416876635"/>
      <w:r>
        <w:rPr>
          <w:rStyle w:val="CharSClsNo"/>
        </w:rPr>
        <w:t>3</w:t>
      </w:r>
      <w:r>
        <w:rPr>
          <w:snapToGrid w:val="0"/>
        </w:rPr>
        <w:t>.</w:t>
      </w:r>
      <w:r>
        <w:rPr>
          <w:snapToGrid w:val="0"/>
        </w:rPr>
        <w:tab/>
        <w:t>Proceedings part heard, rules of court, and appointments under repealed Act</w:t>
      </w:r>
      <w:bookmarkEnd w:id="719"/>
      <w:bookmarkEnd w:id="720"/>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721" w:name="_Toc406080295"/>
      <w:bookmarkStart w:id="722" w:name="_Toc416876636"/>
      <w:r>
        <w:rPr>
          <w:rStyle w:val="CharSClsNo"/>
        </w:rPr>
        <w:t>4</w:t>
      </w:r>
      <w:r>
        <w:rPr>
          <w:snapToGrid w:val="0"/>
        </w:rPr>
        <w:t>.</w:t>
      </w:r>
      <w:r>
        <w:rPr>
          <w:snapToGrid w:val="0"/>
        </w:rPr>
        <w:tab/>
        <w:t>Fees</w:t>
      </w:r>
      <w:bookmarkEnd w:id="721"/>
      <w:bookmarkEnd w:id="722"/>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723" w:name="_Toc406080296"/>
      <w:bookmarkStart w:id="724" w:name="_Toc416876637"/>
      <w:r>
        <w:rPr>
          <w:rStyle w:val="CharSClsNo"/>
        </w:rPr>
        <w:t>5</w:t>
      </w:r>
      <w:r>
        <w:rPr>
          <w:snapToGrid w:val="0"/>
        </w:rPr>
        <w:t>.</w:t>
      </w:r>
      <w:r>
        <w:rPr>
          <w:snapToGrid w:val="0"/>
        </w:rPr>
        <w:tab/>
        <w:t>Continuing effect of conditions, delineated or designated areas, approvals etc.</w:t>
      </w:r>
      <w:bookmarkEnd w:id="723"/>
      <w:bookmarkEnd w:id="724"/>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725" w:name="_Toc406080297"/>
      <w:bookmarkStart w:id="726" w:name="_Toc416876638"/>
      <w:r>
        <w:rPr>
          <w:rStyle w:val="CharSClsNo"/>
        </w:rPr>
        <w:t>6</w:t>
      </w:r>
      <w:r>
        <w:rPr>
          <w:snapToGrid w:val="0"/>
        </w:rPr>
        <w:t>.</w:t>
      </w:r>
      <w:r>
        <w:rPr>
          <w:snapToGrid w:val="0"/>
        </w:rPr>
        <w:tab/>
        <w:t>Conversion of licences generally</w:t>
      </w:r>
      <w:bookmarkEnd w:id="725"/>
      <w:bookmarkEnd w:id="726"/>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727" w:name="_Toc406080298"/>
      <w:bookmarkStart w:id="728" w:name="_Toc416876639"/>
      <w:r>
        <w:rPr>
          <w:rStyle w:val="CharSClsNo"/>
        </w:rPr>
        <w:t>7</w:t>
      </w:r>
      <w:r>
        <w:rPr>
          <w:snapToGrid w:val="0"/>
        </w:rPr>
        <w:t>.</w:t>
      </w:r>
      <w:r>
        <w:rPr>
          <w:snapToGrid w:val="0"/>
        </w:rPr>
        <w:tab/>
        <w:t>Hotel licences</w:t>
      </w:r>
      <w:bookmarkEnd w:id="727"/>
      <w:bookmarkEnd w:id="728"/>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729" w:name="_Toc406080299"/>
      <w:bookmarkStart w:id="730" w:name="_Toc416876640"/>
      <w:r>
        <w:rPr>
          <w:rStyle w:val="CharSClsNo"/>
        </w:rPr>
        <w:t>8</w:t>
      </w:r>
      <w:r>
        <w:rPr>
          <w:snapToGrid w:val="0"/>
        </w:rPr>
        <w:t>.</w:t>
      </w:r>
      <w:r>
        <w:rPr>
          <w:snapToGrid w:val="0"/>
        </w:rPr>
        <w:tab/>
        <w:t>Limited hotel licences</w:t>
      </w:r>
      <w:bookmarkEnd w:id="729"/>
      <w:bookmarkEnd w:id="730"/>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731" w:name="_Toc406080300"/>
      <w:bookmarkStart w:id="732" w:name="_Toc416876641"/>
      <w:r>
        <w:rPr>
          <w:rStyle w:val="CharSClsNo"/>
        </w:rPr>
        <w:t>9</w:t>
      </w:r>
      <w:r>
        <w:rPr>
          <w:snapToGrid w:val="0"/>
        </w:rPr>
        <w:t>.</w:t>
      </w:r>
      <w:r>
        <w:rPr>
          <w:snapToGrid w:val="0"/>
        </w:rPr>
        <w:tab/>
        <w:t>Tavern licences</w:t>
      </w:r>
      <w:bookmarkEnd w:id="731"/>
      <w:bookmarkEnd w:id="732"/>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733" w:name="_Toc406080301"/>
      <w:bookmarkStart w:id="734" w:name="_Toc416876642"/>
      <w:r>
        <w:rPr>
          <w:rStyle w:val="CharSClsNo"/>
        </w:rPr>
        <w:t>10</w:t>
      </w:r>
      <w:r>
        <w:rPr>
          <w:snapToGrid w:val="0"/>
        </w:rPr>
        <w:t>.</w:t>
      </w:r>
      <w:r>
        <w:rPr>
          <w:snapToGrid w:val="0"/>
        </w:rPr>
        <w:tab/>
        <w:t>Obligatory trading hours relating to hotel licences</w:t>
      </w:r>
      <w:bookmarkEnd w:id="733"/>
      <w:bookmarkEnd w:id="734"/>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735" w:name="_Toc406080302"/>
      <w:bookmarkStart w:id="736" w:name="_Toc416876643"/>
      <w:r>
        <w:rPr>
          <w:rStyle w:val="CharSClsNo"/>
        </w:rPr>
        <w:t>11</w:t>
      </w:r>
      <w:r>
        <w:rPr>
          <w:snapToGrid w:val="0"/>
        </w:rPr>
        <w:t>.</w:t>
      </w:r>
      <w:r>
        <w:rPr>
          <w:snapToGrid w:val="0"/>
        </w:rPr>
        <w:tab/>
        <w:t>Winehouse licences and Australian wine licences</w:t>
      </w:r>
      <w:bookmarkEnd w:id="735"/>
      <w:bookmarkEnd w:id="736"/>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737" w:name="_Toc406080303"/>
      <w:bookmarkStart w:id="738" w:name="_Toc416876644"/>
      <w:r>
        <w:rPr>
          <w:rStyle w:val="CharSClsNo"/>
        </w:rPr>
        <w:t>12</w:t>
      </w:r>
      <w:r>
        <w:rPr>
          <w:snapToGrid w:val="0"/>
        </w:rPr>
        <w:t>.</w:t>
      </w:r>
      <w:r>
        <w:rPr>
          <w:snapToGrid w:val="0"/>
        </w:rPr>
        <w:tab/>
        <w:t>Casino liquor licences</w:t>
      </w:r>
      <w:bookmarkEnd w:id="737"/>
      <w:bookmarkEnd w:id="738"/>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739" w:name="_Toc406080304"/>
      <w:bookmarkStart w:id="740" w:name="_Toc416876645"/>
      <w:r>
        <w:rPr>
          <w:rStyle w:val="CharSClsNo"/>
        </w:rPr>
        <w:t>13</w:t>
      </w:r>
      <w:r>
        <w:rPr>
          <w:snapToGrid w:val="0"/>
        </w:rPr>
        <w:t>.</w:t>
      </w:r>
      <w:r>
        <w:rPr>
          <w:snapToGrid w:val="0"/>
        </w:rPr>
        <w:tab/>
        <w:t>Cabaret licences</w:t>
      </w:r>
      <w:bookmarkEnd w:id="739"/>
      <w:bookmarkEnd w:id="740"/>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741" w:name="_Toc406080305"/>
      <w:bookmarkStart w:id="742" w:name="_Toc416876646"/>
      <w:r>
        <w:rPr>
          <w:rStyle w:val="CharSClsNo"/>
        </w:rPr>
        <w:t>14</w:t>
      </w:r>
      <w:r>
        <w:rPr>
          <w:snapToGrid w:val="0"/>
        </w:rPr>
        <w:t>.</w:t>
      </w:r>
      <w:r>
        <w:rPr>
          <w:snapToGrid w:val="0"/>
        </w:rPr>
        <w:tab/>
        <w:t>Restaurant licences</w:t>
      </w:r>
      <w:bookmarkEnd w:id="741"/>
      <w:bookmarkEnd w:id="742"/>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743" w:name="_Toc406080306"/>
      <w:bookmarkStart w:id="744" w:name="_Toc416876647"/>
      <w:r>
        <w:rPr>
          <w:rStyle w:val="CharSClsNo"/>
        </w:rPr>
        <w:t>15</w:t>
      </w:r>
      <w:r>
        <w:rPr>
          <w:snapToGrid w:val="0"/>
        </w:rPr>
        <w:t>.</w:t>
      </w:r>
      <w:r>
        <w:rPr>
          <w:snapToGrid w:val="0"/>
        </w:rPr>
        <w:tab/>
        <w:t>Restaurant facilities on premises formerly licensed as a hotel, tavern, limited hotel, or winehouse</w:t>
      </w:r>
      <w:bookmarkEnd w:id="743"/>
      <w:bookmarkEnd w:id="744"/>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745" w:name="_Toc406080307"/>
      <w:bookmarkStart w:id="746" w:name="_Toc416876648"/>
      <w:r>
        <w:rPr>
          <w:rStyle w:val="CharSClsNo"/>
        </w:rPr>
        <w:t>16</w:t>
      </w:r>
      <w:r>
        <w:rPr>
          <w:snapToGrid w:val="0"/>
        </w:rPr>
        <w:t>.</w:t>
      </w:r>
      <w:r>
        <w:rPr>
          <w:snapToGrid w:val="0"/>
        </w:rPr>
        <w:tab/>
        <w:t>Store licences</w:t>
      </w:r>
      <w:bookmarkEnd w:id="745"/>
      <w:bookmarkEnd w:id="746"/>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747" w:name="_Toc406080308"/>
      <w:bookmarkStart w:id="748" w:name="_Toc416876649"/>
      <w:r>
        <w:rPr>
          <w:rStyle w:val="CharSClsNo"/>
        </w:rPr>
        <w:t>17</w:t>
      </w:r>
      <w:r>
        <w:rPr>
          <w:snapToGrid w:val="0"/>
        </w:rPr>
        <w:t>.</w:t>
      </w:r>
      <w:r>
        <w:rPr>
          <w:snapToGrid w:val="0"/>
        </w:rPr>
        <w:tab/>
        <w:t>Vigneron’s licences and brewer’s licences</w:t>
      </w:r>
      <w:bookmarkEnd w:id="747"/>
      <w:bookmarkEnd w:id="748"/>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749" w:name="_Toc406080309"/>
      <w:bookmarkStart w:id="750" w:name="_Toc416876650"/>
      <w:r>
        <w:rPr>
          <w:rStyle w:val="CharSClsNo"/>
        </w:rPr>
        <w:t>18</w:t>
      </w:r>
      <w:r>
        <w:rPr>
          <w:snapToGrid w:val="0"/>
        </w:rPr>
        <w:t>.</w:t>
      </w:r>
      <w:r>
        <w:rPr>
          <w:snapToGrid w:val="0"/>
        </w:rPr>
        <w:tab/>
        <w:t>Wholesale licences</w:t>
      </w:r>
      <w:bookmarkEnd w:id="749"/>
      <w:bookmarkEnd w:id="750"/>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751" w:name="_Toc406080310"/>
      <w:bookmarkStart w:id="752" w:name="_Toc416876651"/>
      <w:r>
        <w:rPr>
          <w:rStyle w:val="CharSClsNo"/>
        </w:rPr>
        <w:t>19</w:t>
      </w:r>
      <w:r>
        <w:rPr>
          <w:snapToGrid w:val="0"/>
        </w:rPr>
        <w:t>.</w:t>
      </w:r>
      <w:r>
        <w:rPr>
          <w:snapToGrid w:val="0"/>
        </w:rPr>
        <w:tab/>
        <w:t>Club licences and unlicensed club permits</w:t>
      </w:r>
      <w:bookmarkEnd w:id="751"/>
      <w:bookmarkEnd w:id="752"/>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753" w:name="_Toc406080311"/>
      <w:bookmarkStart w:id="754" w:name="_Toc416876652"/>
      <w:r>
        <w:rPr>
          <w:rStyle w:val="CharSClsNo"/>
        </w:rPr>
        <w:t>20</w:t>
      </w:r>
      <w:r>
        <w:rPr>
          <w:snapToGrid w:val="0"/>
        </w:rPr>
        <w:t>.</w:t>
      </w:r>
      <w:r>
        <w:rPr>
          <w:snapToGrid w:val="0"/>
        </w:rPr>
        <w:tab/>
        <w:t>Certain licences to become special facility licences</w:t>
      </w:r>
      <w:bookmarkEnd w:id="753"/>
      <w:bookmarkEnd w:id="754"/>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755" w:name="_Toc406080312"/>
      <w:bookmarkStart w:id="756" w:name="_Toc416876653"/>
      <w:r>
        <w:rPr>
          <w:rStyle w:val="CharSClsNo"/>
        </w:rPr>
        <w:t>21</w:t>
      </w:r>
      <w:r>
        <w:rPr>
          <w:snapToGrid w:val="0"/>
        </w:rPr>
        <w:t>.</w:t>
      </w:r>
      <w:r>
        <w:rPr>
          <w:snapToGrid w:val="0"/>
        </w:rPr>
        <w:tab/>
        <w:t>Caterer’s permit</w:t>
      </w:r>
      <w:bookmarkEnd w:id="755"/>
      <w:bookmarkEnd w:id="756"/>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757" w:name="_Toc406080313"/>
      <w:bookmarkStart w:id="758" w:name="_Toc416876654"/>
      <w:r>
        <w:rPr>
          <w:rStyle w:val="CharSClsNo"/>
        </w:rPr>
        <w:t>22</w:t>
      </w:r>
      <w:r>
        <w:rPr>
          <w:snapToGrid w:val="0"/>
        </w:rPr>
        <w:t>.</w:t>
      </w:r>
      <w:r>
        <w:rPr>
          <w:snapToGrid w:val="0"/>
        </w:rPr>
        <w:tab/>
        <w:t>Exempted producers etc.</w:t>
      </w:r>
      <w:bookmarkEnd w:id="757"/>
      <w:bookmarkEnd w:id="758"/>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759" w:name="_Toc406080314"/>
      <w:bookmarkStart w:id="760" w:name="_Toc416876655"/>
      <w:r>
        <w:rPr>
          <w:rStyle w:val="CharSClsNo"/>
        </w:rPr>
        <w:t>23</w:t>
      </w:r>
      <w:r>
        <w:rPr>
          <w:snapToGrid w:val="0"/>
        </w:rPr>
        <w:t>.</w:t>
      </w:r>
      <w:r>
        <w:rPr>
          <w:snapToGrid w:val="0"/>
        </w:rPr>
        <w:tab/>
        <w:t>Certain licences may become special facility licences</w:t>
      </w:r>
      <w:bookmarkEnd w:id="759"/>
      <w:bookmarkEnd w:id="760"/>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761" w:name="_Toc406080315"/>
      <w:bookmarkStart w:id="762" w:name="_Toc416876656"/>
      <w:r>
        <w:rPr>
          <w:rStyle w:val="CharSClsNo"/>
        </w:rPr>
        <w:t>24</w:t>
      </w:r>
      <w:r>
        <w:rPr>
          <w:snapToGrid w:val="0"/>
        </w:rPr>
        <w:t>.</w:t>
      </w:r>
      <w:r>
        <w:rPr>
          <w:snapToGrid w:val="0"/>
        </w:rPr>
        <w:tab/>
        <w:t>References in other written laws</w:t>
      </w:r>
      <w:bookmarkEnd w:id="761"/>
      <w:bookmarkEnd w:id="762"/>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763" w:name="_Toc377389105"/>
      <w:bookmarkStart w:id="764" w:name="_Toc406080316"/>
      <w:bookmarkStart w:id="765" w:name="_Toc416876303"/>
      <w:bookmarkStart w:id="766" w:name="_Toc416876657"/>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763"/>
      <w:bookmarkEnd w:id="764"/>
      <w:bookmarkEnd w:id="765"/>
      <w:bookmarkEnd w:id="766"/>
    </w:p>
    <w:p>
      <w:pPr>
        <w:pStyle w:val="yShoulderClause"/>
      </w:pPr>
      <w:r>
        <w:t>[s. 177A]</w:t>
      </w:r>
    </w:p>
    <w:p>
      <w:pPr>
        <w:pStyle w:val="yFootnoteheading"/>
      </w:pPr>
      <w:r>
        <w:tab/>
        <w:t>[Heading inserted by No. 73 of 2006 s. 104.]</w:t>
      </w:r>
    </w:p>
    <w:p>
      <w:pPr>
        <w:pStyle w:val="yHeading5"/>
        <w:outlineLvl w:val="5"/>
      </w:pPr>
      <w:bookmarkStart w:id="767" w:name="_Toc406080317"/>
      <w:bookmarkStart w:id="768" w:name="_Toc416876658"/>
      <w:r>
        <w:rPr>
          <w:rStyle w:val="CharSClsNo"/>
        </w:rPr>
        <w:t>1</w:t>
      </w:r>
      <w:r>
        <w:t>.</w:t>
      </w:r>
      <w:r>
        <w:rPr>
          <w:b w:val="0"/>
        </w:rPr>
        <w:tab/>
      </w:r>
      <w:r>
        <w:t>Terms used</w:t>
      </w:r>
      <w:bookmarkEnd w:id="767"/>
      <w:bookmarkEnd w:id="768"/>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769" w:name="_Toc406080318"/>
      <w:bookmarkStart w:id="770" w:name="_Toc416876659"/>
      <w:r>
        <w:rPr>
          <w:rStyle w:val="CharSClsNo"/>
        </w:rPr>
        <w:t>2</w:t>
      </w:r>
      <w:r>
        <w:t>.</w:t>
      </w:r>
      <w:r>
        <w:rPr>
          <w:b w:val="0"/>
        </w:rPr>
        <w:tab/>
      </w:r>
      <w:r>
        <w:t>Liquor Licensing Court</w:t>
      </w:r>
      <w:bookmarkEnd w:id="769"/>
      <w:bookmarkEnd w:id="770"/>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771" w:name="_Toc406080319"/>
      <w:bookmarkStart w:id="772" w:name="_Toc416876660"/>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771"/>
      <w:bookmarkEnd w:id="772"/>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773" w:name="_Toc406080320"/>
      <w:bookmarkStart w:id="774" w:name="_Toc416876661"/>
      <w:r>
        <w:rPr>
          <w:rStyle w:val="CharSClsNo"/>
        </w:rPr>
        <w:t>4</w:t>
      </w:r>
      <w:r>
        <w:t>.</w:t>
      </w:r>
      <w:r>
        <w:rPr>
          <w:b w:val="0"/>
        </w:rPr>
        <w:tab/>
      </w:r>
      <w:r>
        <w:t>Pending cases stated and appeals to Supreme Court</w:t>
      </w:r>
      <w:bookmarkEnd w:id="773"/>
      <w:bookmarkEnd w:id="774"/>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775" w:name="_Toc406080321"/>
      <w:bookmarkStart w:id="776" w:name="_Toc416876662"/>
      <w:r>
        <w:rPr>
          <w:rStyle w:val="CharSClsNo"/>
        </w:rPr>
        <w:t>5</w:t>
      </w:r>
      <w:r>
        <w:t>.</w:t>
      </w:r>
      <w:r>
        <w:rPr>
          <w:b w:val="0"/>
        </w:rPr>
        <w:tab/>
      </w:r>
      <w:r>
        <w:t>Pending applications and matters</w:t>
      </w:r>
      <w:bookmarkEnd w:id="775"/>
      <w:bookmarkEnd w:id="776"/>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777" w:name="_Toc406080322"/>
      <w:bookmarkStart w:id="778" w:name="_Toc416876663"/>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777"/>
      <w:bookmarkEnd w:id="778"/>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779" w:name="_Toc406080323"/>
      <w:bookmarkStart w:id="780" w:name="_Toc416876664"/>
      <w:r>
        <w:rPr>
          <w:rStyle w:val="CharSClsNo"/>
        </w:rPr>
        <w:t>7</w:t>
      </w:r>
      <w:r>
        <w:t>.</w:t>
      </w:r>
      <w:r>
        <w:rPr>
          <w:b w:val="0"/>
        </w:rPr>
        <w:tab/>
      </w:r>
      <w:r>
        <w:t>Cabaret licences</w:t>
      </w:r>
      <w:bookmarkEnd w:id="779"/>
      <w:bookmarkEnd w:id="780"/>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781" w:name="_Toc406080324"/>
      <w:bookmarkStart w:id="782" w:name="_Toc416876665"/>
      <w:r>
        <w:rPr>
          <w:rStyle w:val="CharSClsNo"/>
        </w:rPr>
        <w:t>8</w:t>
      </w:r>
      <w:r>
        <w:t>.</w:t>
      </w:r>
      <w:r>
        <w:rPr>
          <w:b w:val="0"/>
        </w:rPr>
        <w:tab/>
      </w:r>
      <w:r>
        <w:t>Courses of training and assessments</w:t>
      </w:r>
      <w:bookmarkEnd w:id="781"/>
      <w:bookmarkEnd w:id="782"/>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783" w:name="_Toc406080325"/>
      <w:bookmarkStart w:id="784" w:name="_Toc416876666"/>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783"/>
      <w:bookmarkEnd w:id="784"/>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785" w:name="_Toc406080326"/>
      <w:bookmarkStart w:id="786" w:name="_Toc416876667"/>
      <w:r>
        <w:rPr>
          <w:rStyle w:val="CharSClsNo"/>
        </w:rPr>
        <w:t>10</w:t>
      </w:r>
      <w:r>
        <w:t>.</w:t>
      </w:r>
      <w:r>
        <w:rPr>
          <w:b w:val="0"/>
        </w:rPr>
        <w:tab/>
      </w:r>
      <w:r>
        <w:t>Transitional regulations</w:t>
      </w:r>
      <w:bookmarkEnd w:id="785"/>
      <w:bookmarkEnd w:id="786"/>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787" w:name="_Toc377389116"/>
      <w:bookmarkStart w:id="788" w:name="_Toc406080327"/>
      <w:bookmarkStart w:id="789" w:name="_Toc416876314"/>
      <w:bookmarkStart w:id="790" w:name="_Toc41687666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787"/>
      <w:bookmarkEnd w:id="788"/>
      <w:bookmarkEnd w:id="789"/>
      <w:bookmarkEnd w:id="790"/>
    </w:p>
    <w:p>
      <w:pPr>
        <w:pStyle w:val="yShoulderClause"/>
      </w:pPr>
      <w:r>
        <w:t>[s. 177B]</w:t>
      </w:r>
    </w:p>
    <w:p>
      <w:pPr>
        <w:pStyle w:val="yFootnoteheading"/>
      </w:pPr>
      <w:r>
        <w:tab/>
        <w:t>[Heading inserted by No. 56 of 2010 s. 24.]</w:t>
      </w:r>
    </w:p>
    <w:p>
      <w:pPr>
        <w:pStyle w:val="yHeading5"/>
      </w:pPr>
      <w:bookmarkStart w:id="791" w:name="_Toc406080328"/>
      <w:bookmarkStart w:id="792" w:name="_Toc416876669"/>
      <w:r>
        <w:rPr>
          <w:rStyle w:val="CharSClsNo"/>
        </w:rPr>
        <w:t>1</w:t>
      </w:r>
      <w:r>
        <w:t>.</w:t>
      </w:r>
      <w:r>
        <w:tab/>
        <w:t>Terms used</w:t>
      </w:r>
      <w:bookmarkEnd w:id="791"/>
      <w:bookmarkEnd w:id="792"/>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793" w:name="_Toc406080329"/>
      <w:bookmarkStart w:id="794" w:name="_Toc416876670"/>
      <w:r>
        <w:rPr>
          <w:rStyle w:val="CharSClsNo"/>
        </w:rPr>
        <w:t>2</w:t>
      </w:r>
      <w:r>
        <w:t>.</w:t>
      </w:r>
      <w:r>
        <w:tab/>
        <w:t>Current managers taken to be licensed</w:t>
      </w:r>
      <w:bookmarkEnd w:id="793"/>
      <w:bookmarkEnd w:id="794"/>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795" w:name="_Toc406080330"/>
      <w:bookmarkStart w:id="796" w:name="_Toc416876671"/>
      <w:r>
        <w:t>3.</w:t>
      </w:r>
      <w:r>
        <w:rPr>
          <w:b w:val="0"/>
        </w:rPr>
        <w:tab/>
      </w:r>
      <w:r>
        <w:t>Duration of transitioned approvals</w:t>
      </w:r>
      <w:bookmarkEnd w:id="795"/>
      <w:bookmarkEnd w:id="796"/>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797" w:name="_Toc406080331"/>
      <w:bookmarkStart w:id="798" w:name="_Toc416876672"/>
      <w:r>
        <w:rPr>
          <w:rStyle w:val="CharSClsNo"/>
        </w:rPr>
        <w:t>4</w:t>
      </w:r>
      <w:r>
        <w:t>.</w:t>
      </w:r>
      <w:r>
        <w:tab/>
        <w:t>Current applications</w:t>
      </w:r>
      <w:bookmarkEnd w:id="797"/>
      <w:bookmarkEnd w:id="798"/>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799" w:name="_Toc377389121"/>
      <w:bookmarkStart w:id="800" w:name="_Toc406080332"/>
      <w:bookmarkStart w:id="801" w:name="_Toc416876319"/>
      <w:bookmarkStart w:id="802" w:name="_Toc416876673"/>
      <w:r>
        <w:rPr>
          <w:rStyle w:val="CharSchNo"/>
        </w:rPr>
        <w:t>Schedule 2</w:t>
      </w:r>
      <w:r>
        <w:t> — </w:t>
      </w:r>
      <w:r>
        <w:rPr>
          <w:rStyle w:val="CharSchText"/>
        </w:rPr>
        <w:t>Unincorporated clubs</w:t>
      </w:r>
      <w:bookmarkEnd w:id="799"/>
      <w:bookmarkEnd w:id="800"/>
      <w:bookmarkEnd w:id="801"/>
      <w:bookmarkEnd w:id="802"/>
    </w:p>
    <w:p>
      <w:pPr>
        <w:pStyle w:val="yShoulderClause"/>
        <w:rPr>
          <w:snapToGrid w:val="0"/>
        </w:rPr>
      </w:pPr>
      <w:r>
        <w:rPr>
          <w:snapToGrid w:val="0"/>
        </w:rPr>
        <w:t>[s. 49(1)(a)]</w:t>
      </w:r>
    </w:p>
    <w:p>
      <w:pPr>
        <w:pStyle w:val="yFootnoteheading"/>
      </w:pPr>
      <w:r>
        <w:tab/>
        <w:t>[Heading amended by No. 19 of 2010 s. 4.]</w:t>
      </w:r>
    </w:p>
    <w:p>
      <w:pPr>
        <w:pStyle w:val="yHeading3"/>
      </w:pPr>
      <w:bookmarkStart w:id="803" w:name="_Toc377389122"/>
      <w:bookmarkStart w:id="804" w:name="_Toc406080333"/>
      <w:bookmarkStart w:id="805" w:name="_Toc416876320"/>
      <w:bookmarkStart w:id="806" w:name="_Toc416876674"/>
      <w:r>
        <w:rPr>
          <w:rStyle w:val="CharSDivNo"/>
        </w:rPr>
        <w:t>Division 1</w:t>
      </w:r>
      <w:r>
        <w:rPr>
          <w:snapToGrid w:val="0"/>
        </w:rPr>
        <w:t> — </w:t>
      </w:r>
      <w:r>
        <w:rPr>
          <w:rStyle w:val="CharSDivText"/>
        </w:rPr>
        <w:t>The Anzac Club</w:t>
      </w:r>
      <w:bookmarkEnd w:id="803"/>
      <w:bookmarkEnd w:id="804"/>
      <w:bookmarkEnd w:id="805"/>
      <w:bookmarkEnd w:id="806"/>
      <w:r>
        <w:rPr>
          <w:snapToGrid w:val="0"/>
        </w:rPr>
        <w:t xml:space="preserve"> </w:t>
      </w:r>
    </w:p>
    <w:p>
      <w:pPr>
        <w:pStyle w:val="yHeading5"/>
        <w:outlineLvl w:val="5"/>
        <w:rPr>
          <w:snapToGrid w:val="0"/>
        </w:rPr>
      </w:pPr>
      <w:bookmarkStart w:id="807" w:name="_Toc406080334"/>
      <w:bookmarkStart w:id="808" w:name="_Toc416876675"/>
      <w:r>
        <w:rPr>
          <w:rStyle w:val="CharSClsNo"/>
        </w:rPr>
        <w:t>1</w:t>
      </w:r>
      <w:r>
        <w:rPr>
          <w:snapToGrid w:val="0"/>
        </w:rPr>
        <w:t>.</w:t>
      </w:r>
      <w:r>
        <w:rPr>
          <w:snapToGrid w:val="0"/>
        </w:rPr>
        <w:tab/>
        <w:t>Terms used</w:t>
      </w:r>
      <w:bookmarkEnd w:id="807"/>
      <w:bookmarkEnd w:id="808"/>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809" w:name="_Toc406080335"/>
      <w:bookmarkStart w:id="810" w:name="_Toc416876676"/>
      <w:r>
        <w:rPr>
          <w:rStyle w:val="CharSClsNo"/>
        </w:rPr>
        <w:t>2</w:t>
      </w:r>
      <w:r>
        <w:rPr>
          <w:snapToGrid w:val="0"/>
        </w:rPr>
        <w:t>.</w:t>
      </w:r>
      <w:r>
        <w:rPr>
          <w:snapToGrid w:val="0"/>
        </w:rPr>
        <w:tab/>
        <w:t>Anzac Club</w:t>
      </w:r>
      <w:bookmarkEnd w:id="809"/>
      <w:bookmarkEnd w:id="810"/>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811" w:name="_Toc377389125"/>
      <w:bookmarkStart w:id="812" w:name="_Toc406080336"/>
      <w:bookmarkStart w:id="813" w:name="_Toc416876323"/>
      <w:bookmarkStart w:id="814" w:name="_Toc416876677"/>
      <w:r>
        <w:rPr>
          <w:rStyle w:val="CharSDivNo"/>
        </w:rPr>
        <w:t>Division 2</w:t>
      </w:r>
      <w:r>
        <w:rPr>
          <w:snapToGrid w:val="0"/>
        </w:rPr>
        <w:t> — </w:t>
      </w:r>
      <w:r>
        <w:rPr>
          <w:rStyle w:val="CharSDivText"/>
        </w:rPr>
        <w:t>The Air Force Association Club</w:t>
      </w:r>
      <w:bookmarkEnd w:id="811"/>
      <w:bookmarkEnd w:id="812"/>
      <w:bookmarkEnd w:id="813"/>
      <w:bookmarkEnd w:id="814"/>
      <w:r>
        <w:rPr>
          <w:snapToGrid w:val="0"/>
        </w:rPr>
        <w:t xml:space="preserve"> </w:t>
      </w:r>
    </w:p>
    <w:p>
      <w:pPr>
        <w:pStyle w:val="yHeading5"/>
        <w:outlineLvl w:val="5"/>
        <w:rPr>
          <w:snapToGrid w:val="0"/>
        </w:rPr>
      </w:pPr>
      <w:bookmarkStart w:id="815" w:name="_Toc406080337"/>
      <w:bookmarkStart w:id="816" w:name="_Toc416876678"/>
      <w:r>
        <w:rPr>
          <w:rStyle w:val="CharSClsNo"/>
        </w:rPr>
        <w:t>1</w:t>
      </w:r>
      <w:r>
        <w:rPr>
          <w:snapToGrid w:val="0"/>
        </w:rPr>
        <w:t>.</w:t>
      </w:r>
      <w:r>
        <w:rPr>
          <w:snapToGrid w:val="0"/>
        </w:rPr>
        <w:tab/>
        <w:t>Terms used</w:t>
      </w:r>
      <w:bookmarkEnd w:id="815"/>
      <w:bookmarkEnd w:id="816"/>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817" w:name="_Toc406080338"/>
      <w:bookmarkStart w:id="818" w:name="_Toc416876679"/>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817"/>
      <w:bookmarkEnd w:id="818"/>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820" w:name="_Toc377389128"/>
      <w:bookmarkStart w:id="821" w:name="_Toc406080339"/>
      <w:bookmarkStart w:id="822" w:name="_Toc416876326"/>
      <w:bookmarkStart w:id="823" w:name="_Toc416876680"/>
      <w:r>
        <w:t>Notes</w:t>
      </w:r>
      <w:bookmarkEnd w:id="820"/>
      <w:bookmarkEnd w:id="821"/>
      <w:bookmarkEnd w:id="822"/>
      <w:bookmarkEnd w:id="823"/>
    </w:p>
    <w:p>
      <w:pPr>
        <w:pStyle w:val="nSubsection"/>
        <w:rPr>
          <w:snapToGrid w:val="0"/>
        </w:rPr>
      </w:pPr>
      <w:r>
        <w:rPr>
          <w:snapToGrid w:val="0"/>
          <w:vertAlign w:val="superscript"/>
        </w:rPr>
        <w:t>1</w:t>
      </w:r>
      <w:r>
        <w:rPr>
          <w:snapToGrid w:val="0"/>
        </w:rPr>
        <w:tab/>
        <w:t xml:space="preserve">This is a compilation of the </w:t>
      </w:r>
      <w:r>
        <w:rPr>
          <w:i/>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24" w:name="_Toc406080340"/>
      <w:bookmarkStart w:id="825" w:name="_Toc416876681"/>
      <w:r>
        <w:rPr>
          <w:snapToGrid w:val="0"/>
        </w:rPr>
        <w:t>Compilation table</w:t>
      </w:r>
      <w:bookmarkEnd w:id="824"/>
      <w:bookmarkEnd w:id="825"/>
    </w:p>
    <w:tbl>
      <w:tblPr>
        <w:tblW w:w="0" w:type="auto"/>
        <w:tblInd w:w="33" w:type="dxa"/>
        <w:tblLayout w:type="fixed"/>
        <w:tblCellMar>
          <w:left w:w="56" w:type="dxa"/>
          <w:right w:w="56" w:type="dxa"/>
        </w:tblCellMar>
        <w:tblLook w:val="0000" w:firstRow="0" w:lastRow="0" w:firstColumn="0" w:lastColumn="0" w:noHBand="0" w:noVBand="0"/>
      </w:tblPr>
      <w:tblGrid>
        <w:gridCol w:w="9"/>
        <w:gridCol w:w="2259"/>
        <w:gridCol w:w="9"/>
        <w:gridCol w:w="1125"/>
        <w:gridCol w:w="9"/>
        <w:gridCol w:w="1127"/>
        <w:gridCol w:w="9"/>
        <w:gridCol w:w="2542"/>
        <w:gridCol w:w="11"/>
      </w:tblGrid>
      <w:tr>
        <w:trPr>
          <w:gridAfter w:val="1"/>
          <w:wAfter w:w="11"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68" w:type="dxa"/>
            <w:gridSpan w:val="2"/>
          </w:tcPr>
          <w:p>
            <w:pPr>
              <w:pStyle w:val="nTable"/>
              <w:spacing w:after="40"/>
              <w:ind w:right="113"/>
            </w:pPr>
            <w:r>
              <w:rPr>
                <w:i/>
              </w:rPr>
              <w:t>Liquor Licensing Act 1988 </w:t>
            </w:r>
            <w:r>
              <w:rPr>
                <w:vertAlign w:val="superscript"/>
              </w:rPr>
              <w:t>8</w:t>
            </w:r>
          </w:p>
        </w:tc>
        <w:tc>
          <w:tcPr>
            <w:tcW w:w="1134" w:type="dxa"/>
            <w:gridSpan w:val="2"/>
          </w:tcPr>
          <w:p>
            <w:pPr>
              <w:pStyle w:val="nTable"/>
              <w:spacing w:after="40"/>
            </w:pPr>
            <w:r>
              <w:t>54 of 1988</w:t>
            </w:r>
          </w:p>
        </w:tc>
        <w:tc>
          <w:tcPr>
            <w:tcW w:w="1136" w:type="dxa"/>
            <w:gridSpan w:val="2"/>
          </w:tcPr>
          <w:p>
            <w:pPr>
              <w:pStyle w:val="nTable"/>
              <w:spacing w:after="40"/>
            </w:pPr>
            <w:r>
              <w:t>9 Dec 1988</w:t>
            </w:r>
          </w:p>
        </w:tc>
        <w:tc>
          <w:tcPr>
            <w:tcW w:w="2551" w:type="dxa"/>
            <w:gridSpan w:val="2"/>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1"/>
          <w:wAfter w:w="11" w:type="dxa"/>
          <w:cantSplit/>
        </w:trPr>
        <w:tc>
          <w:tcPr>
            <w:tcW w:w="2268" w:type="dxa"/>
            <w:gridSpan w:val="2"/>
          </w:tcPr>
          <w:p>
            <w:pPr>
              <w:pStyle w:val="nTable"/>
              <w:spacing w:after="40"/>
              <w:ind w:right="113"/>
            </w:pPr>
            <w:r>
              <w:rPr>
                <w:i/>
              </w:rPr>
              <w:t xml:space="preserve">Financial Administration Legislation Amendment Act 1993 </w:t>
            </w:r>
            <w:r>
              <w:t>s. 11</w:t>
            </w:r>
          </w:p>
        </w:tc>
        <w:tc>
          <w:tcPr>
            <w:tcW w:w="1134" w:type="dxa"/>
            <w:gridSpan w:val="2"/>
          </w:tcPr>
          <w:p>
            <w:pPr>
              <w:pStyle w:val="nTable"/>
              <w:spacing w:after="40"/>
            </w:pPr>
            <w:r>
              <w:t>6 of 1993</w:t>
            </w:r>
          </w:p>
        </w:tc>
        <w:tc>
          <w:tcPr>
            <w:tcW w:w="1136" w:type="dxa"/>
            <w:gridSpan w:val="2"/>
          </w:tcPr>
          <w:p>
            <w:pPr>
              <w:pStyle w:val="nTable"/>
              <w:spacing w:after="40"/>
            </w:pPr>
            <w:r>
              <w:t>27 Aug 1993</w:t>
            </w:r>
          </w:p>
        </w:tc>
        <w:tc>
          <w:tcPr>
            <w:tcW w:w="2551" w:type="dxa"/>
            <w:gridSpan w:val="2"/>
          </w:tcPr>
          <w:p>
            <w:pPr>
              <w:pStyle w:val="nTable"/>
              <w:spacing w:after="40"/>
            </w:pPr>
            <w:r>
              <w:t>1 Jul 1993 (see s. 2(1))</w:t>
            </w:r>
          </w:p>
        </w:tc>
      </w:tr>
      <w:tr>
        <w:trPr>
          <w:gridAfter w:val="1"/>
          <w:wAfter w:w="11" w:type="dxa"/>
          <w:cantSplit/>
        </w:trPr>
        <w:tc>
          <w:tcPr>
            <w:tcW w:w="2268" w:type="dxa"/>
            <w:gridSpan w:val="2"/>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After w:val="1"/>
          <w:wAfter w:w="11" w:type="dxa"/>
          <w:cantSplit/>
        </w:trPr>
        <w:tc>
          <w:tcPr>
            <w:tcW w:w="2268" w:type="dxa"/>
            <w:gridSpan w:val="2"/>
          </w:tcPr>
          <w:p>
            <w:pPr>
              <w:pStyle w:val="nTable"/>
              <w:spacing w:after="40"/>
              <w:ind w:right="113"/>
            </w:pPr>
            <w:r>
              <w:rPr>
                <w:i/>
              </w:rPr>
              <w:t xml:space="preserve">Statutes (Repeals and Minor Amendments) Act 1994 </w:t>
            </w:r>
            <w:r>
              <w:t>s. 4</w:t>
            </w:r>
          </w:p>
        </w:tc>
        <w:tc>
          <w:tcPr>
            <w:tcW w:w="1134" w:type="dxa"/>
            <w:gridSpan w:val="2"/>
          </w:tcPr>
          <w:p>
            <w:pPr>
              <w:pStyle w:val="nTable"/>
              <w:spacing w:after="40"/>
            </w:pPr>
            <w:r>
              <w:t>73 of 1994</w:t>
            </w:r>
          </w:p>
        </w:tc>
        <w:tc>
          <w:tcPr>
            <w:tcW w:w="1136" w:type="dxa"/>
            <w:gridSpan w:val="2"/>
          </w:tcPr>
          <w:p>
            <w:pPr>
              <w:pStyle w:val="nTable"/>
              <w:spacing w:after="40"/>
            </w:pPr>
            <w:r>
              <w:t>9 Dec 1994</w:t>
            </w:r>
          </w:p>
        </w:tc>
        <w:tc>
          <w:tcPr>
            <w:tcW w:w="2551" w:type="dxa"/>
            <w:gridSpan w:val="2"/>
          </w:tcPr>
          <w:p>
            <w:pPr>
              <w:pStyle w:val="nTable"/>
              <w:spacing w:after="40"/>
            </w:pPr>
            <w:r>
              <w:t>9 Dec 1994 (see s. 2)</w:t>
            </w:r>
          </w:p>
        </w:tc>
      </w:tr>
      <w:tr>
        <w:trPr>
          <w:gridAfter w:val="1"/>
          <w:wAfter w:w="11" w:type="dxa"/>
          <w:cantSplit/>
        </w:trPr>
        <w:tc>
          <w:tcPr>
            <w:tcW w:w="2268" w:type="dxa"/>
            <w:gridSpan w:val="2"/>
          </w:tcPr>
          <w:p>
            <w:pPr>
              <w:pStyle w:val="nTable"/>
              <w:spacing w:after="40"/>
              <w:ind w:right="113"/>
            </w:pPr>
            <w:r>
              <w:rPr>
                <w:i/>
              </w:rPr>
              <w:t xml:space="preserve">Acts Amendment (Fines, Penalties and Infringement Notices) Act 1994 </w:t>
            </w:r>
            <w:r>
              <w:t>s. 22</w:t>
            </w:r>
          </w:p>
        </w:tc>
        <w:tc>
          <w:tcPr>
            <w:tcW w:w="1134" w:type="dxa"/>
            <w:gridSpan w:val="2"/>
          </w:tcPr>
          <w:p>
            <w:pPr>
              <w:pStyle w:val="nTable"/>
              <w:spacing w:after="40"/>
            </w:pPr>
            <w:r>
              <w:t>92 of 1994</w:t>
            </w:r>
          </w:p>
        </w:tc>
        <w:tc>
          <w:tcPr>
            <w:tcW w:w="1136" w:type="dxa"/>
            <w:gridSpan w:val="2"/>
          </w:tcPr>
          <w:p>
            <w:pPr>
              <w:pStyle w:val="nTable"/>
              <w:spacing w:after="40"/>
            </w:pPr>
            <w:r>
              <w:t>23 Dec 1994</w:t>
            </w:r>
          </w:p>
        </w:tc>
        <w:tc>
          <w:tcPr>
            <w:tcW w:w="2551" w:type="dxa"/>
            <w:gridSpan w:val="2"/>
          </w:tcPr>
          <w:p>
            <w:pPr>
              <w:pStyle w:val="nTable"/>
              <w:spacing w:after="40"/>
            </w:pPr>
            <w:r>
              <w:t xml:space="preserve">1 Jan 1995 (see s. 2(1) and </w:t>
            </w:r>
            <w:r>
              <w:rPr>
                <w:i/>
              </w:rPr>
              <w:t>Gazette</w:t>
            </w:r>
            <w:r>
              <w:t xml:space="preserve"> 30 Dec 1994 p. 7211)</w:t>
            </w:r>
          </w:p>
        </w:tc>
      </w:tr>
      <w:tr>
        <w:trPr>
          <w:gridAfter w:val="1"/>
          <w:wAfter w:w="11" w:type="dxa"/>
          <w:cantSplit/>
        </w:trPr>
        <w:tc>
          <w:tcPr>
            <w:tcW w:w="2268" w:type="dxa"/>
            <w:gridSpan w:val="2"/>
          </w:tcPr>
          <w:p>
            <w:pPr>
              <w:pStyle w:val="nTable"/>
              <w:spacing w:after="40"/>
              <w:ind w:right="113"/>
            </w:pPr>
            <w:r>
              <w:rPr>
                <w:i/>
              </w:rPr>
              <w:t xml:space="preserve">Sentencing (Consequential Provisions) Act 1995 </w:t>
            </w:r>
            <w:r>
              <w:t>s. 66</w:t>
            </w:r>
          </w:p>
        </w:tc>
        <w:tc>
          <w:tcPr>
            <w:tcW w:w="1134" w:type="dxa"/>
            <w:gridSpan w:val="2"/>
          </w:tcPr>
          <w:p>
            <w:pPr>
              <w:pStyle w:val="nTable"/>
              <w:spacing w:after="40"/>
            </w:pPr>
            <w:r>
              <w:t>78 of 1995</w:t>
            </w:r>
          </w:p>
        </w:tc>
        <w:tc>
          <w:tcPr>
            <w:tcW w:w="1136" w:type="dxa"/>
            <w:gridSpan w:val="2"/>
          </w:tcPr>
          <w:p>
            <w:pPr>
              <w:pStyle w:val="nTable"/>
              <w:spacing w:after="40"/>
            </w:pPr>
            <w:r>
              <w:t>16 Jan 1996</w:t>
            </w:r>
          </w:p>
        </w:tc>
        <w:tc>
          <w:tcPr>
            <w:tcW w:w="2551" w:type="dxa"/>
            <w:gridSpan w:val="2"/>
          </w:tcPr>
          <w:p>
            <w:pPr>
              <w:pStyle w:val="nTable"/>
              <w:spacing w:after="40"/>
            </w:pPr>
            <w:r>
              <w:t xml:space="preserve">4 Nov 1996 (see s. 2 and </w:t>
            </w:r>
            <w:r>
              <w:rPr>
                <w:i/>
              </w:rPr>
              <w:t xml:space="preserve">Gazette </w:t>
            </w:r>
            <w:r>
              <w:t>25 Oct 1996 p. 5632)</w:t>
            </w:r>
          </w:p>
        </w:tc>
      </w:tr>
      <w:tr>
        <w:trPr>
          <w:gridAfter w:val="1"/>
          <w:wAfter w:w="11" w:type="dxa"/>
          <w:cantSplit/>
        </w:trPr>
        <w:tc>
          <w:tcPr>
            <w:tcW w:w="2268" w:type="dxa"/>
            <w:gridSpan w:val="2"/>
          </w:tcPr>
          <w:p>
            <w:pPr>
              <w:pStyle w:val="nTable"/>
              <w:spacing w:after="40"/>
              <w:ind w:right="113"/>
            </w:pPr>
            <w:r>
              <w:rPr>
                <w:i/>
              </w:rPr>
              <w:t xml:space="preserve">Local Government (Consequential Amendments) Act 1996 </w:t>
            </w:r>
            <w:r>
              <w:t>s. 4</w:t>
            </w:r>
          </w:p>
        </w:tc>
        <w:tc>
          <w:tcPr>
            <w:tcW w:w="1134" w:type="dxa"/>
            <w:gridSpan w:val="2"/>
          </w:tcPr>
          <w:p>
            <w:pPr>
              <w:pStyle w:val="nTable"/>
              <w:keepNext/>
              <w:keepLines/>
              <w:spacing w:after="40"/>
            </w:pPr>
            <w:r>
              <w:t>14 of 1996</w:t>
            </w:r>
          </w:p>
        </w:tc>
        <w:tc>
          <w:tcPr>
            <w:tcW w:w="1136" w:type="dxa"/>
            <w:gridSpan w:val="2"/>
          </w:tcPr>
          <w:p>
            <w:pPr>
              <w:pStyle w:val="nTable"/>
              <w:keepNext/>
              <w:keepLines/>
              <w:spacing w:after="40"/>
            </w:pPr>
            <w:r>
              <w:t>28 Jun 1996</w:t>
            </w:r>
          </w:p>
        </w:tc>
        <w:tc>
          <w:tcPr>
            <w:tcW w:w="2551" w:type="dxa"/>
            <w:gridSpan w:val="2"/>
          </w:tcPr>
          <w:p>
            <w:pPr>
              <w:pStyle w:val="nTable"/>
              <w:keepNext/>
              <w:keepLines/>
              <w:spacing w:after="40"/>
            </w:pPr>
            <w:r>
              <w:t>1 Jul 1996 (see s. 2)</w:t>
            </w:r>
          </w:p>
        </w:tc>
      </w:tr>
      <w:tr>
        <w:trPr>
          <w:gridAfter w:val="1"/>
          <w:wAfter w:w="11" w:type="dxa"/>
          <w:cantSplit/>
        </w:trPr>
        <w:tc>
          <w:tcPr>
            <w:tcW w:w="2268" w:type="dxa"/>
            <w:gridSpan w:val="2"/>
          </w:tcPr>
          <w:p>
            <w:pPr>
              <w:pStyle w:val="nTable"/>
              <w:spacing w:after="40"/>
              <w:ind w:right="113"/>
            </w:pPr>
            <w:r>
              <w:rPr>
                <w:i/>
              </w:rPr>
              <w:t xml:space="preserve">Financial Legislation Amendment Act 1996 </w:t>
            </w:r>
            <w:r>
              <w:t>s. 64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1" w:type="dxa"/>
          <w:cantSplit/>
        </w:trPr>
        <w:tc>
          <w:tcPr>
            <w:tcW w:w="2268" w:type="dxa"/>
            <w:gridSpan w:val="2"/>
          </w:tcPr>
          <w:p>
            <w:pPr>
              <w:pStyle w:val="nTable"/>
              <w:spacing w:after="40"/>
              <w:ind w:right="113"/>
            </w:pPr>
            <w:r>
              <w:rPr>
                <w:i/>
              </w:rPr>
              <w:t xml:space="preserve">Acts Amendment (Franchise Fees) Act 1997 </w:t>
            </w:r>
            <w:r>
              <w:t>Pt. 4</w:t>
            </w:r>
          </w:p>
        </w:tc>
        <w:tc>
          <w:tcPr>
            <w:tcW w:w="1134" w:type="dxa"/>
            <w:gridSpan w:val="2"/>
          </w:tcPr>
          <w:p>
            <w:pPr>
              <w:pStyle w:val="nTable"/>
              <w:spacing w:after="40"/>
            </w:pPr>
            <w:r>
              <w:t>56 of 1997</w:t>
            </w:r>
          </w:p>
        </w:tc>
        <w:tc>
          <w:tcPr>
            <w:tcW w:w="1136" w:type="dxa"/>
            <w:gridSpan w:val="2"/>
          </w:tcPr>
          <w:p>
            <w:pPr>
              <w:pStyle w:val="nTable"/>
              <w:spacing w:after="40"/>
            </w:pPr>
            <w:r>
              <w:t>12 Dec 1997</w:t>
            </w:r>
          </w:p>
        </w:tc>
        <w:tc>
          <w:tcPr>
            <w:tcW w:w="2551" w:type="dxa"/>
            <w:gridSpan w:val="2"/>
          </w:tcPr>
          <w:p>
            <w:pPr>
              <w:pStyle w:val="nTable"/>
              <w:spacing w:after="40"/>
            </w:pPr>
            <w:r>
              <w:t xml:space="preserve">31 Jan 1998 (see s. 2 and </w:t>
            </w:r>
            <w:r>
              <w:rPr>
                <w:i/>
              </w:rPr>
              <w:t>Gazette</w:t>
            </w:r>
            <w:r>
              <w:t xml:space="preserve"> 30 Jan 1998 p. 577)</w:t>
            </w:r>
          </w:p>
        </w:tc>
      </w:tr>
      <w:tr>
        <w:trPr>
          <w:gridAfter w:val="1"/>
          <w:wAfter w:w="11" w:type="dxa"/>
          <w:cantSplit/>
        </w:trPr>
        <w:tc>
          <w:tcPr>
            <w:tcW w:w="2268" w:type="dxa"/>
            <w:gridSpan w:val="2"/>
          </w:tcPr>
          <w:p>
            <w:pPr>
              <w:pStyle w:val="nTable"/>
              <w:spacing w:after="40"/>
              <w:ind w:right="113"/>
            </w:pPr>
            <w:r>
              <w:rPr>
                <w:i/>
              </w:rPr>
              <w:t>Liquor Licensing Amendment Act 1998</w:t>
            </w:r>
          </w:p>
        </w:tc>
        <w:tc>
          <w:tcPr>
            <w:tcW w:w="1134" w:type="dxa"/>
            <w:gridSpan w:val="2"/>
          </w:tcPr>
          <w:p>
            <w:pPr>
              <w:pStyle w:val="nTable"/>
              <w:spacing w:after="40"/>
            </w:pPr>
            <w:r>
              <w:t>12 of 1998</w:t>
            </w:r>
          </w:p>
        </w:tc>
        <w:tc>
          <w:tcPr>
            <w:tcW w:w="1136" w:type="dxa"/>
            <w:gridSpan w:val="2"/>
          </w:tcPr>
          <w:p>
            <w:pPr>
              <w:pStyle w:val="nTable"/>
              <w:spacing w:after="40"/>
            </w:pPr>
            <w:r>
              <w:t>12 May 1998</w:t>
            </w:r>
          </w:p>
        </w:tc>
        <w:tc>
          <w:tcPr>
            <w:tcW w:w="2551" w:type="dxa"/>
            <w:gridSpan w:val="2"/>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1"/>
          <w:wAfter w:w="11" w:type="dxa"/>
          <w:cantSplit/>
        </w:trPr>
        <w:tc>
          <w:tcPr>
            <w:tcW w:w="7089" w:type="dxa"/>
            <w:gridSpan w:val="8"/>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1"/>
          <w:wAfter w:w="11" w:type="dxa"/>
          <w:cantSplit/>
        </w:trPr>
        <w:tc>
          <w:tcPr>
            <w:tcW w:w="2268" w:type="dxa"/>
            <w:gridSpan w:val="2"/>
          </w:tcPr>
          <w:p>
            <w:pPr>
              <w:pStyle w:val="nTable"/>
              <w:spacing w:after="40"/>
              <w:ind w:right="113"/>
              <w:rPr>
                <w:i/>
              </w:rPr>
            </w:pPr>
            <w:r>
              <w:rPr>
                <w:i/>
              </w:rPr>
              <w:t>Liquor Licensing Amendment (Petrol Stations and Lodgers’ Registers) Act 2000</w:t>
            </w:r>
          </w:p>
        </w:tc>
        <w:tc>
          <w:tcPr>
            <w:tcW w:w="1134" w:type="dxa"/>
            <w:gridSpan w:val="2"/>
          </w:tcPr>
          <w:p>
            <w:pPr>
              <w:pStyle w:val="nTable"/>
              <w:spacing w:after="40"/>
            </w:pPr>
            <w:r>
              <w:t>23 of 2000</w:t>
            </w:r>
          </w:p>
        </w:tc>
        <w:tc>
          <w:tcPr>
            <w:tcW w:w="1136" w:type="dxa"/>
            <w:gridSpan w:val="2"/>
          </w:tcPr>
          <w:p>
            <w:pPr>
              <w:pStyle w:val="nTable"/>
              <w:spacing w:after="40"/>
            </w:pPr>
            <w:r>
              <w:t xml:space="preserve">30 Jun 2000 </w:t>
            </w:r>
          </w:p>
        </w:tc>
        <w:tc>
          <w:tcPr>
            <w:tcW w:w="2551" w:type="dxa"/>
            <w:gridSpan w:val="2"/>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1"/>
          <w:wAfter w:w="11" w:type="dxa"/>
          <w:cantSplit/>
        </w:trPr>
        <w:tc>
          <w:tcPr>
            <w:tcW w:w="2268" w:type="dxa"/>
            <w:gridSpan w:val="2"/>
          </w:tcPr>
          <w:p>
            <w:pPr>
              <w:pStyle w:val="nTable"/>
              <w:spacing w:after="40"/>
              <w:ind w:right="113"/>
            </w:pPr>
            <w:r>
              <w:rPr>
                <w:i/>
              </w:rPr>
              <w:t xml:space="preserve">Courts Legislation Amendment Act 2000 </w:t>
            </w:r>
            <w:r>
              <w:t>Pt. 3</w:t>
            </w:r>
            <w:r>
              <w:rPr>
                <w:vertAlign w:val="superscript"/>
              </w:rPr>
              <w:t> 9</w:t>
            </w:r>
          </w:p>
        </w:tc>
        <w:tc>
          <w:tcPr>
            <w:tcW w:w="1134" w:type="dxa"/>
            <w:gridSpan w:val="2"/>
          </w:tcPr>
          <w:p>
            <w:pPr>
              <w:pStyle w:val="nTable"/>
              <w:spacing w:after="40"/>
            </w:pPr>
            <w:r>
              <w:t>27 of 2000</w:t>
            </w:r>
          </w:p>
        </w:tc>
        <w:tc>
          <w:tcPr>
            <w:tcW w:w="1136" w:type="dxa"/>
            <w:gridSpan w:val="2"/>
          </w:tcPr>
          <w:p>
            <w:pPr>
              <w:pStyle w:val="nTable"/>
              <w:spacing w:after="40"/>
            </w:pPr>
            <w:r>
              <w:t>6 Jul 2000</w:t>
            </w:r>
          </w:p>
        </w:tc>
        <w:tc>
          <w:tcPr>
            <w:tcW w:w="2551" w:type="dxa"/>
            <w:gridSpan w:val="2"/>
          </w:tcPr>
          <w:p>
            <w:pPr>
              <w:pStyle w:val="nTable"/>
              <w:spacing w:after="40"/>
            </w:pPr>
            <w:r>
              <w:t>6 Jul 2000 (see s. 2(1))</w:t>
            </w:r>
          </w:p>
        </w:tc>
      </w:tr>
      <w:tr>
        <w:trPr>
          <w:gridAfter w:val="1"/>
          <w:wAfter w:w="11" w:type="dxa"/>
          <w:cantSplit/>
        </w:trPr>
        <w:tc>
          <w:tcPr>
            <w:tcW w:w="7089" w:type="dxa"/>
            <w:gridSpan w:val="8"/>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1"/>
          <w:wAfter w:w="11" w:type="dxa"/>
          <w:cantSplit/>
        </w:trPr>
        <w:tc>
          <w:tcPr>
            <w:tcW w:w="2268" w:type="dxa"/>
            <w:gridSpan w:val="2"/>
          </w:tcPr>
          <w:p>
            <w:pPr>
              <w:pStyle w:val="nTable"/>
              <w:spacing w:after="40"/>
              <w:ind w:right="113"/>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6"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1" w:type="dxa"/>
          <w:cantSplit/>
        </w:trPr>
        <w:tc>
          <w:tcPr>
            <w:tcW w:w="2268" w:type="dxa"/>
            <w:gridSpan w:val="2"/>
          </w:tcPr>
          <w:p>
            <w:pPr>
              <w:pStyle w:val="nTable"/>
              <w:spacing w:after="40"/>
              <w:ind w:right="113"/>
            </w:pPr>
            <w:r>
              <w:rPr>
                <w:i/>
              </w:rPr>
              <w:t>Liquor Licensing Amendment Act 2001 </w:t>
            </w:r>
            <w:r>
              <w:rPr>
                <w:vertAlign w:val="superscript"/>
              </w:rPr>
              <w:t>10</w:t>
            </w:r>
          </w:p>
        </w:tc>
        <w:tc>
          <w:tcPr>
            <w:tcW w:w="1134" w:type="dxa"/>
            <w:gridSpan w:val="2"/>
          </w:tcPr>
          <w:p>
            <w:pPr>
              <w:pStyle w:val="nTable"/>
              <w:spacing w:after="40"/>
            </w:pPr>
            <w:r>
              <w:t>26 of 2001</w:t>
            </w:r>
          </w:p>
        </w:tc>
        <w:tc>
          <w:tcPr>
            <w:tcW w:w="1136" w:type="dxa"/>
            <w:gridSpan w:val="2"/>
          </w:tcPr>
          <w:p>
            <w:pPr>
              <w:pStyle w:val="nTable"/>
              <w:spacing w:after="40"/>
            </w:pPr>
            <w:r>
              <w:t>5 Dec 2001</w:t>
            </w:r>
          </w:p>
        </w:tc>
        <w:tc>
          <w:tcPr>
            <w:tcW w:w="2551" w:type="dxa"/>
            <w:gridSpan w:val="2"/>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1"/>
          <w:wAfter w:w="11" w:type="dxa"/>
          <w:cantSplit/>
        </w:trPr>
        <w:tc>
          <w:tcPr>
            <w:tcW w:w="2268" w:type="dxa"/>
            <w:gridSpan w:val="2"/>
          </w:tcPr>
          <w:p>
            <w:pPr>
              <w:pStyle w:val="nTable"/>
              <w:spacing w:after="40"/>
              <w:ind w:right="113"/>
              <w:rPr>
                <w:i/>
              </w:rPr>
            </w:pPr>
            <w:r>
              <w:rPr>
                <w:i/>
              </w:rPr>
              <w:t>Vexatious Proceedings Restriction Act 2002</w:t>
            </w:r>
            <w:r>
              <w:t xml:space="preserve"> s. 13</w:t>
            </w:r>
          </w:p>
        </w:tc>
        <w:tc>
          <w:tcPr>
            <w:tcW w:w="1134" w:type="dxa"/>
            <w:gridSpan w:val="2"/>
          </w:tcPr>
          <w:p>
            <w:pPr>
              <w:pStyle w:val="nTable"/>
              <w:spacing w:after="40"/>
            </w:pPr>
            <w:r>
              <w:t>23 of 2002</w:t>
            </w:r>
          </w:p>
        </w:tc>
        <w:tc>
          <w:tcPr>
            <w:tcW w:w="1136" w:type="dxa"/>
            <w:gridSpan w:val="2"/>
          </w:tcPr>
          <w:p>
            <w:pPr>
              <w:pStyle w:val="nTable"/>
              <w:spacing w:after="40"/>
            </w:pPr>
            <w:r>
              <w:t>18 Sep 2002</w:t>
            </w:r>
          </w:p>
        </w:tc>
        <w:tc>
          <w:tcPr>
            <w:tcW w:w="2551" w:type="dxa"/>
            <w:gridSpan w:val="2"/>
          </w:tcPr>
          <w:p>
            <w:pPr>
              <w:pStyle w:val="nTable"/>
              <w:spacing w:after="40"/>
            </w:pPr>
            <w:r>
              <w:t xml:space="preserve">28 Sep 2002 (see s. 2 and </w:t>
            </w:r>
            <w:r>
              <w:rPr>
                <w:i/>
              </w:rPr>
              <w:t>Gazette</w:t>
            </w:r>
            <w:r>
              <w:t xml:space="preserve"> 27 Sep 2002 p. 4877)</w:t>
            </w:r>
          </w:p>
        </w:tc>
      </w:tr>
      <w:tr>
        <w:trPr>
          <w:gridAfter w:val="1"/>
          <w:wAfter w:w="11" w:type="dxa"/>
          <w:cantSplit/>
        </w:trPr>
        <w:tc>
          <w:tcPr>
            <w:tcW w:w="2268" w:type="dxa"/>
            <w:gridSpan w:val="2"/>
          </w:tcPr>
          <w:p>
            <w:pPr>
              <w:pStyle w:val="nTable"/>
              <w:spacing w:after="40"/>
              <w:ind w:right="113"/>
            </w:pPr>
            <w:r>
              <w:rPr>
                <w:i/>
              </w:rPr>
              <w:t>Acts Amendment (Equality of Status) Act 2003</w:t>
            </w:r>
            <w:r>
              <w:t xml:space="preserve"> Pt. 36</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After w:val="1"/>
          <w:wAfter w:w="11" w:type="dxa"/>
          <w:cantSplit/>
        </w:trPr>
        <w:tc>
          <w:tcPr>
            <w:tcW w:w="2268" w:type="dxa"/>
            <w:gridSpan w:val="2"/>
          </w:tcPr>
          <w:p>
            <w:pPr>
              <w:pStyle w:val="nTable"/>
              <w:spacing w:after="40"/>
              <w:ind w:right="113"/>
              <w:rPr>
                <w:i/>
              </w:rPr>
            </w:pPr>
            <w:r>
              <w:rPr>
                <w:i/>
              </w:rPr>
              <w:t>Public Transport Authority Act 2003</w:t>
            </w:r>
            <w:r>
              <w:t xml:space="preserve"> s. 151</w:t>
            </w:r>
          </w:p>
        </w:tc>
        <w:tc>
          <w:tcPr>
            <w:tcW w:w="1134" w:type="dxa"/>
            <w:gridSpan w:val="2"/>
          </w:tcPr>
          <w:p>
            <w:pPr>
              <w:pStyle w:val="nTable"/>
              <w:spacing w:after="40"/>
            </w:pPr>
            <w:r>
              <w:t>31 of 2003</w:t>
            </w:r>
          </w:p>
        </w:tc>
        <w:tc>
          <w:tcPr>
            <w:tcW w:w="1136" w:type="dxa"/>
            <w:gridSpan w:val="2"/>
          </w:tcPr>
          <w:p>
            <w:pPr>
              <w:pStyle w:val="nTable"/>
              <w:spacing w:after="40"/>
            </w:pPr>
            <w:r>
              <w:t>26 May 2003</w:t>
            </w:r>
          </w:p>
        </w:tc>
        <w:tc>
          <w:tcPr>
            <w:tcW w:w="2551" w:type="dxa"/>
            <w:gridSpan w:val="2"/>
          </w:tcPr>
          <w:p>
            <w:pPr>
              <w:pStyle w:val="nTable"/>
              <w:spacing w:after="40"/>
            </w:pPr>
            <w:r>
              <w:t xml:space="preserve">1 Jul 2003 (see s. 2(1) and </w:t>
            </w:r>
            <w:r>
              <w:rPr>
                <w:i/>
              </w:rPr>
              <w:t xml:space="preserve">Gazette </w:t>
            </w:r>
            <w:r>
              <w:t>27 Jun 2003 p. 2384)</w:t>
            </w:r>
          </w:p>
        </w:tc>
      </w:tr>
      <w:tr>
        <w:trPr>
          <w:gridAfter w:val="1"/>
          <w:wAfter w:w="11" w:type="dxa"/>
          <w:cantSplit/>
        </w:trPr>
        <w:tc>
          <w:tcPr>
            <w:tcW w:w="2268" w:type="dxa"/>
            <w:gridSpan w:val="2"/>
          </w:tcPr>
          <w:p>
            <w:pPr>
              <w:pStyle w:val="nTable"/>
              <w:spacing w:after="40"/>
              <w:ind w:right="113"/>
              <w:rPr>
                <w:i/>
              </w:rPr>
            </w:pPr>
            <w:r>
              <w:rPr>
                <w:i/>
              </w:rPr>
              <w:t>Racing and Gambling Legislation Amendment and Repeal Act 2003</w:t>
            </w:r>
            <w:r>
              <w:t xml:space="preserve"> s. 173</w:t>
            </w:r>
          </w:p>
        </w:tc>
        <w:tc>
          <w:tcPr>
            <w:tcW w:w="1134" w:type="dxa"/>
            <w:gridSpan w:val="2"/>
          </w:tcPr>
          <w:p>
            <w:pPr>
              <w:pStyle w:val="nTable"/>
              <w:spacing w:after="40"/>
              <w:rPr>
                <w:snapToGrid w:val="0"/>
              </w:rPr>
            </w:pPr>
            <w:r>
              <w:t>35 of 2003</w:t>
            </w:r>
          </w:p>
        </w:tc>
        <w:tc>
          <w:tcPr>
            <w:tcW w:w="1136" w:type="dxa"/>
            <w:gridSpan w:val="2"/>
          </w:tcPr>
          <w:p>
            <w:pPr>
              <w:pStyle w:val="nTable"/>
              <w:spacing w:after="40"/>
              <w:rPr>
                <w:snapToGrid w:val="0"/>
              </w:rPr>
            </w:pPr>
            <w:r>
              <w:t>26 Jun 2003</w:t>
            </w:r>
          </w:p>
        </w:tc>
        <w:tc>
          <w:tcPr>
            <w:tcW w:w="2551" w:type="dxa"/>
            <w:gridSpan w:val="2"/>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1"/>
          <w:wAfter w:w="11" w:type="dxa"/>
          <w:cantSplit/>
        </w:trPr>
        <w:tc>
          <w:tcPr>
            <w:tcW w:w="2268" w:type="dxa"/>
            <w:gridSpan w:val="2"/>
          </w:tcPr>
          <w:p>
            <w:pPr>
              <w:pStyle w:val="nTable"/>
              <w:spacing w:after="40"/>
              <w:ind w:right="113"/>
            </w:pPr>
            <w:r>
              <w:rPr>
                <w:i/>
              </w:rPr>
              <w:t>Statutes (Repeals and Minor Amendments) Act 2003</w:t>
            </w:r>
            <w:r>
              <w:t xml:space="preserve"> s. 78</w:t>
            </w:r>
          </w:p>
        </w:tc>
        <w:tc>
          <w:tcPr>
            <w:tcW w:w="1134" w:type="dxa"/>
            <w:gridSpan w:val="2"/>
          </w:tcPr>
          <w:p>
            <w:pPr>
              <w:pStyle w:val="nTable"/>
              <w:spacing w:after="40"/>
            </w:pPr>
            <w:r>
              <w:t>74 of 2003</w:t>
            </w:r>
          </w:p>
        </w:tc>
        <w:tc>
          <w:tcPr>
            <w:tcW w:w="1136" w:type="dxa"/>
            <w:gridSpan w:val="2"/>
          </w:tcPr>
          <w:p>
            <w:pPr>
              <w:pStyle w:val="nTable"/>
              <w:spacing w:after="40"/>
            </w:pPr>
            <w:r>
              <w:t>15 Dec 2003</w:t>
            </w:r>
          </w:p>
        </w:tc>
        <w:tc>
          <w:tcPr>
            <w:tcW w:w="2551" w:type="dxa"/>
            <w:gridSpan w:val="2"/>
          </w:tcPr>
          <w:p>
            <w:pPr>
              <w:pStyle w:val="nTable"/>
              <w:spacing w:after="40"/>
            </w:pPr>
            <w:r>
              <w:rPr>
                <w:spacing w:val="-2"/>
              </w:rPr>
              <w:t>15 Dec 2003 (see s. 2)</w:t>
            </w:r>
          </w:p>
        </w:tc>
      </w:tr>
      <w:tr>
        <w:trPr>
          <w:gridAfter w:val="1"/>
          <w:wAfter w:w="11" w:type="dxa"/>
          <w:cantSplit/>
        </w:trPr>
        <w:tc>
          <w:tcPr>
            <w:tcW w:w="7089" w:type="dxa"/>
            <w:gridSpan w:val="8"/>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1"/>
          <w:wAfter w:w="11" w:type="dxa"/>
          <w:cantSplit/>
        </w:trPr>
        <w:tc>
          <w:tcPr>
            <w:tcW w:w="2268" w:type="dxa"/>
            <w:gridSpan w:val="2"/>
          </w:tcPr>
          <w:p>
            <w:pPr>
              <w:pStyle w:val="nTable"/>
              <w:spacing w:after="40"/>
              <w:ind w:right="113"/>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6" w:type="dxa"/>
            <w:gridSpan w:val="2"/>
          </w:tcPr>
          <w:p>
            <w:pPr>
              <w:pStyle w:val="nTable"/>
              <w:spacing w:after="40"/>
            </w:pPr>
            <w:r>
              <w:t>9 Nov 2004</w:t>
            </w:r>
          </w:p>
        </w:tc>
        <w:tc>
          <w:tcPr>
            <w:tcW w:w="2551"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11" w:type="dxa"/>
          <w:cantSplit/>
        </w:trPr>
        <w:tc>
          <w:tcPr>
            <w:tcW w:w="2268" w:type="dxa"/>
            <w:gridSpan w:val="2"/>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2"/>
          </w:tcPr>
          <w:p>
            <w:pPr>
              <w:pStyle w:val="nTable"/>
              <w:keepNext/>
              <w:spacing w:after="40"/>
              <w:rPr>
                <w:snapToGrid w:val="0"/>
              </w:rPr>
            </w:pPr>
            <w:r>
              <w:rPr>
                <w:snapToGrid w:val="0"/>
              </w:rPr>
              <w:t>59 of 2004</w:t>
            </w:r>
          </w:p>
        </w:tc>
        <w:tc>
          <w:tcPr>
            <w:tcW w:w="1136" w:type="dxa"/>
            <w:gridSpan w:val="2"/>
          </w:tcPr>
          <w:p>
            <w:pPr>
              <w:pStyle w:val="nTable"/>
              <w:keepNext/>
              <w:spacing w:after="40"/>
            </w:pPr>
            <w:r>
              <w:t>23 Nov 2004</w:t>
            </w:r>
          </w:p>
        </w:tc>
        <w:tc>
          <w:tcPr>
            <w:tcW w:w="2551" w:type="dxa"/>
            <w:gridSpan w:val="2"/>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1"/>
          <w:wAfter w:w="11" w:type="dxa"/>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2"/>
          </w:tcPr>
          <w:p>
            <w:pPr>
              <w:pStyle w:val="nTable"/>
              <w:spacing w:after="40"/>
              <w:rPr>
                <w:snapToGrid w:val="0"/>
              </w:rPr>
            </w:pPr>
            <w:r>
              <w:rPr>
                <w:snapToGrid w:val="0"/>
              </w:rPr>
              <w:t>70 of 2004</w:t>
            </w:r>
          </w:p>
        </w:tc>
        <w:tc>
          <w:tcPr>
            <w:tcW w:w="1136"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1"/>
          <w:wAfter w:w="11" w:type="dxa"/>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2"/>
          </w:tcPr>
          <w:p>
            <w:pPr>
              <w:pStyle w:val="nTable"/>
              <w:spacing w:after="40"/>
              <w:rPr>
                <w:snapToGrid w:val="0"/>
              </w:rPr>
            </w:pPr>
            <w:r>
              <w:rPr>
                <w:snapToGrid w:val="0"/>
              </w:rPr>
              <w:t>84 of 2004</w:t>
            </w:r>
          </w:p>
        </w:tc>
        <w:tc>
          <w:tcPr>
            <w:tcW w:w="1136"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11" w:type="dxa"/>
          <w:cantSplit/>
        </w:trPr>
        <w:tc>
          <w:tcPr>
            <w:tcW w:w="2268" w:type="dxa"/>
            <w:gridSpan w:val="2"/>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6" w:type="dxa"/>
            <w:gridSpan w:val="2"/>
          </w:tcPr>
          <w:p>
            <w:pPr>
              <w:pStyle w:val="nTable"/>
              <w:spacing w:after="40"/>
            </w:pPr>
            <w:r>
              <w:t>12 Dec 2005</w:t>
            </w:r>
          </w:p>
        </w:tc>
        <w:tc>
          <w:tcPr>
            <w:tcW w:w="2551" w:type="dxa"/>
            <w:gridSpan w:val="2"/>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1"/>
          <w:wAfter w:w="11" w:type="dxa"/>
          <w:cantSplit/>
        </w:trPr>
        <w:tc>
          <w:tcPr>
            <w:tcW w:w="7089" w:type="dxa"/>
            <w:gridSpan w:val="8"/>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1"/>
          <w:wAfter w:w="11" w:type="dxa"/>
        </w:trPr>
        <w:tc>
          <w:tcPr>
            <w:tcW w:w="2268" w:type="dxa"/>
            <w:gridSpan w:val="2"/>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2"/>
          </w:tcPr>
          <w:p>
            <w:pPr>
              <w:pStyle w:val="nTable"/>
              <w:spacing w:after="40"/>
              <w:rPr>
                <w:snapToGrid w:val="0"/>
              </w:rPr>
            </w:pPr>
            <w:r>
              <w:rPr>
                <w:snapToGrid w:val="0"/>
              </w:rPr>
              <w:t>59 of 2006</w:t>
            </w:r>
          </w:p>
        </w:tc>
        <w:tc>
          <w:tcPr>
            <w:tcW w:w="1136" w:type="dxa"/>
            <w:gridSpan w:val="2"/>
          </w:tcPr>
          <w:p>
            <w:pPr>
              <w:pStyle w:val="nTable"/>
              <w:spacing w:after="40"/>
              <w:rPr>
                <w:snapToGrid w:val="0"/>
              </w:rPr>
            </w:pPr>
            <w:r>
              <w:rPr>
                <w:snapToGrid w:val="0"/>
              </w:rPr>
              <w:t>16 Nov 2006</w:t>
            </w:r>
          </w:p>
        </w:tc>
        <w:tc>
          <w:tcPr>
            <w:tcW w:w="2551" w:type="dxa"/>
            <w:gridSpan w:val="2"/>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1"/>
          <w:wAfter w:w="11" w:type="dxa"/>
        </w:trPr>
        <w:tc>
          <w:tcPr>
            <w:tcW w:w="2268" w:type="dxa"/>
            <w:gridSpan w:val="2"/>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2"/>
          </w:tcPr>
          <w:p>
            <w:pPr>
              <w:pStyle w:val="nTable"/>
              <w:spacing w:after="40"/>
              <w:rPr>
                <w:snapToGrid w:val="0"/>
              </w:rPr>
            </w:pPr>
            <w:r>
              <w:rPr>
                <w:snapToGrid w:val="0"/>
              </w:rPr>
              <w:t>73 of 2006</w:t>
            </w:r>
          </w:p>
        </w:tc>
        <w:tc>
          <w:tcPr>
            <w:tcW w:w="1136" w:type="dxa"/>
            <w:gridSpan w:val="2"/>
          </w:tcPr>
          <w:p>
            <w:pPr>
              <w:pStyle w:val="nTable"/>
              <w:spacing w:after="40"/>
              <w:rPr>
                <w:snapToGrid w:val="0"/>
              </w:rPr>
            </w:pPr>
            <w:r>
              <w:rPr>
                <w:snapToGrid w:val="0"/>
              </w:rPr>
              <w:t>13 Dec 2006</w:t>
            </w:r>
          </w:p>
        </w:tc>
        <w:tc>
          <w:tcPr>
            <w:tcW w:w="2551" w:type="dxa"/>
            <w:gridSpan w:val="2"/>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1"/>
          <w:wAfter w:w="11" w:type="dxa"/>
        </w:trPr>
        <w:tc>
          <w:tcPr>
            <w:tcW w:w="2268" w:type="dxa"/>
            <w:gridSpan w:val="2"/>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2"/>
          </w:tcPr>
          <w:p>
            <w:pPr>
              <w:pStyle w:val="nTable"/>
              <w:spacing w:after="40"/>
              <w:rPr>
                <w:snapToGrid w:val="0"/>
              </w:rPr>
            </w:pPr>
            <w:r>
              <w:rPr>
                <w:snapToGrid w:val="0"/>
              </w:rPr>
              <w:t>77 of 2006</w:t>
            </w:r>
          </w:p>
        </w:tc>
        <w:tc>
          <w:tcPr>
            <w:tcW w:w="1136" w:type="dxa"/>
            <w:gridSpan w:val="2"/>
          </w:tcPr>
          <w:p>
            <w:pPr>
              <w:pStyle w:val="nTable"/>
              <w:spacing w:after="40"/>
              <w:rPr>
                <w:snapToGrid w:val="0"/>
              </w:rPr>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11" w:type="dxa"/>
          <w:cantSplit/>
        </w:trPr>
        <w:tc>
          <w:tcPr>
            <w:tcW w:w="7089" w:type="dxa"/>
            <w:gridSpan w:val="8"/>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1"/>
          <w:wAfter w:w="11" w:type="dxa"/>
        </w:trPr>
        <w:tc>
          <w:tcPr>
            <w:tcW w:w="2268" w:type="dxa"/>
            <w:gridSpan w:val="2"/>
          </w:tcPr>
          <w:p>
            <w:pPr>
              <w:pStyle w:val="nTable"/>
              <w:spacing w:after="40"/>
              <w:rPr>
                <w:i/>
                <w:snapToGrid w:val="0"/>
              </w:rPr>
            </w:pPr>
            <w:r>
              <w:rPr>
                <w:i/>
                <w:iCs/>
                <w:snapToGrid w:val="0"/>
              </w:rPr>
              <w:t>Legal Profession Act 2008</w:t>
            </w:r>
            <w:r>
              <w:rPr>
                <w:snapToGrid w:val="0"/>
              </w:rPr>
              <w:t xml:space="preserve"> s. 675 </w:t>
            </w:r>
          </w:p>
        </w:tc>
        <w:tc>
          <w:tcPr>
            <w:tcW w:w="1134" w:type="dxa"/>
            <w:gridSpan w:val="2"/>
          </w:tcPr>
          <w:p>
            <w:pPr>
              <w:pStyle w:val="nTable"/>
              <w:spacing w:after="40"/>
            </w:pPr>
            <w:r>
              <w:rPr>
                <w:snapToGrid w:val="0"/>
              </w:rPr>
              <w:t>21 of 2008</w:t>
            </w:r>
          </w:p>
        </w:tc>
        <w:tc>
          <w:tcPr>
            <w:tcW w:w="1136" w:type="dxa"/>
            <w:gridSpan w:val="2"/>
          </w:tcPr>
          <w:p>
            <w:pPr>
              <w:pStyle w:val="nTable"/>
              <w:spacing w:after="40"/>
              <w:ind w:right="-80"/>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1" w:type="dxa"/>
          <w:cantSplit/>
        </w:trPr>
        <w:tc>
          <w:tcPr>
            <w:tcW w:w="2268" w:type="dxa"/>
            <w:gridSpan w:val="2"/>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2"/>
          </w:tcPr>
          <w:p>
            <w:pPr>
              <w:pStyle w:val="nTable"/>
              <w:spacing w:after="40"/>
              <w:rPr>
                <w:snapToGrid w:val="0"/>
              </w:rPr>
            </w:pPr>
            <w:r>
              <w:t>43 of 2008</w:t>
            </w:r>
          </w:p>
        </w:tc>
        <w:tc>
          <w:tcPr>
            <w:tcW w:w="1136" w:type="dxa"/>
            <w:gridSpan w:val="2"/>
          </w:tcPr>
          <w:p>
            <w:pPr>
              <w:pStyle w:val="nTable"/>
              <w:spacing w:after="40"/>
              <w:ind w:right="-80"/>
              <w:rPr>
                <w:snapToGrid w:val="0"/>
              </w:rPr>
            </w:pPr>
            <w:r>
              <w:t>8 Jul 2008</w:t>
            </w:r>
          </w:p>
        </w:tc>
        <w:tc>
          <w:tcPr>
            <w:tcW w:w="2551" w:type="dxa"/>
            <w:gridSpan w:val="2"/>
          </w:tcPr>
          <w:p>
            <w:pPr>
              <w:pStyle w:val="nTable"/>
              <w:spacing w:after="40"/>
              <w:rPr>
                <w:snapToGrid w:val="0"/>
                <w:spacing w:val="-2"/>
              </w:rPr>
            </w:pPr>
            <w:r>
              <w:t xml:space="preserve">24 Oct 2009 (see s. 2(1)(b) and (2) and </w:t>
            </w:r>
            <w:r>
              <w:rPr>
                <w:i/>
                <w:iCs/>
              </w:rPr>
              <w:t xml:space="preserve">Gazette </w:t>
            </w:r>
            <w:r>
              <w:t>23 Oct 2009 p. 4157)</w:t>
            </w:r>
          </w:p>
        </w:tc>
      </w:tr>
      <w:tr>
        <w:trPr>
          <w:gridAfter w:val="1"/>
          <w:wAfter w:w="11" w:type="dxa"/>
          <w:cantSplit/>
        </w:trPr>
        <w:tc>
          <w:tcPr>
            <w:tcW w:w="2268" w:type="dxa"/>
            <w:gridSpan w:val="2"/>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2"/>
          </w:tcPr>
          <w:p>
            <w:pPr>
              <w:pStyle w:val="nTable"/>
              <w:spacing w:after="40"/>
            </w:pPr>
            <w:r>
              <w:t>18 of 2009</w:t>
            </w:r>
          </w:p>
        </w:tc>
        <w:tc>
          <w:tcPr>
            <w:tcW w:w="1136"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11" w:type="dxa"/>
          <w:cantSplit/>
        </w:trPr>
        <w:tc>
          <w:tcPr>
            <w:tcW w:w="7089" w:type="dxa"/>
            <w:gridSpan w:val="8"/>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wBefore w:w="9"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9" w:type="dxa"/>
          <w:cantSplit/>
        </w:trPr>
        <w:tc>
          <w:tcPr>
            <w:tcW w:w="2268"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2"/>
          </w:tcPr>
          <w:p>
            <w:pPr>
              <w:pStyle w:val="nTable"/>
              <w:spacing w:after="40"/>
              <w:rPr>
                <w:snapToGrid w:val="0"/>
              </w:rPr>
            </w:pPr>
            <w:r>
              <w:rPr>
                <w:snapToGrid w:val="0"/>
              </w:rPr>
              <w:t>35 of 2010</w:t>
            </w:r>
          </w:p>
        </w:tc>
        <w:tc>
          <w:tcPr>
            <w:tcW w:w="1136" w:type="dxa"/>
            <w:gridSpan w:val="2"/>
          </w:tcPr>
          <w:p>
            <w:pPr>
              <w:pStyle w:val="nTable"/>
              <w:spacing w:after="40"/>
              <w:rPr>
                <w:snapToGrid w:val="0"/>
              </w:rPr>
            </w:pPr>
            <w:r>
              <w:rPr>
                <w:snapToGrid w:val="0"/>
              </w:rPr>
              <w:t>30 Aug 2010</w:t>
            </w:r>
          </w:p>
        </w:tc>
        <w:tc>
          <w:tcPr>
            <w:tcW w:w="2553"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9" w:type="dxa"/>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3"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9" w:type="dxa"/>
          <w:cantSplit/>
        </w:trPr>
        <w:tc>
          <w:tcPr>
            <w:tcW w:w="2268" w:type="dxa"/>
            <w:gridSpan w:val="2"/>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2"/>
          </w:tcPr>
          <w:p>
            <w:pPr>
              <w:pStyle w:val="nTable"/>
              <w:spacing w:after="40"/>
              <w:rPr>
                <w:snapToGrid w:val="0"/>
              </w:rPr>
            </w:pPr>
            <w:r>
              <w:t>56 of 2010</w:t>
            </w:r>
          </w:p>
        </w:tc>
        <w:tc>
          <w:tcPr>
            <w:tcW w:w="1136" w:type="dxa"/>
            <w:gridSpan w:val="2"/>
          </w:tcPr>
          <w:p>
            <w:pPr>
              <w:pStyle w:val="nTable"/>
              <w:spacing w:after="40"/>
              <w:rPr>
                <w:snapToGrid w:val="0"/>
              </w:rPr>
            </w:pPr>
            <w:r>
              <w:t>8 Dec 2010</w:t>
            </w:r>
          </w:p>
        </w:tc>
        <w:tc>
          <w:tcPr>
            <w:tcW w:w="2553" w:type="dxa"/>
            <w:gridSpan w:val="2"/>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wBefore w:w="9" w:type="dxa"/>
          <w:cantSplit/>
        </w:trPr>
        <w:tc>
          <w:tcPr>
            <w:tcW w:w="2268" w:type="dxa"/>
            <w:gridSpan w:val="2"/>
          </w:tcPr>
          <w:p>
            <w:pPr>
              <w:pStyle w:val="nTable"/>
              <w:spacing w:after="40"/>
              <w:ind w:right="113"/>
              <w:rPr>
                <w:i/>
                <w:snapToGrid w:val="0"/>
              </w:rPr>
            </w:pPr>
            <w:r>
              <w:rPr>
                <w:i/>
                <w:snapToGrid w:val="0"/>
              </w:rPr>
              <w:t>Building Act 2011</w:t>
            </w:r>
            <w:r>
              <w:rPr>
                <w:snapToGrid w:val="0"/>
              </w:rPr>
              <w:t xml:space="preserve"> s. 165</w:t>
            </w:r>
          </w:p>
        </w:tc>
        <w:tc>
          <w:tcPr>
            <w:tcW w:w="1134" w:type="dxa"/>
            <w:gridSpan w:val="2"/>
          </w:tcPr>
          <w:p>
            <w:pPr>
              <w:pStyle w:val="nTable"/>
              <w:spacing w:after="40"/>
            </w:pPr>
            <w:r>
              <w:rPr>
                <w:snapToGrid w:val="0"/>
              </w:rPr>
              <w:t>24 of 2011</w:t>
            </w:r>
          </w:p>
        </w:tc>
        <w:tc>
          <w:tcPr>
            <w:tcW w:w="1136" w:type="dxa"/>
            <w:gridSpan w:val="2"/>
          </w:tcPr>
          <w:p>
            <w:pPr>
              <w:pStyle w:val="nTable"/>
              <w:spacing w:after="40"/>
            </w:pPr>
            <w:r>
              <w:t>11 Jul 2011</w:t>
            </w:r>
          </w:p>
        </w:tc>
        <w:tc>
          <w:tcPr>
            <w:tcW w:w="2553"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wBefore w:w="9" w:type="dxa"/>
          <w:cantSplit/>
        </w:trPr>
        <w:tc>
          <w:tcPr>
            <w:tcW w:w="2268" w:type="dxa"/>
            <w:gridSpan w:val="2"/>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2"/>
            <w:shd w:val="clear" w:color="auto" w:fill="auto"/>
          </w:tcPr>
          <w:p>
            <w:pPr>
              <w:pStyle w:val="nTable"/>
              <w:spacing w:after="40"/>
            </w:pPr>
            <w:r>
              <w:rPr>
                <w:snapToGrid w:val="0"/>
              </w:rPr>
              <w:t>42 of 2011</w:t>
            </w:r>
          </w:p>
        </w:tc>
        <w:tc>
          <w:tcPr>
            <w:tcW w:w="1136" w:type="dxa"/>
            <w:gridSpan w:val="2"/>
            <w:shd w:val="clear" w:color="auto" w:fill="auto"/>
          </w:tcPr>
          <w:p>
            <w:pPr>
              <w:pStyle w:val="nTable"/>
              <w:spacing w:after="40"/>
            </w:pPr>
            <w:r>
              <w:t>4 Oct 2011</w:t>
            </w:r>
          </w:p>
        </w:tc>
        <w:tc>
          <w:tcPr>
            <w:tcW w:w="2553"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wBefore w:w="9" w:type="dxa"/>
          <w:cantSplit/>
        </w:trPr>
        <w:tc>
          <w:tcPr>
            <w:tcW w:w="2268"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2"/>
            <w:shd w:val="clear" w:color="auto" w:fill="auto"/>
          </w:tcPr>
          <w:p>
            <w:pPr>
              <w:pStyle w:val="nTable"/>
              <w:spacing w:after="40"/>
            </w:pPr>
            <w:r>
              <w:rPr>
                <w:snapToGrid w:val="0"/>
              </w:rPr>
              <w:t>47 of 2011</w:t>
            </w:r>
          </w:p>
        </w:tc>
        <w:tc>
          <w:tcPr>
            <w:tcW w:w="1136" w:type="dxa"/>
            <w:gridSpan w:val="2"/>
            <w:shd w:val="clear" w:color="auto" w:fill="auto"/>
          </w:tcPr>
          <w:p>
            <w:pPr>
              <w:pStyle w:val="nTable"/>
              <w:spacing w:after="40"/>
            </w:pPr>
            <w:r>
              <w:rPr>
                <w:snapToGrid w:val="0"/>
              </w:rPr>
              <w:t>25 Oct 2011</w:t>
            </w:r>
          </w:p>
        </w:tc>
        <w:tc>
          <w:tcPr>
            <w:tcW w:w="2553" w:type="dxa"/>
            <w:gridSpan w:val="2"/>
            <w:shd w:val="clear" w:color="auto" w:fill="auto"/>
          </w:tcPr>
          <w:p>
            <w:pPr>
              <w:pStyle w:val="nTable"/>
              <w:spacing w:after="40"/>
              <w:rPr>
                <w:snapToGrid w:val="0"/>
              </w:rPr>
            </w:pPr>
            <w:r>
              <w:rPr>
                <w:snapToGrid w:val="0"/>
              </w:rPr>
              <w:t>26 Oct 2011 (see s. 2(b))</w:t>
            </w:r>
          </w:p>
        </w:tc>
      </w:tr>
      <w:tr>
        <w:trPr>
          <w:gridBefore w:val="1"/>
          <w:wBefore w:w="9" w:type="dxa"/>
          <w:cantSplit/>
        </w:trPr>
        <w:tc>
          <w:tcPr>
            <w:tcW w:w="7091" w:type="dxa"/>
            <w:gridSpan w:val="8"/>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rPr>
          <w:gridBefore w:val="1"/>
          <w:wBefore w:w="9" w:type="dxa"/>
          <w:cantSplit/>
        </w:trPr>
        <w:tc>
          <w:tcPr>
            <w:tcW w:w="2268" w:type="dxa"/>
            <w:gridSpan w:val="2"/>
            <w:tcBorders>
              <w:bottom w:val="single" w:sz="4" w:space="0" w:color="auto"/>
            </w:tcBorders>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2"/>
            <w:tcBorders>
              <w:bottom w:val="single" w:sz="4" w:space="0" w:color="auto"/>
            </w:tcBorders>
            <w:shd w:val="clear" w:color="auto" w:fill="auto"/>
          </w:tcPr>
          <w:p>
            <w:pPr>
              <w:pStyle w:val="nTable"/>
              <w:spacing w:after="40"/>
            </w:pPr>
            <w:r>
              <w:rPr>
                <w:snapToGrid w:val="0"/>
              </w:rPr>
              <w:t>49 of 2012</w:t>
            </w:r>
          </w:p>
        </w:tc>
        <w:tc>
          <w:tcPr>
            <w:tcW w:w="1136" w:type="dxa"/>
            <w:gridSpan w:val="2"/>
            <w:tcBorders>
              <w:bottom w:val="single" w:sz="4" w:space="0" w:color="auto"/>
            </w:tcBorders>
            <w:shd w:val="clear" w:color="auto" w:fill="auto"/>
          </w:tcPr>
          <w:p>
            <w:pPr>
              <w:pStyle w:val="nTable"/>
              <w:spacing w:after="40"/>
            </w:pPr>
            <w:r>
              <w:t>29 Nov 2012</w:t>
            </w:r>
          </w:p>
        </w:tc>
        <w:tc>
          <w:tcPr>
            <w:tcW w:w="2553" w:type="dxa"/>
            <w:gridSpan w:val="2"/>
            <w:tcBorders>
              <w:bottom w:val="single" w:sz="4" w:space="0" w:color="auto"/>
            </w:tcBorders>
            <w:shd w:val="clear" w:color="auto" w:fill="auto"/>
          </w:tcPr>
          <w:p>
            <w:pPr>
              <w:pStyle w:val="nTable"/>
              <w:spacing w:after="40"/>
              <w:rPr>
                <w:snapToGrid w:val="0"/>
              </w:rPr>
            </w:pPr>
            <w:r>
              <w:rPr>
                <w:snapToGrid w:val="0"/>
              </w:rPr>
              <w:t>2 Nov 2013 (see s. 2(b) and Gazette 1 Nov 2013 p. 4891)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26" w:name="_Toc406080341"/>
      <w:bookmarkStart w:id="827" w:name="_Toc416876682"/>
      <w:r>
        <w:rPr>
          <w:snapToGrid w:val="0"/>
        </w:rPr>
        <w:t>Provisions that have not come into operation</w:t>
      </w:r>
      <w:bookmarkEnd w:id="826"/>
      <w:bookmarkEnd w:id="827"/>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8" w:space="0" w:color="auto"/>
            </w:tcBorders>
          </w:tcPr>
          <w:p>
            <w:pPr>
              <w:pStyle w:val="nTable"/>
              <w:spacing w:after="40"/>
              <w:rPr>
                <w:snapToGrid w:val="0"/>
              </w:rPr>
            </w:pPr>
            <w:r>
              <w:t>13 of 2008</w:t>
            </w:r>
          </w:p>
        </w:tc>
        <w:tc>
          <w:tcPr>
            <w:tcW w:w="1134" w:type="dxa"/>
            <w:tcBorders>
              <w:top w:val="single" w:sz="8" w:space="0" w:color="auto"/>
            </w:tcBorders>
          </w:tcPr>
          <w:p>
            <w:pPr>
              <w:pStyle w:val="nTable"/>
              <w:spacing w:after="40"/>
              <w:rPr>
                <w:snapToGrid w:val="0"/>
              </w:rPr>
            </w:pPr>
            <w:r>
              <w:t>14 Apr 2008</w:t>
            </w:r>
          </w:p>
        </w:tc>
        <w:tc>
          <w:tcPr>
            <w:tcW w:w="2551" w:type="dxa"/>
            <w:tcBorders>
              <w:top w:val="single" w:sz="8" w:space="0" w:color="auto"/>
            </w:tcBorders>
          </w:tcPr>
          <w:p>
            <w:pPr>
              <w:pStyle w:val="nTable"/>
              <w:spacing w:after="40"/>
              <w:rPr>
                <w:snapToGrid w:val="0"/>
              </w:rPr>
            </w:pPr>
            <w:r>
              <w:rPr>
                <w:snapToGrid w:val="0"/>
              </w:rPr>
              <w:t>To be proclaimed (see s. 2(b))</w:t>
            </w:r>
          </w:p>
        </w:tc>
      </w:tr>
      <w:tr>
        <w:tc>
          <w:tcPr>
            <w:tcW w:w="2268" w:type="dxa"/>
            <w:tcBorders>
              <w:bottom w:val="nil"/>
            </w:tcBorders>
          </w:tcPr>
          <w:p>
            <w:pPr>
              <w:pStyle w:val="nTable"/>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1</w:t>
            </w:r>
            <w:r>
              <w:rPr>
                <w:snapToGrid w:val="0"/>
                <w:vertAlign w:val="superscript"/>
              </w:rPr>
              <w:t>2</w:t>
            </w:r>
          </w:p>
        </w:tc>
        <w:tc>
          <w:tcPr>
            <w:tcW w:w="1134" w:type="dxa"/>
            <w:tcBorders>
              <w:bottom w:val="nil"/>
            </w:tcBorders>
          </w:tcPr>
          <w:p>
            <w:pPr>
              <w:pStyle w:val="nTable"/>
              <w:spacing w:after="40"/>
            </w:pPr>
            <w:r>
              <w:rPr>
                <w:snapToGrid w:val="0"/>
              </w:rPr>
              <w:t>8 of 2012</w:t>
            </w:r>
          </w:p>
        </w:tc>
        <w:tc>
          <w:tcPr>
            <w:tcW w:w="1134" w:type="dxa"/>
            <w:tcBorders>
              <w:bottom w:val="nil"/>
            </w:tcBorders>
          </w:tcPr>
          <w:p>
            <w:pPr>
              <w:pStyle w:val="nTable"/>
              <w:spacing w:after="40"/>
            </w:pPr>
            <w:r>
              <w:t>21 May 2012</w:t>
            </w:r>
          </w:p>
        </w:tc>
        <w:tc>
          <w:tcPr>
            <w:tcW w:w="2551" w:type="dxa"/>
            <w:tcBorders>
              <w:bottom w:val="nil"/>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13</w:t>
            </w:r>
          </w:p>
        </w:tc>
        <w:tc>
          <w:tcPr>
            <w:tcW w:w="1134" w:type="dxa"/>
            <w:tcBorders>
              <w:bottom w:val="single" w:sz="4" w:space="0" w:color="auto"/>
            </w:tcBorders>
          </w:tcPr>
          <w:p>
            <w:pPr>
              <w:pStyle w:val="nTable"/>
              <w:spacing w:after="40"/>
              <w:rPr>
                <w:snapToGrid w:val="0"/>
              </w:rPr>
            </w:pPr>
            <w:r>
              <w:rPr>
                <w:snapToGrid w:val="0"/>
                <w:lang w:val="en-US"/>
              </w:rPr>
              <w:t>35 of 2014</w:t>
            </w:r>
          </w:p>
        </w:tc>
        <w:tc>
          <w:tcPr>
            <w:tcW w:w="1134" w:type="dxa"/>
            <w:tcBorders>
              <w:bottom w:val="single" w:sz="4" w:space="0" w:color="auto"/>
            </w:tcBorders>
          </w:tcPr>
          <w:p>
            <w:pPr>
              <w:pStyle w:val="nTable"/>
              <w:spacing w:after="40"/>
            </w:pPr>
            <w:r>
              <w:t>9 Dec 2014</w:t>
            </w:r>
          </w:p>
        </w:tc>
        <w:tc>
          <w:tcPr>
            <w:tcW w:w="2551" w:type="dxa"/>
            <w:tcBorders>
              <w:bottom w:val="single" w:sz="4" w:space="0" w:color="auto"/>
            </w:tcBorders>
          </w:tcPr>
          <w:p>
            <w:pPr>
              <w:pStyle w:val="nTable"/>
              <w:spacing w:after="40"/>
              <w:rPr>
                <w:snapToGrid w:val="0"/>
              </w:rPr>
            </w:pPr>
            <w:r>
              <w:rPr>
                <w:snapToGrid w:val="0"/>
                <w:lang w:val="en-US"/>
              </w:rP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rPr>
          <w:snapToGrid w:val="0"/>
        </w:rPr>
      </w:pPr>
      <w:r>
        <w:rPr>
          <w:snapToGrid w:val="0"/>
          <w:vertAlign w:val="superscript"/>
        </w:rPr>
        <w:t>12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Legislation Amendment Act 2012 </w:t>
      </w:r>
      <w:r>
        <w:rPr>
          <w:snapToGrid w:val="0"/>
        </w:rPr>
        <w:t>Pt. 4 Div. 28 had not come into operation.  It reads as follows:</w:t>
      </w:r>
    </w:p>
    <w:p>
      <w:pPr>
        <w:pStyle w:val="BlankOpen"/>
        <w:rPr>
          <w:snapToGrid w:val="0"/>
        </w:rPr>
      </w:pPr>
    </w:p>
    <w:p>
      <w:pPr>
        <w:pStyle w:val="nzHeading3"/>
      </w:pPr>
      <w:r>
        <w:rPr>
          <w:rStyle w:val="CharDivNo"/>
        </w:rPr>
        <w:t>Division 28</w:t>
      </w:r>
      <w:r>
        <w:t> — </w:t>
      </w:r>
      <w:r>
        <w:rPr>
          <w:rStyle w:val="CharDivText"/>
          <w:i/>
          <w:iCs/>
        </w:rPr>
        <w:t>Liquor Control Act 1988</w:t>
      </w:r>
      <w:r>
        <w:rPr>
          <w:rStyle w:val="CharDivText"/>
        </w:rPr>
        <w:t xml:space="preserve"> amended</w:t>
      </w:r>
    </w:p>
    <w:p>
      <w:pPr>
        <w:pStyle w:val="nzHeading5"/>
        <w:rPr>
          <w:snapToGrid w:val="0"/>
        </w:rPr>
      </w:pPr>
      <w:r>
        <w:rPr>
          <w:rStyle w:val="CharSectno"/>
        </w:rPr>
        <w:t>118</w:t>
      </w:r>
      <w:r>
        <w:rPr>
          <w:snapToGrid w:val="0"/>
        </w:rPr>
        <w:t>.</w:t>
      </w:r>
      <w:r>
        <w:rPr>
          <w:snapToGrid w:val="0"/>
        </w:rPr>
        <w:tab/>
        <w:t>Act amended</w:t>
      </w:r>
    </w:p>
    <w:p>
      <w:pPr>
        <w:pStyle w:val="nzSubsection"/>
      </w:pPr>
      <w:r>
        <w:tab/>
      </w:r>
      <w:r>
        <w:tab/>
        <w:t xml:space="preserve">This Division amends the </w:t>
      </w:r>
      <w:r>
        <w:rPr>
          <w:i/>
        </w:rPr>
        <w:t>Liquor Control Act 1988</w:t>
      </w:r>
      <w:r>
        <w:t>.</w:t>
      </w:r>
    </w:p>
    <w:p>
      <w:pPr>
        <w:pStyle w:val="nzHeading5"/>
      </w:pPr>
      <w:r>
        <w:rPr>
          <w:rStyle w:val="CharSectno"/>
        </w:rPr>
        <w:t>119</w:t>
      </w:r>
      <w:r>
        <w:t>.</w:t>
      </w:r>
      <w:r>
        <w:tab/>
        <w:t>Section 119 amended</w:t>
      </w:r>
    </w:p>
    <w:p>
      <w:pPr>
        <w:pStyle w:val="nzSubsection"/>
      </w:pPr>
      <w:r>
        <w:tab/>
      </w:r>
      <w:r>
        <w:tab/>
        <w:t>Delete section 119(4)(a) and insert:</w:t>
      </w:r>
    </w:p>
    <w:p>
      <w:pPr>
        <w:pStyle w:val="BlankOpen"/>
      </w:pPr>
    </w:p>
    <w:p>
      <w:pPr>
        <w:pStyle w:val="nzIndenta"/>
      </w:pPr>
      <w:r>
        <w:tab/>
        <w:t>(a)</w:t>
      </w:r>
      <w:r>
        <w:tab/>
        <w:t xml:space="preserve">on a road as defined in the </w:t>
      </w:r>
      <w:r>
        <w:rPr>
          <w:i/>
          <w:iCs/>
        </w:rPr>
        <w:t>Road Traffic (Administration) Act 2008</w:t>
      </w:r>
      <w:r>
        <w:t xml:space="preserve"> section 4; or</w:t>
      </w:r>
    </w:p>
    <w:p>
      <w:pPr>
        <w:pStyle w:val="BlankClose"/>
      </w:pPr>
    </w:p>
    <w:p>
      <w:pPr>
        <w:pStyle w:val="BlankClose"/>
      </w:pPr>
    </w:p>
    <w:p>
      <w:pPr>
        <w:pStyle w:val="nSubsection"/>
      </w:pPr>
      <w:r>
        <w:rPr>
          <w:snapToGrid w:val="0"/>
          <w:vertAlign w:val="superscript"/>
        </w:rPr>
        <w:t>13</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828" w:name="_Toc405898145"/>
      <w:bookmarkStart w:id="829" w:name="_Toc405975526"/>
      <w:r>
        <w:rPr>
          <w:rStyle w:val="CharSectno"/>
        </w:rPr>
        <w:t>39</w:t>
      </w:r>
      <w:r>
        <w:t>.</w:t>
      </w:r>
      <w:r>
        <w:tab/>
        <w:t>References in other Acts to “</w:t>
      </w:r>
      <w:r>
        <w:rPr>
          <w:i/>
        </w:rPr>
        <w:t>Corruption and Crime Commission Act 2003</w:t>
      </w:r>
      <w:r>
        <w:t>” amended</w:t>
      </w:r>
      <w:bookmarkEnd w:id="828"/>
      <w:bookmarkEnd w:id="829"/>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Liquor Control Act 1988</w:t>
            </w:r>
          </w:p>
        </w:tc>
        <w:tc>
          <w:tcPr>
            <w:tcW w:w="3402" w:type="dxa"/>
          </w:tcPr>
          <w:p>
            <w:pPr>
              <w:pStyle w:val="TableAm"/>
              <w:tabs>
                <w:tab w:val="left" w:pos="2694"/>
              </w:tabs>
            </w:pPr>
            <w:r>
              <w:t>s. 30(2)</w:t>
            </w:r>
          </w:p>
        </w:tc>
      </w:tr>
    </w:tbl>
    <w:p>
      <w:pPr>
        <w:pStyle w:val="BlankClose"/>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831" w:name="_Toc416876683"/>
      <w:r>
        <w:rPr>
          <w:sz w:val="28"/>
        </w:rPr>
        <w:t>Defined terms</w:t>
      </w:r>
      <w:bookmarkEnd w:id="8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w:t>
      </w:r>
    </w:p>
    <w:p>
      <w:pPr>
        <w:pStyle w:val="DefinedTerms"/>
      </w:pPr>
      <w:r>
        <w:t>application</w:t>
      </w:r>
      <w:r>
        <w:tab/>
        <w:t>152W(1), Sch. 1 cl. 1(1)</w:t>
      </w:r>
    </w:p>
    <w:p>
      <w:pPr>
        <w:pStyle w:val="DefinedTerms"/>
      </w:pPr>
      <w:r>
        <w:t>appointed day</w:t>
      </w:r>
      <w:r>
        <w:tab/>
        <w:t>Sch. 1 cl. 1(1)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chairperson</w:t>
      </w:r>
      <w:r>
        <w:tab/>
        <w:t>3(1)</w:t>
      </w:r>
    </w:p>
    <w:p>
      <w:pPr>
        <w:pStyle w:val="DefinedTerms"/>
      </w:pPr>
      <w:r>
        <w:t>closing time</w:t>
      </w:r>
      <w:r>
        <w:tab/>
        <w:t>3(1)</w:t>
      </w:r>
    </w:p>
    <w:p>
      <w:pPr>
        <w:pStyle w:val="DefinedTerms"/>
      </w:pPr>
      <w:r>
        <w:t>club</w:t>
      </w:r>
      <w:r>
        <w:tab/>
        <w:t>49(1), Sch. 2 cl. 1, Sch.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 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old section 35B</w:t>
      </w:r>
      <w:r>
        <w:tab/>
        <w:t>Sch. 1B cl. 1</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tavern restricted licence</w:t>
      </w:r>
      <w:r>
        <w:tab/>
        <w:t>3(1)</w:t>
      </w:r>
    </w:p>
    <w:p>
      <w:pPr>
        <w:pStyle w:val="DefinedTerms"/>
      </w:pPr>
      <w:r>
        <w:t>the required day</w:t>
      </w:r>
      <w:r>
        <w:tab/>
        <w:t>62(4)</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xiii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07-h0-01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vAlign w:val="bottom"/>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312" w:type="dxa"/>
          <w:gridSpan w:val="2"/>
          <w:vAlign w:val="bottom"/>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19" w:name="Schedule"/>
    <w:bookmarkEnd w:id="8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30" w:name="Compilation"/>
    <w:bookmarkEnd w:id="8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2" w:name="DefinedTerms"/>
    <w:bookmarkEnd w:id="83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3" w:name="Coversheet"/>
    <w:bookmarkEnd w:id="8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52213"/>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340</Pages>
  <Words>87859</Words>
  <Characters>413816</Characters>
  <Application>Microsoft Office Word</Application>
  <DocSecurity>0</DocSecurity>
  <Lines>10889</Lines>
  <Paragraphs>6044</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495631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1988 - 07-h0-01</dc:title>
  <dc:subject/>
  <dc:creator/>
  <cp:keywords/>
  <dc:description/>
  <cp:lastModifiedBy>svcMRProcess</cp:lastModifiedBy>
  <cp:revision>4</cp:revision>
  <cp:lastPrinted>2012-01-09T05:24:00Z</cp:lastPrinted>
  <dcterms:created xsi:type="dcterms:W3CDTF">2018-09-04T04:36:00Z</dcterms:created>
  <dcterms:modified xsi:type="dcterms:W3CDTF">2018-09-04T04:37:00Z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461</vt:i4>
  </property>
  <property fmtid="{D5CDD505-2E9C-101B-9397-08002B2CF9AE}" pid="6" name="ThisVersion">
    <vt:lpwstr>06-m0-00</vt:lpwstr>
  </property>
  <property fmtid="{D5CDD505-2E9C-101B-9397-08002B2CF9AE}" pid="7" name="ReprintNo">
    <vt:lpwstr>7</vt:lpwstr>
  </property>
  <property fmtid="{D5CDD505-2E9C-101B-9397-08002B2CF9AE}" pid="8" name="ReprintedAsAt">
    <vt:filetime>2012-01-05T16:00:00Z</vt:filetime>
  </property>
  <property fmtid="{D5CDD505-2E9C-101B-9397-08002B2CF9AE}" pid="9" name="AsAtDate">
    <vt:lpwstr>09 Dec 2014</vt:lpwstr>
  </property>
  <property fmtid="{D5CDD505-2E9C-101B-9397-08002B2CF9AE}" pid="10" name="Suffix">
    <vt:lpwstr>07-h0-01</vt:lpwstr>
  </property>
</Properties>
</file>