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Caravan Parks and Camping Grounds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Regulations 1997</w:t>
      </w:r>
      <w:r>
        <w:fldChar w:fldCharType="end"/>
      </w:r>
    </w:p>
    <w:p>
      <w:pPr>
        <w:pStyle w:val="Arrangement"/>
        <w:outlineLvl w:val="0"/>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 xml:space="preserve">. </w:t>
      </w:r>
      <w:r>
        <w:rPr>
          <w:noProof/>
          <w:sz w:val="24"/>
          <w:szCs w:val="24"/>
        </w:rPr>
        <w:tab/>
      </w:r>
      <w:r>
        <w:rPr>
          <w:noProof/>
          <w:snapToGrid w:val="0"/>
          <w:szCs w:val="24"/>
        </w:rPr>
        <w:t>Citation</w:t>
      </w:r>
      <w:r>
        <w:rPr>
          <w:noProof/>
        </w:rPr>
        <w:tab/>
      </w:r>
      <w:r>
        <w:rPr>
          <w:noProof/>
        </w:rPr>
        <w:fldChar w:fldCharType="begin"/>
      </w:r>
      <w:r>
        <w:rPr>
          <w:noProof/>
        </w:rPr>
        <w:instrText xml:space="preserve"> PAGEREF _Toc92963961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 xml:space="preserve">. </w:t>
      </w:r>
      <w:r>
        <w:rPr>
          <w:noProof/>
          <w:sz w:val="24"/>
          <w:szCs w:val="24"/>
        </w:rPr>
        <w:tab/>
      </w:r>
      <w:r>
        <w:rPr>
          <w:noProof/>
          <w:snapToGrid w:val="0"/>
          <w:szCs w:val="24"/>
        </w:rPr>
        <w:t>Commencement</w:t>
      </w:r>
      <w:r>
        <w:rPr>
          <w:noProof/>
        </w:rPr>
        <w:tab/>
      </w:r>
      <w:r>
        <w:rPr>
          <w:noProof/>
        </w:rPr>
        <w:fldChar w:fldCharType="begin"/>
      </w:r>
      <w:r>
        <w:rPr>
          <w:noProof/>
        </w:rPr>
        <w:instrText xml:space="preserve"> PAGEREF _Toc92963962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 xml:space="preserve">. </w:t>
      </w:r>
      <w:r>
        <w:rPr>
          <w:noProof/>
          <w:sz w:val="24"/>
          <w:szCs w:val="24"/>
        </w:rPr>
        <w:tab/>
      </w:r>
      <w:r>
        <w:rPr>
          <w:noProof/>
          <w:snapToGrid w:val="0"/>
          <w:szCs w:val="24"/>
        </w:rPr>
        <w:t>Definitions</w:t>
      </w:r>
      <w:r>
        <w:rPr>
          <w:noProof/>
        </w:rPr>
        <w:tab/>
      </w:r>
      <w:r>
        <w:rPr>
          <w:noProof/>
        </w:rPr>
        <w:fldChar w:fldCharType="begin"/>
      </w:r>
      <w:r>
        <w:rPr>
          <w:noProof/>
        </w:rPr>
        <w:instrText xml:space="preserve"> PAGEREF _Toc92963963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 xml:space="preserve">. </w:t>
      </w:r>
      <w:r>
        <w:rPr>
          <w:noProof/>
          <w:sz w:val="24"/>
          <w:szCs w:val="24"/>
        </w:rPr>
        <w:tab/>
      </w:r>
      <w:r>
        <w:rPr>
          <w:noProof/>
          <w:snapToGrid w:val="0"/>
          <w:szCs w:val="24"/>
        </w:rPr>
        <w:t xml:space="preserve">Definition of </w:t>
      </w:r>
      <w:r>
        <w:rPr>
          <w:noProof/>
          <w:szCs w:val="24"/>
        </w:rPr>
        <w:t>“park home”</w:t>
      </w:r>
      <w:r>
        <w:rPr>
          <w:noProof/>
        </w:rPr>
        <w:tab/>
      </w:r>
      <w:r>
        <w:rPr>
          <w:noProof/>
        </w:rPr>
        <w:fldChar w:fldCharType="begin"/>
      </w:r>
      <w:r>
        <w:rPr>
          <w:noProof/>
        </w:rPr>
        <w:instrText xml:space="preserve"> PAGEREF _Toc92963964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5</w:t>
      </w:r>
      <w:r>
        <w:rPr>
          <w:noProof/>
          <w:snapToGrid w:val="0"/>
          <w:szCs w:val="24"/>
        </w:rPr>
        <w:t xml:space="preserve">. </w:t>
      </w:r>
      <w:r>
        <w:rPr>
          <w:noProof/>
          <w:sz w:val="24"/>
          <w:szCs w:val="24"/>
        </w:rPr>
        <w:tab/>
      </w:r>
      <w:r>
        <w:rPr>
          <w:noProof/>
          <w:snapToGrid w:val="0"/>
          <w:szCs w:val="24"/>
        </w:rPr>
        <w:t>Definition of “</w:t>
      </w:r>
      <w:r>
        <w:rPr>
          <w:noProof/>
          <w:szCs w:val="24"/>
        </w:rPr>
        <w:t>annexe</w:t>
      </w:r>
      <w:r>
        <w:rPr>
          <w:noProof/>
          <w:snapToGrid w:val="0"/>
          <w:szCs w:val="24"/>
        </w:rPr>
        <w:t>”</w:t>
      </w:r>
      <w:r>
        <w:rPr>
          <w:noProof/>
        </w:rPr>
        <w:tab/>
      </w:r>
      <w:r>
        <w:rPr>
          <w:noProof/>
        </w:rPr>
        <w:fldChar w:fldCharType="begin"/>
      </w:r>
      <w:r>
        <w:rPr>
          <w:noProof/>
        </w:rPr>
        <w:instrText xml:space="preserve"> PAGEREF _Toc92963965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 xml:space="preserve">. </w:t>
      </w:r>
      <w:r>
        <w:rPr>
          <w:noProof/>
          <w:sz w:val="24"/>
          <w:szCs w:val="24"/>
        </w:rPr>
        <w:tab/>
      </w:r>
      <w:r>
        <w:rPr>
          <w:noProof/>
          <w:snapToGrid w:val="0"/>
          <w:szCs w:val="24"/>
        </w:rPr>
        <w:t>Local government</w:t>
      </w:r>
      <w:r>
        <w:rPr>
          <w:noProof/>
        </w:rPr>
        <w:tab/>
      </w:r>
      <w:r>
        <w:rPr>
          <w:noProof/>
        </w:rPr>
        <w:fldChar w:fldCharType="begin"/>
      </w:r>
      <w:r>
        <w:rPr>
          <w:noProof/>
        </w:rPr>
        <w:instrText xml:space="preserve"> PAGEREF _Toc92963966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7</w:t>
      </w:r>
      <w:r>
        <w:rPr>
          <w:noProof/>
          <w:snapToGrid w:val="0"/>
          <w:szCs w:val="24"/>
        </w:rPr>
        <w:t xml:space="preserve">. </w:t>
      </w:r>
      <w:r>
        <w:rPr>
          <w:noProof/>
          <w:sz w:val="24"/>
          <w:szCs w:val="24"/>
        </w:rPr>
        <w:tab/>
      </w:r>
      <w:r>
        <w:rPr>
          <w:noProof/>
          <w:snapToGrid w:val="0"/>
          <w:szCs w:val="24"/>
        </w:rPr>
        <w:t>Imposition of conditions on licence</w:t>
      </w:r>
      <w:r>
        <w:rPr>
          <w:noProof/>
        </w:rPr>
        <w:tab/>
      </w:r>
      <w:r>
        <w:rPr>
          <w:noProof/>
        </w:rPr>
        <w:fldChar w:fldCharType="begin"/>
      </w:r>
      <w:r>
        <w:rPr>
          <w:noProof/>
        </w:rPr>
        <w:instrText xml:space="preserve"> PAGEREF _Toc92963967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Caravanning and camping generally</w:t>
      </w:r>
    </w:p>
    <w:p>
      <w:pPr>
        <w:pStyle w:val="TOC4"/>
        <w:rPr>
          <w:noProof/>
          <w:sz w:val="24"/>
          <w:szCs w:val="24"/>
        </w:rPr>
      </w:pPr>
      <w:r>
        <w:rPr>
          <w:noProof/>
          <w:szCs w:val="24"/>
        </w:rPr>
        <w:t>8</w:t>
      </w:r>
      <w:r>
        <w:rPr>
          <w:noProof/>
          <w:snapToGrid w:val="0"/>
          <w:szCs w:val="24"/>
        </w:rPr>
        <w:t xml:space="preserve">. </w:t>
      </w:r>
      <w:r>
        <w:rPr>
          <w:noProof/>
          <w:sz w:val="24"/>
          <w:szCs w:val="24"/>
        </w:rPr>
        <w:tab/>
      </w:r>
      <w:r>
        <w:rPr>
          <w:noProof/>
          <w:snapToGrid w:val="0"/>
          <w:szCs w:val="24"/>
        </w:rPr>
        <w:t>This Part subject to other written law</w:t>
      </w:r>
      <w:r>
        <w:rPr>
          <w:noProof/>
        </w:rPr>
        <w:tab/>
      </w:r>
      <w:r>
        <w:rPr>
          <w:noProof/>
        </w:rPr>
        <w:fldChar w:fldCharType="begin"/>
      </w:r>
      <w:r>
        <w:rPr>
          <w:noProof/>
        </w:rPr>
        <w:instrText xml:space="preserve"> PAGEREF _Toc92963969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8A.</w:t>
      </w:r>
      <w:r>
        <w:rPr>
          <w:noProof/>
          <w:sz w:val="24"/>
          <w:szCs w:val="24"/>
        </w:rPr>
        <w:tab/>
      </w:r>
      <w:r>
        <w:rPr>
          <w:noProof/>
          <w:szCs w:val="24"/>
        </w:rPr>
        <w:t>Definition of “camp” in this Part</w:t>
      </w:r>
      <w:r>
        <w:rPr>
          <w:noProof/>
        </w:rPr>
        <w:tab/>
      </w:r>
      <w:r>
        <w:rPr>
          <w:noProof/>
        </w:rPr>
        <w:fldChar w:fldCharType="begin"/>
      </w:r>
      <w:r>
        <w:rPr>
          <w:noProof/>
        </w:rPr>
        <w:instrText xml:space="preserve"> PAGEREF _Toc92963970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9</w:t>
      </w:r>
      <w:r>
        <w:rPr>
          <w:noProof/>
          <w:snapToGrid w:val="0"/>
          <w:szCs w:val="24"/>
        </w:rPr>
        <w:t xml:space="preserve">. </w:t>
      </w:r>
      <w:r>
        <w:rPr>
          <w:noProof/>
          <w:sz w:val="24"/>
          <w:szCs w:val="24"/>
        </w:rPr>
        <w:tab/>
      </w:r>
      <w:r>
        <w:rPr>
          <w:noProof/>
          <w:snapToGrid w:val="0"/>
          <w:szCs w:val="24"/>
        </w:rPr>
        <w:t>Park homes may only be occupied in caravan parks</w:t>
      </w:r>
      <w:r>
        <w:rPr>
          <w:noProof/>
        </w:rPr>
        <w:tab/>
      </w:r>
      <w:r>
        <w:rPr>
          <w:noProof/>
        </w:rPr>
        <w:fldChar w:fldCharType="begin"/>
      </w:r>
      <w:r>
        <w:rPr>
          <w:noProof/>
        </w:rPr>
        <w:instrText xml:space="preserve"> PAGEREF _Toc92963971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10</w:t>
      </w:r>
      <w:r>
        <w:rPr>
          <w:noProof/>
          <w:snapToGrid w:val="0"/>
          <w:szCs w:val="24"/>
        </w:rPr>
        <w:t xml:space="preserve">. </w:t>
      </w:r>
      <w:r>
        <w:rPr>
          <w:noProof/>
          <w:sz w:val="24"/>
          <w:szCs w:val="24"/>
        </w:rPr>
        <w:tab/>
      </w:r>
      <w:r>
        <w:rPr>
          <w:noProof/>
          <w:snapToGrid w:val="0"/>
          <w:szCs w:val="24"/>
        </w:rPr>
        <w:t>Where a person may camp</w:t>
      </w:r>
      <w:r>
        <w:rPr>
          <w:noProof/>
        </w:rPr>
        <w:tab/>
      </w:r>
      <w:r>
        <w:rPr>
          <w:noProof/>
        </w:rPr>
        <w:fldChar w:fldCharType="begin"/>
      </w:r>
      <w:r>
        <w:rPr>
          <w:noProof/>
        </w:rPr>
        <w:instrText xml:space="preserve"> PAGEREF _Toc92963972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11</w:t>
      </w:r>
      <w:r>
        <w:rPr>
          <w:noProof/>
          <w:snapToGrid w:val="0"/>
          <w:szCs w:val="24"/>
        </w:rPr>
        <w:t xml:space="preserve">. </w:t>
      </w:r>
      <w:r>
        <w:rPr>
          <w:noProof/>
          <w:sz w:val="24"/>
          <w:szCs w:val="24"/>
        </w:rPr>
        <w:tab/>
      </w:r>
      <w:r>
        <w:rPr>
          <w:noProof/>
          <w:snapToGrid w:val="0"/>
          <w:szCs w:val="24"/>
        </w:rPr>
        <w:t>Camping other than at a caravan park or camping ground</w:t>
      </w:r>
      <w:r>
        <w:rPr>
          <w:noProof/>
        </w:rPr>
        <w:tab/>
      </w:r>
      <w:r>
        <w:rPr>
          <w:noProof/>
        </w:rPr>
        <w:fldChar w:fldCharType="begin"/>
      </w:r>
      <w:r>
        <w:rPr>
          <w:noProof/>
        </w:rPr>
        <w:instrText xml:space="preserve"> PAGEREF _Toc92963973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12</w:t>
      </w:r>
      <w:r>
        <w:rPr>
          <w:noProof/>
          <w:snapToGrid w:val="0"/>
          <w:szCs w:val="24"/>
        </w:rPr>
        <w:t xml:space="preserve">. </w:t>
      </w:r>
      <w:r>
        <w:rPr>
          <w:noProof/>
          <w:sz w:val="24"/>
          <w:szCs w:val="24"/>
        </w:rPr>
        <w:tab/>
      </w:r>
      <w:r>
        <w:rPr>
          <w:noProof/>
          <w:snapToGrid w:val="0"/>
          <w:szCs w:val="24"/>
        </w:rPr>
        <w:t>Number of caravans on a lot</w:t>
      </w:r>
      <w:r>
        <w:rPr>
          <w:noProof/>
        </w:rPr>
        <w:tab/>
      </w:r>
      <w:r>
        <w:rPr>
          <w:noProof/>
        </w:rPr>
        <w:fldChar w:fldCharType="begin"/>
      </w:r>
      <w:r>
        <w:rPr>
          <w:noProof/>
        </w:rPr>
        <w:instrText xml:space="preserve"> PAGEREF _Toc92963974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13</w:t>
      </w:r>
      <w:r>
        <w:rPr>
          <w:noProof/>
          <w:snapToGrid w:val="0"/>
          <w:szCs w:val="24"/>
        </w:rPr>
        <w:t xml:space="preserve">. </w:t>
      </w:r>
      <w:r>
        <w:rPr>
          <w:noProof/>
          <w:sz w:val="24"/>
          <w:szCs w:val="24"/>
        </w:rPr>
        <w:tab/>
      </w:r>
      <w:r>
        <w:rPr>
          <w:noProof/>
          <w:snapToGrid w:val="0"/>
          <w:szCs w:val="24"/>
        </w:rPr>
        <w:t>Suitability of land for camping to be considered before approval under regulation 11(2) or 12(2) is given</w:t>
      </w:r>
      <w:r>
        <w:rPr>
          <w:noProof/>
        </w:rPr>
        <w:tab/>
      </w:r>
      <w:r>
        <w:rPr>
          <w:noProof/>
        </w:rPr>
        <w:fldChar w:fldCharType="begin"/>
      </w:r>
      <w:r>
        <w:rPr>
          <w:noProof/>
        </w:rPr>
        <w:instrText xml:space="preserve"> PAGEREF _Toc92963975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14</w:t>
      </w:r>
      <w:r>
        <w:rPr>
          <w:noProof/>
          <w:snapToGrid w:val="0"/>
          <w:szCs w:val="24"/>
        </w:rPr>
        <w:t xml:space="preserve">. </w:t>
      </w:r>
      <w:r>
        <w:rPr>
          <w:noProof/>
          <w:sz w:val="24"/>
          <w:szCs w:val="24"/>
        </w:rPr>
        <w:tab/>
      </w:r>
      <w:r>
        <w:rPr>
          <w:noProof/>
          <w:snapToGrid w:val="0"/>
          <w:szCs w:val="24"/>
        </w:rPr>
        <w:t>Caravan or camp to be maintained</w:t>
      </w:r>
      <w:r>
        <w:rPr>
          <w:noProof/>
        </w:rPr>
        <w:tab/>
      </w:r>
      <w:r>
        <w:rPr>
          <w:noProof/>
        </w:rPr>
        <w:fldChar w:fldCharType="begin"/>
      </w:r>
      <w:r>
        <w:rPr>
          <w:noProof/>
        </w:rPr>
        <w:instrText xml:space="preserve"> PAGEREF _Toc92963976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15</w:t>
      </w:r>
      <w:r>
        <w:rPr>
          <w:noProof/>
          <w:snapToGrid w:val="0"/>
          <w:szCs w:val="24"/>
        </w:rPr>
        <w:t xml:space="preserve">. </w:t>
      </w:r>
      <w:r>
        <w:rPr>
          <w:noProof/>
          <w:sz w:val="24"/>
          <w:szCs w:val="24"/>
        </w:rPr>
        <w:tab/>
      </w:r>
      <w:r>
        <w:rPr>
          <w:noProof/>
          <w:snapToGrid w:val="0"/>
          <w:szCs w:val="24"/>
        </w:rPr>
        <w:t>Mobility of caravans</w:t>
      </w:r>
      <w:r>
        <w:rPr>
          <w:noProof/>
        </w:rPr>
        <w:tab/>
      </w:r>
      <w:r>
        <w:rPr>
          <w:noProof/>
        </w:rPr>
        <w:fldChar w:fldCharType="begin"/>
      </w:r>
      <w:r>
        <w:rPr>
          <w:noProof/>
        </w:rPr>
        <w:instrText xml:space="preserve"> PAGEREF _Toc92963977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3 — Caravan parks and camping grounds</w:t>
      </w:r>
    </w:p>
    <w:p>
      <w:pPr>
        <w:pStyle w:val="TOC3"/>
        <w:rPr>
          <w:b w:val="0"/>
          <w:noProof/>
          <w:sz w:val="24"/>
          <w:szCs w:val="24"/>
        </w:rPr>
      </w:pPr>
      <w:r>
        <w:rPr>
          <w:noProof/>
          <w:szCs w:val="26"/>
        </w:rPr>
        <w:t>Division 1</w:t>
      </w:r>
      <w:r>
        <w:rPr>
          <w:noProof/>
          <w:snapToGrid w:val="0"/>
          <w:szCs w:val="26"/>
        </w:rPr>
        <w:t> — </w:t>
      </w:r>
      <w:r>
        <w:rPr>
          <w:noProof/>
          <w:szCs w:val="26"/>
        </w:rPr>
        <w:t>Duties of licence holders</w:t>
      </w:r>
    </w:p>
    <w:p>
      <w:pPr>
        <w:pStyle w:val="TOC4"/>
        <w:rPr>
          <w:noProof/>
          <w:sz w:val="24"/>
          <w:szCs w:val="24"/>
        </w:rPr>
      </w:pPr>
      <w:r>
        <w:rPr>
          <w:noProof/>
          <w:szCs w:val="24"/>
        </w:rPr>
        <w:t>16</w:t>
      </w:r>
      <w:r>
        <w:rPr>
          <w:noProof/>
          <w:snapToGrid w:val="0"/>
          <w:szCs w:val="24"/>
        </w:rPr>
        <w:t xml:space="preserve">. </w:t>
      </w:r>
      <w:r>
        <w:rPr>
          <w:noProof/>
          <w:sz w:val="24"/>
          <w:szCs w:val="24"/>
        </w:rPr>
        <w:tab/>
      </w:r>
      <w:r>
        <w:rPr>
          <w:noProof/>
          <w:snapToGrid w:val="0"/>
          <w:szCs w:val="24"/>
        </w:rPr>
        <w:t>Schedules 5 and 6 — licence holder’s duty</w:t>
      </w:r>
      <w:r>
        <w:rPr>
          <w:noProof/>
        </w:rPr>
        <w:tab/>
      </w:r>
      <w:r>
        <w:rPr>
          <w:noProof/>
        </w:rPr>
        <w:fldChar w:fldCharType="begin"/>
      </w:r>
      <w:r>
        <w:rPr>
          <w:noProof/>
        </w:rPr>
        <w:instrText xml:space="preserve"> PAGEREF _Toc92963980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17</w:t>
      </w:r>
      <w:r>
        <w:rPr>
          <w:noProof/>
          <w:snapToGrid w:val="0"/>
          <w:szCs w:val="24"/>
        </w:rPr>
        <w:t xml:space="preserve">. </w:t>
      </w:r>
      <w:r>
        <w:rPr>
          <w:noProof/>
          <w:sz w:val="24"/>
          <w:szCs w:val="24"/>
        </w:rPr>
        <w:tab/>
      </w:r>
      <w:r>
        <w:rPr>
          <w:noProof/>
          <w:snapToGrid w:val="0"/>
          <w:szCs w:val="24"/>
        </w:rPr>
        <w:t>Schedule 7 — licence holder’s duty</w:t>
      </w:r>
      <w:r>
        <w:rPr>
          <w:noProof/>
        </w:rPr>
        <w:tab/>
      </w:r>
      <w:r>
        <w:rPr>
          <w:noProof/>
        </w:rPr>
        <w:fldChar w:fldCharType="begin"/>
      </w:r>
      <w:r>
        <w:rPr>
          <w:noProof/>
        </w:rPr>
        <w:instrText xml:space="preserve"> PAGEREF _Toc92963981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18</w:t>
      </w:r>
      <w:r>
        <w:rPr>
          <w:noProof/>
          <w:snapToGrid w:val="0"/>
          <w:szCs w:val="24"/>
        </w:rPr>
        <w:t xml:space="preserve">. </w:t>
      </w:r>
      <w:r>
        <w:rPr>
          <w:noProof/>
          <w:sz w:val="24"/>
          <w:szCs w:val="24"/>
        </w:rPr>
        <w:tab/>
      </w:r>
      <w:r>
        <w:rPr>
          <w:noProof/>
          <w:snapToGrid w:val="0"/>
          <w:szCs w:val="24"/>
        </w:rPr>
        <w:t>Compliance with licence conditions</w:t>
      </w:r>
      <w:r>
        <w:rPr>
          <w:noProof/>
        </w:rPr>
        <w:tab/>
      </w:r>
      <w:r>
        <w:rPr>
          <w:noProof/>
        </w:rPr>
        <w:fldChar w:fldCharType="begin"/>
      </w:r>
      <w:r>
        <w:rPr>
          <w:noProof/>
        </w:rPr>
        <w:instrText xml:space="preserve"> PAGEREF _Toc92963982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19</w:t>
      </w:r>
      <w:r>
        <w:rPr>
          <w:noProof/>
          <w:snapToGrid w:val="0"/>
          <w:szCs w:val="24"/>
        </w:rPr>
        <w:t xml:space="preserve">. </w:t>
      </w:r>
      <w:r>
        <w:rPr>
          <w:noProof/>
          <w:sz w:val="24"/>
          <w:szCs w:val="24"/>
        </w:rPr>
        <w:tab/>
      </w:r>
      <w:r>
        <w:rPr>
          <w:noProof/>
          <w:snapToGrid w:val="0"/>
          <w:szCs w:val="24"/>
        </w:rPr>
        <w:t>Other duties of licence holders</w:t>
      </w:r>
      <w:r>
        <w:rPr>
          <w:noProof/>
        </w:rPr>
        <w:tab/>
      </w:r>
      <w:r>
        <w:rPr>
          <w:noProof/>
        </w:rPr>
        <w:fldChar w:fldCharType="begin"/>
      </w:r>
      <w:r>
        <w:rPr>
          <w:noProof/>
        </w:rPr>
        <w:instrText xml:space="preserve"> PAGEREF _Toc92963983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20</w:t>
      </w:r>
      <w:r>
        <w:rPr>
          <w:noProof/>
          <w:snapToGrid w:val="0"/>
          <w:szCs w:val="24"/>
        </w:rPr>
        <w:t xml:space="preserve">. </w:t>
      </w:r>
      <w:r>
        <w:rPr>
          <w:noProof/>
          <w:sz w:val="24"/>
          <w:szCs w:val="24"/>
        </w:rPr>
        <w:tab/>
      </w:r>
      <w:r>
        <w:rPr>
          <w:noProof/>
          <w:snapToGrid w:val="0"/>
          <w:szCs w:val="24"/>
        </w:rPr>
        <w:t>Use of overflow area</w:t>
      </w:r>
      <w:r>
        <w:rPr>
          <w:noProof/>
        </w:rPr>
        <w:tab/>
      </w:r>
      <w:r>
        <w:rPr>
          <w:noProof/>
        </w:rPr>
        <w:fldChar w:fldCharType="begin"/>
      </w:r>
      <w:r>
        <w:rPr>
          <w:noProof/>
        </w:rPr>
        <w:instrText xml:space="preserve"> PAGEREF _Toc92963984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21</w:t>
      </w:r>
      <w:r>
        <w:rPr>
          <w:noProof/>
          <w:snapToGrid w:val="0"/>
          <w:szCs w:val="24"/>
        </w:rPr>
        <w:t xml:space="preserve">. </w:t>
      </w:r>
      <w:r>
        <w:rPr>
          <w:noProof/>
          <w:sz w:val="24"/>
          <w:szCs w:val="24"/>
        </w:rPr>
        <w:tab/>
      </w:r>
      <w:r>
        <w:rPr>
          <w:noProof/>
          <w:snapToGrid w:val="0"/>
          <w:szCs w:val="24"/>
        </w:rPr>
        <w:t>Licence holder to ensure sites allocated and used in accordance with licence</w:t>
      </w:r>
      <w:r>
        <w:rPr>
          <w:noProof/>
        </w:rPr>
        <w:tab/>
      </w:r>
      <w:r>
        <w:rPr>
          <w:noProof/>
        </w:rPr>
        <w:fldChar w:fldCharType="begin"/>
      </w:r>
      <w:r>
        <w:rPr>
          <w:noProof/>
        </w:rPr>
        <w:instrText xml:space="preserve"> PAGEREF _Toc92963985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Duties of other persons</w:t>
      </w:r>
    </w:p>
    <w:p>
      <w:pPr>
        <w:pStyle w:val="TOC4"/>
        <w:rPr>
          <w:noProof/>
          <w:sz w:val="24"/>
          <w:szCs w:val="24"/>
        </w:rPr>
      </w:pPr>
      <w:r>
        <w:rPr>
          <w:noProof/>
          <w:szCs w:val="24"/>
        </w:rPr>
        <w:t>22</w:t>
      </w:r>
      <w:r>
        <w:rPr>
          <w:noProof/>
          <w:snapToGrid w:val="0"/>
          <w:szCs w:val="24"/>
        </w:rPr>
        <w:t xml:space="preserve">. </w:t>
      </w:r>
      <w:r>
        <w:rPr>
          <w:noProof/>
          <w:sz w:val="24"/>
          <w:szCs w:val="24"/>
        </w:rPr>
        <w:tab/>
      </w:r>
      <w:r>
        <w:rPr>
          <w:noProof/>
          <w:snapToGrid w:val="0"/>
          <w:szCs w:val="24"/>
        </w:rPr>
        <w:t>Schedules 5 and 6 — caravan owner’s duty</w:t>
      </w:r>
      <w:r>
        <w:rPr>
          <w:noProof/>
        </w:rPr>
        <w:tab/>
      </w:r>
      <w:r>
        <w:rPr>
          <w:noProof/>
        </w:rPr>
        <w:fldChar w:fldCharType="begin"/>
      </w:r>
      <w:r>
        <w:rPr>
          <w:noProof/>
        </w:rPr>
        <w:instrText xml:space="preserve"> PAGEREF _Toc92963987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23</w:t>
      </w:r>
      <w:r>
        <w:rPr>
          <w:noProof/>
          <w:snapToGrid w:val="0"/>
          <w:szCs w:val="24"/>
        </w:rPr>
        <w:t xml:space="preserve">. </w:t>
      </w:r>
      <w:r>
        <w:rPr>
          <w:noProof/>
          <w:sz w:val="24"/>
          <w:szCs w:val="24"/>
        </w:rPr>
        <w:tab/>
      </w:r>
      <w:r>
        <w:rPr>
          <w:noProof/>
          <w:snapToGrid w:val="0"/>
          <w:szCs w:val="24"/>
        </w:rPr>
        <w:t>Schedule 7 — occupier’s duty</w:t>
      </w:r>
      <w:r>
        <w:rPr>
          <w:noProof/>
        </w:rPr>
        <w:tab/>
      </w:r>
      <w:r>
        <w:rPr>
          <w:noProof/>
        </w:rPr>
        <w:fldChar w:fldCharType="begin"/>
      </w:r>
      <w:r>
        <w:rPr>
          <w:noProof/>
        </w:rPr>
        <w:instrText xml:space="preserve"> PAGEREF _Toc92963988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24</w:t>
      </w:r>
      <w:r>
        <w:rPr>
          <w:noProof/>
          <w:snapToGrid w:val="0"/>
          <w:szCs w:val="24"/>
        </w:rPr>
        <w:t xml:space="preserve">. </w:t>
      </w:r>
      <w:r>
        <w:rPr>
          <w:noProof/>
          <w:sz w:val="24"/>
          <w:szCs w:val="24"/>
        </w:rPr>
        <w:tab/>
      </w:r>
      <w:r>
        <w:rPr>
          <w:noProof/>
          <w:snapToGrid w:val="0"/>
          <w:szCs w:val="24"/>
        </w:rPr>
        <w:t>Occupier to maintain site</w:t>
      </w:r>
      <w:r>
        <w:rPr>
          <w:noProof/>
        </w:rPr>
        <w:tab/>
      </w:r>
      <w:r>
        <w:rPr>
          <w:noProof/>
        </w:rPr>
        <w:fldChar w:fldCharType="begin"/>
      </w:r>
      <w:r>
        <w:rPr>
          <w:noProof/>
        </w:rPr>
        <w:instrText xml:space="preserve"> PAGEREF _Toc92963989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25</w:t>
      </w:r>
      <w:r>
        <w:rPr>
          <w:noProof/>
          <w:snapToGrid w:val="0"/>
          <w:szCs w:val="24"/>
        </w:rPr>
        <w:t xml:space="preserve">. </w:t>
      </w:r>
      <w:r>
        <w:rPr>
          <w:noProof/>
          <w:sz w:val="24"/>
          <w:szCs w:val="24"/>
        </w:rPr>
        <w:tab/>
      </w:r>
      <w:r>
        <w:rPr>
          <w:noProof/>
          <w:snapToGrid w:val="0"/>
          <w:szCs w:val="24"/>
        </w:rPr>
        <w:t>Control of animals</w:t>
      </w:r>
      <w:r>
        <w:rPr>
          <w:noProof/>
        </w:rPr>
        <w:tab/>
      </w:r>
      <w:r>
        <w:rPr>
          <w:noProof/>
        </w:rPr>
        <w:fldChar w:fldCharType="begin"/>
      </w:r>
      <w:r>
        <w:rPr>
          <w:noProof/>
        </w:rPr>
        <w:instrText xml:space="preserve"> PAGEREF _Toc92963990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26</w:t>
      </w:r>
      <w:r>
        <w:rPr>
          <w:noProof/>
          <w:snapToGrid w:val="0"/>
          <w:szCs w:val="24"/>
        </w:rPr>
        <w:t xml:space="preserve">. </w:t>
      </w:r>
      <w:r>
        <w:rPr>
          <w:noProof/>
          <w:sz w:val="24"/>
          <w:szCs w:val="24"/>
        </w:rPr>
        <w:tab/>
      </w:r>
      <w:r>
        <w:rPr>
          <w:noProof/>
          <w:snapToGrid w:val="0"/>
          <w:szCs w:val="24"/>
        </w:rPr>
        <w:t>Speed limit</w:t>
      </w:r>
      <w:r>
        <w:rPr>
          <w:noProof/>
        </w:rPr>
        <w:tab/>
      </w:r>
      <w:r>
        <w:rPr>
          <w:noProof/>
        </w:rPr>
        <w:fldChar w:fldCharType="begin"/>
      </w:r>
      <w:r>
        <w:rPr>
          <w:noProof/>
        </w:rPr>
        <w:instrText xml:space="preserve"> PAGEREF _Toc92963991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27</w:t>
      </w:r>
      <w:r>
        <w:rPr>
          <w:noProof/>
          <w:snapToGrid w:val="0"/>
          <w:szCs w:val="24"/>
        </w:rPr>
        <w:t xml:space="preserve">. </w:t>
      </w:r>
      <w:r>
        <w:rPr>
          <w:noProof/>
          <w:sz w:val="24"/>
          <w:szCs w:val="24"/>
        </w:rPr>
        <w:tab/>
      </w:r>
      <w:r>
        <w:rPr>
          <w:noProof/>
          <w:snapToGrid w:val="0"/>
          <w:szCs w:val="24"/>
        </w:rPr>
        <w:t>Washing machines</w:t>
      </w:r>
      <w:r>
        <w:rPr>
          <w:noProof/>
        </w:rPr>
        <w:tab/>
      </w:r>
      <w:r>
        <w:rPr>
          <w:noProof/>
        </w:rPr>
        <w:fldChar w:fldCharType="begin"/>
      </w:r>
      <w:r>
        <w:rPr>
          <w:noProof/>
        </w:rPr>
        <w:instrText xml:space="preserve"> PAGEREF _Toc92963992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3 — Exemptions from some provisions of Schedules 6 and 7</w:t>
      </w:r>
    </w:p>
    <w:p>
      <w:pPr>
        <w:pStyle w:val="TOC4"/>
        <w:rPr>
          <w:noProof/>
          <w:sz w:val="24"/>
          <w:szCs w:val="24"/>
        </w:rPr>
      </w:pPr>
      <w:r>
        <w:rPr>
          <w:noProof/>
          <w:szCs w:val="24"/>
        </w:rPr>
        <w:t>27A.</w:t>
      </w:r>
      <w:r>
        <w:rPr>
          <w:noProof/>
          <w:sz w:val="24"/>
          <w:szCs w:val="24"/>
        </w:rPr>
        <w:tab/>
      </w:r>
      <w:r>
        <w:rPr>
          <w:noProof/>
          <w:szCs w:val="24"/>
        </w:rPr>
        <w:t>Exemptions from Schedule 6</w:t>
      </w:r>
      <w:r>
        <w:rPr>
          <w:noProof/>
        </w:rPr>
        <w:tab/>
      </w:r>
      <w:r>
        <w:rPr>
          <w:noProof/>
        </w:rPr>
        <w:fldChar w:fldCharType="begin"/>
      </w:r>
      <w:r>
        <w:rPr>
          <w:noProof/>
        </w:rPr>
        <w:instrText xml:space="preserve"> PAGEREF _Toc92963994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27B.</w:t>
      </w:r>
      <w:r>
        <w:rPr>
          <w:noProof/>
          <w:sz w:val="24"/>
          <w:szCs w:val="24"/>
        </w:rPr>
        <w:tab/>
      </w:r>
      <w:r>
        <w:rPr>
          <w:noProof/>
          <w:szCs w:val="24"/>
        </w:rPr>
        <w:t>Exemptions from Schedule 7</w:t>
      </w:r>
      <w:r>
        <w:rPr>
          <w:noProof/>
        </w:rPr>
        <w:tab/>
      </w:r>
      <w:r>
        <w:rPr>
          <w:noProof/>
        </w:rPr>
        <w:fldChar w:fldCharType="begin"/>
      </w:r>
      <w:r>
        <w:rPr>
          <w:noProof/>
        </w:rPr>
        <w:instrText xml:space="preserve"> PAGEREF _Toc92963995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4 — Park homes, annexes, carports, pergolas and storage sheds</w:t>
      </w:r>
    </w:p>
    <w:p>
      <w:pPr>
        <w:pStyle w:val="TOC3"/>
        <w:rPr>
          <w:b w:val="0"/>
          <w:noProof/>
          <w:sz w:val="24"/>
          <w:szCs w:val="24"/>
        </w:rPr>
      </w:pPr>
      <w:r>
        <w:rPr>
          <w:noProof/>
          <w:szCs w:val="26"/>
        </w:rPr>
        <w:t>Division 1</w:t>
      </w:r>
      <w:r>
        <w:rPr>
          <w:noProof/>
          <w:snapToGrid w:val="0"/>
          <w:szCs w:val="26"/>
        </w:rPr>
        <w:t> — </w:t>
      </w:r>
      <w:r>
        <w:rPr>
          <w:noProof/>
          <w:szCs w:val="26"/>
        </w:rPr>
        <w:t>Certain construction prohibited at facility</w:t>
      </w:r>
    </w:p>
    <w:p>
      <w:pPr>
        <w:pStyle w:val="TOC4"/>
        <w:rPr>
          <w:noProof/>
          <w:sz w:val="24"/>
          <w:szCs w:val="24"/>
        </w:rPr>
      </w:pPr>
      <w:r>
        <w:rPr>
          <w:noProof/>
          <w:szCs w:val="24"/>
        </w:rPr>
        <w:t>28</w:t>
      </w:r>
      <w:r>
        <w:rPr>
          <w:noProof/>
          <w:snapToGrid w:val="0"/>
          <w:szCs w:val="24"/>
        </w:rPr>
        <w:t xml:space="preserve">. </w:t>
      </w:r>
      <w:r>
        <w:rPr>
          <w:noProof/>
          <w:sz w:val="24"/>
          <w:szCs w:val="24"/>
        </w:rPr>
        <w:tab/>
      </w:r>
      <w:r>
        <w:rPr>
          <w:noProof/>
          <w:snapToGrid w:val="0"/>
          <w:szCs w:val="24"/>
        </w:rPr>
        <w:t>Park home not to be constructed in caravan park or camping ground</w:t>
      </w:r>
      <w:r>
        <w:rPr>
          <w:noProof/>
        </w:rPr>
        <w:tab/>
      </w:r>
      <w:r>
        <w:rPr>
          <w:noProof/>
        </w:rPr>
        <w:fldChar w:fldCharType="begin"/>
      </w:r>
      <w:r>
        <w:rPr>
          <w:noProof/>
        </w:rPr>
        <w:instrText xml:space="preserve"> PAGEREF _Toc92963998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29</w:t>
      </w:r>
      <w:r>
        <w:rPr>
          <w:noProof/>
          <w:snapToGrid w:val="0"/>
          <w:szCs w:val="24"/>
        </w:rPr>
        <w:t xml:space="preserve">. </w:t>
      </w:r>
      <w:r>
        <w:rPr>
          <w:noProof/>
          <w:sz w:val="24"/>
          <w:szCs w:val="24"/>
        </w:rPr>
        <w:tab/>
      </w:r>
      <w:r>
        <w:rPr>
          <w:noProof/>
          <w:snapToGrid w:val="0"/>
          <w:szCs w:val="24"/>
        </w:rPr>
        <w:t>Annexe, carport, pergola or storage shed may be constructed on site</w:t>
      </w:r>
      <w:r>
        <w:rPr>
          <w:noProof/>
        </w:rPr>
        <w:tab/>
      </w:r>
      <w:r>
        <w:rPr>
          <w:noProof/>
        </w:rPr>
        <w:fldChar w:fldCharType="begin"/>
      </w:r>
      <w:r>
        <w:rPr>
          <w:noProof/>
        </w:rPr>
        <w:instrText xml:space="preserve"> PAGEREF _Toc92963999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Park homes and annexes</w:t>
      </w:r>
    </w:p>
    <w:p>
      <w:pPr>
        <w:pStyle w:val="TOC4"/>
        <w:rPr>
          <w:noProof/>
          <w:sz w:val="24"/>
          <w:szCs w:val="24"/>
        </w:rPr>
      </w:pPr>
      <w:r>
        <w:rPr>
          <w:noProof/>
          <w:szCs w:val="24"/>
        </w:rPr>
        <w:t>30</w:t>
      </w:r>
      <w:r>
        <w:rPr>
          <w:noProof/>
          <w:snapToGrid w:val="0"/>
          <w:szCs w:val="24"/>
        </w:rPr>
        <w:t xml:space="preserve">. </w:t>
      </w:r>
      <w:r>
        <w:rPr>
          <w:noProof/>
          <w:sz w:val="24"/>
          <w:szCs w:val="24"/>
        </w:rPr>
        <w:tab/>
      </w:r>
      <w:r>
        <w:rPr>
          <w:noProof/>
          <w:snapToGrid w:val="0"/>
          <w:szCs w:val="24"/>
        </w:rPr>
        <w:t>Park homes</w:t>
      </w:r>
      <w:r>
        <w:rPr>
          <w:noProof/>
        </w:rPr>
        <w:tab/>
      </w:r>
      <w:r>
        <w:rPr>
          <w:noProof/>
        </w:rPr>
        <w:fldChar w:fldCharType="begin"/>
      </w:r>
      <w:r>
        <w:rPr>
          <w:noProof/>
        </w:rPr>
        <w:instrText xml:space="preserve"> PAGEREF _Toc92964001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31</w:t>
      </w:r>
      <w:r>
        <w:rPr>
          <w:noProof/>
          <w:snapToGrid w:val="0"/>
          <w:szCs w:val="24"/>
        </w:rPr>
        <w:t xml:space="preserve">. </w:t>
      </w:r>
      <w:r>
        <w:rPr>
          <w:noProof/>
          <w:sz w:val="24"/>
          <w:szCs w:val="24"/>
        </w:rPr>
        <w:tab/>
      </w:r>
      <w:r>
        <w:rPr>
          <w:noProof/>
          <w:snapToGrid w:val="0"/>
          <w:szCs w:val="24"/>
        </w:rPr>
        <w:t>Approval of local government for park home</w:t>
      </w:r>
      <w:r>
        <w:rPr>
          <w:noProof/>
        </w:rPr>
        <w:tab/>
      </w:r>
      <w:r>
        <w:rPr>
          <w:noProof/>
        </w:rPr>
        <w:fldChar w:fldCharType="begin"/>
      </w:r>
      <w:r>
        <w:rPr>
          <w:noProof/>
        </w:rPr>
        <w:instrText xml:space="preserve"> PAGEREF _Toc92964002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32</w:t>
      </w:r>
      <w:r>
        <w:rPr>
          <w:noProof/>
          <w:snapToGrid w:val="0"/>
          <w:szCs w:val="24"/>
        </w:rPr>
        <w:t xml:space="preserve">. </w:t>
      </w:r>
      <w:r>
        <w:rPr>
          <w:noProof/>
          <w:sz w:val="24"/>
          <w:szCs w:val="24"/>
        </w:rPr>
        <w:tab/>
      </w:r>
      <w:r>
        <w:rPr>
          <w:noProof/>
          <w:snapToGrid w:val="0"/>
          <w:szCs w:val="24"/>
        </w:rPr>
        <w:t>Park home certificates</w:t>
      </w:r>
      <w:r>
        <w:rPr>
          <w:noProof/>
        </w:rPr>
        <w:tab/>
      </w:r>
      <w:r>
        <w:rPr>
          <w:noProof/>
        </w:rPr>
        <w:fldChar w:fldCharType="begin"/>
      </w:r>
      <w:r>
        <w:rPr>
          <w:noProof/>
        </w:rPr>
        <w:instrText xml:space="preserve"> PAGEREF _Toc92964003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33</w:t>
      </w:r>
      <w:r>
        <w:rPr>
          <w:noProof/>
          <w:snapToGrid w:val="0"/>
          <w:szCs w:val="24"/>
        </w:rPr>
        <w:t xml:space="preserve">. </w:t>
      </w:r>
      <w:r>
        <w:rPr>
          <w:noProof/>
          <w:sz w:val="24"/>
          <w:szCs w:val="24"/>
        </w:rPr>
        <w:tab/>
      </w:r>
      <w:r>
        <w:rPr>
          <w:noProof/>
          <w:snapToGrid w:val="0"/>
          <w:szCs w:val="24"/>
        </w:rPr>
        <w:t>Park homes to be in accordance with Building Code</w:t>
      </w:r>
      <w:r>
        <w:rPr>
          <w:noProof/>
        </w:rPr>
        <w:tab/>
      </w:r>
      <w:r>
        <w:rPr>
          <w:noProof/>
        </w:rPr>
        <w:fldChar w:fldCharType="begin"/>
      </w:r>
      <w:r>
        <w:rPr>
          <w:noProof/>
        </w:rPr>
        <w:instrText xml:space="preserve"> PAGEREF _Toc92964004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34</w:t>
      </w:r>
      <w:r>
        <w:rPr>
          <w:noProof/>
          <w:snapToGrid w:val="0"/>
          <w:szCs w:val="24"/>
        </w:rPr>
        <w:t xml:space="preserve">. </w:t>
      </w:r>
      <w:r>
        <w:rPr>
          <w:noProof/>
          <w:sz w:val="24"/>
          <w:szCs w:val="24"/>
        </w:rPr>
        <w:tab/>
      </w:r>
      <w:r>
        <w:rPr>
          <w:noProof/>
          <w:snapToGrid w:val="0"/>
          <w:szCs w:val="24"/>
        </w:rPr>
        <w:t>Annexes</w:t>
      </w:r>
      <w:r>
        <w:rPr>
          <w:noProof/>
        </w:rPr>
        <w:tab/>
      </w:r>
      <w:r>
        <w:rPr>
          <w:noProof/>
        </w:rPr>
        <w:fldChar w:fldCharType="begin"/>
      </w:r>
      <w:r>
        <w:rPr>
          <w:noProof/>
        </w:rPr>
        <w:instrText xml:space="preserve"> PAGEREF _Toc92964005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35</w:t>
      </w:r>
      <w:r>
        <w:rPr>
          <w:noProof/>
          <w:snapToGrid w:val="0"/>
          <w:szCs w:val="24"/>
        </w:rPr>
        <w:t xml:space="preserve">. </w:t>
      </w:r>
      <w:r>
        <w:rPr>
          <w:noProof/>
          <w:sz w:val="24"/>
          <w:szCs w:val="24"/>
        </w:rPr>
        <w:tab/>
      </w:r>
      <w:r>
        <w:rPr>
          <w:noProof/>
          <w:snapToGrid w:val="0"/>
          <w:szCs w:val="24"/>
        </w:rPr>
        <w:t>Approval of local government for annexe</w:t>
      </w:r>
      <w:r>
        <w:rPr>
          <w:noProof/>
        </w:rPr>
        <w:tab/>
      </w:r>
      <w:r>
        <w:rPr>
          <w:noProof/>
        </w:rPr>
        <w:fldChar w:fldCharType="begin"/>
      </w:r>
      <w:r>
        <w:rPr>
          <w:noProof/>
        </w:rPr>
        <w:instrText xml:space="preserve"> PAGEREF _Toc92964006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36</w:t>
      </w:r>
      <w:r>
        <w:rPr>
          <w:noProof/>
          <w:snapToGrid w:val="0"/>
          <w:szCs w:val="24"/>
        </w:rPr>
        <w:t xml:space="preserve">. </w:t>
      </w:r>
      <w:r>
        <w:rPr>
          <w:noProof/>
          <w:sz w:val="24"/>
          <w:szCs w:val="24"/>
        </w:rPr>
        <w:tab/>
      </w:r>
      <w:r>
        <w:rPr>
          <w:noProof/>
          <w:snapToGrid w:val="0"/>
          <w:szCs w:val="24"/>
        </w:rPr>
        <w:t>Annexe certificate</w:t>
      </w:r>
      <w:r>
        <w:rPr>
          <w:noProof/>
        </w:rPr>
        <w:tab/>
      </w:r>
      <w:r>
        <w:rPr>
          <w:noProof/>
        </w:rPr>
        <w:fldChar w:fldCharType="begin"/>
      </w:r>
      <w:r>
        <w:rPr>
          <w:noProof/>
        </w:rPr>
        <w:instrText xml:space="preserve"> PAGEREF _Toc92964007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37</w:t>
      </w:r>
      <w:r>
        <w:rPr>
          <w:noProof/>
          <w:snapToGrid w:val="0"/>
          <w:szCs w:val="24"/>
        </w:rPr>
        <w:t xml:space="preserve">. </w:t>
      </w:r>
      <w:r>
        <w:rPr>
          <w:noProof/>
          <w:sz w:val="24"/>
          <w:szCs w:val="24"/>
        </w:rPr>
        <w:tab/>
      </w:r>
      <w:r>
        <w:rPr>
          <w:noProof/>
          <w:snapToGrid w:val="0"/>
          <w:szCs w:val="24"/>
        </w:rPr>
        <w:t>Rigid annexe to be in accordance with Building Code</w:t>
      </w:r>
      <w:r>
        <w:rPr>
          <w:noProof/>
        </w:rPr>
        <w:tab/>
      </w:r>
      <w:r>
        <w:rPr>
          <w:noProof/>
        </w:rPr>
        <w:fldChar w:fldCharType="begin"/>
      </w:r>
      <w:r>
        <w:rPr>
          <w:noProof/>
        </w:rPr>
        <w:instrText xml:space="preserve"> PAGEREF _Toc92964008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38</w:t>
      </w:r>
      <w:r>
        <w:rPr>
          <w:noProof/>
          <w:snapToGrid w:val="0"/>
          <w:szCs w:val="24"/>
        </w:rPr>
        <w:t xml:space="preserve">. </w:t>
      </w:r>
      <w:r>
        <w:rPr>
          <w:noProof/>
          <w:sz w:val="24"/>
          <w:szCs w:val="24"/>
        </w:rPr>
        <w:tab/>
      </w:r>
      <w:r>
        <w:rPr>
          <w:noProof/>
          <w:snapToGrid w:val="0"/>
          <w:szCs w:val="24"/>
        </w:rPr>
        <w:t>Change of use of park home or annexe</w:t>
      </w:r>
      <w:r>
        <w:rPr>
          <w:noProof/>
        </w:rPr>
        <w:tab/>
      </w:r>
      <w:r>
        <w:rPr>
          <w:noProof/>
        </w:rPr>
        <w:fldChar w:fldCharType="begin"/>
      </w:r>
      <w:r>
        <w:rPr>
          <w:noProof/>
        </w:rPr>
        <w:instrText xml:space="preserve"> PAGEREF _Toc92964009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Carports, pergolas and storage sheds</w:t>
      </w:r>
    </w:p>
    <w:p>
      <w:pPr>
        <w:pStyle w:val="TOC4"/>
        <w:rPr>
          <w:noProof/>
          <w:sz w:val="24"/>
          <w:szCs w:val="24"/>
        </w:rPr>
      </w:pPr>
      <w:r>
        <w:rPr>
          <w:noProof/>
          <w:szCs w:val="24"/>
        </w:rPr>
        <w:t>39</w:t>
      </w:r>
      <w:r>
        <w:rPr>
          <w:noProof/>
          <w:snapToGrid w:val="0"/>
          <w:szCs w:val="24"/>
        </w:rPr>
        <w:t xml:space="preserve">. </w:t>
      </w:r>
      <w:r>
        <w:rPr>
          <w:noProof/>
          <w:sz w:val="24"/>
          <w:szCs w:val="24"/>
        </w:rPr>
        <w:tab/>
      </w:r>
      <w:r>
        <w:rPr>
          <w:noProof/>
          <w:snapToGrid w:val="0"/>
          <w:szCs w:val="24"/>
        </w:rPr>
        <w:t>Carports and pergolas</w:t>
      </w:r>
      <w:r>
        <w:rPr>
          <w:noProof/>
        </w:rPr>
        <w:tab/>
      </w:r>
      <w:r>
        <w:rPr>
          <w:noProof/>
        </w:rPr>
        <w:fldChar w:fldCharType="begin"/>
      </w:r>
      <w:r>
        <w:rPr>
          <w:noProof/>
        </w:rPr>
        <w:instrText xml:space="preserve"> PAGEREF _Toc92964011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40</w:t>
      </w:r>
      <w:r>
        <w:rPr>
          <w:noProof/>
          <w:snapToGrid w:val="0"/>
          <w:szCs w:val="24"/>
        </w:rPr>
        <w:t xml:space="preserve">. </w:t>
      </w:r>
      <w:r>
        <w:rPr>
          <w:noProof/>
          <w:sz w:val="24"/>
          <w:szCs w:val="24"/>
        </w:rPr>
        <w:tab/>
      </w:r>
      <w:r>
        <w:rPr>
          <w:noProof/>
          <w:snapToGrid w:val="0"/>
          <w:szCs w:val="24"/>
        </w:rPr>
        <w:t>Storage sheds</w:t>
      </w:r>
      <w:r>
        <w:rPr>
          <w:noProof/>
        </w:rPr>
        <w:tab/>
      </w:r>
      <w:r>
        <w:rPr>
          <w:noProof/>
        </w:rPr>
        <w:fldChar w:fldCharType="begin"/>
      </w:r>
      <w:r>
        <w:rPr>
          <w:noProof/>
        </w:rPr>
        <w:instrText xml:space="preserve"> PAGEREF _Toc92964012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5 — Licensing of caravan parks and camping grounds</w:t>
      </w:r>
    </w:p>
    <w:p>
      <w:pPr>
        <w:pStyle w:val="TOC4"/>
        <w:rPr>
          <w:noProof/>
          <w:sz w:val="24"/>
          <w:szCs w:val="24"/>
        </w:rPr>
      </w:pPr>
      <w:r>
        <w:rPr>
          <w:noProof/>
          <w:szCs w:val="24"/>
        </w:rPr>
        <w:t>41</w:t>
      </w:r>
      <w:r>
        <w:rPr>
          <w:noProof/>
          <w:snapToGrid w:val="0"/>
          <w:szCs w:val="24"/>
        </w:rPr>
        <w:t xml:space="preserve">. </w:t>
      </w:r>
      <w:r>
        <w:rPr>
          <w:noProof/>
          <w:sz w:val="24"/>
          <w:szCs w:val="24"/>
        </w:rPr>
        <w:tab/>
      </w:r>
      <w:r>
        <w:rPr>
          <w:noProof/>
          <w:snapToGrid w:val="0"/>
          <w:szCs w:val="24"/>
        </w:rPr>
        <w:t>Types of facilities and licences — Schedule 2</w:t>
      </w:r>
      <w:r>
        <w:rPr>
          <w:noProof/>
        </w:rPr>
        <w:tab/>
      </w:r>
      <w:r>
        <w:rPr>
          <w:noProof/>
        </w:rPr>
        <w:fldChar w:fldCharType="begin"/>
      </w:r>
      <w:r>
        <w:rPr>
          <w:noProof/>
        </w:rPr>
        <w:instrText xml:space="preserve"> PAGEREF _Toc92964014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42</w:t>
      </w:r>
      <w:r>
        <w:rPr>
          <w:noProof/>
          <w:snapToGrid w:val="0"/>
          <w:szCs w:val="24"/>
        </w:rPr>
        <w:t xml:space="preserve">. </w:t>
      </w:r>
      <w:r>
        <w:rPr>
          <w:noProof/>
          <w:sz w:val="24"/>
          <w:szCs w:val="24"/>
        </w:rPr>
        <w:tab/>
      </w:r>
      <w:r>
        <w:rPr>
          <w:noProof/>
          <w:snapToGrid w:val="0"/>
          <w:szCs w:val="24"/>
        </w:rPr>
        <w:t>Licence to be of a type referred to in Schedule 2</w:t>
      </w:r>
      <w:r>
        <w:rPr>
          <w:noProof/>
        </w:rPr>
        <w:tab/>
      </w:r>
      <w:r>
        <w:rPr>
          <w:noProof/>
        </w:rPr>
        <w:fldChar w:fldCharType="begin"/>
      </w:r>
      <w:r>
        <w:rPr>
          <w:noProof/>
        </w:rPr>
        <w:instrText xml:space="preserve"> PAGEREF _Toc92964015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43</w:t>
      </w:r>
      <w:r>
        <w:rPr>
          <w:noProof/>
          <w:snapToGrid w:val="0"/>
          <w:szCs w:val="24"/>
        </w:rPr>
        <w:t xml:space="preserve">. </w:t>
      </w:r>
      <w:r>
        <w:rPr>
          <w:noProof/>
          <w:sz w:val="24"/>
          <w:szCs w:val="24"/>
        </w:rPr>
        <w:tab/>
      </w:r>
      <w:r>
        <w:rPr>
          <w:noProof/>
          <w:snapToGrid w:val="0"/>
          <w:szCs w:val="24"/>
        </w:rPr>
        <w:t>Application for licence or renewal — Form 1</w:t>
      </w:r>
      <w:r>
        <w:rPr>
          <w:noProof/>
        </w:rPr>
        <w:tab/>
      </w:r>
      <w:r>
        <w:rPr>
          <w:noProof/>
        </w:rPr>
        <w:fldChar w:fldCharType="begin"/>
      </w:r>
      <w:r>
        <w:rPr>
          <w:noProof/>
        </w:rPr>
        <w:instrText xml:space="preserve"> PAGEREF _Toc92964016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44</w:t>
      </w:r>
      <w:r>
        <w:rPr>
          <w:noProof/>
          <w:snapToGrid w:val="0"/>
          <w:szCs w:val="24"/>
        </w:rPr>
        <w:t xml:space="preserve">. </w:t>
      </w:r>
      <w:r>
        <w:rPr>
          <w:noProof/>
          <w:sz w:val="24"/>
          <w:szCs w:val="24"/>
        </w:rPr>
        <w:tab/>
      </w:r>
      <w:r>
        <w:rPr>
          <w:noProof/>
          <w:snapToGrid w:val="0"/>
          <w:szCs w:val="24"/>
        </w:rPr>
        <w:t>No change to facility as shown on plan, unless approved</w:t>
      </w:r>
      <w:r>
        <w:rPr>
          <w:noProof/>
        </w:rPr>
        <w:tab/>
      </w:r>
      <w:r>
        <w:rPr>
          <w:noProof/>
        </w:rPr>
        <w:fldChar w:fldCharType="begin"/>
      </w:r>
      <w:r>
        <w:rPr>
          <w:noProof/>
        </w:rPr>
        <w:instrText xml:space="preserve"> PAGEREF _Toc92964017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45</w:t>
      </w:r>
      <w:r>
        <w:rPr>
          <w:noProof/>
          <w:snapToGrid w:val="0"/>
          <w:szCs w:val="24"/>
        </w:rPr>
        <w:t xml:space="preserve">. </w:t>
      </w:r>
      <w:r>
        <w:rPr>
          <w:noProof/>
          <w:sz w:val="24"/>
          <w:szCs w:val="24"/>
        </w:rPr>
        <w:tab/>
      </w:r>
      <w:r>
        <w:rPr>
          <w:noProof/>
          <w:snapToGrid w:val="0"/>
          <w:szCs w:val="24"/>
        </w:rPr>
        <w:t>Fee for application for licence or renewal</w:t>
      </w:r>
      <w:r>
        <w:rPr>
          <w:noProof/>
        </w:rPr>
        <w:tab/>
      </w:r>
      <w:r>
        <w:rPr>
          <w:noProof/>
        </w:rPr>
        <w:fldChar w:fldCharType="begin"/>
      </w:r>
      <w:r>
        <w:rPr>
          <w:noProof/>
        </w:rPr>
        <w:instrText xml:space="preserve"> PAGEREF _Toc92964018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46</w:t>
      </w:r>
      <w:r>
        <w:rPr>
          <w:noProof/>
          <w:snapToGrid w:val="0"/>
          <w:szCs w:val="24"/>
        </w:rPr>
        <w:t xml:space="preserve">. </w:t>
      </w:r>
      <w:r>
        <w:rPr>
          <w:noProof/>
          <w:sz w:val="24"/>
          <w:szCs w:val="24"/>
        </w:rPr>
        <w:tab/>
      </w:r>
      <w:r>
        <w:rPr>
          <w:noProof/>
          <w:snapToGrid w:val="0"/>
          <w:szCs w:val="24"/>
        </w:rPr>
        <w:t>Licence — Form 2</w:t>
      </w:r>
      <w:r>
        <w:rPr>
          <w:noProof/>
        </w:rPr>
        <w:tab/>
      </w:r>
      <w:r>
        <w:rPr>
          <w:noProof/>
        </w:rPr>
        <w:fldChar w:fldCharType="begin"/>
      </w:r>
      <w:r>
        <w:rPr>
          <w:noProof/>
        </w:rPr>
        <w:instrText xml:space="preserve"> PAGEREF _Toc92964019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47</w:t>
      </w:r>
      <w:r>
        <w:rPr>
          <w:noProof/>
          <w:snapToGrid w:val="0"/>
          <w:szCs w:val="24"/>
        </w:rPr>
        <w:t xml:space="preserve">. </w:t>
      </w:r>
      <w:r>
        <w:rPr>
          <w:noProof/>
          <w:sz w:val="24"/>
          <w:szCs w:val="24"/>
        </w:rPr>
        <w:tab/>
      </w:r>
      <w:r>
        <w:rPr>
          <w:noProof/>
          <w:snapToGrid w:val="0"/>
          <w:szCs w:val="24"/>
        </w:rPr>
        <w:t>Applications not dealt with within time are taken to be refused</w:t>
      </w:r>
      <w:r>
        <w:rPr>
          <w:noProof/>
        </w:rPr>
        <w:tab/>
      </w:r>
      <w:r>
        <w:rPr>
          <w:noProof/>
        </w:rPr>
        <w:fldChar w:fldCharType="begin"/>
      </w:r>
      <w:r>
        <w:rPr>
          <w:noProof/>
        </w:rPr>
        <w:instrText xml:space="preserve"> PAGEREF _Toc92964020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48</w:t>
      </w:r>
      <w:r>
        <w:rPr>
          <w:noProof/>
          <w:snapToGrid w:val="0"/>
          <w:szCs w:val="24"/>
        </w:rPr>
        <w:t xml:space="preserve">. </w:t>
      </w:r>
      <w:r>
        <w:rPr>
          <w:noProof/>
          <w:sz w:val="24"/>
          <w:szCs w:val="24"/>
        </w:rPr>
        <w:tab/>
      </w:r>
      <w:r>
        <w:rPr>
          <w:noProof/>
          <w:snapToGrid w:val="0"/>
          <w:szCs w:val="24"/>
        </w:rPr>
        <w:t>Overflow areas</w:t>
      </w:r>
      <w:r>
        <w:rPr>
          <w:noProof/>
        </w:rPr>
        <w:tab/>
      </w:r>
      <w:r>
        <w:rPr>
          <w:noProof/>
        </w:rPr>
        <w:fldChar w:fldCharType="begin"/>
      </w:r>
      <w:r>
        <w:rPr>
          <w:noProof/>
        </w:rPr>
        <w:instrText xml:space="preserve"> PAGEREF _Toc92964021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49</w:t>
      </w:r>
      <w:r>
        <w:rPr>
          <w:noProof/>
          <w:snapToGrid w:val="0"/>
          <w:szCs w:val="24"/>
        </w:rPr>
        <w:t xml:space="preserve">. </w:t>
      </w:r>
      <w:r>
        <w:rPr>
          <w:noProof/>
          <w:sz w:val="24"/>
          <w:szCs w:val="24"/>
        </w:rPr>
        <w:tab/>
      </w:r>
      <w:r>
        <w:rPr>
          <w:noProof/>
          <w:snapToGrid w:val="0"/>
          <w:szCs w:val="24"/>
        </w:rPr>
        <w:t xml:space="preserve">Position of </w:t>
      </w:r>
      <w:r>
        <w:rPr>
          <w:noProof/>
          <w:szCs w:val="24"/>
        </w:rPr>
        <w:t>transit parks</w:t>
      </w:r>
      <w:r>
        <w:rPr>
          <w:noProof/>
          <w:snapToGrid w:val="0"/>
          <w:szCs w:val="24"/>
        </w:rPr>
        <w:t xml:space="preserve"> and nature based parks</w:t>
      </w:r>
      <w:r>
        <w:rPr>
          <w:noProof/>
        </w:rPr>
        <w:tab/>
      </w:r>
      <w:r>
        <w:rPr>
          <w:noProof/>
        </w:rPr>
        <w:fldChar w:fldCharType="begin"/>
      </w:r>
      <w:r>
        <w:rPr>
          <w:noProof/>
        </w:rPr>
        <w:instrText xml:space="preserve"> PAGEREF _Toc92964022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50</w:t>
      </w:r>
      <w:r>
        <w:rPr>
          <w:noProof/>
          <w:snapToGrid w:val="0"/>
          <w:szCs w:val="24"/>
        </w:rPr>
        <w:t xml:space="preserve">. </w:t>
      </w:r>
      <w:r>
        <w:rPr>
          <w:noProof/>
          <w:sz w:val="24"/>
          <w:szCs w:val="24"/>
        </w:rPr>
        <w:tab/>
      </w:r>
      <w:r>
        <w:rPr>
          <w:noProof/>
          <w:snapToGrid w:val="0"/>
          <w:szCs w:val="24"/>
        </w:rPr>
        <w:t>Licence to specify number and types of sites and other conditions</w:t>
      </w:r>
      <w:r>
        <w:rPr>
          <w:noProof/>
        </w:rPr>
        <w:tab/>
      </w:r>
      <w:r>
        <w:rPr>
          <w:noProof/>
        </w:rPr>
        <w:fldChar w:fldCharType="begin"/>
      </w:r>
      <w:r>
        <w:rPr>
          <w:noProof/>
        </w:rPr>
        <w:instrText xml:space="preserve"> PAGEREF _Toc92964023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51</w:t>
      </w:r>
      <w:r>
        <w:rPr>
          <w:noProof/>
          <w:snapToGrid w:val="0"/>
          <w:szCs w:val="24"/>
        </w:rPr>
        <w:t xml:space="preserve">. </w:t>
      </w:r>
      <w:r>
        <w:rPr>
          <w:noProof/>
          <w:sz w:val="24"/>
          <w:szCs w:val="24"/>
        </w:rPr>
        <w:tab/>
      </w:r>
      <w:r>
        <w:rPr>
          <w:noProof/>
          <w:snapToGrid w:val="0"/>
          <w:szCs w:val="24"/>
        </w:rPr>
        <w:t>Calculation of camping sites</w:t>
      </w:r>
      <w:r>
        <w:rPr>
          <w:noProof/>
        </w:rPr>
        <w:tab/>
      </w:r>
      <w:r>
        <w:rPr>
          <w:noProof/>
        </w:rPr>
        <w:fldChar w:fldCharType="begin"/>
      </w:r>
      <w:r>
        <w:rPr>
          <w:noProof/>
        </w:rPr>
        <w:instrText xml:space="preserve"> PAGEREF _Toc92964024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52</w:t>
      </w:r>
      <w:r>
        <w:rPr>
          <w:noProof/>
          <w:snapToGrid w:val="0"/>
          <w:szCs w:val="24"/>
        </w:rPr>
        <w:t xml:space="preserve">. </w:t>
      </w:r>
      <w:r>
        <w:rPr>
          <w:noProof/>
          <w:sz w:val="24"/>
          <w:szCs w:val="24"/>
        </w:rPr>
        <w:tab/>
      </w:r>
      <w:r>
        <w:rPr>
          <w:noProof/>
          <w:snapToGrid w:val="0"/>
          <w:szCs w:val="24"/>
        </w:rPr>
        <w:t>Duration of licence</w:t>
      </w:r>
      <w:r>
        <w:rPr>
          <w:noProof/>
        </w:rPr>
        <w:tab/>
      </w:r>
      <w:r>
        <w:rPr>
          <w:noProof/>
        </w:rPr>
        <w:fldChar w:fldCharType="begin"/>
      </w:r>
      <w:r>
        <w:rPr>
          <w:noProof/>
        </w:rPr>
        <w:instrText xml:space="preserve"> PAGEREF _Toc92964025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53</w:t>
      </w:r>
      <w:r>
        <w:rPr>
          <w:noProof/>
          <w:snapToGrid w:val="0"/>
          <w:szCs w:val="24"/>
        </w:rPr>
        <w:t xml:space="preserve">. </w:t>
      </w:r>
      <w:r>
        <w:rPr>
          <w:noProof/>
          <w:sz w:val="24"/>
          <w:szCs w:val="24"/>
        </w:rPr>
        <w:tab/>
      </w:r>
      <w:r>
        <w:rPr>
          <w:noProof/>
          <w:snapToGrid w:val="0"/>
          <w:szCs w:val="24"/>
        </w:rPr>
        <w:t>Additional fee for renewal after expiry</w:t>
      </w:r>
      <w:r>
        <w:rPr>
          <w:noProof/>
        </w:rPr>
        <w:tab/>
      </w:r>
      <w:r>
        <w:rPr>
          <w:noProof/>
        </w:rPr>
        <w:fldChar w:fldCharType="begin"/>
      </w:r>
      <w:r>
        <w:rPr>
          <w:noProof/>
        </w:rPr>
        <w:instrText xml:space="preserve"> PAGEREF _Toc92964026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54</w:t>
      </w:r>
      <w:r>
        <w:rPr>
          <w:noProof/>
          <w:snapToGrid w:val="0"/>
          <w:szCs w:val="24"/>
        </w:rPr>
        <w:t xml:space="preserve">. </w:t>
      </w:r>
      <w:r>
        <w:rPr>
          <w:noProof/>
          <w:sz w:val="24"/>
          <w:szCs w:val="24"/>
        </w:rPr>
        <w:tab/>
      </w:r>
      <w:r>
        <w:rPr>
          <w:noProof/>
          <w:snapToGrid w:val="0"/>
          <w:szCs w:val="24"/>
        </w:rPr>
        <w:t>Temporary licence</w:t>
      </w:r>
      <w:r>
        <w:rPr>
          <w:noProof/>
        </w:rPr>
        <w:tab/>
      </w:r>
      <w:r>
        <w:rPr>
          <w:noProof/>
        </w:rPr>
        <w:fldChar w:fldCharType="begin"/>
      </w:r>
      <w:r>
        <w:rPr>
          <w:noProof/>
        </w:rPr>
        <w:instrText xml:space="preserve"> PAGEREF _Toc92964027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55</w:t>
      </w:r>
      <w:r>
        <w:rPr>
          <w:noProof/>
          <w:snapToGrid w:val="0"/>
          <w:szCs w:val="24"/>
        </w:rPr>
        <w:t xml:space="preserve">. </w:t>
      </w:r>
      <w:r>
        <w:rPr>
          <w:noProof/>
          <w:sz w:val="24"/>
          <w:szCs w:val="24"/>
        </w:rPr>
        <w:tab/>
      </w:r>
      <w:r>
        <w:rPr>
          <w:noProof/>
          <w:snapToGrid w:val="0"/>
          <w:szCs w:val="24"/>
        </w:rPr>
        <w:t>Transfer of licence</w:t>
      </w:r>
      <w:r>
        <w:rPr>
          <w:noProof/>
        </w:rPr>
        <w:tab/>
      </w:r>
      <w:r>
        <w:rPr>
          <w:noProof/>
        </w:rPr>
        <w:fldChar w:fldCharType="begin"/>
      </w:r>
      <w:r>
        <w:rPr>
          <w:noProof/>
        </w:rPr>
        <w:instrText xml:space="preserve"> PAGEREF _Toc92964028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30"/>
        </w:rPr>
        <w:t>Part 6 — Removal of neglected, abandoned, etc. caravans</w:t>
      </w:r>
    </w:p>
    <w:p>
      <w:pPr>
        <w:pStyle w:val="TOC4"/>
        <w:rPr>
          <w:noProof/>
          <w:sz w:val="24"/>
          <w:szCs w:val="24"/>
        </w:rPr>
      </w:pPr>
      <w:r>
        <w:rPr>
          <w:noProof/>
          <w:szCs w:val="24"/>
        </w:rPr>
        <w:t>56</w:t>
      </w:r>
      <w:r>
        <w:rPr>
          <w:noProof/>
          <w:snapToGrid w:val="0"/>
          <w:szCs w:val="24"/>
        </w:rPr>
        <w:t xml:space="preserve">. </w:t>
      </w:r>
      <w:r>
        <w:rPr>
          <w:noProof/>
          <w:sz w:val="24"/>
          <w:szCs w:val="24"/>
        </w:rPr>
        <w:tab/>
      </w:r>
      <w:r>
        <w:rPr>
          <w:noProof/>
          <w:snapToGrid w:val="0"/>
          <w:szCs w:val="24"/>
        </w:rPr>
        <w:t>Neglected or abandoned caravans</w:t>
      </w:r>
      <w:r>
        <w:rPr>
          <w:noProof/>
        </w:rPr>
        <w:tab/>
      </w:r>
      <w:r>
        <w:rPr>
          <w:noProof/>
        </w:rPr>
        <w:fldChar w:fldCharType="begin"/>
      </w:r>
      <w:r>
        <w:rPr>
          <w:noProof/>
        </w:rPr>
        <w:instrText xml:space="preserve"> PAGEREF _Toc92964030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57</w:t>
      </w:r>
      <w:r>
        <w:rPr>
          <w:noProof/>
          <w:snapToGrid w:val="0"/>
          <w:szCs w:val="24"/>
        </w:rPr>
        <w:t xml:space="preserve">. </w:t>
      </w:r>
      <w:r>
        <w:rPr>
          <w:noProof/>
          <w:sz w:val="24"/>
          <w:szCs w:val="24"/>
        </w:rPr>
        <w:tab/>
      </w:r>
      <w:r>
        <w:rPr>
          <w:noProof/>
          <w:snapToGrid w:val="0"/>
          <w:szCs w:val="24"/>
        </w:rPr>
        <w:t>Caravans in a dangerous condition</w:t>
      </w:r>
      <w:r>
        <w:rPr>
          <w:noProof/>
        </w:rPr>
        <w:tab/>
      </w:r>
      <w:r>
        <w:rPr>
          <w:noProof/>
        </w:rPr>
        <w:fldChar w:fldCharType="begin"/>
      </w:r>
      <w:r>
        <w:rPr>
          <w:noProof/>
        </w:rPr>
        <w:instrText xml:space="preserve"> PAGEREF _Toc92964031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58</w:t>
      </w:r>
      <w:r>
        <w:rPr>
          <w:noProof/>
          <w:snapToGrid w:val="0"/>
          <w:szCs w:val="24"/>
        </w:rPr>
        <w:t xml:space="preserve">. </w:t>
      </w:r>
      <w:r>
        <w:rPr>
          <w:noProof/>
          <w:sz w:val="24"/>
          <w:szCs w:val="24"/>
        </w:rPr>
        <w:tab/>
      </w:r>
      <w:r>
        <w:rPr>
          <w:noProof/>
          <w:snapToGrid w:val="0"/>
          <w:szCs w:val="24"/>
        </w:rPr>
        <w:t>How notice is to be given</w:t>
      </w:r>
      <w:r>
        <w:rPr>
          <w:noProof/>
        </w:rPr>
        <w:tab/>
      </w:r>
      <w:r>
        <w:rPr>
          <w:noProof/>
        </w:rPr>
        <w:fldChar w:fldCharType="begin"/>
      </w:r>
      <w:r>
        <w:rPr>
          <w:noProof/>
        </w:rPr>
        <w:instrText xml:space="preserve"> PAGEREF _Toc92964032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59</w:t>
      </w:r>
      <w:r>
        <w:rPr>
          <w:noProof/>
          <w:snapToGrid w:val="0"/>
          <w:szCs w:val="24"/>
        </w:rPr>
        <w:t xml:space="preserve">. </w:t>
      </w:r>
      <w:r>
        <w:rPr>
          <w:noProof/>
          <w:sz w:val="24"/>
          <w:szCs w:val="24"/>
        </w:rPr>
        <w:tab/>
      </w:r>
      <w:r>
        <w:rPr>
          <w:noProof/>
          <w:snapToGrid w:val="0"/>
          <w:szCs w:val="24"/>
        </w:rPr>
        <w:t>Caravans that have been removed</w:t>
      </w:r>
      <w:r>
        <w:rPr>
          <w:noProof/>
        </w:rPr>
        <w:tab/>
      </w:r>
      <w:r>
        <w:rPr>
          <w:noProof/>
        </w:rPr>
        <w:fldChar w:fldCharType="begin"/>
      </w:r>
      <w:r>
        <w:rPr>
          <w:noProof/>
        </w:rPr>
        <w:instrText xml:space="preserve"> PAGEREF _Toc92964033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60</w:t>
      </w:r>
      <w:r>
        <w:rPr>
          <w:noProof/>
          <w:snapToGrid w:val="0"/>
          <w:szCs w:val="24"/>
        </w:rPr>
        <w:t xml:space="preserve">. </w:t>
      </w:r>
      <w:r>
        <w:rPr>
          <w:noProof/>
          <w:sz w:val="24"/>
          <w:szCs w:val="24"/>
        </w:rPr>
        <w:tab/>
      </w:r>
      <w:r>
        <w:rPr>
          <w:noProof/>
          <w:snapToGrid w:val="0"/>
          <w:szCs w:val="24"/>
        </w:rPr>
        <w:t>Notice before sale</w:t>
      </w:r>
      <w:r>
        <w:rPr>
          <w:noProof/>
        </w:rPr>
        <w:tab/>
      </w:r>
      <w:r>
        <w:rPr>
          <w:noProof/>
        </w:rPr>
        <w:fldChar w:fldCharType="begin"/>
      </w:r>
      <w:r>
        <w:rPr>
          <w:noProof/>
        </w:rPr>
        <w:instrText xml:space="preserve"> PAGEREF _Toc92964034 \h </w:instrText>
      </w:r>
      <w:r>
        <w:rPr>
          <w:noProof/>
        </w:rPr>
      </w:r>
      <w:r>
        <w:rPr>
          <w:noProof/>
        </w:rPr>
        <w:fldChar w:fldCharType="separate"/>
      </w:r>
      <w:r>
        <w:rPr>
          <w:noProof/>
        </w:rPr>
        <w:t>33</w:t>
      </w:r>
      <w:r>
        <w:rPr>
          <w:noProof/>
        </w:rPr>
        <w:fldChar w:fldCharType="end"/>
      </w:r>
    </w:p>
    <w:p>
      <w:pPr>
        <w:pStyle w:val="TOC2"/>
        <w:tabs>
          <w:tab w:val="right" w:leader="dot" w:pos="7086"/>
        </w:tabs>
        <w:rPr>
          <w:b w:val="0"/>
          <w:noProof/>
          <w:sz w:val="24"/>
          <w:szCs w:val="24"/>
        </w:rPr>
      </w:pPr>
      <w:r>
        <w:rPr>
          <w:noProof/>
          <w:szCs w:val="30"/>
        </w:rPr>
        <w:t>Part 7 — Infringement notices</w:t>
      </w:r>
    </w:p>
    <w:p>
      <w:pPr>
        <w:pStyle w:val="TOC4"/>
        <w:rPr>
          <w:noProof/>
          <w:sz w:val="24"/>
          <w:szCs w:val="24"/>
        </w:rPr>
      </w:pPr>
      <w:r>
        <w:rPr>
          <w:noProof/>
          <w:szCs w:val="24"/>
        </w:rPr>
        <w:t>61</w:t>
      </w:r>
      <w:r>
        <w:rPr>
          <w:noProof/>
          <w:snapToGrid w:val="0"/>
          <w:szCs w:val="24"/>
        </w:rPr>
        <w:t xml:space="preserve">. </w:t>
      </w:r>
      <w:r>
        <w:rPr>
          <w:noProof/>
          <w:sz w:val="24"/>
          <w:szCs w:val="24"/>
        </w:rPr>
        <w:tab/>
      </w:r>
      <w:r>
        <w:rPr>
          <w:noProof/>
          <w:snapToGrid w:val="0"/>
          <w:szCs w:val="24"/>
        </w:rPr>
        <w:t>Offences for which an infringement notice may be given</w:t>
      </w:r>
      <w:r>
        <w:rPr>
          <w:noProof/>
        </w:rPr>
        <w:tab/>
      </w:r>
      <w:r>
        <w:rPr>
          <w:noProof/>
        </w:rPr>
        <w:fldChar w:fldCharType="begin"/>
      </w:r>
      <w:r>
        <w:rPr>
          <w:noProof/>
        </w:rPr>
        <w:instrText xml:space="preserve"> PAGEREF _Toc92964036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62</w:t>
      </w:r>
      <w:r>
        <w:rPr>
          <w:noProof/>
          <w:snapToGrid w:val="0"/>
          <w:szCs w:val="24"/>
        </w:rPr>
        <w:t xml:space="preserve">. </w:t>
      </w:r>
      <w:r>
        <w:rPr>
          <w:noProof/>
          <w:sz w:val="24"/>
          <w:szCs w:val="24"/>
        </w:rPr>
        <w:tab/>
      </w:r>
      <w:r>
        <w:rPr>
          <w:noProof/>
          <w:snapToGrid w:val="0"/>
          <w:szCs w:val="24"/>
        </w:rPr>
        <w:t>Modified penalties</w:t>
      </w:r>
      <w:r>
        <w:rPr>
          <w:noProof/>
        </w:rPr>
        <w:tab/>
      </w:r>
      <w:r>
        <w:rPr>
          <w:noProof/>
        </w:rPr>
        <w:fldChar w:fldCharType="begin"/>
      </w:r>
      <w:r>
        <w:rPr>
          <w:noProof/>
        </w:rPr>
        <w:instrText xml:space="preserve"> PAGEREF _Toc92964037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63</w:t>
      </w:r>
      <w:r>
        <w:rPr>
          <w:noProof/>
          <w:snapToGrid w:val="0"/>
          <w:szCs w:val="24"/>
        </w:rPr>
        <w:t xml:space="preserve">. </w:t>
      </w:r>
      <w:r>
        <w:rPr>
          <w:noProof/>
          <w:sz w:val="24"/>
          <w:szCs w:val="24"/>
        </w:rPr>
        <w:tab/>
      </w:r>
      <w:r>
        <w:rPr>
          <w:noProof/>
          <w:snapToGrid w:val="0"/>
          <w:szCs w:val="24"/>
        </w:rPr>
        <w:t>Form of infringement notice — Form 3</w:t>
      </w:r>
      <w:r>
        <w:rPr>
          <w:noProof/>
        </w:rPr>
        <w:tab/>
      </w:r>
      <w:r>
        <w:rPr>
          <w:noProof/>
        </w:rPr>
        <w:fldChar w:fldCharType="begin"/>
      </w:r>
      <w:r>
        <w:rPr>
          <w:noProof/>
        </w:rPr>
        <w:instrText xml:space="preserve"> PAGEREF _Toc92964038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64</w:t>
      </w:r>
      <w:r>
        <w:rPr>
          <w:noProof/>
          <w:snapToGrid w:val="0"/>
          <w:szCs w:val="24"/>
        </w:rPr>
        <w:t xml:space="preserve">. </w:t>
      </w:r>
      <w:r>
        <w:rPr>
          <w:noProof/>
          <w:sz w:val="24"/>
          <w:szCs w:val="24"/>
        </w:rPr>
        <w:tab/>
      </w:r>
      <w:r>
        <w:rPr>
          <w:noProof/>
          <w:snapToGrid w:val="0"/>
          <w:szCs w:val="24"/>
        </w:rPr>
        <w:t>Form of notice of withdrawal of infringement notice — Form 4</w:t>
      </w:r>
      <w:r>
        <w:rPr>
          <w:noProof/>
        </w:rPr>
        <w:tab/>
      </w:r>
      <w:r>
        <w:rPr>
          <w:noProof/>
        </w:rPr>
        <w:fldChar w:fldCharType="begin"/>
      </w:r>
      <w:r>
        <w:rPr>
          <w:noProof/>
        </w:rPr>
        <w:instrText xml:space="preserve"> PAGEREF _Toc92964039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30"/>
        </w:rPr>
        <w:t>Part 8 — Miscellaneous</w:t>
      </w:r>
    </w:p>
    <w:p>
      <w:pPr>
        <w:pStyle w:val="TOC4"/>
        <w:rPr>
          <w:noProof/>
          <w:sz w:val="24"/>
          <w:szCs w:val="24"/>
        </w:rPr>
      </w:pPr>
      <w:r>
        <w:rPr>
          <w:noProof/>
          <w:szCs w:val="24"/>
        </w:rPr>
        <w:t>65</w:t>
      </w:r>
      <w:r>
        <w:rPr>
          <w:noProof/>
          <w:snapToGrid w:val="0"/>
          <w:szCs w:val="24"/>
        </w:rPr>
        <w:t xml:space="preserve">. </w:t>
      </w:r>
      <w:r>
        <w:rPr>
          <w:noProof/>
          <w:sz w:val="24"/>
          <w:szCs w:val="24"/>
        </w:rPr>
        <w:tab/>
      </w:r>
      <w:r>
        <w:rPr>
          <w:noProof/>
          <w:snapToGrid w:val="0"/>
          <w:szCs w:val="24"/>
        </w:rPr>
        <w:t>Register of occupiers</w:t>
      </w:r>
      <w:r>
        <w:rPr>
          <w:noProof/>
        </w:rPr>
        <w:tab/>
      </w:r>
      <w:r>
        <w:rPr>
          <w:noProof/>
        </w:rPr>
        <w:fldChar w:fldCharType="begin"/>
      </w:r>
      <w:r>
        <w:rPr>
          <w:noProof/>
        </w:rPr>
        <w:instrText xml:space="preserve"> PAGEREF _Toc92964041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66</w:t>
      </w:r>
      <w:r>
        <w:rPr>
          <w:noProof/>
          <w:snapToGrid w:val="0"/>
          <w:szCs w:val="24"/>
        </w:rPr>
        <w:t xml:space="preserve">. </w:t>
      </w:r>
      <w:r>
        <w:rPr>
          <w:noProof/>
          <w:sz w:val="24"/>
          <w:szCs w:val="24"/>
        </w:rPr>
        <w:tab/>
      </w:r>
      <w:r>
        <w:rPr>
          <w:noProof/>
          <w:snapToGrid w:val="0"/>
          <w:szCs w:val="24"/>
        </w:rPr>
        <w:t>Local government register of licences</w:t>
      </w:r>
      <w:r>
        <w:rPr>
          <w:noProof/>
        </w:rPr>
        <w:tab/>
      </w:r>
      <w:r>
        <w:rPr>
          <w:noProof/>
        </w:rPr>
        <w:fldChar w:fldCharType="begin"/>
      </w:r>
      <w:r>
        <w:rPr>
          <w:noProof/>
        </w:rPr>
        <w:instrText xml:space="preserve"> PAGEREF _Toc92964042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67</w:t>
      </w:r>
      <w:r>
        <w:rPr>
          <w:noProof/>
          <w:snapToGrid w:val="0"/>
          <w:szCs w:val="24"/>
        </w:rPr>
        <w:t xml:space="preserve">. </w:t>
      </w:r>
      <w:r>
        <w:rPr>
          <w:noProof/>
          <w:sz w:val="24"/>
          <w:szCs w:val="24"/>
        </w:rPr>
        <w:tab/>
      </w:r>
      <w:r>
        <w:rPr>
          <w:noProof/>
          <w:snapToGrid w:val="0"/>
          <w:szCs w:val="24"/>
        </w:rPr>
        <w:t>Local government to keep copy of approvals and certificates</w:t>
      </w:r>
      <w:r>
        <w:rPr>
          <w:noProof/>
        </w:rPr>
        <w:tab/>
      </w:r>
      <w:r>
        <w:rPr>
          <w:noProof/>
        </w:rPr>
        <w:fldChar w:fldCharType="begin"/>
      </w:r>
      <w:r>
        <w:rPr>
          <w:noProof/>
        </w:rPr>
        <w:instrText xml:space="preserve"> PAGEREF _Toc92964043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68</w:t>
      </w:r>
      <w:r>
        <w:rPr>
          <w:noProof/>
          <w:snapToGrid w:val="0"/>
          <w:szCs w:val="24"/>
        </w:rPr>
        <w:t xml:space="preserve">. </w:t>
      </w:r>
      <w:r>
        <w:rPr>
          <w:noProof/>
          <w:sz w:val="24"/>
          <w:szCs w:val="24"/>
        </w:rPr>
        <w:tab/>
      </w:r>
      <w:r>
        <w:rPr>
          <w:noProof/>
          <w:snapToGrid w:val="0"/>
          <w:szCs w:val="24"/>
        </w:rPr>
        <w:t>Form of identity card for authorised person — Form 5</w:t>
      </w:r>
      <w:r>
        <w:rPr>
          <w:noProof/>
        </w:rPr>
        <w:tab/>
      </w:r>
      <w:r>
        <w:rPr>
          <w:noProof/>
        </w:rPr>
        <w:fldChar w:fldCharType="begin"/>
      </w:r>
      <w:r>
        <w:rPr>
          <w:noProof/>
        </w:rPr>
        <w:instrText xml:space="preserve"> PAGEREF _Toc92964044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70</w:t>
      </w:r>
      <w:r>
        <w:rPr>
          <w:noProof/>
          <w:snapToGrid w:val="0"/>
          <w:szCs w:val="24"/>
        </w:rPr>
        <w:t xml:space="preserve">. </w:t>
      </w:r>
      <w:r>
        <w:rPr>
          <w:noProof/>
          <w:sz w:val="24"/>
          <w:szCs w:val="24"/>
        </w:rPr>
        <w:tab/>
      </w:r>
      <w:r>
        <w:rPr>
          <w:noProof/>
          <w:snapToGrid w:val="0"/>
          <w:szCs w:val="24"/>
        </w:rPr>
        <w:t>Application for exemption, variation or modification from subsidiary legislation</w:t>
      </w:r>
      <w:r>
        <w:rPr>
          <w:noProof/>
        </w:rPr>
        <w:tab/>
      </w:r>
      <w:r>
        <w:rPr>
          <w:noProof/>
        </w:rPr>
        <w:fldChar w:fldCharType="begin"/>
      </w:r>
      <w:r>
        <w:rPr>
          <w:noProof/>
        </w:rPr>
        <w:instrText xml:space="preserve"> PAGEREF _Toc92964045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71</w:t>
      </w:r>
      <w:r>
        <w:rPr>
          <w:noProof/>
          <w:snapToGrid w:val="0"/>
          <w:szCs w:val="24"/>
        </w:rPr>
        <w:t xml:space="preserve">. </w:t>
      </w:r>
      <w:r>
        <w:rPr>
          <w:noProof/>
          <w:sz w:val="24"/>
          <w:szCs w:val="24"/>
        </w:rPr>
        <w:tab/>
      </w:r>
      <w:r>
        <w:rPr>
          <w:noProof/>
          <w:snapToGrid w:val="0"/>
          <w:szCs w:val="24"/>
        </w:rPr>
        <w:t>Application to extend exemption from subsidiary legislation</w:t>
      </w:r>
      <w:r>
        <w:rPr>
          <w:noProof/>
        </w:rPr>
        <w:tab/>
      </w:r>
      <w:r>
        <w:rPr>
          <w:noProof/>
        </w:rPr>
        <w:fldChar w:fldCharType="begin"/>
      </w:r>
      <w:r>
        <w:rPr>
          <w:noProof/>
        </w:rPr>
        <w:instrText xml:space="preserve"> PAGEREF _Toc92964046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72</w:t>
      </w:r>
      <w:r>
        <w:rPr>
          <w:noProof/>
          <w:snapToGrid w:val="0"/>
          <w:szCs w:val="24"/>
        </w:rPr>
        <w:t xml:space="preserve">. </w:t>
      </w:r>
      <w:r>
        <w:rPr>
          <w:noProof/>
          <w:sz w:val="24"/>
          <w:szCs w:val="24"/>
        </w:rPr>
        <w:tab/>
      </w:r>
      <w:r>
        <w:rPr>
          <w:noProof/>
          <w:snapToGrid w:val="0"/>
          <w:szCs w:val="24"/>
        </w:rPr>
        <w:t>Entry under section 20 of the Act</w:t>
      </w:r>
      <w:r>
        <w:rPr>
          <w:noProof/>
        </w:rPr>
        <w:tab/>
      </w:r>
      <w:r>
        <w:rPr>
          <w:noProof/>
        </w:rPr>
        <w:fldChar w:fldCharType="begin"/>
      </w:r>
      <w:r>
        <w:rPr>
          <w:noProof/>
        </w:rPr>
        <w:instrText xml:space="preserve"> PAGEREF _Toc92964047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73</w:t>
      </w:r>
      <w:r>
        <w:rPr>
          <w:noProof/>
          <w:snapToGrid w:val="0"/>
          <w:szCs w:val="24"/>
        </w:rPr>
        <w:t xml:space="preserve">. </w:t>
      </w:r>
      <w:r>
        <w:rPr>
          <w:noProof/>
          <w:sz w:val="24"/>
          <w:szCs w:val="24"/>
        </w:rPr>
        <w:tab/>
      </w:r>
      <w:r>
        <w:rPr>
          <w:noProof/>
          <w:snapToGrid w:val="0"/>
          <w:szCs w:val="24"/>
        </w:rPr>
        <w:t>Transitional provisions — Schedule 9</w:t>
      </w:r>
      <w:r>
        <w:rPr>
          <w:noProof/>
        </w:rPr>
        <w:tab/>
      </w:r>
      <w:r>
        <w:rPr>
          <w:noProof/>
        </w:rPr>
        <w:fldChar w:fldCharType="begin"/>
      </w:r>
      <w:r>
        <w:rPr>
          <w:noProof/>
        </w:rPr>
        <w:instrText xml:space="preserve"> PAGEREF _Toc92964048 \h </w:instrText>
      </w:r>
      <w:r>
        <w:rPr>
          <w:noProof/>
        </w:rPr>
      </w:r>
      <w:r>
        <w:rPr>
          <w:noProof/>
        </w:rPr>
        <w:fldChar w:fldCharType="separate"/>
      </w:r>
      <w:r>
        <w:rPr>
          <w:noProof/>
        </w:rPr>
        <w:t>38</w:t>
      </w:r>
      <w:r>
        <w:rPr>
          <w:noProof/>
        </w:rPr>
        <w:fldChar w:fldCharType="end"/>
      </w:r>
    </w:p>
    <w:p>
      <w:pPr>
        <w:pStyle w:val="TOC5"/>
        <w:rPr>
          <w:b w:val="0"/>
          <w:noProof/>
          <w:sz w:val="24"/>
          <w:szCs w:val="24"/>
        </w:rPr>
      </w:pPr>
      <w:r>
        <w:rPr>
          <w:noProof/>
          <w:szCs w:val="28"/>
        </w:rPr>
        <w:t>Schedule 1 — Forms</w:t>
      </w:r>
      <w:r>
        <w:rPr>
          <w:noProof/>
        </w:rPr>
        <w:tab/>
      </w:r>
      <w:r>
        <w:rPr>
          <w:b w:val="0"/>
          <w:noProof/>
          <w:sz w:val="22"/>
        </w:rPr>
        <w:fldChar w:fldCharType="begin"/>
      </w:r>
      <w:r>
        <w:rPr>
          <w:b w:val="0"/>
          <w:noProof/>
          <w:sz w:val="22"/>
        </w:rPr>
        <w:instrText xml:space="preserve"> PAGEREF _Toc92964049 \h </w:instrText>
      </w:r>
      <w:r>
        <w:rPr>
          <w:b w:val="0"/>
          <w:noProof/>
          <w:sz w:val="22"/>
        </w:rPr>
      </w:r>
      <w:r>
        <w:rPr>
          <w:b w:val="0"/>
          <w:noProof/>
          <w:sz w:val="22"/>
        </w:rPr>
        <w:fldChar w:fldCharType="separate"/>
      </w:r>
      <w:r>
        <w:rPr>
          <w:b w:val="0"/>
          <w:noProof/>
          <w:sz w:val="22"/>
        </w:rPr>
        <w:t>39</w:t>
      </w:r>
      <w:r>
        <w:rPr>
          <w:b w:val="0"/>
          <w:noProof/>
          <w:sz w:val="22"/>
        </w:rPr>
        <w:fldChar w:fldCharType="end"/>
      </w:r>
    </w:p>
    <w:p>
      <w:pPr>
        <w:pStyle w:val="TOC5"/>
        <w:rPr>
          <w:b w:val="0"/>
          <w:noProof/>
          <w:sz w:val="24"/>
          <w:szCs w:val="24"/>
        </w:rPr>
      </w:pPr>
      <w:r>
        <w:rPr>
          <w:noProof/>
          <w:szCs w:val="28"/>
        </w:rPr>
        <w:t>Schedule 2 — Types of facilities and licences</w:t>
      </w:r>
      <w:r>
        <w:rPr>
          <w:noProof/>
        </w:rPr>
        <w:tab/>
      </w:r>
      <w:r>
        <w:rPr>
          <w:b w:val="0"/>
          <w:noProof/>
          <w:sz w:val="22"/>
        </w:rPr>
        <w:fldChar w:fldCharType="begin"/>
      </w:r>
      <w:r>
        <w:rPr>
          <w:b w:val="0"/>
          <w:noProof/>
          <w:sz w:val="22"/>
        </w:rPr>
        <w:instrText xml:space="preserve"> PAGEREF _Toc92964050 \h </w:instrText>
      </w:r>
      <w:r>
        <w:rPr>
          <w:b w:val="0"/>
          <w:noProof/>
          <w:sz w:val="22"/>
        </w:rPr>
      </w:r>
      <w:r>
        <w:rPr>
          <w:b w:val="0"/>
          <w:noProof/>
          <w:sz w:val="22"/>
        </w:rPr>
        <w:fldChar w:fldCharType="separate"/>
      </w:r>
      <w:r>
        <w:rPr>
          <w:b w:val="0"/>
          <w:noProof/>
          <w:sz w:val="22"/>
        </w:rPr>
        <w:t>46</w:t>
      </w:r>
      <w:r>
        <w:rPr>
          <w:b w:val="0"/>
          <w:noProof/>
          <w:sz w:val="22"/>
        </w:rPr>
        <w:fldChar w:fldCharType="end"/>
      </w:r>
    </w:p>
    <w:p>
      <w:pPr>
        <w:pStyle w:val="TOC5"/>
        <w:rPr>
          <w:b w:val="0"/>
          <w:noProof/>
          <w:sz w:val="24"/>
          <w:szCs w:val="24"/>
        </w:rPr>
      </w:pPr>
      <w:r>
        <w:rPr>
          <w:noProof/>
          <w:szCs w:val="28"/>
        </w:rPr>
        <w:t>Schedule 3 — Fees</w:t>
      </w:r>
      <w:r>
        <w:rPr>
          <w:noProof/>
        </w:rPr>
        <w:tab/>
      </w:r>
      <w:r>
        <w:rPr>
          <w:b w:val="0"/>
          <w:noProof/>
          <w:sz w:val="22"/>
        </w:rPr>
        <w:fldChar w:fldCharType="begin"/>
      </w:r>
      <w:r>
        <w:rPr>
          <w:b w:val="0"/>
          <w:noProof/>
          <w:sz w:val="22"/>
        </w:rPr>
        <w:instrText xml:space="preserve"> PAGEREF _Toc92964051 \h </w:instrText>
      </w:r>
      <w:r>
        <w:rPr>
          <w:b w:val="0"/>
          <w:noProof/>
          <w:sz w:val="22"/>
        </w:rPr>
      </w:r>
      <w:r>
        <w:rPr>
          <w:b w:val="0"/>
          <w:noProof/>
          <w:sz w:val="22"/>
        </w:rPr>
        <w:fldChar w:fldCharType="separate"/>
      </w:r>
      <w:r>
        <w:rPr>
          <w:b w:val="0"/>
          <w:noProof/>
          <w:sz w:val="22"/>
        </w:rPr>
        <w:t>47</w:t>
      </w:r>
      <w:r>
        <w:rPr>
          <w:b w:val="0"/>
          <w:noProof/>
          <w:sz w:val="22"/>
        </w:rPr>
        <w:fldChar w:fldCharType="end"/>
      </w:r>
    </w:p>
    <w:p>
      <w:pPr>
        <w:pStyle w:val="TOC5"/>
        <w:rPr>
          <w:b w:val="0"/>
          <w:noProof/>
          <w:sz w:val="24"/>
          <w:szCs w:val="24"/>
        </w:rPr>
      </w:pPr>
      <w:r>
        <w:rPr>
          <w:noProof/>
          <w:szCs w:val="28"/>
        </w:rPr>
        <w:t>Schedule 4 — Modified penalties</w:t>
      </w:r>
      <w:r>
        <w:rPr>
          <w:noProof/>
        </w:rPr>
        <w:tab/>
      </w:r>
      <w:r>
        <w:rPr>
          <w:b w:val="0"/>
          <w:noProof/>
          <w:sz w:val="22"/>
        </w:rPr>
        <w:fldChar w:fldCharType="begin"/>
      </w:r>
      <w:r>
        <w:rPr>
          <w:b w:val="0"/>
          <w:noProof/>
          <w:sz w:val="22"/>
        </w:rPr>
        <w:instrText xml:space="preserve"> PAGEREF _Toc92964052 \h </w:instrText>
      </w:r>
      <w:r>
        <w:rPr>
          <w:b w:val="0"/>
          <w:noProof/>
          <w:sz w:val="22"/>
        </w:rPr>
      </w:r>
      <w:r>
        <w:rPr>
          <w:b w:val="0"/>
          <w:noProof/>
          <w:sz w:val="22"/>
        </w:rPr>
        <w:fldChar w:fldCharType="separate"/>
      </w:r>
      <w:r>
        <w:rPr>
          <w:b w:val="0"/>
          <w:noProof/>
          <w:sz w:val="22"/>
        </w:rPr>
        <w:t>48</w:t>
      </w:r>
      <w:r>
        <w:rPr>
          <w:b w:val="0"/>
          <w:noProof/>
          <w:sz w:val="22"/>
        </w:rPr>
        <w:fldChar w:fldCharType="end"/>
      </w:r>
    </w:p>
    <w:p>
      <w:pPr>
        <w:pStyle w:val="TOC5"/>
        <w:rPr>
          <w:b w:val="0"/>
          <w:noProof/>
          <w:sz w:val="24"/>
          <w:szCs w:val="24"/>
        </w:rPr>
      </w:pPr>
      <w:r>
        <w:rPr>
          <w:noProof/>
          <w:szCs w:val="28"/>
        </w:rPr>
        <w:t>Schedule 5 — Standards for caravans</w:t>
      </w:r>
      <w:r>
        <w:rPr>
          <w:noProof/>
        </w:rPr>
        <w:tab/>
      </w:r>
      <w:r>
        <w:rPr>
          <w:b w:val="0"/>
          <w:noProof/>
          <w:sz w:val="22"/>
        </w:rPr>
        <w:fldChar w:fldCharType="begin"/>
      </w:r>
      <w:r>
        <w:rPr>
          <w:b w:val="0"/>
          <w:noProof/>
          <w:sz w:val="22"/>
        </w:rPr>
        <w:instrText xml:space="preserve"> PAGEREF _Toc92964053 \h </w:instrText>
      </w:r>
      <w:r>
        <w:rPr>
          <w:b w:val="0"/>
          <w:noProof/>
          <w:sz w:val="22"/>
        </w:rPr>
      </w:r>
      <w:r>
        <w:rPr>
          <w:b w:val="0"/>
          <w:noProof/>
          <w:sz w:val="22"/>
        </w:rPr>
        <w:fldChar w:fldCharType="separate"/>
      </w:r>
      <w:r>
        <w:rPr>
          <w:b w:val="0"/>
          <w:noProof/>
          <w:sz w:val="22"/>
        </w:rPr>
        <w:t>49</w:t>
      </w:r>
      <w:r>
        <w:rPr>
          <w:b w:val="0"/>
          <w:noProof/>
          <w:sz w:val="22"/>
        </w:rPr>
        <w:fldChar w:fldCharType="end"/>
      </w:r>
    </w:p>
    <w:p>
      <w:pPr>
        <w:pStyle w:val="TOC7"/>
        <w:rPr>
          <w:noProof/>
          <w:sz w:val="24"/>
          <w:szCs w:val="24"/>
        </w:rPr>
      </w:pPr>
      <w:r>
        <w:rPr>
          <w:noProof/>
          <w:szCs w:val="24"/>
        </w:rPr>
        <w:t>Division 1 — Standards applying to all caravans</w:t>
      </w:r>
      <w:r>
        <w:rPr>
          <w:noProof/>
        </w:rPr>
        <w:tab/>
      </w:r>
      <w:r>
        <w:rPr>
          <w:noProof/>
        </w:rPr>
        <w:fldChar w:fldCharType="begin"/>
      </w:r>
      <w:r>
        <w:rPr>
          <w:noProof/>
        </w:rPr>
        <w:instrText xml:space="preserve"> PAGEREF _Toc92964054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2"/>
        </w:rPr>
        <w:t>1.</w:t>
      </w:r>
      <w:r>
        <w:rPr>
          <w:noProof/>
          <w:sz w:val="24"/>
          <w:szCs w:val="24"/>
        </w:rPr>
        <w:tab/>
      </w:r>
      <w:r>
        <w:rPr>
          <w:noProof/>
          <w:szCs w:val="22"/>
        </w:rPr>
        <w:t>Caravans not to be attached to each other</w:t>
      </w:r>
      <w:r>
        <w:rPr>
          <w:noProof/>
        </w:rPr>
        <w:tab/>
      </w:r>
      <w:r>
        <w:rPr>
          <w:noProof/>
        </w:rPr>
        <w:fldChar w:fldCharType="begin"/>
      </w:r>
      <w:r>
        <w:rPr>
          <w:noProof/>
        </w:rPr>
        <w:instrText xml:space="preserve"> PAGEREF _Toc92964055 \h </w:instrText>
      </w:r>
      <w:r>
        <w:rPr>
          <w:noProof/>
        </w:rPr>
      </w:r>
      <w:r>
        <w:rPr>
          <w:noProof/>
        </w:rPr>
        <w:fldChar w:fldCharType="separate"/>
      </w:r>
      <w:r>
        <w:rPr>
          <w:noProof/>
        </w:rPr>
        <w:t>49</w:t>
      </w:r>
      <w:r>
        <w:rPr>
          <w:noProof/>
        </w:rPr>
        <w:fldChar w:fldCharType="end"/>
      </w:r>
    </w:p>
    <w:p>
      <w:pPr>
        <w:pStyle w:val="TOC7"/>
        <w:rPr>
          <w:noProof/>
          <w:sz w:val="24"/>
          <w:szCs w:val="24"/>
        </w:rPr>
      </w:pPr>
      <w:r>
        <w:rPr>
          <w:noProof/>
          <w:szCs w:val="24"/>
        </w:rPr>
        <w:t>Division 2 — Standards applying to park homes</w:t>
      </w:r>
      <w:r>
        <w:rPr>
          <w:noProof/>
        </w:rPr>
        <w:tab/>
      </w:r>
      <w:r>
        <w:rPr>
          <w:noProof/>
        </w:rPr>
        <w:fldChar w:fldCharType="begin"/>
      </w:r>
      <w:r>
        <w:rPr>
          <w:noProof/>
        </w:rPr>
        <w:instrText xml:space="preserve"> PAGEREF _Toc92964056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2"/>
        </w:rPr>
        <w:t>2.</w:t>
      </w:r>
      <w:r>
        <w:rPr>
          <w:noProof/>
          <w:sz w:val="24"/>
          <w:szCs w:val="24"/>
        </w:rPr>
        <w:tab/>
      </w:r>
      <w:r>
        <w:rPr>
          <w:noProof/>
          <w:szCs w:val="22"/>
        </w:rPr>
        <w:t>Park homes to be of one storey</w:t>
      </w:r>
      <w:r>
        <w:rPr>
          <w:noProof/>
        </w:rPr>
        <w:tab/>
      </w:r>
      <w:r>
        <w:rPr>
          <w:noProof/>
        </w:rPr>
        <w:fldChar w:fldCharType="begin"/>
      </w:r>
      <w:r>
        <w:rPr>
          <w:noProof/>
        </w:rPr>
        <w:instrText xml:space="preserve"> PAGEREF _Toc92964057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2"/>
        </w:rPr>
        <w:t>3.</w:t>
      </w:r>
      <w:r>
        <w:rPr>
          <w:noProof/>
          <w:sz w:val="24"/>
          <w:szCs w:val="24"/>
        </w:rPr>
        <w:tab/>
      </w:r>
      <w:r>
        <w:rPr>
          <w:noProof/>
          <w:szCs w:val="22"/>
        </w:rPr>
        <w:t>Park home to have chassis, wheels, tie down points etc.</w:t>
      </w:r>
      <w:r>
        <w:rPr>
          <w:noProof/>
        </w:rPr>
        <w:tab/>
      </w:r>
      <w:r>
        <w:rPr>
          <w:noProof/>
        </w:rPr>
        <w:fldChar w:fldCharType="begin"/>
      </w:r>
      <w:r>
        <w:rPr>
          <w:noProof/>
        </w:rPr>
        <w:instrText xml:space="preserve"> PAGEREF _Toc92964058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2"/>
        </w:rPr>
        <w:t>4.</w:t>
      </w:r>
      <w:r>
        <w:rPr>
          <w:noProof/>
          <w:sz w:val="24"/>
          <w:szCs w:val="24"/>
        </w:rPr>
        <w:tab/>
      </w:r>
      <w:r>
        <w:rPr>
          <w:noProof/>
          <w:szCs w:val="22"/>
        </w:rPr>
        <w:t>Park home stabilised and secured</w:t>
      </w:r>
      <w:r>
        <w:rPr>
          <w:noProof/>
        </w:rPr>
        <w:tab/>
      </w:r>
      <w:r>
        <w:rPr>
          <w:noProof/>
        </w:rPr>
        <w:fldChar w:fldCharType="begin"/>
      </w:r>
      <w:r>
        <w:rPr>
          <w:noProof/>
        </w:rPr>
        <w:instrText xml:space="preserve"> PAGEREF _Toc92964059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2"/>
        </w:rPr>
        <w:t>5.</w:t>
      </w:r>
      <w:r>
        <w:rPr>
          <w:noProof/>
          <w:sz w:val="24"/>
          <w:szCs w:val="24"/>
        </w:rPr>
        <w:tab/>
      </w:r>
      <w:r>
        <w:rPr>
          <w:noProof/>
          <w:szCs w:val="22"/>
        </w:rPr>
        <w:t>Corrosion protection</w:t>
      </w:r>
      <w:r>
        <w:rPr>
          <w:noProof/>
        </w:rPr>
        <w:tab/>
      </w:r>
      <w:r>
        <w:rPr>
          <w:noProof/>
        </w:rPr>
        <w:fldChar w:fldCharType="begin"/>
      </w:r>
      <w:r>
        <w:rPr>
          <w:noProof/>
        </w:rPr>
        <w:instrText xml:space="preserve"> PAGEREF _Toc92964060 \h </w:instrText>
      </w:r>
      <w:r>
        <w:rPr>
          <w:noProof/>
        </w:rPr>
      </w:r>
      <w:r>
        <w:rPr>
          <w:noProof/>
        </w:rPr>
        <w:fldChar w:fldCharType="separate"/>
      </w:r>
      <w:r>
        <w:rPr>
          <w:noProof/>
        </w:rPr>
        <w:t>49</w:t>
      </w:r>
      <w:r>
        <w:rPr>
          <w:noProof/>
        </w:rPr>
        <w:fldChar w:fldCharType="end"/>
      </w:r>
    </w:p>
    <w:p>
      <w:pPr>
        <w:pStyle w:val="TOC5"/>
        <w:rPr>
          <w:b w:val="0"/>
          <w:noProof/>
          <w:sz w:val="24"/>
          <w:szCs w:val="24"/>
        </w:rPr>
      </w:pPr>
      <w:r>
        <w:rPr>
          <w:noProof/>
          <w:szCs w:val="28"/>
        </w:rPr>
        <w:t>Schedule 6 — Standards for annexes</w:t>
      </w:r>
      <w:r>
        <w:rPr>
          <w:noProof/>
        </w:rPr>
        <w:tab/>
      </w:r>
      <w:r>
        <w:rPr>
          <w:b w:val="0"/>
          <w:noProof/>
          <w:sz w:val="22"/>
        </w:rPr>
        <w:fldChar w:fldCharType="begin"/>
      </w:r>
      <w:r>
        <w:rPr>
          <w:b w:val="0"/>
          <w:noProof/>
          <w:sz w:val="22"/>
        </w:rPr>
        <w:instrText xml:space="preserve"> PAGEREF _Toc92964061 \h </w:instrText>
      </w:r>
      <w:r>
        <w:rPr>
          <w:b w:val="0"/>
          <w:noProof/>
          <w:sz w:val="22"/>
        </w:rPr>
      </w:r>
      <w:r>
        <w:rPr>
          <w:b w:val="0"/>
          <w:noProof/>
          <w:sz w:val="22"/>
        </w:rPr>
        <w:fldChar w:fldCharType="separate"/>
      </w:r>
      <w:r>
        <w:rPr>
          <w:b w:val="0"/>
          <w:noProof/>
          <w:sz w:val="22"/>
        </w:rPr>
        <w:t>50</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Annexes</w:t>
      </w:r>
      <w:r>
        <w:rPr>
          <w:noProof/>
        </w:rPr>
        <w:tab/>
      </w:r>
      <w:r>
        <w:rPr>
          <w:noProof/>
        </w:rPr>
        <w:fldChar w:fldCharType="begin"/>
      </w:r>
      <w:r>
        <w:rPr>
          <w:noProof/>
        </w:rPr>
        <w:instrText xml:space="preserve"> PAGEREF _Toc92964062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2"/>
        </w:rPr>
        <w:t>2.</w:t>
      </w:r>
      <w:r>
        <w:rPr>
          <w:noProof/>
          <w:sz w:val="24"/>
          <w:szCs w:val="24"/>
        </w:rPr>
        <w:tab/>
      </w:r>
      <w:r>
        <w:rPr>
          <w:noProof/>
          <w:szCs w:val="22"/>
        </w:rPr>
        <w:t>Size of annexes</w:t>
      </w:r>
      <w:r>
        <w:rPr>
          <w:noProof/>
        </w:rPr>
        <w:tab/>
      </w:r>
      <w:r>
        <w:rPr>
          <w:noProof/>
        </w:rPr>
        <w:fldChar w:fldCharType="begin"/>
      </w:r>
      <w:r>
        <w:rPr>
          <w:noProof/>
        </w:rPr>
        <w:instrText xml:space="preserve"> PAGEREF _Toc92964063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2"/>
        </w:rPr>
        <w:t>3.</w:t>
      </w:r>
      <w:r>
        <w:rPr>
          <w:noProof/>
          <w:sz w:val="24"/>
          <w:szCs w:val="24"/>
        </w:rPr>
        <w:tab/>
      </w:r>
      <w:r>
        <w:rPr>
          <w:noProof/>
          <w:szCs w:val="22"/>
        </w:rPr>
        <w:t>Flexible annexes</w:t>
      </w:r>
      <w:r>
        <w:rPr>
          <w:noProof/>
        </w:rPr>
        <w:tab/>
      </w:r>
      <w:r>
        <w:rPr>
          <w:noProof/>
        </w:rPr>
        <w:fldChar w:fldCharType="begin"/>
      </w:r>
      <w:r>
        <w:rPr>
          <w:noProof/>
        </w:rPr>
        <w:instrText xml:space="preserve"> PAGEREF _Toc92964064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2"/>
        </w:rPr>
        <w:t>4.</w:t>
      </w:r>
      <w:r>
        <w:rPr>
          <w:noProof/>
          <w:sz w:val="24"/>
          <w:szCs w:val="24"/>
        </w:rPr>
        <w:tab/>
      </w:r>
      <w:r>
        <w:rPr>
          <w:noProof/>
          <w:szCs w:val="22"/>
        </w:rPr>
        <w:t>Rigid annexes</w:t>
      </w:r>
      <w:r>
        <w:rPr>
          <w:noProof/>
        </w:rPr>
        <w:tab/>
      </w:r>
      <w:r>
        <w:rPr>
          <w:noProof/>
        </w:rPr>
        <w:fldChar w:fldCharType="begin"/>
      </w:r>
      <w:r>
        <w:rPr>
          <w:noProof/>
        </w:rPr>
        <w:instrText xml:space="preserve"> PAGEREF _Toc92964065 \h </w:instrText>
      </w:r>
      <w:r>
        <w:rPr>
          <w:noProof/>
        </w:rPr>
      </w:r>
      <w:r>
        <w:rPr>
          <w:noProof/>
        </w:rPr>
        <w:fldChar w:fldCharType="separate"/>
      </w:r>
      <w:r>
        <w:rPr>
          <w:noProof/>
        </w:rPr>
        <w:t>50</w:t>
      </w:r>
      <w:r>
        <w:rPr>
          <w:noProof/>
        </w:rPr>
        <w:fldChar w:fldCharType="end"/>
      </w:r>
    </w:p>
    <w:p>
      <w:pPr>
        <w:pStyle w:val="TOC5"/>
        <w:rPr>
          <w:b w:val="0"/>
          <w:noProof/>
          <w:sz w:val="24"/>
          <w:szCs w:val="24"/>
        </w:rPr>
      </w:pPr>
      <w:r>
        <w:rPr>
          <w:noProof/>
          <w:szCs w:val="28"/>
        </w:rPr>
        <w:t>Schedule 7 — Caravan parks and camping grounds</w:t>
      </w:r>
      <w:r>
        <w:rPr>
          <w:noProof/>
        </w:rPr>
        <w:tab/>
      </w:r>
      <w:r>
        <w:rPr>
          <w:b w:val="0"/>
          <w:noProof/>
          <w:sz w:val="22"/>
        </w:rPr>
        <w:fldChar w:fldCharType="begin"/>
      </w:r>
      <w:r>
        <w:rPr>
          <w:b w:val="0"/>
          <w:noProof/>
          <w:sz w:val="22"/>
        </w:rPr>
        <w:instrText xml:space="preserve"> PAGEREF _Toc92964066 \h </w:instrText>
      </w:r>
      <w:r>
        <w:rPr>
          <w:b w:val="0"/>
          <w:noProof/>
          <w:sz w:val="22"/>
        </w:rPr>
      </w:r>
      <w:r>
        <w:rPr>
          <w:b w:val="0"/>
          <w:noProof/>
          <w:sz w:val="22"/>
        </w:rPr>
        <w:fldChar w:fldCharType="separate"/>
      </w:r>
      <w:r>
        <w:rPr>
          <w:b w:val="0"/>
          <w:noProof/>
          <w:sz w:val="22"/>
        </w:rPr>
        <w:t>52</w:t>
      </w:r>
      <w:r>
        <w:rPr>
          <w:b w:val="0"/>
          <w:noProof/>
          <w:sz w:val="22"/>
        </w:rPr>
        <w:fldChar w:fldCharType="end"/>
      </w:r>
    </w:p>
    <w:p>
      <w:pPr>
        <w:pStyle w:val="TOC7"/>
        <w:rPr>
          <w:noProof/>
          <w:sz w:val="24"/>
          <w:szCs w:val="24"/>
        </w:rPr>
      </w:pPr>
      <w:r>
        <w:rPr>
          <w:noProof/>
          <w:szCs w:val="24"/>
        </w:rPr>
        <w:t>Division 1 — General provisions</w:t>
      </w:r>
      <w:r>
        <w:rPr>
          <w:noProof/>
        </w:rPr>
        <w:tab/>
      </w:r>
      <w:r>
        <w:rPr>
          <w:noProof/>
        </w:rPr>
        <w:fldChar w:fldCharType="begin"/>
      </w:r>
      <w:r>
        <w:rPr>
          <w:noProof/>
        </w:rPr>
        <w:instrText xml:space="preserve"> PAGEREF _Toc92964067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2"/>
        </w:rPr>
        <w:t>1.</w:t>
      </w:r>
      <w:r>
        <w:rPr>
          <w:noProof/>
          <w:sz w:val="24"/>
          <w:szCs w:val="24"/>
        </w:rPr>
        <w:tab/>
      </w:r>
      <w:r>
        <w:rPr>
          <w:noProof/>
          <w:szCs w:val="22"/>
        </w:rPr>
        <w:t>Only one caravan on a caravan site</w:t>
      </w:r>
      <w:r>
        <w:rPr>
          <w:noProof/>
        </w:rPr>
        <w:tab/>
      </w:r>
      <w:r>
        <w:rPr>
          <w:noProof/>
        </w:rPr>
        <w:fldChar w:fldCharType="begin"/>
      </w:r>
      <w:r>
        <w:rPr>
          <w:noProof/>
        </w:rPr>
        <w:instrText xml:space="preserve"> PAGEREF _Toc92964068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2"/>
        </w:rPr>
        <w:t>2.</w:t>
      </w:r>
      <w:r>
        <w:rPr>
          <w:noProof/>
          <w:sz w:val="24"/>
          <w:szCs w:val="24"/>
        </w:rPr>
        <w:tab/>
      </w:r>
      <w:r>
        <w:rPr>
          <w:noProof/>
          <w:szCs w:val="22"/>
        </w:rPr>
        <w:t>Caravans to be freely movable from sites</w:t>
      </w:r>
      <w:r>
        <w:rPr>
          <w:noProof/>
        </w:rPr>
        <w:tab/>
      </w:r>
      <w:r>
        <w:rPr>
          <w:noProof/>
        </w:rPr>
        <w:fldChar w:fldCharType="begin"/>
      </w:r>
      <w:r>
        <w:rPr>
          <w:noProof/>
        </w:rPr>
        <w:instrText xml:space="preserve"> PAGEREF _Toc92964069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2"/>
        </w:rPr>
        <w:t>3.</w:t>
      </w:r>
      <w:r>
        <w:rPr>
          <w:noProof/>
          <w:sz w:val="24"/>
          <w:szCs w:val="24"/>
        </w:rPr>
        <w:tab/>
      </w:r>
      <w:r>
        <w:rPr>
          <w:noProof/>
          <w:szCs w:val="22"/>
        </w:rPr>
        <w:t>Tent may be on caravan site</w:t>
      </w:r>
      <w:r>
        <w:rPr>
          <w:noProof/>
        </w:rPr>
        <w:tab/>
      </w:r>
      <w:r>
        <w:rPr>
          <w:noProof/>
        </w:rPr>
        <w:fldChar w:fldCharType="begin"/>
      </w:r>
      <w:r>
        <w:rPr>
          <w:noProof/>
        </w:rPr>
        <w:instrText xml:space="preserve"> PAGEREF _Toc92964070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2"/>
        </w:rPr>
        <w:t>4.</w:t>
      </w:r>
      <w:r>
        <w:rPr>
          <w:noProof/>
          <w:sz w:val="24"/>
          <w:szCs w:val="24"/>
        </w:rPr>
        <w:tab/>
      </w:r>
      <w:r>
        <w:rPr>
          <w:noProof/>
          <w:szCs w:val="22"/>
        </w:rPr>
        <w:t>Limit to number of people on site</w:t>
      </w:r>
      <w:r>
        <w:rPr>
          <w:noProof/>
        </w:rPr>
        <w:tab/>
      </w:r>
      <w:r>
        <w:rPr>
          <w:noProof/>
        </w:rPr>
        <w:fldChar w:fldCharType="begin"/>
      </w:r>
      <w:r>
        <w:rPr>
          <w:noProof/>
        </w:rPr>
        <w:instrText xml:space="preserve"> PAGEREF _Toc92964071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2"/>
        </w:rPr>
        <w:t>5.</w:t>
      </w:r>
      <w:r>
        <w:rPr>
          <w:noProof/>
          <w:sz w:val="24"/>
          <w:szCs w:val="24"/>
        </w:rPr>
        <w:tab/>
      </w:r>
      <w:r>
        <w:rPr>
          <w:noProof/>
          <w:szCs w:val="22"/>
        </w:rPr>
        <w:t>On</w:t>
      </w:r>
      <w:r>
        <w:rPr>
          <w:noProof/>
          <w:szCs w:val="22"/>
        </w:rPr>
        <w:noBreakHyphen/>
        <w:t>site caravans</w:t>
      </w:r>
      <w:r>
        <w:rPr>
          <w:noProof/>
        </w:rPr>
        <w:tab/>
      </w:r>
      <w:r>
        <w:rPr>
          <w:noProof/>
        </w:rPr>
        <w:fldChar w:fldCharType="begin"/>
      </w:r>
      <w:r>
        <w:rPr>
          <w:noProof/>
        </w:rPr>
        <w:instrText xml:space="preserve"> PAGEREF _Toc92964072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2"/>
        </w:rPr>
        <w:t>6.</w:t>
      </w:r>
      <w:r>
        <w:rPr>
          <w:noProof/>
          <w:sz w:val="24"/>
          <w:szCs w:val="24"/>
        </w:rPr>
        <w:tab/>
      </w:r>
      <w:r>
        <w:rPr>
          <w:noProof/>
          <w:szCs w:val="22"/>
        </w:rPr>
        <w:t>Part D3 of Building Code to be complied with “Access for People with Disabilities”</w:t>
      </w:r>
      <w:r>
        <w:rPr>
          <w:noProof/>
        </w:rPr>
        <w:tab/>
      </w:r>
      <w:r>
        <w:rPr>
          <w:noProof/>
        </w:rPr>
        <w:fldChar w:fldCharType="begin"/>
      </w:r>
      <w:r>
        <w:rPr>
          <w:noProof/>
        </w:rPr>
        <w:instrText xml:space="preserve"> PAGEREF _Toc92964073 \h </w:instrText>
      </w:r>
      <w:r>
        <w:rPr>
          <w:noProof/>
        </w:rPr>
      </w:r>
      <w:r>
        <w:rPr>
          <w:noProof/>
        </w:rPr>
        <w:fldChar w:fldCharType="separate"/>
      </w:r>
      <w:r>
        <w:rPr>
          <w:noProof/>
        </w:rPr>
        <w:t>53</w:t>
      </w:r>
      <w:r>
        <w:rPr>
          <w:noProof/>
        </w:rPr>
        <w:fldChar w:fldCharType="end"/>
      </w:r>
    </w:p>
    <w:p>
      <w:pPr>
        <w:pStyle w:val="TOC7"/>
        <w:rPr>
          <w:noProof/>
          <w:sz w:val="24"/>
          <w:szCs w:val="24"/>
        </w:rPr>
      </w:pPr>
      <w:r>
        <w:rPr>
          <w:noProof/>
          <w:szCs w:val="24"/>
        </w:rPr>
        <w:t>Division 2 — Distances between caravans, camps, buildings, etc.</w:t>
      </w:r>
      <w:r>
        <w:rPr>
          <w:noProof/>
        </w:rPr>
        <w:tab/>
      </w:r>
      <w:r>
        <w:rPr>
          <w:noProof/>
        </w:rPr>
        <w:fldChar w:fldCharType="begin"/>
      </w:r>
      <w:r>
        <w:rPr>
          <w:noProof/>
        </w:rPr>
        <w:instrText xml:space="preserve"> PAGEREF _Toc92964074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2"/>
        </w:rPr>
        <w:t>7.</w:t>
      </w:r>
      <w:r>
        <w:rPr>
          <w:noProof/>
          <w:sz w:val="24"/>
          <w:szCs w:val="24"/>
        </w:rPr>
        <w:tab/>
      </w:r>
      <w:r>
        <w:rPr>
          <w:noProof/>
          <w:szCs w:val="22"/>
        </w:rPr>
        <w:t>Local government or licence holder may increase minimum distances in particular cases</w:t>
      </w:r>
      <w:r>
        <w:rPr>
          <w:noProof/>
        </w:rPr>
        <w:tab/>
      </w:r>
      <w:r>
        <w:rPr>
          <w:noProof/>
        </w:rPr>
        <w:fldChar w:fldCharType="begin"/>
      </w:r>
      <w:r>
        <w:rPr>
          <w:noProof/>
        </w:rPr>
        <w:instrText xml:space="preserve"> PAGEREF _Toc92964075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2"/>
        </w:rPr>
        <w:t>8.</w:t>
      </w:r>
      <w:r>
        <w:rPr>
          <w:noProof/>
          <w:sz w:val="24"/>
          <w:szCs w:val="24"/>
        </w:rPr>
        <w:tab/>
      </w:r>
      <w:r>
        <w:rPr>
          <w:noProof/>
          <w:szCs w:val="22"/>
        </w:rPr>
        <w:t>Position of caravans, annexes and camps</w:t>
      </w:r>
      <w:r>
        <w:rPr>
          <w:noProof/>
        </w:rPr>
        <w:tab/>
      </w:r>
      <w:r>
        <w:rPr>
          <w:noProof/>
        </w:rPr>
        <w:fldChar w:fldCharType="begin"/>
      </w:r>
      <w:r>
        <w:rPr>
          <w:noProof/>
        </w:rPr>
        <w:instrText xml:space="preserve"> PAGEREF _Toc92964076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2"/>
        </w:rPr>
        <w:t>9.</w:t>
      </w:r>
      <w:r>
        <w:rPr>
          <w:noProof/>
          <w:sz w:val="24"/>
          <w:szCs w:val="24"/>
        </w:rPr>
        <w:tab/>
      </w:r>
      <w:r>
        <w:rPr>
          <w:noProof/>
          <w:szCs w:val="22"/>
        </w:rPr>
        <w:t>Position of carports, en suites and other buildings</w:t>
      </w:r>
      <w:r>
        <w:rPr>
          <w:noProof/>
        </w:rPr>
        <w:tab/>
      </w:r>
      <w:r>
        <w:rPr>
          <w:noProof/>
        </w:rPr>
        <w:fldChar w:fldCharType="begin"/>
      </w:r>
      <w:r>
        <w:rPr>
          <w:noProof/>
        </w:rPr>
        <w:instrText xml:space="preserve"> PAGEREF _Toc92964077 \h </w:instrText>
      </w:r>
      <w:r>
        <w:rPr>
          <w:noProof/>
        </w:rPr>
      </w:r>
      <w:r>
        <w:rPr>
          <w:noProof/>
        </w:rPr>
        <w:fldChar w:fldCharType="separate"/>
      </w:r>
      <w:r>
        <w:rPr>
          <w:noProof/>
        </w:rPr>
        <w:t>54</w:t>
      </w:r>
      <w:r>
        <w:rPr>
          <w:noProof/>
        </w:rPr>
        <w:fldChar w:fldCharType="end"/>
      </w:r>
    </w:p>
    <w:p>
      <w:pPr>
        <w:pStyle w:val="TOC7"/>
        <w:rPr>
          <w:noProof/>
          <w:sz w:val="24"/>
          <w:szCs w:val="24"/>
        </w:rPr>
      </w:pPr>
      <w:r>
        <w:rPr>
          <w:noProof/>
          <w:szCs w:val="24"/>
        </w:rPr>
        <w:t>Division 3 — Buildings, fences and hard stands</w:t>
      </w:r>
      <w:r>
        <w:rPr>
          <w:noProof/>
        </w:rPr>
        <w:tab/>
      </w:r>
      <w:r>
        <w:rPr>
          <w:noProof/>
        </w:rPr>
        <w:fldChar w:fldCharType="begin"/>
      </w:r>
      <w:r>
        <w:rPr>
          <w:noProof/>
        </w:rPr>
        <w:instrText xml:space="preserve"> PAGEREF _Toc92964078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2"/>
        </w:rPr>
        <w:t>11.</w:t>
      </w:r>
      <w:r>
        <w:rPr>
          <w:noProof/>
          <w:sz w:val="24"/>
          <w:szCs w:val="24"/>
        </w:rPr>
        <w:tab/>
      </w:r>
      <w:r>
        <w:rPr>
          <w:noProof/>
          <w:szCs w:val="22"/>
        </w:rPr>
        <w:t>Buildings on a facility</w:t>
      </w:r>
      <w:r>
        <w:rPr>
          <w:noProof/>
        </w:rPr>
        <w:tab/>
      </w:r>
      <w:r>
        <w:rPr>
          <w:noProof/>
        </w:rPr>
        <w:fldChar w:fldCharType="begin"/>
      </w:r>
      <w:r>
        <w:rPr>
          <w:noProof/>
        </w:rPr>
        <w:instrText xml:space="preserve"> PAGEREF _Toc92964079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2"/>
        </w:rPr>
        <w:t>12.</w:t>
      </w:r>
      <w:r>
        <w:rPr>
          <w:noProof/>
          <w:sz w:val="24"/>
          <w:szCs w:val="24"/>
        </w:rPr>
        <w:tab/>
      </w:r>
      <w:r>
        <w:rPr>
          <w:noProof/>
          <w:szCs w:val="22"/>
        </w:rPr>
        <w:t>Storage sheds</w:t>
      </w:r>
      <w:r>
        <w:rPr>
          <w:noProof/>
        </w:rPr>
        <w:tab/>
      </w:r>
      <w:r>
        <w:rPr>
          <w:noProof/>
        </w:rPr>
        <w:fldChar w:fldCharType="begin"/>
      </w:r>
      <w:r>
        <w:rPr>
          <w:noProof/>
        </w:rPr>
        <w:instrText xml:space="preserve"> PAGEREF _Toc92964080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2"/>
        </w:rPr>
        <w:t>13.</w:t>
      </w:r>
      <w:r>
        <w:rPr>
          <w:noProof/>
          <w:sz w:val="24"/>
          <w:szCs w:val="24"/>
        </w:rPr>
        <w:tab/>
      </w:r>
      <w:r>
        <w:rPr>
          <w:noProof/>
          <w:szCs w:val="22"/>
        </w:rPr>
        <w:t>Paved areas and areas under some annexes</w:t>
      </w:r>
      <w:r>
        <w:rPr>
          <w:noProof/>
        </w:rPr>
        <w:tab/>
      </w:r>
      <w:r>
        <w:rPr>
          <w:noProof/>
        </w:rPr>
        <w:fldChar w:fldCharType="begin"/>
      </w:r>
      <w:r>
        <w:rPr>
          <w:noProof/>
        </w:rPr>
        <w:instrText xml:space="preserve"> PAGEREF _Toc92964081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2"/>
        </w:rPr>
        <w:t>14.</w:t>
      </w:r>
      <w:r>
        <w:rPr>
          <w:noProof/>
          <w:sz w:val="24"/>
          <w:szCs w:val="24"/>
        </w:rPr>
        <w:tab/>
      </w:r>
      <w:r>
        <w:rPr>
          <w:noProof/>
          <w:szCs w:val="22"/>
        </w:rPr>
        <w:t>Fences</w:t>
      </w:r>
      <w:r>
        <w:rPr>
          <w:noProof/>
        </w:rPr>
        <w:tab/>
      </w:r>
      <w:r>
        <w:rPr>
          <w:noProof/>
        </w:rPr>
        <w:fldChar w:fldCharType="begin"/>
      </w:r>
      <w:r>
        <w:rPr>
          <w:noProof/>
        </w:rPr>
        <w:instrText xml:space="preserve"> PAGEREF _Toc92964082 \h </w:instrText>
      </w:r>
      <w:r>
        <w:rPr>
          <w:noProof/>
        </w:rPr>
      </w:r>
      <w:r>
        <w:rPr>
          <w:noProof/>
        </w:rPr>
        <w:fldChar w:fldCharType="separate"/>
      </w:r>
      <w:r>
        <w:rPr>
          <w:noProof/>
        </w:rPr>
        <w:t>56</w:t>
      </w:r>
      <w:r>
        <w:rPr>
          <w:noProof/>
        </w:rPr>
        <w:fldChar w:fldCharType="end"/>
      </w:r>
    </w:p>
    <w:p>
      <w:pPr>
        <w:pStyle w:val="TOC7"/>
        <w:rPr>
          <w:noProof/>
          <w:sz w:val="24"/>
          <w:szCs w:val="24"/>
        </w:rPr>
      </w:pPr>
      <w:r>
        <w:rPr>
          <w:noProof/>
          <w:szCs w:val="24"/>
        </w:rPr>
        <w:t>Division 4 — Roads and parking</w:t>
      </w:r>
      <w:r>
        <w:rPr>
          <w:noProof/>
        </w:rPr>
        <w:tab/>
      </w:r>
      <w:r>
        <w:rPr>
          <w:noProof/>
        </w:rPr>
        <w:fldChar w:fldCharType="begin"/>
      </w:r>
      <w:r>
        <w:rPr>
          <w:noProof/>
        </w:rPr>
        <w:instrText xml:space="preserve"> PAGEREF _Toc92964083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2"/>
        </w:rPr>
        <w:t>15.</w:t>
      </w:r>
      <w:r>
        <w:rPr>
          <w:noProof/>
          <w:sz w:val="24"/>
          <w:szCs w:val="24"/>
        </w:rPr>
        <w:tab/>
      </w:r>
      <w:r>
        <w:rPr>
          <w:noProof/>
          <w:szCs w:val="22"/>
        </w:rPr>
        <w:t>Facility roads</w:t>
      </w:r>
      <w:r>
        <w:rPr>
          <w:noProof/>
        </w:rPr>
        <w:tab/>
      </w:r>
      <w:r>
        <w:rPr>
          <w:noProof/>
        </w:rPr>
        <w:fldChar w:fldCharType="begin"/>
      </w:r>
      <w:r>
        <w:rPr>
          <w:noProof/>
        </w:rPr>
        <w:instrText xml:space="preserve"> PAGEREF _Toc92964084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2"/>
        </w:rPr>
        <w:t>16.</w:t>
      </w:r>
      <w:r>
        <w:rPr>
          <w:noProof/>
          <w:sz w:val="24"/>
          <w:szCs w:val="24"/>
        </w:rPr>
        <w:tab/>
      </w:r>
      <w:r>
        <w:rPr>
          <w:noProof/>
          <w:szCs w:val="22"/>
        </w:rPr>
        <w:t>Parking</w:t>
      </w:r>
      <w:r>
        <w:rPr>
          <w:noProof/>
        </w:rPr>
        <w:tab/>
      </w:r>
      <w:r>
        <w:rPr>
          <w:noProof/>
        </w:rPr>
        <w:fldChar w:fldCharType="begin"/>
      </w:r>
      <w:r>
        <w:rPr>
          <w:noProof/>
        </w:rPr>
        <w:instrText xml:space="preserve"> PAGEREF _Toc92964085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2"/>
        </w:rPr>
        <w:t>17.</w:t>
      </w:r>
      <w:r>
        <w:rPr>
          <w:noProof/>
          <w:sz w:val="24"/>
          <w:szCs w:val="24"/>
        </w:rPr>
        <w:tab/>
      </w:r>
      <w:r>
        <w:rPr>
          <w:noProof/>
          <w:szCs w:val="22"/>
        </w:rPr>
        <w:t>Car parks</w:t>
      </w:r>
      <w:r>
        <w:rPr>
          <w:noProof/>
        </w:rPr>
        <w:tab/>
      </w:r>
      <w:r>
        <w:rPr>
          <w:noProof/>
        </w:rPr>
        <w:fldChar w:fldCharType="begin"/>
      </w:r>
      <w:r>
        <w:rPr>
          <w:noProof/>
        </w:rPr>
        <w:instrText xml:space="preserve"> PAGEREF _Toc92964086 \h </w:instrText>
      </w:r>
      <w:r>
        <w:rPr>
          <w:noProof/>
        </w:rPr>
      </w:r>
      <w:r>
        <w:rPr>
          <w:noProof/>
        </w:rPr>
        <w:fldChar w:fldCharType="separate"/>
      </w:r>
      <w:r>
        <w:rPr>
          <w:noProof/>
        </w:rPr>
        <w:t>57</w:t>
      </w:r>
      <w:r>
        <w:rPr>
          <w:noProof/>
        </w:rPr>
        <w:fldChar w:fldCharType="end"/>
      </w:r>
    </w:p>
    <w:p>
      <w:pPr>
        <w:pStyle w:val="TOC7"/>
        <w:rPr>
          <w:noProof/>
          <w:sz w:val="24"/>
          <w:szCs w:val="24"/>
        </w:rPr>
      </w:pPr>
      <w:r>
        <w:rPr>
          <w:noProof/>
          <w:szCs w:val="24"/>
        </w:rPr>
        <w:t>Division 5 — Recreational areas</w:t>
      </w:r>
      <w:r>
        <w:rPr>
          <w:noProof/>
        </w:rPr>
        <w:tab/>
      </w:r>
      <w:r>
        <w:rPr>
          <w:noProof/>
        </w:rPr>
        <w:fldChar w:fldCharType="begin"/>
      </w:r>
      <w:r>
        <w:rPr>
          <w:noProof/>
        </w:rPr>
        <w:instrText xml:space="preserve"> PAGEREF _Toc92964087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2"/>
        </w:rPr>
        <w:t>18.</w:t>
      </w:r>
      <w:r>
        <w:rPr>
          <w:noProof/>
          <w:sz w:val="24"/>
          <w:szCs w:val="24"/>
        </w:rPr>
        <w:tab/>
      </w:r>
      <w:r>
        <w:rPr>
          <w:noProof/>
          <w:szCs w:val="22"/>
        </w:rPr>
        <w:t>Recreational areas</w:t>
      </w:r>
      <w:r>
        <w:rPr>
          <w:noProof/>
        </w:rPr>
        <w:tab/>
      </w:r>
      <w:r>
        <w:rPr>
          <w:noProof/>
        </w:rPr>
        <w:fldChar w:fldCharType="begin"/>
      </w:r>
      <w:r>
        <w:rPr>
          <w:noProof/>
        </w:rPr>
        <w:instrText xml:space="preserve"> PAGEREF _Toc92964088 \h </w:instrText>
      </w:r>
      <w:r>
        <w:rPr>
          <w:noProof/>
        </w:rPr>
      </w:r>
      <w:r>
        <w:rPr>
          <w:noProof/>
        </w:rPr>
        <w:fldChar w:fldCharType="separate"/>
      </w:r>
      <w:r>
        <w:rPr>
          <w:noProof/>
        </w:rPr>
        <w:t>58</w:t>
      </w:r>
      <w:r>
        <w:rPr>
          <w:noProof/>
        </w:rPr>
        <w:fldChar w:fldCharType="end"/>
      </w:r>
    </w:p>
    <w:p>
      <w:pPr>
        <w:pStyle w:val="TOC7"/>
        <w:rPr>
          <w:noProof/>
          <w:sz w:val="24"/>
          <w:szCs w:val="24"/>
        </w:rPr>
      </w:pPr>
      <w:r>
        <w:rPr>
          <w:noProof/>
          <w:szCs w:val="24"/>
        </w:rPr>
        <w:t>Division 6 — Ablution and toilet facilities</w:t>
      </w:r>
      <w:r>
        <w:rPr>
          <w:noProof/>
        </w:rPr>
        <w:tab/>
      </w:r>
      <w:r>
        <w:rPr>
          <w:noProof/>
        </w:rPr>
        <w:fldChar w:fldCharType="begin"/>
      </w:r>
      <w:r>
        <w:rPr>
          <w:noProof/>
        </w:rPr>
        <w:instrText xml:space="preserve"> PAGEREF _Toc92964089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2"/>
        </w:rPr>
        <w:t>19.</w:t>
      </w:r>
      <w:r>
        <w:rPr>
          <w:noProof/>
          <w:sz w:val="24"/>
          <w:szCs w:val="24"/>
        </w:rPr>
        <w:tab/>
      </w:r>
      <w:r>
        <w:rPr>
          <w:noProof/>
          <w:szCs w:val="22"/>
        </w:rPr>
        <w:t>Location of toilets and showers</w:t>
      </w:r>
      <w:r>
        <w:rPr>
          <w:noProof/>
        </w:rPr>
        <w:tab/>
      </w:r>
      <w:r>
        <w:rPr>
          <w:noProof/>
        </w:rPr>
        <w:fldChar w:fldCharType="begin"/>
      </w:r>
      <w:r>
        <w:rPr>
          <w:noProof/>
        </w:rPr>
        <w:instrText xml:space="preserve"> PAGEREF _Toc92964090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2"/>
        </w:rPr>
        <w:t>20.</w:t>
      </w:r>
      <w:r>
        <w:rPr>
          <w:noProof/>
          <w:sz w:val="24"/>
          <w:szCs w:val="24"/>
        </w:rPr>
        <w:tab/>
      </w:r>
      <w:r>
        <w:rPr>
          <w:noProof/>
          <w:szCs w:val="22"/>
        </w:rPr>
        <w:t>Number of showers, toilets and hand basins, except at transit parks and nature based parks</w:t>
      </w:r>
      <w:r>
        <w:rPr>
          <w:noProof/>
        </w:rPr>
        <w:tab/>
      </w:r>
      <w:r>
        <w:rPr>
          <w:noProof/>
        </w:rPr>
        <w:fldChar w:fldCharType="begin"/>
      </w:r>
      <w:r>
        <w:rPr>
          <w:noProof/>
        </w:rPr>
        <w:instrText xml:space="preserve"> PAGEREF _Toc92964091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2"/>
        </w:rPr>
        <w:t>21.</w:t>
      </w:r>
      <w:r>
        <w:rPr>
          <w:noProof/>
          <w:sz w:val="24"/>
          <w:szCs w:val="24"/>
        </w:rPr>
        <w:tab/>
      </w:r>
      <w:r>
        <w:rPr>
          <w:noProof/>
          <w:szCs w:val="22"/>
        </w:rPr>
        <w:t>Number of showers, toilets and hand basins at transit parks</w:t>
      </w:r>
      <w:r>
        <w:rPr>
          <w:noProof/>
        </w:rPr>
        <w:tab/>
      </w:r>
      <w:r>
        <w:rPr>
          <w:noProof/>
        </w:rPr>
        <w:fldChar w:fldCharType="begin"/>
      </w:r>
      <w:r>
        <w:rPr>
          <w:noProof/>
        </w:rPr>
        <w:instrText xml:space="preserve"> PAGEREF _Toc92964092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2"/>
        </w:rPr>
        <w:t>22.</w:t>
      </w:r>
      <w:r>
        <w:rPr>
          <w:noProof/>
          <w:sz w:val="24"/>
          <w:szCs w:val="24"/>
        </w:rPr>
        <w:tab/>
      </w:r>
      <w:r>
        <w:rPr>
          <w:noProof/>
          <w:szCs w:val="22"/>
        </w:rPr>
        <w:t>Calculation of sites for clauses 20 and 21</w:t>
      </w:r>
      <w:r>
        <w:rPr>
          <w:noProof/>
        </w:rPr>
        <w:tab/>
      </w:r>
      <w:r>
        <w:rPr>
          <w:noProof/>
        </w:rPr>
        <w:fldChar w:fldCharType="begin"/>
      </w:r>
      <w:r>
        <w:rPr>
          <w:noProof/>
        </w:rPr>
        <w:instrText xml:space="preserve"> PAGEREF _Toc92964093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2"/>
        </w:rPr>
        <w:t>23.</w:t>
      </w:r>
      <w:r>
        <w:rPr>
          <w:noProof/>
          <w:sz w:val="24"/>
          <w:szCs w:val="24"/>
        </w:rPr>
        <w:tab/>
      </w:r>
      <w:r>
        <w:rPr>
          <w:noProof/>
          <w:szCs w:val="22"/>
        </w:rPr>
        <w:t>Number of showers, toilets and hand basins at nature based parks</w:t>
      </w:r>
      <w:r>
        <w:rPr>
          <w:noProof/>
        </w:rPr>
        <w:tab/>
      </w:r>
      <w:r>
        <w:rPr>
          <w:noProof/>
        </w:rPr>
        <w:fldChar w:fldCharType="begin"/>
      </w:r>
      <w:r>
        <w:rPr>
          <w:noProof/>
        </w:rPr>
        <w:instrText xml:space="preserve"> PAGEREF _Toc92964094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2"/>
        </w:rPr>
        <w:t>24.</w:t>
      </w:r>
      <w:r>
        <w:rPr>
          <w:noProof/>
          <w:sz w:val="24"/>
          <w:szCs w:val="24"/>
        </w:rPr>
        <w:tab/>
      </w:r>
      <w:r>
        <w:rPr>
          <w:noProof/>
          <w:szCs w:val="22"/>
        </w:rPr>
        <w:t>Showers</w:t>
      </w:r>
      <w:r>
        <w:rPr>
          <w:noProof/>
        </w:rPr>
        <w:tab/>
      </w:r>
      <w:r>
        <w:rPr>
          <w:noProof/>
        </w:rPr>
        <w:fldChar w:fldCharType="begin"/>
      </w:r>
      <w:r>
        <w:rPr>
          <w:noProof/>
        </w:rPr>
        <w:instrText xml:space="preserve"> PAGEREF _Toc92964095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2"/>
        </w:rPr>
        <w:t>25.</w:t>
      </w:r>
      <w:r>
        <w:rPr>
          <w:noProof/>
          <w:sz w:val="24"/>
          <w:szCs w:val="24"/>
        </w:rPr>
        <w:tab/>
      </w:r>
      <w:r>
        <w:rPr>
          <w:noProof/>
          <w:szCs w:val="22"/>
        </w:rPr>
        <w:t>Babies bath</w:t>
      </w:r>
      <w:r>
        <w:rPr>
          <w:noProof/>
        </w:rPr>
        <w:tab/>
      </w:r>
      <w:r>
        <w:rPr>
          <w:noProof/>
        </w:rPr>
        <w:fldChar w:fldCharType="begin"/>
      </w:r>
      <w:r>
        <w:rPr>
          <w:noProof/>
        </w:rPr>
        <w:instrText xml:space="preserve"> PAGEREF _Toc92964096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2"/>
        </w:rPr>
        <w:t>26.</w:t>
      </w:r>
      <w:r>
        <w:rPr>
          <w:noProof/>
          <w:sz w:val="24"/>
          <w:szCs w:val="24"/>
        </w:rPr>
        <w:tab/>
      </w:r>
      <w:r>
        <w:rPr>
          <w:noProof/>
          <w:szCs w:val="22"/>
        </w:rPr>
        <w:t>Hand basins</w:t>
      </w:r>
      <w:r>
        <w:rPr>
          <w:noProof/>
        </w:rPr>
        <w:tab/>
      </w:r>
      <w:r>
        <w:rPr>
          <w:noProof/>
        </w:rPr>
        <w:fldChar w:fldCharType="begin"/>
      </w:r>
      <w:r>
        <w:rPr>
          <w:noProof/>
        </w:rPr>
        <w:instrText xml:space="preserve"> PAGEREF _Toc92964097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2"/>
        </w:rPr>
        <w:t>27.</w:t>
      </w:r>
      <w:r>
        <w:rPr>
          <w:noProof/>
          <w:sz w:val="24"/>
          <w:szCs w:val="24"/>
        </w:rPr>
        <w:tab/>
      </w:r>
      <w:r>
        <w:rPr>
          <w:noProof/>
          <w:szCs w:val="22"/>
        </w:rPr>
        <w:t>Power points</w:t>
      </w:r>
      <w:r>
        <w:rPr>
          <w:noProof/>
        </w:rPr>
        <w:tab/>
      </w:r>
      <w:r>
        <w:rPr>
          <w:noProof/>
        </w:rPr>
        <w:fldChar w:fldCharType="begin"/>
      </w:r>
      <w:r>
        <w:rPr>
          <w:noProof/>
        </w:rPr>
        <w:instrText xml:space="preserve"> PAGEREF _Toc92964098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2"/>
        </w:rPr>
        <w:t>28.</w:t>
      </w:r>
      <w:r>
        <w:rPr>
          <w:noProof/>
          <w:sz w:val="24"/>
          <w:szCs w:val="24"/>
        </w:rPr>
        <w:tab/>
      </w:r>
      <w:r>
        <w:rPr>
          <w:noProof/>
          <w:szCs w:val="22"/>
        </w:rPr>
        <w:t>Toilets</w:t>
      </w:r>
      <w:r>
        <w:rPr>
          <w:noProof/>
        </w:rPr>
        <w:tab/>
      </w:r>
      <w:r>
        <w:rPr>
          <w:noProof/>
        </w:rPr>
        <w:fldChar w:fldCharType="begin"/>
      </w:r>
      <w:r>
        <w:rPr>
          <w:noProof/>
        </w:rPr>
        <w:instrText xml:space="preserve"> PAGEREF _Toc92964099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2"/>
        </w:rPr>
        <w:t>29.</w:t>
      </w:r>
      <w:r>
        <w:rPr>
          <w:noProof/>
          <w:sz w:val="24"/>
          <w:szCs w:val="24"/>
        </w:rPr>
        <w:tab/>
      </w:r>
      <w:r>
        <w:rPr>
          <w:noProof/>
          <w:szCs w:val="22"/>
        </w:rPr>
        <w:t>Napkin disposal units</w:t>
      </w:r>
      <w:r>
        <w:rPr>
          <w:noProof/>
        </w:rPr>
        <w:tab/>
      </w:r>
      <w:r>
        <w:rPr>
          <w:noProof/>
        </w:rPr>
        <w:fldChar w:fldCharType="begin"/>
      </w:r>
      <w:r>
        <w:rPr>
          <w:noProof/>
        </w:rPr>
        <w:instrText xml:space="preserve"> PAGEREF _Toc92964100 \h </w:instrText>
      </w:r>
      <w:r>
        <w:rPr>
          <w:noProof/>
        </w:rPr>
      </w:r>
      <w:r>
        <w:rPr>
          <w:noProof/>
        </w:rPr>
        <w:fldChar w:fldCharType="separate"/>
      </w:r>
      <w:r>
        <w:rPr>
          <w:noProof/>
        </w:rPr>
        <w:t>62</w:t>
      </w:r>
      <w:r>
        <w:rPr>
          <w:noProof/>
        </w:rPr>
        <w:fldChar w:fldCharType="end"/>
      </w:r>
    </w:p>
    <w:p>
      <w:pPr>
        <w:pStyle w:val="TOC7"/>
        <w:rPr>
          <w:noProof/>
          <w:sz w:val="24"/>
          <w:szCs w:val="24"/>
        </w:rPr>
      </w:pPr>
      <w:r>
        <w:rPr>
          <w:noProof/>
          <w:szCs w:val="24"/>
        </w:rPr>
        <w:t>Division 7 — Laundry facilities</w:t>
      </w:r>
      <w:r>
        <w:rPr>
          <w:noProof/>
        </w:rPr>
        <w:tab/>
      </w:r>
      <w:r>
        <w:rPr>
          <w:noProof/>
        </w:rPr>
        <w:fldChar w:fldCharType="begin"/>
      </w:r>
      <w:r>
        <w:rPr>
          <w:noProof/>
        </w:rPr>
        <w:instrText xml:space="preserve"> PAGEREF _Toc92964101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2"/>
        </w:rPr>
        <w:t>30.</w:t>
      </w:r>
      <w:r>
        <w:rPr>
          <w:noProof/>
          <w:sz w:val="24"/>
          <w:szCs w:val="24"/>
        </w:rPr>
        <w:tab/>
      </w:r>
      <w:r>
        <w:rPr>
          <w:noProof/>
          <w:szCs w:val="22"/>
        </w:rPr>
        <w:t>Laundry facilities</w:t>
      </w:r>
      <w:r>
        <w:rPr>
          <w:noProof/>
        </w:rPr>
        <w:tab/>
      </w:r>
      <w:r>
        <w:rPr>
          <w:noProof/>
        </w:rPr>
        <w:fldChar w:fldCharType="begin"/>
      </w:r>
      <w:r>
        <w:rPr>
          <w:noProof/>
        </w:rPr>
        <w:instrText xml:space="preserve"> PAGEREF _Toc92964102 \h </w:instrText>
      </w:r>
      <w:r>
        <w:rPr>
          <w:noProof/>
        </w:rPr>
      </w:r>
      <w:r>
        <w:rPr>
          <w:noProof/>
        </w:rPr>
        <w:fldChar w:fldCharType="separate"/>
      </w:r>
      <w:r>
        <w:rPr>
          <w:noProof/>
        </w:rPr>
        <w:t>63</w:t>
      </w:r>
      <w:r>
        <w:rPr>
          <w:noProof/>
        </w:rPr>
        <w:fldChar w:fldCharType="end"/>
      </w:r>
    </w:p>
    <w:p>
      <w:pPr>
        <w:pStyle w:val="TOC7"/>
        <w:rPr>
          <w:noProof/>
          <w:sz w:val="24"/>
          <w:szCs w:val="24"/>
        </w:rPr>
      </w:pPr>
      <w:r>
        <w:rPr>
          <w:noProof/>
          <w:szCs w:val="24"/>
        </w:rPr>
        <w:t>Division 8 — Washing up facilities for campers</w:t>
      </w:r>
      <w:r>
        <w:rPr>
          <w:noProof/>
        </w:rPr>
        <w:tab/>
      </w:r>
      <w:r>
        <w:rPr>
          <w:noProof/>
        </w:rPr>
        <w:fldChar w:fldCharType="begin"/>
      </w:r>
      <w:r>
        <w:rPr>
          <w:noProof/>
        </w:rPr>
        <w:instrText xml:space="preserve"> PAGEREF _Toc92964103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2"/>
        </w:rPr>
        <w:t>31.</w:t>
      </w:r>
      <w:r>
        <w:rPr>
          <w:noProof/>
          <w:sz w:val="24"/>
          <w:szCs w:val="24"/>
        </w:rPr>
        <w:tab/>
      </w:r>
      <w:r>
        <w:rPr>
          <w:noProof/>
          <w:szCs w:val="22"/>
        </w:rPr>
        <w:t>Washing up facilities for campers</w:t>
      </w:r>
      <w:r>
        <w:rPr>
          <w:noProof/>
        </w:rPr>
        <w:tab/>
      </w:r>
      <w:r>
        <w:rPr>
          <w:noProof/>
        </w:rPr>
        <w:fldChar w:fldCharType="begin"/>
      </w:r>
      <w:r>
        <w:rPr>
          <w:noProof/>
        </w:rPr>
        <w:instrText xml:space="preserve"> PAGEREF _Toc92964104 \h </w:instrText>
      </w:r>
      <w:r>
        <w:rPr>
          <w:noProof/>
        </w:rPr>
      </w:r>
      <w:r>
        <w:rPr>
          <w:noProof/>
        </w:rPr>
        <w:fldChar w:fldCharType="separate"/>
      </w:r>
      <w:r>
        <w:rPr>
          <w:noProof/>
        </w:rPr>
        <w:t>64</w:t>
      </w:r>
      <w:r>
        <w:rPr>
          <w:noProof/>
        </w:rPr>
        <w:fldChar w:fldCharType="end"/>
      </w:r>
    </w:p>
    <w:p>
      <w:pPr>
        <w:pStyle w:val="TOC7"/>
        <w:rPr>
          <w:noProof/>
          <w:sz w:val="24"/>
          <w:szCs w:val="24"/>
        </w:rPr>
      </w:pPr>
      <w:r>
        <w:rPr>
          <w:noProof/>
          <w:szCs w:val="24"/>
        </w:rPr>
        <w:t>Division 9 — Lighting</w:t>
      </w:r>
      <w:r>
        <w:rPr>
          <w:noProof/>
        </w:rPr>
        <w:tab/>
      </w:r>
      <w:r>
        <w:rPr>
          <w:noProof/>
        </w:rPr>
        <w:fldChar w:fldCharType="begin"/>
      </w:r>
      <w:r>
        <w:rPr>
          <w:noProof/>
        </w:rPr>
        <w:instrText xml:space="preserve"> PAGEREF _Toc92964105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2"/>
        </w:rPr>
        <w:t>32.</w:t>
      </w:r>
      <w:r>
        <w:rPr>
          <w:noProof/>
          <w:sz w:val="24"/>
          <w:szCs w:val="24"/>
        </w:rPr>
        <w:tab/>
      </w:r>
      <w:r>
        <w:rPr>
          <w:noProof/>
          <w:szCs w:val="22"/>
        </w:rPr>
        <w:t>Lighting</w:t>
      </w:r>
      <w:r>
        <w:rPr>
          <w:noProof/>
        </w:rPr>
        <w:tab/>
      </w:r>
      <w:r>
        <w:rPr>
          <w:noProof/>
        </w:rPr>
        <w:fldChar w:fldCharType="begin"/>
      </w:r>
      <w:r>
        <w:rPr>
          <w:noProof/>
        </w:rPr>
        <w:instrText xml:space="preserve"> PAGEREF _Toc92964106 \h </w:instrText>
      </w:r>
      <w:r>
        <w:rPr>
          <w:noProof/>
        </w:rPr>
      </w:r>
      <w:r>
        <w:rPr>
          <w:noProof/>
        </w:rPr>
        <w:fldChar w:fldCharType="separate"/>
      </w:r>
      <w:r>
        <w:rPr>
          <w:noProof/>
        </w:rPr>
        <w:t>64</w:t>
      </w:r>
      <w:r>
        <w:rPr>
          <w:noProof/>
        </w:rPr>
        <w:fldChar w:fldCharType="end"/>
      </w:r>
    </w:p>
    <w:p>
      <w:pPr>
        <w:pStyle w:val="TOC7"/>
        <w:rPr>
          <w:noProof/>
          <w:sz w:val="24"/>
          <w:szCs w:val="24"/>
        </w:rPr>
      </w:pPr>
      <w:r>
        <w:rPr>
          <w:noProof/>
          <w:szCs w:val="24"/>
        </w:rPr>
        <w:t>Division 10 — Fire fighting equipment</w:t>
      </w:r>
      <w:r>
        <w:rPr>
          <w:noProof/>
        </w:rPr>
        <w:tab/>
      </w:r>
      <w:r>
        <w:rPr>
          <w:noProof/>
        </w:rPr>
        <w:fldChar w:fldCharType="begin"/>
      </w:r>
      <w:r>
        <w:rPr>
          <w:noProof/>
        </w:rPr>
        <w:instrText xml:space="preserve"> PAGEREF _Toc92964107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2"/>
        </w:rPr>
        <w:t>33.</w:t>
      </w:r>
      <w:r>
        <w:rPr>
          <w:noProof/>
          <w:sz w:val="24"/>
          <w:szCs w:val="24"/>
        </w:rPr>
        <w:tab/>
      </w:r>
      <w:r>
        <w:rPr>
          <w:noProof/>
          <w:szCs w:val="22"/>
        </w:rPr>
        <w:t>Fire hose reels</w:t>
      </w:r>
      <w:r>
        <w:rPr>
          <w:noProof/>
        </w:rPr>
        <w:tab/>
      </w:r>
      <w:r>
        <w:rPr>
          <w:noProof/>
        </w:rPr>
        <w:fldChar w:fldCharType="begin"/>
      </w:r>
      <w:r>
        <w:rPr>
          <w:noProof/>
        </w:rPr>
        <w:instrText xml:space="preserve"> PAGEREF _Toc92964108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2"/>
        </w:rPr>
        <w:t>34.</w:t>
      </w:r>
      <w:r>
        <w:rPr>
          <w:noProof/>
          <w:sz w:val="24"/>
          <w:szCs w:val="24"/>
        </w:rPr>
        <w:tab/>
      </w:r>
      <w:r>
        <w:rPr>
          <w:noProof/>
          <w:szCs w:val="22"/>
        </w:rPr>
        <w:t>Park home parks</w:t>
      </w:r>
      <w:r>
        <w:rPr>
          <w:noProof/>
        </w:rPr>
        <w:tab/>
      </w:r>
      <w:r>
        <w:rPr>
          <w:noProof/>
        </w:rPr>
        <w:fldChar w:fldCharType="begin"/>
      </w:r>
      <w:r>
        <w:rPr>
          <w:noProof/>
        </w:rPr>
        <w:instrText xml:space="preserve"> PAGEREF _Toc92964109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2"/>
        </w:rPr>
        <w:t>35.</w:t>
      </w:r>
      <w:r>
        <w:rPr>
          <w:noProof/>
          <w:sz w:val="24"/>
          <w:szCs w:val="24"/>
        </w:rPr>
        <w:tab/>
      </w:r>
      <w:r>
        <w:rPr>
          <w:noProof/>
          <w:szCs w:val="22"/>
        </w:rPr>
        <w:t>Fire extinguishers</w:t>
      </w:r>
      <w:r>
        <w:rPr>
          <w:noProof/>
        </w:rPr>
        <w:tab/>
      </w:r>
      <w:r>
        <w:rPr>
          <w:noProof/>
        </w:rPr>
        <w:fldChar w:fldCharType="begin"/>
      </w:r>
      <w:r>
        <w:rPr>
          <w:noProof/>
        </w:rPr>
        <w:instrText xml:space="preserve"> PAGEREF _Toc92964110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2"/>
        </w:rPr>
        <w:t>36.</w:t>
      </w:r>
      <w:r>
        <w:rPr>
          <w:noProof/>
          <w:sz w:val="24"/>
          <w:szCs w:val="24"/>
        </w:rPr>
        <w:tab/>
      </w:r>
      <w:r>
        <w:rPr>
          <w:noProof/>
          <w:szCs w:val="22"/>
        </w:rPr>
        <w:t>Fire equipment to be maintained, accessible and ready</w:t>
      </w:r>
      <w:r>
        <w:rPr>
          <w:noProof/>
        </w:rPr>
        <w:tab/>
      </w:r>
      <w:r>
        <w:rPr>
          <w:noProof/>
        </w:rPr>
        <w:fldChar w:fldCharType="begin"/>
      </w:r>
      <w:r>
        <w:rPr>
          <w:noProof/>
        </w:rPr>
        <w:instrText xml:space="preserve"> PAGEREF _Toc92964111 \h </w:instrText>
      </w:r>
      <w:r>
        <w:rPr>
          <w:noProof/>
        </w:rPr>
      </w:r>
      <w:r>
        <w:rPr>
          <w:noProof/>
        </w:rPr>
        <w:fldChar w:fldCharType="separate"/>
      </w:r>
      <w:r>
        <w:rPr>
          <w:noProof/>
        </w:rPr>
        <w:t>66</w:t>
      </w:r>
      <w:r>
        <w:rPr>
          <w:noProof/>
        </w:rPr>
        <w:fldChar w:fldCharType="end"/>
      </w:r>
    </w:p>
    <w:p>
      <w:pPr>
        <w:pStyle w:val="TOC7"/>
        <w:rPr>
          <w:noProof/>
          <w:sz w:val="24"/>
          <w:szCs w:val="24"/>
        </w:rPr>
      </w:pPr>
      <w:r>
        <w:rPr>
          <w:noProof/>
          <w:szCs w:val="24"/>
        </w:rPr>
        <w:t>Division 11 — Electricity</w:t>
      </w:r>
      <w:r>
        <w:rPr>
          <w:noProof/>
        </w:rPr>
        <w:tab/>
      </w:r>
      <w:r>
        <w:rPr>
          <w:noProof/>
        </w:rPr>
        <w:fldChar w:fldCharType="begin"/>
      </w:r>
      <w:r>
        <w:rPr>
          <w:noProof/>
        </w:rPr>
        <w:instrText xml:space="preserve"> PAGEREF _Toc92964112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2"/>
        </w:rPr>
        <w:t>37.</w:t>
      </w:r>
      <w:r>
        <w:rPr>
          <w:noProof/>
          <w:sz w:val="24"/>
          <w:szCs w:val="24"/>
        </w:rPr>
        <w:tab/>
      </w:r>
      <w:r>
        <w:rPr>
          <w:noProof/>
          <w:szCs w:val="22"/>
        </w:rPr>
        <w:t>Electricity to sites</w:t>
      </w:r>
      <w:r>
        <w:rPr>
          <w:noProof/>
        </w:rPr>
        <w:tab/>
      </w:r>
      <w:r>
        <w:rPr>
          <w:noProof/>
        </w:rPr>
        <w:fldChar w:fldCharType="begin"/>
      </w:r>
      <w:r>
        <w:rPr>
          <w:noProof/>
        </w:rPr>
        <w:instrText xml:space="preserve"> PAGEREF _Toc92964113 \h </w:instrText>
      </w:r>
      <w:r>
        <w:rPr>
          <w:noProof/>
        </w:rPr>
      </w:r>
      <w:r>
        <w:rPr>
          <w:noProof/>
        </w:rPr>
        <w:fldChar w:fldCharType="separate"/>
      </w:r>
      <w:r>
        <w:rPr>
          <w:noProof/>
        </w:rPr>
        <w:t>66</w:t>
      </w:r>
      <w:r>
        <w:rPr>
          <w:noProof/>
        </w:rPr>
        <w:fldChar w:fldCharType="end"/>
      </w:r>
    </w:p>
    <w:p>
      <w:pPr>
        <w:pStyle w:val="TOC7"/>
        <w:rPr>
          <w:noProof/>
          <w:sz w:val="24"/>
          <w:szCs w:val="24"/>
        </w:rPr>
      </w:pPr>
      <w:r>
        <w:rPr>
          <w:noProof/>
          <w:szCs w:val="24"/>
        </w:rPr>
        <w:t>Division 12 — Water supply</w:t>
      </w:r>
      <w:r>
        <w:rPr>
          <w:noProof/>
        </w:rPr>
        <w:tab/>
      </w:r>
      <w:r>
        <w:rPr>
          <w:noProof/>
        </w:rPr>
        <w:fldChar w:fldCharType="begin"/>
      </w:r>
      <w:r>
        <w:rPr>
          <w:noProof/>
        </w:rPr>
        <w:instrText xml:space="preserve"> PAGEREF _Toc92964114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2"/>
        </w:rPr>
        <w:t>38.</w:t>
      </w:r>
      <w:r>
        <w:rPr>
          <w:noProof/>
          <w:sz w:val="24"/>
          <w:szCs w:val="24"/>
        </w:rPr>
        <w:tab/>
      </w:r>
      <w:r>
        <w:rPr>
          <w:noProof/>
          <w:szCs w:val="22"/>
        </w:rPr>
        <w:t>Interpretation</w:t>
      </w:r>
      <w:r>
        <w:rPr>
          <w:noProof/>
        </w:rPr>
        <w:tab/>
      </w:r>
      <w:r>
        <w:rPr>
          <w:noProof/>
        </w:rPr>
        <w:fldChar w:fldCharType="begin"/>
      </w:r>
      <w:r>
        <w:rPr>
          <w:noProof/>
        </w:rPr>
        <w:instrText xml:space="preserve"> PAGEREF _Toc92964115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2"/>
        </w:rPr>
        <w:t>39.</w:t>
      </w:r>
      <w:r>
        <w:rPr>
          <w:noProof/>
          <w:sz w:val="24"/>
          <w:szCs w:val="24"/>
        </w:rPr>
        <w:tab/>
      </w:r>
      <w:r>
        <w:rPr>
          <w:noProof/>
          <w:szCs w:val="22"/>
        </w:rPr>
        <w:t>AS 3500.1</w:t>
      </w:r>
      <w:r>
        <w:rPr>
          <w:noProof/>
        </w:rPr>
        <w:tab/>
      </w:r>
      <w:r>
        <w:rPr>
          <w:noProof/>
        </w:rPr>
        <w:fldChar w:fldCharType="begin"/>
      </w:r>
      <w:r>
        <w:rPr>
          <w:noProof/>
        </w:rPr>
        <w:instrText xml:space="preserve"> PAGEREF _Toc92964116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2"/>
        </w:rPr>
        <w:t>40.</w:t>
      </w:r>
      <w:r>
        <w:rPr>
          <w:noProof/>
          <w:sz w:val="24"/>
          <w:szCs w:val="24"/>
        </w:rPr>
        <w:tab/>
      </w:r>
      <w:r>
        <w:rPr>
          <w:noProof/>
          <w:szCs w:val="22"/>
        </w:rPr>
        <w:t>Tap at transit park and nature based park</w:t>
      </w:r>
      <w:r>
        <w:rPr>
          <w:noProof/>
        </w:rPr>
        <w:tab/>
      </w:r>
      <w:r>
        <w:rPr>
          <w:noProof/>
        </w:rPr>
        <w:fldChar w:fldCharType="begin"/>
      </w:r>
      <w:r>
        <w:rPr>
          <w:noProof/>
        </w:rPr>
        <w:instrText xml:space="preserve"> PAGEREF _Toc92964117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2"/>
        </w:rPr>
        <w:t>41.</w:t>
      </w:r>
      <w:r>
        <w:rPr>
          <w:noProof/>
          <w:sz w:val="24"/>
          <w:szCs w:val="24"/>
        </w:rPr>
        <w:tab/>
      </w:r>
      <w:r>
        <w:rPr>
          <w:noProof/>
          <w:szCs w:val="22"/>
        </w:rPr>
        <w:t>Tap at camping ground</w:t>
      </w:r>
      <w:r>
        <w:rPr>
          <w:noProof/>
        </w:rPr>
        <w:tab/>
      </w:r>
      <w:r>
        <w:rPr>
          <w:noProof/>
        </w:rPr>
        <w:fldChar w:fldCharType="begin"/>
      </w:r>
      <w:r>
        <w:rPr>
          <w:noProof/>
        </w:rPr>
        <w:instrText xml:space="preserve"> PAGEREF _Toc92964118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2"/>
        </w:rPr>
        <w:t>42.</w:t>
      </w:r>
      <w:r>
        <w:rPr>
          <w:noProof/>
          <w:sz w:val="24"/>
          <w:szCs w:val="24"/>
        </w:rPr>
        <w:tab/>
      </w:r>
      <w:r>
        <w:rPr>
          <w:noProof/>
          <w:szCs w:val="22"/>
        </w:rPr>
        <w:t>Potable water for sites</w:t>
      </w:r>
      <w:r>
        <w:rPr>
          <w:noProof/>
        </w:rPr>
        <w:tab/>
      </w:r>
      <w:r>
        <w:rPr>
          <w:noProof/>
        </w:rPr>
        <w:fldChar w:fldCharType="begin"/>
      </w:r>
      <w:r>
        <w:rPr>
          <w:noProof/>
        </w:rPr>
        <w:instrText xml:space="preserve"> PAGEREF _Toc92964119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2"/>
        </w:rPr>
        <w:t>43.</w:t>
      </w:r>
      <w:r>
        <w:rPr>
          <w:noProof/>
          <w:sz w:val="24"/>
          <w:szCs w:val="24"/>
        </w:rPr>
        <w:tab/>
      </w:r>
      <w:r>
        <w:rPr>
          <w:noProof/>
          <w:szCs w:val="22"/>
        </w:rPr>
        <w:t>Long stay sites to have own tap or connection</w:t>
      </w:r>
      <w:r>
        <w:rPr>
          <w:noProof/>
        </w:rPr>
        <w:tab/>
      </w:r>
      <w:r>
        <w:rPr>
          <w:noProof/>
        </w:rPr>
        <w:fldChar w:fldCharType="begin"/>
      </w:r>
      <w:r>
        <w:rPr>
          <w:noProof/>
        </w:rPr>
        <w:instrText xml:space="preserve"> PAGEREF _Toc92964120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2"/>
        </w:rPr>
        <w:t>44.</w:t>
      </w:r>
      <w:r>
        <w:rPr>
          <w:noProof/>
          <w:sz w:val="24"/>
          <w:szCs w:val="24"/>
        </w:rPr>
        <w:tab/>
      </w:r>
      <w:r>
        <w:rPr>
          <w:noProof/>
          <w:szCs w:val="22"/>
        </w:rPr>
        <w:t>Tap within 10 metres of short stay sites</w:t>
      </w:r>
      <w:r>
        <w:rPr>
          <w:noProof/>
        </w:rPr>
        <w:tab/>
      </w:r>
      <w:r>
        <w:rPr>
          <w:noProof/>
        </w:rPr>
        <w:fldChar w:fldCharType="begin"/>
      </w:r>
      <w:r>
        <w:rPr>
          <w:noProof/>
        </w:rPr>
        <w:instrText xml:space="preserve"> PAGEREF _Toc92964121 \h </w:instrText>
      </w:r>
      <w:r>
        <w:rPr>
          <w:noProof/>
        </w:rPr>
      </w:r>
      <w:r>
        <w:rPr>
          <w:noProof/>
        </w:rPr>
        <w:fldChar w:fldCharType="separate"/>
      </w:r>
      <w:r>
        <w:rPr>
          <w:noProof/>
        </w:rPr>
        <w:t>67</w:t>
      </w:r>
      <w:r>
        <w:rPr>
          <w:noProof/>
        </w:rPr>
        <w:fldChar w:fldCharType="end"/>
      </w:r>
    </w:p>
    <w:p>
      <w:pPr>
        <w:pStyle w:val="TOC7"/>
        <w:rPr>
          <w:noProof/>
          <w:sz w:val="24"/>
          <w:szCs w:val="24"/>
        </w:rPr>
      </w:pPr>
      <w:r>
        <w:rPr>
          <w:noProof/>
          <w:szCs w:val="24"/>
        </w:rPr>
        <w:t>Division 13 — Waste water, sewage and drainage</w:t>
      </w:r>
      <w:r>
        <w:rPr>
          <w:noProof/>
        </w:rPr>
        <w:tab/>
      </w:r>
      <w:r>
        <w:rPr>
          <w:noProof/>
        </w:rPr>
        <w:fldChar w:fldCharType="begin"/>
      </w:r>
      <w:r>
        <w:rPr>
          <w:noProof/>
        </w:rPr>
        <w:instrText xml:space="preserve"> PAGEREF _Toc92964122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2"/>
        </w:rPr>
        <w:t>45.</w:t>
      </w:r>
      <w:r>
        <w:rPr>
          <w:noProof/>
          <w:sz w:val="24"/>
          <w:szCs w:val="24"/>
        </w:rPr>
        <w:tab/>
      </w:r>
      <w:r>
        <w:rPr>
          <w:noProof/>
          <w:szCs w:val="22"/>
        </w:rPr>
        <w:t>Interpretation</w:t>
      </w:r>
      <w:r>
        <w:rPr>
          <w:noProof/>
        </w:rPr>
        <w:tab/>
      </w:r>
      <w:r>
        <w:rPr>
          <w:noProof/>
        </w:rPr>
        <w:fldChar w:fldCharType="begin"/>
      </w:r>
      <w:r>
        <w:rPr>
          <w:noProof/>
        </w:rPr>
        <w:instrText xml:space="preserve"> PAGEREF _Toc92964123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2"/>
        </w:rPr>
        <w:t>46.</w:t>
      </w:r>
      <w:r>
        <w:rPr>
          <w:noProof/>
          <w:sz w:val="24"/>
          <w:szCs w:val="24"/>
        </w:rPr>
        <w:tab/>
      </w:r>
      <w:r>
        <w:rPr>
          <w:noProof/>
          <w:szCs w:val="22"/>
        </w:rPr>
        <w:t>Waste water disposal</w:t>
      </w:r>
      <w:r>
        <w:rPr>
          <w:noProof/>
        </w:rPr>
        <w:tab/>
      </w:r>
      <w:r>
        <w:rPr>
          <w:noProof/>
        </w:rPr>
        <w:fldChar w:fldCharType="begin"/>
      </w:r>
      <w:r>
        <w:rPr>
          <w:noProof/>
        </w:rPr>
        <w:instrText xml:space="preserve"> PAGEREF _Toc92964124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2"/>
        </w:rPr>
        <w:t>47.</w:t>
      </w:r>
      <w:r>
        <w:rPr>
          <w:noProof/>
          <w:sz w:val="24"/>
          <w:szCs w:val="24"/>
        </w:rPr>
        <w:tab/>
      </w:r>
      <w:r>
        <w:rPr>
          <w:noProof/>
          <w:szCs w:val="22"/>
        </w:rPr>
        <w:t>Chemical toilet dump point</w:t>
      </w:r>
      <w:r>
        <w:rPr>
          <w:noProof/>
        </w:rPr>
        <w:tab/>
      </w:r>
      <w:r>
        <w:rPr>
          <w:noProof/>
        </w:rPr>
        <w:fldChar w:fldCharType="begin"/>
      </w:r>
      <w:r>
        <w:rPr>
          <w:noProof/>
        </w:rPr>
        <w:instrText xml:space="preserve"> PAGEREF _Toc92964125 \h </w:instrText>
      </w:r>
      <w:r>
        <w:rPr>
          <w:noProof/>
        </w:rPr>
      </w:r>
      <w:r>
        <w:rPr>
          <w:noProof/>
        </w:rPr>
        <w:fldChar w:fldCharType="separate"/>
      </w:r>
      <w:r>
        <w:rPr>
          <w:noProof/>
        </w:rPr>
        <w:t>68</w:t>
      </w:r>
      <w:r>
        <w:rPr>
          <w:noProof/>
        </w:rPr>
        <w:fldChar w:fldCharType="end"/>
      </w:r>
    </w:p>
    <w:p>
      <w:pPr>
        <w:pStyle w:val="TOC7"/>
        <w:rPr>
          <w:noProof/>
          <w:sz w:val="24"/>
          <w:szCs w:val="24"/>
        </w:rPr>
      </w:pPr>
      <w:r>
        <w:rPr>
          <w:noProof/>
          <w:szCs w:val="24"/>
        </w:rPr>
        <w:t>Division 14 — Miscellaneous</w:t>
      </w:r>
      <w:r>
        <w:rPr>
          <w:noProof/>
        </w:rPr>
        <w:tab/>
      </w:r>
      <w:r>
        <w:rPr>
          <w:noProof/>
        </w:rPr>
        <w:fldChar w:fldCharType="begin"/>
      </w:r>
      <w:r>
        <w:rPr>
          <w:noProof/>
        </w:rPr>
        <w:instrText xml:space="preserve"> PAGEREF _Toc92964126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2"/>
        </w:rPr>
        <w:t>48.</w:t>
      </w:r>
      <w:r>
        <w:rPr>
          <w:noProof/>
          <w:sz w:val="24"/>
          <w:szCs w:val="24"/>
        </w:rPr>
        <w:tab/>
      </w:r>
      <w:r>
        <w:rPr>
          <w:noProof/>
          <w:szCs w:val="22"/>
        </w:rPr>
        <w:t>Cyclone activity</w:t>
      </w:r>
      <w:r>
        <w:rPr>
          <w:noProof/>
        </w:rPr>
        <w:tab/>
      </w:r>
      <w:r>
        <w:rPr>
          <w:noProof/>
        </w:rPr>
        <w:fldChar w:fldCharType="begin"/>
      </w:r>
      <w:r>
        <w:rPr>
          <w:noProof/>
        </w:rPr>
        <w:instrText xml:space="preserve"> PAGEREF _Toc92964127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2"/>
        </w:rPr>
        <w:t>49.</w:t>
      </w:r>
      <w:r>
        <w:rPr>
          <w:noProof/>
          <w:sz w:val="24"/>
          <w:szCs w:val="24"/>
        </w:rPr>
        <w:tab/>
      </w:r>
      <w:r>
        <w:rPr>
          <w:noProof/>
          <w:szCs w:val="22"/>
        </w:rPr>
        <w:t>Rubbish</w:t>
      </w:r>
      <w:r>
        <w:rPr>
          <w:noProof/>
        </w:rPr>
        <w:tab/>
      </w:r>
      <w:r>
        <w:rPr>
          <w:noProof/>
        </w:rPr>
        <w:fldChar w:fldCharType="begin"/>
      </w:r>
      <w:r>
        <w:rPr>
          <w:noProof/>
        </w:rPr>
        <w:instrText xml:space="preserve"> PAGEREF _Toc92964128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2"/>
        </w:rPr>
        <w:t>50.</w:t>
      </w:r>
      <w:r>
        <w:rPr>
          <w:noProof/>
          <w:sz w:val="24"/>
          <w:szCs w:val="24"/>
        </w:rPr>
        <w:tab/>
      </w:r>
      <w:r>
        <w:rPr>
          <w:noProof/>
          <w:szCs w:val="22"/>
        </w:rPr>
        <w:t>Telephones</w:t>
      </w:r>
      <w:r>
        <w:rPr>
          <w:noProof/>
        </w:rPr>
        <w:tab/>
      </w:r>
      <w:r>
        <w:rPr>
          <w:noProof/>
        </w:rPr>
        <w:fldChar w:fldCharType="begin"/>
      </w:r>
      <w:r>
        <w:rPr>
          <w:noProof/>
        </w:rPr>
        <w:instrText xml:space="preserve"> PAGEREF _Toc92964129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2"/>
        </w:rPr>
        <w:t>51.</w:t>
      </w:r>
      <w:r>
        <w:rPr>
          <w:noProof/>
          <w:sz w:val="24"/>
          <w:szCs w:val="24"/>
        </w:rPr>
        <w:tab/>
      </w:r>
      <w:r>
        <w:rPr>
          <w:noProof/>
          <w:szCs w:val="22"/>
        </w:rPr>
        <w:t>Postal service</w:t>
      </w:r>
      <w:r>
        <w:rPr>
          <w:noProof/>
        </w:rPr>
        <w:tab/>
      </w:r>
      <w:r>
        <w:rPr>
          <w:noProof/>
        </w:rPr>
        <w:fldChar w:fldCharType="begin"/>
      </w:r>
      <w:r>
        <w:rPr>
          <w:noProof/>
        </w:rPr>
        <w:instrText xml:space="preserve"> PAGEREF _Toc92964130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2"/>
        </w:rPr>
        <w:t>52.</w:t>
      </w:r>
      <w:r>
        <w:rPr>
          <w:noProof/>
          <w:sz w:val="24"/>
          <w:szCs w:val="24"/>
        </w:rPr>
        <w:tab/>
      </w:r>
      <w:r>
        <w:rPr>
          <w:noProof/>
          <w:szCs w:val="22"/>
        </w:rPr>
        <w:t>Solid fuel fires and appliances</w:t>
      </w:r>
      <w:r>
        <w:rPr>
          <w:noProof/>
        </w:rPr>
        <w:tab/>
      </w:r>
      <w:r>
        <w:rPr>
          <w:noProof/>
        </w:rPr>
        <w:fldChar w:fldCharType="begin"/>
      </w:r>
      <w:r>
        <w:rPr>
          <w:noProof/>
        </w:rPr>
        <w:instrText xml:space="preserve"> PAGEREF _Toc92964131 \h </w:instrText>
      </w:r>
      <w:r>
        <w:rPr>
          <w:noProof/>
        </w:rPr>
      </w:r>
      <w:r>
        <w:rPr>
          <w:noProof/>
        </w:rPr>
        <w:fldChar w:fldCharType="separate"/>
      </w:r>
      <w:r>
        <w:rPr>
          <w:noProof/>
        </w:rPr>
        <w:t>69</w:t>
      </w:r>
      <w:r>
        <w:rPr>
          <w:noProof/>
        </w:rPr>
        <w:fldChar w:fldCharType="end"/>
      </w:r>
    </w:p>
    <w:p>
      <w:pPr>
        <w:pStyle w:val="TOC5"/>
        <w:rPr>
          <w:b w:val="0"/>
          <w:noProof/>
          <w:sz w:val="24"/>
          <w:szCs w:val="24"/>
        </w:rPr>
      </w:pPr>
      <w:r>
        <w:rPr>
          <w:noProof/>
          <w:szCs w:val="28"/>
        </w:rPr>
        <w:t>Schedule 8 — Definitions</w:t>
      </w:r>
      <w:r>
        <w:rPr>
          <w:noProof/>
        </w:rPr>
        <w:tab/>
      </w:r>
      <w:r>
        <w:rPr>
          <w:b w:val="0"/>
          <w:noProof/>
          <w:sz w:val="22"/>
        </w:rPr>
        <w:fldChar w:fldCharType="begin"/>
      </w:r>
      <w:r>
        <w:rPr>
          <w:b w:val="0"/>
          <w:noProof/>
          <w:sz w:val="22"/>
        </w:rPr>
        <w:instrText xml:space="preserve"> PAGEREF _Toc92964132 \h </w:instrText>
      </w:r>
      <w:r>
        <w:rPr>
          <w:b w:val="0"/>
          <w:noProof/>
          <w:sz w:val="22"/>
        </w:rPr>
      </w:r>
      <w:r>
        <w:rPr>
          <w:b w:val="0"/>
          <w:noProof/>
          <w:sz w:val="22"/>
        </w:rPr>
        <w:fldChar w:fldCharType="separate"/>
      </w:r>
      <w:r>
        <w:rPr>
          <w:b w:val="0"/>
          <w:noProof/>
          <w:sz w:val="22"/>
        </w:rPr>
        <w:t>70</w:t>
      </w:r>
      <w:r>
        <w:rPr>
          <w:b w:val="0"/>
          <w:noProof/>
          <w:sz w:val="22"/>
        </w:rPr>
        <w:fldChar w:fldCharType="end"/>
      </w:r>
    </w:p>
    <w:p>
      <w:pPr>
        <w:pStyle w:val="TOC5"/>
        <w:rPr>
          <w:b w:val="0"/>
          <w:noProof/>
          <w:sz w:val="24"/>
          <w:szCs w:val="24"/>
        </w:rPr>
      </w:pPr>
      <w:r>
        <w:rPr>
          <w:noProof/>
          <w:szCs w:val="28"/>
        </w:rPr>
        <w:t>Schedule 9 — Transitional provisions</w:t>
      </w:r>
      <w:r>
        <w:rPr>
          <w:noProof/>
        </w:rPr>
        <w:tab/>
      </w:r>
      <w:r>
        <w:rPr>
          <w:b w:val="0"/>
          <w:noProof/>
          <w:sz w:val="22"/>
        </w:rPr>
        <w:fldChar w:fldCharType="begin"/>
      </w:r>
      <w:r>
        <w:rPr>
          <w:b w:val="0"/>
          <w:noProof/>
          <w:sz w:val="22"/>
        </w:rPr>
        <w:instrText xml:space="preserve"> PAGEREF _Toc92964133 \h </w:instrText>
      </w:r>
      <w:r>
        <w:rPr>
          <w:b w:val="0"/>
          <w:noProof/>
          <w:sz w:val="22"/>
        </w:rPr>
      </w:r>
      <w:r>
        <w:rPr>
          <w:b w:val="0"/>
          <w:noProof/>
          <w:sz w:val="22"/>
        </w:rPr>
        <w:fldChar w:fldCharType="separate"/>
      </w:r>
      <w:r>
        <w:rPr>
          <w:b w:val="0"/>
          <w:noProof/>
          <w:sz w:val="22"/>
        </w:rPr>
        <w:t>73</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Interpretation</w:t>
      </w:r>
      <w:r>
        <w:rPr>
          <w:noProof/>
        </w:rPr>
        <w:tab/>
      </w:r>
      <w:r>
        <w:rPr>
          <w:noProof/>
        </w:rPr>
        <w:fldChar w:fldCharType="begin"/>
      </w:r>
      <w:r>
        <w:rPr>
          <w:noProof/>
        </w:rPr>
        <w:instrText xml:space="preserve"> PAGEREF _Toc92964134 \h </w:instrText>
      </w:r>
      <w:r>
        <w:rPr>
          <w:noProof/>
        </w:rPr>
      </w:r>
      <w:r>
        <w:rPr>
          <w:noProof/>
        </w:rPr>
        <w:fldChar w:fldCharType="separate"/>
      </w:r>
      <w:r>
        <w:rPr>
          <w:noProof/>
        </w:rPr>
        <w:t>73</w:t>
      </w:r>
      <w:r>
        <w:rPr>
          <w:noProof/>
        </w:rPr>
        <w:fldChar w:fldCharType="end"/>
      </w:r>
    </w:p>
    <w:p>
      <w:pPr>
        <w:pStyle w:val="TOC4"/>
        <w:rPr>
          <w:noProof/>
          <w:sz w:val="24"/>
          <w:szCs w:val="24"/>
        </w:rPr>
      </w:pPr>
      <w:r>
        <w:rPr>
          <w:noProof/>
          <w:szCs w:val="22"/>
        </w:rPr>
        <w:t>2.</w:t>
      </w:r>
      <w:r>
        <w:rPr>
          <w:noProof/>
          <w:sz w:val="24"/>
          <w:szCs w:val="24"/>
        </w:rPr>
        <w:tab/>
      </w:r>
      <w:r>
        <w:rPr>
          <w:noProof/>
          <w:szCs w:val="22"/>
        </w:rPr>
        <w:t>Reference to “provision of the former legislation”</w:t>
      </w:r>
      <w:r>
        <w:rPr>
          <w:noProof/>
        </w:rPr>
        <w:tab/>
      </w:r>
      <w:r>
        <w:rPr>
          <w:noProof/>
        </w:rPr>
        <w:fldChar w:fldCharType="begin"/>
      </w:r>
      <w:r>
        <w:rPr>
          <w:noProof/>
        </w:rPr>
        <w:instrText xml:space="preserve"> PAGEREF _Toc92964135 \h </w:instrText>
      </w:r>
      <w:r>
        <w:rPr>
          <w:noProof/>
        </w:rPr>
      </w:r>
      <w:r>
        <w:rPr>
          <w:noProof/>
        </w:rPr>
        <w:fldChar w:fldCharType="separate"/>
      </w:r>
      <w:r>
        <w:rPr>
          <w:noProof/>
        </w:rPr>
        <w:t>73</w:t>
      </w:r>
      <w:r>
        <w:rPr>
          <w:noProof/>
        </w:rPr>
        <w:fldChar w:fldCharType="end"/>
      </w:r>
    </w:p>
    <w:p>
      <w:pPr>
        <w:pStyle w:val="TOC4"/>
        <w:rPr>
          <w:noProof/>
          <w:sz w:val="24"/>
          <w:szCs w:val="24"/>
        </w:rPr>
      </w:pPr>
      <w:r>
        <w:rPr>
          <w:noProof/>
          <w:szCs w:val="22"/>
        </w:rPr>
        <w:t>3.</w:t>
      </w:r>
      <w:r>
        <w:rPr>
          <w:noProof/>
          <w:sz w:val="24"/>
          <w:szCs w:val="24"/>
        </w:rPr>
        <w:tab/>
      </w:r>
      <w:r>
        <w:rPr>
          <w:noProof/>
          <w:szCs w:val="22"/>
        </w:rPr>
        <w:t>One year to comply with new provisions</w:t>
      </w:r>
      <w:r>
        <w:rPr>
          <w:noProof/>
        </w:rPr>
        <w:tab/>
      </w:r>
      <w:r>
        <w:rPr>
          <w:noProof/>
        </w:rPr>
        <w:fldChar w:fldCharType="begin"/>
      </w:r>
      <w:r>
        <w:rPr>
          <w:noProof/>
        </w:rPr>
        <w:instrText xml:space="preserve"> PAGEREF _Toc92964136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2"/>
        </w:rPr>
        <w:t>4.</w:t>
      </w:r>
      <w:r>
        <w:rPr>
          <w:noProof/>
          <w:sz w:val="24"/>
          <w:szCs w:val="24"/>
        </w:rPr>
        <w:tab/>
      </w:r>
      <w:r>
        <w:rPr>
          <w:noProof/>
          <w:szCs w:val="22"/>
        </w:rPr>
        <w:t>Extension of time within which to comply</w:t>
      </w:r>
      <w:r>
        <w:rPr>
          <w:noProof/>
        </w:rPr>
        <w:tab/>
      </w:r>
      <w:r>
        <w:rPr>
          <w:noProof/>
        </w:rPr>
        <w:fldChar w:fldCharType="begin"/>
      </w:r>
      <w:r>
        <w:rPr>
          <w:noProof/>
        </w:rPr>
        <w:instrText xml:space="preserve"> PAGEREF _Toc92964137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2"/>
        </w:rPr>
        <w:t>5.</w:t>
      </w:r>
      <w:r>
        <w:rPr>
          <w:noProof/>
          <w:sz w:val="24"/>
          <w:szCs w:val="24"/>
        </w:rPr>
        <w:tab/>
      </w:r>
      <w:r>
        <w:rPr>
          <w:noProof/>
          <w:szCs w:val="22"/>
        </w:rPr>
        <w:t>New provisions do not apply where equivalent provision of former legislation is complied with</w:t>
      </w:r>
      <w:r>
        <w:rPr>
          <w:noProof/>
        </w:rPr>
        <w:tab/>
      </w:r>
      <w:r>
        <w:rPr>
          <w:noProof/>
        </w:rPr>
        <w:fldChar w:fldCharType="begin"/>
      </w:r>
      <w:r>
        <w:rPr>
          <w:noProof/>
        </w:rPr>
        <w:instrText xml:space="preserve"> PAGEREF _Toc92964138 \h </w:instrText>
      </w:r>
      <w:r>
        <w:rPr>
          <w:noProof/>
        </w:rPr>
      </w:r>
      <w:r>
        <w:rPr>
          <w:noProof/>
        </w:rPr>
        <w:fldChar w:fldCharType="separate"/>
      </w:r>
      <w:r>
        <w:rPr>
          <w:noProof/>
        </w:rPr>
        <w:t>75</w:t>
      </w:r>
      <w:r>
        <w:rPr>
          <w:noProof/>
        </w:rPr>
        <w:fldChar w:fldCharType="end"/>
      </w:r>
    </w:p>
    <w:p>
      <w:pPr>
        <w:pStyle w:val="TOC4"/>
        <w:rPr>
          <w:noProof/>
          <w:sz w:val="24"/>
          <w:szCs w:val="24"/>
        </w:rPr>
      </w:pPr>
      <w:r>
        <w:rPr>
          <w:noProof/>
          <w:szCs w:val="22"/>
        </w:rPr>
        <w:t>6.</w:t>
      </w:r>
      <w:r>
        <w:rPr>
          <w:noProof/>
          <w:sz w:val="24"/>
          <w:szCs w:val="24"/>
        </w:rPr>
        <w:tab/>
      </w:r>
      <w:r>
        <w:rPr>
          <w:noProof/>
          <w:szCs w:val="22"/>
        </w:rPr>
        <w:t>Where compliance at commencement, provision continues to apply</w:t>
      </w:r>
      <w:r>
        <w:rPr>
          <w:noProof/>
        </w:rPr>
        <w:tab/>
      </w:r>
      <w:r>
        <w:rPr>
          <w:noProof/>
        </w:rPr>
        <w:fldChar w:fldCharType="begin"/>
      </w:r>
      <w:r>
        <w:rPr>
          <w:noProof/>
        </w:rPr>
        <w:instrText xml:space="preserve"> PAGEREF _Toc92964139 \h </w:instrText>
      </w:r>
      <w:r>
        <w:rPr>
          <w:noProof/>
        </w:rPr>
      </w:r>
      <w:r>
        <w:rPr>
          <w:noProof/>
        </w:rPr>
        <w:fldChar w:fldCharType="separate"/>
      </w:r>
      <w:r>
        <w:rPr>
          <w:noProof/>
        </w:rPr>
        <w:t>75</w:t>
      </w:r>
      <w:r>
        <w:rPr>
          <w:noProof/>
        </w:rPr>
        <w:fldChar w:fldCharType="end"/>
      </w:r>
    </w:p>
    <w:p>
      <w:pPr>
        <w:pStyle w:val="TOC4"/>
        <w:rPr>
          <w:noProof/>
          <w:sz w:val="24"/>
          <w:szCs w:val="24"/>
        </w:rPr>
      </w:pPr>
      <w:r>
        <w:rPr>
          <w:noProof/>
          <w:szCs w:val="22"/>
        </w:rPr>
        <w:t>7.</w:t>
      </w:r>
      <w:r>
        <w:rPr>
          <w:noProof/>
          <w:sz w:val="24"/>
          <w:szCs w:val="24"/>
        </w:rPr>
        <w:tab/>
      </w:r>
      <w:r>
        <w:rPr>
          <w:noProof/>
          <w:szCs w:val="22"/>
        </w:rPr>
        <w:t>Registration or licence under local law</w:t>
      </w:r>
      <w:r>
        <w:rPr>
          <w:noProof/>
        </w:rPr>
        <w:tab/>
      </w:r>
      <w:r>
        <w:rPr>
          <w:noProof/>
        </w:rPr>
        <w:fldChar w:fldCharType="begin"/>
      </w:r>
      <w:r>
        <w:rPr>
          <w:noProof/>
        </w:rPr>
        <w:instrText xml:space="preserve"> PAGEREF _Toc92964140 \h </w:instrText>
      </w:r>
      <w:r>
        <w:rPr>
          <w:noProof/>
        </w:rPr>
      </w:r>
      <w:r>
        <w:rPr>
          <w:noProof/>
        </w:rPr>
        <w:fldChar w:fldCharType="separate"/>
      </w:r>
      <w:r>
        <w:rPr>
          <w:noProof/>
        </w:rPr>
        <w:t>75</w:t>
      </w:r>
      <w:r>
        <w:rPr>
          <w:noProof/>
        </w:rPr>
        <w:fldChar w:fldCharType="end"/>
      </w:r>
    </w:p>
    <w:p>
      <w:pPr>
        <w:pStyle w:val="TOC4"/>
        <w:rPr>
          <w:noProof/>
          <w:sz w:val="24"/>
          <w:szCs w:val="24"/>
        </w:rPr>
      </w:pPr>
      <w:r>
        <w:rPr>
          <w:noProof/>
          <w:szCs w:val="22"/>
        </w:rPr>
        <w:t>8.</w:t>
      </w:r>
      <w:r>
        <w:rPr>
          <w:noProof/>
          <w:sz w:val="24"/>
          <w:szCs w:val="24"/>
        </w:rPr>
        <w:tab/>
      </w:r>
      <w:r>
        <w:rPr>
          <w:noProof/>
          <w:szCs w:val="22"/>
        </w:rPr>
        <w:t>Transitional provisions relating to Part 4</w:t>
      </w:r>
      <w:r>
        <w:rPr>
          <w:noProof/>
        </w:rPr>
        <w:tab/>
      </w:r>
      <w:r>
        <w:rPr>
          <w:noProof/>
        </w:rPr>
        <w:fldChar w:fldCharType="begin"/>
      </w:r>
      <w:r>
        <w:rPr>
          <w:noProof/>
        </w:rPr>
        <w:instrText xml:space="preserve"> PAGEREF _Toc92964141 \h </w:instrText>
      </w:r>
      <w:r>
        <w:rPr>
          <w:noProof/>
        </w:rPr>
      </w:r>
      <w:r>
        <w:rPr>
          <w:noProof/>
        </w:rPr>
        <w:fldChar w:fldCharType="separate"/>
      </w:r>
      <w:r>
        <w:rPr>
          <w:noProof/>
        </w:rPr>
        <w:t>76</w:t>
      </w:r>
      <w:r>
        <w:rPr>
          <w:noProof/>
        </w:rPr>
        <w:fldChar w:fldCharType="end"/>
      </w:r>
    </w:p>
    <w:p>
      <w:pPr>
        <w:pStyle w:val="TOC2"/>
        <w:tabs>
          <w:tab w:val="right" w:leader="dot" w:pos="7086"/>
        </w:tabs>
        <w:rPr>
          <w:b w:val="0"/>
          <w:noProof/>
          <w:sz w:val="24"/>
          <w:szCs w:val="24"/>
        </w:rPr>
      </w:pPr>
      <w:r>
        <w:rPr>
          <w:noProof/>
          <w:szCs w:val="26"/>
        </w:rPr>
        <w:t>Notes</w:t>
      </w:r>
    </w:p>
    <w:p>
      <w:pPr>
        <w:pStyle w:val="TOC4"/>
      </w:pPr>
      <w:r>
        <w:rPr>
          <w:noProof/>
          <w:szCs w:val="24"/>
        </w:rPr>
        <w:tab/>
        <w:t>Compilation table</w:t>
      </w:r>
      <w:r>
        <w:rPr>
          <w:noProof/>
        </w:rPr>
        <w:tab/>
      </w:r>
      <w:r>
        <w:rPr>
          <w:noProof/>
        </w:rPr>
        <w:fldChar w:fldCharType="begin"/>
      </w:r>
      <w:r>
        <w:rPr>
          <w:noProof/>
        </w:rPr>
        <w:instrText xml:space="preserve"> PAGEREF _Toc92964143 \h </w:instrText>
      </w:r>
      <w:r>
        <w:rPr>
          <w:noProof/>
        </w:rPr>
      </w:r>
      <w:r>
        <w:rPr>
          <w:noProof/>
        </w:rPr>
        <w:fldChar w:fldCharType="separate"/>
      </w:r>
      <w:r>
        <w:rPr>
          <w:noProof/>
        </w:rPr>
        <w:t>77</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Caravan Parks and Camping Grounds Act 1995</w:t>
      </w:r>
    </w:p>
    <w:p>
      <w:pPr>
        <w:pStyle w:val="NameofActReg"/>
      </w:pPr>
      <w:r>
        <w:t>Caravan Parks and Camping Grounds Regulations 1997</w:t>
      </w:r>
    </w:p>
    <w:p>
      <w:pPr>
        <w:pStyle w:val="Heading2"/>
        <w:pageBreakBefore w:val="0"/>
      </w:pPr>
      <w:bookmarkStart w:id="1" w:name="_Toc92778859"/>
      <w:bookmarkStart w:id="2" w:name="_Toc92779044"/>
      <w:bookmarkStart w:id="3" w:name="_Toc92963960"/>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434033108"/>
      <w:bookmarkStart w:id="5" w:name="_Toc491838698"/>
      <w:bookmarkStart w:id="6" w:name="_Toc92963961"/>
      <w:r>
        <w:rPr>
          <w:rStyle w:val="CharSectno"/>
        </w:rPr>
        <w:t>1</w:t>
      </w:r>
      <w:r>
        <w:rPr>
          <w:snapToGrid w:val="0"/>
        </w:rPr>
        <w:t xml:space="preserve">. </w:t>
      </w:r>
      <w:r>
        <w:rPr>
          <w:snapToGrid w:val="0"/>
        </w:rPr>
        <w:tab/>
        <w:t>Citation</w:t>
      </w:r>
      <w:bookmarkEnd w:id="4"/>
      <w:bookmarkEnd w:id="5"/>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Caravan Parks and Camping Grounds Regulations 1997</w:t>
      </w:r>
      <w:r>
        <w:rPr>
          <w:snapToGrid w:val="0"/>
          <w:vertAlign w:val="superscript"/>
        </w:rPr>
        <w:t> 1</w:t>
      </w:r>
      <w:r>
        <w:rPr>
          <w:i/>
          <w:snapToGrid w:val="0"/>
        </w:rPr>
        <w:t>.</w:t>
      </w:r>
    </w:p>
    <w:p>
      <w:pPr>
        <w:pStyle w:val="Heading5"/>
        <w:rPr>
          <w:snapToGrid w:val="0"/>
        </w:rPr>
      </w:pPr>
      <w:bookmarkStart w:id="7" w:name="_Toc434033109"/>
      <w:bookmarkStart w:id="8" w:name="_Toc491838699"/>
      <w:bookmarkStart w:id="9" w:name="_Toc92963962"/>
      <w:r>
        <w:rPr>
          <w:rStyle w:val="CharSectno"/>
        </w:rPr>
        <w:t>2</w:t>
      </w:r>
      <w:r>
        <w:rPr>
          <w:snapToGrid w:val="0"/>
        </w:rPr>
        <w:t xml:space="preserve">. </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10" w:name="_Toc434033110"/>
      <w:bookmarkStart w:id="11" w:name="_Toc491838700"/>
      <w:bookmarkStart w:id="12" w:name="_Toc92963963"/>
      <w:r>
        <w:rPr>
          <w:rStyle w:val="CharSectno"/>
        </w:rPr>
        <w:t>3</w:t>
      </w:r>
      <w:r>
        <w:rPr>
          <w:snapToGrid w:val="0"/>
        </w:rPr>
        <w:t xml:space="preserve">. </w:t>
      </w:r>
      <w:r>
        <w:rPr>
          <w:snapToGrid w:val="0"/>
        </w:rPr>
        <w:tab/>
        <w:t>Definitions</w:t>
      </w:r>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the definitions in Schedule 8 apply unless the contrary intention appears.</w:t>
      </w:r>
    </w:p>
    <w:p>
      <w:pPr>
        <w:pStyle w:val="Heading5"/>
        <w:rPr>
          <w:snapToGrid w:val="0"/>
        </w:rPr>
      </w:pPr>
      <w:bookmarkStart w:id="13" w:name="_Toc434033111"/>
      <w:bookmarkStart w:id="14" w:name="_Toc491838701"/>
      <w:bookmarkStart w:id="15" w:name="_Toc92963964"/>
      <w:r>
        <w:rPr>
          <w:rStyle w:val="CharSectno"/>
        </w:rPr>
        <w:t>4</w:t>
      </w:r>
      <w:r>
        <w:rPr>
          <w:snapToGrid w:val="0"/>
        </w:rPr>
        <w:t xml:space="preserve">. </w:t>
      </w:r>
      <w:r>
        <w:rPr>
          <w:snapToGrid w:val="0"/>
        </w:rPr>
        <w:tab/>
        <w:t>Definition of “park home”</w:t>
      </w:r>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section 15 of the </w:t>
      </w:r>
      <w:r>
        <w:rPr>
          <w:i/>
          <w:snapToGrid w:val="0"/>
        </w:rPr>
        <w:t>Road Traffic Act 1974</w:t>
      </w:r>
      <w:r>
        <w:rPr>
          <w:snapToGrid w:val="0"/>
        </w:rPr>
        <w:t>, 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rPr>
          <w:b/>
        </w:rPr>
        <w:tab/>
      </w:r>
      <w:r>
        <w:rPr>
          <w:rStyle w:val="CharDefText"/>
          <w:bCs/>
        </w:rPr>
        <w:t>road</w:t>
      </w:r>
      <w:r>
        <w:t xml:space="preserve"> has the same meaning as it has for the purposes of the </w:t>
      </w:r>
      <w:r>
        <w:rPr>
          <w:i/>
        </w:rPr>
        <w:t>Road Traffic Act 1974</w:t>
      </w:r>
      <w:r>
        <w:t>.</w:t>
      </w:r>
    </w:p>
    <w:p>
      <w:pPr>
        <w:pStyle w:val="Heading5"/>
        <w:rPr>
          <w:snapToGrid w:val="0"/>
        </w:rPr>
      </w:pPr>
      <w:bookmarkStart w:id="16" w:name="_Toc434033112"/>
      <w:bookmarkStart w:id="17" w:name="_Toc491838702"/>
      <w:bookmarkStart w:id="18" w:name="_Toc92963965"/>
      <w:r>
        <w:rPr>
          <w:rStyle w:val="CharSectno"/>
        </w:rPr>
        <w:t>5</w:t>
      </w:r>
      <w:r>
        <w:rPr>
          <w:snapToGrid w:val="0"/>
        </w:rPr>
        <w:t xml:space="preserve">. </w:t>
      </w:r>
      <w:r>
        <w:rPr>
          <w:snapToGrid w:val="0"/>
        </w:rPr>
        <w:tab/>
        <w:t>Definition of “annexe”</w:t>
      </w:r>
      <w:bookmarkEnd w:id="16"/>
      <w:bookmarkEnd w:id="17"/>
      <w:bookmarkEnd w:id="18"/>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rPr>
          <w:snapToGrid w:val="0"/>
        </w:rPr>
      </w:pPr>
      <w:bookmarkStart w:id="19" w:name="_Toc434033113"/>
      <w:bookmarkStart w:id="20" w:name="_Toc491838703"/>
      <w:bookmarkStart w:id="21" w:name="_Toc92963966"/>
      <w:r>
        <w:rPr>
          <w:rStyle w:val="CharSectno"/>
        </w:rPr>
        <w:t>6</w:t>
      </w:r>
      <w:r>
        <w:rPr>
          <w:snapToGrid w:val="0"/>
        </w:rPr>
        <w:t xml:space="preserve">. </w:t>
      </w:r>
      <w:r>
        <w:rPr>
          <w:snapToGrid w:val="0"/>
        </w:rPr>
        <w:tab/>
        <w:t>Local government</w:t>
      </w:r>
      <w:bookmarkEnd w:id="19"/>
      <w:bookmarkEnd w:id="20"/>
      <w:bookmarkEnd w:id="21"/>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22" w:name="_Toc434033114"/>
      <w:bookmarkStart w:id="23" w:name="_Toc491838704"/>
      <w:bookmarkStart w:id="24" w:name="_Toc92963967"/>
      <w:r>
        <w:rPr>
          <w:rStyle w:val="CharSectno"/>
        </w:rPr>
        <w:t>7</w:t>
      </w:r>
      <w:r>
        <w:rPr>
          <w:snapToGrid w:val="0"/>
        </w:rPr>
        <w:t xml:space="preserve">. </w:t>
      </w:r>
      <w:r>
        <w:rPr>
          <w:snapToGrid w:val="0"/>
        </w:rPr>
        <w:tab/>
        <w:t>Imposition of conditions on licence</w:t>
      </w:r>
      <w:bookmarkEnd w:id="22"/>
      <w:bookmarkEnd w:id="23"/>
      <w:bookmarkEnd w:id="24"/>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25" w:name="_Toc92778867"/>
      <w:bookmarkStart w:id="26" w:name="_Toc92779052"/>
      <w:bookmarkStart w:id="27" w:name="_Toc92963968"/>
      <w:r>
        <w:rPr>
          <w:rStyle w:val="CharPartNo"/>
        </w:rPr>
        <w:t>Part 2</w:t>
      </w:r>
      <w:r>
        <w:rPr>
          <w:rStyle w:val="CharDivNo"/>
        </w:rPr>
        <w:t> </w:t>
      </w:r>
      <w:r>
        <w:t>—</w:t>
      </w:r>
      <w:r>
        <w:rPr>
          <w:rStyle w:val="CharDivText"/>
        </w:rPr>
        <w:t> </w:t>
      </w:r>
      <w:r>
        <w:rPr>
          <w:rStyle w:val="CharPartText"/>
        </w:rPr>
        <w:t>Caravanning and camping generally</w:t>
      </w:r>
      <w:bookmarkEnd w:id="25"/>
      <w:bookmarkEnd w:id="26"/>
      <w:bookmarkEnd w:id="27"/>
      <w:r>
        <w:rPr>
          <w:rStyle w:val="CharPartText"/>
        </w:rPr>
        <w:t xml:space="preserve"> </w:t>
      </w:r>
    </w:p>
    <w:p>
      <w:pPr>
        <w:pStyle w:val="Heading5"/>
        <w:rPr>
          <w:snapToGrid w:val="0"/>
        </w:rPr>
      </w:pPr>
      <w:bookmarkStart w:id="28" w:name="_Toc434033115"/>
      <w:bookmarkStart w:id="29" w:name="_Toc491838705"/>
      <w:bookmarkStart w:id="30" w:name="_Toc92963969"/>
      <w:r>
        <w:rPr>
          <w:rStyle w:val="CharSectno"/>
        </w:rPr>
        <w:t>8</w:t>
      </w:r>
      <w:r>
        <w:rPr>
          <w:snapToGrid w:val="0"/>
        </w:rPr>
        <w:t xml:space="preserve">. </w:t>
      </w:r>
      <w:r>
        <w:rPr>
          <w:snapToGrid w:val="0"/>
        </w:rPr>
        <w:tab/>
        <w:t>This Part subject to other written law</w:t>
      </w:r>
      <w:bookmarkEnd w:id="28"/>
      <w:bookmarkEnd w:id="29"/>
      <w:bookmarkEnd w:id="30"/>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31" w:name="_Toc491838706"/>
      <w:bookmarkStart w:id="32" w:name="_Toc92963970"/>
      <w:r>
        <w:t>8A.</w:t>
      </w:r>
      <w:r>
        <w:tab/>
        <w:t>Definition of “camp” in this Part</w:t>
      </w:r>
      <w:bookmarkEnd w:id="31"/>
      <w:bookmarkEnd w:id="32"/>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in Gazette 16 Jul 1999 p. 3202.]</w:t>
      </w:r>
    </w:p>
    <w:p>
      <w:pPr>
        <w:pStyle w:val="Heading5"/>
        <w:rPr>
          <w:snapToGrid w:val="0"/>
        </w:rPr>
      </w:pPr>
      <w:bookmarkStart w:id="33" w:name="_Toc434033116"/>
      <w:bookmarkStart w:id="34" w:name="_Toc491838707"/>
      <w:bookmarkStart w:id="35" w:name="_Toc92963971"/>
      <w:r>
        <w:rPr>
          <w:rStyle w:val="CharSectno"/>
        </w:rPr>
        <w:t>9</w:t>
      </w:r>
      <w:r>
        <w:rPr>
          <w:snapToGrid w:val="0"/>
        </w:rPr>
        <w:t xml:space="preserve">. </w:t>
      </w:r>
      <w:r>
        <w:rPr>
          <w:snapToGrid w:val="0"/>
        </w:rPr>
        <w:tab/>
        <w:t>Park homes may only be occupied in caravan parks</w:t>
      </w:r>
      <w:bookmarkEnd w:id="33"/>
      <w:bookmarkEnd w:id="34"/>
      <w:bookmarkEnd w:id="35"/>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Penalty: $3 000.</w:t>
      </w:r>
    </w:p>
    <w:p>
      <w:pPr>
        <w:pStyle w:val="Heading5"/>
        <w:rPr>
          <w:snapToGrid w:val="0"/>
        </w:rPr>
      </w:pPr>
      <w:bookmarkStart w:id="36" w:name="_Toc434033117"/>
      <w:bookmarkStart w:id="37" w:name="_Toc491838708"/>
      <w:bookmarkStart w:id="38" w:name="_Toc92963972"/>
      <w:r>
        <w:rPr>
          <w:rStyle w:val="CharSectno"/>
        </w:rPr>
        <w:t>10</w:t>
      </w:r>
      <w:r>
        <w:rPr>
          <w:snapToGrid w:val="0"/>
        </w:rPr>
        <w:t xml:space="preserve">. </w:t>
      </w:r>
      <w:r>
        <w:rPr>
          <w:snapToGrid w:val="0"/>
        </w:rPr>
        <w:tab/>
        <w:t>Where a person may camp</w:t>
      </w:r>
      <w:bookmarkEnd w:id="36"/>
      <w:bookmarkEnd w:id="37"/>
      <w:bookmarkEnd w:id="38"/>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 $1 000.</w:t>
      </w:r>
    </w:p>
    <w:p>
      <w:pPr>
        <w:pStyle w:val="Heading5"/>
        <w:rPr>
          <w:snapToGrid w:val="0"/>
        </w:rPr>
      </w:pPr>
      <w:bookmarkStart w:id="39" w:name="_Toc434033118"/>
      <w:bookmarkStart w:id="40" w:name="_Toc491838709"/>
      <w:bookmarkStart w:id="41" w:name="_Toc92963973"/>
      <w:r>
        <w:rPr>
          <w:rStyle w:val="CharSectno"/>
        </w:rPr>
        <w:t>11</w:t>
      </w:r>
      <w:r>
        <w:rPr>
          <w:snapToGrid w:val="0"/>
        </w:rPr>
        <w:t xml:space="preserve">. </w:t>
      </w:r>
      <w:r>
        <w:rPr>
          <w:snapToGrid w:val="0"/>
        </w:rPr>
        <w:tab/>
        <w:t>Camping other than at a caravan park or camping ground</w:t>
      </w:r>
      <w:bookmarkEnd w:id="39"/>
      <w:bookmarkEnd w:id="40"/>
      <w:bookmarkEnd w:id="41"/>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w:t>
      </w:r>
    </w:p>
    <w:p>
      <w:pPr>
        <w:pStyle w:val="Indenta"/>
      </w:pPr>
      <w:r>
        <w:tab/>
        <w:t>(b)</w:t>
      </w:r>
      <w:r>
        <w:tab/>
        <w:t>for up to 24 consecutive hours in a caravan or other vehicle on a road side rest area;</w:t>
      </w:r>
    </w:p>
    <w:p>
      <w:pPr>
        <w:pStyle w:val="Indenta"/>
      </w:pPr>
      <w:r>
        <w:tab/>
        <w:t>(c)</w:t>
      </w:r>
      <w:r>
        <w:tab/>
        <w:t xml:space="preserve">for up to 24 consecutive hours in a caravan or other vehicle on a road reserve in an emergency, unless to do so would cause a hazard to other road users or contravene any other written law with respect to the use of the road reserve; </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 xml:space="preserve">by the local government of the district where the land is situated, if such approval will not result in the land being camped on for longer than 3 months in any period of 12 months; </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building licence issued to that person in respect of the land is in force.</w:t>
      </w:r>
    </w:p>
    <w:p>
      <w:pPr>
        <w:pStyle w:val="Subsection"/>
        <w:spacing w:after="20"/>
      </w:pPr>
      <w:r>
        <w:tab/>
        <w:t>(3)</w:t>
      </w:r>
      <w:r>
        <w:tab/>
        <w:t xml:space="preserve">In this regulation — </w:t>
      </w:r>
    </w:p>
    <w:p>
      <w:pPr>
        <w:pStyle w:val="Defstart"/>
        <w:spacing w:after="40"/>
      </w:pPr>
      <w:r>
        <w:tab/>
      </w:r>
      <w:r>
        <w:rPr>
          <w:rStyle w:val="CharDefText"/>
          <w:b w:val="0"/>
        </w:rPr>
        <w:t>building licence</w:t>
      </w:r>
      <w:r>
        <w:t xml:space="preserve"> means a building licence under section 374 of the </w:t>
      </w:r>
      <w:r>
        <w:rPr>
          <w:i/>
        </w:rPr>
        <w:t>Local Government (Miscellaneous Provisions) Act 1960</w:t>
      </w:r>
      <w:r>
        <w:t>;</w:t>
      </w:r>
    </w:p>
    <w:p>
      <w:pPr>
        <w:pStyle w:val="Defstart"/>
        <w:spacing w:after="40"/>
      </w:pPr>
      <w:r>
        <w:tab/>
      </w:r>
      <w:r>
        <w:rPr>
          <w:rStyle w:val="CharDefText"/>
          <w:b w:val="0"/>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spacing w:after="80"/>
      </w:pPr>
      <w:r>
        <w:tab/>
      </w:r>
      <w:r>
        <w:rPr>
          <w:rStyle w:val="CharDefText"/>
          <w:b w:val="0"/>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b w:val="0"/>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b w:val="0"/>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b w:val="0"/>
        </w:rPr>
        <w:t>unmanaged reserve</w:t>
      </w:r>
      <w:r>
        <w:t xml:space="preserve"> has the same meaning as it has for the purposes of the </w:t>
      </w:r>
      <w:r>
        <w:rPr>
          <w:i/>
        </w:rPr>
        <w:t>Land Administration Act 1997</w:t>
      </w:r>
      <w:r>
        <w:t>.</w:t>
      </w:r>
    </w:p>
    <w:p>
      <w:pPr>
        <w:pStyle w:val="Footnotesection"/>
      </w:pPr>
      <w:r>
        <w:tab/>
        <w:t>[Regulation 11 amended in Gazette 16 Jul 1999 p. 3202</w:t>
      </w:r>
      <w:r>
        <w:noBreakHyphen/>
        <w:t>4; 25 Aug 2000 p. 4911.]</w:t>
      </w:r>
    </w:p>
    <w:p>
      <w:pPr>
        <w:pStyle w:val="Heading5"/>
        <w:rPr>
          <w:snapToGrid w:val="0"/>
        </w:rPr>
      </w:pPr>
      <w:bookmarkStart w:id="42" w:name="_Toc434033119"/>
      <w:bookmarkStart w:id="43" w:name="_Toc491838710"/>
      <w:bookmarkStart w:id="44" w:name="_Toc92963974"/>
      <w:r>
        <w:rPr>
          <w:rStyle w:val="CharSectno"/>
        </w:rPr>
        <w:t>12</w:t>
      </w:r>
      <w:r>
        <w:rPr>
          <w:snapToGrid w:val="0"/>
        </w:rPr>
        <w:t xml:space="preserve">. </w:t>
      </w:r>
      <w:r>
        <w:rPr>
          <w:snapToGrid w:val="0"/>
        </w:rPr>
        <w:tab/>
        <w:t>Number of caravans on a lot</w:t>
      </w:r>
      <w:bookmarkEnd w:id="42"/>
      <w:bookmarkEnd w:id="43"/>
      <w:bookmarkEnd w:id="44"/>
      <w:r>
        <w:rPr>
          <w:snapToGrid w:val="0"/>
        </w:rPr>
        <w:t xml:space="preserve"> </w:t>
      </w:r>
    </w:p>
    <w:p>
      <w:pPr>
        <w:pStyle w:val="Subsection"/>
        <w:spacing w:before="140"/>
        <w:rPr>
          <w:snapToGrid w:val="0"/>
        </w:rPr>
      </w:pPr>
      <w:r>
        <w:rPr>
          <w:snapToGrid w:val="0"/>
        </w:rPr>
        <w:tab/>
        <w:t>(1)</w:t>
      </w:r>
      <w:r>
        <w:rPr>
          <w:snapToGrid w:val="0"/>
        </w:rPr>
        <w:tab/>
        <w:t>A person who owns or has a legal right to occupy a lot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Subsection"/>
        <w:keepNext/>
        <w:spacing w:before="140"/>
        <w:rPr>
          <w:snapToGrid w:val="0"/>
        </w:rPr>
      </w:pPr>
      <w:r>
        <w:rPr>
          <w:snapToGrid w:val="0"/>
        </w:rPr>
        <w:tab/>
        <w:t>(3)</w:t>
      </w:r>
      <w:r>
        <w:rPr>
          <w:snapToGrid w:val="0"/>
        </w:rPr>
        <w:tab/>
        <w:t>In this regulation — </w:t>
      </w:r>
    </w:p>
    <w:p>
      <w:pPr>
        <w:pStyle w:val="Defstart"/>
      </w:pPr>
      <w:r>
        <w:rPr>
          <w:b/>
        </w:rPr>
        <w:tab/>
      </w:r>
      <w:r>
        <w:rPr>
          <w:rStyle w:val="CharDefText"/>
          <w:b w:val="0"/>
        </w:rPr>
        <w:t>lot</w:t>
      </w:r>
      <w:r>
        <w:t xml:space="preserve"> means lot within the meaning of that word in section 2(1) of the </w:t>
      </w:r>
      <w:r>
        <w:rPr>
          <w:i/>
        </w:rPr>
        <w:t>Town Planning and Development Act 1928</w:t>
      </w:r>
      <w:r>
        <w:t>.</w:t>
      </w:r>
    </w:p>
    <w:p>
      <w:pPr>
        <w:pStyle w:val="Heading5"/>
        <w:spacing w:before="200"/>
        <w:rPr>
          <w:snapToGrid w:val="0"/>
        </w:rPr>
      </w:pPr>
      <w:bookmarkStart w:id="45" w:name="_Toc434033120"/>
      <w:bookmarkStart w:id="46" w:name="_Toc491838711"/>
      <w:bookmarkStart w:id="47" w:name="_Toc92963975"/>
      <w:r>
        <w:rPr>
          <w:rStyle w:val="CharSectno"/>
        </w:rPr>
        <w:t>13</w:t>
      </w:r>
      <w:r>
        <w:rPr>
          <w:snapToGrid w:val="0"/>
        </w:rPr>
        <w:t xml:space="preserve">. </w:t>
      </w:r>
      <w:r>
        <w:rPr>
          <w:snapToGrid w:val="0"/>
        </w:rPr>
        <w:tab/>
        <w:t>Suitability of land for camping to be considered before approval under regulation 11(2) or 12(2) is given</w:t>
      </w:r>
      <w:bookmarkEnd w:id="45"/>
      <w:bookmarkEnd w:id="46"/>
      <w:bookmarkEnd w:id="47"/>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spacing w:before="200"/>
        <w:rPr>
          <w:snapToGrid w:val="0"/>
        </w:rPr>
      </w:pPr>
      <w:bookmarkStart w:id="48" w:name="_Toc434033121"/>
      <w:bookmarkStart w:id="49" w:name="_Toc491838712"/>
      <w:bookmarkStart w:id="50" w:name="_Toc92963976"/>
      <w:r>
        <w:rPr>
          <w:rStyle w:val="CharSectno"/>
        </w:rPr>
        <w:t>14</w:t>
      </w:r>
      <w:r>
        <w:rPr>
          <w:snapToGrid w:val="0"/>
        </w:rPr>
        <w:t xml:space="preserve">. </w:t>
      </w:r>
      <w:r>
        <w:rPr>
          <w:snapToGrid w:val="0"/>
        </w:rPr>
        <w:tab/>
        <w:t>Caravan or camp to be maintained</w:t>
      </w:r>
      <w:bookmarkEnd w:id="48"/>
      <w:bookmarkEnd w:id="49"/>
      <w:bookmarkEnd w:id="50"/>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Penalty: $2 000.</w:t>
      </w:r>
    </w:p>
    <w:p>
      <w:pPr>
        <w:pStyle w:val="Heading5"/>
        <w:rPr>
          <w:snapToGrid w:val="0"/>
        </w:rPr>
      </w:pPr>
      <w:bookmarkStart w:id="51" w:name="_Toc434033122"/>
      <w:bookmarkStart w:id="52" w:name="_Toc491838713"/>
      <w:bookmarkStart w:id="53" w:name="_Toc92963977"/>
      <w:r>
        <w:rPr>
          <w:rStyle w:val="CharSectno"/>
        </w:rPr>
        <w:t>15</w:t>
      </w:r>
      <w:r>
        <w:rPr>
          <w:snapToGrid w:val="0"/>
        </w:rPr>
        <w:t xml:space="preserve">. </w:t>
      </w:r>
      <w:r>
        <w:rPr>
          <w:snapToGrid w:val="0"/>
        </w:rPr>
        <w:tab/>
        <w:t>Mobility of caravans</w:t>
      </w:r>
      <w:bookmarkEnd w:id="51"/>
      <w:bookmarkEnd w:id="52"/>
      <w:bookmarkEnd w:id="53"/>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$2 000.</w:t>
      </w:r>
    </w:p>
    <w:p>
      <w:pPr>
        <w:pStyle w:val="Heading2"/>
      </w:pPr>
      <w:bookmarkStart w:id="54" w:name="_Toc92778877"/>
      <w:bookmarkStart w:id="55" w:name="_Toc92779062"/>
      <w:bookmarkStart w:id="56" w:name="_Toc92963978"/>
      <w:r>
        <w:rPr>
          <w:rStyle w:val="CharPartNo"/>
        </w:rPr>
        <w:t>Part 3</w:t>
      </w:r>
      <w:r>
        <w:t> — </w:t>
      </w:r>
      <w:r>
        <w:rPr>
          <w:rStyle w:val="CharPartText"/>
        </w:rPr>
        <w:t>Caravan parks and camping grounds</w:t>
      </w:r>
      <w:bookmarkEnd w:id="54"/>
      <w:bookmarkEnd w:id="55"/>
      <w:bookmarkEnd w:id="56"/>
      <w:r>
        <w:rPr>
          <w:rStyle w:val="CharPartText"/>
        </w:rPr>
        <w:t xml:space="preserve"> </w:t>
      </w:r>
    </w:p>
    <w:p>
      <w:pPr>
        <w:pStyle w:val="Heading3"/>
        <w:rPr>
          <w:snapToGrid w:val="0"/>
        </w:rPr>
      </w:pPr>
      <w:bookmarkStart w:id="57" w:name="_Toc92778878"/>
      <w:bookmarkStart w:id="58" w:name="_Toc92779063"/>
      <w:bookmarkStart w:id="59" w:name="_Toc92963979"/>
      <w:r>
        <w:rPr>
          <w:rStyle w:val="CharDivNo"/>
        </w:rPr>
        <w:t>Division 1</w:t>
      </w:r>
      <w:r>
        <w:rPr>
          <w:snapToGrid w:val="0"/>
        </w:rPr>
        <w:t> — </w:t>
      </w:r>
      <w:r>
        <w:rPr>
          <w:rStyle w:val="CharDivText"/>
        </w:rPr>
        <w:t>Duties of licence holders</w:t>
      </w:r>
      <w:bookmarkEnd w:id="57"/>
      <w:bookmarkEnd w:id="58"/>
      <w:bookmarkEnd w:id="59"/>
      <w:r>
        <w:rPr>
          <w:rStyle w:val="CharDivText"/>
        </w:rPr>
        <w:t xml:space="preserve"> </w:t>
      </w:r>
    </w:p>
    <w:p>
      <w:pPr>
        <w:pStyle w:val="Heading5"/>
        <w:rPr>
          <w:snapToGrid w:val="0"/>
        </w:rPr>
      </w:pPr>
      <w:bookmarkStart w:id="60" w:name="_Toc434033123"/>
      <w:bookmarkStart w:id="61" w:name="_Toc491838714"/>
      <w:bookmarkStart w:id="62" w:name="_Toc92963980"/>
      <w:r>
        <w:rPr>
          <w:rStyle w:val="CharSectno"/>
        </w:rPr>
        <w:t>16</w:t>
      </w:r>
      <w:r>
        <w:rPr>
          <w:snapToGrid w:val="0"/>
        </w:rPr>
        <w:t xml:space="preserve">. </w:t>
      </w:r>
      <w:r>
        <w:rPr>
          <w:snapToGrid w:val="0"/>
        </w:rPr>
        <w:tab/>
        <w:t>Schedules 5 and 6 — licence holder’s duty</w:t>
      </w:r>
      <w:bookmarkEnd w:id="60"/>
      <w:bookmarkEnd w:id="61"/>
      <w:bookmarkEnd w:id="62"/>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 $3 000.</w:t>
      </w:r>
    </w:p>
    <w:p>
      <w:pPr>
        <w:pStyle w:val="Footnotesection"/>
      </w:pPr>
      <w:r>
        <w:tab/>
        <w:t>[Regulation 16 amended in Gazette 25 Aug 2000 p. 4911.]</w:t>
      </w:r>
    </w:p>
    <w:p>
      <w:pPr>
        <w:pStyle w:val="Heading5"/>
        <w:rPr>
          <w:snapToGrid w:val="0"/>
        </w:rPr>
      </w:pPr>
      <w:bookmarkStart w:id="63" w:name="_Toc434033124"/>
      <w:bookmarkStart w:id="64" w:name="_Toc491838715"/>
      <w:bookmarkStart w:id="65" w:name="_Toc92963981"/>
      <w:r>
        <w:rPr>
          <w:rStyle w:val="CharSectno"/>
        </w:rPr>
        <w:t>17</w:t>
      </w:r>
      <w:r>
        <w:rPr>
          <w:snapToGrid w:val="0"/>
        </w:rPr>
        <w:t xml:space="preserve">. </w:t>
      </w:r>
      <w:r>
        <w:rPr>
          <w:snapToGrid w:val="0"/>
        </w:rPr>
        <w:tab/>
        <w:t>Schedule 7 — licence holder’s duty</w:t>
      </w:r>
      <w:bookmarkEnd w:id="63"/>
      <w:bookmarkEnd w:id="64"/>
      <w:bookmarkEnd w:id="65"/>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Penalty: $3 000.</w:t>
      </w:r>
    </w:p>
    <w:p>
      <w:pPr>
        <w:pStyle w:val="Footnotesection"/>
      </w:pPr>
      <w:r>
        <w:tab/>
        <w:t>[Regulation 17 amended in Gazette 25 Aug 2000 p. 4911.]</w:t>
      </w:r>
    </w:p>
    <w:p>
      <w:pPr>
        <w:pStyle w:val="Heading5"/>
        <w:rPr>
          <w:snapToGrid w:val="0"/>
        </w:rPr>
      </w:pPr>
      <w:bookmarkStart w:id="66" w:name="_Toc434033125"/>
      <w:bookmarkStart w:id="67" w:name="_Toc491838716"/>
      <w:bookmarkStart w:id="68" w:name="_Toc92963982"/>
      <w:r>
        <w:rPr>
          <w:rStyle w:val="CharSectno"/>
        </w:rPr>
        <w:t>18</w:t>
      </w:r>
      <w:r>
        <w:rPr>
          <w:snapToGrid w:val="0"/>
        </w:rPr>
        <w:t xml:space="preserve">. </w:t>
      </w:r>
      <w:r>
        <w:rPr>
          <w:snapToGrid w:val="0"/>
        </w:rPr>
        <w:tab/>
        <w:t>Compliance with licence conditions</w:t>
      </w:r>
      <w:bookmarkEnd w:id="66"/>
      <w:bookmarkEnd w:id="67"/>
      <w:bookmarkEnd w:id="68"/>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Penalty: $3 000.</w:t>
      </w:r>
    </w:p>
    <w:p>
      <w:pPr>
        <w:pStyle w:val="Heading5"/>
        <w:rPr>
          <w:snapToGrid w:val="0"/>
        </w:rPr>
      </w:pPr>
      <w:bookmarkStart w:id="69" w:name="_Toc434033126"/>
      <w:bookmarkStart w:id="70" w:name="_Toc491838717"/>
      <w:bookmarkStart w:id="71" w:name="_Toc92963983"/>
      <w:r>
        <w:rPr>
          <w:rStyle w:val="CharSectno"/>
        </w:rPr>
        <w:t>19</w:t>
      </w:r>
      <w:r>
        <w:rPr>
          <w:snapToGrid w:val="0"/>
        </w:rPr>
        <w:t xml:space="preserve">. </w:t>
      </w:r>
      <w:r>
        <w:rPr>
          <w:snapToGrid w:val="0"/>
        </w:rPr>
        <w:tab/>
        <w:t>Other duties of licence holders</w:t>
      </w:r>
      <w:bookmarkEnd w:id="69"/>
      <w:bookmarkEnd w:id="70"/>
      <w:bookmarkEnd w:id="71"/>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p>
    <w:p>
      <w:pPr>
        <w:pStyle w:val="Indenta"/>
        <w:spacing w:before="120"/>
        <w:rPr>
          <w:snapToGrid w:val="0"/>
        </w:rPr>
      </w:pPr>
      <w:r>
        <w:rPr>
          <w:snapToGrid w:val="0"/>
        </w:rPr>
        <w:tab/>
        <w:t>(b)</w:t>
      </w:r>
      <w:r>
        <w:rPr>
          <w:snapToGrid w:val="0"/>
        </w:rPr>
        <w:tab/>
        <w:t>all occupiers have access into the facility at all times;</w:t>
      </w:r>
    </w:p>
    <w:p>
      <w:pPr>
        <w:pStyle w:val="Indenta"/>
        <w:rPr>
          <w:snapToGrid w:val="0"/>
        </w:rPr>
      </w:pPr>
      <w:r>
        <w:rPr>
          <w:snapToGrid w:val="0"/>
        </w:rPr>
        <w:tab/>
        <w:t>(c)</w:t>
      </w:r>
      <w:r>
        <w:rPr>
          <w:snapToGrid w:val="0"/>
        </w:rPr>
        <w:tab/>
        <w:t>an occupier has pedestrian access to his or her site at all times;</w:t>
      </w:r>
    </w:p>
    <w:p>
      <w:pPr>
        <w:pStyle w:val="Indenta"/>
        <w:rPr>
          <w:snapToGrid w:val="0"/>
        </w:rPr>
      </w:pPr>
      <w:r>
        <w:rPr>
          <w:snapToGrid w:val="0"/>
        </w:rPr>
        <w:tab/>
        <w:t>(d)</w:t>
      </w:r>
      <w:r>
        <w:rPr>
          <w:snapToGrid w:val="0"/>
        </w:rPr>
        <w:tab/>
        <w:t>an occupier has vehicular access to the parking area for his or her site at all times;</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p>
    <w:p>
      <w:pPr>
        <w:pStyle w:val="Indenta"/>
        <w:rPr>
          <w:snapToGrid w:val="0"/>
        </w:rPr>
      </w:pPr>
      <w:r>
        <w:rPr>
          <w:snapToGrid w:val="0"/>
        </w:rPr>
        <w:tab/>
        <w:t>(f)</w:t>
      </w:r>
      <w:r>
        <w:rPr>
          <w:snapToGrid w:val="0"/>
        </w:rPr>
        <w:tab/>
        <w:t>there are no animals in any on</w:t>
      </w:r>
      <w:r>
        <w:rPr>
          <w:snapToGrid w:val="0"/>
        </w:rPr>
        <w:noBreakHyphen/>
        <w:t>site caravan at the facility, other than a guide dog or hearing dog accompanying its owner;</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p>
    <w:p>
      <w:pPr>
        <w:pStyle w:val="Indenta"/>
        <w:rPr>
          <w:snapToGrid w:val="0"/>
        </w:rPr>
      </w:pPr>
      <w:r>
        <w:rPr>
          <w:snapToGrid w:val="0"/>
        </w:rPr>
        <w:tab/>
        <w:t>(j)</w:t>
      </w:r>
      <w:r>
        <w:rPr>
          <w:snapToGrid w:val="0"/>
        </w:rPr>
        <w:tab/>
        <w:t>an occupier’s use and enjoyment of the facility is not unreasonably restricted or interfered with;</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$2 000.</w:t>
      </w:r>
    </w:p>
    <w:p>
      <w:pPr>
        <w:pStyle w:val="Heading5"/>
        <w:rPr>
          <w:snapToGrid w:val="0"/>
        </w:rPr>
      </w:pPr>
      <w:bookmarkStart w:id="72" w:name="_Toc434033127"/>
      <w:bookmarkStart w:id="73" w:name="_Toc491838718"/>
      <w:bookmarkStart w:id="74" w:name="_Toc92963984"/>
      <w:r>
        <w:rPr>
          <w:rStyle w:val="CharSectno"/>
        </w:rPr>
        <w:t>20</w:t>
      </w:r>
      <w:r>
        <w:rPr>
          <w:snapToGrid w:val="0"/>
        </w:rPr>
        <w:t xml:space="preserve">. </w:t>
      </w:r>
      <w:r>
        <w:rPr>
          <w:snapToGrid w:val="0"/>
        </w:rPr>
        <w:tab/>
        <w:t>Use of overflow area</w:t>
      </w:r>
      <w:bookmarkEnd w:id="72"/>
      <w:bookmarkEnd w:id="73"/>
      <w:bookmarkEnd w:id="74"/>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 $2 000.</w:t>
      </w:r>
    </w:p>
    <w:p>
      <w:pPr>
        <w:pStyle w:val="Heading5"/>
        <w:rPr>
          <w:snapToGrid w:val="0"/>
        </w:rPr>
      </w:pPr>
      <w:bookmarkStart w:id="75" w:name="_Toc434033128"/>
      <w:bookmarkStart w:id="76" w:name="_Toc491838719"/>
      <w:bookmarkStart w:id="77" w:name="_Toc92963985"/>
      <w:r>
        <w:rPr>
          <w:rStyle w:val="CharSectno"/>
        </w:rPr>
        <w:t>21</w:t>
      </w:r>
      <w:r>
        <w:rPr>
          <w:snapToGrid w:val="0"/>
        </w:rPr>
        <w:t xml:space="preserve">. </w:t>
      </w:r>
      <w:r>
        <w:rPr>
          <w:snapToGrid w:val="0"/>
        </w:rPr>
        <w:tab/>
        <w:t>Licence holder to ensure sites allocated and used in accordance with licence</w:t>
      </w:r>
      <w:bookmarkEnd w:id="75"/>
      <w:bookmarkEnd w:id="76"/>
      <w:bookmarkEnd w:id="77"/>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Penalty: $3 000.</w:t>
      </w:r>
    </w:p>
    <w:p>
      <w:pPr>
        <w:pStyle w:val="Heading3"/>
        <w:rPr>
          <w:snapToGrid w:val="0"/>
        </w:rPr>
      </w:pPr>
      <w:bookmarkStart w:id="78" w:name="_Toc92778885"/>
      <w:bookmarkStart w:id="79" w:name="_Toc92779070"/>
      <w:bookmarkStart w:id="80" w:name="_Toc92963986"/>
      <w:r>
        <w:rPr>
          <w:rStyle w:val="CharDivNo"/>
        </w:rPr>
        <w:t>Division 2</w:t>
      </w:r>
      <w:r>
        <w:rPr>
          <w:snapToGrid w:val="0"/>
        </w:rPr>
        <w:t> — </w:t>
      </w:r>
      <w:r>
        <w:rPr>
          <w:rStyle w:val="CharDivText"/>
        </w:rPr>
        <w:t>Duties of other persons</w:t>
      </w:r>
      <w:bookmarkEnd w:id="78"/>
      <w:bookmarkEnd w:id="79"/>
      <w:bookmarkEnd w:id="80"/>
      <w:r>
        <w:rPr>
          <w:rStyle w:val="CharDivText"/>
        </w:rPr>
        <w:t xml:space="preserve"> </w:t>
      </w:r>
    </w:p>
    <w:p>
      <w:pPr>
        <w:pStyle w:val="Heading5"/>
        <w:rPr>
          <w:snapToGrid w:val="0"/>
        </w:rPr>
      </w:pPr>
      <w:bookmarkStart w:id="81" w:name="_Toc434033129"/>
      <w:bookmarkStart w:id="82" w:name="_Toc491838720"/>
      <w:bookmarkStart w:id="83" w:name="_Toc92963987"/>
      <w:r>
        <w:rPr>
          <w:rStyle w:val="CharSectno"/>
        </w:rPr>
        <w:t>22</w:t>
      </w:r>
      <w:r>
        <w:rPr>
          <w:snapToGrid w:val="0"/>
        </w:rPr>
        <w:t xml:space="preserve">. </w:t>
      </w:r>
      <w:r>
        <w:rPr>
          <w:snapToGrid w:val="0"/>
        </w:rPr>
        <w:tab/>
        <w:t>Schedules 5 and 6 — caravan owner’s duty</w:t>
      </w:r>
      <w:bookmarkEnd w:id="81"/>
      <w:bookmarkEnd w:id="82"/>
      <w:bookmarkEnd w:id="83"/>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 $3 000.</w:t>
      </w:r>
    </w:p>
    <w:p>
      <w:pPr>
        <w:pStyle w:val="Footnotesection"/>
      </w:pPr>
      <w:r>
        <w:tab/>
        <w:t>[Regulation 22 amended in Gazette 25 Aug 2000 p. 4912.]</w:t>
      </w:r>
    </w:p>
    <w:p>
      <w:pPr>
        <w:pStyle w:val="Heading5"/>
        <w:rPr>
          <w:snapToGrid w:val="0"/>
        </w:rPr>
      </w:pPr>
      <w:bookmarkStart w:id="84" w:name="_Toc434033130"/>
      <w:bookmarkStart w:id="85" w:name="_Toc491838721"/>
      <w:bookmarkStart w:id="86" w:name="_Toc92963988"/>
      <w:r>
        <w:rPr>
          <w:rStyle w:val="CharSectno"/>
        </w:rPr>
        <w:t>23</w:t>
      </w:r>
      <w:r>
        <w:rPr>
          <w:snapToGrid w:val="0"/>
        </w:rPr>
        <w:t xml:space="preserve">. </w:t>
      </w:r>
      <w:r>
        <w:rPr>
          <w:snapToGrid w:val="0"/>
        </w:rPr>
        <w:tab/>
        <w:t>Schedule 7 — occupier’s duty</w:t>
      </w:r>
      <w:bookmarkEnd w:id="84"/>
      <w:bookmarkEnd w:id="85"/>
      <w:bookmarkEnd w:id="86"/>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 $3 000.</w:t>
      </w:r>
    </w:p>
    <w:p>
      <w:pPr>
        <w:pStyle w:val="Footnotesection"/>
      </w:pPr>
      <w:r>
        <w:tab/>
        <w:t>[Regulation 23 amended in Gazette 25 Aug 2000 p. 4912.]</w:t>
      </w:r>
    </w:p>
    <w:p>
      <w:pPr>
        <w:pStyle w:val="Heading5"/>
        <w:rPr>
          <w:snapToGrid w:val="0"/>
        </w:rPr>
      </w:pPr>
      <w:bookmarkStart w:id="87" w:name="_Toc434033131"/>
      <w:bookmarkStart w:id="88" w:name="_Toc491838722"/>
      <w:bookmarkStart w:id="89" w:name="_Toc92963989"/>
      <w:r>
        <w:rPr>
          <w:rStyle w:val="CharSectno"/>
        </w:rPr>
        <w:t>24</w:t>
      </w:r>
      <w:r>
        <w:rPr>
          <w:snapToGrid w:val="0"/>
        </w:rPr>
        <w:t xml:space="preserve">. </w:t>
      </w:r>
      <w:r>
        <w:rPr>
          <w:snapToGrid w:val="0"/>
        </w:rPr>
        <w:tab/>
        <w:t>Occupier to maintain site</w:t>
      </w:r>
      <w:bookmarkEnd w:id="87"/>
      <w:bookmarkEnd w:id="88"/>
      <w:bookmarkEnd w:id="89"/>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 $2 000.</w:t>
      </w:r>
    </w:p>
    <w:p>
      <w:pPr>
        <w:pStyle w:val="Heading5"/>
        <w:rPr>
          <w:snapToGrid w:val="0"/>
        </w:rPr>
      </w:pPr>
      <w:bookmarkStart w:id="90" w:name="_Toc434033132"/>
      <w:bookmarkStart w:id="91" w:name="_Toc491838723"/>
      <w:bookmarkStart w:id="92" w:name="_Toc92963990"/>
      <w:r>
        <w:rPr>
          <w:rStyle w:val="CharSectno"/>
        </w:rPr>
        <w:t>25</w:t>
      </w:r>
      <w:r>
        <w:rPr>
          <w:snapToGrid w:val="0"/>
        </w:rPr>
        <w:t xml:space="preserve">. </w:t>
      </w:r>
      <w:r>
        <w:rPr>
          <w:snapToGrid w:val="0"/>
        </w:rPr>
        <w:tab/>
        <w:t>Control of animals</w:t>
      </w:r>
      <w:bookmarkEnd w:id="90"/>
      <w:bookmarkEnd w:id="91"/>
      <w:bookmarkEnd w:id="92"/>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This regulation, other than subregulation (3), does not apply in respect of a guide dog or hearing dog accompanying its owner.</w:t>
      </w:r>
    </w:p>
    <w:p>
      <w:pPr>
        <w:pStyle w:val="Penstart"/>
        <w:rPr>
          <w:snapToGrid w:val="0"/>
        </w:rPr>
      </w:pPr>
      <w:r>
        <w:rPr>
          <w:snapToGrid w:val="0"/>
        </w:rPr>
        <w:tab/>
        <w:t>Penalty: $1 000.</w:t>
      </w:r>
    </w:p>
    <w:p>
      <w:pPr>
        <w:pStyle w:val="Heading5"/>
        <w:rPr>
          <w:snapToGrid w:val="0"/>
        </w:rPr>
      </w:pPr>
      <w:bookmarkStart w:id="93" w:name="_Toc434033133"/>
      <w:bookmarkStart w:id="94" w:name="_Toc491838724"/>
      <w:bookmarkStart w:id="95" w:name="_Toc92963991"/>
      <w:r>
        <w:rPr>
          <w:rStyle w:val="CharSectno"/>
        </w:rPr>
        <w:t>26</w:t>
      </w:r>
      <w:r>
        <w:rPr>
          <w:snapToGrid w:val="0"/>
        </w:rPr>
        <w:t xml:space="preserve">. </w:t>
      </w:r>
      <w:r>
        <w:rPr>
          <w:snapToGrid w:val="0"/>
        </w:rPr>
        <w:tab/>
        <w:t>Speed limit</w:t>
      </w:r>
      <w:bookmarkEnd w:id="93"/>
      <w:bookmarkEnd w:id="94"/>
      <w:bookmarkEnd w:id="95"/>
      <w:r>
        <w:rPr>
          <w:snapToGrid w:val="0"/>
        </w:rPr>
        <w:t xml:space="preserve"> </w:t>
      </w:r>
    </w:p>
    <w:p>
      <w:pPr>
        <w:pStyle w:val="Subsection"/>
        <w:rPr>
          <w:snapToGrid w:val="0"/>
        </w:rPr>
      </w:pPr>
      <w:r>
        <w:rPr>
          <w:snapToGrid w:val="0"/>
        </w:rPr>
        <w:tab/>
      </w:r>
      <w:r>
        <w:rPr>
          <w:snapToGrid w:val="0"/>
        </w:rPr>
        <w:tab/>
        <w:t>A person is not to drive a vehicle in a facility at a speed exceeding 8 kilometres per hour.</w:t>
      </w:r>
    </w:p>
    <w:p>
      <w:pPr>
        <w:pStyle w:val="Penstart"/>
        <w:rPr>
          <w:snapToGrid w:val="0"/>
        </w:rPr>
      </w:pPr>
      <w:r>
        <w:rPr>
          <w:snapToGrid w:val="0"/>
        </w:rPr>
        <w:tab/>
        <w:t>Penalty: $300.</w:t>
      </w:r>
    </w:p>
    <w:p>
      <w:pPr>
        <w:pStyle w:val="Heading5"/>
        <w:rPr>
          <w:snapToGrid w:val="0"/>
        </w:rPr>
      </w:pPr>
      <w:bookmarkStart w:id="96" w:name="_Toc434033134"/>
      <w:bookmarkStart w:id="97" w:name="_Toc491838725"/>
      <w:bookmarkStart w:id="98" w:name="_Toc92963992"/>
      <w:r>
        <w:rPr>
          <w:rStyle w:val="CharSectno"/>
        </w:rPr>
        <w:t>27</w:t>
      </w:r>
      <w:r>
        <w:rPr>
          <w:snapToGrid w:val="0"/>
        </w:rPr>
        <w:t xml:space="preserve">. </w:t>
      </w:r>
      <w:r>
        <w:rPr>
          <w:snapToGrid w:val="0"/>
        </w:rPr>
        <w:tab/>
        <w:t>Washing machines</w:t>
      </w:r>
      <w:bookmarkEnd w:id="96"/>
      <w:bookmarkEnd w:id="97"/>
      <w:bookmarkEnd w:id="98"/>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Penalty: $300.</w:t>
      </w:r>
    </w:p>
    <w:p>
      <w:pPr>
        <w:pStyle w:val="Heading3"/>
      </w:pPr>
      <w:bookmarkStart w:id="99" w:name="_Toc92778892"/>
      <w:bookmarkStart w:id="100" w:name="_Toc92779077"/>
      <w:bookmarkStart w:id="101" w:name="_Toc92963993"/>
      <w:r>
        <w:rPr>
          <w:rStyle w:val="CharDivNo"/>
        </w:rPr>
        <w:t>Division 3 </w:t>
      </w:r>
      <w:r>
        <w:t>— </w:t>
      </w:r>
      <w:r>
        <w:rPr>
          <w:rStyle w:val="CharDivText"/>
        </w:rPr>
        <w:t>Exemptions from some provisions of Schedules 6 and 7</w:t>
      </w:r>
      <w:bookmarkEnd w:id="99"/>
      <w:bookmarkEnd w:id="100"/>
      <w:bookmarkEnd w:id="101"/>
    </w:p>
    <w:p>
      <w:pPr>
        <w:pStyle w:val="Footnoteheading"/>
        <w:ind w:left="890"/>
      </w:pPr>
      <w:r>
        <w:tab/>
        <w:t>[Heading inserted in Gazette 25 Aug 2000 p. 4912.]</w:t>
      </w:r>
    </w:p>
    <w:p>
      <w:pPr>
        <w:pStyle w:val="Heading5"/>
      </w:pPr>
      <w:bookmarkStart w:id="102" w:name="_Toc491838726"/>
      <w:bookmarkStart w:id="103" w:name="_Toc92963994"/>
      <w:r>
        <w:rPr>
          <w:rStyle w:val="CharSectno"/>
        </w:rPr>
        <w:t>27A</w:t>
      </w:r>
      <w:r>
        <w:t>.</w:t>
      </w:r>
      <w:r>
        <w:tab/>
        <w:t>Exemptions from Schedule 6</w:t>
      </w:r>
      <w:bookmarkEnd w:id="102"/>
      <w:bookmarkEnd w:id="103"/>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ind w:left="890" w:hanging="890"/>
      </w:pPr>
      <w:r>
        <w:tab/>
      </w:r>
      <w:r>
        <w:tab/>
        <w:t>regulations 16(b) and 22(b) do not apply in respect of that caravan for as long as the caravan remains at the facility it was located at on 1 July 1997.</w:t>
      </w:r>
    </w:p>
    <w:p>
      <w:pPr>
        <w:pStyle w:val="MiscellaneousHeading"/>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pPr>
            <w:r>
              <w:t>cl. 1(2)</w:t>
            </w:r>
          </w:p>
        </w:tc>
        <w:tc>
          <w:tcPr>
            <w:tcW w:w="1418" w:type="dxa"/>
          </w:tcPr>
          <w:p>
            <w:pPr>
              <w:pStyle w:val="Table"/>
            </w:pPr>
            <w:r>
              <w:t>cl. 3(1)</w:t>
            </w:r>
          </w:p>
        </w:tc>
      </w:tr>
      <w:tr>
        <w:tc>
          <w:tcPr>
            <w:tcW w:w="2126" w:type="dxa"/>
          </w:tcPr>
          <w:p>
            <w:pPr>
              <w:pStyle w:val="Table"/>
              <w:spacing w:before="0"/>
            </w:pPr>
            <w:r>
              <w:t>cl. 1(3)</w:t>
            </w:r>
          </w:p>
        </w:tc>
        <w:tc>
          <w:tcPr>
            <w:tcW w:w="1418" w:type="dxa"/>
          </w:tcPr>
          <w:p>
            <w:pPr>
              <w:pStyle w:val="Table"/>
              <w:spacing w:before="0"/>
            </w:pPr>
            <w:r>
              <w:t>cl. 4(c)</w:t>
            </w:r>
          </w:p>
        </w:tc>
      </w:tr>
      <w:tr>
        <w:tc>
          <w:tcPr>
            <w:tcW w:w="2126" w:type="dxa"/>
          </w:tcPr>
          <w:p>
            <w:pPr>
              <w:pStyle w:val="Table"/>
              <w:spacing w:before="0"/>
            </w:pPr>
            <w:r>
              <w:t>cl. 2</w:t>
            </w:r>
          </w:p>
        </w:tc>
        <w:tc>
          <w:tcPr>
            <w:tcW w:w="1418" w:type="dxa"/>
          </w:tcPr>
          <w:p>
            <w:pPr>
              <w:pStyle w:val="Table"/>
              <w:spacing w:before="0"/>
            </w:pPr>
          </w:p>
        </w:tc>
      </w:tr>
    </w:tbl>
    <w:p>
      <w:pPr>
        <w:pStyle w:val="Footnotesection"/>
      </w:pPr>
      <w:r>
        <w:tab/>
        <w:t>[Regulation 27A inserted in Gazette 25 Aug 2000 p. 4912.]</w:t>
      </w:r>
    </w:p>
    <w:p>
      <w:pPr>
        <w:pStyle w:val="Heading5"/>
      </w:pPr>
      <w:bookmarkStart w:id="104" w:name="_Toc491838727"/>
      <w:bookmarkStart w:id="105" w:name="_Toc92963995"/>
      <w:r>
        <w:rPr>
          <w:rStyle w:val="CharSectno"/>
        </w:rPr>
        <w:t>27B</w:t>
      </w:r>
      <w:r>
        <w:t>.</w:t>
      </w:r>
      <w:r>
        <w:tab/>
        <w:t>Exemptions from Schedule 7</w:t>
      </w:r>
      <w:bookmarkEnd w:id="104"/>
      <w:bookmarkEnd w:id="105"/>
    </w:p>
    <w:p>
      <w:pPr>
        <w:pStyle w:val="Subsection"/>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pPr>
      <w:r>
        <w:tab/>
      </w:r>
      <w:r>
        <w:tab/>
        <w:t>regulations 17 and 23 do not apply in respect of that facility or site.</w:t>
      </w:r>
    </w:p>
    <w:p>
      <w:pPr>
        <w:pStyle w:val="MiscellaneousHeading"/>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0"/>
            </w:pPr>
            <w:r>
              <w:t>cl. 6(1)</w:t>
            </w:r>
          </w:p>
        </w:tc>
        <w:tc>
          <w:tcPr>
            <w:tcW w:w="1418" w:type="dxa"/>
          </w:tcPr>
          <w:p>
            <w:pPr>
              <w:pStyle w:val="Table"/>
              <w:spacing w:before="0"/>
            </w:pPr>
            <w:r>
              <w:t>cl. 27(3)</w:t>
            </w:r>
          </w:p>
        </w:tc>
      </w:tr>
      <w:tr>
        <w:tc>
          <w:tcPr>
            <w:tcW w:w="2126" w:type="dxa"/>
          </w:tcPr>
          <w:p>
            <w:pPr>
              <w:pStyle w:val="Table"/>
              <w:spacing w:before="0"/>
            </w:pPr>
            <w:r>
              <w:t>cl. 12(a)</w:t>
            </w:r>
          </w:p>
        </w:tc>
        <w:tc>
          <w:tcPr>
            <w:tcW w:w="1418" w:type="dxa"/>
          </w:tcPr>
          <w:p>
            <w:pPr>
              <w:pStyle w:val="Table"/>
              <w:spacing w:before="0"/>
            </w:pPr>
            <w:r>
              <w:t>cl. 28(1)(d)</w:t>
            </w:r>
          </w:p>
        </w:tc>
      </w:tr>
      <w:tr>
        <w:tc>
          <w:tcPr>
            <w:tcW w:w="2126" w:type="dxa"/>
          </w:tcPr>
          <w:p>
            <w:pPr>
              <w:pStyle w:val="Table"/>
              <w:spacing w:before="0"/>
            </w:pPr>
            <w:r>
              <w:t>cl. 12(b)</w:t>
            </w:r>
          </w:p>
        </w:tc>
        <w:tc>
          <w:tcPr>
            <w:tcW w:w="1418" w:type="dxa"/>
          </w:tcPr>
          <w:p>
            <w:pPr>
              <w:pStyle w:val="Table"/>
              <w:spacing w:before="0"/>
            </w:pPr>
            <w:r>
              <w:t>cl. 30(5)</w:t>
            </w:r>
          </w:p>
        </w:tc>
      </w:tr>
      <w:tr>
        <w:tc>
          <w:tcPr>
            <w:tcW w:w="2126" w:type="dxa"/>
          </w:tcPr>
          <w:p>
            <w:pPr>
              <w:pStyle w:val="Table"/>
              <w:spacing w:before="0"/>
            </w:pPr>
            <w:r>
              <w:t>cl. 13(1)</w:t>
            </w:r>
          </w:p>
        </w:tc>
        <w:tc>
          <w:tcPr>
            <w:tcW w:w="1418" w:type="dxa"/>
          </w:tcPr>
          <w:p>
            <w:pPr>
              <w:pStyle w:val="Table"/>
              <w:spacing w:before="0"/>
            </w:pPr>
            <w:r>
              <w:t>cl. 31</w:t>
            </w:r>
          </w:p>
        </w:tc>
      </w:tr>
      <w:tr>
        <w:tc>
          <w:tcPr>
            <w:tcW w:w="2126" w:type="dxa"/>
          </w:tcPr>
          <w:p>
            <w:pPr>
              <w:pStyle w:val="Table"/>
              <w:spacing w:before="0"/>
            </w:pPr>
            <w:r>
              <w:t>cl. 14(1)</w:t>
            </w:r>
          </w:p>
        </w:tc>
        <w:tc>
          <w:tcPr>
            <w:tcW w:w="1418" w:type="dxa"/>
          </w:tcPr>
          <w:p>
            <w:pPr>
              <w:pStyle w:val="Table"/>
              <w:spacing w:before="0"/>
            </w:pPr>
            <w:r>
              <w:t>cl. 37(2)</w:t>
            </w:r>
          </w:p>
        </w:tc>
      </w:tr>
      <w:tr>
        <w:tc>
          <w:tcPr>
            <w:tcW w:w="2126" w:type="dxa"/>
          </w:tcPr>
          <w:p>
            <w:pPr>
              <w:pStyle w:val="Table"/>
              <w:spacing w:before="0"/>
            </w:pPr>
            <w:r>
              <w:t>cl. 17</w:t>
            </w:r>
          </w:p>
        </w:tc>
        <w:tc>
          <w:tcPr>
            <w:tcW w:w="1418" w:type="dxa"/>
          </w:tcPr>
          <w:p>
            <w:pPr>
              <w:pStyle w:val="Table"/>
              <w:spacing w:before="0"/>
            </w:pPr>
            <w:r>
              <w:t>cl. 42</w:t>
            </w:r>
          </w:p>
        </w:tc>
      </w:tr>
      <w:tr>
        <w:tc>
          <w:tcPr>
            <w:tcW w:w="2126" w:type="dxa"/>
          </w:tcPr>
          <w:p>
            <w:pPr>
              <w:pStyle w:val="Table"/>
              <w:spacing w:before="0"/>
            </w:pPr>
            <w:r>
              <w:t>cl. 18</w:t>
            </w:r>
          </w:p>
        </w:tc>
        <w:tc>
          <w:tcPr>
            <w:tcW w:w="1418" w:type="dxa"/>
          </w:tcPr>
          <w:p>
            <w:pPr>
              <w:pStyle w:val="Table"/>
              <w:spacing w:before="0"/>
            </w:pPr>
            <w:r>
              <w:t>cl. 46(1)(b)</w:t>
            </w:r>
          </w:p>
        </w:tc>
      </w:tr>
      <w:tr>
        <w:tc>
          <w:tcPr>
            <w:tcW w:w="2126" w:type="dxa"/>
          </w:tcPr>
          <w:p>
            <w:pPr>
              <w:pStyle w:val="Table"/>
              <w:spacing w:before="0"/>
            </w:pPr>
            <w:r>
              <w:t>cl. 24(b)</w:t>
            </w:r>
          </w:p>
        </w:tc>
        <w:tc>
          <w:tcPr>
            <w:tcW w:w="1418" w:type="dxa"/>
          </w:tcPr>
          <w:p>
            <w:pPr>
              <w:pStyle w:val="Table"/>
              <w:spacing w:before="0"/>
            </w:pPr>
            <w:r>
              <w:t>cl. 47</w:t>
            </w:r>
          </w:p>
        </w:tc>
      </w:tr>
      <w:tr>
        <w:tc>
          <w:tcPr>
            <w:tcW w:w="2126" w:type="dxa"/>
          </w:tcPr>
          <w:p>
            <w:pPr>
              <w:pStyle w:val="Table"/>
              <w:spacing w:before="0"/>
            </w:pPr>
            <w:r>
              <w:t>cl. 25(1)(e)</w:t>
            </w:r>
          </w:p>
        </w:tc>
        <w:tc>
          <w:tcPr>
            <w:tcW w:w="1418" w:type="dxa"/>
          </w:tcPr>
          <w:p>
            <w:pPr>
              <w:pStyle w:val="Table"/>
              <w:spacing w:before="0"/>
            </w:pPr>
            <w:r>
              <w:t>cl. 50</w:t>
            </w:r>
          </w:p>
        </w:tc>
      </w:tr>
      <w:tr>
        <w:tc>
          <w:tcPr>
            <w:tcW w:w="2126" w:type="dxa"/>
          </w:tcPr>
          <w:p>
            <w:pPr>
              <w:pStyle w:val="Table"/>
              <w:spacing w:before="0"/>
            </w:pPr>
            <w:r>
              <w:t>cl. 25(2)</w:t>
            </w:r>
          </w:p>
        </w:tc>
        <w:tc>
          <w:tcPr>
            <w:tcW w:w="1418" w:type="dxa"/>
          </w:tcPr>
          <w:p>
            <w:pPr>
              <w:pStyle w:val="Table"/>
              <w:spacing w:before="0"/>
            </w:pPr>
            <w:r>
              <w:t>cl. 51</w:t>
            </w:r>
          </w:p>
        </w:tc>
      </w:tr>
      <w:tr>
        <w:tc>
          <w:tcPr>
            <w:tcW w:w="2126" w:type="dxa"/>
          </w:tcPr>
          <w:p>
            <w:pPr>
              <w:pStyle w:val="Table"/>
              <w:spacing w:before="0"/>
            </w:pPr>
            <w:r>
              <w:t>cl. 26(4)</w:t>
            </w:r>
          </w:p>
        </w:tc>
        <w:tc>
          <w:tcPr>
            <w:tcW w:w="1418" w:type="dxa"/>
          </w:tcPr>
          <w:p>
            <w:pPr>
              <w:pStyle w:val="Table"/>
              <w:spacing w:before="0"/>
            </w:pPr>
          </w:p>
        </w:tc>
      </w:tr>
    </w:tbl>
    <w:p>
      <w:pPr>
        <w:pStyle w:val="Footnotesection"/>
      </w:pPr>
      <w:r>
        <w:tab/>
        <w:t>[Regulation 27B inserted in Gazette 25 Aug 2000 p. 4912</w:t>
      </w:r>
      <w:r>
        <w:noBreakHyphen/>
        <w:t>13.]</w:t>
      </w:r>
    </w:p>
    <w:p>
      <w:pPr>
        <w:pStyle w:val="Heading2"/>
      </w:pPr>
      <w:bookmarkStart w:id="106" w:name="_Toc92778895"/>
      <w:bookmarkStart w:id="107" w:name="_Toc92779080"/>
      <w:bookmarkStart w:id="108" w:name="_Toc92963996"/>
      <w:r>
        <w:rPr>
          <w:rStyle w:val="CharPartNo"/>
        </w:rPr>
        <w:t>Part 4</w:t>
      </w:r>
      <w:r>
        <w:t> — </w:t>
      </w:r>
      <w:r>
        <w:rPr>
          <w:rStyle w:val="CharPartText"/>
        </w:rPr>
        <w:t>Park homes, annexes, carports, pergolas and storage sheds</w:t>
      </w:r>
      <w:bookmarkEnd w:id="106"/>
      <w:bookmarkEnd w:id="107"/>
      <w:bookmarkEnd w:id="108"/>
      <w:r>
        <w:rPr>
          <w:rStyle w:val="CharPartText"/>
        </w:rPr>
        <w:t xml:space="preserve"> </w:t>
      </w:r>
    </w:p>
    <w:p>
      <w:pPr>
        <w:pStyle w:val="Heading3"/>
        <w:spacing w:before="200"/>
        <w:rPr>
          <w:snapToGrid w:val="0"/>
        </w:rPr>
      </w:pPr>
      <w:bookmarkStart w:id="109" w:name="_Toc92778896"/>
      <w:bookmarkStart w:id="110" w:name="_Toc92779081"/>
      <w:bookmarkStart w:id="111" w:name="_Toc92963997"/>
      <w:r>
        <w:rPr>
          <w:rStyle w:val="CharDivNo"/>
        </w:rPr>
        <w:t>Division 1</w:t>
      </w:r>
      <w:r>
        <w:rPr>
          <w:snapToGrid w:val="0"/>
        </w:rPr>
        <w:t> — </w:t>
      </w:r>
      <w:r>
        <w:rPr>
          <w:rStyle w:val="CharDivText"/>
        </w:rPr>
        <w:t>Certain construction prohibited at facility</w:t>
      </w:r>
      <w:bookmarkEnd w:id="109"/>
      <w:bookmarkEnd w:id="110"/>
      <w:bookmarkEnd w:id="111"/>
      <w:r>
        <w:rPr>
          <w:rStyle w:val="CharDivText"/>
        </w:rPr>
        <w:t xml:space="preserve"> </w:t>
      </w:r>
    </w:p>
    <w:p>
      <w:pPr>
        <w:pStyle w:val="Heading5"/>
        <w:spacing w:before="160"/>
        <w:rPr>
          <w:snapToGrid w:val="0"/>
        </w:rPr>
      </w:pPr>
      <w:bookmarkStart w:id="112" w:name="_Toc434033135"/>
      <w:bookmarkStart w:id="113" w:name="_Toc491838728"/>
      <w:bookmarkStart w:id="114" w:name="_Toc92963998"/>
      <w:r>
        <w:rPr>
          <w:rStyle w:val="CharSectno"/>
        </w:rPr>
        <w:t>28</w:t>
      </w:r>
      <w:r>
        <w:rPr>
          <w:snapToGrid w:val="0"/>
        </w:rPr>
        <w:t xml:space="preserve">. </w:t>
      </w:r>
      <w:r>
        <w:rPr>
          <w:snapToGrid w:val="0"/>
        </w:rPr>
        <w:tab/>
        <w:t>Park home not to be constructed in caravan park or camping ground</w:t>
      </w:r>
      <w:bookmarkEnd w:id="112"/>
      <w:bookmarkEnd w:id="113"/>
      <w:bookmarkEnd w:id="114"/>
      <w:r>
        <w:rPr>
          <w:snapToGrid w:val="0"/>
        </w:rPr>
        <w:t xml:space="preserve"> </w:t>
      </w:r>
    </w:p>
    <w:p>
      <w:pPr>
        <w:pStyle w:val="Subsection"/>
        <w:spacing w:before="120"/>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 $3 000.</w:t>
      </w:r>
    </w:p>
    <w:p>
      <w:pPr>
        <w:pStyle w:val="Heading5"/>
        <w:spacing w:before="140"/>
        <w:rPr>
          <w:snapToGrid w:val="0"/>
        </w:rPr>
      </w:pPr>
      <w:bookmarkStart w:id="115" w:name="_Toc434033136"/>
      <w:bookmarkStart w:id="116" w:name="_Toc491838729"/>
      <w:bookmarkStart w:id="117" w:name="_Toc92963999"/>
      <w:r>
        <w:rPr>
          <w:rStyle w:val="CharSectno"/>
        </w:rPr>
        <w:t>29</w:t>
      </w:r>
      <w:r>
        <w:rPr>
          <w:snapToGrid w:val="0"/>
        </w:rPr>
        <w:t xml:space="preserve">. </w:t>
      </w:r>
      <w:r>
        <w:rPr>
          <w:snapToGrid w:val="0"/>
        </w:rPr>
        <w:tab/>
        <w:t>Annexe, carport, pergola or storage shed may be constructed on site</w:t>
      </w:r>
      <w:bookmarkEnd w:id="115"/>
      <w:bookmarkEnd w:id="116"/>
      <w:bookmarkEnd w:id="117"/>
      <w:r>
        <w:rPr>
          <w:snapToGrid w:val="0"/>
        </w:rPr>
        <w:t xml:space="preserve"> </w:t>
      </w:r>
    </w:p>
    <w:p>
      <w:pPr>
        <w:pStyle w:val="Subsection"/>
        <w:spacing w:before="120"/>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Penalty: $3 000.</w:t>
      </w:r>
    </w:p>
    <w:p>
      <w:pPr>
        <w:pStyle w:val="Footnotesection"/>
        <w:ind w:left="890" w:hanging="890"/>
      </w:pPr>
      <w:r>
        <w:tab/>
        <w:t>[Regulation 29 amended in Gazette 25 Aug 2000 p. 4913.]</w:t>
      </w:r>
    </w:p>
    <w:p>
      <w:pPr>
        <w:pStyle w:val="Heading3"/>
        <w:spacing w:before="160"/>
        <w:rPr>
          <w:snapToGrid w:val="0"/>
        </w:rPr>
      </w:pPr>
      <w:bookmarkStart w:id="118" w:name="_Toc92778899"/>
      <w:bookmarkStart w:id="119" w:name="_Toc92779084"/>
      <w:bookmarkStart w:id="120" w:name="_Toc92964000"/>
      <w:r>
        <w:rPr>
          <w:rStyle w:val="CharDivNo"/>
        </w:rPr>
        <w:t>Division 2</w:t>
      </w:r>
      <w:r>
        <w:rPr>
          <w:snapToGrid w:val="0"/>
        </w:rPr>
        <w:t> — </w:t>
      </w:r>
      <w:r>
        <w:rPr>
          <w:rStyle w:val="CharDivText"/>
        </w:rPr>
        <w:t>Park homes and annexes</w:t>
      </w:r>
      <w:bookmarkEnd w:id="118"/>
      <w:bookmarkEnd w:id="119"/>
      <w:bookmarkEnd w:id="120"/>
      <w:r>
        <w:rPr>
          <w:rStyle w:val="CharDivText"/>
        </w:rPr>
        <w:t xml:space="preserve"> </w:t>
      </w:r>
    </w:p>
    <w:p>
      <w:pPr>
        <w:pStyle w:val="Heading5"/>
        <w:spacing w:before="160"/>
        <w:rPr>
          <w:snapToGrid w:val="0"/>
        </w:rPr>
      </w:pPr>
      <w:bookmarkStart w:id="121" w:name="_Toc434033137"/>
      <w:bookmarkStart w:id="122" w:name="_Toc491838730"/>
      <w:bookmarkStart w:id="123" w:name="_Toc92964001"/>
      <w:r>
        <w:rPr>
          <w:rStyle w:val="CharSectno"/>
        </w:rPr>
        <w:t>30</w:t>
      </w:r>
      <w:r>
        <w:rPr>
          <w:snapToGrid w:val="0"/>
        </w:rPr>
        <w:t xml:space="preserve">. </w:t>
      </w:r>
      <w:r>
        <w:rPr>
          <w:snapToGrid w:val="0"/>
        </w:rPr>
        <w:tab/>
        <w:t>Park homes</w:t>
      </w:r>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spacing w:before="120"/>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$3 000.</w:t>
      </w:r>
    </w:p>
    <w:p>
      <w:pPr>
        <w:pStyle w:val="Footnotesection"/>
      </w:pPr>
      <w:r>
        <w:tab/>
        <w:t>[Regulation 30 amended in Gazette 25 Aug 2000 p. 4913.]</w:t>
      </w:r>
    </w:p>
    <w:p>
      <w:pPr>
        <w:pStyle w:val="Heading5"/>
        <w:rPr>
          <w:snapToGrid w:val="0"/>
        </w:rPr>
      </w:pPr>
      <w:bookmarkStart w:id="124" w:name="_Toc434033138"/>
      <w:bookmarkStart w:id="125" w:name="_Toc491838731"/>
      <w:bookmarkStart w:id="126" w:name="_Toc92964002"/>
      <w:r>
        <w:rPr>
          <w:rStyle w:val="CharSectno"/>
        </w:rPr>
        <w:t>31</w:t>
      </w:r>
      <w:r>
        <w:rPr>
          <w:snapToGrid w:val="0"/>
        </w:rPr>
        <w:t xml:space="preserve">. </w:t>
      </w:r>
      <w:r>
        <w:rPr>
          <w:snapToGrid w:val="0"/>
        </w:rPr>
        <w:tab/>
        <w:t>Approval of local government for park home</w:t>
      </w:r>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bookmarkStart w:id="127" w:name="_Toc434033139"/>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in Gazette 25 Aug 2000 p. 4913.]</w:t>
      </w:r>
    </w:p>
    <w:p>
      <w:pPr>
        <w:pStyle w:val="Heading5"/>
        <w:rPr>
          <w:snapToGrid w:val="0"/>
        </w:rPr>
      </w:pPr>
      <w:bookmarkStart w:id="128" w:name="_Toc491838732"/>
      <w:bookmarkStart w:id="129" w:name="_Toc92964003"/>
      <w:r>
        <w:rPr>
          <w:rStyle w:val="CharSectno"/>
        </w:rPr>
        <w:t>32</w:t>
      </w:r>
      <w:r>
        <w:rPr>
          <w:snapToGrid w:val="0"/>
        </w:rPr>
        <w:t xml:space="preserve">. </w:t>
      </w:r>
      <w:r>
        <w:rPr>
          <w:snapToGrid w:val="0"/>
        </w:rPr>
        <w:tab/>
        <w:t>Park home certificates</w:t>
      </w:r>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park home;</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 $4 000.</w:t>
      </w:r>
    </w:p>
    <w:p>
      <w:pPr>
        <w:pStyle w:val="Subsection"/>
      </w:pPr>
      <w:r>
        <w:tab/>
        <w:t>(1a)</w:t>
      </w:r>
      <w:r>
        <w:tab/>
        <w:t xml:space="preserve">A builder registered under the </w:t>
      </w:r>
      <w:r>
        <w:rPr>
          <w:i/>
        </w:rPr>
        <w:t>Builders’ Registration Act 1939</w:t>
      </w:r>
      <w:r>
        <w:t xml:space="preserve">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Penalty: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Penalty: $4 000.</w:t>
      </w:r>
    </w:p>
    <w:p>
      <w:pPr>
        <w:pStyle w:val="Subsection"/>
        <w:keepNext/>
        <w:rPr>
          <w:snapToGrid w:val="0"/>
        </w:rPr>
      </w:pPr>
      <w:r>
        <w:rPr>
          <w:snapToGrid w:val="0"/>
        </w:rPr>
        <w:tab/>
        <w:t>(5)</w:t>
      </w:r>
      <w:r>
        <w:rPr>
          <w:snapToGrid w:val="0"/>
        </w:rPr>
        <w:tab/>
        <w:t>In this regulation — </w:t>
      </w:r>
    </w:p>
    <w:p>
      <w:pPr>
        <w:pStyle w:val="Defstart"/>
      </w:pPr>
      <w:r>
        <w:tab/>
      </w:r>
      <w:r>
        <w:rPr>
          <w:rStyle w:val="CharDefText"/>
          <w:b w:val="0"/>
        </w:rPr>
        <w:t>person who constructs a park home</w:t>
      </w:r>
      <w:r>
        <w:t xml:space="preserve"> means the business, body corporate or natural person or persons who or which is responsible for construction of the park home.</w:t>
      </w:r>
    </w:p>
    <w:p>
      <w:pPr>
        <w:pStyle w:val="Subsection"/>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Subsection"/>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pPr>
      <w:r>
        <w:tab/>
      </w:r>
      <w:r>
        <w:tab/>
        <w:t>have approved otherwise in writing.</w:t>
      </w:r>
    </w:p>
    <w:p>
      <w:pPr>
        <w:pStyle w:val="Penstart"/>
      </w:pPr>
      <w:r>
        <w:tab/>
        <w:t>Penalty: $4 000.</w:t>
      </w:r>
    </w:p>
    <w:p>
      <w:pPr>
        <w:pStyle w:val="Footnotesection"/>
      </w:pPr>
      <w:r>
        <w:tab/>
        <w:t>[Regulation 32 amended in Gazette 25 Aug 2000 p. 4914.]</w:t>
      </w:r>
    </w:p>
    <w:p>
      <w:pPr>
        <w:pStyle w:val="Heading5"/>
        <w:rPr>
          <w:snapToGrid w:val="0"/>
        </w:rPr>
      </w:pPr>
      <w:bookmarkStart w:id="130" w:name="_Toc434033140"/>
      <w:bookmarkStart w:id="131" w:name="_Toc491838733"/>
      <w:bookmarkStart w:id="132" w:name="_Toc92964004"/>
      <w:r>
        <w:rPr>
          <w:rStyle w:val="CharSectno"/>
        </w:rPr>
        <w:t>33</w:t>
      </w:r>
      <w:r>
        <w:rPr>
          <w:snapToGrid w:val="0"/>
        </w:rPr>
        <w:t xml:space="preserve">. </w:t>
      </w:r>
      <w:r>
        <w:rPr>
          <w:snapToGrid w:val="0"/>
        </w:rPr>
        <w:tab/>
        <w:t>Park homes to be in accordance with Building Code</w:t>
      </w:r>
      <w:bookmarkEnd w:id="130"/>
      <w:bookmarkEnd w:id="131"/>
      <w:bookmarkEnd w:id="132"/>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in Gazette 25 Aug 2000 p. 4915.]</w:t>
      </w:r>
    </w:p>
    <w:p>
      <w:pPr>
        <w:pStyle w:val="Heading5"/>
        <w:rPr>
          <w:snapToGrid w:val="0"/>
        </w:rPr>
      </w:pPr>
      <w:bookmarkStart w:id="133" w:name="_Toc434033141"/>
      <w:bookmarkStart w:id="134" w:name="_Toc491838734"/>
      <w:bookmarkStart w:id="135" w:name="_Toc92964005"/>
      <w:r>
        <w:rPr>
          <w:rStyle w:val="CharSectno"/>
        </w:rPr>
        <w:t>34</w:t>
      </w:r>
      <w:r>
        <w:rPr>
          <w:snapToGrid w:val="0"/>
        </w:rPr>
        <w:t xml:space="preserve">. </w:t>
      </w:r>
      <w:r>
        <w:rPr>
          <w:snapToGrid w:val="0"/>
        </w:rPr>
        <w:tab/>
        <w:t>Annexes</w:t>
      </w:r>
      <w:bookmarkEnd w:id="133"/>
      <w:bookmarkEnd w:id="134"/>
      <w:bookmarkEnd w:id="135"/>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 $3 000.</w:t>
      </w:r>
    </w:p>
    <w:p>
      <w:pPr>
        <w:pStyle w:val="Heading5"/>
        <w:spacing w:before="200"/>
        <w:rPr>
          <w:snapToGrid w:val="0"/>
        </w:rPr>
      </w:pPr>
      <w:bookmarkStart w:id="136" w:name="_Toc434033142"/>
      <w:bookmarkStart w:id="137" w:name="_Toc491838735"/>
      <w:bookmarkStart w:id="138" w:name="_Toc92964006"/>
      <w:r>
        <w:rPr>
          <w:rStyle w:val="CharSectno"/>
        </w:rPr>
        <w:t>35</w:t>
      </w:r>
      <w:r>
        <w:rPr>
          <w:snapToGrid w:val="0"/>
        </w:rPr>
        <w:t xml:space="preserve">. </w:t>
      </w:r>
      <w:r>
        <w:rPr>
          <w:snapToGrid w:val="0"/>
        </w:rPr>
        <w:tab/>
        <w:t>Approval of local government for annexe</w:t>
      </w:r>
      <w:bookmarkEnd w:id="136"/>
      <w:bookmarkEnd w:id="137"/>
      <w:bookmarkEnd w:id="138"/>
      <w:r>
        <w:rPr>
          <w:snapToGrid w:val="0"/>
        </w:rPr>
        <w:t xml:space="preserve"> </w:t>
      </w:r>
    </w:p>
    <w:p>
      <w:pPr>
        <w:pStyle w:val="Subsection"/>
        <w:spacing w:before="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in Gazette 25 Aug 2000 p. 4915.]</w:t>
      </w:r>
    </w:p>
    <w:p>
      <w:pPr>
        <w:pStyle w:val="Heading5"/>
        <w:spacing w:before="160"/>
        <w:rPr>
          <w:snapToGrid w:val="0"/>
        </w:rPr>
      </w:pPr>
      <w:bookmarkStart w:id="139" w:name="_Toc434033143"/>
      <w:bookmarkStart w:id="140" w:name="_Toc491838736"/>
      <w:bookmarkStart w:id="141" w:name="_Toc92964007"/>
      <w:r>
        <w:rPr>
          <w:rStyle w:val="CharSectno"/>
        </w:rPr>
        <w:t>36</w:t>
      </w:r>
      <w:r>
        <w:rPr>
          <w:snapToGrid w:val="0"/>
        </w:rPr>
        <w:t xml:space="preserve">. </w:t>
      </w:r>
      <w:r>
        <w:rPr>
          <w:snapToGrid w:val="0"/>
        </w:rPr>
        <w:tab/>
        <w:t>Annexe certificate</w:t>
      </w:r>
      <w:bookmarkEnd w:id="139"/>
      <w:bookmarkEnd w:id="140"/>
      <w:bookmarkEnd w:id="141"/>
      <w:r>
        <w:rPr>
          <w:snapToGrid w:val="0"/>
        </w:rPr>
        <w:t xml:space="preserve"> </w:t>
      </w:r>
    </w:p>
    <w:p>
      <w:pPr>
        <w:pStyle w:val="Subsection"/>
        <w:spacing w:before="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rPr>
          <w:snapToGrid w:val="0"/>
        </w:rPr>
      </w:pPr>
      <w:r>
        <w:rPr>
          <w:snapToGrid w:val="0"/>
        </w:rPr>
        <w:tab/>
        <w:t>Penalty: $4 000.</w:t>
      </w:r>
    </w:p>
    <w:p>
      <w:pPr>
        <w:pStyle w:val="Subsection"/>
        <w:spacing w:before="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rPr>
          <w:snapToGrid w:val="0"/>
        </w:rPr>
      </w:pPr>
      <w:r>
        <w:rPr>
          <w:snapToGrid w:val="0"/>
        </w:rPr>
        <w:tab/>
        <w:t>Penalty: $4 000.</w:t>
      </w:r>
    </w:p>
    <w:p>
      <w:pPr>
        <w:pStyle w:val="Subsection"/>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b w:val="0"/>
        </w:rPr>
        <w:t>person who constructs an annexe</w:t>
      </w:r>
      <w:r>
        <w:rPr>
          <w:b/>
        </w:rPr>
        <w:t xml:space="preserve"> </w:t>
      </w:r>
      <w:r>
        <w:t>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Footnotesection"/>
      </w:pPr>
      <w:r>
        <w:tab/>
        <w:t>[Regulation 36 amended in Gazette 25 Aug 2000 p. 4915.]</w:t>
      </w:r>
    </w:p>
    <w:p>
      <w:pPr>
        <w:pStyle w:val="Heading5"/>
        <w:rPr>
          <w:snapToGrid w:val="0"/>
        </w:rPr>
      </w:pPr>
      <w:bookmarkStart w:id="142" w:name="_Toc434033144"/>
      <w:bookmarkStart w:id="143" w:name="_Toc491838737"/>
      <w:bookmarkStart w:id="144" w:name="_Toc92964008"/>
      <w:r>
        <w:rPr>
          <w:rStyle w:val="CharSectno"/>
        </w:rPr>
        <w:t>37</w:t>
      </w:r>
      <w:r>
        <w:rPr>
          <w:snapToGrid w:val="0"/>
        </w:rPr>
        <w:t xml:space="preserve">. </w:t>
      </w:r>
      <w:r>
        <w:rPr>
          <w:snapToGrid w:val="0"/>
        </w:rPr>
        <w:tab/>
        <w:t>Rigid annexe to be in accordance with Building Code</w:t>
      </w:r>
      <w:bookmarkEnd w:id="142"/>
      <w:bookmarkEnd w:id="143"/>
      <w:bookmarkEnd w:id="144"/>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rPr>
          <w:snapToGrid w:val="0"/>
        </w:rPr>
      </w:pPr>
      <w:r>
        <w:rPr>
          <w:snapToGrid w:val="0"/>
        </w:rPr>
        <w:tab/>
        <w:t>Penalty: $3 000.</w:t>
      </w:r>
    </w:p>
    <w:p>
      <w:pPr>
        <w:pStyle w:val="Heading5"/>
        <w:rPr>
          <w:snapToGrid w:val="0"/>
        </w:rPr>
      </w:pPr>
      <w:bookmarkStart w:id="145" w:name="_Toc434033145"/>
      <w:bookmarkStart w:id="146" w:name="_Toc491838738"/>
      <w:bookmarkStart w:id="147" w:name="_Toc92964009"/>
      <w:r>
        <w:rPr>
          <w:rStyle w:val="CharSectno"/>
        </w:rPr>
        <w:t>38</w:t>
      </w:r>
      <w:r>
        <w:rPr>
          <w:snapToGrid w:val="0"/>
        </w:rPr>
        <w:t xml:space="preserve">. </w:t>
      </w:r>
      <w:r>
        <w:rPr>
          <w:snapToGrid w:val="0"/>
        </w:rPr>
        <w:tab/>
        <w:t>Change of use of park home or annexe</w:t>
      </w:r>
      <w:bookmarkEnd w:id="145"/>
      <w:bookmarkEnd w:id="146"/>
      <w:bookmarkEnd w:id="147"/>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 $3 000.</w:t>
      </w:r>
    </w:p>
    <w:p>
      <w:pPr>
        <w:pStyle w:val="Heading3"/>
        <w:rPr>
          <w:snapToGrid w:val="0"/>
        </w:rPr>
      </w:pPr>
      <w:bookmarkStart w:id="148" w:name="_Toc92778909"/>
      <w:bookmarkStart w:id="149" w:name="_Toc92779094"/>
      <w:bookmarkStart w:id="150" w:name="_Toc92964010"/>
      <w:r>
        <w:rPr>
          <w:rStyle w:val="CharDivNo"/>
        </w:rPr>
        <w:t>Division 3</w:t>
      </w:r>
      <w:r>
        <w:rPr>
          <w:snapToGrid w:val="0"/>
        </w:rPr>
        <w:t> — </w:t>
      </w:r>
      <w:r>
        <w:rPr>
          <w:rStyle w:val="CharDivText"/>
        </w:rPr>
        <w:t>Carports, pergolas and storage sheds</w:t>
      </w:r>
      <w:bookmarkEnd w:id="148"/>
      <w:bookmarkEnd w:id="149"/>
      <w:bookmarkEnd w:id="150"/>
    </w:p>
    <w:p>
      <w:pPr>
        <w:pStyle w:val="Heading5"/>
        <w:rPr>
          <w:snapToGrid w:val="0"/>
        </w:rPr>
      </w:pPr>
      <w:bookmarkStart w:id="151" w:name="_Toc434033146"/>
      <w:bookmarkStart w:id="152" w:name="_Toc491838739"/>
      <w:bookmarkStart w:id="153" w:name="_Toc92964011"/>
      <w:r>
        <w:rPr>
          <w:rStyle w:val="CharSectno"/>
        </w:rPr>
        <w:t>39</w:t>
      </w:r>
      <w:r>
        <w:rPr>
          <w:snapToGrid w:val="0"/>
        </w:rPr>
        <w:t xml:space="preserve">. </w:t>
      </w:r>
      <w:r>
        <w:rPr>
          <w:snapToGrid w:val="0"/>
        </w:rPr>
        <w:tab/>
        <w:t>Carports and pergolas</w:t>
      </w:r>
      <w:bookmarkEnd w:id="151"/>
      <w:bookmarkEnd w:id="152"/>
      <w:bookmarkEnd w:id="153"/>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 $3 000.</w:t>
      </w:r>
    </w:p>
    <w:p>
      <w:pPr>
        <w:pStyle w:val="Heading5"/>
        <w:rPr>
          <w:snapToGrid w:val="0"/>
        </w:rPr>
      </w:pPr>
      <w:bookmarkStart w:id="154" w:name="_Toc434033147"/>
      <w:bookmarkStart w:id="155" w:name="_Toc491838740"/>
      <w:bookmarkStart w:id="156" w:name="_Toc92964012"/>
      <w:r>
        <w:rPr>
          <w:rStyle w:val="CharSectno"/>
        </w:rPr>
        <w:t>40</w:t>
      </w:r>
      <w:r>
        <w:rPr>
          <w:snapToGrid w:val="0"/>
        </w:rPr>
        <w:t xml:space="preserve">. </w:t>
      </w:r>
      <w:r>
        <w:rPr>
          <w:snapToGrid w:val="0"/>
        </w:rPr>
        <w:tab/>
        <w:t>Storage sheds</w:t>
      </w:r>
      <w:bookmarkEnd w:id="154"/>
      <w:bookmarkEnd w:id="155"/>
      <w:bookmarkEnd w:id="156"/>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Penalty: $1 000.</w:t>
      </w:r>
    </w:p>
    <w:p>
      <w:pPr>
        <w:pStyle w:val="Heading2"/>
      </w:pPr>
      <w:bookmarkStart w:id="157" w:name="_Toc92778912"/>
      <w:bookmarkStart w:id="158" w:name="_Toc92779097"/>
      <w:bookmarkStart w:id="159" w:name="_Toc92964013"/>
      <w:r>
        <w:rPr>
          <w:rStyle w:val="CharPartNo"/>
        </w:rPr>
        <w:t>Part 5</w:t>
      </w:r>
      <w:r>
        <w:rPr>
          <w:rStyle w:val="CharDivNo"/>
        </w:rPr>
        <w:t> </w:t>
      </w:r>
      <w:r>
        <w:t>—</w:t>
      </w:r>
      <w:r>
        <w:rPr>
          <w:rStyle w:val="CharDivText"/>
        </w:rPr>
        <w:t> </w:t>
      </w:r>
      <w:r>
        <w:rPr>
          <w:rStyle w:val="CharPartText"/>
        </w:rPr>
        <w:t>Licensing of caravan parks and camping grounds</w:t>
      </w:r>
      <w:bookmarkEnd w:id="157"/>
      <w:bookmarkEnd w:id="158"/>
      <w:bookmarkEnd w:id="159"/>
      <w:r>
        <w:rPr>
          <w:rStyle w:val="CharPartText"/>
        </w:rPr>
        <w:t xml:space="preserve"> </w:t>
      </w:r>
    </w:p>
    <w:p>
      <w:pPr>
        <w:pStyle w:val="Heading5"/>
        <w:rPr>
          <w:snapToGrid w:val="0"/>
        </w:rPr>
      </w:pPr>
      <w:bookmarkStart w:id="160" w:name="_Toc434033148"/>
      <w:bookmarkStart w:id="161" w:name="_Toc491838741"/>
      <w:bookmarkStart w:id="162" w:name="_Toc92964014"/>
      <w:r>
        <w:rPr>
          <w:rStyle w:val="CharSectno"/>
        </w:rPr>
        <w:t>41</w:t>
      </w:r>
      <w:r>
        <w:rPr>
          <w:snapToGrid w:val="0"/>
        </w:rPr>
        <w:t xml:space="preserve">. </w:t>
      </w:r>
      <w:r>
        <w:rPr>
          <w:snapToGrid w:val="0"/>
        </w:rPr>
        <w:tab/>
        <w:t>Types of facilities and licences — Schedule </w:t>
      </w:r>
      <w:bookmarkEnd w:id="160"/>
      <w:bookmarkEnd w:id="161"/>
      <w:r>
        <w:rPr>
          <w:snapToGrid w:val="0"/>
        </w:rPr>
        <w:t>2</w:t>
      </w:r>
      <w:bookmarkEnd w:id="162"/>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163" w:name="_Toc434033149"/>
      <w:bookmarkStart w:id="164" w:name="_Toc491838742"/>
      <w:bookmarkStart w:id="165" w:name="_Toc92964015"/>
      <w:r>
        <w:rPr>
          <w:rStyle w:val="CharSectno"/>
        </w:rPr>
        <w:t>42</w:t>
      </w:r>
      <w:r>
        <w:rPr>
          <w:snapToGrid w:val="0"/>
        </w:rPr>
        <w:t xml:space="preserve">. </w:t>
      </w:r>
      <w:r>
        <w:rPr>
          <w:snapToGrid w:val="0"/>
        </w:rPr>
        <w:tab/>
        <w:t>Licence to be of a type referred to in Schedule </w:t>
      </w:r>
      <w:bookmarkEnd w:id="163"/>
      <w:bookmarkEnd w:id="164"/>
      <w:r>
        <w:rPr>
          <w:snapToGrid w:val="0"/>
        </w:rPr>
        <w:t>2</w:t>
      </w:r>
      <w:bookmarkEnd w:id="165"/>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166" w:name="_Toc434033150"/>
      <w:bookmarkStart w:id="167" w:name="_Toc491838743"/>
      <w:bookmarkStart w:id="168" w:name="_Toc92964016"/>
      <w:r>
        <w:rPr>
          <w:rStyle w:val="CharSectno"/>
        </w:rPr>
        <w:t>43</w:t>
      </w:r>
      <w:r>
        <w:rPr>
          <w:snapToGrid w:val="0"/>
        </w:rPr>
        <w:t xml:space="preserve">. </w:t>
      </w:r>
      <w:r>
        <w:rPr>
          <w:snapToGrid w:val="0"/>
        </w:rPr>
        <w:tab/>
        <w:t>Application for licence or renewal — Form 1</w:t>
      </w:r>
      <w:bookmarkEnd w:id="166"/>
      <w:bookmarkEnd w:id="167"/>
      <w:bookmarkEnd w:id="168"/>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Heading5"/>
        <w:rPr>
          <w:snapToGrid w:val="0"/>
        </w:rPr>
      </w:pPr>
      <w:bookmarkStart w:id="169" w:name="_Toc434033151"/>
      <w:bookmarkStart w:id="170" w:name="_Toc491838744"/>
      <w:bookmarkStart w:id="171" w:name="_Toc92964017"/>
      <w:r>
        <w:rPr>
          <w:rStyle w:val="CharSectno"/>
        </w:rPr>
        <w:t>44</w:t>
      </w:r>
      <w:r>
        <w:rPr>
          <w:snapToGrid w:val="0"/>
        </w:rPr>
        <w:t xml:space="preserve">. </w:t>
      </w:r>
      <w:r>
        <w:rPr>
          <w:snapToGrid w:val="0"/>
        </w:rPr>
        <w:tab/>
        <w:t>No change to facility as shown on plan, unless approved</w:t>
      </w:r>
      <w:bookmarkEnd w:id="169"/>
      <w:bookmarkEnd w:id="170"/>
      <w:bookmarkEnd w:id="171"/>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Penalty: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Heading5"/>
        <w:rPr>
          <w:snapToGrid w:val="0"/>
        </w:rPr>
      </w:pPr>
      <w:bookmarkStart w:id="172" w:name="_Toc434033152"/>
      <w:bookmarkStart w:id="173" w:name="_Toc491838745"/>
      <w:bookmarkStart w:id="174" w:name="_Toc92964018"/>
      <w:r>
        <w:rPr>
          <w:rStyle w:val="CharSectno"/>
        </w:rPr>
        <w:t>45</w:t>
      </w:r>
      <w:r>
        <w:rPr>
          <w:snapToGrid w:val="0"/>
        </w:rPr>
        <w:t xml:space="preserve">. </w:t>
      </w:r>
      <w:r>
        <w:rPr>
          <w:snapToGrid w:val="0"/>
        </w:rPr>
        <w:tab/>
        <w:t>Fee for application for licence or renewal</w:t>
      </w:r>
      <w:bookmarkEnd w:id="172"/>
      <w:bookmarkEnd w:id="173"/>
      <w:bookmarkEnd w:id="174"/>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175" w:name="_Toc434033153"/>
      <w:bookmarkStart w:id="176" w:name="_Toc491838746"/>
      <w:bookmarkStart w:id="177" w:name="_Toc92964019"/>
      <w:r>
        <w:rPr>
          <w:rStyle w:val="CharSectno"/>
        </w:rPr>
        <w:t>46</w:t>
      </w:r>
      <w:r>
        <w:rPr>
          <w:snapToGrid w:val="0"/>
        </w:rPr>
        <w:t xml:space="preserve">. </w:t>
      </w:r>
      <w:r>
        <w:rPr>
          <w:snapToGrid w:val="0"/>
        </w:rPr>
        <w:tab/>
        <w:t>Licence — Form 2</w:t>
      </w:r>
      <w:bookmarkEnd w:id="175"/>
      <w:bookmarkEnd w:id="176"/>
      <w:bookmarkEnd w:id="177"/>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178" w:name="_Toc434033154"/>
      <w:bookmarkStart w:id="179" w:name="_Toc491838747"/>
      <w:bookmarkStart w:id="180" w:name="_Toc92964020"/>
      <w:r>
        <w:rPr>
          <w:rStyle w:val="CharSectno"/>
        </w:rPr>
        <w:t>47</w:t>
      </w:r>
      <w:r>
        <w:rPr>
          <w:snapToGrid w:val="0"/>
        </w:rPr>
        <w:t xml:space="preserve">. </w:t>
      </w:r>
      <w:r>
        <w:rPr>
          <w:snapToGrid w:val="0"/>
        </w:rPr>
        <w:tab/>
        <w:t>Applications not dealt with within time are taken to be refused</w:t>
      </w:r>
      <w:bookmarkEnd w:id="178"/>
      <w:bookmarkEnd w:id="179"/>
      <w:bookmarkEnd w:id="180"/>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Ednotesubsection"/>
      </w:pPr>
      <w:r>
        <w:tab/>
        <w:t>[(3)</w:t>
      </w:r>
      <w:r>
        <w:tab/>
        <w:t>deleted]</w:t>
      </w:r>
    </w:p>
    <w:p>
      <w:pPr>
        <w:pStyle w:val="Footnotesection"/>
      </w:pPr>
      <w:r>
        <w:tab/>
        <w:t>[Regulation 47 amended in Gazette 30 Dec 2004 p. 7011.]</w:t>
      </w:r>
    </w:p>
    <w:p>
      <w:pPr>
        <w:pStyle w:val="Heading5"/>
        <w:spacing w:before="200"/>
        <w:rPr>
          <w:snapToGrid w:val="0"/>
        </w:rPr>
      </w:pPr>
      <w:bookmarkStart w:id="181" w:name="_Toc434033155"/>
      <w:bookmarkStart w:id="182" w:name="_Toc491838748"/>
      <w:bookmarkStart w:id="183" w:name="_Toc92964021"/>
      <w:r>
        <w:rPr>
          <w:rStyle w:val="CharSectno"/>
        </w:rPr>
        <w:t>48</w:t>
      </w:r>
      <w:r>
        <w:rPr>
          <w:snapToGrid w:val="0"/>
        </w:rPr>
        <w:t xml:space="preserve">. </w:t>
      </w:r>
      <w:r>
        <w:rPr>
          <w:snapToGrid w:val="0"/>
        </w:rPr>
        <w:tab/>
        <w:t>Overflow areas</w:t>
      </w:r>
      <w:bookmarkEnd w:id="181"/>
      <w:bookmarkEnd w:id="182"/>
      <w:bookmarkEnd w:id="183"/>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Heading5"/>
        <w:spacing w:before="200"/>
        <w:rPr>
          <w:snapToGrid w:val="0"/>
        </w:rPr>
      </w:pPr>
      <w:bookmarkStart w:id="184" w:name="_Toc434033156"/>
      <w:bookmarkStart w:id="185" w:name="_Toc491838749"/>
      <w:bookmarkStart w:id="186" w:name="_Toc92964022"/>
      <w:r>
        <w:rPr>
          <w:rStyle w:val="CharSectno"/>
        </w:rPr>
        <w:t>49</w:t>
      </w:r>
      <w:r>
        <w:rPr>
          <w:snapToGrid w:val="0"/>
        </w:rPr>
        <w:t xml:space="preserve">. </w:t>
      </w:r>
      <w:r>
        <w:rPr>
          <w:snapToGrid w:val="0"/>
        </w:rPr>
        <w:tab/>
        <w:t xml:space="preserve">Position of </w:t>
      </w:r>
      <w:r>
        <w:t>transit parks</w:t>
      </w:r>
      <w:r>
        <w:rPr>
          <w:snapToGrid w:val="0"/>
        </w:rPr>
        <w:t xml:space="preserve"> and nature based parks</w:t>
      </w:r>
      <w:bookmarkEnd w:id="184"/>
      <w:bookmarkEnd w:id="185"/>
      <w:bookmarkEnd w:id="186"/>
      <w:r>
        <w:rPr>
          <w:snapToGrid w:val="0"/>
        </w:rPr>
        <w:t xml:space="preserve"> </w:t>
      </w:r>
    </w:p>
    <w:p>
      <w:pPr>
        <w:pStyle w:val="Subsection"/>
        <w:spacing w:before="140"/>
        <w:rPr>
          <w:snapToGrid w:val="0"/>
        </w:rPr>
      </w:pPr>
      <w:r>
        <w:rPr>
          <w:snapToGrid w:val="0"/>
        </w:rPr>
        <w:tab/>
      </w:r>
      <w:r>
        <w:rPr>
          <w:snapToGrid w:val="0"/>
        </w:rPr>
        <w:tab/>
        <w:t xml:space="preserve">A local government is not to grant a licence for a </w:t>
      </w:r>
      <w:r>
        <w:t>transit park</w:t>
      </w:r>
      <w:r>
        <w:rPr>
          <w:snapToGrid w:val="0"/>
        </w:rPr>
        <w:t xml:space="preserve"> or a nature based park if there is a facility within 50 kilometres, or such shorter distance as is approved in writing by the Minister in a particular case, of the proposed facility.</w:t>
      </w:r>
    </w:p>
    <w:p>
      <w:pPr>
        <w:pStyle w:val="Footnotesection"/>
      </w:pPr>
      <w:r>
        <w:tab/>
        <w:t>[Regulation 49 amended in Gazette 25 Aug 2000 p. 4920.]</w:t>
      </w:r>
    </w:p>
    <w:p>
      <w:pPr>
        <w:pStyle w:val="Heading5"/>
        <w:spacing w:before="200"/>
        <w:rPr>
          <w:snapToGrid w:val="0"/>
        </w:rPr>
      </w:pPr>
      <w:bookmarkStart w:id="187" w:name="_Toc434033157"/>
      <w:bookmarkStart w:id="188" w:name="_Toc491838750"/>
      <w:bookmarkStart w:id="189" w:name="_Toc92964023"/>
      <w:r>
        <w:rPr>
          <w:rStyle w:val="CharSectno"/>
        </w:rPr>
        <w:t>50</w:t>
      </w:r>
      <w:r>
        <w:rPr>
          <w:snapToGrid w:val="0"/>
        </w:rPr>
        <w:t xml:space="preserve">. </w:t>
      </w:r>
      <w:r>
        <w:rPr>
          <w:snapToGrid w:val="0"/>
        </w:rPr>
        <w:tab/>
        <w:t>Licence to specify number and types of sites and other conditions</w:t>
      </w:r>
      <w:bookmarkEnd w:id="187"/>
      <w:bookmarkEnd w:id="188"/>
      <w:bookmarkEnd w:id="189"/>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spacing w:before="200"/>
        <w:rPr>
          <w:snapToGrid w:val="0"/>
        </w:rPr>
      </w:pPr>
      <w:bookmarkStart w:id="190" w:name="_Toc434033158"/>
      <w:bookmarkStart w:id="191" w:name="_Toc491838751"/>
      <w:bookmarkStart w:id="192" w:name="_Toc92964024"/>
      <w:r>
        <w:rPr>
          <w:rStyle w:val="CharSectno"/>
        </w:rPr>
        <w:t>51</w:t>
      </w:r>
      <w:r>
        <w:rPr>
          <w:snapToGrid w:val="0"/>
        </w:rPr>
        <w:t xml:space="preserve">. </w:t>
      </w:r>
      <w:r>
        <w:rPr>
          <w:snapToGrid w:val="0"/>
        </w:rPr>
        <w:tab/>
        <w:t>Calculation of camping sites</w:t>
      </w:r>
      <w:bookmarkEnd w:id="190"/>
      <w:bookmarkEnd w:id="191"/>
      <w:bookmarkEnd w:id="192"/>
      <w:r>
        <w:rPr>
          <w:snapToGrid w:val="0"/>
        </w:rPr>
        <w:t xml:space="preserve"> </w:t>
      </w:r>
    </w:p>
    <w:p>
      <w:pPr>
        <w:pStyle w:val="Subsection"/>
        <w:spacing w:before="140"/>
        <w:rPr>
          <w:snapToGrid w:val="0"/>
        </w:rPr>
      </w:pPr>
      <w:r>
        <w:rPr>
          <w:snapToGrid w:val="0"/>
        </w:rPr>
        <w:tab/>
      </w:r>
      <w:r>
        <w:rPr>
          <w:snapToGrid w:val="0"/>
        </w:rPr>
        <w:tab/>
        <w:t>The maximum number of camping sites endorsed by a local government on a licence for use at a facility is not to exceed one site per 25 square metres of camping ground available at the facility.</w:t>
      </w:r>
    </w:p>
    <w:p>
      <w:pPr>
        <w:pStyle w:val="Heading5"/>
        <w:rPr>
          <w:snapToGrid w:val="0"/>
        </w:rPr>
      </w:pPr>
      <w:bookmarkStart w:id="193" w:name="_Toc434033159"/>
      <w:bookmarkStart w:id="194" w:name="_Toc491838752"/>
      <w:bookmarkStart w:id="195" w:name="_Toc92964025"/>
      <w:r>
        <w:rPr>
          <w:rStyle w:val="CharSectno"/>
        </w:rPr>
        <w:t>52</w:t>
      </w:r>
      <w:r>
        <w:rPr>
          <w:snapToGrid w:val="0"/>
        </w:rPr>
        <w:t xml:space="preserve">. </w:t>
      </w:r>
      <w:r>
        <w:rPr>
          <w:snapToGrid w:val="0"/>
        </w:rPr>
        <w:tab/>
        <w:t>Duration of licence</w:t>
      </w:r>
      <w:bookmarkEnd w:id="193"/>
      <w:bookmarkEnd w:id="194"/>
      <w:bookmarkEnd w:id="195"/>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196" w:name="_Toc434033160"/>
      <w:bookmarkStart w:id="197" w:name="_Toc491838753"/>
      <w:bookmarkStart w:id="198" w:name="_Toc92964026"/>
      <w:r>
        <w:rPr>
          <w:rStyle w:val="CharSectno"/>
        </w:rPr>
        <w:t>53</w:t>
      </w:r>
      <w:r>
        <w:rPr>
          <w:snapToGrid w:val="0"/>
        </w:rPr>
        <w:t xml:space="preserve">. </w:t>
      </w:r>
      <w:r>
        <w:rPr>
          <w:snapToGrid w:val="0"/>
        </w:rPr>
        <w:tab/>
        <w:t>Additional fee for renewal after expiry</w:t>
      </w:r>
      <w:bookmarkEnd w:id="196"/>
      <w:bookmarkEnd w:id="197"/>
      <w:bookmarkEnd w:id="198"/>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199" w:name="_Toc434033161"/>
      <w:bookmarkStart w:id="200" w:name="_Toc491838754"/>
      <w:bookmarkStart w:id="201" w:name="_Toc92964027"/>
      <w:r>
        <w:rPr>
          <w:rStyle w:val="CharSectno"/>
        </w:rPr>
        <w:t>54</w:t>
      </w:r>
      <w:r>
        <w:rPr>
          <w:snapToGrid w:val="0"/>
        </w:rPr>
        <w:t xml:space="preserve">. </w:t>
      </w:r>
      <w:r>
        <w:rPr>
          <w:snapToGrid w:val="0"/>
        </w:rPr>
        <w:tab/>
        <w:t>Temporary licence</w:t>
      </w:r>
      <w:bookmarkEnd w:id="199"/>
      <w:bookmarkEnd w:id="200"/>
      <w:bookmarkEnd w:id="201"/>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202" w:name="_Toc434033162"/>
      <w:bookmarkStart w:id="203" w:name="_Toc491838755"/>
      <w:bookmarkStart w:id="204" w:name="_Toc92964028"/>
      <w:r>
        <w:rPr>
          <w:rStyle w:val="CharSectno"/>
        </w:rPr>
        <w:t>55</w:t>
      </w:r>
      <w:r>
        <w:rPr>
          <w:snapToGrid w:val="0"/>
        </w:rPr>
        <w:t xml:space="preserve">. </w:t>
      </w:r>
      <w:r>
        <w:rPr>
          <w:snapToGrid w:val="0"/>
        </w:rPr>
        <w:tab/>
        <w:t>Transfer of licence</w:t>
      </w:r>
      <w:bookmarkEnd w:id="202"/>
      <w:bookmarkEnd w:id="203"/>
      <w:bookmarkEnd w:id="204"/>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205" w:name="_Toc92778928"/>
      <w:bookmarkStart w:id="206" w:name="_Toc92779113"/>
      <w:bookmarkStart w:id="207" w:name="_Toc92964029"/>
      <w:r>
        <w:rPr>
          <w:rStyle w:val="CharPartNo"/>
        </w:rPr>
        <w:t>Part 6</w:t>
      </w:r>
      <w:r>
        <w:rPr>
          <w:rStyle w:val="CharDivNo"/>
        </w:rPr>
        <w:t> </w:t>
      </w:r>
      <w:r>
        <w:t>—</w:t>
      </w:r>
      <w:r>
        <w:rPr>
          <w:rStyle w:val="CharDivText"/>
        </w:rPr>
        <w:t> </w:t>
      </w:r>
      <w:r>
        <w:rPr>
          <w:rStyle w:val="CharPartText"/>
        </w:rPr>
        <w:t>Removal of neglected, abandoned, etc. caravans</w:t>
      </w:r>
      <w:bookmarkEnd w:id="205"/>
      <w:bookmarkEnd w:id="206"/>
      <w:bookmarkEnd w:id="207"/>
      <w:r>
        <w:rPr>
          <w:rStyle w:val="CharPartText"/>
        </w:rPr>
        <w:t xml:space="preserve"> </w:t>
      </w:r>
    </w:p>
    <w:p>
      <w:pPr>
        <w:pStyle w:val="Heading5"/>
        <w:spacing w:before="200"/>
        <w:rPr>
          <w:snapToGrid w:val="0"/>
        </w:rPr>
      </w:pPr>
      <w:bookmarkStart w:id="208" w:name="_Toc434033163"/>
      <w:bookmarkStart w:id="209" w:name="_Toc491838756"/>
      <w:bookmarkStart w:id="210" w:name="_Toc92964030"/>
      <w:r>
        <w:rPr>
          <w:rStyle w:val="CharSectno"/>
        </w:rPr>
        <w:t>56</w:t>
      </w:r>
      <w:r>
        <w:rPr>
          <w:snapToGrid w:val="0"/>
        </w:rPr>
        <w:t xml:space="preserve">. </w:t>
      </w:r>
      <w:r>
        <w:rPr>
          <w:snapToGrid w:val="0"/>
        </w:rPr>
        <w:tab/>
        <w:t>Neglected or abandoned caravans</w:t>
      </w:r>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any actions that may be taken to rectify the problems with the caravan;</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211" w:name="_Toc434033164"/>
      <w:bookmarkStart w:id="212" w:name="_Toc491838757"/>
      <w:bookmarkStart w:id="213" w:name="_Toc92964031"/>
      <w:r>
        <w:rPr>
          <w:rStyle w:val="CharSectno"/>
        </w:rPr>
        <w:t>57</w:t>
      </w:r>
      <w:r>
        <w:rPr>
          <w:snapToGrid w:val="0"/>
        </w:rPr>
        <w:t xml:space="preserve">. </w:t>
      </w:r>
      <w:r>
        <w:rPr>
          <w:snapToGrid w:val="0"/>
        </w:rPr>
        <w:tab/>
        <w:t>Caravans in a dangerous condition</w:t>
      </w:r>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214" w:name="_Toc434033165"/>
      <w:bookmarkStart w:id="215" w:name="_Toc491838758"/>
      <w:bookmarkStart w:id="216" w:name="_Toc92964032"/>
      <w:r>
        <w:rPr>
          <w:rStyle w:val="CharSectno"/>
        </w:rPr>
        <w:t>58</w:t>
      </w:r>
      <w:r>
        <w:rPr>
          <w:snapToGrid w:val="0"/>
        </w:rPr>
        <w:t xml:space="preserve">. </w:t>
      </w:r>
      <w:r>
        <w:rPr>
          <w:snapToGrid w:val="0"/>
        </w:rPr>
        <w:tab/>
        <w:t>How notice is to be given</w:t>
      </w:r>
      <w:bookmarkEnd w:id="214"/>
      <w:bookmarkEnd w:id="215"/>
      <w:bookmarkEnd w:id="216"/>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in Gazette 25 Aug 2000 p. 4915.]</w:t>
      </w:r>
    </w:p>
    <w:p>
      <w:pPr>
        <w:pStyle w:val="Heading5"/>
        <w:rPr>
          <w:snapToGrid w:val="0"/>
        </w:rPr>
      </w:pPr>
      <w:bookmarkStart w:id="217" w:name="_Toc434033166"/>
      <w:bookmarkStart w:id="218" w:name="_Toc491838759"/>
      <w:bookmarkStart w:id="219" w:name="_Toc92964033"/>
      <w:r>
        <w:rPr>
          <w:rStyle w:val="CharSectno"/>
        </w:rPr>
        <w:t>59</w:t>
      </w:r>
      <w:r>
        <w:rPr>
          <w:snapToGrid w:val="0"/>
        </w:rPr>
        <w:t xml:space="preserve">. </w:t>
      </w:r>
      <w:r>
        <w:rPr>
          <w:snapToGrid w:val="0"/>
        </w:rPr>
        <w:tab/>
        <w:t>Caravans that have been removed</w:t>
      </w:r>
      <w:bookmarkEnd w:id="217"/>
      <w:bookmarkEnd w:id="218"/>
      <w:bookmarkEnd w:id="219"/>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spacing w:before="120"/>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spacing w:before="120"/>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spacing w:before="120"/>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spacing w:before="120"/>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spacing w:before="120"/>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spacing w:before="100"/>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spacing w:before="120"/>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spacing w:before="120"/>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Local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spacing w:before="120"/>
      </w:pPr>
      <w:r>
        <w:tab/>
        <w:t>(10)</w:t>
      </w:r>
      <w:r>
        <w:tab/>
        <w:t>An application made to the Local Court under this regulation is to be made and dealt with as prescribed by the rules of the Local Court, or in the absence of any relevant rules, as is determined by the court.</w:t>
      </w:r>
    </w:p>
    <w:p>
      <w:pPr>
        <w:pStyle w:val="Subsection"/>
        <w:spacing w:before="120"/>
      </w:pPr>
      <w:r>
        <w:tab/>
        <w:t>(11)</w:t>
      </w:r>
      <w:r>
        <w:tab/>
        <w:t xml:space="preserve">In this regulation — </w:t>
      </w:r>
    </w:p>
    <w:p>
      <w:pPr>
        <w:pStyle w:val="Defstart"/>
      </w:pPr>
      <w:r>
        <w:tab/>
      </w:r>
      <w:r>
        <w:rPr>
          <w:rStyle w:val="CharDefText"/>
          <w:b w:val="0"/>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in Gazette 25 Aug 2000 p. 4916.]</w:t>
      </w:r>
    </w:p>
    <w:p>
      <w:pPr>
        <w:pStyle w:val="Heading5"/>
        <w:spacing w:before="180"/>
        <w:rPr>
          <w:snapToGrid w:val="0"/>
        </w:rPr>
      </w:pPr>
      <w:bookmarkStart w:id="220" w:name="_Toc434033167"/>
      <w:bookmarkStart w:id="221" w:name="_Toc491838760"/>
      <w:bookmarkStart w:id="222" w:name="_Toc92964034"/>
      <w:r>
        <w:rPr>
          <w:rStyle w:val="CharSectno"/>
        </w:rPr>
        <w:t>60</w:t>
      </w:r>
      <w:r>
        <w:rPr>
          <w:snapToGrid w:val="0"/>
        </w:rPr>
        <w:t xml:space="preserve">. </w:t>
      </w:r>
      <w:r>
        <w:rPr>
          <w:snapToGrid w:val="0"/>
        </w:rPr>
        <w:tab/>
        <w:t>Notice before sale</w:t>
      </w:r>
      <w:bookmarkEnd w:id="220"/>
      <w:bookmarkEnd w:id="221"/>
      <w:bookmarkEnd w:id="222"/>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Penalty: $4 000.</w:t>
      </w:r>
    </w:p>
    <w:p>
      <w:pPr>
        <w:pStyle w:val="Heading2"/>
      </w:pPr>
      <w:bookmarkStart w:id="223" w:name="_Toc92778934"/>
      <w:bookmarkStart w:id="224" w:name="_Toc92779119"/>
      <w:bookmarkStart w:id="225" w:name="_Toc92964035"/>
      <w:r>
        <w:rPr>
          <w:rStyle w:val="CharPartNo"/>
        </w:rPr>
        <w:t>Part 7</w:t>
      </w:r>
      <w:r>
        <w:rPr>
          <w:rStyle w:val="CharDivNo"/>
        </w:rPr>
        <w:t> </w:t>
      </w:r>
      <w:r>
        <w:t>—</w:t>
      </w:r>
      <w:r>
        <w:rPr>
          <w:rStyle w:val="CharDivText"/>
        </w:rPr>
        <w:t> </w:t>
      </w:r>
      <w:r>
        <w:rPr>
          <w:rStyle w:val="CharPartText"/>
        </w:rPr>
        <w:t>Infringement notices</w:t>
      </w:r>
      <w:bookmarkEnd w:id="223"/>
      <w:bookmarkEnd w:id="224"/>
      <w:bookmarkEnd w:id="225"/>
      <w:r>
        <w:rPr>
          <w:rStyle w:val="CharPartText"/>
        </w:rPr>
        <w:t xml:space="preserve"> </w:t>
      </w:r>
    </w:p>
    <w:p>
      <w:pPr>
        <w:pStyle w:val="Heading5"/>
        <w:rPr>
          <w:snapToGrid w:val="0"/>
        </w:rPr>
      </w:pPr>
      <w:bookmarkStart w:id="226" w:name="_Toc434033168"/>
      <w:bookmarkStart w:id="227" w:name="_Toc491838761"/>
      <w:bookmarkStart w:id="228" w:name="_Toc92964036"/>
      <w:r>
        <w:rPr>
          <w:rStyle w:val="CharSectno"/>
        </w:rPr>
        <w:t>61</w:t>
      </w:r>
      <w:r>
        <w:rPr>
          <w:snapToGrid w:val="0"/>
        </w:rPr>
        <w:t xml:space="preserve">. </w:t>
      </w:r>
      <w:r>
        <w:rPr>
          <w:snapToGrid w:val="0"/>
        </w:rPr>
        <w:tab/>
        <w:t>Offences for which an infringement notice may be given</w:t>
      </w:r>
      <w:bookmarkEnd w:id="226"/>
      <w:bookmarkEnd w:id="227"/>
      <w:bookmarkEnd w:id="228"/>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229" w:name="_Toc434033169"/>
      <w:bookmarkStart w:id="230" w:name="_Toc491838762"/>
      <w:bookmarkStart w:id="231" w:name="_Toc92964037"/>
      <w:r>
        <w:rPr>
          <w:rStyle w:val="CharSectno"/>
        </w:rPr>
        <w:t>62</w:t>
      </w:r>
      <w:r>
        <w:rPr>
          <w:snapToGrid w:val="0"/>
        </w:rPr>
        <w:t xml:space="preserve">. </w:t>
      </w:r>
      <w:r>
        <w:rPr>
          <w:snapToGrid w:val="0"/>
        </w:rPr>
        <w:tab/>
        <w:t>Modified penalties</w:t>
      </w:r>
      <w:bookmarkEnd w:id="229"/>
      <w:bookmarkEnd w:id="230"/>
      <w:bookmarkEnd w:id="231"/>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232" w:name="_Toc434033170"/>
      <w:bookmarkStart w:id="233" w:name="_Toc491838763"/>
      <w:bookmarkStart w:id="234" w:name="_Toc92964038"/>
      <w:r>
        <w:rPr>
          <w:rStyle w:val="CharSectno"/>
        </w:rPr>
        <w:t>63</w:t>
      </w:r>
      <w:r>
        <w:rPr>
          <w:snapToGrid w:val="0"/>
        </w:rPr>
        <w:t xml:space="preserve">. </w:t>
      </w:r>
      <w:r>
        <w:rPr>
          <w:snapToGrid w:val="0"/>
        </w:rPr>
        <w:tab/>
        <w:t>Form of infringement notice — Form 3</w:t>
      </w:r>
      <w:bookmarkEnd w:id="232"/>
      <w:bookmarkEnd w:id="233"/>
      <w:bookmarkEnd w:id="234"/>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235" w:name="_Toc434033171"/>
      <w:bookmarkStart w:id="236" w:name="_Toc491838764"/>
      <w:bookmarkStart w:id="237" w:name="_Toc92964039"/>
      <w:r>
        <w:rPr>
          <w:rStyle w:val="CharSectno"/>
        </w:rPr>
        <w:t>64</w:t>
      </w:r>
      <w:r>
        <w:rPr>
          <w:snapToGrid w:val="0"/>
        </w:rPr>
        <w:t xml:space="preserve">. </w:t>
      </w:r>
      <w:r>
        <w:rPr>
          <w:snapToGrid w:val="0"/>
        </w:rPr>
        <w:tab/>
        <w:t>Form of notice of withdrawal of infringement notice — Form 4</w:t>
      </w:r>
      <w:bookmarkEnd w:id="235"/>
      <w:bookmarkEnd w:id="236"/>
      <w:bookmarkEnd w:id="237"/>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238" w:name="_Toc92778939"/>
      <w:bookmarkStart w:id="239" w:name="_Toc92779124"/>
      <w:bookmarkStart w:id="240" w:name="_Toc92964040"/>
      <w:r>
        <w:rPr>
          <w:rStyle w:val="CharPartNo"/>
        </w:rPr>
        <w:t>Part 8</w:t>
      </w:r>
      <w:r>
        <w:rPr>
          <w:rStyle w:val="CharDivNo"/>
        </w:rPr>
        <w:t> </w:t>
      </w:r>
      <w:r>
        <w:t>—</w:t>
      </w:r>
      <w:r>
        <w:rPr>
          <w:rStyle w:val="CharDivText"/>
        </w:rPr>
        <w:t> </w:t>
      </w:r>
      <w:r>
        <w:rPr>
          <w:rStyle w:val="CharPartText"/>
        </w:rPr>
        <w:t>Miscellaneous</w:t>
      </w:r>
      <w:bookmarkEnd w:id="238"/>
      <w:bookmarkEnd w:id="239"/>
      <w:bookmarkEnd w:id="240"/>
      <w:r>
        <w:rPr>
          <w:rStyle w:val="CharPartText"/>
        </w:rPr>
        <w:t xml:space="preserve"> </w:t>
      </w:r>
    </w:p>
    <w:p>
      <w:pPr>
        <w:pStyle w:val="Heading5"/>
        <w:rPr>
          <w:snapToGrid w:val="0"/>
        </w:rPr>
      </w:pPr>
      <w:bookmarkStart w:id="241" w:name="_Toc434033172"/>
      <w:bookmarkStart w:id="242" w:name="_Toc491838765"/>
      <w:bookmarkStart w:id="243" w:name="_Toc92964041"/>
      <w:r>
        <w:rPr>
          <w:rStyle w:val="CharSectno"/>
        </w:rPr>
        <w:t>65</w:t>
      </w:r>
      <w:r>
        <w:rPr>
          <w:snapToGrid w:val="0"/>
        </w:rPr>
        <w:t xml:space="preserve">. </w:t>
      </w:r>
      <w:r>
        <w:rPr>
          <w:snapToGrid w:val="0"/>
        </w:rPr>
        <w:tab/>
        <w:t>Register of occupiers</w:t>
      </w:r>
      <w:bookmarkEnd w:id="241"/>
      <w:bookmarkEnd w:id="242"/>
      <w:bookmarkEnd w:id="243"/>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w:t>
      </w:r>
    </w:p>
    <w:p>
      <w:pPr>
        <w:pStyle w:val="Indenta"/>
        <w:rPr>
          <w:snapToGrid w:val="0"/>
        </w:rPr>
      </w:pPr>
      <w:r>
        <w:rPr>
          <w:snapToGrid w:val="0"/>
        </w:rPr>
        <w:tab/>
        <w:t>(b)</w:t>
      </w:r>
      <w:r>
        <w:rPr>
          <w:snapToGrid w:val="0"/>
        </w:rPr>
        <w:tab/>
        <w:t>which site is occupied by a particular occupier, or group of occupiers;</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 xml:space="preserve">the caravan; </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in Gazette 25 Aug 2000 p. 4916.]</w:t>
      </w:r>
    </w:p>
    <w:p>
      <w:pPr>
        <w:pStyle w:val="Heading5"/>
        <w:rPr>
          <w:snapToGrid w:val="0"/>
        </w:rPr>
      </w:pPr>
      <w:bookmarkStart w:id="244" w:name="_Toc434033173"/>
      <w:bookmarkStart w:id="245" w:name="_Toc491838766"/>
      <w:bookmarkStart w:id="246" w:name="_Toc92964042"/>
      <w:r>
        <w:rPr>
          <w:rStyle w:val="CharSectno"/>
        </w:rPr>
        <w:t>66</w:t>
      </w:r>
      <w:r>
        <w:rPr>
          <w:snapToGrid w:val="0"/>
        </w:rPr>
        <w:t xml:space="preserve">. </w:t>
      </w:r>
      <w:r>
        <w:rPr>
          <w:snapToGrid w:val="0"/>
        </w:rPr>
        <w:tab/>
        <w:t>Local government register of licences</w:t>
      </w:r>
      <w:bookmarkEnd w:id="244"/>
      <w:bookmarkEnd w:id="245"/>
      <w:bookmarkEnd w:id="246"/>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247" w:name="_Toc434033174"/>
      <w:bookmarkStart w:id="248" w:name="_Toc491838767"/>
      <w:bookmarkStart w:id="249" w:name="_Toc92964043"/>
      <w:r>
        <w:rPr>
          <w:rStyle w:val="CharSectno"/>
        </w:rPr>
        <w:t>67</w:t>
      </w:r>
      <w:r>
        <w:rPr>
          <w:snapToGrid w:val="0"/>
        </w:rPr>
        <w:t xml:space="preserve">. </w:t>
      </w:r>
      <w:r>
        <w:rPr>
          <w:snapToGrid w:val="0"/>
        </w:rPr>
        <w:tab/>
        <w:t>Local government to keep copy of approvals and certificates</w:t>
      </w:r>
      <w:bookmarkEnd w:id="247"/>
      <w:bookmarkEnd w:id="248"/>
      <w:bookmarkEnd w:id="249"/>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250" w:name="_Toc434033175"/>
      <w:bookmarkStart w:id="251" w:name="_Toc491838768"/>
      <w:bookmarkStart w:id="252" w:name="_Toc92964044"/>
      <w:r>
        <w:rPr>
          <w:rStyle w:val="CharSectno"/>
        </w:rPr>
        <w:t>68</w:t>
      </w:r>
      <w:r>
        <w:rPr>
          <w:snapToGrid w:val="0"/>
        </w:rPr>
        <w:t xml:space="preserve">. </w:t>
      </w:r>
      <w:r>
        <w:rPr>
          <w:snapToGrid w:val="0"/>
        </w:rPr>
        <w:tab/>
        <w:t>Form of identity card for authorised person — Form 5</w:t>
      </w:r>
      <w:bookmarkEnd w:id="250"/>
      <w:bookmarkEnd w:id="251"/>
      <w:bookmarkEnd w:id="252"/>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in Gazette 30 Dec 2004 p. 7011.]</w:t>
      </w:r>
    </w:p>
    <w:p>
      <w:pPr>
        <w:pStyle w:val="Heading5"/>
        <w:rPr>
          <w:snapToGrid w:val="0"/>
        </w:rPr>
      </w:pPr>
      <w:bookmarkStart w:id="253" w:name="_Toc434033177"/>
      <w:bookmarkStart w:id="254" w:name="_Toc491838770"/>
      <w:bookmarkStart w:id="255" w:name="_Toc92964045"/>
      <w:r>
        <w:rPr>
          <w:rStyle w:val="CharSectno"/>
        </w:rPr>
        <w:t>70</w:t>
      </w:r>
      <w:r>
        <w:rPr>
          <w:snapToGrid w:val="0"/>
        </w:rPr>
        <w:t xml:space="preserve">. </w:t>
      </w:r>
      <w:r>
        <w:rPr>
          <w:snapToGrid w:val="0"/>
        </w:rPr>
        <w:tab/>
        <w:t>Application for exemption, variation or modification from subsidiary legislation</w:t>
      </w:r>
      <w:bookmarkEnd w:id="253"/>
      <w:bookmarkEnd w:id="254"/>
      <w:bookmarkEnd w:id="255"/>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256" w:name="_Toc434033178"/>
      <w:bookmarkStart w:id="257" w:name="_Toc491838771"/>
      <w:bookmarkStart w:id="258" w:name="_Toc92964046"/>
      <w:r>
        <w:rPr>
          <w:rStyle w:val="CharSectno"/>
        </w:rPr>
        <w:t>71</w:t>
      </w:r>
      <w:r>
        <w:rPr>
          <w:snapToGrid w:val="0"/>
        </w:rPr>
        <w:t xml:space="preserve">. </w:t>
      </w:r>
      <w:r>
        <w:rPr>
          <w:snapToGrid w:val="0"/>
        </w:rPr>
        <w:tab/>
        <w:t>Application to extend exemption from subsidiary legislation</w:t>
      </w:r>
      <w:bookmarkEnd w:id="256"/>
      <w:bookmarkEnd w:id="257"/>
      <w:bookmarkEnd w:id="258"/>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259" w:name="_Toc434033179"/>
      <w:bookmarkStart w:id="260" w:name="_Toc491838772"/>
      <w:bookmarkStart w:id="261" w:name="_Toc92964047"/>
      <w:r>
        <w:rPr>
          <w:rStyle w:val="CharSectno"/>
        </w:rPr>
        <w:t>72</w:t>
      </w:r>
      <w:r>
        <w:rPr>
          <w:snapToGrid w:val="0"/>
        </w:rPr>
        <w:t xml:space="preserve">. </w:t>
      </w:r>
      <w:r>
        <w:rPr>
          <w:snapToGrid w:val="0"/>
        </w:rPr>
        <w:tab/>
        <w:t>Entry under section 20 of the Act</w:t>
      </w:r>
      <w:bookmarkEnd w:id="259"/>
      <w:bookmarkEnd w:id="260"/>
      <w:bookmarkEnd w:id="261"/>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rPr>
          <w:snapToGrid w:val="0"/>
        </w:rPr>
      </w:pPr>
      <w:bookmarkStart w:id="262" w:name="_Toc434033180"/>
      <w:bookmarkStart w:id="263" w:name="_Toc491838773"/>
      <w:bookmarkStart w:id="264" w:name="_Toc92964048"/>
      <w:r>
        <w:rPr>
          <w:rStyle w:val="CharSectno"/>
        </w:rPr>
        <w:t>73</w:t>
      </w:r>
      <w:r>
        <w:rPr>
          <w:snapToGrid w:val="0"/>
        </w:rPr>
        <w:t xml:space="preserve">. </w:t>
      </w:r>
      <w:r>
        <w:rPr>
          <w:snapToGrid w:val="0"/>
        </w:rPr>
        <w:tab/>
        <w:t>Transitional provisions — Schedule </w:t>
      </w:r>
      <w:bookmarkEnd w:id="262"/>
      <w:bookmarkEnd w:id="263"/>
      <w:r>
        <w:rPr>
          <w:snapToGrid w:val="0"/>
        </w:rPr>
        <w:t>9</w:t>
      </w:r>
      <w:bookmarkEnd w:id="264"/>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keepNext w:val="0"/>
        <w:outlineLvl w:val="0"/>
      </w:pPr>
      <w:bookmarkStart w:id="265" w:name="_Hlt52942028"/>
      <w:bookmarkStart w:id="266" w:name="_Toc92964049"/>
      <w:bookmarkEnd w:id="265"/>
      <w:r>
        <w:rPr>
          <w:rStyle w:val="CharSchNo"/>
        </w:rPr>
        <w:t>Schedule 1</w:t>
      </w:r>
      <w:r>
        <w:t> — </w:t>
      </w:r>
      <w:r>
        <w:rPr>
          <w:rStyle w:val="CharSchText"/>
        </w:rPr>
        <w:t>Forms</w:t>
      </w:r>
      <w:bookmarkEnd w:id="266"/>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r>
              <w:rPr>
                <w:i/>
                <w:iCs/>
                <w:snapToGrid w:val="0"/>
              </w:rPr>
              <w:t>[6.</w:t>
            </w:r>
            <w:r>
              <w:rPr>
                <w:i/>
                <w:iCs/>
                <w:snapToGrid w:val="0"/>
              </w:rPr>
              <w:tab/>
              <w:t>deleted]</w:t>
            </w:r>
          </w:p>
        </w:tc>
        <w:tc>
          <w:tcPr>
            <w:tcW w:w="1418" w:type="dxa"/>
          </w:tcPr>
          <w:p>
            <w:pPr>
              <w:pStyle w:val="yTable"/>
              <w:jc w:val="right"/>
              <w:rPr>
                <w:snapToGrid w:val="0"/>
              </w:rPr>
            </w:pPr>
          </w:p>
        </w:tc>
      </w:tr>
    </w:tbl>
    <w:p>
      <w:pPr>
        <w:pStyle w:val="yShoulderClause"/>
        <w:pageBreakBefore/>
        <w:rPr>
          <w:snapToGrid w:val="0"/>
        </w:rPr>
      </w:pPr>
      <w:r>
        <w:rPr>
          <w:snapToGrid w:val="0"/>
        </w:rPr>
        <w:t>[Regs. 41 and 42.]</w:t>
      </w:r>
    </w:p>
    <w:p>
      <w:pPr>
        <w:pStyle w:val="MiscellaneousHeading"/>
        <w:spacing w:after="120"/>
        <w:outlineLvl w:val="0"/>
        <w:rPr>
          <w:b/>
          <w:sz w:val="20"/>
        </w:rPr>
      </w:pPr>
      <w:r>
        <w:rPr>
          <w:b/>
          <w:sz w:val="20"/>
        </w:rPr>
        <w:t>Form 1.  Application for Grant or Renewal of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bl>
    <w:p>
      <w:pPr>
        <w:pStyle w:val="MiscellaneousHeading"/>
        <w:pageBreakBefore/>
        <w:spacing w:after="120"/>
        <w:rPr>
          <w:b/>
          <w:sz w:val="20"/>
        </w:rPr>
      </w:pPr>
      <w:r>
        <w:rPr>
          <w:b/>
          <w:sz w:val="20"/>
        </w:rPr>
        <w:t>Form 2.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b/>
          <w:sz w:val="20"/>
        </w:rPr>
        <w:t>Form 3.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tc>
      </w:tr>
    </w:tbl>
    <w:p>
      <w:pPr>
        <w:pStyle w:val="MiscellaneousHeading"/>
        <w:pageBreakBefore/>
        <w:spacing w:after="120"/>
        <w:rPr>
          <w:b/>
          <w:sz w:val="20"/>
        </w:rPr>
      </w:pPr>
      <w:r>
        <w:rPr>
          <w:b/>
          <w:sz w:val="20"/>
        </w:rPr>
        <w:t>Form 4.  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b/>
          <w:sz w:val="20"/>
        </w:rPr>
        <w:t>Form 5.  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r>
              <w:rPr>
                <w:sz w:val="18"/>
              </w:rPr>
              <w:t>WESTERN AUSTRALIA</w:t>
            </w:r>
          </w:p>
          <w:p>
            <w:pPr>
              <w:pStyle w:val="yTable"/>
              <w:jc w:val="center"/>
              <w:rPr>
                <w:sz w:val="18"/>
              </w:rPr>
            </w:pPr>
            <w:r>
              <w:rPr>
                <w:i/>
                <w:sz w:val="18"/>
              </w:rPr>
              <w:t>Caravan Parks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r>
              <w:rPr>
                <w:i/>
                <w:sz w:val="18"/>
              </w:rPr>
              <w:t>Caravan Parks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in Gazette 30 Dec 2004 p. 7011.]</w:t>
      </w:r>
    </w:p>
    <w:p>
      <w:pPr>
        <w:pStyle w:val="yFootnotesection"/>
      </w:pPr>
      <w:r>
        <w:t>[Schedule 1 amended in Gazette 30 Dec 2004 p. 7011.]</w:t>
      </w:r>
    </w:p>
    <w:p>
      <w:pPr>
        <w:pStyle w:val="yScheduleHeading"/>
        <w:keepNext w:val="0"/>
        <w:outlineLvl w:val="0"/>
      </w:pPr>
      <w:bookmarkStart w:id="267" w:name="_Toc92964050"/>
      <w:r>
        <w:rPr>
          <w:rStyle w:val="CharSchNo"/>
        </w:rPr>
        <w:t>Schedule 2</w:t>
      </w:r>
      <w:r>
        <w:t xml:space="preserve"> — </w:t>
      </w:r>
      <w:r>
        <w:rPr>
          <w:rStyle w:val="CharSchText"/>
        </w:rPr>
        <w:t>Types of facilities and licences</w:t>
      </w:r>
      <w:bookmarkEnd w:id="267"/>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in Gazette 25 Aug 2000 p. 4920.]</w:t>
      </w:r>
    </w:p>
    <w:p>
      <w:pPr>
        <w:pStyle w:val="yScheduleHeading"/>
        <w:outlineLvl w:val="0"/>
      </w:pPr>
      <w:bookmarkStart w:id="268" w:name="_Toc92964051"/>
      <w:r>
        <w:rPr>
          <w:rStyle w:val="CharSchNo"/>
        </w:rPr>
        <w:t>Schedule 3</w:t>
      </w:r>
      <w:r>
        <w:t xml:space="preserve"> — </w:t>
      </w:r>
      <w:r>
        <w:rPr>
          <w:rStyle w:val="CharSchText"/>
        </w:rPr>
        <w:t>Fees</w:t>
      </w:r>
      <w:bookmarkEnd w:id="268"/>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r>
              <w:rPr>
                <w:i/>
                <w:iCs/>
                <w:sz w:val="18"/>
              </w:rPr>
              <w:t>[5.</w:t>
            </w:r>
            <w:r>
              <w:rPr>
                <w:i/>
                <w:iCs/>
                <w:sz w:val="18"/>
              </w:rPr>
              <w:tab/>
              <w:t>deleted]</w:t>
            </w:r>
          </w:p>
        </w:tc>
        <w:tc>
          <w:tcPr>
            <w:tcW w:w="2943" w:type="dxa"/>
          </w:tcPr>
          <w:p>
            <w:pPr>
              <w:pStyle w:val="yTable"/>
              <w:rPr>
                <w:sz w:val="18"/>
              </w:rPr>
            </w:pPr>
          </w:p>
        </w:tc>
      </w:tr>
    </w:tbl>
    <w:p>
      <w:pPr>
        <w:pStyle w:val="yFootnotesection"/>
      </w:pPr>
      <w:r>
        <w:t>[Schedule 3 amended in Gazette 25 Aug 2000 p. 4920; 30 Dec 2004 p. 7012.]</w:t>
      </w:r>
    </w:p>
    <w:p>
      <w:pPr>
        <w:pStyle w:val="yScheduleHeading"/>
        <w:keepNext w:val="0"/>
        <w:outlineLvl w:val="0"/>
      </w:pPr>
      <w:bookmarkStart w:id="269" w:name="_Toc92964052"/>
      <w:r>
        <w:rPr>
          <w:rStyle w:val="CharSchNo"/>
        </w:rPr>
        <w:t>Schedule 4</w:t>
      </w:r>
      <w:r>
        <w:t xml:space="preserve"> — </w:t>
      </w:r>
      <w:r>
        <w:rPr>
          <w:rStyle w:val="CharSchText"/>
        </w:rPr>
        <w:t>Modified penalties</w:t>
      </w:r>
      <w:bookmarkEnd w:id="269"/>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in Gazette 25 Aug 2000 p. 4916.]</w:t>
      </w:r>
    </w:p>
    <w:p>
      <w:pPr>
        <w:pStyle w:val="yScheduleHeading"/>
        <w:keepNext w:val="0"/>
        <w:outlineLvl w:val="0"/>
      </w:pPr>
      <w:bookmarkStart w:id="270" w:name="_Toc92964053"/>
      <w:r>
        <w:rPr>
          <w:rStyle w:val="CharSchNo"/>
        </w:rPr>
        <w:t>Schedule 5</w:t>
      </w:r>
      <w:r>
        <w:t xml:space="preserve"> — </w:t>
      </w:r>
      <w:r>
        <w:rPr>
          <w:rStyle w:val="CharSchText"/>
        </w:rPr>
        <w:t>Standards for caravans</w:t>
      </w:r>
      <w:bookmarkEnd w:id="270"/>
    </w:p>
    <w:p>
      <w:pPr>
        <w:pStyle w:val="yShoulderClause"/>
      </w:pPr>
      <w:r>
        <w:t>[Regs. 16(a) and 22(a).]</w:t>
      </w:r>
    </w:p>
    <w:p>
      <w:pPr>
        <w:pStyle w:val="yHeading3"/>
        <w:outlineLvl w:val="0"/>
      </w:pPr>
      <w:bookmarkStart w:id="271" w:name="_Toc92964054"/>
      <w:r>
        <w:t>Division 1 — Standards applying to all caravans</w:t>
      </w:r>
      <w:bookmarkEnd w:id="271"/>
    </w:p>
    <w:p>
      <w:pPr>
        <w:pStyle w:val="yHeading5"/>
        <w:outlineLvl w:val="0"/>
      </w:pPr>
      <w:bookmarkStart w:id="272" w:name="_Toc92964055"/>
      <w:r>
        <w:t>1.</w:t>
      </w:r>
      <w:r>
        <w:tab/>
        <w:t>Caravans not to be attached to each other</w:t>
      </w:r>
      <w:bookmarkEnd w:id="272"/>
    </w:p>
    <w:p>
      <w:pPr>
        <w:pStyle w:val="ySubsection"/>
      </w:pPr>
      <w:r>
        <w:tab/>
      </w:r>
      <w:r>
        <w:tab/>
        <w:t>A caravan is not to be attached to another caravan.</w:t>
      </w:r>
    </w:p>
    <w:p>
      <w:pPr>
        <w:pStyle w:val="yHeading3"/>
        <w:outlineLvl w:val="0"/>
      </w:pPr>
      <w:bookmarkStart w:id="273" w:name="_Toc92964056"/>
      <w:r>
        <w:t>Division 2 — Standards applying to park homes</w:t>
      </w:r>
      <w:bookmarkEnd w:id="273"/>
    </w:p>
    <w:p>
      <w:pPr>
        <w:pStyle w:val="yHeading5"/>
        <w:outlineLvl w:val="0"/>
      </w:pPr>
      <w:bookmarkStart w:id="274" w:name="_Toc92964057"/>
      <w:r>
        <w:t>2.</w:t>
      </w:r>
      <w:r>
        <w:tab/>
        <w:t>Park homes to be of one storey</w:t>
      </w:r>
      <w:bookmarkEnd w:id="274"/>
    </w:p>
    <w:p>
      <w:pPr>
        <w:pStyle w:val="ySubsection"/>
      </w:pPr>
      <w:r>
        <w:tab/>
      </w:r>
      <w:r>
        <w:tab/>
        <w:t>A park home is to have only one storey.</w:t>
      </w:r>
    </w:p>
    <w:p>
      <w:pPr>
        <w:pStyle w:val="yHeading5"/>
        <w:outlineLvl w:val="0"/>
      </w:pPr>
      <w:bookmarkStart w:id="275" w:name="_Toc92964058"/>
      <w:r>
        <w:t>3.</w:t>
      </w:r>
      <w:r>
        <w:tab/>
        <w:t>Park home to have chassis, wheels, tie down points etc.</w:t>
      </w:r>
      <w:bookmarkEnd w:id="275"/>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outlineLvl w:val="0"/>
      </w:pPr>
      <w:bookmarkStart w:id="276" w:name="_Toc92964059"/>
      <w:r>
        <w:t>4.</w:t>
      </w:r>
      <w:r>
        <w:tab/>
        <w:t>Park home stabilised and secured</w:t>
      </w:r>
      <w:bookmarkEnd w:id="276"/>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outlineLvl w:val="0"/>
      </w:pPr>
      <w:bookmarkStart w:id="277" w:name="_Toc92964060"/>
      <w:r>
        <w:t>5.</w:t>
      </w:r>
      <w:r>
        <w:tab/>
        <w:t>Corrosion protection</w:t>
      </w:r>
      <w:bookmarkEnd w:id="277"/>
    </w:p>
    <w:p>
      <w:pPr>
        <w:pStyle w:val="ySubsection"/>
      </w:pPr>
      <w:r>
        <w:tab/>
      </w:r>
      <w:r>
        <w:tab/>
        <w:t>Metal coverings and exposed metal on a park home are to be of corrosion resistant materials, or are to be treated to resist corrosion.</w:t>
      </w:r>
    </w:p>
    <w:p>
      <w:pPr>
        <w:pStyle w:val="yScheduleHeading"/>
        <w:keepNext w:val="0"/>
        <w:outlineLvl w:val="0"/>
      </w:pPr>
      <w:bookmarkStart w:id="278" w:name="_Toc92964061"/>
      <w:r>
        <w:rPr>
          <w:rStyle w:val="CharSchNo"/>
        </w:rPr>
        <w:t>Schedule 6</w:t>
      </w:r>
      <w:r>
        <w:t> — </w:t>
      </w:r>
      <w:r>
        <w:rPr>
          <w:rStyle w:val="CharSchText"/>
        </w:rPr>
        <w:t>Standards for annexes</w:t>
      </w:r>
      <w:bookmarkEnd w:id="278"/>
    </w:p>
    <w:p>
      <w:pPr>
        <w:pStyle w:val="yShoulderClause"/>
      </w:pPr>
      <w:r>
        <w:t>[Regs. 16(b), 22(b) and 34(3)(a).]</w:t>
      </w:r>
    </w:p>
    <w:p>
      <w:pPr>
        <w:pStyle w:val="yHeading5"/>
        <w:spacing w:before="240"/>
        <w:outlineLvl w:val="0"/>
      </w:pPr>
      <w:bookmarkStart w:id="279" w:name="_Toc92964062"/>
      <w:r>
        <w:t>1.</w:t>
      </w:r>
      <w:r>
        <w:tab/>
        <w:t>Annexes</w:t>
      </w:r>
      <w:bookmarkEnd w:id="279"/>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outlineLvl w:val="0"/>
      </w:pPr>
      <w:bookmarkStart w:id="280" w:name="_Hlt52873323"/>
      <w:bookmarkStart w:id="281" w:name="_Toc92964063"/>
      <w:bookmarkEnd w:id="280"/>
      <w:r>
        <w:t>2.</w:t>
      </w:r>
      <w:r>
        <w:tab/>
        <w:t>Size of annexes</w:t>
      </w:r>
      <w:bookmarkEnd w:id="281"/>
    </w:p>
    <w:p>
      <w:pPr>
        <w:pStyle w:val="ySubsection"/>
      </w:pPr>
      <w:r>
        <w:tab/>
      </w:r>
      <w:r>
        <w:tab/>
        <w:t>An annexe — </w:t>
      </w:r>
    </w:p>
    <w:p>
      <w:pPr>
        <w:pStyle w:val="yIndenta"/>
      </w:pPr>
      <w:r>
        <w:tab/>
        <w:t>(a)</w:t>
      </w:r>
      <w:r>
        <w:tab/>
        <w:t>is not to be longer than the caravan to which it is attached;</w:t>
      </w:r>
    </w:p>
    <w:p>
      <w:pPr>
        <w:pStyle w:val="yIndenta"/>
      </w:pPr>
      <w:r>
        <w:tab/>
        <w:t>(b)</w:t>
      </w:r>
      <w:r>
        <w:tab/>
        <w:t>may be higher than the caravan to which it is attached by not more than 300 mm; and</w:t>
      </w:r>
    </w:p>
    <w:p>
      <w:pPr>
        <w:pStyle w:val="yIndenta"/>
      </w:pPr>
      <w:r>
        <w:tab/>
        <w:t>(c)</w:t>
      </w:r>
      <w:r>
        <w:tab/>
        <w:t>is not to be wider than 3.6 metres.</w:t>
      </w:r>
    </w:p>
    <w:p>
      <w:pPr>
        <w:pStyle w:val="yHeading5"/>
        <w:spacing w:before="240"/>
        <w:outlineLvl w:val="0"/>
      </w:pPr>
      <w:bookmarkStart w:id="282" w:name="_Toc92964064"/>
      <w:r>
        <w:t>3.</w:t>
      </w:r>
      <w:r>
        <w:tab/>
        <w:t>Flexible annexes</w:t>
      </w:r>
      <w:bookmarkEnd w:id="282"/>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 contained chemical toilet) or any laundry facility.</w:t>
      </w:r>
    </w:p>
    <w:p>
      <w:pPr>
        <w:pStyle w:val="yHeading5"/>
        <w:outlineLvl w:val="0"/>
      </w:pPr>
      <w:bookmarkStart w:id="283" w:name="_Toc92964065"/>
      <w:r>
        <w:t>4.</w:t>
      </w:r>
      <w:r>
        <w:tab/>
        <w:t>Rigid annexes</w:t>
      </w:r>
      <w:bookmarkEnd w:id="283"/>
    </w:p>
    <w:p>
      <w:pPr>
        <w:pStyle w:val="ySubsection"/>
      </w:pPr>
      <w:r>
        <w:tab/>
      </w:r>
      <w:r>
        <w:tab/>
        <w:t>A rigid annexe is to — </w:t>
      </w:r>
    </w:p>
    <w:p>
      <w:pPr>
        <w:pStyle w:val="yIndenta"/>
      </w:pPr>
      <w:r>
        <w:tab/>
        <w:t>(a)</w:t>
      </w:r>
      <w:r>
        <w:tab/>
        <w:t>have walls of prefabricated modular panels or sections;</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outlineLvl w:val="0"/>
      </w:pPr>
      <w:bookmarkStart w:id="284" w:name="_Toc92964066"/>
      <w:r>
        <w:rPr>
          <w:rStyle w:val="CharSchNo"/>
        </w:rPr>
        <w:t>Schedule 7</w:t>
      </w:r>
      <w:r>
        <w:t> — </w:t>
      </w:r>
      <w:r>
        <w:rPr>
          <w:rStyle w:val="CharSchText"/>
        </w:rPr>
        <w:t>Caravan parks and camping grounds</w:t>
      </w:r>
      <w:bookmarkEnd w:id="284"/>
    </w:p>
    <w:p>
      <w:pPr>
        <w:pStyle w:val="yShoulderClause"/>
      </w:pPr>
      <w:r>
        <w:t>[Regs. 17, 23, 34(3)(a), 39(2)(a) and 40(2)(a).]</w:t>
      </w:r>
    </w:p>
    <w:p>
      <w:pPr>
        <w:pStyle w:val="yHeading3"/>
        <w:spacing w:before="220"/>
        <w:outlineLvl w:val="0"/>
      </w:pPr>
      <w:bookmarkStart w:id="285" w:name="_Toc92964067"/>
      <w:r>
        <w:t>Division 1 — General provisions</w:t>
      </w:r>
      <w:bookmarkEnd w:id="285"/>
    </w:p>
    <w:p>
      <w:pPr>
        <w:pStyle w:val="yHeading5"/>
        <w:spacing w:before="200"/>
        <w:outlineLvl w:val="0"/>
      </w:pPr>
      <w:bookmarkStart w:id="286" w:name="_Toc92964068"/>
      <w:r>
        <w:t>1.</w:t>
      </w:r>
      <w:r>
        <w:tab/>
        <w:t>Only one caravan on a caravan site</w:t>
      </w:r>
      <w:bookmarkEnd w:id="286"/>
    </w:p>
    <w:p>
      <w:pPr>
        <w:pStyle w:val="ySubsection"/>
      </w:pPr>
      <w:r>
        <w:tab/>
      </w:r>
      <w:r>
        <w:tab/>
        <w:t>There may be only one caravan used for habitation on a caravan site at any one time, unless otherwise specified in this Schedule.</w:t>
      </w:r>
    </w:p>
    <w:p>
      <w:pPr>
        <w:pStyle w:val="yHeading5"/>
        <w:spacing w:before="200"/>
        <w:outlineLvl w:val="0"/>
      </w:pPr>
      <w:bookmarkStart w:id="287" w:name="_Toc92964069"/>
      <w:r>
        <w:t>2.</w:t>
      </w:r>
      <w:r>
        <w:tab/>
        <w:t>Caravans to be freely movable from sites</w:t>
      </w:r>
      <w:bookmarkEnd w:id="287"/>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200"/>
        <w:outlineLvl w:val="0"/>
      </w:pPr>
      <w:bookmarkStart w:id="288" w:name="_Toc92964070"/>
      <w:r>
        <w:t>3.</w:t>
      </w:r>
      <w:r>
        <w:tab/>
        <w:t>Tent may be on caravan site</w:t>
      </w:r>
      <w:bookmarkEnd w:id="288"/>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200"/>
        <w:outlineLvl w:val="0"/>
      </w:pPr>
      <w:bookmarkStart w:id="289" w:name="_Toc92964071"/>
      <w:r>
        <w:t>4.</w:t>
      </w:r>
      <w:r>
        <w:tab/>
        <w:t>Limit to number of people on site</w:t>
      </w:r>
      <w:bookmarkEnd w:id="289"/>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Heading5"/>
        <w:spacing w:before="200"/>
        <w:outlineLvl w:val="0"/>
      </w:pPr>
      <w:bookmarkStart w:id="290" w:name="_Toc92964072"/>
      <w:r>
        <w:t>5.</w:t>
      </w:r>
      <w:r>
        <w:tab/>
        <w:t>On</w:t>
      </w:r>
      <w:r>
        <w:noBreakHyphen/>
        <w:t>site caravans</w:t>
      </w:r>
      <w:bookmarkEnd w:id="290"/>
    </w:p>
    <w:p>
      <w:pPr>
        <w:pStyle w:val="ySubsection"/>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Heading5"/>
        <w:outlineLvl w:val="0"/>
      </w:pPr>
      <w:bookmarkStart w:id="291" w:name="_Toc92964073"/>
      <w:r>
        <w:t>6.</w:t>
      </w:r>
      <w:r>
        <w:tab/>
        <w:t>Part D3 of Building Code to be complied with “Access for People with Disabilities”</w:t>
      </w:r>
      <w:bookmarkEnd w:id="291"/>
    </w:p>
    <w:p>
      <w:pPr>
        <w:pStyle w:val="ySubsection"/>
      </w:pPr>
      <w:r>
        <w:tab/>
        <w:t>(1)</w:t>
      </w:r>
      <w:r>
        <w:tab/>
        <w:t xml:space="preserve">A caravan park is to comply with Part D3 of the Building Code in as far as the provisions of that Part can be applied to a caravan park. </w:t>
      </w:r>
    </w:p>
    <w:p>
      <w:pPr>
        <w:pStyle w:val="ySubsection"/>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outlineLvl w:val="0"/>
      </w:pPr>
      <w:bookmarkStart w:id="292" w:name="_Toc92964074"/>
      <w:r>
        <w:t>Division 2 — Distances between caravans, camps, buildings, etc.</w:t>
      </w:r>
      <w:bookmarkEnd w:id="292"/>
    </w:p>
    <w:p>
      <w:pPr>
        <w:pStyle w:val="yHeading5"/>
        <w:outlineLvl w:val="0"/>
      </w:pPr>
      <w:bookmarkStart w:id="293" w:name="_Toc92964075"/>
      <w:r>
        <w:t>7.</w:t>
      </w:r>
      <w:r>
        <w:tab/>
        <w:t>Local government or licence holder may increase minimum distances in particular cases</w:t>
      </w:r>
      <w:bookmarkEnd w:id="293"/>
    </w:p>
    <w:p>
      <w:pPr>
        <w:pStyle w:val="ySubsection"/>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pPr>
      <w:r>
        <w:tab/>
        <w:t>(2)</w:t>
      </w:r>
      <w:r>
        <w:tab/>
        <w:t xml:space="preserve">A local government may only direct that a distance be increased under subclause (1) in a respect of a facility which has fire extinguishers. </w:t>
      </w:r>
    </w:p>
    <w:p>
      <w:pPr>
        <w:pStyle w:val="yHeading5"/>
        <w:outlineLvl w:val="0"/>
      </w:pPr>
      <w:bookmarkStart w:id="294" w:name="_Toc92964076"/>
      <w:r>
        <w:t>8.</w:t>
      </w:r>
      <w:r>
        <w:tab/>
        <w:t>Position of caravans, annexes and camps</w:t>
      </w:r>
      <w:bookmarkEnd w:id="294"/>
    </w:p>
    <w:p>
      <w:pPr>
        <w:pStyle w:val="ySubsection"/>
      </w:pPr>
      <w:r>
        <w:tab/>
        <w:t>(1)</w:t>
      </w:r>
      <w:r>
        <w:tab/>
        <w:t>There is to be at least 3 metres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pPr>
      <w:r>
        <w:tab/>
        <w:t>(2)</w:t>
      </w:r>
      <w:r>
        <w:tab/>
        <w:t>There is to be at least 3 metres between any camp described in clause 4(2) and the camp of any person who is not a member of the group.</w:t>
      </w:r>
    </w:p>
    <w:p>
      <w:pPr>
        <w:pStyle w:val="ySubsection"/>
      </w:pPr>
      <w:r>
        <w:tab/>
        <w:t>(3)</w:t>
      </w:r>
      <w:r>
        <w:tab/>
        <w:t>There is to be at least one metre, or such shorter distance as is approved under subclause (3a), between any caravan, camp, annexe or other structure or building and any facility road.</w:t>
      </w:r>
    </w:p>
    <w:p>
      <w:pPr>
        <w:pStyle w:val="ySubsection"/>
      </w:pPr>
      <w:r>
        <w:tab/>
        <w:t>(3a)</w:t>
      </w:r>
      <w:r>
        <w:tab/>
        <w:t xml:space="preserve">A shorter distance may only be approved under subclause (3) if the distance was shorter than one metre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r>
        <w:t>.</w:t>
      </w:r>
    </w:p>
    <w:p>
      <w:pPr>
        <w:pStyle w:val="ySubsection"/>
      </w:pPr>
      <w:r>
        <w:tab/>
        <w:t>(4)</w:t>
      </w:r>
      <w:r>
        <w:tab/>
        <w:t>There is to be at least 6 metres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that 2.5 metres from such land.</w:t>
      </w:r>
    </w:p>
    <w:p>
      <w:pPr>
        <w:pStyle w:val="ySubsection"/>
      </w:pPr>
      <w:r>
        <w:tab/>
        <w:t>(5)</w:t>
      </w:r>
      <w:r>
        <w:tab/>
        <w:t>There is to be at least one metre between the boundary of a facility and a caravan, camp, annexe or other structure or building on the facility.</w:t>
      </w:r>
    </w:p>
    <w:p>
      <w:pPr>
        <w:pStyle w:val="yHeading5"/>
        <w:outlineLvl w:val="0"/>
      </w:pPr>
      <w:bookmarkStart w:id="295" w:name="_Toc92964077"/>
      <w:r>
        <w:t>9.</w:t>
      </w:r>
      <w:r>
        <w:tab/>
        <w:t>Position of carports, en suites and other buildings</w:t>
      </w:r>
      <w:bookmarkEnd w:id="295"/>
    </w:p>
    <w:p>
      <w:pPr>
        <w:pStyle w:val="ySubsection"/>
      </w:pPr>
      <w:r>
        <w:tab/>
        <w:t>(1)</w:t>
      </w:r>
      <w:r>
        <w:tab/>
        <w:t>There is to be at least one metre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pPr>
      <w:r>
        <w:tab/>
        <w:t>(2)</w:t>
      </w:r>
      <w:r>
        <w:tab/>
        <w:t>There is to be at least 2 metres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pPr>
      <w:r>
        <w:tab/>
        <w:t>(3)</w:t>
      </w:r>
      <w:r>
        <w:tab/>
        <w:t>There is to be at least one metre between an open sided double carport and a caravan, annexe, camp or other structure or building on another site.</w:t>
      </w:r>
    </w:p>
    <w:p>
      <w:pPr>
        <w:pStyle w:val="ySubsection"/>
      </w:pPr>
      <w:r>
        <w:tab/>
        <w:t>(4)</w:t>
      </w:r>
      <w:r>
        <w:tab/>
        <w:t>There is to be at least 2 metres between a free standing storage shed on a site and a caravan, annexe or other building or structure on another site.</w:t>
      </w:r>
    </w:p>
    <w:p>
      <w:pPr>
        <w:pStyle w:val="ySubsection"/>
      </w:pPr>
      <w:r>
        <w:tab/>
        <w:t>(5)</w:t>
      </w:r>
      <w:r>
        <w:tab/>
        <w:t>An open sided double carport is not to be attached to a caravan if it is to be used by the occupants of a caravan on another site.</w:t>
      </w:r>
    </w:p>
    <w:p>
      <w:pPr>
        <w:pStyle w:val="ySubsection"/>
      </w:pPr>
      <w:r>
        <w:tab/>
        <w:t>(6)</w:t>
      </w:r>
      <w:r>
        <w:tab/>
        <w:t>There is no minimum distance between a caravan, annexe, camp or any other building or structure and an en suite on the same site.</w:t>
      </w:r>
    </w:p>
    <w:p>
      <w:pPr>
        <w:pStyle w:val="ySubsection"/>
      </w:pPr>
      <w:r>
        <w:tab/>
        <w:t>(7)</w:t>
      </w:r>
      <w:r>
        <w:tab/>
        <w:t xml:space="preserve">In this clause — </w:t>
      </w:r>
    </w:p>
    <w:p>
      <w:pPr>
        <w:pStyle w:val="yDefstart"/>
      </w:pPr>
      <w:r>
        <w:tab/>
      </w:r>
      <w:r>
        <w:rPr>
          <w:rStyle w:val="CharDefText"/>
          <w:b w:val="0"/>
        </w:rPr>
        <w:t>open sided double carport</w:t>
      </w:r>
      <w:r>
        <w:t xml:space="preserve"> means a double carport that is an open sided building.</w:t>
      </w:r>
    </w:p>
    <w:p>
      <w:pPr>
        <w:pStyle w:val="yEdnotedivision"/>
      </w:pPr>
      <w:r>
        <w:t>[Diagram deleted]</w:t>
      </w:r>
    </w:p>
    <w:p>
      <w:pPr>
        <w:pStyle w:val="yHeading3"/>
        <w:outlineLvl w:val="0"/>
      </w:pPr>
      <w:bookmarkStart w:id="296" w:name="_Toc92964078"/>
      <w:r>
        <w:t>Division 3 — Buildings, fences and hard stands</w:t>
      </w:r>
      <w:bookmarkEnd w:id="296"/>
    </w:p>
    <w:p>
      <w:pPr>
        <w:pStyle w:val="yEdnotesection"/>
      </w:pPr>
      <w:r>
        <w:t>[</w:t>
      </w:r>
      <w:r>
        <w:rPr>
          <w:b/>
        </w:rPr>
        <w:t>10.</w:t>
      </w:r>
      <w:r>
        <w:tab/>
        <w:t>deleted]</w:t>
      </w:r>
    </w:p>
    <w:p>
      <w:pPr>
        <w:pStyle w:val="yHeading5"/>
        <w:outlineLvl w:val="0"/>
      </w:pPr>
      <w:bookmarkStart w:id="297" w:name="_Toc92964079"/>
      <w:r>
        <w:t>11.</w:t>
      </w:r>
      <w:r>
        <w:tab/>
        <w:t>Buildings on a facility</w:t>
      </w:r>
      <w:bookmarkEnd w:id="297"/>
    </w:p>
    <w:p>
      <w:pPr>
        <w:pStyle w:val="ySubsection"/>
      </w:pPr>
      <w:r>
        <w:tab/>
        <w:t>(1)</w:t>
      </w:r>
      <w:r>
        <w:tab/>
        <w:t>Buildings on a facility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pPr>
      <w:r>
        <w:tab/>
        <w:t>(2)</w:t>
      </w:r>
      <w:r>
        <w:tab/>
        <w:t xml:space="preserve">A building referred to in subclause (1) may not be located on a site, unless it is — </w:t>
      </w:r>
    </w:p>
    <w:p>
      <w:pPr>
        <w:pStyle w:val="yIndenta"/>
      </w:pPr>
      <w:r>
        <w:tab/>
        <w:t>(a)</w:t>
      </w:r>
      <w:r>
        <w:tab/>
        <w:t>a building classified as a Class 10a building under the Building Code;</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pPr>
      <w:r>
        <w:tab/>
        <w:t>(3)</w:t>
      </w:r>
      <w:r>
        <w:tab/>
        <w:t>A residential building at a facility, other than a manager’s house, may not be occupied by the one person, or group of persons, for an aggregate period of more than 6 months in any consecutive period of 12 months.</w:t>
      </w:r>
    </w:p>
    <w:p>
      <w:pPr>
        <w:pStyle w:val="yHeading5"/>
        <w:outlineLvl w:val="0"/>
      </w:pPr>
      <w:bookmarkStart w:id="298" w:name="_Toc92964080"/>
      <w:r>
        <w:t>12.</w:t>
      </w:r>
      <w:r>
        <w:tab/>
        <w:t>Storage sheds</w:t>
      </w:r>
      <w:bookmarkEnd w:id="298"/>
    </w:p>
    <w:p>
      <w:pPr>
        <w:pStyle w:val="ySubsection"/>
      </w:pPr>
      <w:r>
        <w:tab/>
      </w:r>
      <w:r>
        <w:tab/>
        <w:t>A storage shed on a site — </w:t>
      </w:r>
    </w:p>
    <w:p>
      <w:pPr>
        <w:pStyle w:val="yIndenta"/>
      </w:pPr>
      <w:r>
        <w:tab/>
        <w:t>(a)</w:t>
      </w:r>
      <w:r>
        <w:tab/>
        <w:t>is not to exceed 6 square metres in area and, unless forming part of a carport, 2.1 metres in height;</w:t>
      </w:r>
    </w:p>
    <w:p>
      <w:pPr>
        <w:pStyle w:val="yIndenta"/>
      </w:pPr>
      <w:r>
        <w:tab/>
        <w:t>(b)</w:t>
      </w:r>
      <w:r>
        <w:tab/>
        <w:t>is to be  built of light weight portable material.</w:t>
      </w:r>
    </w:p>
    <w:p>
      <w:pPr>
        <w:pStyle w:val="yHeading5"/>
        <w:outlineLvl w:val="0"/>
      </w:pPr>
      <w:bookmarkStart w:id="299" w:name="_Toc92964081"/>
      <w:r>
        <w:t>13.</w:t>
      </w:r>
      <w:r>
        <w:tab/>
        <w:t>Paved areas and areas under some annexes</w:t>
      </w:r>
      <w:bookmarkEnd w:id="299"/>
    </w:p>
    <w:p>
      <w:pPr>
        <w:pStyle w:val="ySubsection"/>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pPr>
      <w:r>
        <w:tab/>
        <w:t>(2)</w:t>
      </w:r>
      <w:r>
        <w:tab/>
        <w:t>The construction of — </w:t>
      </w:r>
    </w:p>
    <w:p>
      <w:pPr>
        <w:pStyle w:val="yIndenta"/>
      </w:pPr>
      <w:r>
        <w:tab/>
        <w:t>(a)</w:t>
      </w:r>
      <w:r>
        <w:tab/>
        <w:t>a hard stand on a site;</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pPr>
      <w:r>
        <w:tab/>
      </w:r>
      <w:r>
        <w:tab/>
        <w:t>is to be as approved.</w:t>
      </w:r>
    </w:p>
    <w:p>
      <w:pPr>
        <w:pStyle w:val="yHeading5"/>
        <w:outlineLvl w:val="0"/>
      </w:pPr>
      <w:bookmarkStart w:id="300" w:name="_Toc92964082"/>
      <w:r>
        <w:t>14.</w:t>
      </w:r>
      <w:r>
        <w:tab/>
        <w:t>Fences</w:t>
      </w:r>
      <w:bookmarkEnd w:id="300"/>
    </w:p>
    <w:p>
      <w:pPr>
        <w:pStyle w:val="ySubsection"/>
      </w:pPr>
      <w:r>
        <w:tab/>
        <w:t>(1)</w:t>
      </w:r>
      <w:r>
        <w:tab/>
        <w:t>A fence on a site is — </w:t>
      </w:r>
    </w:p>
    <w:p>
      <w:pPr>
        <w:pStyle w:val="yIndenta"/>
      </w:pPr>
      <w:r>
        <w:tab/>
        <w:t>(a)</w:t>
      </w:r>
      <w:r>
        <w:tab/>
        <w:t>not to be higher than 1.2 metres; and</w:t>
      </w:r>
    </w:p>
    <w:p>
      <w:pPr>
        <w:pStyle w:val="yIndenta"/>
      </w:pPr>
      <w:r>
        <w:tab/>
        <w:t>(b)</w:t>
      </w:r>
      <w:r>
        <w:tab/>
        <w:t>to be built of lightweight material or mesh.</w:t>
      </w:r>
    </w:p>
    <w:p>
      <w:pPr>
        <w:pStyle w:val="ySubsection"/>
      </w:pPr>
      <w:r>
        <w:tab/>
        <w:t>(2)</w:t>
      </w:r>
      <w:r>
        <w:tab/>
        <w:t>A fence on a site is to be built in accordance with the prior written approval of the licence holder of the facility.</w:t>
      </w:r>
    </w:p>
    <w:p>
      <w:pPr>
        <w:pStyle w:val="ySubsection"/>
      </w:pPr>
      <w:r>
        <w:tab/>
        <w:t>(3)</w:t>
      </w:r>
      <w:r>
        <w:tab/>
        <w:t>There is to be no fence in the set back area prescribed under clause 8(3) between a facility road and a caravan.</w:t>
      </w:r>
    </w:p>
    <w:p>
      <w:pPr>
        <w:pStyle w:val="yHeading3"/>
        <w:outlineLvl w:val="0"/>
      </w:pPr>
      <w:bookmarkStart w:id="301" w:name="_Toc92964083"/>
      <w:r>
        <w:t>Division 4 — Roads and parking</w:t>
      </w:r>
      <w:bookmarkEnd w:id="301"/>
    </w:p>
    <w:p>
      <w:pPr>
        <w:pStyle w:val="yHeading5"/>
        <w:outlineLvl w:val="0"/>
      </w:pPr>
      <w:bookmarkStart w:id="302" w:name="_Toc92964084"/>
      <w:r>
        <w:t>15.</w:t>
      </w:r>
      <w:r>
        <w:tab/>
        <w:t>Facility roads</w:t>
      </w:r>
      <w:bookmarkEnd w:id="302"/>
    </w:p>
    <w:p>
      <w:pPr>
        <w:pStyle w:val="ySubsection"/>
      </w:pPr>
      <w:r>
        <w:tab/>
        <w:t>(1)</w:t>
      </w:r>
      <w:r>
        <w:tab/>
        <w:t>A facility entrance road is to be at least 6 metres wide.</w:t>
      </w:r>
    </w:p>
    <w:p>
      <w:pPr>
        <w:pStyle w:val="ySubsection"/>
      </w:pPr>
      <w:r>
        <w:tab/>
        <w:t>(2)</w:t>
      </w:r>
      <w:r>
        <w:tab/>
        <w:t>A facility road which is a one way road is to be at least 4 metres wide, or such shorter distance as is approved under subclause (3a).</w:t>
      </w:r>
    </w:p>
    <w:p>
      <w:pPr>
        <w:pStyle w:val="ySubsection"/>
      </w:pPr>
      <w:r>
        <w:tab/>
        <w:t>(3)</w:t>
      </w:r>
      <w:r>
        <w:tab/>
        <w:t>A facility road which is a 2 way road is to be at least 6 metres wide, or such shorter distance as is approved under subclause (3a).</w:t>
      </w:r>
    </w:p>
    <w:p>
      <w:pPr>
        <w:pStyle w:val="ySubsection"/>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p>
    <w:p>
      <w:pPr>
        <w:pStyle w:val="ySubsection"/>
      </w:pPr>
      <w:r>
        <w:tab/>
        <w:t>(4)</w:t>
      </w:r>
      <w:r>
        <w:tab/>
        <w:t>Subject to subclause (5), a facility road is to be constructed and maintained as is approved.</w:t>
      </w:r>
    </w:p>
    <w:p>
      <w:pPr>
        <w:pStyle w:val="ySubsection"/>
      </w:pPr>
      <w:r>
        <w:tab/>
        <w:t>(5)</w:t>
      </w:r>
      <w:r>
        <w:tab/>
        <w:t>A facility road in a transit park or a nature based park need not be paved or sealed.</w:t>
      </w:r>
    </w:p>
    <w:p>
      <w:pPr>
        <w:pStyle w:val="yHeading5"/>
        <w:outlineLvl w:val="0"/>
      </w:pPr>
      <w:bookmarkStart w:id="303" w:name="_Toc92964085"/>
      <w:r>
        <w:t>16.</w:t>
      </w:r>
      <w:r>
        <w:tab/>
        <w:t>Parking</w:t>
      </w:r>
      <w:bookmarkEnd w:id="303"/>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Heading5"/>
        <w:outlineLvl w:val="0"/>
      </w:pPr>
      <w:bookmarkStart w:id="304" w:name="_Toc92964086"/>
      <w:r>
        <w:t>17.</w:t>
      </w:r>
      <w:r>
        <w:tab/>
        <w:t>Car parks</w:t>
      </w:r>
      <w:bookmarkEnd w:id="304"/>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Heading3"/>
        <w:outlineLvl w:val="0"/>
      </w:pPr>
      <w:bookmarkStart w:id="305" w:name="_Toc92964087"/>
      <w:r>
        <w:t>Division 5 — Recreational areas</w:t>
      </w:r>
      <w:bookmarkEnd w:id="305"/>
    </w:p>
    <w:p>
      <w:pPr>
        <w:pStyle w:val="yHeading5"/>
        <w:outlineLvl w:val="0"/>
      </w:pPr>
      <w:bookmarkStart w:id="306" w:name="_Toc92964088"/>
      <w:r>
        <w:t>18.</w:t>
      </w:r>
      <w:r>
        <w:tab/>
        <w:t>Recreational areas</w:t>
      </w:r>
      <w:bookmarkEnd w:id="306"/>
    </w:p>
    <w:p>
      <w:pPr>
        <w:pStyle w:val="ySubsection"/>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pPr>
      <w:r>
        <w:tab/>
        <w:t>(2)</w:t>
      </w:r>
      <w:r>
        <w:tab/>
        <w:t>Facility roads are not included in calculating recreational areas.</w:t>
      </w:r>
    </w:p>
    <w:p>
      <w:pPr>
        <w:pStyle w:val="ySubsection"/>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Heading3"/>
        <w:outlineLvl w:val="0"/>
      </w:pPr>
      <w:bookmarkStart w:id="307" w:name="_Toc92964089"/>
      <w:r>
        <w:t>Division 6 — Ablution and toilet facilities</w:t>
      </w:r>
      <w:bookmarkEnd w:id="307"/>
    </w:p>
    <w:p>
      <w:pPr>
        <w:pStyle w:val="yHeading5"/>
        <w:outlineLvl w:val="0"/>
      </w:pPr>
      <w:bookmarkStart w:id="308" w:name="_Toc92964090"/>
      <w:r>
        <w:t>19.</w:t>
      </w:r>
      <w:r>
        <w:tab/>
        <w:t>Location of toilets and showers</w:t>
      </w:r>
      <w:bookmarkEnd w:id="308"/>
    </w:p>
    <w:p>
      <w:pPr>
        <w:pStyle w:val="ySubsection"/>
      </w:pPr>
      <w:r>
        <w:tab/>
        <w:t>(1)</w:t>
      </w:r>
      <w:r>
        <w:tab/>
        <w:t>There is to be at least one toilet and one shower within 90 metres of each site.</w:t>
      </w:r>
    </w:p>
    <w:p>
      <w:pPr>
        <w:pStyle w:val="ySubsection"/>
      </w:pPr>
      <w:r>
        <w:tab/>
        <w:t>(2)</w:t>
      </w:r>
      <w:r>
        <w:tab/>
        <w:t>Subclause (1) applies despite anything else in this division.</w:t>
      </w:r>
    </w:p>
    <w:p>
      <w:pPr>
        <w:pStyle w:val="yHeading5"/>
        <w:outlineLvl w:val="0"/>
      </w:pPr>
      <w:bookmarkStart w:id="309" w:name="_Toc92964091"/>
      <w:r>
        <w:t>20.</w:t>
      </w:r>
      <w:r>
        <w:tab/>
        <w:t>Number of showers, toilets and hand basins, except at transit parks and nature based parks</w:t>
      </w:r>
      <w:bookmarkEnd w:id="309"/>
    </w:p>
    <w:p>
      <w:pPr>
        <w:pStyle w:val="ySubsection"/>
      </w:pPr>
      <w:r>
        <w:tab/>
        <w:t>(1)</w:t>
      </w:r>
      <w:r>
        <w:tab/>
        <w:t>This clause applies to all facilities except transit parks and nature based parks.</w:t>
      </w:r>
    </w:p>
    <w:p>
      <w:pPr>
        <w:pStyle w:val="ySubsection"/>
      </w:pPr>
      <w:r>
        <w:tab/>
        <w:t>(2)</w:t>
      </w:r>
      <w:r>
        <w:tab/>
        <w:t>A facility is to have at least as many showers, toilets and hand basins as is specified in the following Table opposite the number of sites the facility has.</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Heading5"/>
        <w:outlineLvl w:val="9"/>
      </w:pPr>
      <w:bookmarkStart w:id="310" w:name="_Toc92964092"/>
      <w:r>
        <w:t>21.</w:t>
      </w:r>
      <w:r>
        <w:tab/>
        <w:t>Number of showers, toilets and hand basins at transit parks</w:t>
      </w:r>
      <w:bookmarkEnd w:id="310"/>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Heading5"/>
        <w:outlineLvl w:val="9"/>
      </w:pPr>
      <w:bookmarkStart w:id="311" w:name="_Toc92964093"/>
      <w:r>
        <w:t>22.</w:t>
      </w:r>
      <w:r>
        <w:tab/>
        <w:t>Calculation of sites for clauses 20 and 21</w:t>
      </w:r>
      <w:bookmarkEnd w:id="311"/>
    </w:p>
    <w:p>
      <w:pPr>
        <w:pStyle w:val="ySubsection"/>
      </w:pPr>
      <w:r>
        <w:tab/>
      </w:r>
      <w:r>
        <w:tab/>
        <w:t>In calculating the number of sites a facility has for the purposes of clauses 20 and 21 — </w:t>
      </w:r>
    </w:p>
    <w:p>
      <w:pPr>
        <w:pStyle w:val="yIndenta"/>
      </w:pPr>
      <w:r>
        <w:tab/>
        <w:t>(a)</w:t>
      </w:r>
      <w:r>
        <w:tab/>
        <w:t>a site with an en suite is not included;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outlineLvl w:val="0"/>
      </w:pPr>
      <w:bookmarkStart w:id="312" w:name="_Toc92964094"/>
      <w:r>
        <w:t>23.</w:t>
      </w:r>
      <w:r>
        <w:tab/>
        <w:t>Number of showers, toilets and hand basins at nature based parks</w:t>
      </w:r>
      <w:bookmarkEnd w:id="312"/>
    </w:p>
    <w:p>
      <w:pPr>
        <w:pStyle w:val="ySubsection"/>
      </w:pPr>
      <w:r>
        <w:tab/>
      </w:r>
      <w:r>
        <w:tab/>
        <w:t>A nature based park is to have such toilets, showers and hand basins as is approved.</w:t>
      </w:r>
    </w:p>
    <w:p>
      <w:pPr>
        <w:pStyle w:val="yHeading5"/>
        <w:outlineLvl w:val="0"/>
      </w:pPr>
      <w:bookmarkStart w:id="313" w:name="_Toc92964095"/>
      <w:r>
        <w:t>24.</w:t>
      </w:r>
      <w:r>
        <w:tab/>
        <w:t>Showers</w:t>
      </w:r>
      <w:bookmarkEnd w:id="313"/>
    </w:p>
    <w:p>
      <w:pPr>
        <w:pStyle w:val="ySubsection"/>
      </w:pPr>
      <w:r>
        <w:tab/>
      </w:r>
      <w:r>
        <w:tab/>
        <w:t>Each shower is to be enclosed in a cubicle which has — </w:t>
      </w:r>
    </w:p>
    <w:p>
      <w:pPr>
        <w:pStyle w:val="yIndenta"/>
      </w:pPr>
      <w:r>
        <w:tab/>
        <w:t>(a)</w:t>
      </w:r>
      <w:r>
        <w:tab/>
        <w:t>an area for dressing;</w:t>
      </w:r>
    </w:p>
    <w:p>
      <w:pPr>
        <w:pStyle w:val="yIndenta"/>
      </w:pPr>
      <w:r>
        <w:tab/>
        <w:t>(b)</w:t>
      </w:r>
      <w:r>
        <w:tab/>
        <w:t>a lockable door which either opens outwards or can readily be removed from the outside;</w:t>
      </w:r>
    </w:p>
    <w:p>
      <w:pPr>
        <w:pStyle w:val="yIndenta"/>
      </w:pPr>
      <w:r>
        <w:tab/>
        <w:t>(c)</w:t>
      </w:r>
      <w:r>
        <w:tab/>
        <w:t>a permanently affixed seat, clothes hook and soap holder;</w:t>
      </w:r>
    </w:p>
    <w:p>
      <w:pPr>
        <w:pStyle w:val="yIndenta"/>
      </w:pPr>
      <w:r>
        <w:tab/>
        <w:t>(d)</w:t>
      </w:r>
      <w:r>
        <w:tab/>
        <w:t>hot (not less than 45° celsius) and cold running water; and</w:t>
      </w:r>
    </w:p>
    <w:p>
      <w:pPr>
        <w:pStyle w:val="yIndenta"/>
      </w:pPr>
      <w:r>
        <w:tab/>
        <w:t>(e)</w:t>
      </w:r>
      <w:r>
        <w:tab/>
        <w:t>ventilation as is approved.</w:t>
      </w:r>
    </w:p>
    <w:p>
      <w:pPr>
        <w:pStyle w:val="yHeading5"/>
        <w:outlineLvl w:val="0"/>
      </w:pPr>
      <w:bookmarkStart w:id="314" w:name="_Toc92964096"/>
      <w:r>
        <w:t>25.</w:t>
      </w:r>
      <w:r>
        <w:tab/>
        <w:t>Babies bath</w:t>
      </w:r>
      <w:bookmarkEnd w:id="314"/>
    </w:p>
    <w:p>
      <w:pPr>
        <w:pStyle w:val="ySubsection"/>
      </w:pPr>
      <w:r>
        <w:tab/>
        <w:t>(1)</w:t>
      </w:r>
      <w:r>
        <w:tab/>
        <w:t>Each ablution block, other than at a transit park or a nature based park, is to have a babies’ bath which — </w:t>
      </w:r>
    </w:p>
    <w:p>
      <w:pPr>
        <w:pStyle w:val="yIndenta"/>
      </w:pPr>
      <w:r>
        <w:tab/>
        <w:t>(a)</w:t>
      </w:r>
      <w:r>
        <w:tab/>
        <w:t>has a capacity of 45 litres;</w:t>
      </w:r>
    </w:p>
    <w:p>
      <w:pPr>
        <w:pStyle w:val="yIndenta"/>
      </w:pPr>
      <w:r>
        <w:tab/>
        <w:t>(b)</w:t>
      </w:r>
      <w:r>
        <w:tab/>
        <w:t>is of stainless steel or other suitable material;</w:t>
      </w:r>
    </w:p>
    <w:p>
      <w:pPr>
        <w:pStyle w:val="yIndenta"/>
      </w:pPr>
      <w:r>
        <w:tab/>
        <w:t>(c)</w:t>
      </w:r>
      <w:r>
        <w:tab/>
        <w:t>has a drain plug;</w:t>
      </w:r>
    </w:p>
    <w:p>
      <w:pPr>
        <w:pStyle w:val="yIndenta"/>
      </w:pPr>
      <w:r>
        <w:tab/>
        <w:t>(d)</w:t>
      </w:r>
      <w:r>
        <w:tab/>
        <w:t>is next to at least 0.45 square metre 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 celsius.</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Heading5"/>
        <w:outlineLvl w:val="0"/>
      </w:pPr>
      <w:bookmarkStart w:id="315" w:name="_Toc92964097"/>
      <w:r>
        <w:t>26.</w:t>
      </w:r>
      <w:r>
        <w:tab/>
        <w:t>Hand basins</w:t>
      </w:r>
      <w:bookmarkEnd w:id="315"/>
    </w:p>
    <w:p>
      <w:pPr>
        <w:pStyle w:val="ySubsection"/>
      </w:pPr>
      <w:r>
        <w:tab/>
        <w:t>(1)</w:t>
      </w:r>
      <w:r>
        <w:tab/>
        <w:t>Each hand basin is to have — </w:t>
      </w:r>
    </w:p>
    <w:p>
      <w:pPr>
        <w:pStyle w:val="yIndenta"/>
      </w:pPr>
      <w:r>
        <w:tab/>
        <w:t>(a)</w:t>
      </w:r>
      <w:r>
        <w:tab/>
        <w:t>a drain plug; and</w:t>
      </w:r>
    </w:p>
    <w:p>
      <w:pPr>
        <w:pStyle w:val="yIndenta"/>
      </w:pPr>
      <w:r>
        <w:tab/>
        <w:t>(b)</w:t>
      </w:r>
      <w:r>
        <w:tab/>
        <w:t>hot (not less than 45</w:t>
      </w:r>
      <w:r>
        <w:sym w:font="Symbol" w:char="F0B0"/>
      </w:r>
      <w:r>
        <w:t xml:space="preserve"> celsius) and 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Heading5"/>
        <w:outlineLvl w:val="0"/>
      </w:pPr>
      <w:bookmarkStart w:id="316" w:name="_Toc92964098"/>
      <w:r>
        <w:t>27.</w:t>
      </w:r>
      <w:r>
        <w:tab/>
        <w:t>Power points</w:t>
      </w:r>
      <w:bookmarkEnd w:id="316"/>
    </w:p>
    <w:p>
      <w:pPr>
        <w:pStyle w:val="ySubsection"/>
      </w:pPr>
      <w:r>
        <w:tab/>
        <w:t>(1)</w:t>
      </w:r>
      <w:r>
        <w:tab/>
        <w:t>An ablution block is to have at least one power point.</w:t>
      </w:r>
    </w:p>
    <w:p>
      <w:pPr>
        <w:pStyle w:val="ySubsection"/>
      </w:pPr>
      <w:r>
        <w:tab/>
        <w:t>(2)</w:t>
      </w:r>
      <w:r>
        <w:tab/>
        <w:t>If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pPr>
      <w:r>
        <w:tab/>
        <w:t>(3)</w:t>
      </w:r>
      <w:r>
        <w:tab/>
        <w:t>At least one power point is to be located in an ablution block in a facility in a position and area so that a male or female person in a wheelchair can use it.</w:t>
      </w:r>
    </w:p>
    <w:p>
      <w:pPr>
        <w:pStyle w:val="yHeading5"/>
        <w:outlineLvl w:val="0"/>
      </w:pPr>
      <w:bookmarkStart w:id="317" w:name="_Toc92964099"/>
      <w:r>
        <w:t>28.</w:t>
      </w:r>
      <w:r>
        <w:tab/>
        <w:t>Toilets</w:t>
      </w:r>
      <w:bookmarkEnd w:id="317"/>
    </w:p>
    <w:p>
      <w:pPr>
        <w:pStyle w:val="ySubsection"/>
      </w:pPr>
      <w:r>
        <w:tab/>
        <w:t>(1)</w:t>
      </w:r>
      <w:r>
        <w:tab/>
        <w:t>Each pedestal toilet is to be enclosed in a cubicle which has — </w:t>
      </w:r>
    </w:p>
    <w:p>
      <w:pPr>
        <w:pStyle w:val="yIndenta"/>
      </w:pPr>
      <w:r>
        <w:tab/>
        <w:t>(a)</w:t>
      </w:r>
      <w:r>
        <w:tab/>
        <w:t>a toilet roll dispenser;</w:t>
      </w:r>
    </w:p>
    <w:p>
      <w:pPr>
        <w:pStyle w:val="yIndenta"/>
      </w:pPr>
      <w:r>
        <w:tab/>
        <w:t>(b)</w:t>
      </w:r>
      <w:r>
        <w:tab/>
        <w:t>a coat hook;</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outlineLvl w:val="0"/>
      </w:pPr>
      <w:bookmarkStart w:id="318" w:name="_Toc92964100"/>
      <w:r>
        <w:t>29.</w:t>
      </w:r>
      <w:r>
        <w:tab/>
        <w:t>Napkin disposal units</w:t>
      </w:r>
      <w:bookmarkEnd w:id="318"/>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outlineLvl w:val="0"/>
      </w:pPr>
      <w:bookmarkStart w:id="319" w:name="_Toc92964101"/>
      <w:r>
        <w:t>Division 7 — Laundry facilities</w:t>
      </w:r>
      <w:bookmarkEnd w:id="319"/>
    </w:p>
    <w:p>
      <w:pPr>
        <w:pStyle w:val="yHeading5"/>
        <w:spacing w:before="240"/>
        <w:outlineLvl w:val="0"/>
      </w:pPr>
      <w:bookmarkStart w:id="320" w:name="_Toc92964102"/>
      <w:r>
        <w:t>30.</w:t>
      </w:r>
      <w:r>
        <w:tab/>
        <w:t>Laundry facilities</w:t>
      </w:r>
      <w:bookmarkEnd w:id="320"/>
    </w:p>
    <w:p>
      <w:pPr>
        <w:pStyle w:val="ySubsection"/>
      </w:pPr>
      <w:r>
        <w:tab/>
        <w:t>(1)</w:t>
      </w:r>
      <w:r>
        <w:tab/>
        <w:t>A caravan park or camping ground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 xml:space="preserve">a washing machine that is connected to a supply of hot (not less than 45° celsius) and cold running water, or which is capable of heating water to that temperature; </w:t>
      </w:r>
    </w:p>
    <w:p>
      <w:pPr>
        <w:pStyle w:val="yIndenta"/>
      </w:pPr>
      <w:r>
        <w:tab/>
        <w:t>(b)</w:t>
      </w:r>
      <w:r>
        <w:tab/>
        <w:t xml:space="preserve">a trough with a drain plug and hot (not less than 45° celsius) and running cold water; </w:t>
      </w:r>
    </w:p>
    <w:p>
      <w:pPr>
        <w:pStyle w:val="yIndenta"/>
      </w:pPr>
      <w:r>
        <w:tab/>
        <w:t>(c)</w:t>
      </w:r>
      <w:r>
        <w:tab/>
        <w:t>at least 0.3 square metre of bench space suitable for ironing clothes, with access to a power point; and</w:t>
      </w:r>
    </w:p>
    <w:p>
      <w:pPr>
        <w:pStyle w:val="yIndenta"/>
      </w:pPr>
      <w:r>
        <w:tab/>
        <w:t>(d)</w:t>
      </w:r>
      <w:r>
        <w:tab/>
        <w:t>one electric clothes drier or 60 metres of washing line.</w:t>
      </w:r>
    </w:p>
    <w:p>
      <w:pPr>
        <w:pStyle w:val="ySubsection"/>
      </w:pPr>
      <w:r>
        <w:tab/>
        <w:t>(3)</w:t>
      </w:r>
      <w:r>
        <w:tab/>
        <w:t>A laundry facility where there is no access to a supply of electricity comprises — </w:t>
      </w:r>
    </w:p>
    <w:p>
      <w:pPr>
        <w:pStyle w:val="yIndenta"/>
      </w:pPr>
      <w:r>
        <w:tab/>
        <w:t>(a)</w:t>
      </w:r>
      <w:r>
        <w:tab/>
        <w:t>a copper and an adequate fuel supply;</w:t>
      </w:r>
    </w:p>
    <w:p>
      <w:pPr>
        <w:pStyle w:val="yIndenta"/>
      </w:pPr>
      <w:r>
        <w:tab/>
        <w:t>(b)</w:t>
      </w:r>
      <w:r>
        <w:tab/>
        <w:t>a trough with a drain plug and hot (not less than 45° celsius) and cold running water;</w:t>
      </w:r>
    </w:p>
    <w:p>
      <w:pPr>
        <w:pStyle w:val="yIndenta"/>
      </w:pPr>
      <w:r>
        <w:tab/>
        <w:t>(c)</w:t>
      </w:r>
      <w:r>
        <w:tab/>
        <w:t>at least 0.3 square metre of bench space suitable for ironing; and</w:t>
      </w:r>
    </w:p>
    <w:p>
      <w:pPr>
        <w:pStyle w:val="yIndenta"/>
      </w:pPr>
      <w:r>
        <w:tab/>
        <w:t>(d)</w:t>
      </w:r>
      <w:r>
        <w:tab/>
        <w:t>60 metres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outlineLvl w:val="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Heading3"/>
        <w:outlineLvl w:val="9"/>
      </w:pPr>
      <w:bookmarkStart w:id="321" w:name="_Toc92964103"/>
      <w:r>
        <w:t>Division 8 — Washing up facilities for campers</w:t>
      </w:r>
      <w:bookmarkEnd w:id="321"/>
    </w:p>
    <w:p>
      <w:pPr>
        <w:pStyle w:val="yHeading5"/>
        <w:outlineLvl w:val="0"/>
      </w:pPr>
      <w:bookmarkStart w:id="322" w:name="_Toc92964104"/>
      <w:r>
        <w:t>31.</w:t>
      </w:r>
      <w:r>
        <w:tab/>
        <w:t>Washing up facilities for campers</w:t>
      </w:r>
      <w:bookmarkEnd w:id="322"/>
    </w:p>
    <w:p>
      <w:pPr>
        <w:pStyle w:val="ySubsection"/>
      </w:pPr>
      <w:r>
        <w:tab/>
        <w:t>(1)</w:t>
      </w:r>
      <w:r>
        <w:tab/>
        <w:t>A camping ground is to have at least one trough for the washing of utensils used for cooking and eating for each 20 camp sites.</w:t>
      </w:r>
    </w:p>
    <w:p>
      <w:pPr>
        <w:pStyle w:val="ySubsection"/>
      </w:pPr>
      <w:r>
        <w:tab/>
        <w:t>(2)</w:t>
      </w:r>
      <w:r>
        <w:tab/>
        <w:t>There is to be at least one washing up trough within 90 metres of each camping site.</w:t>
      </w:r>
    </w:p>
    <w:p>
      <w:pPr>
        <w:pStyle w:val="ySubsection"/>
      </w:pPr>
      <w:r>
        <w:tab/>
        <w:t>(3)</w:t>
      </w:r>
      <w:r>
        <w:tab/>
        <w:t>Each trough is to be of stainless steel and to have — </w:t>
      </w:r>
    </w:p>
    <w:p>
      <w:pPr>
        <w:pStyle w:val="yIndenta"/>
      </w:pPr>
      <w:r>
        <w:tab/>
        <w:t>(a)</w:t>
      </w:r>
      <w:r>
        <w:tab/>
        <w:t>a drain plug;</w:t>
      </w:r>
    </w:p>
    <w:p>
      <w:pPr>
        <w:pStyle w:val="yIndenta"/>
      </w:pPr>
      <w:r>
        <w:tab/>
        <w:t>(b)</w:t>
      </w:r>
      <w:r>
        <w:tab/>
        <w:t>hot (not less than 45° celsius) and cold running water;</w:t>
      </w:r>
    </w:p>
    <w:p>
      <w:pPr>
        <w:pStyle w:val="yIndenta"/>
      </w:pPr>
      <w:r>
        <w:tab/>
        <w:t>(c)</w:t>
      </w:r>
      <w:r>
        <w:tab/>
        <w:t>a capacity of at least 45 litres; and</w:t>
      </w:r>
    </w:p>
    <w:p>
      <w:pPr>
        <w:pStyle w:val="yIndenta"/>
      </w:pPr>
      <w:r>
        <w:tab/>
        <w:t>(d)</w:t>
      </w:r>
      <w:r>
        <w:tab/>
        <w:t>next to it, at least 0.5 square metre of waterproof bench.</w:t>
      </w:r>
    </w:p>
    <w:p>
      <w:pPr>
        <w:pStyle w:val="yHeading3"/>
        <w:outlineLvl w:val="0"/>
      </w:pPr>
      <w:bookmarkStart w:id="323" w:name="_Toc92964105"/>
      <w:r>
        <w:t>Division 9 — Lighting</w:t>
      </w:r>
      <w:bookmarkEnd w:id="323"/>
    </w:p>
    <w:p>
      <w:pPr>
        <w:pStyle w:val="yHeading5"/>
        <w:outlineLvl w:val="0"/>
      </w:pPr>
      <w:bookmarkStart w:id="324" w:name="_Toc92964106"/>
      <w:r>
        <w:t>32.</w:t>
      </w:r>
      <w:r>
        <w:tab/>
        <w:t>Lighting</w:t>
      </w:r>
      <w:bookmarkEnd w:id="324"/>
    </w:p>
    <w:p>
      <w:pPr>
        <w:pStyle w:val="ySubsection"/>
      </w:pPr>
      <w:r>
        <w:tab/>
        <w:t>(1)</w:t>
      </w:r>
      <w:r>
        <w:tab/>
        <w:t>Each ablution block and each building containing a toilet is to be lit at night so that light of an intensity of not less than 100 lumens per square metre radiates throughout the building.</w:t>
      </w:r>
    </w:p>
    <w:p>
      <w:pPr>
        <w:pStyle w:val="ySubsection"/>
      </w:pPr>
      <w:r>
        <w:tab/>
        <w:t>(2)</w:t>
      </w:r>
      <w:r>
        <w:tab/>
        <w:t>A building containing a laundry facility is to be lit at night so that light of an intensity of not less than 160 lumens per square metre radiates throughout the building.</w:t>
      </w:r>
    </w:p>
    <w:p>
      <w:pPr>
        <w:pStyle w:val="ySubsection"/>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Heading3"/>
        <w:outlineLvl w:val="0"/>
      </w:pPr>
      <w:bookmarkStart w:id="325" w:name="_Toc92964107"/>
      <w:r>
        <w:t>Division 10 — Fire fighting equipment</w:t>
      </w:r>
      <w:bookmarkEnd w:id="325"/>
    </w:p>
    <w:p>
      <w:pPr>
        <w:pStyle w:val="yHeading5"/>
        <w:outlineLvl w:val="0"/>
      </w:pPr>
      <w:bookmarkStart w:id="326" w:name="_Toc92964108"/>
      <w:r>
        <w:t>33.</w:t>
      </w:r>
      <w:r>
        <w:tab/>
        <w:t>Fire hose reels</w:t>
      </w:r>
      <w:bookmarkEnd w:id="326"/>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outlineLvl w:val="0"/>
      </w:pPr>
      <w:bookmarkStart w:id="327" w:name="_Toc92964109"/>
      <w:r>
        <w:t>34.</w:t>
      </w:r>
      <w:r>
        <w:tab/>
        <w:t>Park home parks</w:t>
      </w:r>
      <w:bookmarkEnd w:id="327"/>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outlineLvl w:val="0"/>
      </w:pPr>
      <w:bookmarkStart w:id="328" w:name="_Toc92964110"/>
      <w:r>
        <w:t>35.</w:t>
      </w:r>
      <w:r>
        <w:tab/>
        <w:t>Fire extinguishers</w:t>
      </w:r>
      <w:bookmarkEnd w:id="328"/>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A facility is to have at least one extinguisher for every 6 sites.</w:t>
      </w:r>
    </w:p>
    <w:p>
      <w:pPr>
        <w:pStyle w:val="ySubsection"/>
      </w:pPr>
      <w:r>
        <w:tab/>
        <w:t>(4)</w:t>
      </w:r>
      <w:r>
        <w:tab/>
        <w:t>A facility is to have an extinguisher not more than 30 metres from each site, located in a central position in an area accessible to all persons in the facility.</w:t>
      </w:r>
    </w:p>
    <w:p>
      <w:pPr>
        <w:pStyle w:val="yHeading5"/>
        <w:outlineLvl w:val="0"/>
      </w:pPr>
      <w:bookmarkStart w:id="329" w:name="_Toc92964111"/>
      <w:r>
        <w:t>36.</w:t>
      </w:r>
      <w:r>
        <w:tab/>
        <w:t>Fire equipment to be maintained, accessible and ready</w:t>
      </w:r>
      <w:bookmarkEnd w:id="329"/>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outlineLvl w:val="0"/>
      </w:pPr>
      <w:bookmarkStart w:id="330" w:name="_Toc92964112"/>
      <w:r>
        <w:t>Division 11 — Electricity</w:t>
      </w:r>
      <w:bookmarkEnd w:id="330"/>
    </w:p>
    <w:p>
      <w:pPr>
        <w:pStyle w:val="yHeading5"/>
        <w:outlineLvl w:val="0"/>
      </w:pPr>
      <w:bookmarkStart w:id="331" w:name="_Toc92964113"/>
      <w:r>
        <w:t>37.</w:t>
      </w:r>
      <w:r>
        <w:tab/>
        <w:t>Electricity to sites</w:t>
      </w:r>
      <w:bookmarkEnd w:id="331"/>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outlineLvl w:val="0"/>
      </w:pPr>
      <w:bookmarkStart w:id="332" w:name="_Toc92964114"/>
      <w:r>
        <w:t>Division 12 — Water supply</w:t>
      </w:r>
      <w:bookmarkEnd w:id="332"/>
    </w:p>
    <w:p>
      <w:pPr>
        <w:pStyle w:val="yHeading5"/>
        <w:outlineLvl w:val="0"/>
      </w:pPr>
      <w:bookmarkStart w:id="333" w:name="_Toc92964115"/>
      <w:r>
        <w:t>38.</w:t>
      </w:r>
      <w:r>
        <w:tab/>
        <w:t>Interpretation</w:t>
      </w:r>
      <w:bookmarkEnd w:id="333"/>
    </w:p>
    <w:p>
      <w:pPr>
        <w:pStyle w:val="ySubsection"/>
      </w:pPr>
      <w:r>
        <w:tab/>
      </w:r>
      <w:r>
        <w:tab/>
        <w:t>In this Division — </w:t>
      </w:r>
    </w:p>
    <w:p>
      <w:pPr>
        <w:pStyle w:val="yDefstart"/>
      </w:pPr>
      <w:r>
        <w:rPr>
          <w:b/>
        </w:rPr>
        <w:tab/>
      </w:r>
      <w:r>
        <w:rPr>
          <w:rStyle w:val="CharDefText"/>
          <w:b w:val="0"/>
        </w:rPr>
        <w:t>potable water</w:t>
      </w:r>
      <w:r>
        <w:t xml:space="preserve"> means drink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b w:val="0"/>
        </w:rPr>
        <w:t>tap</w:t>
      </w:r>
      <w:r>
        <w:t xml:space="preserve"> means a tap which is connected to a supply of water.</w:t>
      </w:r>
    </w:p>
    <w:p>
      <w:pPr>
        <w:pStyle w:val="yHeading5"/>
        <w:outlineLvl w:val="0"/>
      </w:pPr>
      <w:bookmarkStart w:id="334" w:name="_Toc92964116"/>
      <w:r>
        <w:t>39.</w:t>
      </w:r>
      <w:r>
        <w:tab/>
        <w:t>AS 3500.1</w:t>
      </w:r>
      <w:bookmarkEnd w:id="334"/>
    </w:p>
    <w:p>
      <w:pPr>
        <w:pStyle w:val="ySubsection"/>
      </w:pPr>
      <w:r>
        <w:tab/>
      </w:r>
      <w:r>
        <w:tab/>
        <w:t>AS 3500.1—1992 “National plumbing and drainage code, Part 1: Water Supply” is to be complied with at a facility with respect to any supply of potable water.</w:t>
      </w:r>
    </w:p>
    <w:p>
      <w:pPr>
        <w:pStyle w:val="yHeading5"/>
        <w:outlineLvl w:val="0"/>
      </w:pPr>
      <w:bookmarkStart w:id="335" w:name="_Toc92964117"/>
      <w:r>
        <w:t>40.</w:t>
      </w:r>
      <w:r>
        <w:tab/>
        <w:t>Tap at transit park and nature based park</w:t>
      </w:r>
      <w:bookmarkEnd w:id="335"/>
    </w:p>
    <w:p>
      <w:pPr>
        <w:pStyle w:val="ySubsection"/>
      </w:pPr>
      <w:r>
        <w:tab/>
      </w:r>
      <w:r>
        <w:tab/>
        <w:t>There is to be a centrally located tap at a transit park and a nature based park for use by all occupiers, unless otherwise approved.</w:t>
      </w:r>
    </w:p>
    <w:p>
      <w:pPr>
        <w:pStyle w:val="yHeading5"/>
        <w:outlineLvl w:val="0"/>
      </w:pPr>
      <w:bookmarkStart w:id="336" w:name="_Toc92964118"/>
      <w:r>
        <w:t>41.</w:t>
      </w:r>
      <w:r>
        <w:tab/>
        <w:t>Tap at camping ground</w:t>
      </w:r>
      <w:bookmarkEnd w:id="336"/>
    </w:p>
    <w:p>
      <w:pPr>
        <w:pStyle w:val="ySubsection"/>
      </w:pPr>
      <w:r>
        <w:tab/>
      </w:r>
      <w:r>
        <w:tab/>
        <w:t>There is to be at least one tap within 30 metres of each camping site at a camping ground.</w:t>
      </w:r>
    </w:p>
    <w:p>
      <w:pPr>
        <w:pStyle w:val="yHeading5"/>
        <w:outlineLvl w:val="0"/>
      </w:pPr>
      <w:bookmarkStart w:id="337" w:name="_Toc92964119"/>
      <w:r>
        <w:t>42.</w:t>
      </w:r>
      <w:r>
        <w:tab/>
        <w:t>Potable water for sites</w:t>
      </w:r>
      <w:bookmarkEnd w:id="337"/>
    </w:p>
    <w:p>
      <w:pPr>
        <w:pStyle w:val="ySubsection"/>
      </w:pPr>
      <w:r>
        <w:tab/>
        <w:t>(1)</w:t>
      </w:r>
      <w:r>
        <w:tab/>
        <w:t>A supply of potable water of at least 300 litres per day, or such lesser amount as is approved under subclause (2), is to be available for use by each site at a facility.</w:t>
      </w:r>
    </w:p>
    <w:p>
      <w:pPr>
        <w:pStyle w:val="ySubsection"/>
      </w:pPr>
      <w:r>
        <w:tab/>
        <w:t>(2)</w:t>
      </w:r>
      <w:r>
        <w:tab/>
        <w:t xml:space="preserve">The local government may, with the written approval of the Executive Director, Public Health (within the meaning of the </w:t>
      </w:r>
      <w:r>
        <w:rPr>
          <w:i/>
        </w:rPr>
        <w:t>Health Act 1911</w:t>
      </w:r>
      <w:r>
        <w:t>), approve of a lesser quantity of water than that specified in subclause (1) being available at a facility.</w:t>
      </w:r>
    </w:p>
    <w:p>
      <w:pPr>
        <w:pStyle w:val="yHeading5"/>
        <w:outlineLvl w:val="0"/>
      </w:pPr>
      <w:bookmarkStart w:id="338" w:name="_Toc92964120"/>
      <w:r>
        <w:t>43.</w:t>
      </w:r>
      <w:r>
        <w:tab/>
        <w:t>Long stay sites to have own tap or connection</w:t>
      </w:r>
      <w:bookmarkEnd w:id="338"/>
    </w:p>
    <w:p>
      <w:pPr>
        <w:pStyle w:val="ySubsection"/>
      </w:pPr>
      <w:r>
        <w:tab/>
      </w:r>
      <w:r>
        <w:tab/>
        <w:t>Subject to clause 42, there is to be a tap or water connection point with a supply of potable water at every long stay site.</w:t>
      </w:r>
    </w:p>
    <w:p>
      <w:pPr>
        <w:pStyle w:val="yHeading5"/>
        <w:outlineLvl w:val="0"/>
      </w:pPr>
      <w:bookmarkStart w:id="339" w:name="_Toc92964121"/>
      <w:r>
        <w:t>44.</w:t>
      </w:r>
      <w:r>
        <w:tab/>
        <w:t>Tap within 10 metres of short stay sites</w:t>
      </w:r>
      <w:bookmarkEnd w:id="339"/>
    </w:p>
    <w:p>
      <w:pPr>
        <w:pStyle w:val="ySubsection"/>
      </w:pPr>
      <w:r>
        <w:tab/>
      </w:r>
      <w:r>
        <w:tab/>
        <w:t>There is to be a tap connected to a supply of potable water within at least 10 metres of every short stay site on a facility, unless otherwise approved.</w:t>
      </w:r>
    </w:p>
    <w:p>
      <w:pPr>
        <w:pStyle w:val="yHeading3"/>
        <w:outlineLvl w:val="0"/>
      </w:pPr>
      <w:bookmarkStart w:id="340" w:name="_Toc92964122"/>
      <w:r>
        <w:t>Division 13 — Waste water, sewage and drainage</w:t>
      </w:r>
      <w:bookmarkEnd w:id="340"/>
    </w:p>
    <w:p>
      <w:pPr>
        <w:pStyle w:val="yHeading5"/>
        <w:outlineLvl w:val="0"/>
      </w:pPr>
      <w:bookmarkStart w:id="341" w:name="_Toc92964123"/>
      <w:r>
        <w:t>45.</w:t>
      </w:r>
      <w:r>
        <w:tab/>
        <w:t>Interpretation</w:t>
      </w:r>
      <w:bookmarkEnd w:id="341"/>
    </w:p>
    <w:p>
      <w:pPr>
        <w:pStyle w:val="ySubsection"/>
      </w:pPr>
      <w:r>
        <w:tab/>
      </w:r>
      <w:r>
        <w:tab/>
        <w:t>In this division — </w:t>
      </w:r>
    </w:p>
    <w:p>
      <w:pPr>
        <w:pStyle w:val="yDefstart"/>
      </w:pPr>
      <w:r>
        <w:rPr>
          <w:b/>
        </w:rPr>
        <w:tab/>
      </w:r>
      <w:r>
        <w:rPr>
          <w:rStyle w:val="CharDefText"/>
          <w:b w:val="0"/>
        </w:rPr>
        <w:t>AS/NZS 3500.2.2</w:t>
      </w:r>
      <w:r>
        <w:t xml:space="preserve"> means AS/NZS 3500.2.2: 1996 “National Plumbing and Drainage.  Sanitary plumbing and drainage —Acceptable solutions.”.</w:t>
      </w:r>
    </w:p>
    <w:p>
      <w:pPr>
        <w:pStyle w:val="yHeading5"/>
        <w:outlineLvl w:val="0"/>
      </w:pPr>
      <w:bookmarkStart w:id="342" w:name="_Toc92964124"/>
      <w:r>
        <w:t>46.</w:t>
      </w:r>
      <w:r>
        <w:tab/>
        <w:t>Waste water disposal</w:t>
      </w:r>
      <w:bookmarkEnd w:id="342"/>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that 10 metres; and</w:t>
      </w:r>
    </w:p>
    <w:p>
      <w:pPr>
        <w:pStyle w:val="yIndenta"/>
        <w:keepNext/>
      </w:pPr>
      <w:r>
        <w:tab/>
        <w:t>(b)</w:t>
      </w:r>
      <w:r>
        <w:tab/>
        <w:t>camp site at a facility is to be no more than 30 metres,</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Heading5"/>
        <w:outlineLvl w:val="0"/>
      </w:pPr>
      <w:bookmarkStart w:id="343" w:name="_Toc92964125"/>
      <w:r>
        <w:t>47.</w:t>
      </w:r>
      <w:r>
        <w:tab/>
        <w:t>Chemical toilet dump point</w:t>
      </w:r>
      <w:bookmarkEnd w:id="343"/>
    </w:p>
    <w:p>
      <w:pPr>
        <w:pStyle w:val="ySubsection"/>
      </w:pPr>
      <w:r>
        <w:tab/>
      </w:r>
      <w:r>
        <w:tab/>
        <w:t>There is to be a communal chemical soil waste dump point, in accordance with the requirements of AS/NZS 3500.2.2, which is connected to an approved waste water disposal system at all facilities, other than park home parks, nature based parks and transit parks.</w:t>
      </w:r>
    </w:p>
    <w:p>
      <w:pPr>
        <w:pStyle w:val="yHeading3"/>
        <w:outlineLvl w:val="0"/>
      </w:pPr>
      <w:bookmarkStart w:id="344" w:name="_Toc92964126"/>
      <w:r>
        <w:t>Division 14 — Miscellaneous</w:t>
      </w:r>
      <w:bookmarkEnd w:id="344"/>
    </w:p>
    <w:p>
      <w:pPr>
        <w:pStyle w:val="yHeading5"/>
        <w:outlineLvl w:val="0"/>
      </w:pPr>
      <w:bookmarkStart w:id="345" w:name="_Toc92964127"/>
      <w:r>
        <w:t>48.</w:t>
      </w:r>
      <w:r>
        <w:tab/>
        <w:t>Cyclone activity</w:t>
      </w:r>
      <w:bookmarkEnd w:id="345"/>
    </w:p>
    <w:p>
      <w:pPr>
        <w:pStyle w:val="ySubsection"/>
      </w:pPr>
      <w:r>
        <w:tab/>
      </w:r>
      <w:r>
        <w:tab/>
        <w:t>Where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Heading5"/>
        <w:outlineLvl w:val="0"/>
      </w:pPr>
      <w:bookmarkStart w:id="346" w:name="_Toc92964128"/>
      <w:r>
        <w:t>49.</w:t>
      </w:r>
      <w:r>
        <w:tab/>
        <w:t>Rubbish</w:t>
      </w:r>
      <w:bookmarkEnd w:id="346"/>
    </w:p>
    <w:p>
      <w:pPr>
        <w:pStyle w:val="ySubsection"/>
      </w:pPr>
      <w:r>
        <w:tab/>
        <w:t>(1)</w:t>
      </w:r>
      <w:r>
        <w:tab/>
        <w:t>There is to be at least one rubbish bin with a capacity of not less than 80 litres within 90 metres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Heading5"/>
        <w:outlineLvl w:val="0"/>
      </w:pPr>
      <w:bookmarkStart w:id="347" w:name="_Toc92964129"/>
      <w:r>
        <w:t>50.</w:t>
      </w:r>
      <w:r>
        <w:tab/>
        <w:t>Telephones</w:t>
      </w:r>
      <w:bookmarkEnd w:id="347"/>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outlineLvl w:val="0"/>
      </w:pPr>
      <w:bookmarkStart w:id="348" w:name="_Toc92964130"/>
      <w:r>
        <w:t>51.</w:t>
      </w:r>
      <w:r>
        <w:tab/>
        <w:t>Postal service</w:t>
      </w:r>
      <w:bookmarkEnd w:id="348"/>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outlineLvl w:val="0"/>
      </w:pPr>
      <w:bookmarkStart w:id="349" w:name="_Toc92964131"/>
      <w:r>
        <w:t>52.</w:t>
      </w:r>
      <w:r>
        <w:tab/>
        <w:t>Solid fuel fires and appliances</w:t>
      </w:r>
      <w:bookmarkEnd w:id="349"/>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Footnotesection"/>
        <w:keepLines w:val="0"/>
      </w:pPr>
      <w:r>
        <w:tab/>
        <w:t>[Schedule 7 amended in Gazette 25 Aug 2000 p. 4916</w:t>
      </w:r>
      <w:r>
        <w:noBreakHyphen/>
        <w:t xml:space="preserve">19 and p. 4920.] </w:t>
      </w:r>
    </w:p>
    <w:p>
      <w:pPr>
        <w:pStyle w:val="yScheduleHeading"/>
        <w:outlineLvl w:val="0"/>
      </w:pPr>
      <w:bookmarkStart w:id="350" w:name="_Toc92964132"/>
      <w:r>
        <w:rPr>
          <w:rStyle w:val="CharSchNo"/>
        </w:rPr>
        <w:t>Schedule 8</w:t>
      </w:r>
      <w:r>
        <w:t> — </w:t>
      </w:r>
      <w:r>
        <w:rPr>
          <w:rStyle w:val="CharSchText"/>
        </w:rPr>
        <w:t>Definitions</w:t>
      </w:r>
      <w:bookmarkEnd w:id="350"/>
    </w:p>
    <w:p>
      <w:pPr>
        <w:pStyle w:val="yShoulderClause"/>
      </w:pPr>
      <w:r>
        <w:t>[Reg. 3.]</w:t>
      </w:r>
    </w:p>
    <w:p>
      <w:pPr>
        <w:pStyle w:val="yHeading5"/>
        <w:outlineLvl w:val="9"/>
      </w:pPr>
    </w:p>
    <w:p>
      <w:pPr>
        <w:pStyle w:val="ySubsection"/>
      </w:pPr>
      <w:r>
        <w:tab/>
      </w:r>
      <w:r>
        <w:tab/>
        <w:t>In these regulations — </w:t>
      </w:r>
    </w:p>
    <w:p>
      <w:pPr>
        <w:pStyle w:val="yDefstart"/>
      </w:pPr>
      <w:r>
        <w:rPr>
          <w:b/>
        </w:rPr>
        <w:tab/>
      </w:r>
      <w:r>
        <w:rPr>
          <w:rStyle w:val="CharDefText"/>
          <w:bCs/>
        </w:rPr>
        <w:t>ablution block</w:t>
      </w:r>
      <w:r>
        <w:t xml:space="preserve"> means a communal building which contains ablution facilities;</w:t>
      </w:r>
    </w:p>
    <w:p>
      <w:pPr>
        <w:pStyle w:val="yDefstart"/>
      </w:pPr>
      <w:r>
        <w:rPr>
          <w:b/>
        </w:rPr>
        <w:tab/>
      </w:r>
      <w:r>
        <w:rPr>
          <w:rStyle w:val="CharDefText"/>
          <w:bCs/>
        </w:rPr>
        <w:t>approved</w:t>
      </w:r>
      <w:r>
        <w:t>, in relation to a facility, means approved in writing by the local government;</w:t>
      </w:r>
    </w:p>
    <w:p>
      <w:pPr>
        <w:pStyle w:val="yDefstart"/>
      </w:pPr>
      <w:r>
        <w:rPr>
          <w:b/>
        </w:rPr>
        <w:tab/>
      </w:r>
      <w:r>
        <w:rPr>
          <w:rStyle w:val="CharDefText"/>
          <w:bCs/>
        </w:rPr>
        <w:t>AS</w:t>
      </w:r>
      <w:r>
        <w:t xml:space="preserve"> followed by a designation refers to the Australian Standard having that designation that is published by Standards Australia, as amended from time to time;</w:t>
      </w:r>
    </w:p>
    <w:p>
      <w:pPr>
        <w:pStyle w:val="yDefstart"/>
      </w:pPr>
      <w:r>
        <w:rPr>
          <w:b/>
        </w:rPr>
        <w:tab/>
      </w:r>
      <w:r>
        <w:rPr>
          <w:rStyle w:val="CharDefText"/>
          <w:bCs/>
        </w:rPr>
        <w:t>AS/NZS</w:t>
      </w:r>
      <w:r>
        <w:t xml:space="preserve"> followed by a designation refers to the Australian/New Zealand Standard having that designation that is published jointly by Standards Australia and Standards New Zealand, as amended from time to time;</w:t>
      </w:r>
    </w:p>
    <w:p>
      <w:pPr>
        <w:pStyle w:val="yDefstart"/>
      </w:pPr>
      <w:r>
        <w:rPr>
          <w:b/>
        </w:rPr>
        <w:tab/>
      </w:r>
      <w:r>
        <w:rPr>
          <w:rStyle w:val="CharDefText"/>
          <w:bCs/>
        </w:rPr>
        <w:t>assemble</w:t>
      </w:r>
      <w:r>
        <w:t>, in relation to a park home or annexe, means the work required— </w:t>
      </w:r>
    </w:p>
    <w:p>
      <w:pPr>
        <w:pStyle w:val="yDefpara"/>
      </w:pPr>
      <w:r>
        <w:tab/>
        <w:t>(a)</w:t>
      </w:r>
      <w:r>
        <w:tab/>
        <w:t>where a park home or annexe arrives at a site in more than one piece, to assemble, position and stabilise the park home or annexe; or</w:t>
      </w:r>
    </w:p>
    <w:p>
      <w:pPr>
        <w:pStyle w:val="yDefpara"/>
      </w:pPr>
      <w:r>
        <w:tab/>
        <w:t>(b)</w:t>
      </w:r>
      <w:r>
        <w:tab/>
        <w:t>to position and stabilise the park home or annexe on a site;</w:t>
      </w:r>
    </w:p>
    <w:p>
      <w:pPr>
        <w:pStyle w:val="yDefstart"/>
      </w:pPr>
      <w:r>
        <w:rPr>
          <w:b/>
        </w:rPr>
        <w:tab/>
      </w:r>
      <w:r>
        <w:rPr>
          <w:rStyle w:val="CharDefText"/>
          <w:bCs/>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yDefstart"/>
      </w:pPr>
      <w:r>
        <w:rPr>
          <w:b/>
        </w:rPr>
        <w:tab/>
      </w:r>
      <w:r>
        <w:rPr>
          <w:rStyle w:val="CharDefText"/>
          <w:bCs/>
        </w:rPr>
        <w:t>caravan site</w:t>
      </w:r>
      <w:r>
        <w:t xml:space="preserve"> means a site which is marked or intended for the use of a caravan;</w:t>
      </w:r>
    </w:p>
    <w:p>
      <w:pPr>
        <w:pStyle w:val="yDefstart"/>
      </w:pPr>
      <w:r>
        <w:rPr>
          <w:b/>
        </w:rPr>
        <w:tab/>
      </w:r>
      <w:r>
        <w:rPr>
          <w:rStyle w:val="CharDefText"/>
          <w:bCs/>
        </w:rPr>
        <w:t>components</w:t>
      </w:r>
      <w:r>
        <w:t>, in relation to a park home which is to be, or has been, assembled from parts, means the 2 or more main parts of the park home;</w:t>
      </w:r>
    </w:p>
    <w:p>
      <w:pPr>
        <w:pStyle w:val="yDefstart"/>
      </w:pPr>
      <w:r>
        <w:rPr>
          <w:b/>
        </w:rPr>
        <w:tab/>
      </w:r>
      <w:r>
        <w:rPr>
          <w:rStyle w:val="CharDefText"/>
          <w:bCs/>
        </w:rPr>
        <w:t>construct</w:t>
      </w:r>
      <w:r>
        <w:t>, in relation to a park home or annexe, includes all work necessary to manufacture or construct the park home or annexe other than such work as is necessary to assemble the park home or annexe at a site;</w:t>
      </w:r>
    </w:p>
    <w:p>
      <w:pPr>
        <w:pStyle w:val="yDefstart"/>
      </w:pPr>
      <w:r>
        <w:rPr>
          <w:b/>
        </w:rPr>
        <w:tab/>
      </w:r>
      <w:r>
        <w:rPr>
          <w:rStyle w:val="CharDefText"/>
          <w:bCs/>
        </w:rPr>
        <w:t>cyclonic region</w:t>
      </w:r>
      <w:r>
        <w:t xml:space="preserve"> means a cyclonic region within the meaning of AS 4055—1992 “Wind loads for housing”;</w:t>
      </w:r>
    </w:p>
    <w:p>
      <w:pPr>
        <w:pStyle w:val="yDefstart"/>
      </w:pPr>
      <w:r>
        <w:rPr>
          <w:b/>
        </w:rPr>
        <w:tab/>
      </w:r>
      <w:r>
        <w:rPr>
          <w:rStyle w:val="CharDefText"/>
          <w:bCs/>
        </w:rPr>
        <w:t>design wind speed</w:t>
      </w:r>
      <w:r>
        <w:t xml:space="preserve"> means the maximum design gust wind speed for the area calculated in accordance with AS 4055—1992 “Wind loads for housing”;</w:t>
      </w:r>
    </w:p>
    <w:p>
      <w:pPr>
        <w:pStyle w:val="yDefstart"/>
      </w:pPr>
      <w:r>
        <w:rPr>
          <w:b/>
        </w:rPr>
        <w:tab/>
      </w:r>
      <w:r>
        <w:rPr>
          <w:rStyle w:val="CharDefText"/>
          <w:bCs/>
        </w:rPr>
        <w:t>en suite</w:t>
      </w:r>
      <w:r>
        <w:t xml:space="preserve"> means a building on a site which contains ablution, toilet and laundry facilities, or some of these facilities, for the use of the occupiers of that site;</w:t>
      </w:r>
    </w:p>
    <w:p>
      <w:pPr>
        <w:pStyle w:val="yDefstart"/>
      </w:pPr>
      <w:r>
        <w:rPr>
          <w:b/>
        </w:rPr>
        <w:tab/>
      </w:r>
      <w:r>
        <w:rPr>
          <w:rStyle w:val="CharDefText"/>
          <w:bCs/>
        </w:rPr>
        <w:t>facility road</w:t>
      </w:r>
      <w:r>
        <w:t xml:space="preserve"> means a road or path inside a facility for the use of vehicles;</w:t>
      </w:r>
    </w:p>
    <w:p>
      <w:pPr>
        <w:pStyle w:val="yDefstart"/>
      </w:pPr>
      <w:r>
        <w:rPr>
          <w:b/>
        </w:rPr>
        <w:tab/>
      </w:r>
      <w:r>
        <w:rPr>
          <w:rStyle w:val="CharDefText"/>
          <w:bCs/>
        </w:rPr>
        <w:t>form</w:t>
      </w:r>
      <w:r>
        <w:t xml:space="preserve"> means a form in Schedule 1;</w:t>
      </w:r>
    </w:p>
    <w:p>
      <w:pPr>
        <w:pStyle w:val="yDefstart"/>
      </w:pPr>
      <w:r>
        <w:rPr>
          <w:b/>
        </w:rPr>
        <w:tab/>
      </w:r>
      <w:r>
        <w:rPr>
          <w:rStyle w:val="CharDefText"/>
          <w:bCs/>
        </w:rPr>
        <w:t>flexible annexe</w:t>
      </w:r>
      <w:r>
        <w:t xml:space="preserve"> means an annexe made entirely of flexible material except for — </w:t>
      </w:r>
    </w:p>
    <w:p>
      <w:pPr>
        <w:pStyle w:val="yDefpara"/>
      </w:pPr>
      <w:r>
        <w:tab/>
        <w:t>(a)</w:t>
      </w:r>
      <w:r>
        <w:tab/>
        <w:t xml:space="preserve">the supporting frame; and </w:t>
      </w:r>
    </w:p>
    <w:p>
      <w:pPr>
        <w:pStyle w:val="yDefpara"/>
      </w:pPr>
      <w:r>
        <w:tab/>
        <w:t>(b)</w:t>
      </w:r>
      <w:r>
        <w:tab/>
        <w:t>any windows or doors, which may be made of flexible or rigid material;</w:t>
      </w:r>
    </w:p>
    <w:p>
      <w:pPr>
        <w:pStyle w:val="yDefstart"/>
      </w:pPr>
      <w:r>
        <w:rPr>
          <w:b/>
        </w:rPr>
        <w:tab/>
      </w:r>
      <w:r>
        <w:rPr>
          <w:rStyle w:val="CharDefText"/>
          <w:bCs/>
        </w:rPr>
        <w:t>laundry facility</w:t>
      </w:r>
      <w:r>
        <w:t xml:space="preserve"> means facilities for laundering clothes;</w:t>
      </w:r>
    </w:p>
    <w:p>
      <w:pPr>
        <w:pStyle w:val="yDefstart"/>
      </w:pPr>
      <w:r>
        <w:rPr>
          <w:b/>
        </w:rPr>
        <w:tab/>
      </w:r>
      <w:r>
        <w:rPr>
          <w:rStyle w:val="CharDefText"/>
          <w:bCs/>
        </w:rPr>
        <w:t>long stay site</w:t>
      </w:r>
      <w:r>
        <w:t xml:space="preserve"> means a site at a caravan park which is to be occupied consecutively by the one person or group of persons for any period of time; </w:t>
      </w:r>
    </w:p>
    <w:p>
      <w:pPr>
        <w:pStyle w:val="yDefstart"/>
      </w:pPr>
      <w:r>
        <w:rPr>
          <w:b/>
        </w:rPr>
        <w:tab/>
      </w:r>
      <w:r>
        <w:rPr>
          <w:rStyle w:val="CharDefText"/>
          <w:bCs/>
        </w:rPr>
        <w:t>nature based park</w:t>
      </w:r>
      <w:r>
        <w:t xml:space="preserve"> means a facility where an occupier may stay no longer than 3 consecutive months;</w:t>
      </w:r>
    </w:p>
    <w:p>
      <w:pPr>
        <w:pStyle w:val="yDefstart"/>
      </w:pPr>
      <w:r>
        <w:rPr>
          <w:b/>
        </w:rPr>
        <w:tab/>
      </w:r>
      <w:r>
        <w:rPr>
          <w:rStyle w:val="CharDefText"/>
          <w:bCs/>
        </w:rPr>
        <w:t>number plate</w:t>
      </w:r>
      <w:r>
        <w:t xml:space="preserve"> means a number plate within the meaning of the </w:t>
      </w:r>
      <w:r>
        <w:rPr>
          <w:i/>
        </w:rPr>
        <w:t>Road Traffic Act 1974</w:t>
      </w:r>
      <w:r>
        <w:t>;</w:t>
      </w:r>
    </w:p>
    <w:p>
      <w:pPr>
        <w:pStyle w:val="yDefstart"/>
      </w:pPr>
      <w:r>
        <w:rPr>
          <w:b/>
        </w:rPr>
        <w:tab/>
      </w:r>
      <w:r>
        <w:rPr>
          <w:rStyle w:val="CharDefText"/>
          <w:bCs/>
        </w:rPr>
        <w:t>on</w:t>
      </w:r>
      <w:r>
        <w:rPr>
          <w:rStyle w:val="CharDefText"/>
          <w:bCs/>
        </w:rPr>
        <w:noBreakHyphen/>
        <w:t>site caravan</w:t>
      </w:r>
      <w:r>
        <w:t xml:space="preserve"> means a caravan owned by, or under the control of, the licence holder of the caravan park and available for hire at a site on the caravan park;</w:t>
      </w:r>
    </w:p>
    <w:p>
      <w:pPr>
        <w:pStyle w:val="yDefstart"/>
      </w:pPr>
      <w:r>
        <w:tab/>
      </w:r>
      <w:r>
        <w:rPr>
          <w:rStyle w:val="CharDefText"/>
          <w:bCs/>
        </w:rPr>
        <w:t>open sided building</w:t>
      </w:r>
      <w:r>
        <w:t xml:space="preserve"> means a building that — </w:t>
      </w:r>
    </w:p>
    <w:p>
      <w:pPr>
        <w:pStyle w:val="yDefpara"/>
      </w:pPr>
      <w:r>
        <w:tab/>
        <w:t>(a)</w:t>
      </w:r>
      <w:r>
        <w:tab/>
        <w:t>is classified as a Class 10a building under the Building Code;</w:t>
      </w:r>
    </w:p>
    <w:p>
      <w:pPr>
        <w:pStyle w:val="yDefpara"/>
      </w:pPr>
      <w:r>
        <w:tab/>
        <w:t>(b)</w:t>
      </w:r>
      <w:r>
        <w:tab/>
        <w:t xml:space="preserve">has at least </w:t>
      </w:r>
      <w:r>
        <w:rPr>
          <w:vertAlign w:val="superscript"/>
        </w:rPr>
        <w:t>1</w:t>
      </w:r>
      <w:r>
        <w:t>/</w:t>
      </w:r>
      <w:r>
        <w:rPr>
          <w:vertAlign w:val="subscript"/>
        </w:rPr>
        <w:t>3</w:t>
      </w:r>
      <w:r>
        <w:t xml:space="preserve"> of the area of its perimeter open; and</w:t>
      </w:r>
    </w:p>
    <w:p>
      <w:pPr>
        <w:pStyle w:val="yDefpara"/>
      </w:pPr>
      <w:r>
        <w:tab/>
        <w:t>(c)</w:t>
      </w:r>
      <w:r>
        <w:tab/>
        <w:t>has 2 or more sides that would be considered open sides in accordance with the Building Code if the building was a carport;</w:t>
      </w:r>
    </w:p>
    <w:p>
      <w:pPr>
        <w:pStyle w:val="yDefstart"/>
      </w:pPr>
      <w:r>
        <w:rPr>
          <w:b/>
        </w:rPr>
        <w:tab/>
      </w:r>
      <w:r>
        <w:rPr>
          <w:rStyle w:val="CharDefText"/>
          <w:bCs/>
        </w:rPr>
        <w:t>overflow area</w:t>
      </w:r>
      <w:r>
        <w:t xml:space="preserve"> means an area of a facility specified as an overflow area in the licence for the facility;</w:t>
      </w:r>
    </w:p>
    <w:p>
      <w:pPr>
        <w:pStyle w:val="yDefstart"/>
      </w:pPr>
      <w:r>
        <w:rPr>
          <w:b/>
        </w:rPr>
        <w:tab/>
      </w:r>
      <w:r>
        <w:rPr>
          <w:rStyle w:val="CharDefText"/>
          <w:bCs/>
        </w:rPr>
        <w:t>park home park</w:t>
      </w:r>
      <w:r>
        <w:t xml:space="preserve"> means a caravan park at which park homes, but not any other caravans or camps, are situated for habitation;</w:t>
      </w:r>
    </w:p>
    <w:p>
      <w:pPr>
        <w:pStyle w:val="yDefstart"/>
      </w:pPr>
      <w:r>
        <w:rPr>
          <w:b/>
        </w:rPr>
        <w:tab/>
      </w:r>
      <w:r>
        <w:rPr>
          <w:rStyle w:val="CharDefText"/>
          <w:bCs/>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yDefstart"/>
      </w:pPr>
      <w:r>
        <w:rPr>
          <w:b/>
        </w:rPr>
        <w:tab/>
      </w:r>
      <w:r>
        <w:rPr>
          <w:rStyle w:val="CharDefText"/>
          <w:bCs/>
        </w:rPr>
        <w:t>service</w:t>
      </w:r>
      <w:r>
        <w:t xml:space="preserve"> means a supply of gas, water or electricity;</w:t>
      </w:r>
    </w:p>
    <w:p>
      <w:pPr>
        <w:pStyle w:val="yDefstart"/>
      </w:pPr>
      <w:r>
        <w:rPr>
          <w:b/>
        </w:rPr>
        <w:tab/>
      </w:r>
      <w:r>
        <w:rPr>
          <w:rStyle w:val="CharDefText"/>
          <w:bCs/>
        </w:rPr>
        <w:t>short stay site</w:t>
      </w:r>
      <w:r>
        <w:t xml:space="preserve"> means a site at a caravan park which is to be occupied consecutively by the one person or one group of persons, for no longer than 3 consecutive months;</w:t>
      </w:r>
    </w:p>
    <w:p>
      <w:pPr>
        <w:pStyle w:val="yDefstart"/>
      </w:pPr>
      <w:r>
        <w:rPr>
          <w:b/>
        </w:rPr>
        <w:tab/>
      </w:r>
      <w:r>
        <w:rPr>
          <w:rStyle w:val="CharDefText"/>
          <w:bCs/>
        </w:rPr>
        <w:t>shower</w:t>
      </w:r>
      <w:r>
        <w:t xml:space="preserve"> means a shower or a bath;</w:t>
      </w:r>
    </w:p>
    <w:p>
      <w:pPr>
        <w:pStyle w:val="yDefstart"/>
      </w:pPr>
      <w:r>
        <w:rPr>
          <w:b/>
        </w:rPr>
        <w:tab/>
      </w:r>
      <w:r>
        <w:rPr>
          <w:rStyle w:val="CharDefText"/>
          <w:bCs/>
        </w:rPr>
        <w:t>rigid annexe</w:t>
      </w:r>
      <w:r>
        <w:t xml:space="preserve"> means an annexe which is not a flexible annexe;</w:t>
      </w:r>
    </w:p>
    <w:p>
      <w:pPr>
        <w:pStyle w:val="yDefstart"/>
      </w:pPr>
      <w:r>
        <w:rPr>
          <w:b/>
        </w:rPr>
        <w:tab/>
      </w:r>
      <w:r>
        <w:rPr>
          <w:rStyle w:val="CharDefText"/>
          <w:bCs/>
        </w:rPr>
        <w:t>temporary licence</w:t>
      </w:r>
      <w:r>
        <w:t xml:space="preserve"> means a licence referred to in regulation 54;</w:t>
      </w:r>
    </w:p>
    <w:p>
      <w:pPr>
        <w:pStyle w:val="yDefstart"/>
      </w:pPr>
      <w:r>
        <w:rPr>
          <w:b/>
        </w:rPr>
        <w:tab/>
      </w:r>
      <w:r>
        <w:rPr>
          <w:rStyle w:val="CharDefText"/>
          <w:bCs/>
        </w:rPr>
        <w:t>transit park</w:t>
      </w:r>
      <w:r>
        <w:t xml:space="preserve"> means a facility where an occupier may stay no longer than 3 consecutive nights.</w:t>
      </w:r>
    </w:p>
    <w:p>
      <w:pPr>
        <w:pStyle w:val="yFootnotesection"/>
      </w:pPr>
      <w:r>
        <w:tab/>
        <w:t>[Schedule 8 amended in Gazette 16 Jul 1999 p. 3204; 25 Aug 2000 p. 4919</w:t>
      </w:r>
      <w:r>
        <w:noBreakHyphen/>
        <w:t xml:space="preserve">20.] </w:t>
      </w:r>
    </w:p>
    <w:p>
      <w:pPr>
        <w:pStyle w:val="yScheduleHeading"/>
        <w:outlineLvl w:val="0"/>
      </w:pPr>
      <w:bookmarkStart w:id="351" w:name="_Toc92964133"/>
      <w:r>
        <w:rPr>
          <w:rStyle w:val="CharSchNo"/>
        </w:rPr>
        <w:t>Schedule 9</w:t>
      </w:r>
      <w:r>
        <w:t> — </w:t>
      </w:r>
      <w:r>
        <w:rPr>
          <w:rStyle w:val="CharSchText"/>
        </w:rPr>
        <w:t>Transitional provisions</w:t>
      </w:r>
      <w:bookmarkEnd w:id="351"/>
    </w:p>
    <w:p>
      <w:pPr>
        <w:pStyle w:val="yShoulderClause"/>
      </w:pPr>
      <w:r>
        <w:t>[Reg. 73.]</w:t>
      </w:r>
    </w:p>
    <w:p>
      <w:pPr>
        <w:pStyle w:val="yHeading5"/>
        <w:outlineLvl w:val="0"/>
      </w:pPr>
      <w:bookmarkStart w:id="352" w:name="_Toc92964134"/>
      <w:r>
        <w:t>1.</w:t>
      </w:r>
      <w:r>
        <w:tab/>
        <w:t>Interpretation</w:t>
      </w:r>
      <w:bookmarkEnd w:id="352"/>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t xml:space="preserve"> and which are in conflict, or inconsistent, with these regulations; and </w:t>
      </w:r>
    </w:p>
    <w:p>
      <w:pPr>
        <w:pStyle w:val="yDefpara"/>
      </w:pPr>
      <w:r>
        <w:tab/>
        <w:t>(b)</w:t>
      </w:r>
      <w:r>
        <w:tab/>
        <w:t xml:space="preserve">the </w:t>
      </w:r>
      <w:r>
        <w:rPr>
          <w:i/>
        </w:rPr>
        <w:t>Health (Caravan Parks and Camping Grounds) Regulations 1974</w:t>
      </w:r>
      <w:r>
        <w:t>,</w:t>
      </w:r>
    </w:p>
    <w:p>
      <w:pPr>
        <w:pStyle w:val="yDefstart"/>
      </w:pPr>
      <w:r>
        <w:tab/>
        <w:t>as in force on 30 June 1997.</w:t>
      </w:r>
    </w:p>
    <w:p>
      <w:pPr>
        <w:pStyle w:val="yHeading5"/>
        <w:outlineLvl w:val="0"/>
      </w:pPr>
      <w:bookmarkStart w:id="353" w:name="_Toc92964135"/>
      <w:r>
        <w:t>2.</w:t>
      </w:r>
      <w:r>
        <w:tab/>
        <w:t>Reference to “provision of the former legislation”</w:t>
      </w:r>
      <w:bookmarkEnd w:id="353"/>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outlineLvl w:val="0"/>
      </w:pPr>
      <w:bookmarkStart w:id="354" w:name="_Toc92964136"/>
      <w:r>
        <w:t>3.</w:t>
      </w:r>
      <w:r>
        <w:tab/>
        <w:t>One year to comply with new provisions</w:t>
      </w:r>
      <w:bookmarkEnd w:id="354"/>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outlineLvl w:val="0"/>
      </w:pPr>
      <w:bookmarkStart w:id="355" w:name="_Toc92964137"/>
      <w:r>
        <w:t>4.</w:t>
      </w:r>
      <w:r>
        <w:tab/>
        <w:t>Extension of time within which to comply</w:t>
      </w:r>
      <w:bookmarkEnd w:id="355"/>
    </w:p>
    <w:p>
      <w:pPr>
        <w:pStyle w:val="ySubsection"/>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pPr>
      <w:r>
        <w:tab/>
        <w:t>(2)</w:t>
      </w:r>
      <w:r>
        <w:tab/>
        <w:t>A certificate may not be issued in respect of a provision of Division 10 of Schedule 7.</w:t>
      </w:r>
    </w:p>
    <w:p>
      <w:pPr>
        <w:pStyle w:val="ySubsection"/>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pPr>
      <w:r>
        <w:tab/>
        <w:t>(4)</w:t>
      </w:r>
      <w:r>
        <w:tab/>
        <w:t>Where the local government for a district refuses to issue a certificate under this clause, it is to advise the applicant in writing of that refusal.</w:t>
      </w:r>
    </w:p>
    <w:p>
      <w:pPr>
        <w:pStyle w:val="yHeading5"/>
        <w:outlineLvl w:val="0"/>
      </w:pPr>
      <w:bookmarkStart w:id="356" w:name="_Toc92964138"/>
      <w:r>
        <w:t>5.</w:t>
      </w:r>
      <w:r>
        <w:tab/>
        <w:t>New provisions do not apply where equivalent provision of former legislation is complied with</w:t>
      </w:r>
      <w:bookmarkEnd w:id="356"/>
    </w:p>
    <w:p>
      <w:pPr>
        <w:pStyle w:val="ySubsection"/>
      </w:pPr>
      <w:r>
        <w:tab/>
      </w:r>
      <w:r>
        <w:tab/>
        <w:t>A provision of these regulations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outlineLvl w:val="0"/>
      </w:pPr>
      <w:bookmarkStart w:id="357" w:name="_Toc92964139"/>
      <w:r>
        <w:t>6.</w:t>
      </w:r>
      <w:r>
        <w:tab/>
        <w:t>Where compliance at commencement, provision continues to apply</w:t>
      </w:r>
      <w:bookmarkEnd w:id="357"/>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outlineLvl w:val="0"/>
      </w:pPr>
      <w:bookmarkStart w:id="358" w:name="_Toc92964140"/>
      <w:r>
        <w:t>7.</w:t>
      </w:r>
      <w:r>
        <w:tab/>
        <w:t>Registration or licence under local law</w:t>
      </w:r>
      <w:bookmarkEnd w:id="358"/>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outlineLvl w:val="0"/>
      </w:pPr>
      <w:bookmarkStart w:id="359" w:name="_Toc92964141"/>
      <w:r>
        <w:t>8.</w:t>
      </w:r>
      <w:r>
        <w:tab/>
        <w:t>Transitional provisions relating to Part 4</w:t>
      </w:r>
      <w:bookmarkEnd w:id="359"/>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yFootnotesection"/>
      </w:pPr>
      <w:r>
        <w:tab/>
        <w:t>[Schedule 9 amended in Gazette 25 Aug 2000 p. 4921.]</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360" w:name="_Toc92779042"/>
      <w:bookmarkStart w:id="361" w:name="_Toc92779227"/>
      <w:bookmarkStart w:id="362" w:name="_Toc92964142"/>
      <w:r>
        <w:t>Notes</w:t>
      </w:r>
      <w:bookmarkEnd w:id="360"/>
      <w:bookmarkEnd w:id="361"/>
      <w:bookmarkEnd w:id="362"/>
    </w:p>
    <w:p>
      <w:pPr>
        <w:pStyle w:val="nSubsection"/>
        <w:rPr>
          <w:snapToGrid w:val="0"/>
        </w:rPr>
      </w:pPr>
      <w:r>
        <w:rPr>
          <w:snapToGrid w:val="0"/>
          <w:vertAlign w:val="superscript"/>
        </w:rPr>
        <w:t>1</w:t>
      </w:r>
      <w:r>
        <w:rPr>
          <w:snapToGrid w:val="0"/>
        </w:rPr>
        <w:tab/>
        <w:t xml:space="preserve">This is a compilation of the </w:t>
      </w:r>
      <w:r>
        <w:rPr>
          <w:i/>
          <w:noProof/>
          <w:snapToGrid w:val="0"/>
        </w:rPr>
        <w:t>Caravan Parks and Camping Grounds Regulations 1997</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363" w:name="_Toc92964143"/>
      <w:r>
        <w:t>Compilation table</w:t>
      </w:r>
      <w:bookmarkEnd w:id="36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Caravan Parks and Camping Grounds Regulations 1997</w:t>
            </w:r>
          </w:p>
        </w:tc>
        <w:tc>
          <w:tcPr>
            <w:tcW w:w="1276" w:type="dxa"/>
          </w:tcPr>
          <w:p>
            <w:pPr>
              <w:pStyle w:val="nTable"/>
              <w:spacing w:after="40"/>
              <w:rPr>
                <w:sz w:val="19"/>
              </w:rPr>
            </w:pPr>
            <w:r>
              <w:rPr>
                <w:sz w:val="19"/>
              </w:rPr>
              <w:t>20 Jun 1997 p. 2871</w:t>
            </w:r>
            <w:r>
              <w:rPr>
                <w:sz w:val="19"/>
              </w:rPr>
              <w:noBreakHyphen/>
              <w:t>946</w:t>
            </w:r>
          </w:p>
        </w:tc>
        <w:tc>
          <w:tcPr>
            <w:tcW w:w="2693" w:type="dxa"/>
          </w:tcPr>
          <w:p>
            <w:pPr>
              <w:pStyle w:val="nTable"/>
              <w:spacing w:after="40"/>
              <w:rPr>
                <w:sz w:val="19"/>
              </w:rPr>
            </w:pPr>
            <w:r>
              <w:rPr>
                <w:sz w:val="19"/>
              </w:rPr>
              <w:t>1 Jul 1997 (see r. 2)</w:t>
            </w:r>
          </w:p>
        </w:tc>
      </w:tr>
      <w:tr>
        <w:tc>
          <w:tcPr>
            <w:tcW w:w="3118" w:type="dxa"/>
          </w:tcPr>
          <w:p>
            <w:pPr>
              <w:pStyle w:val="nTable"/>
              <w:spacing w:after="40"/>
              <w:rPr>
                <w:i/>
                <w:sz w:val="19"/>
              </w:rPr>
            </w:pPr>
            <w:r>
              <w:rPr>
                <w:i/>
                <w:sz w:val="19"/>
              </w:rPr>
              <w:t>Caravan Parks and Camping Grounds Amendment Regulations 1999</w:t>
            </w:r>
          </w:p>
        </w:tc>
        <w:tc>
          <w:tcPr>
            <w:tcW w:w="1276" w:type="dxa"/>
          </w:tcPr>
          <w:p>
            <w:pPr>
              <w:pStyle w:val="nTable"/>
              <w:spacing w:after="40"/>
              <w:rPr>
                <w:sz w:val="19"/>
              </w:rPr>
            </w:pPr>
            <w:r>
              <w:rPr>
                <w:sz w:val="19"/>
              </w:rPr>
              <w:t>16 Jul 1999 p. 3202</w:t>
            </w:r>
            <w:r>
              <w:rPr>
                <w:sz w:val="19"/>
              </w:rPr>
              <w:noBreakHyphen/>
              <w:t>4</w:t>
            </w:r>
          </w:p>
        </w:tc>
        <w:tc>
          <w:tcPr>
            <w:tcW w:w="2693" w:type="dxa"/>
          </w:tcPr>
          <w:p>
            <w:pPr>
              <w:pStyle w:val="nTable"/>
              <w:spacing w:after="40"/>
              <w:rPr>
                <w:sz w:val="19"/>
              </w:rPr>
            </w:pPr>
            <w:r>
              <w:rPr>
                <w:sz w:val="19"/>
              </w:rPr>
              <w:t>16 Jul 1999</w:t>
            </w:r>
          </w:p>
        </w:tc>
      </w:tr>
      <w:tr>
        <w:tc>
          <w:tcPr>
            <w:tcW w:w="3118" w:type="dxa"/>
          </w:tcPr>
          <w:p>
            <w:pPr>
              <w:pStyle w:val="nTable"/>
              <w:spacing w:after="40"/>
              <w:rPr>
                <w:sz w:val="19"/>
                <w:vertAlign w:val="superscript"/>
              </w:rPr>
            </w:pPr>
            <w:r>
              <w:rPr>
                <w:i/>
                <w:sz w:val="19"/>
              </w:rPr>
              <w:t>Caravan Parks and Camping Grounds Amendment Regulations 2000</w:t>
            </w:r>
            <w:r>
              <w:rPr>
                <w:sz w:val="19"/>
                <w:vertAlign w:val="superscript"/>
              </w:rPr>
              <w:t> 3</w:t>
            </w:r>
          </w:p>
        </w:tc>
        <w:tc>
          <w:tcPr>
            <w:tcW w:w="1276" w:type="dxa"/>
          </w:tcPr>
          <w:p>
            <w:pPr>
              <w:pStyle w:val="nTable"/>
              <w:spacing w:after="40"/>
              <w:rPr>
                <w:sz w:val="19"/>
              </w:rPr>
            </w:pPr>
            <w:r>
              <w:rPr>
                <w:sz w:val="19"/>
              </w:rPr>
              <w:t>25 Aug 2000 p. 4911</w:t>
            </w:r>
            <w:r>
              <w:rPr>
                <w:sz w:val="19"/>
              </w:rPr>
              <w:noBreakHyphen/>
              <w:t>21</w:t>
            </w:r>
          </w:p>
        </w:tc>
        <w:tc>
          <w:tcPr>
            <w:tcW w:w="2693" w:type="dxa"/>
          </w:tcPr>
          <w:p>
            <w:pPr>
              <w:pStyle w:val="nTable"/>
              <w:spacing w:after="40"/>
              <w:rPr>
                <w:sz w:val="19"/>
              </w:rPr>
            </w:pPr>
            <w:r>
              <w:rPr>
                <w:sz w:val="19"/>
              </w:rPr>
              <w:t>25 Aug 2000</w:t>
            </w:r>
          </w:p>
        </w:tc>
      </w:tr>
      <w:tr>
        <w:trPr>
          <w:cantSplit/>
        </w:trPr>
        <w:tc>
          <w:tcPr>
            <w:tcW w:w="7087" w:type="dxa"/>
            <w:gridSpan w:val="3"/>
          </w:tcPr>
          <w:p>
            <w:pPr>
              <w:pStyle w:val="nTable"/>
              <w:spacing w:after="40"/>
              <w:rPr>
                <w:sz w:val="19"/>
              </w:rPr>
            </w:pPr>
            <w:r>
              <w:rPr>
                <w:b/>
                <w:sz w:val="19"/>
              </w:rPr>
              <w:t xml:space="preserve">Reprint 1: The </w:t>
            </w:r>
            <w:r>
              <w:rPr>
                <w:b/>
                <w:i/>
                <w:sz w:val="19"/>
              </w:rPr>
              <w:t>Caravan Parks and Camping Grounds Regulations 1997</w:t>
            </w:r>
            <w:r>
              <w:rPr>
                <w:b/>
                <w:sz w:val="19"/>
              </w:rPr>
              <w:t xml:space="preserve"> as at 24 Oct 2003 </w:t>
            </w:r>
            <w:r>
              <w:rPr>
                <w:sz w:val="19"/>
              </w:rPr>
              <w:t>(includes amendments listed above)</w:t>
            </w:r>
          </w:p>
        </w:tc>
      </w:tr>
      <w:tr>
        <w:tc>
          <w:tcPr>
            <w:tcW w:w="3118" w:type="dxa"/>
            <w:tcBorders>
              <w:bottom w:val="single" w:sz="4" w:space="0" w:color="auto"/>
            </w:tcBorders>
          </w:tcPr>
          <w:p>
            <w:pPr>
              <w:pStyle w:val="nTable"/>
              <w:spacing w:after="40"/>
              <w:rPr>
                <w:sz w:val="19"/>
                <w:vertAlign w:val="superscript"/>
              </w:rPr>
            </w:pPr>
            <w:r>
              <w:rPr>
                <w:i/>
                <w:sz w:val="19"/>
              </w:rPr>
              <w:t>Caravan Parks and Camping Grounds Amendment Regulations 2004</w:t>
            </w:r>
          </w:p>
        </w:tc>
        <w:tc>
          <w:tcPr>
            <w:tcW w:w="1276" w:type="dxa"/>
            <w:tcBorders>
              <w:bottom w:val="single" w:sz="4" w:space="0" w:color="auto"/>
            </w:tcBorders>
          </w:tcPr>
          <w:p>
            <w:pPr>
              <w:pStyle w:val="nTable"/>
              <w:spacing w:after="40"/>
              <w:rPr>
                <w:sz w:val="19"/>
              </w:rPr>
            </w:pPr>
            <w:r>
              <w:rPr>
                <w:sz w:val="19"/>
              </w:rPr>
              <w:t>30 Dec 2004 p. 7011-12</w:t>
            </w:r>
          </w:p>
        </w:tc>
        <w:tc>
          <w:tcPr>
            <w:tcW w:w="2693" w:type="dxa"/>
            <w:tcBorders>
              <w:bottom w:val="single" w:sz="4" w:space="0" w:color="auto"/>
            </w:tcBorders>
          </w:tcPr>
          <w:p>
            <w:pPr>
              <w:pStyle w:val="nTable"/>
              <w:spacing w:after="40"/>
              <w:rPr>
                <w:sz w:val="19"/>
              </w:rPr>
            </w:pPr>
            <w:r>
              <w:rPr>
                <w:sz w:val="19"/>
              </w:rPr>
              <w:t xml:space="preserve">1 Jan 2005 (see r. 2 and </w:t>
            </w:r>
            <w:r>
              <w:rPr>
                <w:i/>
                <w:iCs/>
                <w:sz w:val="19"/>
              </w:rPr>
              <w:t>Gazette</w:t>
            </w:r>
            <w:r>
              <w:rPr>
                <w:sz w:val="19"/>
              </w:rPr>
              <w:t xml:space="preserve"> 31 Dec 2004 p. 7130)</w:t>
            </w:r>
          </w:p>
        </w:tc>
      </w:tr>
    </w:tbl>
    <w:p>
      <w:pPr>
        <w:pStyle w:val="nSubsection"/>
        <w:rPr>
          <w:vertAlign w:val="superscript"/>
        </w:rPr>
      </w:pPr>
      <w:r>
        <w:rPr>
          <w:vertAlign w:val="superscript"/>
        </w:rPr>
        <w:t>2</w:t>
      </w:r>
      <w:r>
        <w:tab/>
        <w:t xml:space="preserve">Under the </w:t>
      </w:r>
      <w:r>
        <w:rPr>
          <w:i/>
        </w:rPr>
        <w:t>Alteration of Statutory Designations Order (No. 3) 2001</w:t>
      </w:r>
      <w:r>
        <w:t xml:space="preserve"> a reference in any law to the Department of Local Government is to be read and construed as a reference to the Department of Local Government and Regional Development</w:t>
      </w:r>
      <w:r>
        <w:rPr>
          <w:i/>
        </w:rPr>
        <w:t>.</w:t>
      </w:r>
      <w:r>
        <w:rPr>
          <w:vertAlign w:val="superscript"/>
        </w:rPr>
        <w:t xml:space="preserve"> </w:t>
      </w:r>
    </w:p>
    <w:p>
      <w:pPr>
        <w:pStyle w:val="nSubsection"/>
      </w:pPr>
      <w:r>
        <w:rPr>
          <w:vertAlign w:val="superscript"/>
        </w:rPr>
        <w:t>3</w:t>
      </w:r>
      <w:r>
        <w:tab/>
        <w:t xml:space="preserve">The </w:t>
      </w:r>
      <w:r>
        <w:rPr>
          <w:i/>
        </w:rPr>
        <w:t>Caravan Parks and Camping Grounds Amendment Regulations 2000</w:t>
      </w:r>
      <w:r>
        <w:t xml:space="preserve"> r. 22 reads as follows:</w:t>
      </w:r>
    </w:p>
    <w:p>
      <w:pPr>
        <w:pStyle w:val="MiscOpen"/>
      </w:pPr>
      <w:r>
        <w:t>“</w:t>
      </w:r>
    </w:p>
    <w:p>
      <w:pPr>
        <w:pStyle w:val="nzHeading5"/>
      </w:pPr>
      <w:r>
        <w:t>22.</w:t>
      </w:r>
      <w:r>
        <w:tab/>
        <w:t>Transitional</w:t>
      </w:r>
    </w:p>
    <w:p>
      <w:pPr>
        <w:pStyle w:val="nzSubsection"/>
      </w:pPr>
      <w:r>
        <w:tab/>
      </w:r>
      <w:r>
        <w:tab/>
        <w:t xml:space="preserve">A licence issued in relation to a transit camp under </w:t>
      </w:r>
      <w:r>
        <w:rPr>
          <w:i/>
        </w:rPr>
        <w:t>the Caravan Parks and Camping Ground Regulations 1997</w:t>
      </w:r>
      <w:r>
        <w:t xml:space="preserve"> before the commencement of these regulations is, on and after that commencement, to be taken to be a licence issued in respect of a transit park.</w:t>
      </w:r>
    </w:p>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New Century Schoolbook">
    <w:altName w:val="NewCenturySchlbk"/>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Caravan Parks and Camping Grounds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861" w:type="dxa"/>
        </w:tcPr>
        <w:p>
          <w:pPr>
            <w:pStyle w:val="HeaderNumberLeft"/>
          </w:pPr>
        </w:p>
      </w:tc>
      <w:tc>
        <w:tcPr>
          <w:tcW w:w="5402" w:type="dxa"/>
        </w:tcPr>
        <w:p>
          <w:pPr>
            <w:pStyle w:val="HeaderTextLeft"/>
          </w:pPr>
        </w:p>
      </w:tc>
    </w:tr>
    <w:tr>
      <w:tc>
        <w:tcPr>
          <w:tcW w:w="1861" w:type="dxa"/>
        </w:tcPr>
        <w:p>
          <w:pPr>
            <w:pStyle w:val="HeaderNumberLeft"/>
          </w:pPr>
        </w:p>
      </w:tc>
      <w:tc>
        <w:tcPr>
          <w:tcW w:w="5402" w:type="dxa"/>
        </w:tcPr>
        <w:p>
          <w:pPr>
            <w:pStyle w:val="HeaderTextLeft"/>
          </w:pPr>
        </w:p>
      </w:tc>
    </w:tr>
    <w:tr>
      <w:trPr>
        <w:cantSplit/>
      </w:trPr>
      <w:tc>
        <w:tcPr>
          <w:tcW w:w="1861" w:type="dxa"/>
        </w:tcPr>
        <w:p>
          <w:pPr>
            <w:pStyle w:val="HeaderSectionRight"/>
            <w:ind w:right="17"/>
            <w:jc w:val="left"/>
          </w:pPr>
          <w:r>
            <w:fldChar w:fldCharType="begin"/>
          </w:r>
          <w:r>
            <w:instrText xml:space="preserve"> STYLEREF CharSchNo \* MERGEFORMAT </w:instrText>
          </w:r>
          <w:r>
            <w:fldChar w:fldCharType="end"/>
          </w:r>
        </w:p>
      </w:tc>
      <w:tc>
        <w:tcPr>
          <w:tcW w:w="5397" w:type="dxa"/>
        </w:tcPr>
        <w:p>
          <w:pPr>
            <w:pStyle w:val="HeaderSectionRight"/>
            <w:ind w:right="17"/>
            <w:jc w:val="left"/>
          </w:pPr>
          <w:fldSimple w:instr=" STYLEREF CharSchText \* MERGEFORMAT ">
            <w:r>
              <w:rPr>
                <w:noProof/>
              </w:rPr>
              <w:t>Forms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Forms</w:t>
            </w:r>
          </w:fldSimple>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119021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D28B5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CDA3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2B014E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7">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4"/>
  </w:num>
  <w:num w:numId="2">
    <w:abstractNumId w:val="26"/>
  </w:num>
  <w:num w:numId="3">
    <w:abstractNumId w:val="27"/>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character" w:customStyle="1" w:styleId="CharSClsNo">
    <w:name w:val="CharSClsNo"/>
    <w:basedOn w:val="DefaultParagraphFont"/>
    <w:rPr>
      <w:sz w:val="22"/>
      <w:lang w:val="en-AU"/>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8"/>
      </w:numPr>
      <w:tabs>
        <w:tab w:val="clear" w:pos="1209"/>
        <w:tab w:val="num" w:pos="1440"/>
      </w:tabs>
      <w:ind w:left="1440"/>
    </w:pPr>
  </w:style>
  <w:style w:type="paragraph" w:styleId="ListBullet5">
    <w:name w:val="List Bullet 5"/>
    <w:basedOn w:val="Normal"/>
    <w:autoRedefine/>
    <w:semiHidden/>
    <w:pPr>
      <w:numPr>
        <w:numId w:val="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tabs>
        <w:tab w:val="clear" w:pos="643"/>
        <w:tab w:val="num" w:pos="720"/>
      </w:tabs>
      <w:ind w:left="720"/>
    </w:pPr>
  </w:style>
  <w:style w:type="paragraph" w:styleId="ListNumber3">
    <w:name w:val="List Number 3"/>
    <w:basedOn w:val="Normal"/>
    <w:semiHidden/>
    <w:pPr>
      <w:numPr>
        <w:numId w:val="12"/>
      </w:numPr>
      <w:tabs>
        <w:tab w:val="clear" w:pos="926"/>
        <w:tab w:val="num" w:pos="1080"/>
      </w:tabs>
      <w:ind w:left="1080"/>
    </w:pPr>
  </w:style>
  <w:style w:type="paragraph" w:styleId="ListNumber4">
    <w:name w:val="List Number 4"/>
    <w:basedOn w:val="Normal"/>
    <w:semiHidden/>
    <w:pPr>
      <w:numPr>
        <w:numId w:val="13"/>
      </w:numPr>
      <w:tabs>
        <w:tab w:val="clear" w:pos="1209"/>
        <w:tab w:val="num" w:pos="1440"/>
      </w:tabs>
      <w:ind w:left="1440"/>
    </w:pPr>
  </w:style>
  <w:style w:type="paragraph" w:styleId="ListNumber5">
    <w:name w:val="List Number 5"/>
    <w:basedOn w:val="Normal"/>
    <w:semiHidden/>
    <w:pPr>
      <w:numPr>
        <w:numId w:val="1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character" w:customStyle="1" w:styleId="LieuGov">
    <w:name w:val="LieuGov"/>
    <w:basedOn w:val="DefaultParagraphFont"/>
  </w:style>
  <w:style w:type="character" w:customStyle="1" w:styleId="Proc">
    <w:name w:val="Proc."/>
    <w:basedOn w:val="DefaultParagraphFont"/>
  </w:style>
  <w:style w:type="character" w:customStyle="1" w:styleId="ProcLieu">
    <w:name w:val="ProcLieu"/>
    <w:basedOn w:val="DefaultParagraphFont"/>
  </w:style>
  <w:style w:type="character" w:customStyle="1" w:styleId="Proc0">
    <w:name w:val="Proc"/>
    <w:basedOn w:val="DefaultParagraphFont"/>
  </w:style>
  <w:style w:type="character" w:customStyle="1" w:styleId="CharSDivText">
    <w:name w:val="CharSDivText"/>
    <w:basedOn w:val="DefaultParagraphFont"/>
    <w:rPr>
      <w:sz w:val="24"/>
    </w:rPr>
  </w:style>
  <w:style w:type="character" w:customStyle="1" w:styleId="Certificate">
    <w:name w:val="Certificate"/>
    <w:basedOn w:val="DefaultParagraphFont"/>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character" w:customStyle="1" w:styleId="RightPar1">
    <w:name w:val="Right Par 1"/>
    <w:basedOn w:val="DefaultParagraphFont"/>
  </w:style>
  <w:style w:type="character" w:customStyle="1" w:styleId="RightPar2">
    <w:name w:val="Right Par 2"/>
    <w:basedOn w:val="DefaultParagraphFont"/>
  </w:style>
  <w:style w:type="paragraph" w:customStyle="1" w:styleId="LongTitle2">
    <w:name w:val="Long Title2"/>
    <w:basedOn w:val="LongTitle"/>
    <w:pPr>
      <w:tabs>
        <w:tab w:val="right" w:pos="170"/>
        <w:tab w:val="left" w:pos="397"/>
      </w:tabs>
      <w:ind w:left="397" w:hanging="397"/>
    </w:p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LongTitle3">
    <w:name w:val="Long Title3"/>
    <w:basedOn w:val="LongTitle"/>
    <w:pPr>
      <w:tabs>
        <w:tab w:val="right" w:pos="567"/>
        <w:tab w:val="left" w:pos="794"/>
      </w:tabs>
      <w:ind w:left="794" w:hanging="794"/>
    </w:pPr>
  </w:style>
  <w:style w:type="character" w:customStyle="1" w:styleId="TechInit">
    <w:name w:val="Tech Init"/>
    <w:basedOn w:val="DefaultParagraphFont"/>
    <w:rPr>
      <w:rFonts w:ascii="New Century Schoolbook" w:hAnsi="New Century Schoolbook"/>
      <w:noProof w:val="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lang w:val="en-US"/>
    </w:rPr>
  </w:style>
  <w:style w:type="character" w:customStyle="1" w:styleId="Technical3">
    <w:name w:val="Technical 3"/>
    <w:basedOn w:val="DefaultParagraphFont"/>
    <w:rPr>
      <w:rFonts w:ascii="New Century Schoolbook" w:hAnsi="New Century Schoolbook"/>
      <w:noProof w:val="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lang w:val="en-US"/>
    </w:rPr>
  </w:style>
  <w:style w:type="character" w:customStyle="1" w:styleId="Technical7">
    <w:name w:val="Technical 7"/>
    <w:basedOn w:val="DefaultParagraphFont"/>
  </w:style>
  <w:style w:type="character" w:customStyle="1" w:styleId="Technical8">
    <w:name w:val="Technical 8"/>
    <w:basedOn w:val="DefaultParagraphFont"/>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character" w:customStyle="1" w:styleId="spaces1">
    <w:name w:val="spaces 1"/>
    <w:basedOn w:val="DefaultParagraphFont"/>
  </w:style>
  <w:style w:type="character" w:customStyle="1" w:styleId="spaces7">
    <w:name w:val="spaces 7"/>
    <w:basedOn w:val="DefaultParagraphFont"/>
  </w:style>
  <w:style w:type="character" w:customStyle="1" w:styleId="spaces2">
    <w:name w:val="spaces 2"/>
    <w:basedOn w:val="DefaultParagraphFont"/>
  </w:style>
  <w:style w:type="character" w:customStyle="1" w:styleId="spaces6">
    <w:name w:val="spaces 6"/>
    <w:basedOn w:val="DefaultParagraphFont"/>
  </w:style>
  <w:style w:type="character" w:customStyle="1" w:styleId="spaces3">
    <w:name w:val="spaces 3"/>
    <w:basedOn w:val="DefaultParagraphFont"/>
  </w:style>
  <w:style w:type="character" w:customStyle="1" w:styleId="spaces4">
    <w:name w:val="spaces 4"/>
    <w:basedOn w:val="DefaultParagraphFont"/>
  </w:style>
  <w:style w:type="character" w:customStyle="1" w:styleId="spaces5">
    <w:name w:val="spaces 5"/>
    <w:basedOn w:val="DefaultParagraphFont"/>
  </w:style>
  <w:style w:type="character" w:customStyle="1" w:styleId="LieuDep">
    <w:name w:val="LieuDep"/>
    <w:basedOn w:val="DefaultParagraphFont"/>
  </w:style>
  <w:style w:type="paragraph" w:customStyle="1" w:styleId="Tabs2">
    <w:name w:val="Tabs 2"/>
    <w:pPr>
      <w:widowControl w:val="0"/>
      <w:tabs>
        <w:tab w:val="left" w:pos="283"/>
        <w:tab w:val="left" w:pos="849"/>
        <w:tab w:val="left" w:pos="1416"/>
        <w:tab w:val="left" w:pos="1982"/>
        <w:tab w:val="left" w:pos="2548"/>
        <w:tab w:val="left" w:pos="3115"/>
        <w:tab w:val="left" w:pos="3681"/>
        <w:tab w:val="left" w:pos="4248"/>
        <w:tab w:val="left" w:pos="4814"/>
        <w:tab w:val="left" w:pos="5380"/>
        <w:tab w:val="left" w:pos="5947"/>
        <w:tab w:val="left" w:pos="6513"/>
        <w:tab w:val="left" w:pos="7080"/>
      </w:tabs>
      <w:suppressAutoHyphens/>
    </w:pPr>
    <w:rPr>
      <w:rFonts w:ascii="New Century Schoolbook" w:hAnsi="New Century Schoolbook"/>
      <w:snapToGrid w:val="0"/>
      <w:sz w:val="22"/>
      <w:lang w:val="en-US" w:eastAsia="en-US"/>
    </w:rPr>
  </w:style>
  <w:style w:type="paragraph" w:customStyle="1" w:styleId="Tabs1">
    <w:name w:val="Tabs 1"/>
    <w:pPr>
      <w:widowControl w:val="0"/>
      <w:tabs>
        <w:tab w:val="left" w:pos="-1134"/>
        <w:tab w:val="left" w:pos="-568"/>
        <w:tab w:val="left" w:pos="-2"/>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s>
      <w:suppressAutoHyphens/>
    </w:pPr>
    <w:rPr>
      <w:rFonts w:ascii="New Century Schoolbook" w:hAnsi="New Century Schoolbook"/>
      <w:snapToGrid w:val="0"/>
      <w:sz w:val="22"/>
      <w:lang w:val="en-US" w:eastAsia="en-US"/>
    </w:rPr>
  </w:style>
  <w:style w:type="character" w:customStyle="1" w:styleId="Heading">
    <w:name w:val="Heading"/>
    <w:basedOn w:val="DefaultParagraphFont"/>
    <w:rPr>
      <w:rFonts w:ascii="New Century Schoolbook" w:hAnsi="New Century Schoolbook"/>
      <w:noProof w:val="0"/>
      <w:lang w:val="en-US"/>
    </w:rPr>
  </w:style>
  <w:style w:type="paragraph" w:customStyle="1" w:styleId="Tabs3">
    <w:name w:val="Tabs 3"/>
    <w:pPr>
      <w:widowControl w:val="0"/>
      <w:tabs>
        <w:tab w:val="left" w:pos="-1134"/>
        <w:tab w:val="left" w:pos="-568"/>
        <w:tab w:val="left" w:pos="566"/>
        <w:tab w:val="left" w:pos="1417"/>
        <w:tab w:val="left" w:pos="1983"/>
        <w:tab w:val="left" w:pos="2550"/>
        <w:tab w:val="left" w:pos="3116"/>
        <w:tab w:val="left" w:pos="3682"/>
        <w:tab w:val="left" w:pos="4249"/>
        <w:tab w:val="left" w:pos="4815"/>
        <w:tab w:val="left" w:pos="5382"/>
        <w:tab w:val="left" w:pos="5948"/>
        <w:tab w:val="left" w:pos="6514"/>
        <w:tab w:val="left" w:pos="7081"/>
      </w:tabs>
      <w:suppressAutoHyphens/>
    </w:pPr>
    <w:rPr>
      <w:rFonts w:ascii="New Century Schoolbook" w:hAnsi="New Century Schoolbook"/>
      <w:snapToGrid w:val="0"/>
      <w:sz w:val="22"/>
      <w:lang w:val="en-US" w:eastAsia="en-US"/>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PartHeading">
    <w:name w:val="Part Heading"/>
    <w:pPr>
      <w:widowControl w:val="0"/>
      <w:tabs>
        <w:tab w:val="left" w:pos="-720"/>
      </w:tabs>
      <w:suppressAutoHyphens/>
      <w:jc w:val="center"/>
    </w:pPr>
    <w:rPr>
      <w:rFonts w:ascii="NewCenturySchlbk" w:hAnsi="NewCenturySchlbk"/>
      <w:b/>
      <w:snapToGrid w:val="0"/>
      <w:sz w:val="24"/>
      <w:lang w:val="en-US" w:eastAsia="en-US"/>
    </w:rPr>
  </w:style>
  <w:style w:type="paragraph" w:customStyle="1" w:styleId="yEdnoteschedule">
    <w:name w:val="yEdnote(schedule)"/>
    <w:basedOn w:val="yEdnotesection"/>
    <w:pPr>
      <w:tabs>
        <w:tab w:val="clear" w:pos="893"/>
      </w:tabs>
      <w:ind w:left="0" w:firstLine="0"/>
    </w:pPr>
  </w:style>
  <w:style w:type="character" w:customStyle="1" w:styleId="NCS10pts">
    <w:name w:val="NCS 10pts"/>
    <w:basedOn w:val="DefaultParagraphFont"/>
    <w:rPr>
      <w:rFonts w:ascii="NewCenturySchlbk" w:hAnsi="NewCenturySchlbk"/>
      <w:noProof w:val="0"/>
      <w:sz w:val="20"/>
      <w:lang w:val="en-US"/>
    </w:rPr>
  </w:style>
  <w:style w:type="character" w:customStyle="1" w:styleId="LineNumbers">
    <w:name w:val="Line Numbers"/>
    <w:basedOn w:val="DefaultParagraphFont"/>
    <w:rPr>
      <w:rFonts w:ascii="New Century Schoolbook" w:hAnsi="New Century Schoolbook"/>
      <w:noProof w:val="0"/>
      <w:lang w:val="en-US"/>
    </w:rPr>
  </w:style>
  <w:style w:type="paragraph" w:customStyle="1" w:styleId="yEdnotedivision">
    <w:name w:val="yEdnote(division)"/>
    <w:basedOn w:val="yEdnoteschedule"/>
  </w:style>
  <w:style w:type="character" w:customStyle="1" w:styleId="Subdivision">
    <w:name w:val="Subdivision"/>
    <w:basedOn w:val="DefaultParagraphFont"/>
    <w:rPr>
      <w:rFonts w:ascii="New Century Schoolbook" w:hAnsi="New Century Schoolbook"/>
      <w:i/>
      <w:noProof w:val="0"/>
      <w:lang w:val="en-US"/>
    </w:rPr>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xCoMinute">
    <w:name w:val="ExCo Minute"/>
    <w:basedOn w:val="DefaultParagraphFont"/>
  </w:style>
  <w:style w:type="paragraph" w:customStyle="1" w:styleId="TableAm">
    <w:name w:val="TableAm"/>
    <w:basedOn w:val="Normal"/>
    <w:pPr>
      <w:spacing w:before="120"/>
    </w:pPr>
  </w:style>
  <w:style w:type="character" w:customStyle="1" w:styleId="Font">
    <w:name w:val="Font"/>
    <w:basedOn w:val="DefaultParagraphFont"/>
    <w:rPr>
      <w:rFonts w:ascii="Courier" w:hAnsi="Courier"/>
      <w:noProof w:val="0"/>
      <w:sz w:val="24"/>
      <w:lang w:val="en-US"/>
    </w:rPr>
  </w:style>
  <w:style w:type="paragraph" w:customStyle="1" w:styleId="TableAmNote">
    <w:name w:val="TableAmNote"/>
    <w:basedOn w:val="NotesPerm"/>
    <w:pPr>
      <w:tabs>
        <w:tab w:val="clear" w:pos="879"/>
      </w:tabs>
      <w:spacing w:before="60"/>
      <w:ind w:left="0" w:firstLine="0"/>
    </w:pPr>
  </w:style>
  <w:style w:type="character" w:customStyle="1" w:styleId="DefaultParagraphFo">
    <w:name w:val="Default Paragraph Fo"/>
    <w:basedOn w:val="DefaultParagraphFont"/>
  </w:style>
  <w:style w:type="paragraph" w:customStyle="1" w:styleId="regular">
    <w:name w:val="regular"/>
    <w:pPr>
      <w:widowControl w:val="0"/>
      <w:tabs>
        <w:tab w:val="left" w:pos="-720"/>
      </w:tabs>
      <w:suppressAutoHyphens/>
      <w:jc w:val="both"/>
    </w:pPr>
    <w:rPr>
      <w:snapToGrid w:val="0"/>
      <w:spacing w:val="-3"/>
      <w:sz w:val="24"/>
      <w:lang w:eastAsia="en-US"/>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character" w:customStyle="1" w:styleId="CharSClsNo">
    <w:name w:val="CharSClsNo"/>
    <w:basedOn w:val="DefaultParagraphFont"/>
    <w:rPr>
      <w:sz w:val="22"/>
      <w:lang w:val="en-AU"/>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8"/>
      </w:numPr>
      <w:tabs>
        <w:tab w:val="clear" w:pos="1209"/>
        <w:tab w:val="num" w:pos="1440"/>
      </w:tabs>
      <w:ind w:left="1440"/>
    </w:pPr>
  </w:style>
  <w:style w:type="paragraph" w:styleId="ListBullet5">
    <w:name w:val="List Bullet 5"/>
    <w:basedOn w:val="Normal"/>
    <w:autoRedefine/>
    <w:semiHidden/>
    <w:pPr>
      <w:numPr>
        <w:numId w:val="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tabs>
        <w:tab w:val="clear" w:pos="643"/>
        <w:tab w:val="num" w:pos="720"/>
      </w:tabs>
      <w:ind w:left="720"/>
    </w:pPr>
  </w:style>
  <w:style w:type="paragraph" w:styleId="ListNumber3">
    <w:name w:val="List Number 3"/>
    <w:basedOn w:val="Normal"/>
    <w:semiHidden/>
    <w:pPr>
      <w:numPr>
        <w:numId w:val="12"/>
      </w:numPr>
      <w:tabs>
        <w:tab w:val="clear" w:pos="926"/>
        <w:tab w:val="num" w:pos="1080"/>
      </w:tabs>
      <w:ind w:left="1080"/>
    </w:pPr>
  </w:style>
  <w:style w:type="paragraph" w:styleId="ListNumber4">
    <w:name w:val="List Number 4"/>
    <w:basedOn w:val="Normal"/>
    <w:semiHidden/>
    <w:pPr>
      <w:numPr>
        <w:numId w:val="13"/>
      </w:numPr>
      <w:tabs>
        <w:tab w:val="clear" w:pos="1209"/>
        <w:tab w:val="num" w:pos="1440"/>
      </w:tabs>
      <w:ind w:left="1440"/>
    </w:pPr>
  </w:style>
  <w:style w:type="paragraph" w:styleId="ListNumber5">
    <w:name w:val="List Number 5"/>
    <w:basedOn w:val="Normal"/>
    <w:semiHidden/>
    <w:pPr>
      <w:numPr>
        <w:numId w:val="1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character" w:customStyle="1" w:styleId="LieuGov">
    <w:name w:val="LieuGov"/>
    <w:basedOn w:val="DefaultParagraphFont"/>
  </w:style>
  <w:style w:type="character" w:customStyle="1" w:styleId="Proc">
    <w:name w:val="Proc."/>
    <w:basedOn w:val="DefaultParagraphFont"/>
  </w:style>
  <w:style w:type="character" w:customStyle="1" w:styleId="ProcLieu">
    <w:name w:val="ProcLieu"/>
    <w:basedOn w:val="DefaultParagraphFont"/>
  </w:style>
  <w:style w:type="character" w:customStyle="1" w:styleId="Proc0">
    <w:name w:val="Proc"/>
    <w:basedOn w:val="DefaultParagraphFont"/>
  </w:style>
  <w:style w:type="character" w:customStyle="1" w:styleId="CharSDivText">
    <w:name w:val="CharSDivText"/>
    <w:basedOn w:val="DefaultParagraphFont"/>
    <w:rPr>
      <w:sz w:val="24"/>
    </w:rPr>
  </w:style>
  <w:style w:type="character" w:customStyle="1" w:styleId="Certificate">
    <w:name w:val="Certificate"/>
    <w:basedOn w:val="DefaultParagraphFont"/>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character" w:customStyle="1" w:styleId="RightPar1">
    <w:name w:val="Right Par 1"/>
    <w:basedOn w:val="DefaultParagraphFont"/>
  </w:style>
  <w:style w:type="character" w:customStyle="1" w:styleId="RightPar2">
    <w:name w:val="Right Par 2"/>
    <w:basedOn w:val="DefaultParagraphFont"/>
  </w:style>
  <w:style w:type="paragraph" w:customStyle="1" w:styleId="LongTitle2">
    <w:name w:val="Long Title2"/>
    <w:basedOn w:val="LongTitle"/>
    <w:pPr>
      <w:tabs>
        <w:tab w:val="right" w:pos="170"/>
        <w:tab w:val="left" w:pos="397"/>
      </w:tabs>
      <w:ind w:left="397" w:hanging="397"/>
    </w:p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LongTitle3">
    <w:name w:val="Long Title3"/>
    <w:basedOn w:val="LongTitle"/>
    <w:pPr>
      <w:tabs>
        <w:tab w:val="right" w:pos="567"/>
        <w:tab w:val="left" w:pos="794"/>
      </w:tabs>
      <w:ind w:left="794" w:hanging="794"/>
    </w:pPr>
  </w:style>
  <w:style w:type="character" w:customStyle="1" w:styleId="TechInit">
    <w:name w:val="Tech Init"/>
    <w:basedOn w:val="DefaultParagraphFont"/>
    <w:rPr>
      <w:rFonts w:ascii="New Century Schoolbook" w:hAnsi="New Century Schoolbook"/>
      <w:noProof w:val="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lang w:val="en-US"/>
    </w:rPr>
  </w:style>
  <w:style w:type="character" w:customStyle="1" w:styleId="Technical3">
    <w:name w:val="Technical 3"/>
    <w:basedOn w:val="DefaultParagraphFont"/>
    <w:rPr>
      <w:rFonts w:ascii="New Century Schoolbook" w:hAnsi="New Century Schoolbook"/>
      <w:noProof w:val="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lang w:val="en-US"/>
    </w:rPr>
  </w:style>
  <w:style w:type="character" w:customStyle="1" w:styleId="Technical7">
    <w:name w:val="Technical 7"/>
    <w:basedOn w:val="DefaultParagraphFont"/>
  </w:style>
  <w:style w:type="character" w:customStyle="1" w:styleId="Technical8">
    <w:name w:val="Technical 8"/>
    <w:basedOn w:val="DefaultParagraphFont"/>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character" w:customStyle="1" w:styleId="spaces1">
    <w:name w:val="spaces 1"/>
    <w:basedOn w:val="DefaultParagraphFont"/>
  </w:style>
  <w:style w:type="character" w:customStyle="1" w:styleId="spaces7">
    <w:name w:val="spaces 7"/>
    <w:basedOn w:val="DefaultParagraphFont"/>
  </w:style>
  <w:style w:type="character" w:customStyle="1" w:styleId="spaces2">
    <w:name w:val="spaces 2"/>
    <w:basedOn w:val="DefaultParagraphFont"/>
  </w:style>
  <w:style w:type="character" w:customStyle="1" w:styleId="spaces6">
    <w:name w:val="spaces 6"/>
    <w:basedOn w:val="DefaultParagraphFont"/>
  </w:style>
  <w:style w:type="character" w:customStyle="1" w:styleId="spaces3">
    <w:name w:val="spaces 3"/>
    <w:basedOn w:val="DefaultParagraphFont"/>
  </w:style>
  <w:style w:type="character" w:customStyle="1" w:styleId="spaces4">
    <w:name w:val="spaces 4"/>
    <w:basedOn w:val="DefaultParagraphFont"/>
  </w:style>
  <w:style w:type="character" w:customStyle="1" w:styleId="spaces5">
    <w:name w:val="spaces 5"/>
    <w:basedOn w:val="DefaultParagraphFont"/>
  </w:style>
  <w:style w:type="character" w:customStyle="1" w:styleId="LieuDep">
    <w:name w:val="LieuDep"/>
    <w:basedOn w:val="DefaultParagraphFont"/>
  </w:style>
  <w:style w:type="paragraph" w:customStyle="1" w:styleId="Tabs2">
    <w:name w:val="Tabs 2"/>
    <w:pPr>
      <w:widowControl w:val="0"/>
      <w:tabs>
        <w:tab w:val="left" w:pos="283"/>
        <w:tab w:val="left" w:pos="849"/>
        <w:tab w:val="left" w:pos="1416"/>
        <w:tab w:val="left" w:pos="1982"/>
        <w:tab w:val="left" w:pos="2548"/>
        <w:tab w:val="left" w:pos="3115"/>
        <w:tab w:val="left" w:pos="3681"/>
        <w:tab w:val="left" w:pos="4248"/>
        <w:tab w:val="left" w:pos="4814"/>
        <w:tab w:val="left" w:pos="5380"/>
        <w:tab w:val="left" w:pos="5947"/>
        <w:tab w:val="left" w:pos="6513"/>
        <w:tab w:val="left" w:pos="7080"/>
      </w:tabs>
      <w:suppressAutoHyphens/>
    </w:pPr>
    <w:rPr>
      <w:rFonts w:ascii="New Century Schoolbook" w:hAnsi="New Century Schoolbook"/>
      <w:snapToGrid w:val="0"/>
      <w:sz w:val="22"/>
      <w:lang w:val="en-US" w:eastAsia="en-US"/>
    </w:rPr>
  </w:style>
  <w:style w:type="paragraph" w:customStyle="1" w:styleId="Tabs1">
    <w:name w:val="Tabs 1"/>
    <w:pPr>
      <w:widowControl w:val="0"/>
      <w:tabs>
        <w:tab w:val="left" w:pos="-1134"/>
        <w:tab w:val="left" w:pos="-568"/>
        <w:tab w:val="left" w:pos="-2"/>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s>
      <w:suppressAutoHyphens/>
    </w:pPr>
    <w:rPr>
      <w:rFonts w:ascii="New Century Schoolbook" w:hAnsi="New Century Schoolbook"/>
      <w:snapToGrid w:val="0"/>
      <w:sz w:val="22"/>
      <w:lang w:val="en-US" w:eastAsia="en-US"/>
    </w:rPr>
  </w:style>
  <w:style w:type="character" w:customStyle="1" w:styleId="Heading">
    <w:name w:val="Heading"/>
    <w:basedOn w:val="DefaultParagraphFont"/>
    <w:rPr>
      <w:rFonts w:ascii="New Century Schoolbook" w:hAnsi="New Century Schoolbook"/>
      <w:noProof w:val="0"/>
      <w:lang w:val="en-US"/>
    </w:rPr>
  </w:style>
  <w:style w:type="paragraph" w:customStyle="1" w:styleId="Tabs3">
    <w:name w:val="Tabs 3"/>
    <w:pPr>
      <w:widowControl w:val="0"/>
      <w:tabs>
        <w:tab w:val="left" w:pos="-1134"/>
        <w:tab w:val="left" w:pos="-568"/>
        <w:tab w:val="left" w:pos="566"/>
        <w:tab w:val="left" w:pos="1417"/>
        <w:tab w:val="left" w:pos="1983"/>
        <w:tab w:val="left" w:pos="2550"/>
        <w:tab w:val="left" w:pos="3116"/>
        <w:tab w:val="left" w:pos="3682"/>
        <w:tab w:val="left" w:pos="4249"/>
        <w:tab w:val="left" w:pos="4815"/>
        <w:tab w:val="left" w:pos="5382"/>
        <w:tab w:val="left" w:pos="5948"/>
        <w:tab w:val="left" w:pos="6514"/>
        <w:tab w:val="left" w:pos="7081"/>
      </w:tabs>
      <w:suppressAutoHyphens/>
    </w:pPr>
    <w:rPr>
      <w:rFonts w:ascii="New Century Schoolbook" w:hAnsi="New Century Schoolbook"/>
      <w:snapToGrid w:val="0"/>
      <w:sz w:val="22"/>
      <w:lang w:val="en-US" w:eastAsia="en-US"/>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PartHeading">
    <w:name w:val="Part Heading"/>
    <w:pPr>
      <w:widowControl w:val="0"/>
      <w:tabs>
        <w:tab w:val="left" w:pos="-720"/>
      </w:tabs>
      <w:suppressAutoHyphens/>
      <w:jc w:val="center"/>
    </w:pPr>
    <w:rPr>
      <w:rFonts w:ascii="NewCenturySchlbk" w:hAnsi="NewCenturySchlbk"/>
      <w:b/>
      <w:snapToGrid w:val="0"/>
      <w:sz w:val="24"/>
      <w:lang w:val="en-US" w:eastAsia="en-US"/>
    </w:rPr>
  </w:style>
  <w:style w:type="paragraph" w:customStyle="1" w:styleId="yEdnoteschedule">
    <w:name w:val="yEdnote(schedule)"/>
    <w:basedOn w:val="yEdnotesection"/>
    <w:pPr>
      <w:tabs>
        <w:tab w:val="clear" w:pos="893"/>
      </w:tabs>
      <w:ind w:left="0" w:firstLine="0"/>
    </w:pPr>
  </w:style>
  <w:style w:type="character" w:customStyle="1" w:styleId="NCS10pts">
    <w:name w:val="NCS 10pts"/>
    <w:basedOn w:val="DefaultParagraphFont"/>
    <w:rPr>
      <w:rFonts w:ascii="NewCenturySchlbk" w:hAnsi="NewCenturySchlbk"/>
      <w:noProof w:val="0"/>
      <w:sz w:val="20"/>
      <w:lang w:val="en-US"/>
    </w:rPr>
  </w:style>
  <w:style w:type="character" w:customStyle="1" w:styleId="LineNumbers">
    <w:name w:val="Line Numbers"/>
    <w:basedOn w:val="DefaultParagraphFont"/>
    <w:rPr>
      <w:rFonts w:ascii="New Century Schoolbook" w:hAnsi="New Century Schoolbook"/>
      <w:noProof w:val="0"/>
      <w:lang w:val="en-US"/>
    </w:rPr>
  </w:style>
  <w:style w:type="paragraph" w:customStyle="1" w:styleId="yEdnotedivision">
    <w:name w:val="yEdnote(division)"/>
    <w:basedOn w:val="yEdnoteschedule"/>
  </w:style>
  <w:style w:type="character" w:customStyle="1" w:styleId="Subdivision">
    <w:name w:val="Subdivision"/>
    <w:basedOn w:val="DefaultParagraphFont"/>
    <w:rPr>
      <w:rFonts w:ascii="New Century Schoolbook" w:hAnsi="New Century Schoolbook"/>
      <w:i/>
      <w:noProof w:val="0"/>
      <w:lang w:val="en-US"/>
    </w:rPr>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xCoMinute">
    <w:name w:val="ExCo Minute"/>
    <w:basedOn w:val="DefaultParagraphFont"/>
  </w:style>
  <w:style w:type="paragraph" w:customStyle="1" w:styleId="TableAm">
    <w:name w:val="TableAm"/>
    <w:basedOn w:val="Normal"/>
    <w:pPr>
      <w:spacing w:before="120"/>
    </w:pPr>
  </w:style>
  <w:style w:type="character" w:customStyle="1" w:styleId="Font">
    <w:name w:val="Font"/>
    <w:basedOn w:val="DefaultParagraphFont"/>
    <w:rPr>
      <w:rFonts w:ascii="Courier" w:hAnsi="Courier"/>
      <w:noProof w:val="0"/>
      <w:sz w:val="24"/>
      <w:lang w:val="en-US"/>
    </w:rPr>
  </w:style>
  <w:style w:type="paragraph" w:customStyle="1" w:styleId="TableAmNote">
    <w:name w:val="TableAmNote"/>
    <w:basedOn w:val="NotesPerm"/>
    <w:pPr>
      <w:tabs>
        <w:tab w:val="clear" w:pos="879"/>
      </w:tabs>
      <w:spacing w:before="60"/>
      <w:ind w:left="0" w:firstLine="0"/>
    </w:pPr>
  </w:style>
  <w:style w:type="character" w:customStyle="1" w:styleId="DefaultParagraphFo">
    <w:name w:val="Default Paragraph Fo"/>
    <w:basedOn w:val="DefaultParagraphFont"/>
  </w:style>
  <w:style w:type="paragraph" w:customStyle="1" w:styleId="regular">
    <w:name w:val="regular"/>
    <w:pPr>
      <w:widowControl w:val="0"/>
      <w:tabs>
        <w:tab w:val="left" w:pos="-720"/>
      </w:tabs>
      <w:suppressAutoHyphens/>
      <w:jc w:val="both"/>
    </w:pPr>
    <w:rPr>
      <w:snapToGrid w:val="0"/>
      <w:spacing w:val="-3"/>
      <w:sz w:val="24"/>
      <w:lang w:eastAsia="en-US"/>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19254</Words>
  <Characters>89147</Characters>
  <Application>Microsoft Office Word</Application>
  <DocSecurity>0</DocSecurity>
  <Lines>2971</Lines>
  <Paragraphs>2084</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106317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1997 - 01-b0-07</dc:title>
  <dc:subject/>
  <dc:creator/>
  <cp:keywords/>
  <dc:description/>
  <cp:lastModifiedBy>svcMRProcess</cp:lastModifiedBy>
  <cp:revision>4</cp:revision>
  <cp:lastPrinted>2003-11-20T00:24:00Z</cp:lastPrinted>
  <dcterms:created xsi:type="dcterms:W3CDTF">2018-09-10T04:46:00Z</dcterms:created>
  <dcterms:modified xsi:type="dcterms:W3CDTF">2018-09-10T04:46:00Z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4339</vt:i4>
  </property>
  <property fmtid="{D5CDD505-2E9C-101B-9397-08002B2CF9AE}" pid="6" name="AsAtDate">
    <vt:lpwstr>01 Jan 2005</vt:lpwstr>
  </property>
  <property fmtid="{D5CDD505-2E9C-101B-9397-08002B2CF9AE}" pid="7" name="Suffix">
    <vt:lpwstr>01-b0-07</vt:lpwstr>
  </property>
</Properties>
</file>